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8721"/>
      </w:tblGrid>
      <w:tr w:rsidR="00AD4631" w:rsidRPr="00A17C3E" w14:paraId="6BCFADB8" w14:textId="77777777" w:rsidTr="00BE3D6A">
        <w:trPr>
          <w:trHeight w:val="1134"/>
        </w:trPr>
        <w:tc>
          <w:tcPr>
            <w:tcW w:w="8721" w:type="dxa"/>
          </w:tcPr>
          <w:p w14:paraId="0C17100E" w14:textId="77777777" w:rsidR="00AD4631" w:rsidRPr="00A17C3E" w:rsidRDefault="00AD4631" w:rsidP="00BE3D6A">
            <w:pPr>
              <w:pStyle w:val="TitlePage"/>
              <w:rPr>
                <w:rFonts w:asciiTheme="minorBidi" w:hAnsiTheme="minorBidi" w:cstheme="minorBidi"/>
              </w:rPr>
            </w:pPr>
            <w:bookmarkStart w:id="0" w:name="_GoBack"/>
            <w:bookmarkEnd w:id="0"/>
          </w:p>
        </w:tc>
      </w:tr>
      <w:tr w:rsidR="00AD4631" w:rsidRPr="00A17C3E" w14:paraId="0BF40AD9" w14:textId="77777777" w:rsidTr="00BE3D6A">
        <w:trPr>
          <w:trHeight w:val="4816"/>
        </w:trPr>
        <w:tc>
          <w:tcPr>
            <w:tcW w:w="8721" w:type="dxa"/>
          </w:tcPr>
          <w:p w14:paraId="1948545F" w14:textId="7107607C" w:rsidR="00AD4631" w:rsidRPr="00A17C3E" w:rsidRDefault="00AD4631" w:rsidP="00BE3D6A">
            <w:pPr>
              <w:pStyle w:val="TitlePage"/>
              <w:rPr>
                <w:rFonts w:asciiTheme="minorBidi" w:hAnsiTheme="minorBidi" w:cstheme="minorBidi"/>
                <w:sz w:val="36"/>
              </w:rPr>
            </w:pPr>
            <w:r w:rsidRPr="00A17C3E">
              <w:rPr>
                <w:rFonts w:asciiTheme="minorBidi" w:hAnsiTheme="minorBidi" w:cstheme="minorBidi"/>
                <w:sz w:val="36"/>
              </w:rPr>
              <w:t xml:space="preserve">UNIVERSITY </w:t>
            </w:r>
            <w:r w:rsidR="00560BF8" w:rsidRPr="00A17C3E">
              <w:rPr>
                <w:rFonts w:asciiTheme="minorBidi" w:hAnsiTheme="minorBidi" w:cstheme="minorBidi"/>
                <w:sz w:val="36"/>
              </w:rPr>
              <w:t>OF</w:t>
            </w:r>
            <w:r w:rsidR="00890470" w:rsidRPr="00A17C3E">
              <w:rPr>
                <w:rFonts w:asciiTheme="minorBidi" w:hAnsiTheme="minorBidi" w:cstheme="minorBidi"/>
                <w:sz w:val="36"/>
              </w:rPr>
              <w:t xml:space="preserve"> </w:t>
            </w:r>
            <w:r w:rsidRPr="00A17C3E">
              <w:rPr>
                <w:rFonts w:asciiTheme="minorBidi" w:hAnsiTheme="minorBidi" w:cstheme="minorBidi"/>
                <w:sz w:val="36"/>
              </w:rPr>
              <w:t>SOUTHAMPTON</w:t>
            </w:r>
          </w:p>
          <w:p w14:paraId="06D982FA" w14:textId="77777777" w:rsidR="00AD4631" w:rsidRPr="00A17C3E" w:rsidRDefault="00AD4631" w:rsidP="00BE3D6A">
            <w:pPr>
              <w:pStyle w:val="TitlePage"/>
              <w:rPr>
                <w:rFonts w:asciiTheme="minorBidi" w:hAnsiTheme="minorBidi" w:cstheme="minorBidi"/>
              </w:rPr>
            </w:pPr>
          </w:p>
          <w:p w14:paraId="618268B7" w14:textId="73AE462B" w:rsidR="00AD4631" w:rsidRPr="00A17C3E" w:rsidRDefault="00AD4631" w:rsidP="00BE3D6A">
            <w:pPr>
              <w:pStyle w:val="TitlePage"/>
              <w:rPr>
                <w:rFonts w:asciiTheme="minorBidi" w:hAnsiTheme="minorBidi" w:cstheme="minorBidi"/>
              </w:rPr>
            </w:pPr>
            <w:r w:rsidRPr="00A17C3E">
              <w:rPr>
                <w:rFonts w:asciiTheme="minorBidi" w:hAnsiTheme="minorBidi" w:cstheme="minorBidi"/>
              </w:rPr>
              <w:t xml:space="preserve">FACULTY </w:t>
            </w:r>
            <w:r w:rsidR="00560BF8" w:rsidRPr="00A17C3E">
              <w:rPr>
                <w:rFonts w:asciiTheme="minorBidi" w:hAnsiTheme="minorBidi" w:cstheme="minorBidi"/>
              </w:rPr>
              <w:t>OF</w:t>
            </w:r>
            <w:r w:rsidR="00890470" w:rsidRPr="00A17C3E">
              <w:rPr>
                <w:rFonts w:asciiTheme="minorBidi" w:hAnsiTheme="minorBidi" w:cstheme="minorBidi"/>
              </w:rPr>
              <w:t xml:space="preserve"> </w:t>
            </w:r>
            <w:r w:rsidRPr="00A17C3E">
              <w:rPr>
                <w:rFonts w:asciiTheme="minorBidi" w:hAnsiTheme="minorBidi" w:cstheme="minorBidi"/>
              </w:rPr>
              <w:t>BUSINESS AND LAW</w:t>
            </w:r>
          </w:p>
          <w:p w14:paraId="62F821A6" w14:textId="77777777" w:rsidR="00AD4631" w:rsidRPr="00A17C3E" w:rsidRDefault="00AD4631" w:rsidP="00BE3D6A">
            <w:pPr>
              <w:pStyle w:val="TitlePage"/>
              <w:rPr>
                <w:rFonts w:asciiTheme="minorBidi" w:hAnsiTheme="minorBidi" w:cstheme="minorBidi"/>
              </w:rPr>
            </w:pPr>
          </w:p>
          <w:p w14:paraId="642FD018" w14:textId="77777777" w:rsidR="00AD4631" w:rsidRPr="00A17C3E" w:rsidRDefault="008A68CC" w:rsidP="00BE3D6A">
            <w:pPr>
              <w:pStyle w:val="TitlePage"/>
              <w:rPr>
                <w:rFonts w:asciiTheme="minorBidi" w:hAnsiTheme="minorBidi" w:cstheme="minorBidi"/>
              </w:rPr>
            </w:pPr>
            <w:r w:rsidRPr="00A17C3E">
              <w:rPr>
                <w:rFonts w:asciiTheme="minorBidi" w:hAnsiTheme="minorBidi" w:cstheme="minorBidi"/>
              </w:rPr>
              <w:t>Southampton</w:t>
            </w:r>
            <w:r w:rsidR="00AD4631" w:rsidRPr="00A17C3E">
              <w:rPr>
                <w:rFonts w:asciiTheme="minorBidi" w:hAnsiTheme="minorBidi" w:cstheme="minorBidi"/>
              </w:rPr>
              <w:t xml:space="preserve"> </w:t>
            </w:r>
            <w:r w:rsidR="00DD44A9" w:rsidRPr="00A17C3E">
              <w:rPr>
                <w:rFonts w:asciiTheme="minorBidi" w:hAnsiTheme="minorBidi" w:cstheme="minorBidi"/>
              </w:rPr>
              <w:t>Business</w:t>
            </w:r>
            <w:r w:rsidRPr="00A17C3E">
              <w:rPr>
                <w:rFonts w:asciiTheme="minorBidi" w:hAnsiTheme="minorBidi" w:cstheme="minorBidi"/>
              </w:rPr>
              <w:t xml:space="preserve"> School</w:t>
            </w:r>
          </w:p>
          <w:p w14:paraId="194F0D0D" w14:textId="77777777" w:rsidR="00AD4631" w:rsidRPr="00A17C3E" w:rsidRDefault="00AD4631" w:rsidP="00BE3D6A">
            <w:pPr>
              <w:pStyle w:val="TitlePage"/>
              <w:tabs>
                <w:tab w:val="left" w:pos="6270"/>
              </w:tabs>
              <w:jc w:val="left"/>
              <w:rPr>
                <w:rFonts w:asciiTheme="minorBidi" w:hAnsiTheme="minorBidi" w:cstheme="minorBidi"/>
              </w:rPr>
            </w:pPr>
            <w:r w:rsidRPr="00A17C3E">
              <w:rPr>
                <w:rFonts w:asciiTheme="minorBidi" w:hAnsiTheme="minorBidi" w:cstheme="minorBidi"/>
              </w:rPr>
              <w:tab/>
            </w:r>
          </w:p>
          <w:p w14:paraId="08B46785" w14:textId="77777777" w:rsidR="00AD4631" w:rsidRPr="00A17C3E" w:rsidRDefault="00AD4631" w:rsidP="00BE3D6A">
            <w:pPr>
              <w:pStyle w:val="TitlePage"/>
              <w:rPr>
                <w:rFonts w:asciiTheme="minorBidi" w:hAnsiTheme="minorBidi" w:cstheme="minorBidi"/>
              </w:rPr>
            </w:pPr>
          </w:p>
        </w:tc>
      </w:tr>
      <w:tr w:rsidR="00AD4631" w:rsidRPr="00A17C3E" w14:paraId="6E428DD5" w14:textId="77777777" w:rsidTr="00BE3D6A">
        <w:trPr>
          <w:trHeight w:val="4543"/>
        </w:trPr>
        <w:tc>
          <w:tcPr>
            <w:tcW w:w="8721" w:type="dxa"/>
          </w:tcPr>
          <w:p w14:paraId="2C50DCC8" w14:textId="71AACF42" w:rsidR="00AD4631" w:rsidRPr="00A17C3E" w:rsidRDefault="00AD4631" w:rsidP="00BE3D6A">
            <w:pPr>
              <w:pStyle w:val="TitlePage"/>
              <w:rPr>
                <w:rFonts w:asciiTheme="minorBidi" w:hAnsiTheme="minorBidi" w:cstheme="minorBidi"/>
              </w:rPr>
            </w:pPr>
            <w:r w:rsidRPr="00A17C3E">
              <w:rPr>
                <w:rFonts w:asciiTheme="minorBidi" w:hAnsiTheme="minorBidi" w:cstheme="minorBidi"/>
                <w:sz w:val="40"/>
                <w:szCs w:val="40"/>
                <w:lang w:val="en-US"/>
              </w:rPr>
              <w:t xml:space="preserve">Determinants </w:t>
            </w:r>
            <w:r w:rsidR="00560BF8" w:rsidRPr="00A17C3E">
              <w:rPr>
                <w:rFonts w:asciiTheme="minorBidi" w:hAnsiTheme="minorBidi" w:cstheme="minorBidi"/>
                <w:sz w:val="40"/>
                <w:szCs w:val="40"/>
                <w:lang w:val="en-US"/>
              </w:rPr>
              <w:t>of</w:t>
            </w:r>
            <w:r w:rsidR="00890470" w:rsidRPr="00A17C3E">
              <w:rPr>
                <w:rFonts w:asciiTheme="minorBidi" w:hAnsiTheme="minorBidi" w:cstheme="minorBidi"/>
                <w:sz w:val="40"/>
                <w:szCs w:val="40"/>
                <w:lang w:val="en-US"/>
              </w:rPr>
              <w:t xml:space="preserve"> </w:t>
            </w:r>
            <w:r w:rsidR="008067D1" w:rsidRPr="00A17C3E">
              <w:rPr>
                <w:rFonts w:asciiTheme="minorBidi" w:hAnsiTheme="minorBidi" w:cstheme="minorBidi"/>
                <w:sz w:val="40"/>
                <w:szCs w:val="40"/>
                <w:lang w:val="en-US"/>
              </w:rPr>
              <w:t xml:space="preserve">Quality </w:t>
            </w:r>
            <w:r w:rsidR="00560BF8" w:rsidRPr="00A17C3E">
              <w:rPr>
                <w:rFonts w:asciiTheme="minorBidi" w:hAnsiTheme="minorBidi" w:cstheme="minorBidi"/>
                <w:sz w:val="40"/>
                <w:szCs w:val="40"/>
                <w:lang w:val="en-US"/>
              </w:rPr>
              <w:t>of</w:t>
            </w:r>
            <w:r w:rsidR="00890470" w:rsidRPr="00A17C3E">
              <w:rPr>
                <w:rFonts w:asciiTheme="minorBidi" w:hAnsiTheme="minorBidi" w:cstheme="minorBidi"/>
                <w:sz w:val="40"/>
                <w:szCs w:val="40"/>
                <w:lang w:val="en-US"/>
              </w:rPr>
              <w:t xml:space="preserve"> </w:t>
            </w:r>
            <w:r w:rsidRPr="00A17C3E">
              <w:rPr>
                <w:rFonts w:asciiTheme="minorBidi" w:hAnsiTheme="minorBidi" w:cstheme="minorBidi"/>
                <w:sz w:val="40"/>
                <w:szCs w:val="40"/>
                <w:lang w:val="en-US"/>
              </w:rPr>
              <w:t>Corporate Voluntary Disclosure</w:t>
            </w:r>
            <w:r w:rsidR="008067D1" w:rsidRPr="00A17C3E">
              <w:rPr>
                <w:rFonts w:asciiTheme="minorBidi" w:hAnsiTheme="minorBidi" w:cstheme="minorBidi"/>
                <w:sz w:val="40"/>
                <w:szCs w:val="40"/>
                <w:lang w:val="en-US"/>
              </w:rPr>
              <w:t xml:space="preserve"> in Emerging countries</w:t>
            </w:r>
            <w:r w:rsidRPr="00A17C3E">
              <w:rPr>
                <w:rFonts w:asciiTheme="minorBidi" w:hAnsiTheme="minorBidi" w:cstheme="minorBidi"/>
                <w:sz w:val="40"/>
                <w:szCs w:val="40"/>
                <w:lang w:val="en-US"/>
              </w:rPr>
              <w:t>: A Cross National Study</w:t>
            </w:r>
          </w:p>
          <w:p w14:paraId="3532B61B" w14:textId="77777777" w:rsidR="00AD4631" w:rsidRPr="00A17C3E" w:rsidRDefault="00AD4631" w:rsidP="00BE3D6A">
            <w:pPr>
              <w:pStyle w:val="TitlePage"/>
              <w:rPr>
                <w:rFonts w:asciiTheme="minorBidi" w:hAnsiTheme="minorBidi" w:cstheme="minorBidi"/>
              </w:rPr>
            </w:pPr>
            <w:r w:rsidRPr="00A17C3E">
              <w:rPr>
                <w:rFonts w:asciiTheme="minorBidi" w:hAnsiTheme="minorBidi" w:cstheme="minorBidi"/>
              </w:rPr>
              <w:t>by</w:t>
            </w:r>
          </w:p>
          <w:p w14:paraId="7580EE4A" w14:textId="77777777" w:rsidR="00AD4631" w:rsidRPr="00A17C3E" w:rsidRDefault="003C7889" w:rsidP="00BE3D6A">
            <w:pPr>
              <w:pStyle w:val="TitlePage"/>
              <w:rPr>
                <w:rFonts w:asciiTheme="minorBidi" w:hAnsiTheme="minorBidi" w:cstheme="minorBidi"/>
              </w:rPr>
            </w:pPr>
            <w:r w:rsidRPr="00A17C3E">
              <w:rPr>
                <w:rFonts w:asciiTheme="minorBidi" w:hAnsiTheme="minorBidi" w:cstheme="minorBidi"/>
              </w:rPr>
              <w:t>Majedh</w:t>
            </w:r>
            <w:r w:rsidR="00AD4631" w:rsidRPr="00A17C3E">
              <w:rPr>
                <w:rFonts w:asciiTheme="minorBidi" w:hAnsiTheme="minorBidi" w:cstheme="minorBidi"/>
              </w:rPr>
              <w:t xml:space="preserve"> M. ALASIRY </w:t>
            </w:r>
          </w:p>
        </w:tc>
      </w:tr>
      <w:tr w:rsidR="00AD4631" w:rsidRPr="00A17C3E" w14:paraId="29747F02" w14:textId="77777777" w:rsidTr="00BE3D6A">
        <w:trPr>
          <w:trHeight w:val="2128"/>
        </w:trPr>
        <w:tc>
          <w:tcPr>
            <w:tcW w:w="8721" w:type="dxa"/>
          </w:tcPr>
          <w:p w14:paraId="0A481573" w14:textId="77777777" w:rsidR="00AD4631" w:rsidRPr="00A17C3E" w:rsidRDefault="00C30562" w:rsidP="00BE3D6A">
            <w:pPr>
              <w:pStyle w:val="TitlePage"/>
              <w:rPr>
                <w:rFonts w:asciiTheme="minorBidi" w:hAnsiTheme="minorBidi" w:cstheme="minorBidi"/>
                <w:rtl/>
              </w:rPr>
            </w:pPr>
            <w:r w:rsidRPr="00A17C3E">
              <w:rPr>
                <w:rFonts w:asciiTheme="minorBidi" w:hAnsiTheme="minorBidi" w:cstheme="minorBidi"/>
              </w:rPr>
              <w:t>Thesis for Ph</w:t>
            </w:r>
            <w:r w:rsidR="00DD44A9" w:rsidRPr="00A17C3E">
              <w:rPr>
                <w:rFonts w:asciiTheme="minorBidi" w:hAnsiTheme="minorBidi" w:cstheme="minorBidi"/>
              </w:rPr>
              <w:t>.</w:t>
            </w:r>
            <w:r w:rsidRPr="00A17C3E">
              <w:rPr>
                <w:rFonts w:asciiTheme="minorBidi" w:hAnsiTheme="minorBidi" w:cstheme="minorBidi"/>
              </w:rPr>
              <w:t>D</w:t>
            </w:r>
            <w:r w:rsidR="00DD44A9" w:rsidRPr="00A17C3E">
              <w:rPr>
                <w:rFonts w:asciiTheme="minorBidi" w:hAnsiTheme="minorBidi" w:cstheme="minorBidi"/>
              </w:rPr>
              <w:t>.</w:t>
            </w:r>
            <w:r w:rsidRPr="00A17C3E">
              <w:rPr>
                <w:rFonts w:asciiTheme="minorBidi" w:hAnsiTheme="minorBidi" w:cstheme="minorBidi"/>
              </w:rPr>
              <w:t xml:space="preserve"> degree </w:t>
            </w:r>
          </w:p>
          <w:p w14:paraId="0A6B9401" w14:textId="77777777" w:rsidR="00AD4631" w:rsidRPr="00A17C3E" w:rsidRDefault="00AD4631" w:rsidP="00BE3D6A">
            <w:pPr>
              <w:pStyle w:val="TitlePage"/>
              <w:rPr>
                <w:rFonts w:asciiTheme="minorBidi" w:hAnsiTheme="minorBidi" w:cstheme="minorBidi"/>
              </w:rPr>
            </w:pPr>
          </w:p>
          <w:p w14:paraId="5C1998D1" w14:textId="20D06C9E" w:rsidR="00AD4631" w:rsidRPr="00A17C3E" w:rsidRDefault="00211396" w:rsidP="00BE3D6A">
            <w:pPr>
              <w:pStyle w:val="TitlePage"/>
              <w:rPr>
                <w:rFonts w:asciiTheme="minorBidi" w:hAnsiTheme="minorBidi" w:cstheme="minorBidi"/>
              </w:rPr>
            </w:pPr>
            <w:r w:rsidRPr="00A17C3E">
              <w:rPr>
                <w:rFonts w:asciiTheme="minorBidi" w:hAnsiTheme="minorBidi" w:cstheme="minorBidi"/>
              </w:rPr>
              <w:t>April</w:t>
            </w:r>
            <w:r w:rsidR="00890470" w:rsidRPr="00A17C3E">
              <w:rPr>
                <w:rFonts w:asciiTheme="minorBidi" w:hAnsiTheme="minorBidi" w:cstheme="minorBidi"/>
              </w:rPr>
              <w:t xml:space="preserve"> </w:t>
            </w:r>
            <w:r w:rsidR="008067D1" w:rsidRPr="00A17C3E">
              <w:rPr>
                <w:rFonts w:asciiTheme="minorBidi" w:hAnsiTheme="minorBidi" w:cstheme="minorBidi"/>
              </w:rPr>
              <w:t>2017</w:t>
            </w:r>
          </w:p>
          <w:p w14:paraId="5D087B71" w14:textId="77777777" w:rsidR="00AD4631" w:rsidRPr="00A17C3E" w:rsidRDefault="00AD4631" w:rsidP="00BE3D6A">
            <w:pPr>
              <w:pStyle w:val="TitlePage"/>
              <w:rPr>
                <w:rFonts w:asciiTheme="minorBidi" w:hAnsiTheme="minorBidi" w:cstheme="minorBidi"/>
              </w:rPr>
            </w:pPr>
          </w:p>
        </w:tc>
      </w:tr>
    </w:tbl>
    <w:p w14:paraId="75394B36" w14:textId="77777777" w:rsidR="00AD4631" w:rsidRPr="00A17C3E" w:rsidRDefault="00AD4631" w:rsidP="00BE3D6A">
      <w:pPr>
        <w:spacing w:before="240" w:after="240"/>
        <w:jc w:val="center"/>
        <w:rPr>
          <w:rFonts w:asciiTheme="minorBidi" w:hAnsiTheme="minorBidi" w:cstheme="minorBidi"/>
          <w:sz w:val="24"/>
        </w:rPr>
      </w:pPr>
    </w:p>
    <w:p w14:paraId="32074E81" w14:textId="77777777" w:rsidR="00AD4631" w:rsidRPr="00A17C3E" w:rsidRDefault="00AD4631" w:rsidP="00BE3D6A">
      <w:pPr>
        <w:spacing w:before="240" w:after="240"/>
        <w:jc w:val="center"/>
        <w:rPr>
          <w:rFonts w:asciiTheme="minorBidi" w:hAnsiTheme="minorBidi" w:cstheme="minorBidi"/>
          <w:sz w:val="24"/>
        </w:rPr>
        <w:sectPr w:rsidR="00AD4631" w:rsidRPr="00A17C3E" w:rsidSect="00BE3D6A">
          <w:headerReference w:type="even" r:id="rId8"/>
          <w:headerReference w:type="default" r:id="rId9"/>
          <w:footerReference w:type="even" r:id="rId10"/>
          <w:footerReference w:type="default" r:id="rId11"/>
          <w:pgSz w:w="11906" w:h="16838"/>
          <w:pgMar w:top="1440" w:right="1440" w:bottom="1440" w:left="1440" w:header="708" w:footer="708" w:gutter="0"/>
          <w:cols w:space="708"/>
          <w:docGrid w:linePitch="360"/>
        </w:sectPr>
      </w:pPr>
    </w:p>
    <w:p w14:paraId="5D5B7651" w14:textId="7E266020" w:rsidR="00B26660" w:rsidRPr="00A17C3E" w:rsidRDefault="00B26660" w:rsidP="00B26660">
      <w:pPr>
        <w:pStyle w:val="TitlePage"/>
        <w:spacing w:before="240" w:after="240"/>
        <w:rPr>
          <w:rFonts w:asciiTheme="minorBidi" w:hAnsiTheme="minorBidi" w:cstheme="minorBidi"/>
        </w:rPr>
      </w:pPr>
      <w:r w:rsidRPr="00A17C3E">
        <w:rPr>
          <w:rFonts w:asciiTheme="minorBidi" w:hAnsiTheme="minorBidi" w:cstheme="minorBidi"/>
        </w:rPr>
        <w:lastRenderedPageBreak/>
        <w:t xml:space="preserve">UNIVERSITY </w:t>
      </w:r>
      <w:r w:rsidR="00560BF8" w:rsidRPr="00A17C3E">
        <w:rPr>
          <w:rFonts w:asciiTheme="minorBidi" w:hAnsiTheme="minorBidi" w:cstheme="minorBidi"/>
        </w:rPr>
        <w:t>OF</w:t>
      </w:r>
      <w:r w:rsidR="00964662" w:rsidRPr="00A17C3E">
        <w:rPr>
          <w:rFonts w:asciiTheme="minorBidi" w:hAnsiTheme="minorBidi" w:cstheme="minorBidi"/>
        </w:rPr>
        <w:t xml:space="preserve"> </w:t>
      </w:r>
      <w:r w:rsidRPr="00A17C3E">
        <w:rPr>
          <w:rFonts w:asciiTheme="minorBidi" w:hAnsiTheme="minorBidi" w:cstheme="minorBidi"/>
        </w:rPr>
        <w:t>SOUTHAMPTON</w:t>
      </w:r>
    </w:p>
    <w:p w14:paraId="18D6D7E5" w14:textId="77777777" w:rsidR="00AD4631" w:rsidRPr="00A17C3E" w:rsidRDefault="00AD4631" w:rsidP="00BE3D6A">
      <w:pPr>
        <w:pStyle w:val="TitlePage"/>
        <w:spacing w:before="240" w:after="240"/>
        <w:rPr>
          <w:rFonts w:asciiTheme="minorBidi" w:hAnsiTheme="minorBidi" w:cstheme="minorBidi"/>
        </w:rPr>
      </w:pPr>
    </w:p>
    <w:p w14:paraId="05253733" w14:textId="23845C8F" w:rsidR="00B26660" w:rsidRPr="00A17C3E" w:rsidRDefault="00B26660" w:rsidP="00B26660">
      <w:pPr>
        <w:pStyle w:val="TitlePage"/>
        <w:spacing w:before="240" w:after="240"/>
        <w:rPr>
          <w:rFonts w:asciiTheme="minorBidi" w:hAnsiTheme="minorBidi" w:cstheme="minorBidi"/>
        </w:rPr>
      </w:pPr>
      <w:r w:rsidRPr="00A17C3E">
        <w:rPr>
          <w:rFonts w:asciiTheme="minorBidi" w:hAnsiTheme="minorBidi" w:cstheme="minorBidi"/>
        </w:rPr>
        <w:t xml:space="preserve">FACULTY </w:t>
      </w:r>
      <w:r w:rsidR="00560BF8" w:rsidRPr="00A17C3E">
        <w:rPr>
          <w:rFonts w:asciiTheme="minorBidi" w:hAnsiTheme="minorBidi" w:cstheme="minorBidi"/>
        </w:rPr>
        <w:t>OF</w:t>
      </w:r>
      <w:r w:rsidR="00964662" w:rsidRPr="00A17C3E">
        <w:rPr>
          <w:rFonts w:asciiTheme="minorBidi" w:hAnsiTheme="minorBidi" w:cstheme="minorBidi"/>
        </w:rPr>
        <w:t xml:space="preserve"> </w:t>
      </w:r>
      <w:r w:rsidRPr="00A17C3E">
        <w:rPr>
          <w:rFonts w:asciiTheme="minorBidi" w:hAnsiTheme="minorBidi" w:cstheme="minorBidi"/>
        </w:rPr>
        <w:t>BUSINESS AND LAW</w:t>
      </w:r>
    </w:p>
    <w:p w14:paraId="7FC34C2E" w14:textId="77777777" w:rsidR="00B26660" w:rsidRPr="00A17C3E" w:rsidRDefault="008A68CC" w:rsidP="00B26660">
      <w:pPr>
        <w:pStyle w:val="TitlePage"/>
        <w:spacing w:before="240" w:after="240"/>
        <w:rPr>
          <w:rFonts w:asciiTheme="minorBidi" w:hAnsiTheme="minorBidi" w:cstheme="minorBidi"/>
          <w:u w:val="single"/>
        </w:rPr>
      </w:pPr>
      <w:r w:rsidRPr="00A17C3E">
        <w:rPr>
          <w:rFonts w:asciiTheme="minorBidi" w:hAnsiTheme="minorBidi" w:cstheme="minorBidi"/>
          <w:u w:val="single"/>
        </w:rPr>
        <w:t xml:space="preserve">Southampton </w:t>
      </w:r>
      <w:r w:rsidR="00DD44A9" w:rsidRPr="00A17C3E">
        <w:rPr>
          <w:rFonts w:asciiTheme="minorBidi" w:hAnsiTheme="minorBidi" w:cstheme="minorBidi"/>
          <w:u w:val="single"/>
        </w:rPr>
        <w:t>Business</w:t>
      </w:r>
      <w:r w:rsidRPr="00A17C3E">
        <w:rPr>
          <w:rFonts w:asciiTheme="minorBidi" w:hAnsiTheme="minorBidi" w:cstheme="minorBidi"/>
          <w:u w:val="single"/>
        </w:rPr>
        <w:t xml:space="preserve"> School</w:t>
      </w:r>
    </w:p>
    <w:p w14:paraId="024E8ACF" w14:textId="77777777" w:rsidR="00B26660" w:rsidRPr="00A17C3E" w:rsidRDefault="00DD44A9" w:rsidP="00B26660">
      <w:pPr>
        <w:pStyle w:val="TitlePage"/>
        <w:spacing w:before="240" w:after="240"/>
        <w:rPr>
          <w:rFonts w:asciiTheme="minorBidi" w:hAnsiTheme="minorBidi" w:cstheme="minorBidi"/>
        </w:rPr>
      </w:pPr>
      <w:r w:rsidRPr="00A17C3E">
        <w:rPr>
          <w:rFonts w:asciiTheme="minorBidi" w:hAnsiTheme="minorBidi" w:cstheme="minorBidi"/>
        </w:rPr>
        <w:t>Thesis for Ph.D. Degree</w:t>
      </w:r>
    </w:p>
    <w:p w14:paraId="1A2FD1B0" w14:textId="08D89C58" w:rsidR="00B26660" w:rsidRPr="00A17C3E" w:rsidRDefault="00B26660" w:rsidP="00C73332">
      <w:pPr>
        <w:jc w:val="center"/>
        <w:rPr>
          <w:rFonts w:asciiTheme="minorBidi" w:hAnsiTheme="minorBidi" w:cstheme="minorBidi"/>
          <w:sz w:val="24"/>
        </w:rPr>
      </w:pPr>
      <w:r w:rsidRPr="00A17C3E">
        <w:rPr>
          <w:rFonts w:asciiTheme="minorBidi" w:hAnsiTheme="minorBidi" w:cstheme="minorBidi"/>
          <w:sz w:val="24"/>
          <w:lang w:val="en-US"/>
        </w:rPr>
        <w:t xml:space="preserve">Determinants </w:t>
      </w:r>
      <w:r w:rsidR="00560BF8" w:rsidRPr="00A17C3E">
        <w:rPr>
          <w:rFonts w:asciiTheme="minorBidi" w:hAnsiTheme="minorBidi" w:cstheme="minorBidi"/>
          <w:sz w:val="24"/>
          <w:lang w:val="en-US"/>
        </w:rPr>
        <w:t>of</w:t>
      </w:r>
      <w:r w:rsidRPr="00A17C3E">
        <w:rPr>
          <w:rFonts w:asciiTheme="minorBidi" w:hAnsiTheme="minorBidi" w:cstheme="minorBidi"/>
          <w:sz w:val="24"/>
          <w:lang w:val="en-US"/>
        </w:rPr>
        <w:t xml:space="preserve"> </w:t>
      </w:r>
      <w:r w:rsidR="008067D1" w:rsidRPr="00A17C3E">
        <w:rPr>
          <w:rFonts w:asciiTheme="minorBidi" w:hAnsiTheme="minorBidi" w:cstheme="minorBidi"/>
          <w:sz w:val="24"/>
          <w:lang w:val="en-US"/>
        </w:rPr>
        <w:t xml:space="preserve">Quality </w:t>
      </w:r>
      <w:r w:rsidR="00560BF8" w:rsidRPr="00A17C3E">
        <w:rPr>
          <w:rFonts w:asciiTheme="minorBidi" w:hAnsiTheme="minorBidi" w:cstheme="minorBidi"/>
          <w:sz w:val="24"/>
          <w:lang w:val="en-US"/>
        </w:rPr>
        <w:t>of</w:t>
      </w:r>
      <w:r w:rsidR="00964662" w:rsidRPr="00A17C3E">
        <w:rPr>
          <w:rFonts w:asciiTheme="minorBidi" w:hAnsiTheme="minorBidi" w:cstheme="minorBidi"/>
          <w:sz w:val="24"/>
          <w:lang w:val="en-US"/>
        </w:rPr>
        <w:t xml:space="preserve"> </w:t>
      </w:r>
      <w:r w:rsidRPr="00A17C3E">
        <w:rPr>
          <w:rFonts w:asciiTheme="minorBidi" w:hAnsiTheme="minorBidi" w:cstheme="minorBidi"/>
          <w:sz w:val="24"/>
          <w:lang w:val="en-US"/>
        </w:rPr>
        <w:t>Corporate Voluntary Disclosure</w:t>
      </w:r>
      <w:r w:rsidR="008067D1" w:rsidRPr="00A17C3E">
        <w:rPr>
          <w:rFonts w:asciiTheme="minorBidi" w:hAnsiTheme="minorBidi" w:cstheme="minorBidi"/>
          <w:sz w:val="24"/>
          <w:lang w:val="en-US"/>
        </w:rPr>
        <w:t xml:space="preserve"> in Emerging countries</w:t>
      </w:r>
      <w:r w:rsidRPr="00A17C3E">
        <w:rPr>
          <w:rFonts w:asciiTheme="minorBidi" w:hAnsiTheme="minorBidi" w:cstheme="minorBidi"/>
          <w:sz w:val="24"/>
          <w:lang w:val="en-US"/>
        </w:rPr>
        <w:t>: A Cross National Study</w:t>
      </w:r>
    </w:p>
    <w:p w14:paraId="378C000B" w14:textId="77777777" w:rsidR="00B26660" w:rsidRPr="00A17C3E" w:rsidRDefault="00B26660" w:rsidP="00B26660">
      <w:pPr>
        <w:autoSpaceDE w:val="0"/>
        <w:autoSpaceDN w:val="0"/>
        <w:adjustRightInd w:val="0"/>
        <w:spacing w:after="0"/>
        <w:jc w:val="center"/>
        <w:rPr>
          <w:rFonts w:asciiTheme="minorBidi" w:hAnsiTheme="minorBidi" w:cstheme="minorBidi"/>
          <w:sz w:val="24"/>
          <w:lang w:val="en-US"/>
        </w:rPr>
      </w:pPr>
      <w:r w:rsidRPr="00A17C3E">
        <w:rPr>
          <w:rFonts w:asciiTheme="minorBidi" w:hAnsiTheme="minorBidi" w:cstheme="minorBidi"/>
          <w:sz w:val="24"/>
        </w:rPr>
        <w:t>Majedh M. ALASIRY</w:t>
      </w:r>
    </w:p>
    <w:p w14:paraId="10EA6BD5" w14:textId="77777777" w:rsidR="00B26660" w:rsidRPr="00A17C3E" w:rsidRDefault="00B26660" w:rsidP="00BE3D6A">
      <w:pPr>
        <w:pStyle w:val="TitlePage"/>
        <w:spacing w:before="240" w:after="240"/>
        <w:rPr>
          <w:rFonts w:asciiTheme="minorBidi" w:hAnsiTheme="minorBidi" w:cstheme="minorBidi"/>
        </w:rPr>
        <w:sectPr w:rsidR="00B26660" w:rsidRPr="00A17C3E" w:rsidSect="00BE3D6A">
          <w:footerReference w:type="default" r:id="rId12"/>
          <w:pgSz w:w="11907" w:h="16840" w:code="9"/>
          <w:pgMar w:top="1418" w:right="1134" w:bottom="1418" w:left="2268" w:header="851" w:footer="851" w:gutter="0"/>
          <w:pgNumType w:fmt="lowerRoman"/>
          <w:cols w:space="708"/>
          <w:docGrid w:linePitch="360"/>
        </w:sectPr>
      </w:pPr>
    </w:p>
    <w:p w14:paraId="0C3788F3" w14:textId="77777777" w:rsidR="00E227BC" w:rsidRPr="00A17C3E" w:rsidRDefault="00AD4631" w:rsidP="00E227BC">
      <w:pPr>
        <w:pStyle w:val="Contents"/>
        <w:spacing w:before="240" w:line="360" w:lineRule="auto"/>
        <w:jc w:val="center"/>
        <w:rPr>
          <w:rFonts w:asciiTheme="minorBidi" w:hAnsiTheme="minorBidi" w:cstheme="minorBidi"/>
          <w:b w:val="0"/>
          <w:bCs w:val="0"/>
          <w:sz w:val="24"/>
          <w:szCs w:val="24"/>
          <w:u w:val="single"/>
        </w:rPr>
      </w:pPr>
      <w:bookmarkStart w:id="1" w:name="_Toc480977775"/>
      <w:r w:rsidRPr="00A17C3E">
        <w:rPr>
          <w:rFonts w:asciiTheme="minorBidi" w:hAnsiTheme="minorBidi" w:cstheme="minorBidi"/>
          <w:b w:val="0"/>
          <w:bCs w:val="0"/>
          <w:sz w:val="24"/>
          <w:szCs w:val="24"/>
          <w:u w:val="single"/>
        </w:rPr>
        <w:lastRenderedPageBreak/>
        <w:t>ABSTRACT</w:t>
      </w:r>
      <w:bookmarkEnd w:id="1"/>
    </w:p>
    <w:p w14:paraId="44C7A94E" w14:textId="04F15074" w:rsidR="00E80299" w:rsidRPr="00A17C3E" w:rsidRDefault="008067D1" w:rsidP="008C1229">
      <w:pPr>
        <w:pStyle w:val="CommentText"/>
        <w:jc w:val="both"/>
        <w:rPr>
          <w:rFonts w:asciiTheme="minorBidi" w:hAnsiTheme="minorBidi" w:cstheme="minorBidi"/>
          <w:sz w:val="22"/>
          <w:szCs w:val="22"/>
        </w:rPr>
      </w:pPr>
      <w:r w:rsidRPr="00A17C3E">
        <w:rPr>
          <w:rFonts w:asciiTheme="minorBidi" w:eastAsia="SimSun" w:hAnsiTheme="minorBidi" w:cstheme="minorBidi"/>
          <w:sz w:val="22"/>
          <w:szCs w:val="22"/>
          <w:lang w:eastAsia="en-GB"/>
        </w:rPr>
        <w:t xml:space="preserve">The generalisability </w:t>
      </w:r>
      <w:r w:rsidR="00560BF8" w:rsidRPr="00A17C3E">
        <w:rPr>
          <w:rFonts w:asciiTheme="minorBidi" w:eastAsia="SimSun" w:hAnsiTheme="minorBidi" w:cstheme="minorBidi"/>
          <w:sz w:val="22"/>
          <w:szCs w:val="22"/>
          <w:lang w:eastAsia="en-GB"/>
        </w:rPr>
        <w:t>of</w:t>
      </w:r>
      <w:r w:rsidR="00964662" w:rsidRPr="00A17C3E">
        <w:rPr>
          <w:rFonts w:asciiTheme="minorBidi" w:eastAsia="SimSun" w:hAnsiTheme="minorBidi" w:cstheme="minorBidi"/>
          <w:sz w:val="22"/>
          <w:szCs w:val="22"/>
          <w:lang w:eastAsia="en-GB"/>
        </w:rPr>
        <w:t xml:space="preserve"> </w:t>
      </w:r>
      <w:r w:rsidRPr="00A17C3E">
        <w:rPr>
          <w:rFonts w:asciiTheme="minorBidi" w:eastAsia="SimSun" w:hAnsiTheme="minorBidi" w:cstheme="minorBidi"/>
          <w:sz w:val="22"/>
          <w:szCs w:val="22"/>
          <w:lang w:eastAsia="en-GB"/>
        </w:rPr>
        <w:t xml:space="preserve">much published research on corporate voluntary disclosure is problematic </w:t>
      </w:r>
      <w:r w:rsidR="00A16033" w:rsidRPr="00A17C3E">
        <w:rPr>
          <w:rFonts w:asciiTheme="minorBidi" w:eastAsia="SimSun" w:hAnsiTheme="minorBidi" w:cstheme="minorBidi"/>
          <w:sz w:val="22"/>
          <w:szCs w:val="22"/>
          <w:lang w:eastAsia="en-GB"/>
        </w:rPr>
        <w:t>b</w:t>
      </w:r>
      <w:r w:rsidRPr="00A17C3E">
        <w:rPr>
          <w:rFonts w:asciiTheme="minorBidi" w:eastAsia="SimSun" w:hAnsiTheme="minorBidi" w:cstheme="minorBidi"/>
          <w:sz w:val="22"/>
          <w:szCs w:val="22"/>
          <w:lang w:eastAsia="en-GB"/>
        </w:rPr>
        <w:t xml:space="preserve">ecause there are many corporate and country level factors related </w:t>
      </w:r>
      <w:r w:rsidR="00A16033" w:rsidRPr="00A17C3E">
        <w:rPr>
          <w:rFonts w:asciiTheme="minorBidi" w:eastAsia="SimSun" w:hAnsiTheme="minorBidi" w:cstheme="minorBidi"/>
          <w:sz w:val="22"/>
          <w:szCs w:val="22"/>
          <w:lang w:eastAsia="en-GB"/>
        </w:rPr>
        <w:t xml:space="preserve">to </w:t>
      </w:r>
      <w:r w:rsidRPr="00A17C3E">
        <w:rPr>
          <w:rFonts w:asciiTheme="minorBidi" w:eastAsia="SimSun" w:hAnsiTheme="minorBidi" w:cstheme="minorBidi"/>
          <w:sz w:val="22"/>
          <w:szCs w:val="22"/>
          <w:lang w:eastAsia="en-GB"/>
        </w:rPr>
        <w:t>corporate voluntary disclosure</w:t>
      </w:r>
      <w:r w:rsidR="00A16033" w:rsidRPr="00A17C3E">
        <w:rPr>
          <w:rFonts w:asciiTheme="minorBidi" w:eastAsia="SimSun" w:hAnsiTheme="minorBidi" w:cstheme="minorBidi"/>
          <w:sz w:val="22"/>
          <w:szCs w:val="22"/>
          <w:lang w:eastAsia="en-GB"/>
        </w:rPr>
        <w:t xml:space="preserve">: </w:t>
      </w:r>
      <w:r w:rsidRPr="00A17C3E">
        <w:rPr>
          <w:rFonts w:asciiTheme="minorBidi" w:eastAsia="SimSun" w:hAnsiTheme="minorBidi" w:cstheme="minorBidi"/>
          <w:sz w:val="22"/>
          <w:szCs w:val="22"/>
          <w:lang w:eastAsia="en-GB"/>
        </w:rPr>
        <w:t>these factors</w:t>
      </w:r>
      <w:r w:rsidR="00163709" w:rsidRPr="00A17C3E">
        <w:rPr>
          <w:rFonts w:asciiTheme="minorBidi" w:eastAsia="SimSun" w:hAnsiTheme="minorBidi" w:cstheme="minorBidi"/>
          <w:sz w:val="22"/>
          <w:szCs w:val="22"/>
          <w:lang w:eastAsia="en-GB"/>
        </w:rPr>
        <w:t xml:space="preserve"> </w:t>
      </w:r>
      <w:r w:rsidRPr="00A17C3E">
        <w:rPr>
          <w:rFonts w:asciiTheme="minorBidi" w:eastAsia="SimSun" w:hAnsiTheme="minorBidi" w:cstheme="minorBidi"/>
          <w:sz w:val="22"/>
          <w:szCs w:val="22"/>
          <w:lang w:eastAsia="en-GB"/>
        </w:rPr>
        <w:t xml:space="preserve">have </w:t>
      </w:r>
      <w:r w:rsidR="00163709" w:rsidRPr="00A17C3E">
        <w:rPr>
          <w:rFonts w:asciiTheme="minorBidi" w:eastAsia="SimSun" w:hAnsiTheme="minorBidi" w:cstheme="minorBidi"/>
          <w:sz w:val="22"/>
          <w:szCs w:val="22"/>
          <w:lang w:eastAsia="en-GB"/>
        </w:rPr>
        <w:t xml:space="preserve">mainly </w:t>
      </w:r>
      <w:r w:rsidRPr="00A17C3E">
        <w:rPr>
          <w:rFonts w:asciiTheme="minorBidi" w:eastAsia="SimSun" w:hAnsiTheme="minorBidi" w:cstheme="minorBidi"/>
          <w:sz w:val="22"/>
          <w:szCs w:val="22"/>
          <w:lang w:eastAsia="en-GB"/>
        </w:rPr>
        <w:t xml:space="preserve">been investigated in developed countries. Corporate voluntary disclosure is </w:t>
      </w:r>
      <w:r w:rsidR="00163709" w:rsidRPr="00A17C3E">
        <w:rPr>
          <w:rFonts w:asciiTheme="minorBidi" w:eastAsia="SimSun" w:hAnsiTheme="minorBidi" w:cstheme="minorBidi"/>
          <w:sz w:val="22"/>
          <w:szCs w:val="22"/>
          <w:lang w:eastAsia="en-GB"/>
        </w:rPr>
        <w:t xml:space="preserve">the disclosure </w:t>
      </w:r>
      <w:r w:rsidR="00560BF8" w:rsidRPr="00A17C3E">
        <w:rPr>
          <w:rFonts w:asciiTheme="minorBidi" w:eastAsia="SimSun" w:hAnsiTheme="minorBidi" w:cstheme="minorBidi"/>
          <w:sz w:val="22"/>
          <w:szCs w:val="22"/>
          <w:lang w:eastAsia="en-GB"/>
        </w:rPr>
        <w:t>of</w:t>
      </w:r>
      <w:r w:rsidR="00964662" w:rsidRPr="00A17C3E">
        <w:rPr>
          <w:rFonts w:asciiTheme="minorBidi" w:eastAsia="SimSun" w:hAnsiTheme="minorBidi" w:cstheme="minorBidi"/>
          <w:sz w:val="22"/>
          <w:szCs w:val="22"/>
          <w:lang w:eastAsia="en-GB"/>
        </w:rPr>
        <w:t xml:space="preserve"> </w:t>
      </w:r>
      <w:r w:rsidR="00163709" w:rsidRPr="00A17C3E">
        <w:rPr>
          <w:rFonts w:asciiTheme="minorBidi" w:eastAsia="SimSun" w:hAnsiTheme="minorBidi" w:cstheme="minorBidi"/>
          <w:sz w:val="22"/>
          <w:szCs w:val="22"/>
          <w:lang w:eastAsia="en-GB"/>
        </w:rPr>
        <w:t xml:space="preserve">more </w:t>
      </w:r>
      <w:r w:rsidRPr="00A17C3E">
        <w:rPr>
          <w:rFonts w:asciiTheme="minorBidi" w:eastAsia="SimSun" w:hAnsiTheme="minorBidi" w:cstheme="minorBidi"/>
          <w:sz w:val="22"/>
          <w:szCs w:val="22"/>
          <w:lang w:eastAsia="en-GB"/>
        </w:rPr>
        <w:t xml:space="preserve">corporate information than is </w:t>
      </w:r>
      <w:r w:rsidR="00163709" w:rsidRPr="00A17C3E">
        <w:rPr>
          <w:rFonts w:asciiTheme="minorBidi" w:eastAsia="SimSun" w:hAnsiTheme="minorBidi" w:cstheme="minorBidi"/>
          <w:sz w:val="22"/>
          <w:szCs w:val="22"/>
          <w:lang w:eastAsia="en-GB"/>
        </w:rPr>
        <w:t xml:space="preserve">legally </w:t>
      </w:r>
      <w:r w:rsidRPr="00A17C3E">
        <w:rPr>
          <w:rFonts w:asciiTheme="minorBidi" w:eastAsia="SimSun" w:hAnsiTheme="minorBidi" w:cstheme="minorBidi"/>
          <w:sz w:val="22"/>
          <w:szCs w:val="22"/>
          <w:lang w:eastAsia="en-GB"/>
        </w:rPr>
        <w:t xml:space="preserve">required. </w:t>
      </w:r>
      <w:r w:rsidR="00163709" w:rsidRPr="00A17C3E">
        <w:rPr>
          <w:rFonts w:asciiTheme="minorBidi" w:eastAsia="SimSun" w:hAnsiTheme="minorBidi" w:cstheme="minorBidi"/>
          <w:sz w:val="22"/>
          <w:szCs w:val="22"/>
          <w:lang w:eastAsia="en-GB"/>
        </w:rPr>
        <w:t xml:space="preserve">Much </w:t>
      </w:r>
      <w:r w:rsidRPr="00A17C3E">
        <w:rPr>
          <w:rFonts w:asciiTheme="minorBidi" w:eastAsia="SimSun" w:hAnsiTheme="minorBidi" w:cstheme="minorBidi"/>
          <w:sz w:val="22"/>
          <w:szCs w:val="22"/>
          <w:lang w:eastAsia="en-GB"/>
        </w:rPr>
        <w:t>research</w:t>
      </w:r>
      <w:r w:rsidR="00163709" w:rsidRPr="00A17C3E">
        <w:rPr>
          <w:rFonts w:asciiTheme="minorBidi" w:eastAsia="SimSun" w:hAnsiTheme="minorBidi" w:cstheme="minorBidi"/>
          <w:sz w:val="22"/>
          <w:szCs w:val="22"/>
          <w:lang w:eastAsia="en-GB"/>
        </w:rPr>
        <w:t xml:space="preserve"> has</w:t>
      </w:r>
      <w:r w:rsidRPr="00A17C3E">
        <w:rPr>
          <w:rFonts w:asciiTheme="minorBidi" w:eastAsia="SimSun" w:hAnsiTheme="minorBidi" w:cstheme="minorBidi"/>
          <w:sz w:val="22"/>
          <w:szCs w:val="22"/>
          <w:lang w:eastAsia="en-GB"/>
        </w:rPr>
        <w:t xml:space="preserve"> focused on determinants </w:t>
      </w:r>
      <w:r w:rsidR="00560BF8" w:rsidRPr="00A17C3E">
        <w:rPr>
          <w:rFonts w:asciiTheme="minorBidi" w:eastAsia="SimSun" w:hAnsiTheme="minorBidi" w:cstheme="minorBidi"/>
          <w:sz w:val="22"/>
          <w:szCs w:val="22"/>
          <w:lang w:eastAsia="en-GB"/>
        </w:rPr>
        <w:t>of</w:t>
      </w:r>
      <w:r w:rsidR="008C1229" w:rsidRPr="00A17C3E">
        <w:rPr>
          <w:rFonts w:asciiTheme="minorBidi" w:eastAsia="SimSun" w:hAnsiTheme="minorBidi" w:cstheme="minorBidi"/>
          <w:sz w:val="22"/>
          <w:szCs w:val="22"/>
          <w:lang w:eastAsia="en-GB"/>
        </w:rPr>
        <w:t xml:space="preserve"> </w:t>
      </w:r>
      <w:r w:rsidR="00163709" w:rsidRPr="00A17C3E">
        <w:rPr>
          <w:rFonts w:asciiTheme="minorBidi" w:eastAsia="SimSun" w:hAnsiTheme="minorBidi" w:cstheme="minorBidi"/>
          <w:sz w:val="22"/>
          <w:szCs w:val="22"/>
          <w:lang w:eastAsia="en-GB"/>
        </w:rPr>
        <w:t xml:space="preserve">the </w:t>
      </w:r>
      <w:r w:rsidRPr="00A17C3E">
        <w:rPr>
          <w:rFonts w:asciiTheme="minorBidi" w:eastAsia="SimSun" w:hAnsiTheme="minorBidi" w:cstheme="minorBidi"/>
          <w:sz w:val="22"/>
          <w:szCs w:val="22"/>
          <w:lang w:eastAsia="en-GB"/>
        </w:rPr>
        <w:t xml:space="preserve">quantity </w:t>
      </w:r>
      <w:r w:rsidR="00560BF8" w:rsidRPr="00A17C3E">
        <w:rPr>
          <w:rFonts w:asciiTheme="minorBidi" w:eastAsia="SimSun" w:hAnsiTheme="minorBidi" w:cstheme="minorBidi"/>
          <w:sz w:val="22"/>
          <w:szCs w:val="22"/>
          <w:lang w:eastAsia="en-GB"/>
        </w:rPr>
        <w:t>of</w:t>
      </w:r>
      <w:r w:rsidR="00964662" w:rsidRPr="00A17C3E">
        <w:rPr>
          <w:rFonts w:asciiTheme="minorBidi" w:eastAsia="SimSun" w:hAnsiTheme="minorBidi" w:cstheme="minorBidi"/>
          <w:sz w:val="22"/>
          <w:szCs w:val="22"/>
          <w:lang w:eastAsia="en-GB"/>
        </w:rPr>
        <w:t xml:space="preserve"> </w:t>
      </w:r>
      <w:r w:rsidRPr="00A17C3E">
        <w:rPr>
          <w:rFonts w:asciiTheme="minorBidi" w:eastAsia="SimSun" w:hAnsiTheme="minorBidi" w:cstheme="minorBidi"/>
          <w:sz w:val="22"/>
          <w:szCs w:val="22"/>
          <w:lang w:eastAsia="en-GB"/>
        </w:rPr>
        <w:t xml:space="preserve">corporate disclosure, while few studies have researched determinants </w:t>
      </w:r>
      <w:r w:rsidR="00560BF8" w:rsidRPr="00A17C3E">
        <w:rPr>
          <w:rFonts w:asciiTheme="minorBidi" w:eastAsia="SimSun" w:hAnsiTheme="minorBidi" w:cstheme="minorBidi"/>
          <w:sz w:val="22"/>
          <w:szCs w:val="22"/>
          <w:lang w:eastAsia="en-GB"/>
        </w:rPr>
        <w:t>of</w:t>
      </w:r>
      <w:r w:rsidR="008C1229" w:rsidRPr="00A17C3E">
        <w:rPr>
          <w:rFonts w:asciiTheme="minorBidi" w:eastAsia="SimSun" w:hAnsiTheme="minorBidi" w:cstheme="minorBidi"/>
          <w:sz w:val="22"/>
          <w:szCs w:val="22"/>
          <w:lang w:eastAsia="en-GB"/>
        </w:rPr>
        <w:t xml:space="preserve"> </w:t>
      </w:r>
      <w:r w:rsidR="00163709" w:rsidRPr="00A17C3E">
        <w:rPr>
          <w:rFonts w:asciiTheme="minorBidi" w:eastAsia="SimSun" w:hAnsiTheme="minorBidi" w:cstheme="minorBidi"/>
          <w:sz w:val="22"/>
          <w:szCs w:val="22"/>
          <w:lang w:eastAsia="en-GB"/>
        </w:rPr>
        <w:t>the</w:t>
      </w:r>
      <w:r w:rsidRPr="00A17C3E">
        <w:rPr>
          <w:rFonts w:asciiTheme="minorBidi" w:eastAsia="SimSun" w:hAnsiTheme="minorBidi" w:cstheme="minorBidi"/>
          <w:sz w:val="22"/>
          <w:szCs w:val="22"/>
          <w:lang w:eastAsia="en-GB"/>
        </w:rPr>
        <w:t xml:space="preserve"> quality </w:t>
      </w:r>
      <w:r w:rsidR="00560BF8" w:rsidRPr="00A17C3E">
        <w:rPr>
          <w:rFonts w:asciiTheme="minorBidi" w:eastAsia="SimSun" w:hAnsiTheme="minorBidi" w:cstheme="minorBidi"/>
          <w:sz w:val="22"/>
          <w:szCs w:val="22"/>
          <w:lang w:eastAsia="en-GB"/>
        </w:rPr>
        <w:t>of</w:t>
      </w:r>
      <w:r w:rsidR="00964662" w:rsidRPr="00A17C3E">
        <w:rPr>
          <w:rFonts w:asciiTheme="minorBidi" w:eastAsia="SimSun" w:hAnsiTheme="minorBidi" w:cstheme="minorBidi"/>
          <w:sz w:val="22"/>
          <w:szCs w:val="22"/>
          <w:lang w:eastAsia="en-GB"/>
        </w:rPr>
        <w:t xml:space="preserve"> </w:t>
      </w:r>
      <w:r w:rsidRPr="00A17C3E">
        <w:rPr>
          <w:rFonts w:asciiTheme="minorBidi" w:eastAsia="SimSun" w:hAnsiTheme="minorBidi" w:cstheme="minorBidi"/>
          <w:sz w:val="22"/>
          <w:szCs w:val="22"/>
          <w:lang w:eastAsia="en-GB"/>
        </w:rPr>
        <w:t xml:space="preserve">corporate voluntary disclosure. Quantity </w:t>
      </w:r>
      <w:r w:rsidR="00560BF8" w:rsidRPr="00A17C3E">
        <w:rPr>
          <w:rFonts w:asciiTheme="minorBidi" w:eastAsia="SimSun" w:hAnsiTheme="minorBidi" w:cstheme="minorBidi"/>
          <w:sz w:val="22"/>
          <w:szCs w:val="22"/>
          <w:lang w:eastAsia="en-GB"/>
        </w:rPr>
        <w:t>of</w:t>
      </w:r>
      <w:r w:rsidR="00964662" w:rsidRPr="00A17C3E">
        <w:rPr>
          <w:rFonts w:asciiTheme="minorBidi" w:eastAsia="SimSun" w:hAnsiTheme="minorBidi" w:cstheme="minorBidi"/>
          <w:sz w:val="22"/>
          <w:szCs w:val="22"/>
          <w:lang w:eastAsia="en-GB"/>
        </w:rPr>
        <w:t xml:space="preserve"> </w:t>
      </w:r>
      <w:r w:rsidRPr="00A17C3E">
        <w:rPr>
          <w:rFonts w:asciiTheme="minorBidi" w:eastAsia="SimSun" w:hAnsiTheme="minorBidi" w:cstheme="minorBidi"/>
          <w:sz w:val="22"/>
          <w:szCs w:val="22"/>
          <w:lang w:eastAsia="en-GB"/>
        </w:rPr>
        <w:t xml:space="preserve">corporate voluntary disclosure is measured by merely disclosing a particular </w:t>
      </w:r>
      <w:r w:rsidR="00163709" w:rsidRPr="00A17C3E">
        <w:rPr>
          <w:rFonts w:asciiTheme="minorBidi" w:eastAsia="SimSun" w:hAnsiTheme="minorBidi" w:cstheme="minorBidi"/>
          <w:sz w:val="22"/>
          <w:szCs w:val="22"/>
          <w:lang w:eastAsia="en-GB"/>
        </w:rPr>
        <w:t xml:space="preserve">item </w:t>
      </w:r>
      <w:r w:rsidR="00560BF8" w:rsidRPr="00A17C3E">
        <w:rPr>
          <w:rFonts w:asciiTheme="minorBidi" w:eastAsia="SimSun" w:hAnsiTheme="minorBidi" w:cstheme="minorBidi"/>
          <w:sz w:val="22"/>
          <w:szCs w:val="22"/>
          <w:lang w:eastAsia="en-GB"/>
        </w:rPr>
        <w:t>of</w:t>
      </w:r>
      <w:r w:rsidR="00964662" w:rsidRPr="00A17C3E">
        <w:rPr>
          <w:rFonts w:asciiTheme="minorBidi" w:eastAsia="SimSun" w:hAnsiTheme="minorBidi" w:cstheme="minorBidi"/>
          <w:sz w:val="22"/>
          <w:szCs w:val="22"/>
          <w:lang w:eastAsia="en-GB"/>
        </w:rPr>
        <w:t xml:space="preserve"> </w:t>
      </w:r>
      <w:r w:rsidRPr="00A17C3E">
        <w:rPr>
          <w:rFonts w:asciiTheme="minorBidi" w:eastAsia="SimSun" w:hAnsiTheme="minorBidi" w:cstheme="minorBidi"/>
          <w:sz w:val="22"/>
          <w:szCs w:val="22"/>
          <w:lang w:eastAsia="en-GB"/>
        </w:rPr>
        <w:t>information</w:t>
      </w:r>
      <w:r w:rsidR="00163709" w:rsidRPr="00A17C3E">
        <w:rPr>
          <w:rFonts w:asciiTheme="minorBidi" w:eastAsia="SimSun" w:hAnsiTheme="minorBidi" w:cstheme="minorBidi"/>
          <w:sz w:val="22"/>
          <w:szCs w:val="22"/>
          <w:lang w:eastAsia="en-GB"/>
        </w:rPr>
        <w:t>,</w:t>
      </w:r>
      <w:r w:rsidRPr="00A17C3E">
        <w:rPr>
          <w:rFonts w:asciiTheme="minorBidi" w:eastAsia="SimSun" w:hAnsiTheme="minorBidi" w:cstheme="minorBidi"/>
          <w:sz w:val="22"/>
          <w:szCs w:val="22"/>
          <w:lang w:eastAsia="en-GB"/>
        </w:rPr>
        <w:t xml:space="preserve"> </w:t>
      </w:r>
      <w:r w:rsidR="00163709" w:rsidRPr="00A17C3E">
        <w:rPr>
          <w:rFonts w:asciiTheme="minorBidi" w:eastAsia="SimSun" w:hAnsiTheme="minorBidi" w:cstheme="minorBidi"/>
          <w:sz w:val="22"/>
          <w:szCs w:val="22"/>
          <w:lang w:eastAsia="en-GB"/>
        </w:rPr>
        <w:t>whereas</w:t>
      </w:r>
      <w:r w:rsidRPr="00A17C3E">
        <w:rPr>
          <w:rFonts w:asciiTheme="minorBidi" w:eastAsia="SimSun" w:hAnsiTheme="minorBidi" w:cstheme="minorBidi"/>
          <w:sz w:val="22"/>
          <w:szCs w:val="22"/>
          <w:lang w:eastAsia="en-GB"/>
        </w:rPr>
        <w:t xml:space="preserve"> provision </w:t>
      </w:r>
      <w:r w:rsidR="00560BF8" w:rsidRPr="00A17C3E">
        <w:rPr>
          <w:rFonts w:asciiTheme="minorBidi" w:eastAsia="SimSun" w:hAnsiTheme="minorBidi" w:cstheme="minorBidi"/>
          <w:sz w:val="22"/>
          <w:szCs w:val="22"/>
          <w:lang w:eastAsia="en-GB"/>
        </w:rPr>
        <w:t>of</w:t>
      </w:r>
      <w:r w:rsidR="00720EC4" w:rsidRPr="00A17C3E">
        <w:rPr>
          <w:rFonts w:asciiTheme="minorBidi" w:eastAsia="SimSun" w:hAnsiTheme="minorBidi" w:cstheme="minorBidi"/>
          <w:sz w:val="22"/>
          <w:szCs w:val="22"/>
          <w:lang w:eastAsia="en-GB"/>
        </w:rPr>
        <w:t xml:space="preserve"> </w:t>
      </w:r>
      <w:r w:rsidRPr="00A17C3E">
        <w:rPr>
          <w:rFonts w:asciiTheme="minorBidi" w:hAnsiTheme="minorBidi" w:cstheme="minorBidi"/>
          <w:sz w:val="22"/>
          <w:szCs w:val="22"/>
        </w:rPr>
        <w:t xml:space="preserve">additional information </w:t>
      </w:r>
      <w:r w:rsidR="00163709" w:rsidRPr="00A17C3E">
        <w:rPr>
          <w:rFonts w:asciiTheme="minorBidi" w:hAnsiTheme="minorBidi" w:cstheme="minorBidi"/>
          <w:sz w:val="22"/>
          <w:szCs w:val="22"/>
        </w:rPr>
        <w:t xml:space="preserve">about </w:t>
      </w:r>
      <w:r w:rsidR="00211396" w:rsidRPr="00A17C3E">
        <w:rPr>
          <w:rFonts w:asciiTheme="minorBidi" w:hAnsiTheme="minorBidi" w:cstheme="minorBidi"/>
          <w:sz w:val="22"/>
          <w:szCs w:val="22"/>
        </w:rPr>
        <w:t xml:space="preserve">a </w:t>
      </w:r>
      <w:r w:rsidRPr="00A17C3E">
        <w:rPr>
          <w:rFonts w:asciiTheme="minorBidi" w:eastAsia="SimSun" w:hAnsiTheme="minorBidi" w:cstheme="minorBidi"/>
          <w:sz w:val="22"/>
          <w:szCs w:val="22"/>
          <w:lang w:eastAsia="en-GB"/>
        </w:rPr>
        <w:t>particular</w:t>
      </w:r>
      <w:r w:rsidR="00163709" w:rsidRPr="00A17C3E">
        <w:rPr>
          <w:rFonts w:asciiTheme="minorBidi" w:eastAsia="SimSun" w:hAnsiTheme="minorBidi" w:cstheme="minorBidi"/>
          <w:sz w:val="22"/>
          <w:szCs w:val="22"/>
          <w:lang w:eastAsia="en-GB"/>
        </w:rPr>
        <w:t xml:space="preserve"> item</w:t>
      </w:r>
      <w:r w:rsidRPr="00A17C3E">
        <w:rPr>
          <w:rFonts w:asciiTheme="minorBidi" w:eastAsia="SimSun" w:hAnsiTheme="minorBidi" w:cstheme="minorBidi"/>
          <w:sz w:val="22"/>
          <w:szCs w:val="22"/>
          <w:lang w:eastAsia="en-GB"/>
        </w:rPr>
        <w:t xml:space="preserve"> </w:t>
      </w:r>
      <w:r w:rsidRPr="00A17C3E">
        <w:rPr>
          <w:rFonts w:asciiTheme="minorBidi" w:hAnsiTheme="minorBidi" w:cstheme="minorBidi"/>
          <w:sz w:val="22"/>
          <w:szCs w:val="22"/>
        </w:rPr>
        <w:t>that qualif</w:t>
      </w:r>
      <w:r w:rsidR="00163709" w:rsidRPr="00A17C3E">
        <w:rPr>
          <w:rFonts w:asciiTheme="minorBidi" w:hAnsiTheme="minorBidi" w:cstheme="minorBidi"/>
          <w:sz w:val="22"/>
          <w:szCs w:val="22"/>
        </w:rPr>
        <w:t>ies</w:t>
      </w:r>
      <w:r w:rsidRPr="00A17C3E">
        <w:rPr>
          <w:rFonts w:asciiTheme="minorBidi" w:hAnsiTheme="minorBidi" w:cstheme="minorBidi"/>
          <w:sz w:val="22"/>
          <w:szCs w:val="22"/>
        </w:rPr>
        <w:t xml:space="preserve"> the level </w:t>
      </w:r>
      <w:r w:rsidR="00560BF8" w:rsidRPr="00A17C3E">
        <w:rPr>
          <w:rFonts w:asciiTheme="minorBidi" w:hAnsiTheme="minorBidi" w:cstheme="minorBidi"/>
          <w:sz w:val="22"/>
          <w:szCs w:val="22"/>
        </w:rPr>
        <w:t>of</w:t>
      </w:r>
      <w:r w:rsidRPr="00A17C3E">
        <w:rPr>
          <w:rFonts w:asciiTheme="minorBidi" w:hAnsiTheme="minorBidi" w:cstheme="minorBidi"/>
          <w:sz w:val="22"/>
          <w:szCs w:val="22"/>
        </w:rPr>
        <w:t xml:space="preserve"> the disclosure determines the quality </w:t>
      </w:r>
      <w:r w:rsidR="00560BF8" w:rsidRPr="00A17C3E">
        <w:rPr>
          <w:rFonts w:asciiTheme="minorBidi" w:hAnsiTheme="minorBidi" w:cstheme="minorBidi"/>
          <w:sz w:val="22"/>
          <w:szCs w:val="22"/>
        </w:rPr>
        <w:t>of</w:t>
      </w:r>
      <w:r w:rsidR="00720EC4" w:rsidRPr="00A17C3E">
        <w:rPr>
          <w:rFonts w:asciiTheme="minorBidi" w:hAnsiTheme="minorBidi" w:cstheme="minorBidi"/>
          <w:sz w:val="22"/>
          <w:szCs w:val="22"/>
        </w:rPr>
        <w:t xml:space="preserve"> </w:t>
      </w:r>
      <w:r w:rsidRPr="00A17C3E">
        <w:rPr>
          <w:rFonts w:asciiTheme="minorBidi" w:hAnsiTheme="minorBidi" w:cstheme="minorBidi"/>
          <w:sz w:val="22"/>
          <w:szCs w:val="22"/>
        </w:rPr>
        <w:t>corporate voluntary disclosure.</w:t>
      </w:r>
      <w:r w:rsidR="00E80299" w:rsidRPr="00A17C3E">
        <w:rPr>
          <w:rFonts w:asciiTheme="minorBidi" w:hAnsiTheme="minorBidi" w:cstheme="minorBidi"/>
          <w:sz w:val="22"/>
          <w:szCs w:val="22"/>
        </w:rPr>
        <w:t xml:space="preserve"> The limited research to date has not proven whether determinants </w:t>
      </w:r>
      <w:r w:rsidR="00560BF8" w:rsidRPr="00A17C3E">
        <w:rPr>
          <w:rFonts w:asciiTheme="minorBidi" w:hAnsiTheme="minorBidi" w:cstheme="minorBidi"/>
          <w:sz w:val="22"/>
          <w:szCs w:val="22"/>
        </w:rPr>
        <w:t>of</w:t>
      </w:r>
      <w:r w:rsidR="00720EC4" w:rsidRPr="00A17C3E">
        <w:rPr>
          <w:rFonts w:asciiTheme="minorBidi" w:hAnsiTheme="minorBidi" w:cstheme="minorBidi"/>
          <w:sz w:val="22"/>
          <w:szCs w:val="22"/>
        </w:rPr>
        <w:t xml:space="preserve"> </w:t>
      </w:r>
      <w:r w:rsidR="00E80299" w:rsidRPr="00A17C3E">
        <w:rPr>
          <w:rFonts w:asciiTheme="minorBidi" w:hAnsiTheme="minorBidi" w:cstheme="minorBidi"/>
          <w:sz w:val="22"/>
          <w:szCs w:val="22"/>
        </w:rPr>
        <w:t xml:space="preserve">the quantity </w:t>
      </w:r>
      <w:r w:rsidR="00560BF8" w:rsidRPr="00A17C3E">
        <w:rPr>
          <w:rFonts w:asciiTheme="minorBidi" w:hAnsiTheme="minorBidi" w:cstheme="minorBidi"/>
          <w:sz w:val="22"/>
          <w:szCs w:val="22"/>
        </w:rPr>
        <w:t>of</w:t>
      </w:r>
      <w:r w:rsidR="00720EC4" w:rsidRPr="00A17C3E">
        <w:rPr>
          <w:rFonts w:asciiTheme="minorBidi" w:hAnsiTheme="minorBidi" w:cstheme="minorBidi"/>
          <w:sz w:val="22"/>
          <w:szCs w:val="22"/>
        </w:rPr>
        <w:t xml:space="preserve"> </w:t>
      </w:r>
      <w:r w:rsidR="00E80299" w:rsidRPr="00A17C3E">
        <w:rPr>
          <w:rFonts w:asciiTheme="minorBidi" w:hAnsiTheme="minorBidi" w:cstheme="minorBidi"/>
          <w:sz w:val="22"/>
          <w:szCs w:val="22"/>
        </w:rPr>
        <w:t xml:space="preserve">corporate voluntary disclosure may also explain the variation </w:t>
      </w:r>
      <w:r w:rsidR="00560BF8" w:rsidRPr="00A17C3E">
        <w:rPr>
          <w:rFonts w:asciiTheme="minorBidi" w:hAnsiTheme="minorBidi" w:cstheme="minorBidi"/>
          <w:sz w:val="22"/>
          <w:szCs w:val="22"/>
        </w:rPr>
        <w:t>of</w:t>
      </w:r>
      <w:r w:rsidR="00E80299" w:rsidRPr="00A17C3E">
        <w:rPr>
          <w:rFonts w:asciiTheme="minorBidi" w:hAnsiTheme="minorBidi" w:cstheme="minorBidi"/>
          <w:sz w:val="22"/>
          <w:szCs w:val="22"/>
        </w:rPr>
        <w:t xml:space="preserve"> quality </w:t>
      </w:r>
      <w:r w:rsidR="00560BF8" w:rsidRPr="00A17C3E">
        <w:rPr>
          <w:rFonts w:asciiTheme="minorBidi" w:hAnsiTheme="minorBidi" w:cstheme="minorBidi"/>
          <w:sz w:val="22"/>
          <w:szCs w:val="22"/>
        </w:rPr>
        <w:t>of</w:t>
      </w:r>
      <w:r w:rsidR="00E80299" w:rsidRPr="00A17C3E">
        <w:rPr>
          <w:rFonts w:asciiTheme="minorBidi" w:hAnsiTheme="minorBidi" w:cstheme="minorBidi"/>
          <w:sz w:val="22"/>
          <w:szCs w:val="22"/>
        </w:rPr>
        <w:t xml:space="preserve"> corporate voluntary disclosure.</w:t>
      </w:r>
    </w:p>
    <w:p w14:paraId="536B44A4" w14:textId="48FD8BBC" w:rsidR="008067D1" w:rsidRPr="00A17C3E" w:rsidRDefault="008067D1" w:rsidP="008C1229">
      <w:pPr>
        <w:widowControl w:val="0"/>
        <w:autoSpaceDE w:val="0"/>
        <w:autoSpaceDN w:val="0"/>
        <w:adjustRightInd w:val="0"/>
        <w:ind w:right="73"/>
        <w:jc w:val="both"/>
        <w:rPr>
          <w:rFonts w:asciiTheme="minorBidi" w:eastAsia="SimSun" w:hAnsiTheme="minorBidi" w:cstheme="minorBidi"/>
          <w:szCs w:val="22"/>
          <w:lang w:eastAsia="en-GB"/>
        </w:rPr>
      </w:pPr>
      <w:r w:rsidRPr="00A17C3E">
        <w:rPr>
          <w:rFonts w:asciiTheme="minorBidi" w:hAnsiTheme="minorBidi" w:cstheme="minorBidi"/>
          <w:szCs w:val="22"/>
        </w:rPr>
        <w:t xml:space="preserve">Moreover, many </w:t>
      </w:r>
      <w:r w:rsidR="00560BF8" w:rsidRPr="00A17C3E">
        <w:rPr>
          <w:rFonts w:asciiTheme="minorBidi" w:hAnsiTheme="minorBidi" w:cstheme="minorBidi"/>
          <w:szCs w:val="22"/>
        </w:rPr>
        <w:t>of</w:t>
      </w:r>
      <w:r w:rsidRPr="00A17C3E">
        <w:rPr>
          <w:rFonts w:asciiTheme="minorBidi" w:hAnsiTheme="minorBidi" w:cstheme="minorBidi"/>
          <w:szCs w:val="22"/>
        </w:rPr>
        <w:t xml:space="preserve"> </w:t>
      </w:r>
      <w:r w:rsidR="00F063F5" w:rsidRPr="00A17C3E">
        <w:rPr>
          <w:rFonts w:asciiTheme="minorBidi" w:hAnsiTheme="minorBidi" w:cstheme="minorBidi"/>
          <w:szCs w:val="22"/>
        </w:rPr>
        <w:t xml:space="preserve">the </w:t>
      </w:r>
      <w:r w:rsidRPr="00A17C3E">
        <w:rPr>
          <w:rFonts w:asciiTheme="minorBidi" w:hAnsiTheme="minorBidi" w:cstheme="minorBidi"/>
          <w:szCs w:val="22"/>
        </w:rPr>
        <w:t xml:space="preserve">existing </w:t>
      </w:r>
      <w:r w:rsidR="00F063F5" w:rsidRPr="00A17C3E">
        <w:rPr>
          <w:rFonts w:asciiTheme="minorBidi" w:hAnsiTheme="minorBidi" w:cstheme="minorBidi"/>
          <w:szCs w:val="22"/>
        </w:rPr>
        <w:t xml:space="preserve">studies </w:t>
      </w:r>
      <w:r w:rsidR="00560BF8" w:rsidRPr="00A17C3E">
        <w:rPr>
          <w:rFonts w:asciiTheme="minorBidi" w:hAnsiTheme="minorBidi" w:cstheme="minorBidi"/>
          <w:szCs w:val="22"/>
        </w:rPr>
        <w:t>of</w:t>
      </w:r>
      <w:r w:rsidR="008C1229" w:rsidRPr="00A17C3E">
        <w:rPr>
          <w:rFonts w:asciiTheme="minorBidi" w:hAnsiTheme="minorBidi" w:cstheme="minorBidi"/>
          <w:szCs w:val="22"/>
        </w:rPr>
        <w:t xml:space="preserve"> determinants </w:t>
      </w:r>
      <w:r w:rsidR="00560BF8" w:rsidRPr="00A17C3E">
        <w:rPr>
          <w:rFonts w:asciiTheme="minorBidi" w:hAnsiTheme="minorBidi" w:cstheme="minorBidi"/>
          <w:szCs w:val="22"/>
        </w:rPr>
        <w:t>of</w:t>
      </w:r>
      <w:r w:rsidR="008C1229" w:rsidRPr="00A17C3E">
        <w:rPr>
          <w:rFonts w:asciiTheme="minorBidi" w:hAnsiTheme="minorBidi" w:cstheme="minorBidi"/>
          <w:szCs w:val="22"/>
        </w:rPr>
        <w:t xml:space="preserve"> </w:t>
      </w:r>
      <w:r w:rsidRPr="00A17C3E">
        <w:rPr>
          <w:rFonts w:asciiTheme="minorBidi" w:hAnsiTheme="minorBidi" w:cstheme="minorBidi"/>
          <w:szCs w:val="22"/>
        </w:rPr>
        <w:t>corporate voluntary disclosures are from developed countries</w:t>
      </w:r>
      <w:r w:rsidR="00F063F5" w:rsidRPr="00A17C3E">
        <w:rPr>
          <w:rFonts w:asciiTheme="minorBidi" w:hAnsiTheme="minorBidi" w:cstheme="minorBidi"/>
          <w:szCs w:val="22"/>
        </w:rPr>
        <w:t>. However,</w:t>
      </w:r>
      <w:r w:rsidRPr="00A17C3E">
        <w:rPr>
          <w:rFonts w:asciiTheme="minorBidi" w:hAnsiTheme="minorBidi" w:cstheme="minorBidi"/>
          <w:szCs w:val="22"/>
        </w:rPr>
        <w:t xml:space="preserve"> according to </w:t>
      </w:r>
      <w:r w:rsidR="00697EF6" w:rsidRPr="00A17C3E">
        <w:rPr>
          <w:rFonts w:asciiTheme="minorBidi" w:hAnsiTheme="minorBidi" w:cstheme="minorBidi"/>
          <w:szCs w:val="22"/>
        </w:rPr>
        <w:t xml:space="preserve">New Institutional Theory </w:t>
      </w:r>
      <w:r w:rsidRPr="00A17C3E">
        <w:rPr>
          <w:rFonts w:asciiTheme="minorBidi" w:hAnsiTheme="minorBidi" w:cstheme="minorBidi"/>
          <w:szCs w:val="22"/>
        </w:rPr>
        <w:t xml:space="preserve">and Resource Dependency Theory, these results many not be applicable in developing countries. </w:t>
      </w:r>
      <w:r w:rsidRPr="00A17C3E">
        <w:rPr>
          <w:rFonts w:asciiTheme="minorBidi" w:eastAsia="MS Mincho" w:hAnsiTheme="minorBidi" w:cstheme="minorBidi"/>
          <w:szCs w:val="22"/>
          <w:lang w:val="en-US"/>
        </w:rPr>
        <w:t>Finally, there are few cross-countries</w:t>
      </w:r>
      <w:r w:rsidR="00F063F5" w:rsidRPr="00A17C3E">
        <w:rPr>
          <w:rFonts w:asciiTheme="minorBidi" w:eastAsia="MS Mincho" w:hAnsiTheme="minorBidi" w:cstheme="minorBidi"/>
          <w:szCs w:val="22"/>
          <w:lang w:val="en-US"/>
        </w:rPr>
        <w:t xml:space="preserve"> studies</w:t>
      </w:r>
      <w:r w:rsidRPr="00A17C3E">
        <w:rPr>
          <w:rFonts w:asciiTheme="minorBidi" w:eastAsia="MS Mincho" w:hAnsiTheme="minorBidi" w:cstheme="minorBidi"/>
          <w:szCs w:val="22"/>
          <w:lang w:val="en-US"/>
        </w:rPr>
        <w:t xml:space="preserve"> examining </w:t>
      </w:r>
      <w:r w:rsidR="00F063F5" w:rsidRPr="00A17C3E">
        <w:rPr>
          <w:rFonts w:asciiTheme="minorBidi" w:eastAsia="MS Mincho" w:hAnsiTheme="minorBidi" w:cstheme="minorBidi"/>
          <w:szCs w:val="22"/>
          <w:lang w:val="en-US"/>
        </w:rPr>
        <w:t xml:space="preserve">the </w:t>
      </w:r>
      <w:r w:rsidRPr="00A17C3E">
        <w:rPr>
          <w:rFonts w:asciiTheme="minorBidi" w:eastAsia="MS Mincho" w:hAnsiTheme="minorBidi" w:cstheme="minorBidi"/>
          <w:szCs w:val="22"/>
          <w:lang w:val="en-US"/>
        </w:rPr>
        <w:t xml:space="preserve">quantity </w:t>
      </w:r>
      <w:r w:rsidR="00560BF8" w:rsidRPr="00A17C3E">
        <w:rPr>
          <w:rFonts w:asciiTheme="minorBidi" w:eastAsia="MS Mincho" w:hAnsiTheme="minorBidi" w:cstheme="minorBidi"/>
          <w:szCs w:val="22"/>
          <w:lang w:val="en-US"/>
        </w:rPr>
        <w:t>of</w:t>
      </w:r>
      <w:r w:rsidR="008C1229" w:rsidRPr="00A17C3E">
        <w:rPr>
          <w:rFonts w:asciiTheme="minorBidi" w:eastAsia="MS Mincho" w:hAnsiTheme="minorBidi" w:cstheme="minorBidi"/>
          <w:szCs w:val="22"/>
          <w:lang w:val="en-US"/>
        </w:rPr>
        <w:t xml:space="preserve"> </w:t>
      </w:r>
      <w:r w:rsidRPr="00A17C3E">
        <w:rPr>
          <w:rFonts w:asciiTheme="minorBidi" w:eastAsia="MS Mincho" w:hAnsiTheme="minorBidi" w:cstheme="minorBidi"/>
          <w:szCs w:val="22"/>
          <w:lang w:eastAsia="zh-CN"/>
        </w:rPr>
        <w:t xml:space="preserve">corporate voluntary disclosure studies, and </w:t>
      </w:r>
      <w:r w:rsidR="00F063F5" w:rsidRPr="00A17C3E">
        <w:rPr>
          <w:rFonts w:asciiTheme="minorBidi" w:eastAsia="MS Mincho" w:hAnsiTheme="minorBidi" w:cstheme="minorBidi"/>
          <w:szCs w:val="22"/>
          <w:lang w:eastAsia="zh-CN"/>
        </w:rPr>
        <w:t>even fewer</w:t>
      </w:r>
      <w:r w:rsidRPr="00A17C3E">
        <w:rPr>
          <w:rFonts w:asciiTheme="minorBidi" w:hAnsiTheme="minorBidi" w:cstheme="minorBidi"/>
          <w:szCs w:val="22"/>
        </w:rPr>
        <w:t xml:space="preserve"> prior cross-countries studies on the quality </w:t>
      </w:r>
      <w:r w:rsidR="00560BF8" w:rsidRPr="00A17C3E">
        <w:rPr>
          <w:rFonts w:asciiTheme="minorBidi" w:hAnsiTheme="minorBidi" w:cstheme="minorBidi"/>
          <w:szCs w:val="22"/>
        </w:rPr>
        <w:t>of</w:t>
      </w:r>
      <w:r w:rsidR="008C1229" w:rsidRPr="00A17C3E">
        <w:rPr>
          <w:rFonts w:asciiTheme="minorBidi" w:hAnsiTheme="minorBidi" w:cstheme="minorBidi"/>
          <w:szCs w:val="22"/>
        </w:rPr>
        <w:t xml:space="preserve"> </w:t>
      </w:r>
      <w:r w:rsidRPr="00A17C3E">
        <w:rPr>
          <w:rFonts w:asciiTheme="minorBidi" w:hAnsiTheme="minorBidi" w:cstheme="minorBidi"/>
          <w:szCs w:val="22"/>
        </w:rPr>
        <w:t xml:space="preserve">corporate voluntary disclosure </w:t>
      </w:r>
      <w:r w:rsidR="008C1229" w:rsidRPr="00A17C3E">
        <w:rPr>
          <w:rFonts w:asciiTheme="minorBidi" w:hAnsiTheme="minorBidi" w:cstheme="minorBidi"/>
          <w:szCs w:val="22"/>
        </w:rPr>
        <w:t>particularly</w:t>
      </w:r>
      <w:r w:rsidRPr="00A17C3E">
        <w:rPr>
          <w:rFonts w:asciiTheme="minorBidi" w:hAnsiTheme="minorBidi" w:cstheme="minorBidi"/>
          <w:szCs w:val="22"/>
        </w:rPr>
        <w:t xml:space="preserve">. </w:t>
      </w:r>
      <w:r w:rsidR="00F063F5" w:rsidRPr="00A17C3E">
        <w:rPr>
          <w:rFonts w:asciiTheme="minorBidi" w:eastAsia="MS Mincho" w:hAnsiTheme="minorBidi" w:cstheme="minorBidi"/>
          <w:szCs w:val="22"/>
          <w:lang w:val="en-US"/>
        </w:rPr>
        <w:t xml:space="preserve">It is the belief </w:t>
      </w:r>
      <w:r w:rsidR="001B78B1">
        <w:rPr>
          <w:rFonts w:asciiTheme="minorBidi" w:eastAsia="MS Mincho" w:hAnsiTheme="minorBidi" w:cstheme="minorBidi"/>
          <w:szCs w:val="22"/>
          <w:lang w:val="en-US"/>
        </w:rPr>
        <w:t xml:space="preserve">of </w:t>
      </w:r>
      <w:r w:rsidR="00F063F5" w:rsidRPr="00A17C3E">
        <w:rPr>
          <w:rFonts w:asciiTheme="minorBidi" w:eastAsia="MS Mincho" w:hAnsiTheme="minorBidi" w:cstheme="minorBidi"/>
          <w:szCs w:val="22"/>
          <w:lang w:val="en-US"/>
        </w:rPr>
        <w:t>the current research that</w:t>
      </w:r>
      <w:r w:rsidRPr="00A17C3E">
        <w:rPr>
          <w:rFonts w:asciiTheme="minorBidi" w:eastAsia="MS Mincho" w:hAnsiTheme="minorBidi" w:cstheme="minorBidi"/>
          <w:szCs w:val="22"/>
          <w:lang w:val="en-US"/>
        </w:rPr>
        <w:t xml:space="preserve"> the relationship</w:t>
      </w:r>
      <w:r w:rsidR="00F063F5" w:rsidRPr="00A17C3E">
        <w:rPr>
          <w:rFonts w:asciiTheme="minorBidi" w:eastAsia="MS Mincho" w:hAnsiTheme="minorBidi" w:cstheme="minorBidi"/>
          <w:szCs w:val="22"/>
          <w:lang w:val="en-US"/>
        </w:rPr>
        <w:t>s</w:t>
      </w:r>
      <w:r w:rsidRPr="00A17C3E">
        <w:rPr>
          <w:rFonts w:asciiTheme="minorBidi" w:eastAsia="MS Mincho" w:hAnsiTheme="minorBidi" w:cstheme="minorBidi"/>
          <w:szCs w:val="22"/>
          <w:lang w:val="en-US"/>
        </w:rPr>
        <w:t xml:space="preserve"> between the quality </w:t>
      </w:r>
      <w:r w:rsidR="00560BF8" w:rsidRPr="00A17C3E">
        <w:rPr>
          <w:rFonts w:asciiTheme="minorBidi" w:eastAsia="MS Mincho" w:hAnsiTheme="minorBidi" w:cstheme="minorBidi"/>
          <w:szCs w:val="22"/>
          <w:lang w:val="en-US"/>
        </w:rPr>
        <w:t>of</w:t>
      </w:r>
      <w:r w:rsidR="008C1229" w:rsidRPr="00A17C3E">
        <w:rPr>
          <w:rFonts w:asciiTheme="minorBidi" w:eastAsia="MS Mincho" w:hAnsiTheme="minorBidi" w:cstheme="minorBidi"/>
          <w:szCs w:val="22"/>
          <w:lang w:val="en-US"/>
        </w:rPr>
        <w:t xml:space="preserve"> </w:t>
      </w:r>
      <w:r w:rsidRPr="00A17C3E">
        <w:rPr>
          <w:rFonts w:asciiTheme="minorBidi" w:eastAsia="MS Mincho" w:hAnsiTheme="minorBidi" w:cstheme="minorBidi"/>
          <w:szCs w:val="22"/>
          <w:lang w:val="en-US"/>
        </w:rPr>
        <w:t xml:space="preserve">corporate voluntary disclosure and national legal systems, the financial expertise </w:t>
      </w:r>
      <w:r w:rsidR="00560BF8" w:rsidRPr="00A17C3E">
        <w:rPr>
          <w:rFonts w:asciiTheme="minorBidi" w:eastAsia="MS Mincho" w:hAnsiTheme="minorBidi" w:cstheme="minorBidi"/>
          <w:szCs w:val="22"/>
          <w:lang w:val="en-US"/>
        </w:rPr>
        <w:t>of</w:t>
      </w:r>
      <w:r w:rsidR="008C1229" w:rsidRPr="00A17C3E">
        <w:rPr>
          <w:rFonts w:asciiTheme="minorBidi" w:eastAsia="MS Mincho" w:hAnsiTheme="minorBidi" w:cstheme="minorBidi"/>
          <w:szCs w:val="22"/>
          <w:lang w:val="en-US"/>
        </w:rPr>
        <w:t xml:space="preserve"> </w:t>
      </w:r>
      <w:r w:rsidRPr="00A17C3E">
        <w:rPr>
          <w:rFonts w:asciiTheme="minorBidi" w:eastAsia="MS Mincho" w:hAnsiTheme="minorBidi" w:cstheme="minorBidi"/>
          <w:szCs w:val="22"/>
          <w:lang w:val="en-US"/>
        </w:rPr>
        <w:t>directors</w:t>
      </w:r>
      <w:r w:rsidR="00F063F5"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and audit committees </w:t>
      </w:r>
      <w:r w:rsidR="00F063F5" w:rsidRPr="00A17C3E">
        <w:rPr>
          <w:rFonts w:asciiTheme="minorBidi" w:eastAsia="MS Mincho" w:hAnsiTheme="minorBidi" w:cstheme="minorBidi"/>
          <w:szCs w:val="22"/>
          <w:lang w:val="en-US"/>
        </w:rPr>
        <w:t xml:space="preserve">have </w:t>
      </w:r>
      <w:r w:rsidRPr="00A17C3E">
        <w:rPr>
          <w:rFonts w:asciiTheme="minorBidi" w:eastAsia="MS Mincho" w:hAnsiTheme="minorBidi" w:cstheme="minorBidi"/>
          <w:szCs w:val="22"/>
          <w:lang w:val="en-US"/>
        </w:rPr>
        <w:t xml:space="preserve">not </w:t>
      </w:r>
      <w:r w:rsidR="00F063F5" w:rsidRPr="00A17C3E">
        <w:rPr>
          <w:rFonts w:asciiTheme="minorBidi" w:eastAsia="MS Mincho" w:hAnsiTheme="minorBidi" w:cstheme="minorBidi"/>
          <w:szCs w:val="22"/>
          <w:lang w:val="en-US"/>
        </w:rPr>
        <w:t xml:space="preserve">previously been </w:t>
      </w:r>
      <w:r w:rsidRPr="00A17C3E">
        <w:rPr>
          <w:rFonts w:asciiTheme="minorBidi" w:eastAsia="MS Mincho" w:hAnsiTheme="minorBidi" w:cstheme="minorBidi"/>
          <w:szCs w:val="22"/>
          <w:lang w:val="en-US"/>
        </w:rPr>
        <w:t xml:space="preserve">studied. </w:t>
      </w:r>
    </w:p>
    <w:p w14:paraId="553526E3" w14:textId="45A50955" w:rsidR="008067D1" w:rsidRPr="00A17C3E" w:rsidRDefault="008067D1" w:rsidP="00A2304A">
      <w:pPr>
        <w:widowControl w:val="0"/>
        <w:autoSpaceDE w:val="0"/>
        <w:autoSpaceDN w:val="0"/>
        <w:adjustRightInd w:val="0"/>
        <w:ind w:right="73"/>
        <w:jc w:val="both"/>
        <w:rPr>
          <w:rFonts w:asciiTheme="minorBidi" w:eastAsia="SimSun" w:hAnsiTheme="minorBidi" w:cstheme="minorBidi"/>
          <w:spacing w:val="6"/>
          <w:kern w:val="1"/>
          <w:szCs w:val="22"/>
          <w:lang w:val="en-US" w:eastAsia="zh-CN"/>
        </w:rPr>
      </w:pPr>
      <w:r w:rsidRPr="00A17C3E">
        <w:rPr>
          <w:rFonts w:asciiTheme="minorBidi" w:eastAsia="MS Mincho" w:hAnsiTheme="minorBidi" w:cstheme="minorBidi"/>
          <w:szCs w:val="22"/>
          <w:lang w:val="en-US"/>
        </w:rPr>
        <w:t xml:space="preserve">Consequently, </w:t>
      </w:r>
      <w:r w:rsidRPr="00A17C3E">
        <w:rPr>
          <w:rFonts w:asciiTheme="minorBidi" w:eastAsia="SimSun" w:hAnsiTheme="minorBidi" w:cstheme="minorBidi"/>
          <w:spacing w:val="2"/>
          <w:kern w:val="1"/>
          <w:szCs w:val="22"/>
          <w:lang w:val="en-US" w:eastAsia="zh-CN"/>
        </w:rPr>
        <w:t>th</w:t>
      </w:r>
      <w:r w:rsidRPr="00A17C3E">
        <w:rPr>
          <w:rFonts w:asciiTheme="minorBidi" w:eastAsia="SimSun" w:hAnsiTheme="minorBidi" w:cstheme="minorBidi"/>
          <w:spacing w:val="1"/>
          <w:kern w:val="1"/>
          <w:szCs w:val="22"/>
          <w:lang w:val="en-US" w:eastAsia="zh-CN"/>
        </w:rPr>
        <w:t>i</w:t>
      </w:r>
      <w:r w:rsidRPr="00A17C3E">
        <w:rPr>
          <w:rFonts w:asciiTheme="minorBidi" w:eastAsia="SimSun" w:hAnsiTheme="minorBidi" w:cstheme="minorBidi"/>
          <w:kern w:val="1"/>
          <w:szCs w:val="22"/>
          <w:lang w:val="en-US" w:eastAsia="zh-CN"/>
        </w:rPr>
        <w:t>s</w:t>
      </w:r>
      <w:r w:rsidRPr="00A17C3E">
        <w:rPr>
          <w:rFonts w:asciiTheme="minorBidi" w:eastAsia="SimSun" w:hAnsiTheme="minorBidi" w:cstheme="minorBidi"/>
          <w:spacing w:val="6"/>
          <w:kern w:val="1"/>
          <w:szCs w:val="22"/>
          <w:lang w:val="en-US" w:eastAsia="zh-CN"/>
        </w:rPr>
        <w:t xml:space="preserve"> </w:t>
      </w:r>
      <w:r w:rsidRPr="00A17C3E">
        <w:rPr>
          <w:rFonts w:asciiTheme="minorBidi" w:eastAsia="MS Mincho" w:hAnsiTheme="minorBidi" w:cstheme="minorBidi"/>
          <w:szCs w:val="22"/>
        </w:rPr>
        <w:t xml:space="preserve">thesis </w:t>
      </w:r>
      <w:r w:rsidR="00F063F5" w:rsidRPr="00A17C3E">
        <w:rPr>
          <w:rFonts w:asciiTheme="minorBidi" w:eastAsia="MS Mincho" w:hAnsiTheme="minorBidi" w:cstheme="minorBidi"/>
          <w:szCs w:val="22"/>
        </w:rPr>
        <w:t xml:space="preserve">sought </w:t>
      </w:r>
      <w:r w:rsidRPr="00A17C3E">
        <w:rPr>
          <w:rFonts w:asciiTheme="minorBidi" w:eastAsia="MS Mincho" w:hAnsiTheme="minorBidi" w:cstheme="minorBidi"/>
          <w:szCs w:val="22"/>
        </w:rPr>
        <w:t xml:space="preserve">to examine factors relating mainly </w:t>
      </w:r>
      <w:r w:rsidR="00F063F5" w:rsidRPr="00A17C3E">
        <w:rPr>
          <w:rFonts w:asciiTheme="minorBidi" w:eastAsia="MS Mincho" w:hAnsiTheme="minorBidi" w:cstheme="minorBidi"/>
          <w:szCs w:val="22"/>
        </w:rPr>
        <w:t xml:space="preserve">to the </w:t>
      </w:r>
      <w:r w:rsidRPr="00A17C3E">
        <w:rPr>
          <w:rFonts w:asciiTheme="minorBidi" w:eastAsia="MS Mincho" w:hAnsiTheme="minorBidi" w:cstheme="minorBidi"/>
          <w:szCs w:val="22"/>
        </w:rPr>
        <w:t xml:space="preserve">quality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corporate voluntary disclosu</w:t>
      </w:r>
      <w:r w:rsidR="00A2304A">
        <w:rPr>
          <w:rFonts w:asciiTheme="minorBidi" w:eastAsia="MS Mincho" w:hAnsiTheme="minorBidi" w:cstheme="minorBidi"/>
          <w:szCs w:val="22"/>
        </w:rPr>
        <w:t xml:space="preserve">re in ten developing countries: Turkey, </w:t>
      </w:r>
      <w:r w:rsidRPr="00A17C3E">
        <w:rPr>
          <w:rFonts w:asciiTheme="minorBidi" w:eastAsia="MS Mincho" w:hAnsiTheme="minorBidi" w:cstheme="minorBidi"/>
          <w:szCs w:val="22"/>
        </w:rPr>
        <w:t>Singapore, Malaysia, India, Ghana, Nigeria, South Africa, Brazil, Mexico and Chile. Unambiguously, the thesis interest was to</w:t>
      </w:r>
      <w:r w:rsidRPr="00A17C3E">
        <w:rPr>
          <w:rFonts w:asciiTheme="minorBidi" w:eastAsia="SimSun" w:hAnsiTheme="minorBidi" w:cstheme="minorBidi"/>
          <w:szCs w:val="22"/>
        </w:rPr>
        <w:t xml:space="preserve"> examine how firm level factors are </w:t>
      </w:r>
      <w:r w:rsidR="00F063F5" w:rsidRPr="00A17C3E">
        <w:rPr>
          <w:rFonts w:asciiTheme="minorBidi" w:eastAsia="SimSun" w:hAnsiTheme="minorBidi" w:cstheme="minorBidi"/>
          <w:szCs w:val="22"/>
        </w:rPr>
        <w:t xml:space="preserve">related </w:t>
      </w:r>
      <w:r w:rsidRPr="00A17C3E">
        <w:rPr>
          <w:rFonts w:asciiTheme="minorBidi" w:eastAsia="SimSun" w:hAnsiTheme="minorBidi" w:cstheme="minorBidi"/>
          <w:szCs w:val="22"/>
        </w:rPr>
        <w:t xml:space="preserve">to the quantity and quality </w:t>
      </w:r>
      <w:r w:rsidR="00560BF8" w:rsidRPr="00A17C3E">
        <w:rPr>
          <w:rFonts w:asciiTheme="minorBidi" w:eastAsia="SimSun" w:hAnsiTheme="minorBidi" w:cstheme="minorBidi"/>
          <w:szCs w:val="22"/>
        </w:rPr>
        <w:t>of</w:t>
      </w:r>
      <w:r w:rsidRPr="00A17C3E">
        <w:rPr>
          <w:rFonts w:asciiTheme="minorBidi" w:eastAsia="SimSun" w:hAnsiTheme="minorBidi" w:cstheme="minorBidi"/>
          <w:szCs w:val="22"/>
        </w:rPr>
        <w:t xml:space="preserve"> voluntary disclosure</w:t>
      </w:r>
      <w:r w:rsidR="00F063F5" w:rsidRPr="00A17C3E">
        <w:rPr>
          <w:rFonts w:asciiTheme="minorBidi" w:eastAsia="SimSun" w:hAnsiTheme="minorBidi" w:cstheme="minorBidi"/>
          <w:szCs w:val="22"/>
        </w:rPr>
        <w:t>, as shown</w:t>
      </w:r>
      <w:r w:rsidRPr="00A17C3E">
        <w:rPr>
          <w:rFonts w:asciiTheme="minorBidi" w:eastAsia="SimSun" w:hAnsiTheme="minorBidi" w:cstheme="minorBidi"/>
          <w:szCs w:val="22"/>
        </w:rPr>
        <w:t xml:space="preserve"> in annual reports. Also, it analyses how country level factors are associated </w:t>
      </w:r>
      <w:r w:rsidR="00F063F5" w:rsidRPr="00A17C3E">
        <w:rPr>
          <w:rFonts w:asciiTheme="minorBidi" w:eastAsia="SimSun" w:hAnsiTheme="minorBidi" w:cstheme="minorBidi"/>
          <w:szCs w:val="22"/>
        </w:rPr>
        <w:t xml:space="preserve">with the </w:t>
      </w:r>
      <w:r w:rsidRPr="00A17C3E">
        <w:rPr>
          <w:rFonts w:asciiTheme="minorBidi" w:eastAsia="SimSun" w:hAnsiTheme="minorBidi" w:cstheme="minorBidi"/>
          <w:szCs w:val="22"/>
        </w:rPr>
        <w:t xml:space="preserve">quantity and quality </w:t>
      </w:r>
      <w:r w:rsidR="00560BF8" w:rsidRPr="00A17C3E">
        <w:rPr>
          <w:rFonts w:asciiTheme="minorBidi" w:eastAsia="SimSun" w:hAnsiTheme="minorBidi" w:cstheme="minorBidi"/>
          <w:szCs w:val="22"/>
        </w:rPr>
        <w:t>of</w:t>
      </w:r>
      <w:r w:rsidR="008C1229" w:rsidRPr="00A17C3E">
        <w:rPr>
          <w:rFonts w:asciiTheme="minorBidi" w:eastAsia="SimSun" w:hAnsiTheme="minorBidi" w:cstheme="minorBidi"/>
          <w:szCs w:val="22"/>
        </w:rPr>
        <w:t xml:space="preserve"> </w:t>
      </w:r>
      <w:r w:rsidRPr="00A17C3E">
        <w:rPr>
          <w:rFonts w:asciiTheme="minorBidi" w:eastAsia="SimSun" w:hAnsiTheme="minorBidi" w:cstheme="minorBidi"/>
          <w:szCs w:val="22"/>
        </w:rPr>
        <w:t>voluntary disclosure. New Institutional Sociology, Resource Dependence, and Agency theories have</w:t>
      </w:r>
      <w:r w:rsidR="00F063F5" w:rsidRPr="00A17C3E">
        <w:rPr>
          <w:rFonts w:asciiTheme="minorBidi" w:eastAsia="SimSun" w:hAnsiTheme="minorBidi" w:cstheme="minorBidi"/>
          <w:szCs w:val="22"/>
        </w:rPr>
        <w:t xml:space="preserve"> been used to</w:t>
      </w:r>
      <w:r w:rsidRPr="00A17C3E">
        <w:rPr>
          <w:rFonts w:asciiTheme="minorBidi" w:eastAsia="SimSun" w:hAnsiTheme="minorBidi" w:cstheme="minorBidi"/>
          <w:szCs w:val="22"/>
        </w:rPr>
        <w:t xml:space="preserve"> explain these relationships</w:t>
      </w:r>
      <w:r w:rsidRPr="00A17C3E">
        <w:rPr>
          <w:rFonts w:asciiTheme="minorBidi" w:hAnsiTheme="minorBidi" w:cstheme="minorBidi"/>
          <w:szCs w:val="22"/>
        </w:rPr>
        <w:t>.</w:t>
      </w:r>
    </w:p>
    <w:p w14:paraId="7321AE19" w14:textId="7CFC72FF" w:rsidR="008067D1" w:rsidRPr="00A17C3E" w:rsidRDefault="008067D1" w:rsidP="008C1229">
      <w:pPr>
        <w:jc w:val="both"/>
        <w:rPr>
          <w:rFonts w:asciiTheme="minorBidi" w:hAnsiTheme="minorBidi" w:cstheme="minorBidi"/>
          <w:szCs w:val="22"/>
        </w:rPr>
      </w:pPr>
      <w:r w:rsidRPr="00A17C3E">
        <w:rPr>
          <w:rFonts w:asciiTheme="minorBidi" w:eastAsia="SimSun" w:hAnsiTheme="minorBidi" w:cstheme="minorBidi"/>
          <w:szCs w:val="22"/>
          <w:lang w:val="en-US"/>
        </w:rPr>
        <w:t xml:space="preserve">Methodologically, </w:t>
      </w:r>
      <w:r w:rsidR="00F063F5" w:rsidRPr="00A17C3E">
        <w:rPr>
          <w:rFonts w:asciiTheme="minorBidi" w:eastAsia="SimSun" w:hAnsiTheme="minorBidi" w:cstheme="minorBidi"/>
          <w:szCs w:val="22"/>
          <w:lang w:val="en-US"/>
        </w:rPr>
        <w:t xml:space="preserve">the </w:t>
      </w:r>
      <w:r w:rsidRPr="00A17C3E">
        <w:rPr>
          <w:rFonts w:asciiTheme="minorBidi" w:eastAsia="SimSun" w:hAnsiTheme="minorBidi" w:cstheme="minorBidi"/>
          <w:szCs w:val="22"/>
          <w:lang w:val="en-US"/>
        </w:rPr>
        <w:t xml:space="preserve">quality and quantity </w:t>
      </w:r>
      <w:r w:rsidR="00560BF8" w:rsidRPr="00A17C3E">
        <w:rPr>
          <w:rFonts w:asciiTheme="minorBidi" w:eastAsia="SimSun" w:hAnsiTheme="minorBidi" w:cstheme="minorBidi"/>
          <w:szCs w:val="22"/>
          <w:lang w:val="en-US"/>
        </w:rPr>
        <w:t>of</w:t>
      </w:r>
      <w:r w:rsidR="008C1229" w:rsidRPr="00A17C3E">
        <w:rPr>
          <w:rFonts w:asciiTheme="minorBidi" w:eastAsia="SimSun" w:hAnsiTheme="minorBidi" w:cstheme="minorBidi"/>
          <w:szCs w:val="22"/>
          <w:lang w:val="en-US"/>
        </w:rPr>
        <w:t xml:space="preserve"> </w:t>
      </w:r>
      <w:r w:rsidRPr="00A17C3E">
        <w:rPr>
          <w:rFonts w:asciiTheme="minorBidi" w:eastAsia="SimSun" w:hAnsiTheme="minorBidi" w:cstheme="minorBidi"/>
          <w:szCs w:val="22"/>
          <w:lang w:val="en-US"/>
        </w:rPr>
        <w:t>corporate voluntary disclosure was</w:t>
      </w:r>
      <w:r w:rsidRPr="00A17C3E">
        <w:rPr>
          <w:rFonts w:asciiTheme="minorBidi" w:eastAsia="SimSun" w:hAnsiTheme="minorBidi" w:cstheme="minorBidi"/>
          <w:szCs w:val="22"/>
        </w:rPr>
        <w:t xml:space="preserve"> extracted from 600 corporate annual reports, taken from 300 randomly selected companies from 10 countries for the years 2011 and 2012. </w:t>
      </w:r>
      <w:r w:rsidRPr="00A17C3E">
        <w:rPr>
          <w:rFonts w:asciiTheme="minorBidi" w:eastAsia="SimSun" w:hAnsiTheme="minorBidi" w:cstheme="minorBidi"/>
          <w:szCs w:val="22"/>
          <w:lang w:eastAsia="zh-CN"/>
        </w:rPr>
        <w:t xml:space="preserve">Then, an un-weighted </w:t>
      </w:r>
      <w:r w:rsidRPr="00A17C3E">
        <w:rPr>
          <w:rFonts w:asciiTheme="minorBidi" w:eastAsia="SimSun" w:hAnsiTheme="minorBidi" w:cstheme="minorBidi"/>
          <w:szCs w:val="22"/>
          <w:lang w:eastAsia="zh-CN"/>
        </w:rPr>
        <w:lastRenderedPageBreak/>
        <w:t xml:space="preserve">corporate voluntary disclosure index measured both the quality and quantity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corporate voluntary disclosure. </w:t>
      </w:r>
    </w:p>
    <w:p w14:paraId="6E20FAE7" w14:textId="0A87E725" w:rsidR="008067D1" w:rsidRPr="00A17C3E" w:rsidRDefault="008067D1" w:rsidP="008C1229">
      <w:pPr>
        <w:widowControl w:val="0"/>
        <w:autoSpaceDE w:val="0"/>
        <w:autoSpaceDN w:val="0"/>
        <w:adjustRightInd w:val="0"/>
        <w:ind w:right="73"/>
        <w:jc w:val="both"/>
        <w:rPr>
          <w:rFonts w:asciiTheme="minorBidi" w:eastAsia="SimSun" w:hAnsiTheme="minorBidi" w:cstheme="minorBidi"/>
          <w:spacing w:val="2"/>
          <w:kern w:val="1"/>
          <w:szCs w:val="22"/>
          <w:lang w:val="en-US" w:eastAsia="zh-CN"/>
        </w:rPr>
      </w:pPr>
      <w:r w:rsidRPr="00A17C3E">
        <w:rPr>
          <w:rFonts w:asciiTheme="minorBidi" w:eastAsia="SimSun" w:hAnsiTheme="minorBidi" w:cstheme="minorBidi"/>
          <w:spacing w:val="2"/>
          <w:kern w:val="1"/>
          <w:szCs w:val="22"/>
          <w:lang w:val="en-US" w:eastAsia="zh-CN"/>
        </w:rPr>
        <w:t xml:space="preserve">Results from </w:t>
      </w:r>
      <w:r w:rsidRPr="00A17C3E">
        <w:rPr>
          <w:rFonts w:asciiTheme="minorBidi" w:eastAsia="SimSun" w:hAnsiTheme="minorBidi" w:cstheme="minorBidi"/>
          <w:szCs w:val="22"/>
        </w:rPr>
        <w:t xml:space="preserve">multiple linear regression models show that share diffusion ownership was positively related </w:t>
      </w:r>
      <w:r w:rsidR="009525D0" w:rsidRPr="00A17C3E">
        <w:rPr>
          <w:rFonts w:asciiTheme="minorBidi" w:eastAsia="SimSun" w:hAnsiTheme="minorBidi" w:cstheme="minorBidi"/>
          <w:szCs w:val="22"/>
        </w:rPr>
        <w:t xml:space="preserve">to the </w:t>
      </w:r>
      <w:r w:rsidRPr="00A17C3E">
        <w:rPr>
          <w:rFonts w:asciiTheme="minorBidi" w:eastAsia="SimSun" w:hAnsiTheme="minorBidi" w:cstheme="minorBidi"/>
          <w:szCs w:val="22"/>
        </w:rPr>
        <w:t xml:space="preserve">quantity </w:t>
      </w:r>
      <w:r w:rsidR="00560BF8" w:rsidRPr="00A17C3E">
        <w:rPr>
          <w:rFonts w:asciiTheme="minorBidi" w:eastAsia="SimSun" w:hAnsiTheme="minorBidi" w:cstheme="minorBidi"/>
          <w:szCs w:val="22"/>
        </w:rPr>
        <w:t>of</w:t>
      </w:r>
      <w:r w:rsidR="008C1229" w:rsidRPr="00A17C3E">
        <w:rPr>
          <w:rFonts w:asciiTheme="minorBidi" w:eastAsia="SimSun" w:hAnsiTheme="minorBidi" w:cstheme="minorBidi"/>
          <w:szCs w:val="22"/>
        </w:rPr>
        <w:t xml:space="preserve"> </w:t>
      </w:r>
      <w:r w:rsidRPr="00A17C3E">
        <w:rPr>
          <w:rFonts w:asciiTheme="minorBidi" w:eastAsia="SimSun" w:hAnsiTheme="minorBidi" w:cstheme="minorBidi"/>
          <w:szCs w:val="22"/>
        </w:rPr>
        <w:t>corporate voluntary disclosure</w:t>
      </w:r>
      <w:r w:rsidR="009525D0" w:rsidRPr="00A17C3E">
        <w:rPr>
          <w:rFonts w:asciiTheme="minorBidi" w:eastAsia="SimSun" w:hAnsiTheme="minorBidi" w:cstheme="minorBidi"/>
          <w:szCs w:val="22"/>
        </w:rPr>
        <w:t xml:space="preserve">, as were the </w:t>
      </w:r>
      <w:r w:rsidRPr="00A17C3E">
        <w:rPr>
          <w:rFonts w:asciiTheme="minorBidi" w:eastAsia="SimSun" w:hAnsiTheme="minorBidi" w:cstheme="minorBidi"/>
          <w:szCs w:val="22"/>
        </w:rPr>
        <w:t xml:space="preserve">country level </w:t>
      </w:r>
      <w:r w:rsidR="008C1229" w:rsidRPr="00A17C3E">
        <w:rPr>
          <w:rFonts w:asciiTheme="minorBidi" w:eastAsia="SimSun" w:hAnsiTheme="minorBidi" w:cstheme="minorBidi"/>
          <w:szCs w:val="22"/>
        </w:rPr>
        <w:t>of press</w:t>
      </w:r>
      <w:r w:rsidRPr="00A17C3E">
        <w:rPr>
          <w:rFonts w:asciiTheme="minorBidi" w:eastAsia="SimSun" w:hAnsiTheme="minorBidi" w:cstheme="minorBidi"/>
          <w:szCs w:val="22"/>
        </w:rPr>
        <w:t xml:space="preserve"> freedom, accounting pr</w:t>
      </w:r>
      <w:r w:rsidR="00560BF8" w:rsidRPr="00A17C3E">
        <w:rPr>
          <w:rFonts w:asciiTheme="minorBidi" w:eastAsia="SimSun" w:hAnsiTheme="minorBidi" w:cstheme="minorBidi"/>
          <w:szCs w:val="22"/>
        </w:rPr>
        <w:t>of</w:t>
      </w:r>
      <w:r w:rsidRPr="00A17C3E">
        <w:rPr>
          <w:rFonts w:asciiTheme="minorBidi" w:eastAsia="SimSun" w:hAnsiTheme="minorBidi" w:cstheme="minorBidi"/>
          <w:szCs w:val="22"/>
        </w:rPr>
        <w:t xml:space="preserve">essionalism and tertiary education. </w:t>
      </w:r>
    </w:p>
    <w:p w14:paraId="024659A5" w14:textId="1F145A43" w:rsidR="008067D1" w:rsidRPr="00A17C3E" w:rsidRDefault="009525D0" w:rsidP="008C1229">
      <w:pPr>
        <w:widowControl w:val="0"/>
        <w:autoSpaceDE w:val="0"/>
        <w:autoSpaceDN w:val="0"/>
        <w:adjustRightInd w:val="0"/>
        <w:ind w:right="73"/>
        <w:jc w:val="both"/>
        <w:rPr>
          <w:rFonts w:asciiTheme="minorBidi" w:eastAsia="SimSun" w:hAnsiTheme="minorBidi" w:cstheme="minorBidi"/>
          <w:spacing w:val="2"/>
          <w:kern w:val="1"/>
          <w:szCs w:val="22"/>
          <w:lang w:val="en-US" w:eastAsia="zh-CN"/>
        </w:rPr>
      </w:pPr>
      <w:r w:rsidRPr="00A17C3E">
        <w:rPr>
          <w:rFonts w:asciiTheme="minorBidi" w:eastAsia="SimSun" w:hAnsiTheme="minorBidi" w:cstheme="minorBidi"/>
          <w:spacing w:val="2"/>
          <w:kern w:val="1"/>
          <w:szCs w:val="22"/>
          <w:lang w:val="en-US" w:eastAsia="zh-CN"/>
        </w:rPr>
        <w:t>S</w:t>
      </w:r>
      <w:r w:rsidR="008067D1" w:rsidRPr="00A17C3E">
        <w:rPr>
          <w:rFonts w:asciiTheme="minorBidi" w:eastAsia="SimSun" w:hAnsiTheme="minorBidi" w:cstheme="minorBidi"/>
          <w:spacing w:val="2"/>
          <w:kern w:val="1"/>
          <w:szCs w:val="22"/>
          <w:lang w:val="en-US" w:eastAsia="zh-CN"/>
        </w:rPr>
        <w:t>hare diffusion ownership</w:t>
      </w:r>
      <w:r w:rsidRPr="00A17C3E">
        <w:rPr>
          <w:rFonts w:asciiTheme="minorBidi" w:eastAsia="SimSun" w:hAnsiTheme="minorBidi" w:cstheme="minorBidi"/>
          <w:spacing w:val="2"/>
          <w:kern w:val="1"/>
          <w:szCs w:val="22"/>
          <w:lang w:val="en-US" w:eastAsia="zh-CN"/>
        </w:rPr>
        <w:t>,</w:t>
      </w:r>
      <w:r w:rsidR="008067D1" w:rsidRPr="00A17C3E">
        <w:rPr>
          <w:rFonts w:asciiTheme="minorBidi" w:eastAsia="SimSun" w:hAnsiTheme="minorBidi" w:cstheme="minorBidi"/>
          <w:spacing w:val="2"/>
          <w:kern w:val="1"/>
          <w:szCs w:val="22"/>
          <w:lang w:val="en-US" w:eastAsia="zh-CN"/>
        </w:rPr>
        <w:t xml:space="preserve"> and </w:t>
      </w:r>
      <w:r w:rsidRPr="00A17C3E">
        <w:rPr>
          <w:rFonts w:asciiTheme="minorBidi" w:eastAsia="SimSun" w:hAnsiTheme="minorBidi" w:cstheme="minorBidi"/>
          <w:szCs w:val="22"/>
        </w:rPr>
        <w:t xml:space="preserve">country level </w:t>
      </w:r>
      <w:r w:rsidR="00560BF8" w:rsidRPr="00A17C3E">
        <w:rPr>
          <w:rFonts w:asciiTheme="minorBidi" w:eastAsia="SimSun" w:hAnsiTheme="minorBidi" w:cstheme="minorBidi"/>
          <w:szCs w:val="22"/>
        </w:rPr>
        <w:t>of</w:t>
      </w:r>
      <w:r w:rsidR="008C1229" w:rsidRPr="00A17C3E">
        <w:rPr>
          <w:rFonts w:asciiTheme="minorBidi" w:eastAsia="SimSun" w:hAnsiTheme="minorBidi" w:cstheme="minorBidi"/>
          <w:szCs w:val="22"/>
        </w:rPr>
        <w:t xml:space="preserve"> </w:t>
      </w:r>
      <w:r w:rsidRPr="00A17C3E">
        <w:rPr>
          <w:rFonts w:asciiTheme="minorBidi" w:eastAsia="SimSun" w:hAnsiTheme="minorBidi" w:cstheme="minorBidi"/>
          <w:szCs w:val="22"/>
        </w:rPr>
        <w:t>accounting pr</w:t>
      </w:r>
      <w:r w:rsidR="00560BF8" w:rsidRPr="00A17C3E">
        <w:rPr>
          <w:rFonts w:asciiTheme="minorBidi" w:eastAsia="SimSun" w:hAnsiTheme="minorBidi" w:cstheme="minorBidi"/>
          <w:szCs w:val="22"/>
        </w:rPr>
        <w:t>of</w:t>
      </w:r>
      <w:r w:rsidRPr="00A17C3E">
        <w:rPr>
          <w:rFonts w:asciiTheme="minorBidi" w:eastAsia="SimSun" w:hAnsiTheme="minorBidi" w:cstheme="minorBidi"/>
          <w:szCs w:val="22"/>
        </w:rPr>
        <w:t xml:space="preserve">essionalism, were negatively related to </w:t>
      </w:r>
      <w:r w:rsidRPr="00A17C3E">
        <w:rPr>
          <w:rFonts w:asciiTheme="minorBidi" w:eastAsia="SimSun" w:hAnsiTheme="minorBidi" w:cstheme="minorBidi"/>
          <w:spacing w:val="2"/>
          <w:kern w:val="1"/>
          <w:szCs w:val="22"/>
          <w:lang w:val="en-US" w:eastAsia="zh-CN"/>
        </w:rPr>
        <w:t xml:space="preserve">the </w:t>
      </w:r>
      <w:r w:rsidR="008067D1" w:rsidRPr="00A17C3E">
        <w:rPr>
          <w:rFonts w:asciiTheme="minorBidi" w:eastAsia="SimSun" w:hAnsiTheme="minorBidi" w:cstheme="minorBidi"/>
          <w:spacing w:val="2"/>
          <w:kern w:val="1"/>
          <w:szCs w:val="22"/>
          <w:lang w:val="en-US" w:eastAsia="zh-CN"/>
        </w:rPr>
        <w:t xml:space="preserve">quality </w:t>
      </w:r>
      <w:r w:rsidR="00560BF8" w:rsidRPr="00A17C3E">
        <w:rPr>
          <w:rFonts w:asciiTheme="minorBidi" w:eastAsia="SimSun" w:hAnsiTheme="minorBidi" w:cstheme="minorBidi"/>
          <w:spacing w:val="2"/>
          <w:kern w:val="1"/>
          <w:szCs w:val="22"/>
          <w:lang w:val="en-US" w:eastAsia="zh-CN"/>
        </w:rPr>
        <w:t>of</w:t>
      </w:r>
      <w:r w:rsidR="00720EC4" w:rsidRPr="00A17C3E">
        <w:rPr>
          <w:rFonts w:asciiTheme="minorBidi" w:eastAsia="SimSun" w:hAnsiTheme="minorBidi" w:cstheme="minorBidi"/>
          <w:spacing w:val="2"/>
          <w:kern w:val="1"/>
          <w:szCs w:val="22"/>
          <w:lang w:val="en-US" w:eastAsia="zh-CN"/>
        </w:rPr>
        <w:t xml:space="preserve"> </w:t>
      </w:r>
      <w:r w:rsidR="008067D1" w:rsidRPr="00A17C3E">
        <w:rPr>
          <w:rFonts w:asciiTheme="minorBidi" w:eastAsia="SimSun" w:hAnsiTheme="minorBidi" w:cstheme="minorBidi"/>
          <w:spacing w:val="2"/>
          <w:kern w:val="1"/>
          <w:szCs w:val="22"/>
          <w:lang w:val="en-US" w:eastAsia="zh-CN"/>
        </w:rPr>
        <w:t xml:space="preserve">corporate voluntary disclosure. </w:t>
      </w:r>
      <w:r w:rsidRPr="00A17C3E">
        <w:rPr>
          <w:rFonts w:asciiTheme="minorBidi" w:eastAsia="SimSun" w:hAnsiTheme="minorBidi" w:cstheme="minorBidi"/>
          <w:spacing w:val="2"/>
          <w:kern w:val="1"/>
          <w:szCs w:val="22"/>
          <w:lang w:val="en-US" w:eastAsia="zh-CN"/>
        </w:rPr>
        <w:t xml:space="preserve">However, </w:t>
      </w:r>
      <w:r w:rsidR="008067D1" w:rsidRPr="00A17C3E">
        <w:rPr>
          <w:rFonts w:asciiTheme="minorBidi" w:eastAsia="SimSun" w:hAnsiTheme="minorBidi" w:cstheme="minorBidi"/>
          <w:spacing w:val="2"/>
          <w:kern w:val="1"/>
          <w:szCs w:val="22"/>
          <w:lang w:val="en-US" w:eastAsia="zh-CN"/>
        </w:rPr>
        <w:t xml:space="preserve">being audited </w:t>
      </w:r>
      <w:r w:rsidRPr="00A17C3E">
        <w:rPr>
          <w:rFonts w:asciiTheme="minorBidi" w:eastAsia="SimSun" w:hAnsiTheme="minorBidi" w:cstheme="minorBidi"/>
          <w:spacing w:val="2"/>
          <w:kern w:val="1"/>
          <w:szCs w:val="22"/>
          <w:lang w:val="en-US" w:eastAsia="zh-CN"/>
        </w:rPr>
        <w:t xml:space="preserve">by the </w:t>
      </w:r>
      <w:r w:rsidR="008067D1" w:rsidRPr="00A17C3E">
        <w:rPr>
          <w:rFonts w:asciiTheme="minorBidi" w:eastAsia="SimSun" w:hAnsiTheme="minorBidi" w:cstheme="minorBidi"/>
          <w:spacing w:val="2"/>
          <w:kern w:val="1"/>
          <w:szCs w:val="22"/>
          <w:lang w:val="en-US" w:eastAsia="zh-CN"/>
        </w:rPr>
        <w:t xml:space="preserve">big four </w:t>
      </w:r>
      <w:r w:rsidRPr="00A17C3E">
        <w:rPr>
          <w:rFonts w:asciiTheme="minorBidi" w:eastAsia="SimSun" w:hAnsiTheme="minorBidi" w:cstheme="minorBidi"/>
          <w:spacing w:val="2"/>
          <w:kern w:val="1"/>
          <w:szCs w:val="22"/>
          <w:lang w:val="en-US" w:eastAsia="zh-CN"/>
        </w:rPr>
        <w:t xml:space="preserve">auditing </w:t>
      </w:r>
      <w:r w:rsidR="008067D1" w:rsidRPr="00A17C3E">
        <w:rPr>
          <w:rFonts w:asciiTheme="minorBidi" w:eastAsia="SimSun" w:hAnsiTheme="minorBidi" w:cstheme="minorBidi"/>
          <w:spacing w:val="2"/>
          <w:kern w:val="1"/>
          <w:szCs w:val="22"/>
          <w:lang w:val="en-US" w:eastAsia="zh-CN"/>
        </w:rPr>
        <w:t>firms</w:t>
      </w:r>
      <w:r w:rsidRPr="00A17C3E">
        <w:rPr>
          <w:rFonts w:asciiTheme="minorBidi" w:eastAsia="SimSun" w:hAnsiTheme="minorBidi" w:cstheme="minorBidi"/>
          <w:spacing w:val="2"/>
          <w:kern w:val="1"/>
          <w:szCs w:val="22"/>
          <w:lang w:val="en-US" w:eastAsia="zh-CN"/>
        </w:rPr>
        <w:t xml:space="preserve">, and </w:t>
      </w:r>
      <w:r w:rsidRPr="00A17C3E">
        <w:rPr>
          <w:rFonts w:asciiTheme="minorBidi" w:eastAsia="SimSun" w:hAnsiTheme="minorBidi" w:cstheme="minorBidi"/>
          <w:szCs w:val="22"/>
        </w:rPr>
        <w:t xml:space="preserve">country level </w:t>
      </w:r>
      <w:r w:rsidR="00560BF8" w:rsidRPr="00A17C3E">
        <w:rPr>
          <w:rFonts w:asciiTheme="minorBidi" w:eastAsia="SimSun" w:hAnsiTheme="minorBidi" w:cstheme="minorBidi"/>
          <w:szCs w:val="22"/>
        </w:rPr>
        <w:t>of</w:t>
      </w:r>
      <w:r w:rsidR="008C1229" w:rsidRPr="00A17C3E">
        <w:rPr>
          <w:rFonts w:asciiTheme="minorBidi" w:eastAsia="SimSun" w:hAnsiTheme="minorBidi" w:cstheme="minorBidi"/>
          <w:szCs w:val="22"/>
        </w:rPr>
        <w:t xml:space="preserve"> </w:t>
      </w:r>
      <w:r w:rsidRPr="00A17C3E">
        <w:rPr>
          <w:rFonts w:asciiTheme="minorBidi" w:eastAsia="SimSun" w:hAnsiTheme="minorBidi" w:cstheme="minorBidi"/>
          <w:szCs w:val="22"/>
        </w:rPr>
        <w:t>tertiary education disclosure,</w:t>
      </w:r>
      <w:r w:rsidR="008067D1" w:rsidRPr="00A17C3E">
        <w:rPr>
          <w:rFonts w:asciiTheme="minorBidi" w:eastAsia="SimSun" w:hAnsiTheme="minorBidi" w:cstheme="minorBidi"/>
          <w:spacing w:val="2"/>
          <w:kern w:val="1"/>
          <w:szCs w:val="22"/>
          <w:lang w:val="en-US" w:eastAsia="zh-CN"/>
        </w:rPr>
        <w:t xml:space="preserve"> </w:t>
      </w:r>
      <w:r w:rsidRPr="00A17C3E">
        <w:rPr>
          <w:rFonts w:asciiTheme="minorBidi" w:eastAsia="SimSun" w:hAnsiTheme="minorBidi" w:cstheme="minorBidi"/>
          <w:spacing w:val="2"/>
          <w:kern w:val="1"/>
          <w:szCs w:val="22"/>
          <w:lang w:val="en-US" w:eastAsia="zh-CN"/>
        </w:rPr>
        <w:t xml:space="preserve">were </w:t>
      </w:r>
      <w:r w:rsidR="008067D1" w:rsidRPr="00A17C3E">
        <w:rPr>
          <w:rFonts w:asciiTheme="minorBidi" w:eastAsia="SimSun" w:hAnsiTheme="minorBidi" w:cstheme="minorBidi"/>
          <w:spacing w:val="2"/>
          <w:kern w:val="1"/>
          <w:szCs w:val="22"/>
          <w:lang w:val="en-US" w:eastAsia="zh-CN"/>
        </w:rPr>
        <w:t xml:space="preserve">positively correlated with </w:t>
      </w:r>
      <w:r w:rsidRPr="00A17C3E">
        <w:rPr>
          <w:rFonts w:asciiTheme="minorBidi" w:eastAsia="SimSun" w:hAnsiTheme="minorBidi" w:cstheme="minorBidi"/>
          <w:spacing w:val="2"/>
          <w:kern w:val="1"/>
          <w:szCs w:val="22"/>
          <w:lang w:val="en-US" w:eastAsia="zh-CN"/>
        </w:rPr>
        <w:t xml:space="preserve">the </w:t>
      </w:r>
      <w:r w:rsidR="008067D1" w:rsidRPr="00A17C3E">
        <w:rPr>
          <w:rFonts w:asciiTheme="minorBidi" w:eastAsia="SimSun" w:hAnsiTheme="minorBidi" w:cstheme="minorBidi"/>
          <w:spacing w:val="2"/>
          <w:kern w:val="1"/>
          <w:szCs w:val="22"/>
          <w:lang w:val="en-US" w:eastAsia="zh-CN"/>
        </w:rPr>
        <w:t xml:space="preserve">quality </w:t>
      </w:r>
      <w:r w:rsidR="00560BF8" w:rsidRPr="00A17C3E">
        <w:rPr>
          <w:rFonts w:asciiTheme="minorBidi" w:eastAsia="SimSun" w:hAnsiTheme="minorBidi" w:cstheme="minorBidi"/>
          <w:spacing w:val="2"/>
          <w:kern w:val="1"/>
          <w:szCs w:val="22"/>
          <w:lang w:val="en-US" w:eastAsia="zh-CN"/>
        </w:rPr>
        <w:t>of</w:t>
      </w:r>
      <w:r w:rsidR="00720EC4" w:rsidRPr="00A17C3E">
        <w:rPr>
          <w:rFonts w:asciiTheme="minorBidi" w:eastAsia="SimSun" w:hAnsiTheme="minorBidi" w:cstheme="minorBidi"/>
          <w:spacing w:val="2"/>
          <w:kern w:val="1"/>
          <w:szCs w:val="22"/>
          <w:lang w:val="en-US" w:eastAsia="zh-CN"/>
        </w:rPr>
        <w:t xml:space="preserve"> </w:t>
      </w:r>
      <w:r w:rsidR="008067D1" w:rsidRPr="00A17C3E">
        <w:rPr>
          <w:rFonts w:asciiTheme="minorBidi" w:eastAsia="SimSun" w:hAnsiTheme="minorBidi" w:cstheme="minorBidi"/>
          <w:spacing w:val="2"/>
          <w:kern w:val="1"/>
          <w:szCs w:val="22"/>
          <w:lang w:val="en-US" w:eastAsia="zh-CN"/>
        </w:rPr>
        <w:t xml:space="preserve">corporate voluntary disclosure. </w:t>
      </w:r>
    </w:p>
    <w:p w14:paraId="5FE9CDCE" w14:textId="24A18715" w:rsidR="008067D1" w:rsidRPr="00A17C3E" w:rsidRDefault="009525D0" w:rsidP="00B65930">
      <w:pPr>
        <w:jc w:val="both"/>
        <w:rPr>
          <w:rFonts w:asciiTheme="minorBidi" w:hAnsiTheme="minorBidi" w:cstheme="minorBidi"/>
          <w:szCs w:val="22"/>
        </w:rPr>
      </w:pPr>
      <w:r w:rsidRPr="00A17C3E">
        <w:rPr>
          <w:rFonts w:asciiTheme="minorBidi" w:hAnsiTheme="minorBidi" w:cstheme="minorBidi"/>
          <w:szCs w:val="22"/>
        </w:rPr>
        <w:t>The</w:t>
      </w:r>
      <w:r w:rsidR="00E80299" w:rsidRPr="00A17C3E">
        <w:rPr>
          <w:rFonts w:asciiTheme="minorBidi" w:hAnsiTheme="minorBidi" w:cstheme="minorBidi"/>
          <w:szCs w:val="22"/>
        </w:rPr>
        <w:t xml:space="preserve"> results </w:t>
      </w:r>
      <w:r w:rsidR="00560BF8" w:rsidRPr="00A17C3E">
        <w:rPr>
          <w:rFonts w:asciiTheme="minorBidi" w:hAnsiTheme="minorBidi" w:cstheme="minorBidi"/>
          <w:szCs w:val="22"/>
        </w:rPr>
        <w:t>of</w:t>
      </w:r>
      <w:r w:rsidR="008C1229" w:rsidRPr="00A17C3E">
        <w:rPr>
          <w:rFonts w:asciiTheme="minorBidi" w:hAnsiTheme="minorBidi" w:cstheme="minorBidi"/>
          <w:szCs w:val="22"/>
        </w:rPr>
        <w:t xml:space="preserve"> </w:t>
      </w:r>
      <w:r w:rsidRPr="00A17C3E">
        <w:rPr>
          <w:rFonts w:asciiTheme="minorBidi" w:hAnsiTheme="minorBidi" w:cstheme="minorBidi"/>
          <w:szCs w:val="22"/>
        </w:rPr>
        <w:t>percentage</w:t>
      </w:r>
      <w:r w:rsidR="008067D1" w:rsidRPr="00A17C3E">
        <w:rPr>
          <w:rFonts w:asciiTheme="minorBidi" w:hAnsiTheme="minorBidi" w:cstheme="minorBidi"/>
          <w:szCs w:val="22"/>
        </w:rPr>
        <w:t xml:space="preserve"> </w:t>
      </w:r>
      <w:r w:rsidR="00560BF8" w:rsidRPr="00A17C3E">
        <w:rPr>
          <w:rFonts w:asciiTheme="minorBidi" w:hAnsiTheme="minorBidi" w:cstheme="minorBidi"/>
          <w:szCs w:val="22"/>
        </w:rPr>
        <w:t>of</w:t>
      </w:r>
      <w:r w:rsidR="008C1229" w:rsidRPr="00A17C3E">
        <w:rPr>
          <w:rFonts w:asciiTheme="minorBidi" w:hAnsiTheme="minorBidi" w:cstheme="minorBidi"/>
          <w:szCs w:val="22"/>
        </w:rPr>
        <w:t xml:space="preserve"> </w:t>
      </w:r>
      <w:r w:rsidR="008067D1" w:rsidRPr="00A17C3E">
        <w:rPr>
          <w:rFonts w:asciiTheme="minorBidi" w:hAnsiTheme="minorBidi" w:cstheme="minorBidi"/>
          <w:szCs w:val="22"/>
        </w:rPr>
        <w:t xml:space="preserve">audit committee on board directors, </w:t>
      </w:r>
      <w:r w:rsidRPr="00A17C3E">
        <w:rPr>
          <w:rFonts w:asciiTheme="minorBidi" w:hAnsiTheme="minorBidi" w:cstheme="minorBidi"/>
          <w:szCs w:val="22"/>
        </w:rPr>
        <w:t xml:space="preserve">the </w:t>
      </w:r>
      <w:r w:rsidR="008067D1" w:rsidRPr="00A17C3E">
        <w:rPr>
          <w:rFonts w:asciiTheme="minorBidi" w:hAnsiTheme="minorBidi" w:cstheme="minorBidi"/>
          <w:szCs w:val="22"/>
        </w:rPr>
        <w:t xml:space="preserve">percentage </w:t>
      </w:r>
      <w:r w:rsidR="001B78B1">
        <w:rPr>
          <w:rFonts w:asciiTheme="minorBidi" w:hAnsiTheme="minorBidi" w:cstheme="minorBidi"/>
          <w:szCs w:val="22"/>
        </w:rPr>
        <w:t xml:space="preserve">of </w:t>
      </w:r>
      <w:r w:rsidR="008067D1" w:rsidRPr="00A17C3E">
        <w:rPr>
          <w:rFonts w:asciiTheme="minorBidi" w:hAnsiTheme="minorBidi" w:cstheme="minorBidi"/>
          <w:szCs w:val="22"/>
        </w:rPr>
        <w:t xml:space="preserve">board directors </w:t>
      </w:r>
      <w:r w:rsidRPr="00A17C3E">
        <w:rPr>
          <w:rFonts w:asciiTheme="minorBidi" w:hAnsiTheme="minorBidi" w:cstheme="minorBidi"/>
          <w:szCs w:val="22"/>
        </w:rPr>
        <w:t xml:space="preserve">who have </w:t>
      </w:r>
      <w:r w:rsidR="008067D1" w:rsidRPr="00A17C3E">
        <w:rPr>
          <w:rFonts w:asciiTheme="minorBidi" w:hAnsiTheme="minorBidi" w:cstheme="minorBidi"/>
          <w:szCs w:val="22"/>
        </w:rPr>
        <w:t xml:space="preserve">financial expertise, and </w:t>
      </w:r>
      <w:r w:rsidRPr="00A17C3E">
        <w:rPr>
          <w:rFonts w:asciiTheme="minorBidi" w:hAnsiTheme="minorBidi" w:cstheme="minorBidi"/>
          <w:szCs w:val="22"/>
        </w:rPr>
        <w:t xml:space="preserve">the </w:t>
      </w:r>
      <w:r w:rsidR="008067D1" w:rsidRPr="00A17C3E">
        <w:rPr>
          <w:rFonts w:asciiTheme="minorBidi" w:hAnsiTheme="minorBidi" w:cstheme="minorBidi"/>
          <w:szCs w:val="22"/>
        </w:rPr>
        <w:t xml:space="preserve">percentage </w:t>
      </w:r>
      <w:r w:rsidR="00560BF8" w:rsidRPr="00A17C3E">
        <w:rPr>
          <w:rFonts w:asciiTheme="minorBidi" w:hAnsiTheme="minorBidi" w:cstheme="minorBidi"/>
          <w:szCs w:val="22"/>
        </w:rPr>
        <w:t>of</w:t>
      </w:r>
      <w:r w:rsidR="008067D1" w:rsidRPr="00A17C3E">
        <w:rPr>
          <w:rFonts w:asciiTheme="minorBidi" w:hAnsiTheme="minorBidi" w:cstheme="minorBidi"/>
          <w:szCs w:val="22"/>
        </w:rPr>
        <w:t xml:space="preserve"> independent board directors were </w:t>
      </w:r>
      <w:r w:rsidRPr="00A17C3E">
        <w:rPr>
          <w:rFonts w:asciiTheme="minorBidi" w:hAnsiTheme="minorBidi" w:cstheme="minorBidi"/>
          <w:szCs w:val="22"/>
        </w:rPr>
        <w:t xml:space="preserve">not </w:t>
      </w:r>
      <w:r w:rsidR="008067D1" w:rsidRPr="00A17C3E">
        <w:rPr>
          <w:rFonts w:asciiTheme="minorBidi" w:hAnsiTheme="minorBidi" w:cstheme="minorBidi"/>
          <w:szCs w:val="22"/>
        </w:rPr>
        <w:t xml:space="preserve">related </w:t>
      </w:r>
      <w:r w:rsidRPr="00A17C3E">
        <w:rPr>
          <w:rFonts w:asciiTheme="minorBidi" w:hAnsiTheme="minorBidi" w:cstheme="minorBidi"/>
          <w:szCs w:val="22"/>
        </w:rPr>
        <w:t xml:space="preserve">to either the </w:t>
      </w:r>
      <w:r w:rsidR="008067D1" w:rsidRPr="00A17C3E">
        <w:rPr>
          <w:rFonts w:asciiTheme="minorBidi" w:hAnsiTheme="minorBidi" w:cstheme="minorBidi"/>
          <w:szCs w:val="22"/>
        </w:rPr>
        <w:t xml:space="preserve">quality or quantity </w:t>
      </w:r>
      <w:r w:rsidR="00560BF8" w:rsidRPr="00A17C3E">
        <w:rPr>
          <w:rFonts w:asciiTheme="minorBidi" w:hAnsiTheme="minorBidi" w:cstheme="minorBidi"/>
          <w:szCs w:val="22"/>
        </w:rPr>
        <w:t>of</w:t>
      </w:r>
      <w:r w:rsidR="008C1229" w:rsidRPr="00A17C3E">
        <w:rPr>
          <w:rFonts w:asciiTheme="minorBidi" w:hAnsiTheme="minorBidi" w:cstheme="minorBidi"/>
          <w:szCs w:val="22"/>
        </w:rPr>
        <w:t xml:space="preserve"> </w:t>
      </w:r>
      <w:r w:rsidR="008067D1" w:rsidRPr="00A17C3E">
        <w:rPr>
          <w:rFonts w:asciiTheme="minorBidi" w:hAnsiTheme="minorBidi" w:cstheme="minorBidi"/>
          <w:szCs w:val="22"/>
        </w:rPr>
        <w:t xml:space="preserve">corporate voluntary disclosure. </w:t>
      </w:r>
    </w:p>
    <w:p w14:paraId="278940E4" w14:textId="6575EE7C" w:rsidR="008067D1" w:rsidRPr="00A17C3E" w:rsidRDefault="008067D1" w:rsidP="00B65930">
      <w:pPr>
        <w:widowControl w:val="0"/>
        <w:tabs>
          <w:tab w:val="left" w:pos="-720"/>
          <w:tab w:val="left" w:pos="0"/>
        </w:tabs>
        <w:suppressAutoHyphens/>
        <w:spacing w:before="240" w:after="240"/>
        <w:jc w:val="both"/>
        <w:rPr>
          <w:rFonts w:asciiTheme="minorBidi" w:eastAsia="SimSun" w:hAnsiTheme="minorBidi" w:cstheme="minorBidi"/>
          <w:snapToGrid w:val="0"/>
          <w:szCs w:val="22"/>
          <w:lang w:val="en-US"/>
        </w:rPr>
      </w:pPr>
      <w:r w:rsidRPr="00A17C3E">
        <w:rPr>
          <w:rFonts w:asciiTheme="minorBidi" w:hAnsiTheme="minorBidi" w:cstheme="minorBidi"/>
          <w:szCs w:val="22"/>
        </w:rPr>
        <w:t xml:space="preserve">These results imply that regulators </w:t>
      </w:r>
      <w:r w:rsidR="009E72CE" w:rsidRPr="00A17C3E">
        <w:rPr>
          <w:rFonts w:asciiTheme="minorBidi" w:hAnsiTheme="minorBidi" w:cstheme="minorBidi"/>
          <w:szCs w:val="22"/>
        </w:rPr>
        <w:t xml:space="preserve">should </w:t>
      </w:r>
      <w:r w:rsidRPr="00A17C3E">
        <w:rPr>
          <w:rFonts w:asciiTheme="minorBidi" w:hAnsiTheme="minorBidi" w:cstheme="minorBidi"/>
          <w:szCs w:val="22"/>
        </w:rPr>
        <w:t xml:space="preserve">focus their enforcement efforts </w:t>
      </w:r>
      <w:r w:rsidR="009525D0" w:rsidRPr="00A17C3E">
        <w:rPr>
          <w:rFonts w:asciiTheme="minorBidi" w:hAnsiTheme="minorBidi" w:cstheme="minorBidi"/>
          <w:szCs w:val="22"/>
        </w:rPr>
        <w:t xml:space="preserve">on </w:t>
      </w:r>
      <w:r w:rsidRPr="00A17C3E">
        <w:rPr>
          <w:rFonts w:asciiTheme="minorBidi" w:hAnsiTheme="minorBidi" w:cstheme="minorBidi"/>
          <w:szCs w:val="22"/>
        </w:rPr>
        <w:t>corporate</w:t>
      </w:r>
      <w:r w:rsidR="009E72CE" w:rsidRPr="00A17C3E">
        <w:rPr>
          <w:rFonts w:asciiTheme="minorBidi" w:hAnsiTheme="minorBidi" w:cstheme="minorBidi"/>
          <w:szCs w:val="22"/>
        </w:rPr>
        <w:t xml:space="preserve"> bodies </w:t>
      </w:r>
      <w:r w:rsidRPr="00A17C3E">
        <w:rPr>
          <w:rFonts w:asciiTheme="minorBidi" w:hAnsiTheme="minorBidi" w:cstheme="minorBidi"/>
          <w:szCs w:val="22"/>
        </w:rPr>
        <w:t>who are likely to have limited voluntary disclosure</w:t>
      </w:r>
      <w:r w:rsidR="009E72CE" w:rsidRPr="00A17C3E">
        <w:rPr>
          <w:rFonts w:asciiTheme="minorBidi" w:hAnsiTheme="minorBidi" w:cstheme="minorBidi"/>
          <w:szCs w:val="22"/>
        </w:rPr>
        <w:t>,</w:t>
      </w:r>
      <w:r w:rsidRPr="00A17C3E">
        <w:rPr>
          <w:rFonts w:asciiTheme="minorBidi" w:hAnsiTheme="minorBidi" w:cstheme="minorBidi"/>
          <w:szCs w:val="22"/>
        </w:rPr>
        <w:t xml:space="preserve"> to reduce enforcement costs. This means that governments, regulatory bodies and industrial associations </w:t>
      </w:r>
      <w:r w:rsidR="006925A5" w:rsidRPr="00A17C3E">
        <w:rPr>
          <w:rFonts w:asciiTheme="minorBidi" w:hAnsiTheme="minorBidi" w:cstheme="minorBidi"/>
          <w:szCs w:val="22"/>
        </w:rPr>
        <w:t>should</w:t>
      </w:r>
      <w:r w:rsidRPr="00A17C3E">
        <w:rPr>
          <w:rFonts w:asciiTheme="minorBidi" w:hAnsiTheme="minorBidi" w:cstheme="minorBidi"/>
          <w:szCs w:val="22"/>
        </w:rPr>
        <w:t xml:space="preserve"> ensure that there is press freedom, pr</w:t>
      </w:r>
      <w:r w:rsidR="00560BF8" w:rsidRPr="00A17C3E">
        <w:rPr>
          <w:rFonts w:asciiTheme="minorBidi" w:hAnsiTheme="minorBidi" w:cstheme="minorBidi"/>
          <w:szCs w:val="22"/>
        </w:rPr>
        <w:t>of</w:t>
      </w:r>
      <w:r w:rsidRPr="00A17C3E">
        <w:rPr>
          <w:rFonts w:asciiTheme="minorBidi" w:hAnsiTheme="minorBidi" w:cstheme="minorBidi"/>
          <w:szCs w:val="22"/>
        </w:rPr>
        <w:t>essionalism, economic development and high educational levels in order to motivate corporations to disclose corporate information voluntarily.</w:t>
      </w:r>
    </w:p>
    <w:p w14:paraId="578B2845" w14:textId="301AD6C4" w:rsidR="008067D1" w:rsidRPr="00A17C3E" w:rsidRDefault="009E72CE" w:rsidP="00B65930">
      <w:pPr>
        <w:widowControl w:val="0"/>
        <w:autoSpaceDE w:val="0"/>
        <w:autoSpaceDN w:val="0"/>
        <w:adjustRightInd w:val="0"/>
        <w:spacing w:after="0"/>
        <w:ind w:right="73"/>
        <w:jc w:val="both"/>
        <w:rPr>
          <w:rFonts w:asciiTheme="minorBidi" w:eastAsia="SimSun" w:hAnsiTheme="minorBidi" w:cstheme="minorBidi"/>
          <w:snapToGrid w:val="0"/>
          <w:szCs w:val="22"/>
          <w:lang w:val="en-US"/>
        </w:rPr>
      </w:pPr>
      <w:r w:rsidRPr="00A17C3E">
        <w:rPr>
          <w:rFonts w:asciiTheme="minorBidi" w:eastAsia="SimSun" w:hAnsiTheme="minorBidi" w:cstheme="minorBidi"/>
          <w:spacing w:val="2"/>
          <w:kern w:val="1"/>
          <w:szCs w:val="22"/>
          <w:lang w:val="en-US" w:eastAsia="zh-CN"/>
        </w:rPr>
        <w:t>This</w:t>
      </w:r>
      <w:r w:rsidR="008067D1" w:rsidRPr="00A17C3E">
        <w:rPr>
          <w:rFonts w:asciiTheme="minorBidi" w:eastAsia="SimSun" w:hAnsiTheme="minorBidi" w:cstheme="minorBidi"/>
          <w:snapToGrid w:val="0"/>
          <w:szCs w:val="22"/>
          <w:lang w:val="en-US"/>
        </w:rPr>
        <w:t xml:space="preserve"> thesis contributes to the literature in four main ways</w:t>
      </w:r>
      <w:r w:rsidRPr="00A17C3E">
        <w:rPr>
          <w:rFonts w:asciiTheme="minorBidi" w:eastAsia="SimSun" w:hAnsiTheme="minorBidi" w:cstheme="minorBidi"/>
          <w:snapToGrid w:val="0"/>
          <w:szCs w:val="22"/>
          <w:lang w:val="en-US"/>
        </w:rPr>
        <w:t>, through</w:t>
      </w:r>
      <w:r w:rsidR="008067D1" w:rsidRPr="00A17C3E">
        <w:rPr>
          <w:rFonts w:asciiTheme="minorBidi" w:eastAsia="SimSun" w:hAnsiTheme="minorBidi" w:cstheme="minorBidi"/>
          <w:snapToGrid w:val="0"/>
          <w:szCs w:val="22"/>
          <w:lang w:val="en-US"/>
        </w:rPr>
        <w:t xml:space="preserve"> </w:t>
      </w:r>
      <w:r w:rsidRPr="00A17C3E">
        <w:rPr>
          <w:rFonts w:asciiTheme="minorBidi" w:eastAsia="SimSun" w:hAnsiTheme="minorBidi" w:cstheme="minorBidi"/>
          <w:snapToGrid w:val="0"/>
          <w:szCs w:val="22"/>
          <w:lang w:val="en-US"/>
        </w:rPr>
        <w:t xml:space="preserve">its investigation </w:t>
      </w:r>
      <w:r w:rsidR="001B78B1">
        <w:rPr>
          <w:rFonts w:asciiTheme="minorBidi" w:eastAsia="SimSun" w:hAnsiTheme="minorBidi" w:cstheme="minorBidi"/>
          <w:snapToGrid w:val="0"/>
          <w:szCs w:val="22"/>
          <w:lang w:val="en-US"/>
        </w:rPr>
        <w:t xml:space="preserve">of </w:t>
      </w:r>
      <w:r w:rsidR="008067D1" w:rsidRPr="00A17C3E">
        <w:rPr>
          <w:rFonts w:asciiTheme="minorBidi" w:eastAsia="SimSun" w:hAnsiTheme="minorBidi" w:cstheme="minorBidi"/>
          <w:snapToGrid w:val="0"/>
          <w:szCs w:val="22"/>
          <w:lang w:val="en-US"/>
        </w:rPr>
        <w:t xml:space="preserve">the quality </w:t>
      </w:r>
      <w:r w:rsidR="00560BF8" w:rsidRPr="00A17C3E">
        <w:rPr>
          <w:rFonts w:asciiTheme="minorBidi" w:eastAsia="SimSun" w:hAnsiTheme="minorBidi" w:cstheme="minorBidi"/>
          <w:snapToGrid w:val="0"/>
          <w:szCs w:val="22"/>
          <w:lang w:val="en-US"/>
        </w:rPr>
        <w:t>of</w:t>
      </w:r>
      <w:r w:rsidR="00890470" w:rsidRPr="00A17C3E">
        <w:rPr>
          <w:rFonts w:asciiTheme="minorBidi" w:eastAsia="SimSun" w:hAnsiTheme="minorBidi" w:cstheme="minorBidi"/>
          <w:snapToGrid w:val="0"/>
          <w:szCs w:val="22"/>
          <w:lang w:val="en-US"/>
        </w:rPr>
        <w:t xml:space="preserve"> </w:t>
      </w:r>
      <w:r w:rsidR="008067D1" w:rsidRPr="00A17C3E">
        <w:rPr>
          <w:rFonts w:asciiTheme="minorBidi" w:eastAsia="SimSun" w:hAnsiTheme="minorBidi" w:cstheme="minorBidi"/>
          <w:snapToGrid w:val="0"/>
          <w:szCs w:val="22"/>
          <w:lang w:val="en-US"/>
        </w:rPr>
        <w:t xml:space="preserve">corporate voluntary disclosure, </w:t>
      </w:r>
      <w:r w:rsidR="008067D1" w:rsidRPr="00A17C3E">
        <w:rPr>
          <w:rFonts w:asciiTheme="minorBidi" w:hAnsiTheme="minorBidi" w:cstheme="minorBidi"/>
          <w:szCs w:val="22"/>
        </w:rPr>
        <w:t>contextually</w:t>
      </w:r>
      <w:r w:rsidR="008067D1" w:rsidRPr="00A17C3E">
        <w:rPr>
          <w:rFonts w:asciiTheme="minorBidi" w:eastAsia="SimSun" w:hAnsiTheme="minorBidi" w:cstheme="minorBidi"/>
          <w:snapToGrid w:val="0"/>
          <w:szCs w:val="22"/>
          <w:lang w:val="en-US"/>
        </w:rPr>
        <w:t xml:space="preserve">, </w:t>
      </w:r>
      <w:r w:rsidRPr="00A17C3E">
        <w:rPr>
          <w:rFonts w:asciiTheme="minorBidi" w:eastAsia="SimSun" w:hAnsiTheme="minorBidi" w:cstheme="minorBidi"/>
          <w:snapToGrid w:val="0"/>
          <w:szCs w:val="22"/>
          <w:lang w:val="en-US"/>
        </w:rPr>
        <w:t xml:space="preserve">its reconciliation </w:t>
      </w:r>
      <w:r w:rsidR="001B78B1">
        <w:rPr>
          <w:rFonts w:asciiTheme="minorBidi" w:eastAsia="SimSun" w:hAnsiTheme="minorBidi" w:cstheme="minorBidi"/>
          <w:snapToGrid w:val="0"/>
          <w:szCs w:val="22"/>
          <w:lang w:val="en-US"/>
        </w:rPr>
        <w:t xml:space="preserve">of </w:t>
      </w:r>
      <w:r w:rsidR="008067D1" w:rsidRPr="00A17C3E">
        <w:rPr>
          <w:rFonts w:asciiTheme="minorBidi" w:eastAsia="SimSun" w:hAnsiTheme="minorBidi" w:cstheme="minorBidi"/>
          <w:snapToGrid w:val="0"/>
          <w:szCs w:val="22"/>
          <w:lang w:val="en-US"/>
        </w:rPr>
        <w:t xml:space="preserve">contradictory previous results and </w:t>
      </w:r>
      <w:r w:rsidRPr="00A17C3E">
        <w:rPr>
          <w:rFonts w:asciiTheme="minorBidi" w:eastAsia="SimSun" w:hAnsiTheme="minorBidi" w:cstheme="minorBidi"/>
          <w:snapToGrid w:val="0"/>
          <w:szCs w:val="22"/>
          <w:lang w:val="en-US"/>
        </w:rPr>
        <w:t xml:space="preserve">its </w:t>
      </w:r>
      <w:r w:rsidR="00560BF8" w:rsidRPr="00A17C3E">
        <w:rPr>
          <w:rFonts w:asciiTheme="minorBidi" w:eastAsia="SimSun" w:hAnsiTheme="minorBidi" w:cstheme="minorBidi"/>
          <w:snapToGrid w:val="0"/>
          <w:szCs w:val="22"/>
          <w:lang w:val="en-US"/>
        </w:rPr>
        <w:t>of</w:t>
      </w:r>
      <w:r w:rsidR="008067D1" w:rsidRPr="00A17C3E">
        <w:rPr>
          <w:rFonts w:asciiTheme="minorBidi" w:eastAsia="SimSun" w:hAnsiTheme="minorBidi" w:cstheme="minorBidi"/>
          <w:snapToGrid w:val="0"/>
          <w:szCs w:val="22"/>
          <w:lang w:val="en-US"/>
        </w:rPr>
        <w:t xml:space="preserve">fering </w:t>
      </w:r>
      <w:r w:rsidR="00560BF8" w:rsidRPr="00A17C3E">
        <w:rPr>
          <w:rFonts w:asciiTheme="minorBidi" w:eastAsia="SimSun" w:hAnsiTheme="minorBidi" w:cstheme="minorBidi"/>
          <w:snapToGrid w:val="0"/>
          <w:szCs w:val="22"/>
          <w:lang w:val="en-US"/>
        </w:rPr>
        <w:t>of</w:t>
      </w:r>
      <w:r w:rsidR="00890470" w:rsidRPr="00A17C3E">
        <w:rPr>
          <w:rFonts w:asciiTheme="minorBidi" w:eastAsia="SimSun" w:hAnsiTheme="minorBidi" w:cstheme="minorBidi"/>
          <w:snapToGrid w:val="0"/>
          <w:szCs w:val="22"/>
          <w:lang w:val="en-US"/>
        </w:rPr>
        <w:t xml:space="preserve"> </w:t>
      </w:r>
      <w:r w:rsidR="008067D1" w:rsidRPr="00A17C3E">
        <w:rPr>
          <w:rFonts w:asciiTheme="minorBidi" w:eastAsia="SimSun" w:hAnsiTheme="minorBidi" w:cstheme="minorBidi"/>
          <w:snapToGrid w:val="0"/>
          <w:szCs w:val="22"/>
          <w:lang w:val="en-US"/>
        </w:rPr>
        <w:t xml:space="preserve">policy implications </w:t>
      </w:r>
      <w:r w:rsidRPr="00A17C3E">
        <w:rPr>
          <w:rFonts w:asciiTheme="minorBidi" w:eastAsia="SimSun" w:hAnsiTheme="minorBidi" w:cstheme="minorBidi"/>
          <w:snapToGrid w:val="0"/>
          <w:szCs w:val="22"/>
          <w:lang w:val="en-US"/>
        </w:rPr>
        <w:t xml:space="preserve">for </w:t>
      </w:r>
      <w:r w:rsidR="008067D1" w:rsidRPr="00A17C3E">
        <w:rPr>
          <w:rFonts w:asciiTheme="minorBidi" w:eastAsia="SimSun" w:hAnsiTheme="minorBidi" w:cstheme="minorBidi"/>
          <w:snapToGrid w:val="0"/>
          <w:szCs w:val="22"/>
          <w:lang w:val="en-US"/>
        </w:rPr>
        <w:t>regulators.</w:t>
      </w:r>
    </w:p>
    <w:p w14:paraId="1094B6D0" w14:textId="77777777" w:rsidR="00373A92" w:rsidRPr="00A17C3E" w:rsidRDefault="00373A92" w:rsidP="00373A92">
      <w:pPr>
        <w:spacing w:before="240" w:after="240"/>
        <w:jc w:val="both"/>
        <w:rPr>
          <w:rFonts w:asciiTheme="minorBidi" w:hAnsiTheme="minorBidi" w:cstheme="minorBidi"/>
          <w:sz w:val="20"/>
          <w:szCs w:val="20"/>
          <w:lang w:val="en-US"/>
        </w:rPr>
      </w:pPr>
    </w:p>
    <w:p w14:paraId="3435F193" w14:textId="77777777" w:rsidR="00965549" w:rsidRPr="00A17C3E" w:rsidRDefault="00965549" w:rsidP="00A941F9">
      <w:pPr>
        <w:widowControl w:val="0"/>
        <w:autoSpaceDE w:val="0"/>
        <w:autoSpaceDN w:val="0"/>
        <w:adjustRightInd w:val="0"/>
        <w:spacing w:after="0"/>
        <w:ind w:right="73"/>
        <w:jc w:val="both"/>
        <w:rPr>
          <w:rFonts w:asciiTheme="minorBidi" w:eastAsia="SimSun" w:hAnsiTheme="minorBidi" w:cstheme="minorBidi"/>
          <w:snapToGrid w:val="0"/>
          <w:sz w:val="20"/>
          <w:szCs w:val="20"/>
          <w:lang w:val="en-US"/>
        </w:rPr>
      </w:pPr>
    </w:p>
    <w:p w14:paraId="14816E18" w14:textId="77777777" w:rsidR="00AD4631" w:rsidRPr="00A17C3E" w:rsidRDefault="00AD4631" w:rsidP="00A941F9">
      <w:pPr>
        <w:spacing w:before="240" w:after="240"/>
        <w:jc w:val="both"/>
        <w:rPr>
          <w:rFonts w:asciiTheme="minorBidi" w:hAnsiTheme="minorBidi" w:cstheme="minorBidi"/>
          <w:sz w:val="20"/>
          <w:szCs w:val="20"/>
          <w:lang w:val="en-US"/>
        </w:rPr>
      </w:pPr>
    </w:p>
    <w:p w14:paraId="44695274" w14:textId="77777777" w:rsidR="00AD4631" w:rsidRPr="00A17C3E" w:rsidRDefault="00AD4631" w:rsidP="00A941F9">
      <w:pPr>
        <w:spacing w:before="240" w:after="240"/>
        <w:jc w:val="both"/>
        <w:rPr>
          <w:rFonts w:asciiTheme="minorBidi" w:hAnsiTheme="minorBidi" w:cstheme="minorBidi"/>
          <w:sz w:val="20"/>
          <w:szCs w:val="20"/>
          <w:lang w:val="en-US"/>
        </w:rPr>
        <w:sectPr w:rsidR="00AD4631" w:rsidRPr="00A17C3E" w:rsidSect="00BE3D6A">
          <w:footerReference w:type="even" r:id="rId13"/>
          <w:type w:val="oddPage"/>
          <w:pgSz w:w="11907" w:h="16840" w:code="9"/>
          <w:pgMar w:top="1418" w:right="1134" w:bottom="1418" w:left="2268" w:header="851" w:footer="851" w:gutter="0"/>
          <w:pgNumType w:fmt="lowerRoman"/>
          <w:cols w:space="708"/>
          <w:docGrid w:linePitch="360"/>
        </w:sectPr>
      </w:pPr>
    </w:p>
    <w:p w14:paraId="178D0DC6" w14:textId="7A28127B" w:rsidR="00AD4631" w:rsidRPr="00A17C3E" w:rsidRDefault="00AD4631" w:rsidP="00BE3D6A">
      <w:pPr>
        <w:pStyle w:val="Heading1"/>
        <w:rPr>
          <w:rFonts w:asciiTheme="minorBidi" w:hAnsiTheme="minorBidi" w:cstheme="minorBidi"/>
          <w:b w:val="0"/>
          <w:bCs w:val="0"/>
          <w:sz w:val="20"/>
          <w:szCs w:val="20"/>
        </w:rPr>
      </w:pPr>
      <w:bookmarkStart w:id="2" w:name="_Toc480977776"/>
      <w:r w:rsidRPr="00A17C3E">
        <w:rPr>
          <w:rFonts w:asciiTheme="minorBidi" w:hAnsiTheme="minorBidi" w:cstheme="minorBidi"/>
          <w:b w:val="0"/>
          <w:bCs w:val="0"/>
          <w:sz w:val="20"/>
          <w:szCs w:val="20"/>
        </w:rPr>
        <w:t xml:space="preserve">Table </w:t>
      </w:r>
      <w:r w:rsidR="001B78B1">
        <w:rPr>
          <w:rFonts w:asciiTheme="minorBidi" w:hAnsiTheme="minorBidi" w:cstheme="minorBidi"/>
          <w:b w:val="0"/>
          <w:bCs w:val="0"/>
          <w:sz w:val="20"/>
          <w:szCs w:val="20"/>
        </w:rPr>
        <w:t xml:space="preserve">of </w:t>
      </w:r>
      <w:r w:rsidRPr="00A17C3E">
        <w:rPr>
          <w:rFonts w:asciiTheme="minorBidi" w:hAnsiTheme="minorBidi" w:cstheme="minorBidi"/>
          <w:b w:val="0"/>
          <w:bCs w:val="0"/>
          <w:sz w:val="20"/>
          <w:szCs w:val="20"/>
        </w:rPr>
        <w:t>Contents</w:t>
      </w:r>
      <w:bookmarkEnd w:id="2"/>
    </w:p>
    <w:p w14:paraId="0BD1BF4D" w14:textId="77777777" w:rsidR="00260012" w:rsidRDefault="002513C4">
      <w:pPr>
        <w:pStyle w:val="TOC1"/>
        <w:rPr>
          <w:rFonts w:asciiTheme="minorHAnsi" w:eastAsiaTheme="minorEastAsia" w:hAnsiTheme="minorHAnsi" w:cstheme="minorBidi"/>
          <w:b w:val="0"/>
          <w:noProof/>
          <w:lang w:eastAsia="en-GB"/>
        </w:rPr>
      </w:pPr>
      <w:r w:rsidRPr="00A17C3E">
        <w:rPr>
          <w:rFonts w:asciiTheme="minorBidi" w:hAnsiTheme="minorBidi" w:cstheme="minorBidi"/>
          <w:kern w:val="32"/>
          <w:sz w:val="20"/>
          <w:szCs w:val="20"/>
        </w:rPr>
        <w:fldChar w:fldCharType="begin"/>
      </w:r>
      <w:r w:rsidR="00AD4631" w:rsidRPr="00A17C3E">
        <w:rPr>
          <w:rFonts w:asciiTheme="minorBidi" w:hAnsiTheme="minorBidi" w:cstheme="minorBidi"/>
          <w:kern w:val="32"/>
          <w:sz w:val="20"/>
          <w:szCs w:val="20"/>
        </w:rPr>
        <w:instrText xml:space="preserve"> TOC \o "1-3" \h \z \u </w:instrText>
      </w:r>
      <w:r w:rsidRPr="00A17C3E">
        <w:rPr>
          <w:rFonts w:asciiTheme="minorBidi" w:hAnsiTheme="minorBidi" w:cstheme="minorBidi"/>
          <w:kern w:val="32"/>
          <w:sz w:val="20"/>
          <w:szCs w:val="20"/>
        </w:rPr>
        <w:fldChar w:fldCharType="separate"/>
      </w:r>
      <w:hyperlink w:anchor="_Toc480977775" w:history="1">
        <w:r w:rsidR="00260012" w:rsidRPr="00891E31">
          <w:rPr>
            <w:rStyle w:val="Hyperlink"/>
            <w:rFonts w:asciiTheme="minorBidi" w:hAnsiTheme="minorBidi"/>
            <w:noProof/>
          </w:rPr>
          <w:t>ABSTRACT</w:t>
        </w:r>
        <w:r w:rsidR="00260012">
          <w:rPr>
            <w:noProof/>
            <w:webHidden/>
          </w:rPr>
          <w:tab/>
        </w:r>
        <w:r w:rsidR="00260012">
          <w:rPr>
            <w:noProof/>
            <w:webHidden/>
          </w:rPr>
          <w:fldChar w:fldCharType="begin"/>
        </w:r>
        <w:r w:rsidR="00260012">
          <w:rPr>
            <w:noProof/>
            <w:webHidden/>
          </w:rPr>
          <w:instrText xml:space="preserve"> PAGEREF _Toc480977775 \h </w:instrText>
        </w:r>
        <w:r w:rsidR="00260012">
          <w:rPr>
            <w:noProof/>
            <w:webHidden/>
          </w:rPr>
        </w:r>
        <w:r w:rsidR="00260012">
          <w:rPr>
            <w:noProof/>
            <w:webHidden/>
          </w:rPr>
          <w:fldChar w:fldCharType="separate"/>
        </w:r>
        <w:r w:rsidR="00260012">
          <w:rPr>
            <w:noProof/>
            <w:webHidden/>
          </w:rPr>
          <w:t>iii</w:t>
        </w:r>
        <w:r w:rsidR="00260012">
          <w:rPr>
            <w:noProof/>
            <w:webHidden/>
          </w:rPr>
          <w:fldChar w:fldCharType="end"/>
        </w:r>
      </w:hyperlink>
    </w:p>
    <w:p w14:paraId="08A4A71F" w14:textId="77777777" w:rsidR="00260012" w:rsidRDefault="004F34FC">
      <w:pPr>
        <w:pStyle w:val="TOC1"/>
        <w:rPr>
          <w:rFonts w:asciiTheme="minorHAnsi" w:eastAsiaTheme="minorEastAsia" w:hAnsiTheme="minorHAnsi" w:cstheme="minorBidi"/>
          <w:b w:val="0"/>
          <w:noProof/>
          <w:lang w:eastAsia="en-GB"/>
        </w:rPr>
      </w:pPr>
      <w:hyperlink w:anchor="_Toc480977776" w:history="1">
        <w:r w:rsidR="00260012" w:rsidRPr="00891E31">
          <w:rPr>
            <w:rStyle w:val="Hyperlink"/>
            <w:rFonts w:asciiTheme="minorBidi" w:hAnsiTheme="minorBidi"/>
            <w:noProof/>
          </w:rPr>
          <w:t>Table of Contents</w:t>
        </w:r>
        <w:r w:rsidR="00260012">
          <w:rPr>
            <w:noProof/>
            <w:webHidden/>
          </w:rPr>
          <w:tab/>
        </w:r>
        <w:r w:rsidR="00260012">
          <w:rPr>
            <w:noProof/>
            <w:webHidden/>
          </w:rPr>
          <w:fldChar w:fldCharType="begin"/>
        </w:r>
        <w:r w:rsidR="00260012">
          <w:rPr>
            <w:noProof/>
            <w:webHidden/>
          </w:rPr>
          <w:instrText xml:space="preserve"> PAGEREF _Toc480977776 \h </w:instrText>
        </w:r>
        <w:r w:rsidR="00260012">
          <w:rPr>
            <w:noProof/>
            <w:webHidden/>
          </w:rPr>
        </w:r>
        <w:r w:rsidR="00260012">
          <w:rPr>
            <w:noProof/>
            <w:webHidden/>
          </w:rPr>
          <w:fldChar w:fldCharType="separate"/>
        </w:r>
        <w:r w:rsidR="00260012">
          <w:rPr>
            <w:noProof/>
            <w:webHidden/>
          </w:rPr>
          <w:t>v</w:t>
        </w:r>
        <w:r w:rsidR="00260012">
          <w:rPr>
            <w:noProof/>
            <w:webHidden/>
          </w:rPr>
          <w:fldChar w:fldCharType="end"/>
        </w:r>
      </w:hyperlink>
    </w:p>
    <w:p w14:paraId="2FAC01F1" w14:textId="77777777" w:rsidR="00260012" w:rsidRDefault="004F34FC">
      <w:pPr>
        <w:pStyle w:val="TOC1"/>
        <w:rPr>
          <w:rFonts w:asciiTheme="minorHAnsi" w:eastAsiaTheme="minorEastAsia" w:hAnsiTheme="minorHAnsi" w:cstheme="minorBidi"/>
          <w:b w:val="0"/>
          <w:noProof/>
          <w:lang w:eastAsia="en-GB"/>
        </w:rPr>
      </w:pPr>
      <w:hyperlink w:anchor="_Toc480977777" w:history="1">
        <w:r w:rsidR="00260012" w:rsidRPr="00891E31">
          <w:rPr>
            <w:rStyle w:val="Hyperlink"/>
            <w:rFonts w:asciiTheme="minorBidi" w:hAnsiTheme="minorBidi"/>
            <w:noProof/>
          </w:rPr>
          <w:t>Table list</w:t>
        </w:r>
        <w:r w:rsidR="00260012">
          <w:rPr>
            <w:noProof/>
            <w:webHidden/>
          </w:rPr>
          <w:tab/>
        </w:r>
        <w:r w:rsidR="00260012">
          <w:rPr>
            <w:noProof/>
            <w:webHidden/>
          </w:rPr>
          <w:fldChar w:fldCharType="begin"/>
        </w:r>
        <w:r w:rsidR="00260012">
          <w:rPr>
            <w:noProof/>
            <w:webHidden/>
          </w:rPr>
          <w:instrText xml:space="preserve"> PAGEREF _Toc480977777 \h </w:instrText>
        </w:r>
        <w:r w:rsidR="00260012">
          <w:rPr>
            <w:noProof/>
            <w:webHidden/>
          </w:rPr>
        </w:r>
        <w:r w:rsidR="00260012">
          <w:rPr>
            <w:noProof/>
            <w:webHidden/>
          </w:rPr>
          <w:fldChar w:fldCharType="separate"/>
        </w:r>
        <w:r w:rsidR="00260012">
          <w:rPr>
            <w:noProof/>
            <w:webHidden/>
          </w:rPr>
          <w:t>ix</w:t>
        </w:r>
        <w:r w:rsidR="00260012">
          <w:rPr>
            <w:noProof/>
            <w:webHidden/>
          </w:rPr>
          <w:fldChar w:fldCharType="end"/>
        </w:r>
      </w:hyperlink>
    </w:p>
    <w:p w14:paraId="74D33E6F" w14:textId="77777777" w:rsidR="00260012" w:rsidRDefault="004F34FC">
      <w:pPr>
        <w:pStyle w:val="TOC1"/>
        <w:rPr>
          <w:rFonts w:asciiTheme="minorHAnsi" w:eastAsiaTheme="minorEastAsia" w:hAnsiTheme="minorHAnsi" w:cstheme="minorBidi"/>
          <w:b w:val="0"/>
          <w:noProof/>
          <w:lang w:eastAsia="en-GB"/>
        </w:rPr>
      </w:pPr>
      <w:hyperlink w:anchor="_Toc480977778" w:history="1">
        <w:r w:rsidR="00260012" w:rsidRPr="00891E31">
          <w:rPr>
            <w:rStyle w:val="Hyperlink"/>
            <w:rFonts w:asciiTheme="minorBidi" w:hAnsiTheme="minorBidi"/>
            <w:noProof/>
          </w:rPr>
          <w:t>DECLARATION OF AUTHORSHIP</w:t>
        </w:r>
        <w:r w:rsidR="00260012">
          <w:rPr>
            <w:noProof/>
            <w:webHidden/>
          </w:rPr>
          <w:tab/>
        </w:r>
        <w:r w:rsidR="00260012">
          <w:rPr>
            <w:noProof/>
            <w:webHidden/>
          </w:rPr>
          <w:fldChar w:fldCharType="begin"/>
        </w:r>
        <w:r w:rsidR="00260012">
          <w:rPr>
            <w:noProof/>
            <w:webHidden/>
          </w:rPr>
          <w:instrText xml:space="preserve"> PAGEREF _Toc480977778 \h </w:instrText>
        </w:r>
        <w:r w:rsidR="00260012">
          <w:rPr>
            <w:noProof/>
            <w:webHidden/>
          </w:rPr>
        </w:r>
        <w:r w:rsidR="00260012">
          <w:rPr>
            <w:noProof/>
            <w:webHidden/>
          </w:rPr>
          <w:fldChar w:fldCharType="separate"/>
        </w:r>
        <w:r w:rsidR="00260012">
          <w:rPr>
            <w:noProof/>
            <w:webHidden/>
          </w:rPr>
          <w:t>xi</w:t>
        </w:r>
        <w:r w:rsidR="00260012">
          <w:rPr>
            <w:noProof/>
            <w:webHidden/>
          </w:rPr>
          <w:fldChar w:fldCharType="end"/>
        </w:r>
      </w:hyperlink>
    </w:p>
    <w:p w14:paraId="670F17E4" w14:textId="77777777" w:rsidR="00260012" w:rsidRDefault="004F34FC">
      <w:pPr>
        <w:pStyle w:val="TOC1"/>
        <w:rPr>
          <w:rFonts w:asciiTheme="minorHAnsi" w:eastAsiaTheme="minorEastAsia" w:hAnsiTheme="minorHAnsi" w:cstheme="minorBidi"/>
          <w:b w:val="0"/>
          <w:noProof/>
          <w:lang w:eastAsia="en-GB"/>
        </w:rPr>
      </w:pPr>
      <w:hyperlink w:anchor="_Toc480977779" w:history="1">
        <w:r w:rsidR="00260012" w:rsidRPr="00891E31">
          <w:rPr>
            <w:rStyle w:val="Hyperlink"/>
            <w:rFonts w:asciiTheme="minorBidi" w:hAnsiTheme="minorBidi"/>
            <w:noProof/>
          </w:rPr>
          <w:t>Acknowledgements</w:t>
        </w:r>
        <w:r w:rsidR="00260012">
          <w:rPr>
            <w:noProof/>
            <w:webHidden/>
          </w:rPr>
          <w:tab/>
        </w:r>
        <w:r w:rsidR="00260012">
          <w:rPr>
            <w:noProof/>
            <w:webHidden/>
          </w:rPr>
          <w:fldChar w:fldCharType="begin"/>
        </w:r>
        <w:r w:rsidR="00260012">
          <w:rPr>
            <w:noProof/>
            <w:webHidden/>
          </w:rPr>
          <w:instrText xml:space="preserve"> PAGEREF _Toc480977779 \h </w:instrText>
        </w:r>
        <w:r w:rsidR="00260012">
          <w:rPr>
            <w:noProof/>
            <w:webHidden/>
          </w:rPr>
        </w:r>
        <w:r w:rsidR="00260012">
          <w:rPr>
            <w:noProof/>
            <w:webHidden/>
          </w:rPr>
          <w:fldChar w:fldCharType="separate"/>
        </w:r>
        <w:r w:rsidR="00260012">
          <w:rPr>
            <w:noProof/>
            <w:webHidden/>
          </w:rPr>
          <w:t>xii</w:t>
        </w:r>
        <w:r w:rsidR="00260012">
          <w:rPr>
            <w:noProof/>
            <w:webHidden/>
          </w:rPr>
          <w:fldChar w:fldCharType="end"/>
        </w:r>
      </w:hyperlink>
    </w:p>
    <w:p w14:paraId="49147180" w14:textId="77777777" w:rsidR="00260012" w:rsidRDefault="004F34FC">
      <w:pPr>
        <w:pStyle w:val="TOC1"/>
        <w:rPr>
          <w:rFonts w:asciiTheme="minorHAnsi" w:eastAsiaTheme="minorEastAsia" w:hAnsiTheme="minorHAnsi" w:cstheme="minorBidi"/>
          <w:b w:val="0"/>
          <w:noProof/>
          <w:lang w:eastAsia="en-GB"/>
        </w:rPr>
      </w:pPr>
      <w:hyperlink w:anchor="_Toc480977780" w:history="1">
        <w:r w:rsidR="00260012" w:rsidRPr="00891E31">
          <w:rPr>
            <w:rStyle w:val="Hyperlink"/>
            <w:rFonts w:asciiTheme="minorBidi" w:hAnsiTheme="minorBidi"/>
            <w:noProof/>
          </w:rPr>
          <w:t>Abbreviations</w:t>
        </w:r>
        <w:r w:rsidR="00260012">
          <w:rPr>
            <w:noProof/>
            <w:webHidden/>
          </w:rPr>
          <w:tab/>
        </w:r>
        <w:r w:rsidR="00260012">
          <w:rPr>
            <w:noProof/>
            <w:webHidden/>
          </w:rPr>
          <w:fldChar w:fldCharType="begin"/>
        </w:r>
        <w:r w:rsidR="00260012">
          <w:rPr>
            <w:noProof/>
            <w:webHidden/>
          </w:rPr>
          <w:instrText xml:space="preserve"> PAGEREF _Toc480977780 \h </w:instrText>
        </w:r>
        <w:r w:rsidR="00260012">
          <w:rPr>
            <w:noProof/>
            <w:webHidden/>
          </w:rPr>
        </w:r>
        <w:r w:rsidR="00260012">
          <w:rPr>
            <w:noProof/>
            <w:webHidden/>
          </w:rPr>
          <w:fldChar w:fldCharType="separate"/>
        </w:r>
        <w:r w:rsidR="00260012">
          <w:rPr>
            <w:noProof/>
            <w:webHidden/>
          </w:rPr>
          <w:t>xiii</w:t>
        </w:r>
        <w:r w:rsidR="00260012">
          <w:rPr>
            <w:noProof/>
            <w:webHidden/>
          </w:rPr>
          <w:fldChar w:fldCharType="end"/>
        </w:r>
      </w:hyperlink>
    </w:p>
    <w:p w14:paraId="30531604" w14:textId="77777777" w:rsidR="00260012" w:rsidRDefault="004F34FC">
      <w:pPr>
        <w:pStyle w:val="TOC1"/>
        <w:tabs>
          <w:tab w:val="left" w:pos="1540"/>
        </w:tabs>
        <w:rPr>
          <w:rFonts w:asciiTheme="minorHAnsi" w:eastAsiaTheme="minorEastAsia" w:hAnsiTheme="minorHAnsi" w:cstheme="minorBidi"/>
          <w:b w:val="0"/>
          <w:noProof/>
          <w:lang w:eastAsia="en-GB"/>
        </w:rPr>
      </w:pPr>
      <w:hyperlink w:anchor="_Toc480977781" w:history="1">
        <w:r w:rsidR="00260012" w:rsidRPr="00891E31">
          <w:rPr>
            <w:rStyle w:val="Hyperlink"/>
            <w:rFonts w:asciiTheme="minorBidi" w:hAnsiTheme="minorBidi"/>
            <w:noProof/>
          </w:rPr>
          <w:t>Chapter 1:</w:t>
        </w:r>
        <w:r w:rsidR="00260012">
          <w:rPr>
            <w:rFonts w:asciiTheme="minorHAnsi" w:eastAsiaTheme="minorEastAsia" w:hAnsiTheme="minorHAnsi" w:cstheme="minorBidi"/>
            <w:b w:val="0"/>
            <w:noProof/>
            <w:lang w:eastAsia="en-GB"/>
          </w:rPr>
          <w:tab/>
        </w:r>
        <w:r w:rsidR="00260012" w:rsidRPr="00891E31">
          <w:rPr>
            <w:rStyle w:val="Hyperlink"/>
            <w:rFonts w:asciiTheme="minorBidi" w:hAnsiTheme="minorBidi"/>
            <w:noProof/>
          </w:rPr>
          <w:t>Introduction</w:t>
        </w:r>
        <w:r w:rsidR="00260012">
          <w:rPr>
            <w:noProof/>
            <w:webHidden/>
          </w:rPr>
          <w:tab/>
        </w:r>
        <w:r w:rsidR="00260012">
          <w:rPr>
            <w:noProof/>
            <w:webHidden/>
          </w:rPr>
          <w:fldChar w:fldCharType="begin"/>
        </w:r>
        <w:r w:rsidR="00260012">
          <w:rPr>
            <w:noProof/>
            <w:webHidden/>
          </w:rPr>
          <w:instrText xml:space="preserve"> PAGEREF _Toc480977781 \h </w:instrText>
        </w:r>
        <w:r w:rsidR="00260012">
          <w:rPr>
            <w:noProof/>
            <w:webHidden/>
          </w:rPr>
        </w:r>
        <w:r w:rsidR="00260012">
          <w:rPr>
            <w:noProof/>
            <w:webHidden/>
          </w:rPr>
          <w:fldChar w:fldCharType="separate"/>
        </w:r>
        <w:r w:rsidR="00260012">
          <w:rPr>
            <w:noProof/>
            <w:webHidden/>
          </w:rPr>
          <w:t>1</w:t>
        </w:r>
        <w:r w:rsidR="00260012">
          <w:rPr>
            <w:noProof/>
            <w:webHidden/>
          </w:rPr>
          <w:fldChar w:fldCharType="end"/>
        </w:r>
      </w:hyperlink>
    </w:p>
    <w:p w14:paraId="7E805B1C" w14:textId="77777777" w:rsidR="00260012" w:rsidRDefault="004F34FC">
      <w:pPr>
        <w:pStyle w:val="TOC2"/>
        <w:rPr>
          <w:rFonts w:asciiTheme="minorHAnsi" w:eastAsiaTheme="minorEastAsia" w:hAnsiTheme="minorHAnsi"/>
          <w:bCs w:val="0"/>
          <w:kern w:val="0"/>
          <w:sz w:val="24"/>
          <w:szCs w:val="24"/>
          <w:lang w:val="en-GB"/>
        </w:rPr>
      </w:pPr>
      <w:hyperlink w:anchor="_Toc480977782" w:history="1">
        <w:r w:rsidR="00260012" w:rsidRPr="00891E31">
          <w:rPr>
            <w:rStyle w:val="Hyperlink"/>
            <w:rFonts w:asciiTheme="minorBidi" w:hAnsiTheme="minorBidi"/>
          </w:rPr>
          <w:t>1.1</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Overview of the Chapter</w:t>
        </w:r>
        <w:r w:rsidR="00260012">
          <w:rPr>
            <w:webHidden/>
          </w:rPr>
          <w:tab/>
        </w:r>
        <w:r w:rsidR="00260012">
          <w:rPr>
            <w:webHidden/>
          </w:rPr>
          <w:fldChar w:fldCharType="begin"/>
        </w:r>
        <w:r w:rsidR="00260012">
          <w:rPr>
            <w:webHidden/>
          </w:rPr>
          <w:instrText xml:space="preserve"> PAGEREF _Toc480977782 \h </w:instrText>
        </w:r>
        <w:r w:rsidR="00260012">
          <w:rPr>
            <w:webHidden/>
          </w:rPr>
        </w:r>
        <w:r w:rsidR="00260012">
          <w:rPr>
            <w:webHidden/>
          </w:rPr>
          <w:fldChar w:fldCharType="separate"/>
        </w:r>
        <w:r w:rsidR="00260012">
          <w:rPr>
            <w:webHidden/>
          </w:rPr>
          <w:t>1</w:t>
        </w:r>
        <w:r w:rsidR="00260012">
          <w:rPr>
            <w:webHidden/>
          </w:rPr>
          <w:fldChar w:fldCharType="end"/>
        </w:r>
      </w:hyperlink>
    </w:p>
    <w:p w14:paraId="1D344233" w14:textId="77777777" w:rsidR="00260012" w:rsidRDefault="004F34FC">
      <w:pPr>
        <w:pStyle w:val="TOC2"/>
        <w:rPr>
          <w:rFonts w:asciiTheme="minorHAnsi" w:eastAsiaTheme="minorEastAsia" w:hAnsiTheme="minorHAnsi"/>
          <w:bCs w:val="0"/>
          <w:kern w:val="0"/>
          <w:sz w:val="24"/>
          <w:szCs w:val="24"/>
          <w:lang w:val="en-GB"/>
        </w:rPr>
      </w:pPr>
      <w:hyperlink w:anchor="_Toc480977783" w:history="1">
        <w:r w:rsidR="00260012" w:rsidRPr="00891E31">
          <w:rPr>
            <w:rStyle w:val="Hyperlink"/>
            <w:rFonts w:asciiTheme="minorBidi" w:hAnsiTheme="minorBidi"/>
          </w:rPr>
          <w:t>1.2</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 xml:space="preserve">Background to the Thesis and </w:t>
        </w:r>
        <w:r w:rsidR="00260012" w:rsidRPr="00891E31">
          <w:rPr>
            <w:rStyle w:val="Hyperlink"/>
            <w:rFonts w:asciiTheme="minorBidi" w:hAnsiTheme="minorBidi"/>
            <w:spacing w:val="-3"/>
          </w:rPr>
          <w:t>Research Problem</w:t>
        </w:r>
        <w:r w:rsidR="00260012">
          <w:rPr>
            <w:webHidden/>
          </w:rPr>
          <w:tab/>
        </w:r>
        <w:r w:rsidR="00260012">
          <w:rPr>
            <w:webHidden/>
          </w:rPr>
          <w:fldChar w:fldCharType="begin"/>
        </w:r>
        <w:r w:rsidR="00260012">
          <w:rPr>
            <w:webHidden/>
          </w:rPr>
          <w:instrText xml:space="preserve"> PAGEREF _Toc480977783 \h </w:instrText>
        </w:r>
        <w:r w:rsidR="00260012">
          <w:rPr>
            <w:webHidden/>
          </w:rPr>
        </w:r>
        <w:r w:rsidR="00260012">
          <w:rPr>
            <w:webHidden/>
          </w:rPr>
          <w:fldChar w:fldCharType="separate"/>
        </w:r>
        <w:r w:rsidR="00260012">
          <w:rPr>
            <w:webHidden/>
          </w:rPr>
          <w:t>1</w:t>
        </w:r>
        <w:r w:rsidR="00260012">
          <w:rPr>
            <w:webHidden/>
          </w:rPr>
          <w:fldChar w:fldCharType="end"/>
        </w:r>
      </w:hyperlink>
    </w:p>
    <w:p w14:paraId="78DC7045" w14:textId="77777777" w:rsidR="00260012" w:rsidRDefault="004F34FC">
      <w:pPr>
        <w:pStyle w:val="TOC2"/>
        <w:rPr>
          <w:rFonts w:asciiTheme="minorHAnsi" w:eastAsiaTheme="minorEastAsia" w:hAnsiTheme="minorHAnsi"/>
          <w:bCs w:val="0"/>
          <w:kern w:val="0"/>
          <w:sz w:val="24"/>
          <w:szCs w:val="24"/>
          <w:lang w:val="en-GB"/>
        </w:rPr>
      </w:pPr>
      <w:hyperlink w:anchor="_Toc480977784" w:history="1">
        <w:r w:rsidR="00260012" w:rsidRPr="00891E31">
          <w:rPr>
            <w:rStyle w:val="Hyperlink"/>
            <w:rFonts w:asciiTheme="minorBidi" w:hAnsiTheme="minorBidi"/>
          </w:rPr>
          <w:t>1.3</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Motivation of the study</w:t>
        </w:r>
        <w:r w:rsidR="00260012">
          <w:rPr>
            <w:webHidden/>
          </w:rPr>
          <w:tab/>
        </w:r>
        <w:r w:rsidR="00260012">
          <w:rPr>
            <w:webHidden/>
          </w:rPr>
          <w:fldChar w:fldCharType="begin"/>
        </w:r>
        <w:r w:rsidR="00260012">
          <w:rPr>
            <w:webHidden/>
          </w:rPr>
          <w:instrText xml:space="preserve"> PAGEREF _Toc480977784 \h </w:instrText>
        </w:r>
        <w:r w:rsidR="00260012">
          <w:rPr>
            <w:webHidden/>
          </w:rPr>
        </w:r>
        <w:r w:rsidR="00260012">
          <w:rPr>
            <w:webHidden/>
          </w:rPr>
          <w:fldChar w:fldCharType="separate"/>
        </w:r>
        <w:r w:rsidR="00260012">
          <w:rPr>
            <w:webHidden/>
          </w:rPr>
          <w:t>6</w:t>
        </w:r>
        <w:r w:rsidR="00260012">
          <w:rPr>
            <w:webHidden/>
          </w:rPr>
          <w:fldChar w:fldCharType="end"/>
        </w:r>
      </w:hyperlink>
    </w:p>
    <w:p w14:paraId="3BCC0DCA" w14:textId="77777777" w:rsidR="00260012" w:rsidRDefault="004F34FC">
      <w:pPr>
        <w:pStyle w:val="TOC2"/>
        <w:rPr>
          <w:rFonts w:asciiTheme="minorHAnsi" w:eastAsiaTheme="minorEastAsia" w:hAnsiTheme="minorHAnsi"/>
          <w:bCs w:val="0"/>
          <w:kern w:val="0"/>
          <w:sz w:val="24"/>
          <w:szCs w:val="24"/>
          <w:lang w:val="en-GB"/>
        </w:rPr>
      </w:pPr>
      <w:hyperlink w:anchor="_Toc480977785" w:history="1">
        <w:r w:rsidR="00260012" w:rsidRPr="00891E31">
          <w:rPr>
            <w:rStyle w:val="Hyperlink"/>
            <w:rFonts w:asciiTheme="minorBidi" w:hAnsiTheme="minorBidi"/>
          </w:rPr>
          <w:t>1.4</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Research Objectives</w:t>
        </w:r>
        <w:r w:rsidR="00260012">
          <w:rPr>
            <w:webHidden/>
          </w:rPr>
          <w:tab/>
        </w:r>
        <w:r w:rsidR="00260012">
          <w:rPr>
            <w:webHidden/>
          </w:rPr>
          <w:fldChar w:fldCharType="begin"/>
        </w:r>
        <w:r w:rsidR="00260012">
          <w:rPr>
            <w:webHidden/>
          </w:rPr>
          <w:instrText xml:space="preserve"> PAGEREF _Toc480977785 \h </w:instrText>
        </w:r>
        <w:r w:rsidR="00260012">
          <w:rPr>
            <w:webHidden/>
          </w:rPr>
        </w:r>
        <w:r w:rsidR="00260012">
          <w:rPr>
            <w:webHidden/>
          </w:rPr>
          <w:fldChar w:fldCharType="separate"/>
        </w:r>
        <w:r w:rsidR="00260012">
          <w:rPr>
            <w:webHidden/>
          </w:rPr>
          <w:t>8</w:t>
        </w:r>
        <w:r w:rsidR="00260012">
          <w:rPr>
            <w:webHidden/>
          </w:rPr>
          <w:fldChar w:fldCharType="end"/>
        </w:r>
      </w:hyperlink>
    </w:p>
    <w:p w14:paraId="1E39C8A4" w14:textId="77777777" w:rsidR="00260012" w:rsidRDefault="004F34FC">
      <w:pPr>
        <w:pStyle w:val="TOC2"/>
        <w:rPr>
          <w:rFonts w:asciiTheme="minorHAnsi" w:eastAsiaTheme="minorEastAsia" w:hAnsiTheme="minorHAnsi"/>
          <w:bCs w:val="0"/>
          <w:kern w:val="0"/>
          <w:sz w:val="24"/>
          <w:szCs w:val="24"/>
          <w:lang w:val="en-GB"/>
        </w:rPr>
      </w:pPr>
      <w:hyperlink w:anchor="_Toc480977786" w:history="1">
        <w:r w:rsidR="00260012" w:rsidRPr="00891E31">
          <w:rPr>
            <w:rStyle w:val="Hyperlink"/>
            <w:rFonts w:asciiTheme="minorBidi" w:hAnsiTheme="minorBidi"/>
          </w:rPr>
          <w:t>1.5</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Research Questions</w:t>
        </w:r>
        <w:r w:rsidR="00260012">
          <w:rPr>
            <w:webHidden/>
          </w:rPr>
          <w:tab/>
        </w:r>
        <w:r w:rsidR="00260012">
          <w:rPr>
            <w:webHidden/>
          </w:rPr>
          <w:fldChar w:fldCharType="begin"/>
        </w:r>
        <w:r w:rsidR="00260012">
          <w:rPr>
            <w:webHidden/>
          </w:rPr>
          <w:instrText xml:space="preserve"> PAGEREF _Toc480977786 \h </w:instrText>
        </w:r>
        <w:r w:rsidR="00260012">
          <w:rPr>
            <w:webHidden/>
          </w:rPr>
        </w:r>
        <w:r w:rsidR="00260012">
          <w:rPr>
            <w:webHidden/>
          </w:rPr>
          <w:fldChar w:fldCharType="separate"/>
        </w:r>
        <w:r w:rsidR="00260012">
          <w:rPr>
            <w:webHidden/>
          </w:rPr>
          <w:t>8</w:t>
        </w:r>
        <w:r w:rsidR="00260012">
          <w:rPr>
            <w:webHidden/>
          </w:rPr>
          <w:fldChar w:fldCharType="end"/>
        </w:r>
      </w:hyperlink>
    </w:p>
    <w:p w14:paraId="29D2EF48" w14:textId="77777777" w:rsidR="00260012" w:rsidRDefault="004F34FC">
      <w:pPr>
        <w:pStyle w:val="TOC2"/>
        <w:rPr>
          <w:rFonts w:asciiTheme="minorHAnsi" w:eastAsiaTheme="minorEastAsia" w:hAnsiTheme="minorHAnsi"/>
          <w:bCs w:val="0"/>
          <w:kern w:val="0"/>
          <w:sz w:val="24"/>
          <w:szCs w:val="24"/>
          <w:lang w:val="en-GB"/>
        </w:rPr>
      </w:pPr>
      <w:hyperlink w:anchor="_Toc480977787" w:history="1">
        <w:r w:rsidR="00260012" w:rsidRPr="00891E31">
          <w:rPr>
            <w:rStyle w:val="Hyperlink"/>
            <w:rFonts w:asciiTheme="minorBidi" w:hAnsiTheme="minorBidi"/>
          </w:rPr>
          <w:t>1.6</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Summary of Research Methodology</w:t>
        </w:r>
        <w:r w:rsidR="00260012">
          <w:rPr>
            <w:webHidden/>
          </w:rPr>
          <w:tab/>
        </w:r>
        <w:r w:rsidR="00260012">
          <w:rPr>
            <w:webHidden/>
          </w:rPr>
          <w:fldChar w:fldCharType="begin"/>
        </w:r>
        <w:r w:rsidR="00260012">
          <w:rPr>
            <w:webHidden/>
          </w:rPr>
          <w:instrText xml:space="preserve"> PAGEREF _Toc480977787 \h </w:instrText>
        </w:r>
        <w:r w:rsidR="00260012">
          <w:rPr>
            <w:webHidden/>
          </w:rPr>
        </w:r>
        <w:r w:rsidR="00260012">
          <w:rPr>
            <w:webHidden/>
          </w:rPr>
          <w:fldChar w:fldCharType="separate"/>
        </w:r>
        <w:r w:rsidR="00260012">
          <w:rPr>
            <w:webHidden/>
          </w:rPr>
          <w:t>8</w:t>
        </w:r>
        <w:r w:rsidR="00260012">
          <w:rPr>
            <w:webHidden/>
          </w:rPr>
          <w:fldChar w:fldCharType="end"/>
        </w:r>
      </w:hyperlink>
    </w:p>
    <w:p w14:paraId="1C325D5F" w14:textId="77777777" w:rsidR="00260012" w:rsidRDefault="004F34FC">
      <w:pPr>
        <w:pStyle w:val="TOC2"/>
        <w:rPr>
          <w:rFonts w:asciiTheme="minorHAnsi" w:eastAsiaTheme="minorEastAsia" w:hAnsiTheme="minorHAnsi"/>
          <w:bCs w:val="0"/>
          <w:kern w:val="0"/>
          <w:sz w:val="24"/>
          <w:szCs w:val="24"/>
          <w:lang w:val="en-GB"/>
        </w:rPr>
      </w:pPr>
      <w:hyperlink w:anchor="_Toc480977788" w:history="1">
        <w:r w:rsidR="00260012" w:rsidRPr="00891E31">
          <w:rPr>
            <w:rStyle w:val="Hyperlink"/>
            <w:rFonts w:asciiTheme="minorBidi" w:hAnsiTheme="minorBidi"/>
            <w:lang w:val="en-US"/>
          </w:rPr>
          <w:t>1.7</w:t>
        </w:r>
        <w:r w:rsidR="00260012">
          <w:rPr>
            <w:rFonts w:asciiTheme="minorHAnsi" w:eastAsiaTheme="minorEastAsia" w:hAnsiTheme="minorHAnsi"/>
            <w:bCs w:val="0"/>
            <w:kern w:val="0"/>
            <w:sz w:val="24"/>
            <w:szCs w:val="24"/>
            <w:lang w:val="en-GB"/>
          </w:rPr>
          <w:tab/>
        </w:r>
        <w:r w:rsidR="00260012" w:rsidRPr="00891E31">
          <w:rPr>
            <w:rStyle w:val="Hyperlink"/>
            <w:rFonts w:asciiTheme="minorBidi" w:eastAsia="SimSun" w:hAnsiTheme="minorBidi"/>
            <w:lang w:val="en-US"/>
          </w:rPr>
          <w:t>Contributions of the Thesis</w:t>
        </w:r>
        <w:r w:rsidR="00260012">
          <w:rPr>
            <w:webHidden/>
          </w:rPr>
          <w:tab/>
        </w:r>
        <w:r w:rsidR="00260012">
          <w:rPr>
            <w:webHidden/>
          </w:rPr>
          <w:fldChar w:fldCharType="begin"/>
        </w:r>
        <w:r w:rsidR="00260012">
          <w:rPr>
            <w:webHidden/>
          </w:rPr>
          <w:instrText xml:space="preserve"> PAGEREF _Toc480977788 \h </w:instrText>
        </w:r>
        <w:r w:rsidR="00260012">
          <w:rPr>
            <w:webHidden/>
          </w:rPr>
        </w:r>
        <w:r w:rsidR="00260012">
          <w:rPr>
            <w:webHidden/>
          </w:rPr>
          <w:fldChar w:fldCharType="separate"/>
        </w:r>
        <w:r w:rsidR="00260012">
          <w:rPr>
            <w:webHidden/>
          </w:rPr>
          <w:t>10</w:t>
        </w:r>
        <w:r w:rsidR="00260012">
          <w:rPr>
            <w:webHidden/>
          </w:rPr>
          <w:fldChar w:fldCharType="end"/>
        </w:r>
      </w:hyperlink>
    </w:p>
    <w:p w14:paraId="5334D28A" w14:textId="77777777" w:rsidR="00260012" w:rsidRDefault="004F34FC">
      <w:pPr>
        <w:pStyle w:val="TOC1"/>
        <w:tabs>
          <w:tab w:val="left" w:pos="1540"/>
        </w:tabs>
        <w:rPr>
          <w:rFonts w:asciiTheme="minorHAnsi" w:eastAsiaTheme="minorEastAsia" w:hAnsiTheme="minorHAnsi" w:cstheme="minorBidi"/>
          <w:b w:val="0"/>
          <w:noProof/>
          <w:lang w:eastAsia="en-GB"/>
        </w:rPr>
      </w:pPr>
      <w:hyperlink w:anchor="_Toc480977789" w:history="1">
        <w:r w:rsidR="00260012" w:rsidRPr="00891E31">
          <w:rPr>
            <w:rStyle w:val="Hyperlink"/>
            <w:rFonts w:asciiTheme="minorBidi" w:hAnsiTheme="minorBidi"/>
            <w:noProof/>
          </w:rPr>
          <w:t>Chapter 2:</w:t>
        </w:r>
        <w:r w:rsidR="00260012">
          <w:rPr>
            <w:rFonts w:asciiTheme="minorHAnsi" w:eastAsiaTheme="minorEastAsia" w:hAnsiTheme="minorHAnsi" w:cstheme="minorBidi"/>
            <w:b w:val="0"/>
            <w:noProof/>
            <w:lang w:eastAsia="en-GB"/>
          </w:rPr>
          <w:tab/>
        </w:r>
        <w:r w:rsidR="00260012" w:rsidRPr="00891E31">
          <w:rPr>
            <w:rStyle w:val="Hyperlink"/>
            <w:rFonts w:asciiTheme="minorBidi" w:hAnsiTheme="minorBidi"/>
            <w:noProof/>
          </w:rPr>
          <w:t>Theoretical Framework and Literature Review</w:t>
        </w:r>
        <w:r w:rsidR="00260012">
          <w:rPr>
            <w:noProof/>
            <w:webHidden/>
          </w:rPr>
          <w:tab/>
        </w:r>
        <w:r w:rsidR="00260012">
          <w:rPr>
            <w:noProof/>
            <w:webHidden/>
          </w:rPr>
          <w:fldChar w:fldCharType="begin"/>
        </w:r>
        <w:r w:rsidR="00260012">
          <w:rPr>
            <w:noProof/>
            <w:webHidden/>
          </w:rPr>
          <w:instrText xml:space="preserve"> PAGEREF _Toc480977789 \h </w:instrText>
        </w:r>
        <w:r w:rsidR="00260012">
          <w:rPr>
            <w:noProof/>
            <w:webHidden/>
          </w:rPr>
        </w:r>
        <w:r w:rsidR="00260012">
          <w:rPr>
            <w:noProof/>
            <w:webHidden/>
          </w:rPr>
          <w:fldChar w:fldCharType="separate"/>
        </w:r>
        <w:r w:rsidR="00260012">
          <w:rPr>
            <w:noProof/>
            <w:webHidden/>
          </w:rPr>
          <w:t>1</w:t>
        </w:r>
        <w:r w:rsidR="00260012">
          <w:rPr>
            <w:noProof/>
            <w:webHidden/>
          </w:rPr>
          <w:fldChar w:fldCharType="end"/>
        </w:r>
      </w:hyperlink>
    </w:p>
    <w:p w14:paraId="2C7DC77C" w14:textId="77777777" w:rsidR="00260012" w:rsidRDefault="004F34FC">
      <w:pPr>
        <w:pStyle w:val="TOC2"/>
        <w:rPr>
          <w:rFonts w:asciiTheme="minorHAnsi" w:eastAsiaTheme="minorEastAsia" w:hAnsiTheme="minorHAnsi"/>
          <w:bCs w:val="0"/>
          <w:kern w:val="0"/>
          <w:sz w:val="24"/>
          <w:szCs w:val="24"/>
          <w:lang w:val="en-GB"/>
        </w:rPr>
      </w:pPr>
      <w:hyperlink w:anchor="_Toc480977790" w:history="1">
        <w:r w:rsidR="00260012" w:rsidRPr="00891E31">
          <w:rPr>
            <w:rStyle w:val="Hyperlink"/>
            <w:rFonts w:asciiTheme="minorBidi" w:hAnsiTheme="minorBidi"/>
            <w:lang w:val="en-US"/>
          </w:rPr>
          <w:t>2.1</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lang w:val="en-US"/>
          </w:rPr>
          <w:t>Introduction</w:t>
        </w:r>
        <w:r w:rsidR="00260012">
          <w:rPr>
            <w:webHidden/>
          </w:rPr>
          <w:tab/>
        </w:r>
        <w:r w:rsidR="00260012">
          <w:rPr>
            <w:webHidden/>
          </w:rPr>
          <w:fldChar w:fldCharType="begin"/>
        </w:r>
        <w:r w:rsidR="00260012">
          <w:rPr>
            <w:webHidden/>
          </w:rPr>
          <w:instrText xml:space="preserve"> PAGEREF _Toc480977790 \h </w:instrText>
        </w:r>
        <w:r w:rsidR="00260012">
          <w:rPr>
            <w:webHidden/>
          </w:rPr>
        </w:r>
        <w:r w:rsidR="00260012">
          <w:rPr>
            <w:webHidden/>
          </w:rPr>
          <w:fldChar w:fldCharType="separate"/>
        </w:r>
        <w:r w:rsidR="00260012">
          <w:rPr>
            <w:webHidden/>
          </w:rPr>
          <w:t>1</w:t>
        </w:r>
        <w:r w:rsidR="00260012">
          <w:rPr>
            <w:webHidden/>
          </w:rPr>
          <w:fldChar w:fldCharType="end"/>
        </w:r>
      </w:hyperlink>
    </w:p>
    <w:p w14:paraId="705AA13B" w14:textId="77777777" w:rsidR="00260012" w:rsidRDefault="004F34FC">
      <w:pPr>
        <w:pStyle w:val="TOC2"/>
        <w:rPr>
          <w:rFonts w:asciiTheme="minorHAnsi" w:eastAsiaTheme="minorEastAsia" w:hAnsiTheme="minorHAnsi"/>
          <w:bCs w:val="0"/>
          <w:kern w:val="0"/>
          <w:sz w:val="24"/>
          <w:szCs w:val="24"/>
          <w:lang w:val="en-GB"/>
        </w:rPr>
      </w:pPr>
      <w:hyperlink w:anchor="_Toc480977791" w:history="1">
        <w:r w:rsidR="00260012" w:rsidRPr="00891E31">
          <w:rPr>
            <w:rStyle w:val="Hyperlink"/>
            <w:rFonts w:asciiTheme="minorBidi" w:hAnsiTheme="minorBidi"/>
            <w:lang w:val="en-US"/>
          </w:rPr>
          <w:t>2.2</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lang w:val="en-US"/>
          </w:rPr>
          <w:t>Theories Explaining Corporate Voluntary Disclosure</w:t>
        </w:r>
        <w:r w:rsidR="00260012">
          <w:rPr>
            <w:webHidden/>
          </w:rPr>
          <w:tab/>
        </w:r>
        <w:r w:rsidR="00260012">
          <w:rPr>
            <w:webHidden/>
          </w:rPr>
          <w:fldChar w:fldCharType="begin"/>
        </w:r>
        <w:r w:rsidR="00260012">
          <w:rPr>
            <w:webHidden/>
          </w:rPr>
          <w:instrText xml:space="preserve"> PAGEREF _Toc480977791 \h </w:instrText>
        </w:r>
        <w:r w:rsidR="00260012">
          <w:rPr>
            <w:webHidden/>
          </w:rPr>
        </w:r>
        <w:r w:rsidR="00260012">
          <w:rPr>
            <w:webHidden/>
          </w:rPr>
          <w:fldChar w:fldCharType="separate"/>
        </w:r>
        <w:r w:rsidR="00260012">
          <w:rPr>
            <w:webHidden/>
          </w:rPr>
          <w:t>1</w:t>
        </w:r>
        <w:r w:rsidR="00260012">
          <w:rPr>
            <w:webHidden/>
          </w:rPr>
          <w:fldChar w:fldCharType="end"/>
        </w:r>
      </w:hyperlink>
    </w:p>
    <w:p w14:paraId="5FE855AF" w14:textId="77777777" w:rsidR="00260012" w:rsidRDefault="004F34FC">
      <w:pPr>
        <w:pStyle w:val="TOC3"/>
        <w:tabs>
          <w:tab w:val="left" w:pos="1320"/>
        </w:tabs>
        <w:rPr>
          <w:rFonts w:asciiTheme="minorHAnsi" w:eastAsiaTheme="minorEastAsia" w:hAnsiTheme="minorHAnsi" w:cstheme="minorBidi"/>
          <w:noProof/>
          <w:sz w:val="24"/>
          <w:szCs w:val="24"/>
          <w:lang w:eastAsia="en-GB"/>
        </w:rPr>
      </w:pPr>
      <w:hyperlink w:anchor="_Toc480977792" w:history="1">
        <w:r w:rsidR="00260012" w:rsidRPr="00891E31">
          <w:rPr>
            <w:rStyle w:val="Hyperlink"/>
            <w:rFonts w:asciiTheme="minorBidi" w:hAnsiTheme="minorBidi"/>
            <w:noProof/>
            <w:kern w:val="32"/>
            <w:lang w:val="en-US"/>
          </w:rPr>
          <w:t>2.2.1</w:t>
        </w:r>
        <w:r w:rsidR="00260012">
          <w:rPr>
            <w:rFonts w:asciiTheme="minorHAnsi" w:eastAsiaTheme="minorEastAsia" w:hAnsiTheme="minorHAnsi" w:cstheme="minorBidi"/>
            <w:noProof/>
            <w:sz w:val="24"/>
            <w:szCs w:val="24"/>
            <w:lang w:eastAsia="en-GB"/>
          </w:rPr>
          <w:tab/>
        </w:r>
        <w:r w:rsidR="00260012" w:rsidRPr="00891E31">
          <w:rPr>
            <w:rStyle w:val="Hyperlink"/>
            <w:rFonts w:asciiTheme="minorBidi" w:hAnsiTheme="minorBidi"/>
            <w:noProof/>
            <w:kern w:val="32"/>
            <w:lang w:val="en-US"/>
          </w:rPr>
          <w:t>New Institutional Sociology Theory</w:t>
        </w:r>
        <w:r w:rsidR="00260012">
          <w:rPr>
            <w:noProof/>
            <w:webHidden/>
          </w:rPr>
          <w:tab/>
        </w:r>
        <w:r w:rsidR="00260012">
          <w:rPr>
            <w:noProof/>
            <w:webHidden/>
          </w:rPr>
          <w:fldChar w:fldCharType="begin"/>
        </w:r>
        <w:r w:rsidR="00260012">
          <w:rPr>
            <w:noProof/>
            <w:webHidden/>
          </w:rPr>
          <w:instrText xml:space="preserve"> PAGEREF _Toc480977792 \h </w:instrText>
        </w:r>
        <w:r w:rsidR="00260012">
          <w:rPr>
            <w:noProof/>
            <w:webHidden/>
          </w:rPr>
        </w:r>
        <w:r w:rsidR="00260012">
          <w:rPr>
            <w:noProof/>
            <w:webHidden/>
          </w:rPr>
          <w:fldChar w:fldCharType="separate"/>
        </w:r>
        <w:r w:rsidR="00260012">
          <w:rPr>
            <w:noProof/>
            <w:webHidden/>
          </w:rPr>
          <w:t>1</w:t>
        </w:r>
        <w:r w:rsidR="00260012">
          <w:rPr>
            <w:noProof/>
            <w:webHidden/>
          </w:rPr>
          <w:fldChar w:fldCharType="end"/>
        </w:r>
      </w:hyperlink>
    </w:p>
    <w:p w14:paraId="6F2C0126" w14:textId="77777777" w:rsidR="00260012" w:rsidRDefault="004F34FC">
      <w:pPr>
        <w:pStyle w:val="TOC3"/>
        <w:tabs>
          <w:tab w:val="left" w:pos="1320"/>
        </w:tabs>
        <w:rPr>
          <w:rFonts w:asciiTheme="minorHAnsi" w:eastAsiaTheme="minorEastAsia" w:hAnsiTheme="minorHAnsi" w:cstheme="minorBidi"/>
          <w:noProof/>
          <w:sz w:val="24"/>
          <w:szCs w:val="24"/>
          <w:lang w:eastAsia="en-GB"/>
        </w:rPr>
      </w:pPr>
      <w:hyperlink w:anchor="_Toc480977793" w:history="1">
        <w:r w:rsidR="00260012" w:rsidRPr="00891E31">
          <w:rPr>
            <w:rStyle w:val="Hyperlink"/>
            <w:rFonts w:asciiTheme="minorBidi" w:hAnsiTheme="minorBidi"/>
            <w:noProof/>
            <w:kern w:val="32"/>
            <w:lang w:val="en-US"/>
          </w:rPr>
          <w:t>2.2.2</w:t>
        </w:r>
        <w:r w:rsidR="00260012">
          <w:rPr>
            <w:rFonts w:asciiTheme="minorHAnsi" w:eastAsiaTheme="minorEastAsia" w:hAnsiTheme="minorHAnsi" w:cstheme="minorBidi"/>
            <w:noProof/>
            <w:sz w:val="24"/>
            <w:szCs w:val="24"/>
            <w:lang w:eastAsia="en-GB"/>
          </w:rPr>
          <w:tab/>
        </w:r>
        <w:r w:rsidR="00260012" w:rsidRPr="00891E31">
          <w:rPr>
            <w:rStyle w:val="Hyperlink"/>
            <w:rFonts w:asciiTheme="minorBidi" w:hAnsiTheme="minorBidi"/>
            <w:noProof/>
            <w:kern w:val="32"/>
            <w:lang w:val="en-US"/>
          </w:rPr>
          <w:t>Resource Dependence Theory</w:t>
        </w:r>
        <w:r w:rsidR="00260012">
          <w:rPr>
            <w:noProof/>
            <w:webHidden/>
          </w:rPr>
          <w:tab/>
        </w:r>
        <w:r w:rsidR="00260012">
          <w:rPr>
            <w:noProof/>
            <w:webHidden/>
          </w:rPr>
          <w:fldChar w:fldCharType="begin"/>
        </w:r>
        <w:r w:rsidR="00260012">
          <w:rPr>
            <w:noProof/>
            <w:webHidden/>
          </w:rPr>
          <w:instrText xml:space="preserve"> PAGEREF _Toc480977793 \h </w:instrText>
        </w:r>
        <w:r w:rsidR="00260012">
          <w:rPr>
            <w:noProof/>
            <w:webHidden/>
          </w:rPr>
        </w:r>
        <w:r w:rsidR="00260012">
          <w:rPr>
            <w:noProof/>
            <w:webHidden/>
          </w:rPr>
          <w:fldChar w:fldCharType="separate"/>
        </w:r>
        <w:r w:rsidR="00260012">
          <w:rPr>
            <w:noProof/>
            <w:webHidden/>
          </w:rPr>
          <w:t>4</w:t>
        </w:r>
        <w:r w:rsidR="00260012">
          <w:rPr>
            <w:noProof/>
            <w:webHidden/>
          </w:rPr>
          <w:fldChar w:fldCharType="end"/>
        </w:r>
      </w:hyperlink>
    </w:p>
    <w:p w14:paraId="06350233" w14:textId="77777777" w:rsidR="00260012" w:rsidRDefault="004F34FC">
      <w:pPr>
        <w:pStyle w:val="TOC3"/>
        <w:tabs>
          <w:tab w:val="left" w:pos="1320"/>
        </w:tabs>
        <w:rPr>
          <w:rFonts w:asciiTheme="minorHAnsi" w:eastAsiaTheme="minorEastAsia" w:hAnsiTheme="minorHAnsi" w:cstheme="minorBidi"/>
          <w:noProof/>
          <w:sz w:val="24"/>
          <w:szCs w:val="24"/>
          <w:lang w:eastAsia="en-GB"/>
        </w:rPr>
      </w:pPr>
      <w:hyperlink w:anchor="_Toc480977794" w:history="1">
        <w:r w:rsidR="00260012" w:rsidRPr="00891E31">
          <w:rPr>
            <w:rStyle w:val="Hyperlink"/>
            <w:rFonts w:asciiTheme="minorBidi" w:hAnsiTheme="minorBidi"/>
            <w:noProof/>
            <w:kern w:val="32"/>
            <w:lang w:val="en-US"/>
          </w:rPr>
          <w:t>2.2.3</w:t>
        </w:r>
        <w:r w:rsidR="00260012">
          <w:rPr>
            <w:rFonts w:asciiTheme="minorHAnsi" w:eastAsiaTheme="minorEastAsia" w:hAnsiTheme="minorHAnsi" w:cstheme="minorBidi"/>
            <w:noProof/>
            <w:sz w:val="24"/>
            <w:szCs w:val="24"/>
            <w:lang w:eastAsia="en-GB"/>
          </w:rPr>
          <w:tab/>
        </w:r>
        <w:r w:rsidR="00260012" w:rsidRPr="00891E31">
          <w:rPr>
            <w:rStyle w:val="Hyperlink"/>
            <w:rFonts w:asciiTheme="minorBidi" w:hAnsiTheme="minorBidi"/>
            <w:noProof/>
            <w:kern w:val="32"/>
            <w:lang w:val="en-US"/>
          </w:rPr>
          <w:t>Agency Theory</w:t>
        </w:r>
        <w:r w:rsidR="00260012">
          <w:rPr>
            <w:noProof/>
            <w:webHidden/>
          </w:rPr>
          <w:tab/>
        </w:r>
        <w:r w:rsidR="00260012">
          <w:rPr>
            <w:noProof/>
            <w:webHidden/>
          </w:rPr>
          <w:fldChar w:fldCharType="begin"/>
        </w:r>
        <w:r w:rsidR="00260012">
          <w:rPr>
            <w:noProof/>
            <w:webHidden/>
          </w:rPr>
          <w:instrText xml:space="preserve"> PAGEREF _Toc480977794 \h </w:instrText>
        </w:r>
        <w:r w:rsidR="00260012">
          <w:rPr>
            <w:noProof/>
            <w:webHidden/>
          </w:rPr>
        </w:r>
        <w:r w:rsidR="00260012">
          <w:rPr>
            <w:noProof/>
            <w:webHidden/>
          </w:rPr>
          <w:fldChar w:fldCharType="separate"/>
        </w:r>
        <w:r w:rsidR="00260012">
          <w:rPr>
            <w:noProof/>
            <w:webHidden/>
          </w:rPr>
          <w:t>7</w:t>
        </w:r>
        <w:r w:rsidR="00260012">
          <w:rPr>
            <w:noProof/>
            <w:webHidden/>
          </w:rPr>
          <w:fldChar w:fldCharType="end"/>
        </w:r>
      </w:hyperlink>
    </w:p>
    <w:p w14:paraId="3AA20784" w14:textId="77777777" w:rsidR="00260012" w:rsidRDefault="004F34FC">
      <w:pPr>
        <w:pStyle w:val="TOC2"/>
        <w:rPr>
          <w:rFonts w:asciiTheme="minorHAnsi" w:eastAsiaTheme="minorEastAsia" w:hAnsiTheme="minorHAnsi"/>
          <w:bCs w:val="0"/>
          <w:kern w:val="0"/>
          <w:sz w:val="24"/>
          <w:szCs w:val="24"/>
          <w:lang w:val="en-GB"/>
        </w:rPr>
      </w:pPr>
      <w:hyperlink w:anchor="_Toc480977795" w:history="1">
        <w:r w:rsidR="00260012" w:rsidRPr="00891E31">
          <w:rPr>
            <w:rStyle w:val="Hyperlink"/>
            <w:rFonts w:asciiTheme="minorBidi" w:hAnsiTheme="minorBidi"/>
            <w:lang w:val="en-US"/>
          </w:rPr>
          <w:t>2.3</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lang w:val="en-US"/>
          </w:rPr>
          <w:t xml:space="preserve">Corporate Voluntary Disclosure </w:t>
        </w:r>
        <w:r w:rsidR="00260012" w:rsidRPr="00891E31">
          <w:rPr>
            <w:rStyle w:val="Hyperlink"/>
            <w:rFonts w:asciiTheme="minorBidi" w:eastAsia="MS Mincho" w:hAnsiTheme="minorBidi"/>
            <w:lang w:val="en-US"/>
          </w:rPr>
          <w:t>Literature Review</w:t>
        </w:r>
        <w:r w:rsidR="00260012">
          <w:rPr>
            <w:webHidden/>
          </w:rPr>
          <w:tab/>
        </w:r>
        <w:r w:rsidR="00260012">
          <w:rPr>
            <w:webHidden/>
          </w:rPr>
          <w:fldChar w:fldCharType="begin"/>
        </w:r>
        <w:r w:rsidR="00260012">
          <w:rPr>
            <w:webHidden/>
          </w:rPr>
          <w:instrText xml:space="preserve"> PAGEREF _Toc480977795 \h </w:instrText>
        </w:r>
        <w:r w:rsidR="00260012">
          <w:rPr>
            <w:webHidden/>
          </w:rPr>
        </w:r>
        <w:r w:rsidR="00260012">
          <w:rPr>
            <w:webHidden/>
          </w:rPr>
          <w:fldChar w:fldCharType="separate"/>
        </w:r>
        <w:r w:rsidR="00260012">
          <w:rPr>
            <w:webHidden/>
          </w:rPr>
          <w:t>9</w:t>
        </w:r>
        <w:r w:rsidR="00260012">
          <w:rPr>
            <w:webHidden/>
          </w:rPr>
          <w:fldChar w:fldCharType="end"/>
        </w:r>
      </w:hyperlink>
    </w:p>
    <w:p w14:paraId="75071423" w14:textId="77777777" w:rsidR="00260012" w:rsidRDefault="004F34FC">
      <w:pPr>
        <w:pStyle w:val="TOC3"/>
        <w:tabs>
          <w:tab w:val="left" w:pos="1320"/>
        </w:tabs>
        <w:rPr>
          <w:rFonts w:asciiTheme="minorHAnsi" w:eastAsiaTheme="minorEastAsia" w:hAnsiTheme="minorHAnsi" w:cstheme="minorBidi"/>
          <w:noProof/>
          <w:sz w:val="24"/>
          <w:szCs w:val="24"/>
          <w:lang w:eastAsia="en-GB"/>
        </w:rPr>
      </w:pPr>
      <w:hyperlink w:anchor="_Toc480977796" w:history="1">
        <w:r w:rsidR="00260012" w:rsidRPr="00891E31">
          <w:rPr>
            <w:rStyle w:val="Hyperlink"/>
            <w:rFonts w:asciiTheme="minorBidi" w:hAnsiTheme="minorBidi"/>
            <w:noProof/>
            <w:kern w:val="32"/>
            <w:lang w:val="en-US"/>
          </w:rPr>
          <w:t>2.3.1</w:t>
        </w:r>
        <w:r w:rsidR="00260012">
          <w:rPr>
            <w:rFonts w:asciiTheme="minorHAnsi" w:eastAsiaTheme="minorEastAsia" w:hAnsiTheme="minorHAnsi" w:cstheme="minorBidi"/>
            <w:noProof/>
            <w:sz w:val="24"/>
            <w:szCs w:val="24"/>
            <w:lang w:eastAsia="en-GB"/>
          </w:rPr>
          <w:tab/>
        </w:r>
        <w:r w:rsidR="00260012" w:rsidRPr="00891E31">
          <w:rPr>
            <w:rStyle w:val="Hyperlink"/>
            <w:rFonts w:asciiTheme="minorBidi" w:eastAsia="SimSun" w:hAnsiTheme="minorBidi"/>
            <w:noProof/>
            <w:kern w:val="32"/>
            <w:lang w:val="en-US"/>
          </w:rPr>
          <w:t>Firm Level factors</w:t>
        </w:r>
        <w:r w:rsidR="00260012">
          <w:rPr>
            <w:noProof/>
            <w:webHidden/>
          </w:rPr>
          <w:tab/>
        </w:r>
        <w:r w:rsidR="00260012">
          <w:rPr>
            <w:noProof/>
            <w:webHidden/>
          </w:rPr>
          <w:fldChar w:fldCharType="begin"/>
        </w:r>
        <w:r w:rsidR="00260012">
          <w:rPr>
            <w:noProof/>
            <w:webHidden/>
          </w:rPr>
          <w:instrText xml:space="preserve"> PAGEREF _Toc480977796 \h </w:instrText>
        </w:r>
        <w:r w:rsidR="00260012">
          <w:rPr>
            <w:noProof/>
            <w:webHidden/>
          </w:rPr>
        </w:r>
        <w:r w:rsidR="00260012">
          <w:rPr>
            <w:noProof/>
            <w:webHidden/>
          </w:rPr>
          <w:fldChar w:fldCharType="separate"/>
        </w:r>
        <w:r w:rsidR="00260012">
          <w:rPr>
            <w:noProof/>
            <w:webHidden/>
          </w:rPr>
          <w:t>10</w:t>
        </w:r>
        <w:r w:rsidR="00260012">
          <w:rPr>
            <w:noProof/>
            <w:webHidden/>
          </w:rPr>
          <w:fldChar w:fldCharType="end"/>
        </w:r>
      </w:hyperlink>
    </w:p>
    <w:p w14:paraId="2B9C83F8" w14:textId="77777777" w:rsidR="00260012" w:rsidRDefault="004F34FC">
      <w:pPr>
        <w:pStyle w:val="TOC3"/>
        <w:tabs>
          <w:tab w:val="left" w:pos="1320"/>
        </w:tabs>
        <w:rPr>
          <w:rFonts w:asciiTheme="minorHAnsi" w:eastAsiaTheme="minorEastAsia" w:hAnsiTheme="minorHAnsi" w:cstheme="minorBidi"/>
          <w:noProof/>
          <w:sz w:val="24"/>
          <w:szCs w:val="24"/>
          <w:lang w:eastAsia="en-GB"/>
        </w:rPr>
      </w:pPr>
      <w:hyperlink w:anchor="_Toc480977797" w:history="1">
        <w:r w:rsidR="00260012" w:rsidRPr="00891E31">
          <w:rPr>
            <w:rStyle w:val="Hyperlink"/>
            <w:rFonts w:asciiTheme="minorBidi" w:hAnsiTheme="minorBidi"/>
            <w:noProof/>
            <w:kern w:val="32"/>
            <w:lang w:val="en-US"/>
          </w:rPr>
          <w:t>2.3.2</w:t>
        </w:r>
        <w:r w:rsidR="00260012">
          <w:rPr>
            <w:rFonts w:asciiTheme="minorHAnsi" w:eastAsiaTheme="minorEastAsia" w:hAnsiTheme="minorHAnsi" w:cstheme="minorBidi"/>
            <w:noProof/>
            <w:sz w:val="24"/>
            <w:szCs w:val="24"/>
            <w:lang w:eastAsia="en-GB"/>
          </w:rPr>
          <w:tab/>
        </w:r>
        <w:r w:rsidR="00260012" w:rsidRPr="00891E31">
          <w:rPr>
            <w:rStyle w:val="Hyperlink"/>
            <w:rFonts w:asciiTheme="minorBidi" w:eastAsia="MS Mincho" w:hAnsiTheme="minorBidi"/>
            <w:noProof/>
            <w:kern w:val="32"/>
            <w:lang w:val="en-US"/>
          </w:rPr>
          <w:t>Country Level Factors</w:t>
        </w:r>
        <w:r w:rsidR="00260012">
          <w:rPr>
            <w:noProof/>
            <w:webHidden/>
          </w:rPr>
          <w:tab/>
        </w:r>
        <w:r w:rsidR="00260012">
          <w:rPr>
            <w:noProof/>
            <w:webHidden/>
          </w:rPr>
          <w:fldChar w:fldCharType="begin"/>
        </w:r>
        <w:r w:rsidR="00260012">
          <w:rPr>
            <w:noProof/>
            <w:webHidden/>
          </w:rPr>
          <w:instrText xml:space="preserve"> PAGEREF _Toc480977797 \h </w:instrText>
        </w:r>
        <w:r w:rsidR="00260012">
          <w:rPr>
            <w:noProof/>
            <w:webHidden/>
          </w:rPr>
        </w:r>
        <w:r w:rsidR="00260012">
          <w:rPr>
            <w:noProof/>
            <w:webHidden/>
          </w:rPr>
          <w:fldChar w:fldCharType="separate"/>
        </w:r>
        <w:r w:rsidR="00260012">
          <w:rPr>
            <w:noProof/>
            <w:webHidden/>
          </w:rPr>
          <w:t>19</w:t>
        </w:r>
        <w:r w:rsidR="00260012">
          <w:rPr>
            <w:noProof/>
            <w:webHidden/>
          </w:rPr>
          <w:fldChar w:fldCharType="end"/>
        </w:r>
      </w:hyperlink>
    </w:p>
    <w:p w14:paraId="2E7F814F" w14:textId="77777777" w:rsidR="00260012" w:rsidRDefault="004F34FC">
      <w:pPr>
        <w:pStyle w:val="TOC2"/>
        <w:rPr>
          <w:rFonts w:asciiTheme="minorHAnsi" w:eastAsiaTheme="minorEastAsia" w:hAnsiTheme="minorHAnsi"/>
          <w:bCs w:val="0"/>
          <w:kern w:val="0"/>
          <w:sz w:val="24"/>
          <w:szCs w:val="24"/>
          <w:lang w:val="en-GB"/>
        </w:rPr>
      </w:pPr>
      <w:hyperlink w:anchor="_Toc480977798" w:history="1">
        <w:r w:rsidR="00260012" w:rsidRPr="00891E31">
          <w:rPr>
            <w:rStyle w:val="Hyperlink"/>
            <w:rFonts w:asciiTheme="minorBidi" w:eastAsia="MS Mincho" w:hAnsiTheme="minorBidi"/>
            <w:lang w:val="en-US"/>
          </w:rPr>
          <w:t>2.4</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lang w:val="en-US"/>
          </w:rPr>
          <w:t>Syntheses</w:t>
        </w:r>
        <w:r w:rsidR="00260012">
          <w:rPr>
            <w:webHidden/>
          </w:rPr>
          <w:tab/>
        </w:r>
        <w:r w:rsidR="00260012">
          <w:rPr>
            <w:webHidden/>
          </w:rPr>
          <w:fldChar w:fldCharType="begin"/>
        </w:r>
        <w:r w:rsidR="00260012">
          <w:rPr>
            <w:webHidden/>
          </w:rPr>
          <w:instrText xml:space="preserve"> PAGEREF _Toc480977798 \h </w:instrText>
        </w:r>
        <w:r w:rsidR="00260012">
          <w:rPr>
            <w:webHidden/>
          </w:rPr>
        </w:r>
        <w:r w:rsidR="00260012">
          <w:rPr>
            <w:webHidden/>
          </w:rPr>
          <w:fldChar w:fldCharType="separate"/>
        </w:r>
        <w:r w:rsidR="00260012">
          <w:rPr>
            <w:webHidden/>
          </w:rPr>
          <w:t>25</w:t>
        </w:r>
        <w:r w:rsidR="00260012">
          <w:rPr>
            <w:webHidden/>
          </w:rPr>
          <w:fldChar w:fldCharType="end"/>
        </w:r>
      </w:hyperlink>
    </w:p>
    <w:p w14:paraId="6C9080B9" w14:textId="77777777" w:rsidR="00260012" w:rsidRDefault="004F34FC">
      <w:pPr>
        <w:pStyle w:val="TOC1"/>
        <w:tabs>
          <w:tab w:val="left" w:pos="1540"/>
        </w:tabs>
        <w:rPr>
          <w:rFonts w:asciiTheme="minorHAnsi" w:eastAsiaTheme="minorEastAsia" w:hAnsiTheme="minorHAnsi" w:cstheme="minorBidi"/>
          <w:b w:val="0"/>
          <w:noProof/>
          <w:lang w:eastAsia="en-GB"/>
        </w:rPr>
      </w:pPr>
      <w:hyperlink w:anchor="_Toc480977799" w:history="1">
        <w:r w:rsidR="00260012" w:rsidRPr="00891E31">
          <w:rPr>
            <w:rStyle w:val="Hyperlink"/>
            <w:rFonts w:asciiTheme="minorBidi" w:hAnsiTheme="minorBidi"/>
            <w:noProof/>
          </w:rPr>
          <w:t>Chapter 3:</w:t>
        </w:r>
        <w:r w:rsidR="00260012">
          <w:rPr>
            <w:rFonts w:asciiTheme="minorHAnsi" w:eastAsiaTheme="minorEastAsia" w:hAnsiTheme="minorHAnsi" w:cstheme="minorBidi"/>
            <w:b w:val="0"/>
            <w:noProof/>
            <w:lang w:eastAsia="en-GB"/>
          </w:rPr>
          <w:tab/>
        </w:r>
        <w:r w:rsidR="00260012" w:rsidRPr="00891E31">
          <w:rPr>
            <w:rStyle w:val="Hyperlink"/>
            <w:rFonts w:asciiTheme="minorBidi" w:hAnsiTheme="minorBidi"/>
            <w:noProof/>
          </w:rPr>
          <w:t>Hypotheses’ Development</w:t>
        </w:r>
        <w:r w:rsidR="00260012">
          <w:rPr>
            <w:noProof/>
            <w:webHidden/>
          </w:rPr>
          <w:tab/>
        </w:r>
        <w:r w:rsidR="00260012">
          <w:rPr>
            <w:noProof/>
            <w:webHidden/>
          </w:rPr>
          <w:fldChar w:fldCharType="begin"/>
        </w:r>
        <w:r w:rsidR="00260012">
          <w:rPr>
            <w:noProof/>
            <w:webHidden/>
          </w:rPr>
          <w:instrText xml:space="preserve"> PAGEREF _Toc480977799 \h </w:instrText>
        </w:r>
        <w:r w:rsidR="00260012">
          <w:rPr>
            <w:noProof/>
            <w:webHidden/>
          </w:rPr>
        </w:r>
        <w:r w:rsidR="00260012">
          <w:rPr>
            <w:noProof/>
            <w:webHidden/>
          </w:rPr>
          <w:fldChar w:fldCharType="separate"/>
        </w:r>
        <w:r w:rsidR="00260012">
          <w:rPr>
            <w:noProof/>
            <w:webHidden/>
          </w:rPr>
          <w:t>28</w:t>
        </w:r>
        <w:r w:rsidR="00260012">
          <w:rPr>
            <w:noProof/>
            <w:webHidden/>
          </w:rPr>
          <w:fldChar w:fldCharType="end"/>
        </w:r>
      </w:hyperlink>
    </w:p>
    <w:p w14:paraId="7EA72EEA" w14:textId="77777777" w:rsidR="00260012" w:rsidRDefault="004F34FC">
      <w:pPr>
        <w:pStyle w:val="TOC2"/>
        <w:rPr>
          <w:rFonts w:asciiTheme="minorHAnsi" w:eastAsiaTheme="minorEastAsia" w:hAnsiTheme="minorHAnsi"/>
          <w:bCs w:val="0"/>
          <w:kern w:val="0"/>
          <w:sz w:val="24"/>
          <w:szCs w:val="24"/>
          <w:lang w:val="en-GB"/>
        </w:rPr>
      </w:pPr>
      <w:hyperlink w:anchor="_Toc480977800" w:history="1">
        <w:r w:rsidR="00260012" w:rsidRPr="00891E31">
          <w:rPr>
            <w:rStyle w:val="Hyperlink"/>
            <w:rFonts w:asciiTheme="minorBidi" w:hAnsiTheme="minorBidi"/>
          </w:rPr>
          <w:t>3.1</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Introduction</w:t>
        </w:r>
        <w:r w:rsidR="00260012">
          <w:rPr>
            <w:webHidden/>
          </w:rPr>
          <w:tab/>
        </w:r>
        <w:r w:rsidR="00260012">
          <w:rPr>
            <w:webHidden/>
          </w:rPr>
          <w:fldChar w:fldCharType="begin"/>
        </w:r>
        <w:r w:rsidR="00260012">
          <w:rPr>
            <w:webHidden/>
          </w:rPr>
          <w:instrText xml:space="preserve"> PAGEREF _Toc480977800 \h </w:instrText>
        </w:r>
        <w:r w:rsidR="00260012">
          <w:rPr>
            <w:webHidden/>
          </w:rPr>
        </w:r>
        <w:r w:rsidR="00260012">
          <w:rPr>
            <w:webHidden/>
          </w:rPr>
          <w:fldChar w:fldCharType="separate"/>
        </w:r>
        <w:r w:rsidR="00260012">
          <w:rPr>
            <w:webHidden/>
          </w:rPr>
          <w:t>28</w:t>
        </w:r>
        <w:r w:rsidR="00260012">
          <w:rPr>
            <w:webHidden/>
          </w:rPr>
          <w:fldChar w:fldCharType="end"/>
        </w:r>
      </w:hyperlink>
    </w:p>
    <w:p w14:paraId="6EBFD4FF" w14:textId="77777777" w:rsidR="00260012" w:rsidRDefault="004F34FC">
      <w:pPr>
        <w:pStyle w:val="TOC2"/>
        <w:rPr>
          <w:rFonts w:asciiTheme="minorHAnsi" w:eastAsiaTheme="minorEastAsia" w:hAnsiTheme="minorHAnsi"/>
          <w:bCs w:val="0"/>
          <w:kern w:val="0"/>
          <w:sz w:val="24"/>
          <w:szCs w:val="24"/>
          <w:lang w:val="en-GB"/>
        </w:rPr>
      </w:pPr>
      <w:hyperlink w:anchor="_Toc480977801" w:history="1">
        <w:r w:rsidR="00260012" w:rsidRPr="00891E31">
          <w:rPr>
            <w:rStyle w:val="Hyperlink"/>
            <w:rFonts w:asciiTheme="minorBidi" w:hAnsiTheme="minorBidi"/>
          </w:rPr>
          <w:t>3.2</w:t>
        </w:r>
        <w:r w:rsidR="00260012">
          <w:rPr>
            <w:rFonts w:asciiTheme="minorHAnsi" w:eastAsiaTheme="minorEastAsia" w:hAnsiTheme="minorHAnsi"/>
            <w:bCs w:val="0"/>
            <w:kern w:val="0"/>
            <w:sz w:val="24"/>
            <w:szCs w:val="24"/>
            <w:lang w:val="en-GB"/>
          </w:rPr>
          <w:tab/>
        </w:r>
        <w:r w:rsidR="00260012" w:rsidRPr="00891E31">
          <w:rPr>
            <w:rStyle w:val="Hyperlink"/>
            <w:rFonts w:asciiTheme="minorBidi" w:eastAsia="MS Mincho" w:hAnsiTheme="minorBidi"/>
          </w:rPr>
          <w:t>Hypothesized Relationships</w:t>
        </w:r>
        <w:r w:rsidR="00260012">
          <w:rPr>
            <w:webHidden/>
          </w:rPr>
          <w:tab/>
        </w:r>
        <w:r w:rsidR="00260012">
          <w:rPr>
            <w:webHidden/>
          </w:rPr>
          <w:fldChar w:fldCharType="begin"/>
        </w:r>
        <w:r w:rsidR="00260012">
          <w:rPr>
            <w:webHidden/>
          </w:rPr>
          <w:instrText xml:space="preserve"> PAGEREF _Toc480977801 \h </w:instrText>
        </w:r>
        <w:r w:rsidR="00260012">
          <w:rPr>
            <w:webHidden/>
          </w:rPr>
        </w:r>
        <w:r w:rsidR="00260012">
          <w:rPr>
            <w:webHidden/>
          </w:rPr>
          <w:fldChar w:fldCharType="separate"/>
        </w:r>
        <w:r w:rsidR="00260012">
          <w:rPr>
            <w:webHidden/>
          </w:rPr>
          <w:t>28</w:t>
        </w:r>
        <w:r w:rsidR="00260012">
          <w:rPr>
            <w:webHidden/>
          </w:rPr>
          <w:fldChar w:fldCharType="end"/>
        </w:r>
      </w:hyperlink>
    </w:p>
    <w:p w14:paraId="505B1C91" w14:textId="77777777" w:rsidR="00260012" w:rsidRDefault="004F34FC">
      <w:pPr>
        <w:pStyle w:val="TOC3"/>
        <w:tabs>
          <w:tab w:val="left" w:pos="1320"/>
        </w:tabs>
        <w:rPr>
          <w:rFonts w:asciiTheme="minorHAnsi" w:eastAsiaTheme="minorEastAsia" w:hAnsiTheme="minorHAnsi" w:cstheme="minorBidi"/>
          <w:noProof/>
          <w:sz w:val="24"/>
          <w:szCs w:val="24"/>
          <w:lang w:eastAsia="en-GB"/>
        </w:rPr>
      </w:pPr>
      <w:hyperlink w:anchor="_Toc480977802" w:history="1">
        <w:r w:rsidR="00260012" w:rsidRPr="00891E31">
          <w:rPr>
            <w:rStyle w:val="Hyperlink"/>
            <w:rFonts w:asciiTheme="minorBidi" w:hAnsiTheme="minorBidi"/>
            <w:noProof/>
          </w:rPr>
          <w:t>3.2.1</w:t>
        </w:r>
        <w:r w:rsidR="00260012">
          <w:rPr>
            <w:rFonts w:asciiTheme="minorHAnsi" w:eastAsiaTheme="minorEastAsia" w:hAnsiTheme="minorHAnsi" w:cstheme="minorBidi"/>
            <w:noProof/>
            <w:sz w:val="24"/>
            <w:szCs w:val="24"/>
            <w:lang w:eastAsia="en-GB"/>
          </w:rPr>
          <w:tab/>
        </w:r>
        <w:r w:rsidR="00260012" w:rsidRPr="00891E31">
          <w:rPr>
            <w:rStyle w:val="Hyperlink"/>
            <w:rFonts w:asciiTheme="minorBidi" w:hAnsiTheme="minorBidi"/>
            <w:noProof/>
          </w:rPr>
          <w:t>Country Level Factors</w:t>
        </w:r>
        <w:r w:rsidR="00260012">
          <w:rPr>
            <w:noProof/>
            <w:webHidden/>
          </w:rPr>
          <w:tab/>
        </w:r>
        <w:r w:rsidR="00260012">
          <w:rPr>
            <w:noProof/>
            <w:webHidden/>
          </w:rPr>
          <w:fldChar w:fldCharType="begin"/>
        </w:r>
        <w:r w:rsidR="00260012">
          <w:rPr>
            <w:noProof/>
            <w:webHidden/>
          </w:rPr>
          <w:instrText xml:space="preserve"> PAGEREF _Toc480977802 \h </w:instrText>
        </w:r>
        <w:r w:rsidR="00260012">
          <w:rPr>
            <w:noProof/>
            <w:webHidden/>
          </w:rPr>
        </w:r>
        <w:r w:rsidR="00260012">
          <w:rPr>
            <w:noProof/>
            <w:webHidden/>
          </w:rPr>
          <w:fldChar w:fldCharType="separate"/>
        </w:r>
        <w:r w:rsidR="00260012">
          <w:rPr>
            <w:noProof/>
            <w:webHidden/>
          </w:rPr>
          <w:t>30</w:t>
        </w:r>
        <w:r w:rsidR="00260012">
          <w:rPr>
            <w:noProof/>
            <w:webHidden/>
          </w:rPr>
          <w:fldChar w:fldCharType="end"/>
        </w:r>
      </w:hyperlink>
    </w:p>
    <w:p w14:paraId="5263D019" w14:textId="77777777" w:rsidR="00260012" w:rsidRDefault="004F34FC">
      <w:pPr>
        <w:pStyle w:val="TOC3"/>
        <w:tabs>
          <w:tab w:val="left" w:pos="1320"/>
        </w:tabs>
        <w:rPr>
          <w:rFonts w:asciiTheme="minorHAnsi" w:eastAsiaTheme="minorEastAsia" w:hAnsiTheme="minorHAnsi" w:cstheme="minorBidi"/>
          <w:noProof/>
          <w:sz w:val="24"/>
          <w:szCs w:val="24"/>
          <w:lang w:eastAsia="en-GB"/>
        </w:rPr>
      </w:pPr>
      <w:hyperlink w:anchor="_Toc480977803" w:history="1">
        <w:r w:rsidR="00260012" w:rsidRPr="00891E31">
          <w:rPr>
            <w:rStyle w:val="Hyperlink"/>
            <w:rFonts w:asciiTheme="minorBidi" w:hAnsiTheme="minorBidi"/>
            <w:noProof/>
          </w:rPr>
          <w:t>3.2.2</w:t>
        </w:r>
        <w:r w:rsidR="00260012">
          <w:rPr>
            <w:rFonts w:asciiTheme="minorHAnsi" w:eastAsiaTheme="minorEastAsia" w:hAnsiTheme="minorHAnsi" w:cstheme="minorBidi"/>
            <w:noProof/>
            <w:sz w:val="24"/>
            <w:szCs w:val="24"/>
            <w:lang w:eastAsia="en-GB"/>
          </w:rPr>
          <w:tab/>
        </w:r>
        <w:r w:rsidR="00260012" w:rsidRPr="00891E31">
          <w:rPr>
            <w:rStyle w:val="Hyperlink"/>
            <w:rFonts w:asciiTheme="minorBidi" w:hAnsiTheme="minorBidi"/>
            <w:noProof/>
          </w:rPr>
          <w:t>Firm Characteristics and Corporate Voluntary Disclosure</w:t>
        </w:r>
        <w:r w:rsidR="00260012">
          <w:rPr>
            <w:noProof/>
            <w:webHidden/>
          </w:rPr>
          <w:tab/>
        </w:r>
        <w:r w:rsidR="00260012">
          <w:rPr>
            <w:noProof/>
            <w:webHidden/>
          </w:rPr>
          <w:fldChar w:fldCharType="begin"/>
        </w:r>
        <w:r w:rsidR="00260012">
          <w:rPr>
            <w:noProof/>
            <w:webHidden/>
          </w:rPr>
          <w:instrText xml:space="preserve"> PAGEREF _Toc480977803 \h </w:instrText>
        </w:r>
        <w:r w:rsidR="00260012">
          <w:rPr>
            <w:noProof/>
            <w:webHidden/>
          </w:rPr>
        </w:r>
        <w:r w:rsidR="00260012">
          <w:rPr>
            <w:noProof/>
            <w:webHidden/>
          </w:rPr>
          <w:fldChar w:fldCharType="separate"/>
        </w:r>
        <w:r w:rsidR="00260012">
          <w:rPr>
            <w:noProof/>
            <w:webHidden/>
          </w:rPr>
          <w:t>35</w:t>
        </w:r>
        <w:r w:rsidR="00260012">
          <w:rPr>
            <w:noProof/>
            <w:webHidden/>
          </w:rPr>
          <w:fldChar w:fldCharType="end"/>
        </w:r>
      </w:hyperlink>
    </w:p>
    <w:p w14:paraId="5A333EB9" w14:textId="77777777" w:rsidR="00260012" w:rsidRDefault="004F34FC">
      <w:pPr>
        <w:pStyle w:val="TOC2"/>
        <w:rPr>
          <w:rFonts w:asciiTheme="minorHAnsi" w:eastAsiaTheme="minorEastAsia" w:hAnsiTheme="minorHAnsi"/>
          <w:bCs w:val="0"/>
          <w:kern w:val="0"/>
          <w:sz w:val="24"/>
          <w:szCs w:val="24"/>
          <w:lang w:val="en-GB"/>
        </w:rPr>
      </w:pPr>
      <w:hyperlink w:anchor="_Toc480977804" w:history="1">
        <w:r w:rsidR="00260012" w:rsidRPr="00891E31">
          <w:rPr>
            <w:rStyle w:val="Hyperlink"/>
            <w:rFonts w:asciiTheme="minorBidi" w:hAnsiTheme="minorBidi"/>
          </w:rPr>
          <w:t>3.3</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Summary</w:t>
        </w:r>
        <w:r w:rsidR="00260012">
          <w:rPr>
            <w:webHidden/>
          </w:rPr>
          <w:tab/>
        </w:r>
        <w:r w:rsidR="00260012">
          <w:rPr>
            <w:webHidden/>
          </w:rPr>
          <w:fldChar w:fldCharType="begin"/>
        </w:r>
        <w:r w:rsidR="00260012">
          <w:rPr>
            <w:webHidden/>
          </w:rPr>
          <w:instrText xml:space="preserve"> PAGEREF _Toc480977804 \h </w:instrText>
        </w:r>
        <w:r w:rsidR="00260012">
          <w:rPr>
            <w:webHidden/>
          </w:rPr>
        </w:r>
        <w:r w:rsidR="00260012">
          <w:rPr>
            <w:webHidden/>
          </w:rPr>
          <w:fldChar w:fldCharType="separate"/>
        </w:r>
        <w:r w:rsidR="00260012">
          <w:rPr>
            <w:webHidden/>
          </w:rPr>
          <w:t>43</w:t>
        </w:r>
        <w:r w:rsidR="00260012">
          <w:rPr>
            <w:webHidden/>
          </w:rPr>
          <w:fldChar w:fldCharType="end"/>
        </w:r>
      </w:hyperlink>
    </w:p>
    <w:p w14:paraId="7AFA31C5" w14:textId="77777777" w:rsidR="00260012" w:rsidRDefault="004F34FC">
      <w:pPr>
        <w:pStyle w:val="TOC1"/>
        <w:tabs>
          <w:tab w:val="left" w:pos="1540"/>
        </w:tabs>
        <w:rPr>
          <w:rFonts w:asciiTheme="minorHAnsi" w:eastAsiaTheme="minorEastAsia" w:hAnsiTheme="minorHAnsi" w:cstheme="minorBidi"/>
          <w:b w:val="0"/>
          <w:noProof/>
          <w:lang w:eastAsia="en-GB"/>
        </w:rPr>
      </w:pPr>
      <w:hyperlink w:anchor="_Toc480977805" w:history="1">
        <w:r w:rsidR="00260012" w:rsidRPr="00891E31">
          <w:rPr>
            <w:rStyle w:val="Hyperlink"/>
            <w:rFonts w:asciiTheme="minorBidi" w:hAnsiTheme="minorBidi"/>
            <w:noProof/>
            <w:lang w:eastAsia="en-GB"/>
          </w:rPr>
          <w:t>Chapter 4:</w:t>
        </w:r>
        <w:r w:rsidR="00260012">
          <w:rPr>
            <w:rFonts w:asciiTheme="minorHAnsi" w:eastAsiaTheme="minorEastAsia" w:hAnsiTheme="minorHAnsi" w:cstheme="minorBidi"/>
            <w:b w:val="0"/>
            <w:noProof/>
            <w:lang w:eastAsia="en-GB"/>
          </w:rPr>
          <w:tab/>
        </w:r>
        <w:r w:rsidR="00260012" w:rsidRPr="00891E31">
          <w:rPr>
            <w:rStyle w:val="Hyperlink"/>
            <w:rFonts w:asciiTheme="minorBidi" w:hAnsiTheme="minorBidi"/>
            <w:noProof/>
          </w:rPr>
          <w:t>Research Design and Methodology</w:t>
        </w:r>
        <w:r w:rsidR="00260012">
          <w:rPr>
            <w:noProof/>
            <w:webHidden/>
          </w:rPr>
          <w:tab/>
        </w:r>
        <w:r w:rsidR="00260012">
          <w:rPr>
            <w:noProof/>
            <w:webHidden/>
          </w:rPr>
          <w:fldChar w:fldCharType="begin"/>
        </w:r>
        <w:r w:rsidR="00260012">
          <w:rPr>
            <w:noProof/>
            <w:webHidden/>
          </w:rPr>
          <w:instrText xml:space="preserve"> PAGEREF _Toc480977805 \h </w:instrText>
        </w:r>
        <w:r w:rsidR="00260012">
          <w:rPr>
            <w:noProof/>
            <w:webHidden/>
          </w:rPr>
        </w:r>
        <w:r w:rsidR="00260012">
          <w:rPr>
            <w:noProof/>
            <w:webHidden/>
          </w:rPr>
          <w:fldChar w:fldCharType="separate"/>
        </w:r>
        <w:r w:rsidR="00260012">
          <w:rPr>
            <w:noProof/>
            <w:webHidden/>
          </w:rPr>
          <w:t>45</w:t>
        </w:r>
        <w:r w:rsidR="00260012">
          <w:rPr>
            <w:noProof/>
            <w:webHidden/>
          </w:rPr>
          <w:fldChar w:fldCharType="end"/>
        </w:r>
      </w:hyperlink>
    </w:p>
    <w:p w14:paraId="6B54485A" w14:textId="77777777" w:rsidR="00260012" w:rsidRDefault="004F34FC">
      <w:pPr>
        <w:pStyle w:val="TOC1"/>
        <w:tabs>
          <w:tab w:val="left" w:pos="660"/>
        </w:tabs>
        <w:rPr>
          <w:rFonts w:asciiTheme="minorHAnsi" w:eastAsiaTheme="minorEastAsia" w:hAnsiTheme="minorHAnsi" w:cstheme="minorBidi"/>
          <w:b w:val="0"/>
          <w:noProof/>
          <w:lang w:eastAsia="en-GB"/>
        </w:rPr>
      </w:pPr>
      <w:hyperlink w:anchor="_Toc480977806" w:history="1">
        <w:r w:rsidR="00260012" w:rsidRPr="00891E31">
          <w:rPr>
            <w:rStyle w:val="Hyperlink"/>
            <w:rFonts w:asciiTheme="minorBidi" w:hAnsiTheme="minorBidi"/>
            <w:noProof/>
            <w:lang w:eastAsia="en-GB"/>
          </w:rPr>
          <w:t>4.1</w:t>
        </w:r>
        <w:r w:rsidR="00260012">
          <w:rPr>
            <w:rFonts w:asciiTheme="minorHAnsi" w:eastAsiaTheme="minorEastAsia" w:hAnsiTheme="minorHAnsi" w:cstheme="minorBidi"/>
            <w:b w:val="0"/>
            <w:noProof/>
            <w:lang w:eastAsia="en-GB"/>
          </w:rPr>
          <w:tab/>
        </w:r>
        <w:r w:rsidR="00260012" w:rsidRPr="00891E31">
          <w:rPr>
            <w:rStyle w:val="Hyperlink"/>
            <w:rFonts w:asciiTheme="minorBidi" w:hAnsiTheme="minorBidi"/>
            <w:noProof/>
            <w:lang w:eastAsia="en-GB"/>
          </w:rPr>
          <w:t>Introduction</w:t>
        </w:r>
        <w:r w:rsidR="00260012">
          <w:rPr>
            <w:noProof/>
            <w:webHidden/>
          </w:rPr>
          <w:tab/>
        </w:r>
        <w:r w:rsidR="00260012">
          <w:rPr>
            <w:noProof/>
            <w:webHidden/>
          </w:rPr>
          <w:fldChar w:fldCharType="begin"/>
        </w:r>
        <w:r w:rsidR="00260012">
          <w:rPr>
            <w:noProof/>
            <w:webHidden/>
          </w:rPr>
          <w:instrText xml:space="preserve"> PAGEREF _Toc480977806 \h </w:instrText>
        </w:r>
        <w:r w:rsidR="00260012">
          <w:rPr>
            <w:noProof/>
            <w:webHidden/>
          </w:rPr>
        </w:r>
        <w:r w:rsidR="00260012">
          <w:rPr>
            <w:noProof/>
            <w:webHidden/>
          </w:rPr>
          <w:fldChar w:fldCharType="separate"/>
        </w:r>
        <w:r w:rsidR="00260012">
          <w:rPr>
            <w:noProof/>
            <w:webHidden/>
          </w:rPr>
          <w:t>45</w:t>
        </w:r>
        <w:r w:rsidR="00260012">
          <w:rPr>
            <w:noProof/>
            <w:webHidden/>
          </w:rPr>
          <w:fldChar w:fldCharType="end"/>
        </w:r>
      </w:hyperlink>
    </w:p>
    <w:p w14:paraId="1B689338" w14:textId="77777777" w:rsidR="00260012" w:rsidRDefault="004F34FC">
      <w:pPr>
        <w:pStyle w:val="TOC2"/>
        <w:rPr>
          <w:rFonts w:asciiTheme="minorHAnsi" w:eastAsiaTheme="minorEastAsia" w:hAnsiTheme="minorHAnsi"/>
          <w:bCs w:val="0"/>
          <w:kern w:val="0"/>
          <w:sz w:val="24"/>
          <w:szCs w:val="24"/>
          <w:lang w:val="en-GB"/>
        </w:rPr>
      </w:pPr>
      <w:hyperlink w:anchor="_Toc480977807" w:history="1">
        <w:r w:rsidR="00260012" w:rsidRPr="00891E31">
          <w:rPr>
            <w:rStyle w:val="Hyperlink"/>
            <w:rFonts w:asciiTheme="minorBidi" w:hAnsiTheme="minorBidi"/>
          </w:rPr>
          <w:t>4.2</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Research Design</w:t>
        </w:r>
        <w:r w:rsidR="00260012">
          <w:rPr>
            <w:webHidden/>
          </w:rPr>
          <w:tab/>
        </w:r>
        <w:r w:rsidR="00260012">
          <w:rPr>
            <w:webHidden/>
          </w:rPr>
          <w:fldChar w:fldCharType="begin"/>
        </w:r>
        <w:r w:rsidR="00260012">
          <w:rPr>
            <w:webHidden/>
          </w:rPr>
          <w:instrText xml:space="preserve"> PAGEREF _Toc480977807 \h </w:instrText>
        </w:r>
        <w:r w:rsidR="00260012">
          <w:rPr>
            <w:webHidden/>
          </w:rPr>
        </w:r>
        <w:r w:rsidR="00260012">
          <w:rPr>
            <w:webHidden/>
          </w:rPr>
          <w:fldChar w:fldCharType="separate"/>
        </w:r>
        <w:r w:rsidR="00260012">
          <w:rPr>
            <w:webHidden/>
          </w:rPr>
          <w:t>45</w:t>
        </w:r>
        <w:r w:rsidR="00260012">
          <w:rPr>
            <w:webHidden/>
          </w:rPr>
          <w:fldChar w:fldCharType="end"/>
        </w:r>
      </w:hyperlink>
    </w:p>
    <w:p w14:paraId="15E47BD3" w14:textId="77777777" w:rsidR="00260012" w:rsidRDefault="004F34FC">
      <w:pPr>
        <w:pStyle w:val="TOC2"/>
        <w:rPr>
          <w:rFonts w:asciiTheme="minorHAnsi" w:eastAsiaTheme="minorEastAsia" w:hAnsiTheme="minorHAnsi"/>
          <w:bCs w:val="0"/>
          <w:kern w:val="0"/>
          <w:sz w:val="24"/>
          <w:szCs w:val="24"/>
          <w:lang w:val="en-GB"/>
        </w:rPr>
      </w:pPr>
      <w:hyperlink w:anchor="_Toc480977808" w:history="1">
        <w:r w:rsidR="00260012" w:rsidRPr="00891E31">
          <w:rPr>
            <w:rStyle w:val="Hyperlink"/>
            <w:rFonts w:asciiTheme="minorBidi" w:hAnsiTheme="minorBidi"/>
          </w:rPr>
          <w:t>4.3</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Source of Data and Data Collection Process</w:t>
        </w:r>
        <w:r w:rsidR="00260012">
          <w:rPr>
            <w:webHidden/>
          </w:rPr>
          <w:tab/>
        </w:r>
        <w:r w:rsidR="00260012">
          <w:rPr>
            <w:webHidden/>
          </w:rPr>
          <w:fldChar w:fldCharType="begin"/>
        </w:r>
        <w:r w:rsidR="00260012">
          <w:rPr>
            <w:webHidden/>
          </w:rPr>
          <w:instrText xml:space="preserve"> PAGEREF _Toc480977808 \h </w:instrText>
        </w:r>
        <w:r w:rsidR="00260012">
          <w:rPr>
            <w:webHidden/>
          </w:rPr>
        </w:r>
        <w:r w:rsidR="00260012">
          <w:rPr>
            <w:webHidden/>
          </w:rPr>
          <w:fldChar w:fldCharType="separate"/>
        </w:r>
        <w:r w:rsidR="00260012">
          <w:rPr>
            <w:webHidden/>
          </w:rPr>
          <w:t>46</w:t>
        </w:r>
        <w:r w:rsidR="00260012">
          <w:rPr>
            <w:webHidden/>
          </w:rPr>
          <w:fldChar w:fldCharType="end"/>
        </w:r>
      </w:hyperlink>
    </w:p>
    <w:p w14:paraId="796F1521" w14:textId="77777777" w:rsidR="00260012" w:rsidRDefault="004F34FC">
      <w:pPr>
        <w:pStyle w:val="TOC3"/>
        <w:tabs>
          <w:tab w:val="left" w:pos="1100"/>
        </w:tabs>
        <w:rPr>
          <w:rFonts w:asciiTheme="minorHAnsi" w:eastAsiaTheme="minorEastAsia" w:hAnsiTheme="minorHAnsi" w:cstheme="minorBidi"/>
          <w:noProof/>
          <w:sz w:val="24"/>
          <w:szCs w:val="24"/>
          <w:lang w:eastAsia="en-GB"/>
        </w:rPr>
      </w:pPr>
      <w:hyperlink w:anchor="_Toc480977809" w:history="1">
        <w:r w:rsidR="00260012" w:rsidRPr="00891E31">
          <w:rPr>
            <w:rStyle w:val="Hyperlink"/>
            <w:rFonts w:asciiTheme="minorBidi" w:hAnsiTheme="minorBidi"/>
            <w:noProof/>
            <w:kern w:val="32"/>
          </w:rPr>
          <w:t>4.4</w:t>
        </w:r>
        <w:r w:rsidR="00260012">
          <w:rPr>
            <w:rFonts w:asciiTheme="minorHAnsi" w:eastAsiaTheme="minorEastAsia" w:hAnsiTheme="minorHAnsi" w:cstheme="minorBidi"/>
            <w:noProof/>
            <w:sz w:val="24"/>
            <w:szCs w:val="24"/>
            <w:lang w:eastAsia="en-GB"/>
          </w:rPr>
          <w:tab/>
        </w:r>
        <w:r w:rsidR="00260012" w:rsidRPr="00891E31">
          <w:rPr>
            <w:rStyle w:val="Hyperlink"/>
            <w:rFonts w:asciiTheme="minorBidi" w:hAnsiTheme="minorBidi"/>
            <w:noProof/>
            <w:kern w:val="32"/>
          </w:rPr>
          <w:t>Selection of Countries and Sample of Listed Companies</w:t>
        </w:r>
        <w:r w:rsidR="00260012">
          <w:rPr>
            <w:noProof/>
            <w:webHidden/>
          </w:rPr>
          <w:tab/>
        </w:r>
        <w:r w:rsidR="00260012">
          <w:rPr>
            <w:noProof/>
            <w:webHidden/>
          </w:rPr>
          <w:fldChar w:fldCharType="begin"/>
        </w:r>
        <w:r w:rsidR="00260012">
          <w:rPr>
            <w:noProof/>
            <w:webHidden/>
          </w:rPr>
          <w:instrText xml:space="preserve"> PAGEREF _Toc480977809 \h </w:instrText>
        </w:r>
        <w:r w:rsidR="00260012">
          <w:rPr>
            <w:noProof/>
            <w:webHidden/>
          </w:rPr>
        </w:r>
        <w:r w:rsidR="00260012">
          <w:rPr>
            <w:noProof/>
            <w:webHidden/>
          </w:rPr>
          <w:fldChar w:fldCharType="separate"/>
        </w:r>
        <w:r w:rsidR="00260012">
          <w:rPr>
            <w:noProof/>
            <w:webHidden/>
          </w:rPr>
          <w:t>49</w:t>
        </w:r>
        <w:r w:rsidR="00260012">
          <w:rPr>
            <w:noProof/>
            <w:webHidden/>
          </w:rPr>
          <w:fldChar w:fldCharType="end"/>
        </w:r>
      </w:hyperlink>
    </w:p>
    <w:p w14:paraId="358A9E22" w14:textId="77777777" w:rsidR="00260012" w:rsidRDefault="004F34FC">
      <w:pPr>
        <w:pStyle w:val="TOC2"/>
        <w:rPr>
          <w:rFonts w:asciiTheme="minorHAnsi" w:eastAsiaTheme="minorEastAsia" w:hAnsiTheme="minorHAnsi"/>
          <w:bCs w:val="0"/>
          <w:kern w:val="0"/>
          <w:sz w:val="24"/>
          <w:szCs w:val="24"/>
          <w:lang w:val="en-GB"/>
        </w:rPr>
      </w:pPr>
      <w:hyperlink w:anchor="_Toc480977810" w:history="1">
        <w:r w:rsidR="00260012" w:rsidRPr="00891E31">
          <w:rPr>
            <w:rStyle w:val="Hyperlink"/>
            <w:rFonts w:asciiTheme="minorBidi" w:hAnsiTheme="minorBidi"/>
          </w:rPr>
          <w:t>4.5</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The Research Instrument and Procedure</w:t>
        </w:r>
        <w:r w:rsidR="00260012">
          <w:rPr>
            <w:webHidden/>
          </w:rPr>
          <w:tab/>
        </w:r>
        <w:r w:rsidR="00260012">
          <w:rPr>
            <w:webHidden/>
          </w:rPr>
          <w:fldChar w:fldCharType="begin"/>
        </w:r>
        <w:r w:rsidR="00260012">
          <w:rPr>
            <w:webHidden/>
          </w:rPr>
          <w:instrText xml:space="preserve"> PAGEREF _Toc480977810 \h </w:instrText>
        </w:r>
        <w:r w:rsidR="00260012">
          <w:rPr>
            <w:webHidden/>
          </w:rPr>
        </w:r>
        <w:r w:rsidR="00260012">
          <w:rPr>
            <w:webHidden/>
          </w:rPr>
          <w:fldChar w:fldCharType="separate"/>
        </w:r>
        <w:r w:rsidR="00260012">
          <w:rPr>
            <w:webHidden/>
          </w:rPr>
          <w:t>49</w:t>
        </w:r>
        <w:r w:rsidR="00260012">
          <w:rPr>
            <w:webHidden/>
          </w:rPr>
          <w:fldChar w:fldCharType="end"/>
        </w:r>
      </w:hyperlink>
    </w:p>
    <w:p w14:paraId="21E13DAB" w14:textId="77777777" w:rsidR="00260012" w:rsidRDefault="004F34FC">
      <w:pPr>
        <w:pStyle w:val="TOC3"/>
        <w:tabs>
          <w:tab w:val="left" w:pos="1320"/>
        </w:tabs>
        <w:rPr>
          <w:rFonts w:asciiTheme="minorHAnsi" w:eastAsiaTheme="minorEastAsia" w:hAnsiTheme="minorHAnsi" w:cstheme="minorBidi"/>
          <w:noProof/>
          <w:sz w:val="24"/>
          <w:szCs w:val="24"/>
          <w:lang w:eastAsia="en-GB"/>
        </w:rPr>
      </w:pPr>
      <w:hyperlink w:anchor="_Toc480977811" w:history="1">
        <w:r w:rsidR="00260012" w:rsidRPr="00891E31">
          <w:rPr>
            <w:rStyle w:val="Hyperlink"/>
            <w:rFonts w:asciiTheme="minorBidi" w:hAnsiTheme="minorBidi"/>
            <w:noProof/>
            <w:kern w:val="32"/>
          </w:rPr>
          <w:t>4.5.1</w:t>
        </w:r>
        <w:r w:rsidR="00260012">
          <w:rPr>
            <w:rFonts w:asciiTheme="minorHAnsi" w:eastAsiaTheme="minorEastAsia" w:hAnsiTheme="minorHAnsi" w:cstheme="minorBidi"/>
            <w:noProof/>
            <w:sz w:val="24"/>
            <w:szCs w:val="24"/>
            <w:lang w:eastAsia="en-GB"/>
          </w:rPr>
          <w:tab/>
        </w:r>
        <w:r w:rsidR="00260012" w:rsidRPr="00891E31">
          <w:rPr>
            <w:rStyle w:val="Hyperlink"/>
            <w:rFonts w:asciiTheme="minorBidi" w:hAnsiTheme="minorBidi"/>
            <w:noProof/>
            <w:kern w:val="32"/>
          </w:rPr>
          <w:t>Measure of Quantity of Corporate Voluntary Disclosure</w:t>
        </w:r>
        <w:r w:rsidR="00260012">
          <w:rPr>
            <w:noProof/>
            <w:webHidden/>
          </w:rPr>
          <w:tab/>
        </w:r>
        <w:r w:rsidR="00260012">
          <w:rPr>
            <w:noProof/>
            <w:webHidden/>
          </w:rPr>
          <w:fldChar w:fldCharType="begin"/>
        </w:r>
        <w:r w:rsidR="00260012">
          <w:rPr>
            <w:noProof/>
            <w:webHidden/>
          </w:rPr>
          <w:instrText xml:space="preserve"> PAGEREF _Toc480977811 \h </w:instrText>
        </w:r>
        <w:r w:rsidR="00260012">
          <w:rPr>
            <w:noProof/>
            <w:webHidden/>
          </w:rPr>
        </w:r>
        <w:r w:rsidR="00260012">
          <w:rPr>
            <w:noProof/>
            <w:webHidden/>
          </w:rPr>
          <w:fldChar w:fldCharType="separate"/>
        </w:r>
        <w:r w:rsidR="00260012">
          <w:rPr>
            <w:noProof/>
            <w:webHidden/>
          </w:rPr>
          <w:t>50</w:t>
        </w:r>
        <w:r w:rsidR="00260012">
          <w:rPr>
            <w:noProof/>
            <w:webHidden/>
          </w:rPr>
          <w:fldChar w:fldCharType="end"/>
        </w:r>
      </w:hyperlink>
    </w:p>
    <w:p w14:paraId="59078F41" w14:textId="77777777" w:rsidR="00260012" w:rsidRDefault="004F34FC">
      <w:pPr>
        <w:pStyle w:val="TOC3"/>
        <w:tabs>
          <w:tab w:val="left" w:pos="1320"/>
        </w:tabs>
        <w:rPr>
          <w:rFonts w:asciiTheme="minorHAnsi" w:eastAsiaTheme="minorEastAsia" w:hAnsiTheme="minorHAnsi" w:cstheme="minorBidi"/>
          <w:noProof/>
          <w:sz w:val="24"/>
          <w:szCs w:val="24"/>
          <w:lang w:eastAsia="en-GB"/>
        </w:rPr>
      </w:pPr>
      <w:hyperlink w:anchor="_Toc480977812" w:history="1">
        <w:r w:rsidR="00260012" w:rsidRPr="00891E31">
          <w:rPr>
            <w:rStyle w:val="Hyperlink"/>
            <w:rFonts w:asciiTheme="minorBidi" w:hAnsiTheme="minorBidi"/>
            <w:noProof/>
            <w:kern w:val="32"/>
          </w:rPr>
          <w:t>4.5.2</w:t>
        </w:r>
        <w:r w:rsidR="00260012">
          <w:rPr>
            <w:rFonts w:asciiTheme="minorHAnsi" w:eastAsiaTheme="minorEastAsia" w:hAnsiTheme="minorHAnsi" w:cstheme="minorBidi"/>
            <w:noProof/>
            <w:sz w:val="24"/>
            <w:szCs w:val="24"/>
            <w:lang w:eastAsia="en-GB"/>
          </w:rPr>
          <w:tab/>
        </w:r>
        <w:r w:rsidR="00260012" w:rsidRPr="00891E31">
          <w:rPr>
            <w:rStyle w:val="Hyperlink"/>
            <w:rFonts w:asciiTheme="minorBidi" w:hAnsiTheme="minorBidi"/>
            <w:noProof/>
            <w:kern w:val="32"/>
          </w:rPr>
          <w:t>Measure of Quality of Corporate Voluntary Disclosure</w:t>
        </w:r>
        <w:r w:rsidR="00260012">
          <w:rPr>
            <w:noProof/>
            <w:webHidden/>
          </w:rPr>
          <w:tab/>
        </w:r>
        <w:r w:rsidR="00260012">
          <w:rPr>
            <w:noProof/>
            <w:webHidden/>
          </w:rPr>
          <w:fldChar w:fldCharType="begin"/>
        </w:r>
        <w:r w:rsidR="00260012">
          <w:rPr>
            <w:noProof/>
            <w:webHidden/>
          </w:rPr>
          <w:instrText xml:space="preserve"> PAGEREF _Toc480977812 \h </w:instrText>
        </w:r>
        <w:r w:rsidR="00260012">
          <w:rPr>
            <w:noProof/>
            <w:webHidden/>
          </w:rPr>
        </w:r>
        <w:r w:rsidR="00260012">
          <w:rPr>
            <w:noProof/>
            <w:webHidden/>
          </w:rPr>
          <w:fldChar w:fldCharType="separate"/>
        </w:r>
        <w:r w:rsidR="00260012">
          <w:rPr>
            <w:noProof/>
            <w:webHidden/>
          </w:rPr>
          <w:t>56</w:t>
        </w:r>
        <w:r w:rsidR="00260012">
          <w:rPr>
            <w:noProof/>
            <w:webHidden/>
          </w:rPr>
          <w:fldChar w:fldCharType="end"/>
        </w:r>
      </w:hyperlink>
    </w:p>
    <w:p w14:paraId="120F8B0E" w14:textId="77777777" w:rsidR="00260012" w:rsidRDefault="004F34FC">
      <w:pPr>
        <w:pStyle w:val="TOC3"/>
        <w:tabs>
          <w:tab w:val="left" w:pos="1320"/>
        </w:tabs>
        <w:rPr>
          <w:rFonts w:asciiTheme="minorHAnsi" w:eastAsiaTheme="minorEastAsia" w:hAnsiTheme="minorHAnsi" w:cstheme="minorBidi"/>
          <w:noProof/>
          <w:sz w:val="24"/>
          <w:szCs w:val="24"/>
          <w:lang w:eastAsia="en-GB"/>
        </w:rPr>
      </w:pPr>
      <w:hyperlink w:anchor="_Toc480977813" w:history="1">
        <w:r w:rsidR="00260012" w:rsidRPr="00891E31">
          <w:rPr>
            <w:rStyle w:val="Hyperlink"/>
            <w:rFonts w:asciiTheme="minorBidi" w:hAnsiTheme="minorBidi"/>
            <w:noProof/>
            <w:kern w:val="32"/>
          </w:rPr>
          <w:t>4.5.3</w:t>
        </w:r>
        <w:r w:rsidR="00260012">
          <w:rPr>
            <w:rFonts w:asciiTheme="minorHAnsi" w:eastAsiaTheme="minorEastAsia" w:hAnsiTheme="minorHAnsi" w:cstheme="minorBidi"/>
            <w:noProof/>
            <w:sz w:val="24"/>
            <w:szCs w:val="24"/>
            <w:lang w:eastAsia="en-GB"/>
          </w:rPr>
          <w:tab/>
        </w:r>
        <w:r w:rsidR="00260012" w:rsidRPr="00891E31">
          <w:rPr>
            <w:rStyle w:val="Hyperlink"/>
            <w:rFonts w:asciiTheme="minorBidi" w:hAnsiTheme="minorBidi"/>
            <w:noProof/>
            <w:kern w:val="32"/>
          </w:rPr>
          <w:t>Extraction of Data for Quality and Quantity of Corporate Voluntary Disclosure from Annual Reports</w:t>
        </w:r>
        <w:r w:rsidR="00260012">
          <w:rPr>
            <w:noProof/>
            <w:webHidden/>
          </w:rPr>
          <w:tab/>
        </w:r>
        <w:r w:rsidR="00260012">
          <w:rPr>
            <w:noProof/>
            <w:webHidden/>
          </w:rPr>
          <w:fldChar w:fldCharType="begin"/>
        </w:r>
        <w:r w:rsidR="00260012">
          <w:rPr>
            <w:noProof/>
            <w:webHidden/>
          </w:rPr>
          <w:instrText xml:space="preserve"> PAGEREF _Toc480977813 \h </w:instrText>
        </w:r>
        <w:r w:rsidR="00260012">
          <w:rPr>
            <w:noProof/>
            <w:webHidden/>
          </w:rPr>
        </w:r>
        <w:r w:rsidR="00260012">
          <w:rPr>
            <w:noProof/>
            <w:webHidden/>
          </w:rPr>
          <w:fldChar w:fldCharType="separate"/>
        </w:r>
        <w:r w:rsidR="00260012">
          <w:rPr>
            <w:noProof/>
            <w:webHidden/>
          </w:rPr>
          <w:t>60</w:t>
        </w:r>
        <w:r w:rsidR="00260012">
          <w:rPr>
            <w:noProof/>
            <w:webHidden/>
          </w:rPr>
          <w:fldChar w:fldCharType="end"/>
        </w:r>
      </w:hyperlink>
    </w:p>
    <w:p w14:paraId="795654C6" w14:textId="77777777" w:rsidR="00260012" w:rsidRDefault="004F34FC">
      <w:pPr>
        <w:pStyle w:val="TOC3"/>
        <w:tabs>
          <w:tab w:val="left" w:pos="1320"/>
        </w:tabs>
        <w:rPr>
          <w:rFonts w:asciiTheme="minorHAnsi" w:eastAsiaTheme="minorEastAsia" w:hAnsiTheme="minorHAnsi" w:cstheme="minorBidi"/>
          <w:noProof/>
          <w:sz w:val="24"/>
          <w:szCs w:val="24"/>
          <w:lang w:eastAsia="en-GB"/>
        </w:rPr>
      </w:pPr>
      <w:hyperlink w:anchor="_Toc480977814" w:history="1">
        <w:r w:rsidR="00260012" w:rsidRPr="00891E31">
          <w:rPr>
            <w:rStyle w:val="Hyperlink"/>
            <w:rFonts w:asciiTheme="minorBidi" w:hAnsiTheme="minorBidi"/>
            <w:noProof/>
            <w:kern w:val="32"/>
          </w:rPr>
          <w:t>4.5.4</w:t>
        </w:r>
        <w:r w:rsidR="00260012">
          <w:rPr>
            <w:rFonts w:asciiTheme="minorHAnsi" w:eastAsiaTheme="minorEastAsia" w:hAnsiTheme="minorHAnsi" w:cstheme="minorBidi"/>
            <w:noProof/>
            <w:sz w:val="24"/>
            <w:szCs w:val="24"/>
            <w:lang w:eastAsia="en-GB"/>
          </w:rPr>
          <w:tab/>
        </w:r>
        <w:r w:rsidR="00260012" w:rsidRPr="00891E31">
          <w:rPr>
            <w:rStyle w:val="Hyperlink"/>
            <w:rFonts w:asciiTheme="minorBidi" w:hAnsiTheme="minorBidi"/>
            <w:noProof/>
            <w:kern w:val="32"/>
          </w:rPr>
          <w:t>Operationalisation of Independent Variables</w:t>
        </w:r>
        <w:r w:rsidR="00260012">
          <w:rPr>
            <w:noProof/>
            <w:webHidden/>
          </w:rPr>
          <w:tab/>
        </w:r>
        <w:r w:rsidR="00260012">
          <w:rPr>
            <w:noProof/>
            <w:webHidden/>
          </w:rPr>
          <w:fldChar w:fldCharType="begin"/>
        </w:r>
        <w:r w:rsidR="00260012">
          <w:rPr>
            <w:noProof/>
            <w:webHidden/>
          </w:rPr>
          <w:instrText xml:space="preserve"> PAGEREF _Toc480977814 \h </w:instrText>
        </w:r>
        <w:r w:rsidR="00260012">
          <w:rPr>
            <w:noProof/>
            <w:webHidden/>
          </w:rPr>
        </w:r>
        <w:r w:rsidR="00260012">
          <w:rPr>
            <w:noProof/>
            <w:webHidden/>
          </w:rPr>
          <w:fldChar w:fldCharType="separate"/>
        </w:r>
        <w:r w:rsidR="00260012">
          <w:rPr>
            <w:noProof/>
            <w:webHidden/>
          </w:rPr>
          <w:t>60</w:t>
        </w:r>
        <w:r w:rsidR="00260012">
          <w:rPr>
            <w:noProof/>
            <w:webHidden/>
          </w:rPr>
          <w:fldChar w:fldCharType="end"/>
        </w:r>
      </w:hyperlink>
    </w:p>
    <w:p w14:paraId="7FFF3513" w14:textId="77777777" w:rsidR="00260012" w:rsidRDefault="004F34FC">
      <w:pPr>
        <w:pStyle w:val="TOC2"/>
        <w:rPr>
          <w:rFonts w:asciiTheme="minorHAnsi" w:eastAsiaTheme="minorEastAsia" w:hAnsiTheme="minorHAnsi"/>
          <w:bCs w:val="0"/>
          <w:kern w:val="0"/>
          <w:sz w:val="24"/>
          <w:szCs w:val="24"/>
          <w:lang w:val="en-GB"/>
        </w:rPr>
      </w:pPr>
      <w:hyperlink w:anchor="_Toc480977815" w:history="1">
        <w:r w:rsidR="00260012" w:rsidRPr="00891E31">
          <w:rPr>
            <w:rStyle w:val="Hyperlink"/>
            <w:rFonts w:asciiTheme="minorBidi" w:hAnsiTheme="minorBidi"/>
          </w:rPr>
          <w:t>4.6</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Reliability and validity</w:t>
        </w:r>
        <w:r w:rsidR="00260012">
          <w:rPr>
            <w:webHidden/>
          </w:rPr>
          <w:tab/>
        </w:r>
        <w:r w:rsidR="00260012">
          <w:rPr>
            <w:webHidden/>
          </w:rPr>
          <w:fldChar w:fldCharType="begin"/>
        </w:r>
        <w:r w:rsidR="00260012">
          <w:rPr>
            <w:webHidden/>
          </w:rPr>
          <w:instrText xml:space="preserve"> PAGEREF _Toc480977815 \h </w:instrText>
        </w:r>
        <w:r w:rsidR="00260012">
          <w:rPr>
            <w:webHidden/>
          </w:rPr>
        </w:r>
        <w:r w:rsidR="00260012">
          <w:rPr>
            <w:webHidden/>
          </w:rPr>
          <w:fldChar w:fldCharType="separate"/>
        </w:r>
        <w:r w:rsidR="00260012">
          <w:rPr>
            <w:webHidden/>
          </w:rPr>
          <w:t>69</w:t>
        </w:r>
        <w:r w:rsidR="00260012">
          <w:rPr>
            <w:webHidden/>
          </w:rPr>
          <w:fldChar w:fldCharType="end"/>
        </w:r>
      </w:hyperlink>
    </w:p>
    <w:p w14:paraId="7CA4118F" w14:textId="77777777" w:rsidR="00260012" w:rsidRDefault="004F34FC">
      <w:pPr>
        <w:pStyle w:val="TOC2"/>
        <w:rPr>
          <w:rFonts w:asciiTheme="minorHAnsi" w:eastAsiaTheme="minorEastAsia" w:hAnsiTheme="minorHAnsi"/>
          <w:bCs w:val="0"/>
          <w:kern w:val="0"/>
          <w:sz w:val="24"/>
          <w:szCs w:val="24"/>
          <w:lang w:val="en-GB"/>
        </w:rPr>
      </w:pPr>
      <w:hyperlink w:anchor="_Toc480977816" w:history="1">
        <w:r w:rsidR="00260012" w:rsidRPr="00891E31">
          <w:rPr>
            <w:rStyle w:val="Hyperlink"/>
            <w:rFonts w:asciiTheme="minorBidi" w:hAnsiTheme="minorBidi"/>
          </w:rPr>
          <w:t>4.7</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Statistical Data Analysis</w:t>
        </w:r>
        <w:r w:rsidR="00260012">
          <w:rPr>
            <w:webHidden/>
          </w:rPr>
          <w:tab/>
        </w:r>
        <w:r w:rsidR="00260012">
          <w:rPr>
            <w:webHidden/>
          </w:rPr>
          <w:fldChar w:fldCharType="begin"/>
        </w:r>
        <w:r w:rsidR="00260012">
          <w:rPr>
            <w:webHidden/>
          </w:rPr>
          <w:instrText xml:space="preserve"> PAGEREF _Toc480977816 \h </w:instrText>
        </w:r>
        <w:r w:rsidR="00260012">
          <w:rPr>
            <w:webHidden/>
          </w:rPr>
        </w:r>
        <w:r w:rsidR="00260012">
          <w:rPr>
            <w:webHidden/>
          </w:rPr>
          <w:fldChar w:fldCharType="separate"/>
        </w:r>
        <w:r w:rsidR="00260012">
          <w:rPr>
            <w:webHidden/>
          </w:rPr>
          <w:t>70</w:t>
        </w:r>
        <w:r w:rsidR="00260012">
          <w:rPr>
            <w:webHidden/>
          </w:rPr>
          <w:fldChar w:fldCharType="end"/>
        </w:r>
      </w:hyperlink>
    </w:p>
    <w:p w14:paraId="3D429E4D" w14:textId="77777777" w:rsidR="00260012" w:rsidRDefault="004F34FC">
      <w:pPr>
        <w:pStyle w:val="TOC3"/>
        <w:tabs>
          <w:tab w:val="left" w:pos="1320"/>
        </w:tabs>
        <w:rPr>
          <w:rFonts w:asciiTheme="minorHAnsi" w:eastAsiaTheme="minorEastAsia" w:hAnsiTheme="minorHAnsi" w:cstheme="minorBidi"/>
          <w:noProof/>
          <w:sz w:val="24"/>
          <w:szCs w:val="24"/>
          <w:lang w:eastAsia="en-GB"/>
        </w:rPr>
      </w:pPr>
      <w:hyperlink w:anchor="_Toc480977817" w:history="1">
        <w:r w:rsidR="00260012" w:rsidRPr="00891E31">
          <w:rPr>
            <w:rStyle w:val="Hyperlink"/>
            <w:rFonts w:asciiTheme="minorBidi" w:hAnsiTheme="minorBidi"/>
            <w:noProof/>
            <w:kern w:val="32"/>
          </w:rPr>
          <w:t>4.7.1</w:t>
        </w:r>
        <w:r w:rsidR="00260012">
          <w:rPr>
            <w:rFonts w:asciiTheme="minorHAnsi" w:eastAsiaTheme="minorEastAsia" w:hAnsiTheme="minorHAnsi" w:cstheme="minorBidi"/>
            <w:noProof/>
            <w:sz w:val="24"/>
            <w:szCs w:val="24"/>
            <w:lang w:eastAsia="en-GB"/>
          </w:rPr>
          <w:tab/>
        </w:r>
        <w:r w:rsidR="00260012" w:rsidRPr="00891E31">
          <w:rPr>
            <w:rStyle w:val="Hyperlink"/>
            <w:rFonts w:asciiTheme="minorBidi" w:hAnsiTheme="minorBidi"/>
            <w:noProof/>
            <w:kern w:val="32"/>
          </w:rPr>
          <w:t>Univariate and Bivariate Data Analysis</w:t>
        </w:r>
        <w:r w:rsidR="00260012">
          <w:rPr>
            <w:noProof/>
            <w:webHidden/>
          </w:rPr>
          <w:tab/>
        </w:r>
        <w:r w:rsidR="00260012">
          <w:rPr>
            <w:noProof/>
            <w:webHidden/>
          </w:rPr>
          <w:fldChar w:fldCharType="begin"/>
        </w:r>
        <w:r w:rsidR="00260012">
          <w:rPr>
            <w:noProof/>
            <w:webHidden/>
          </w:rPr>
          <w:instrText xml:space="preserve"> PAGEREF _Toc480977817 \h </w:instrText>
        </w:r>
        <w:r w:rsidR="00260012">
          <w:rPr>
            <w:noProof/>
            <w:webHidden/>
          </w:rPr>
        </w:r>
        <w:r w:rsidR="00260012">
          <w:rPr>
            <w:noProof/>
            <w:webHidden/>
          </w:rPr>
          <w:fldChar w:fldCharType="separate"/>
        </w:r>
        <w:r w:rsidR="00260012">
          <w:rPr>
            <w:noProof/>
            <w:webHidden/>
          </w:rPr>
          <w:t>71</w:t>
        </w:r>
        <w:r w:rsidR="00260012">
          <w:rPr>
            <w:noProof/>
            <w:webHidden/>
          </w:rPr>
          <w:fldChar w:fldCharType="end"/>
        </w:r>
      </w:hyperlink>
    </w:p>
    <w:p w14:paraId="3FBFB37C" w14:textId="77777777" w:rsidR="00260012" w:rsidRDefault="004F34FC">
      <w:pPr>
        <w:pStyle w:val="TOC3"/>
        <w:tabs>
          <w:tab w:val="left" w:pos="1320"/>
        </w:tabs>
        <w:rPr>
          <w:rFonts w:asciiTheme="minorHAnsi" w:eastAsiaTheme="minorEastAsia" w:hAnsiTheme="minorHAnsi" w:cstheme="minorBidi"/>
          <w:noProof/>
          <w:sz w:val="24"/>
          <w:szCs w:val="24"/>
          <w:lang w:eastAsia="en-GB"/>
        </w:rPr>
      </w:pPr>
      <w:hyperlink w:anchor="_Toc480977818" w:history="1">
        <w:r w:rsidR="00260012" w:rsidRPr="00891E31">
          <w:rPr>
            <w:rStyle w:val="Hyperlink"/>
            <w:rFonts w:asciiTheme="minorBidi" w:hAnsiTheme="minorBidi"/>
            <w:noProof/>
            <w:kern w:val="32"/>
          </w:rPr>
          <w:t>4.7.2</w:t>
        </w:r>
        <w:r w:rsidR="00260012">
          <w:rPr>
            <w:rFonts w:asciiTheme="minorHAnsi" w:eastAsiaTheme="minorEastAsia" w:hAnsiTheme="minorHAnsi" w:cstheme="minorBidi"/>
            <w:noProof/>
            <w:sz w:val="24"/>
            <w:szCs w:val="24"/>
            <w:lang w:eastAsia="en-GB"/>
          </w:rPr>
          <w:tab/>
        </w:r>
        <w:r w:rsidR="00260012" w:rsidRPr="00891E31">
          <w:rPr>
            <w:rStyle w:val="Hyperlink"/>
            <w:rFonts w:asciiTheme="minorBidi" w:hAnsiTheme="minorBidi"/>
            <w:noProof/>
            <w:kern w:val="32"/>
          </w:rPr>
          <w:t>Multivariate Analysis and Regression Model</w:t>
        </w:r>
        <w:r w:rsidR="00260012">
          <w:rPr>
            <w:noProof/>
            <w:webHidden/>
          </w:rPr>
          <w:tab/>
        </w:r>
        <w:r w:rsidR="00260012">
          <w:rPr>
            <w:noProof/>
            <w:webHidden/>
          </w:rPr>
          <w:fldChar w:fldCharType="begin"/>
        </w:r>
        <w:r w:rsidR="00260012">
          <w:rPr>
            <w:noProof/>
            <w:webHidden/>
          </w:rPr>
          <w:instrText xml:space="preserve"> PAGEREF _Toc480977818 \h </w:instrText>
        </w:r>
        <w:r w:rsidR="00260012">
          <w:rPr>
            <w:noProof/>
            <w:webHidden/>
          </w:rPr>
        </w:r>
        <w:r w:rsidR="00260012">
          <w:rPr>
            <w:noProof/>
            <w:webHidden/>
          </w:rPr>
          <w:fldChar w:fldCharType="separate"/>
        </w:r>
        <w:r w:rsidR="00260012">
          <w:rPr>
            <w:noProof/>
            <w:webHidden/>
          </w:rPr>
          <w:t>71</w:t>
        </w:r>
        <w:r w:rsidR="00260012">
          <w:rPr>
            <w:noProof/>
            <w:webHidden/>
          </w:rPr>
          <w:fldChar w:fldCharType="end"/>
        </w:r>
      </w:hyperlink>
    </w:p>
    <w:p w14:paraId="385568C6" w14:textId="77777777" w:rsidR="00260012" w:rsidRDefault="004F34FC">
      <w:pPr>
        <w:pStyle w:val="TOC2"/>
        <w:rPr>
          <w:rFonts w:asciiTheme="minorHAnsi" w:eastAsiaTheme="minorEastAsia" w:hAnsiTheme="minorHAnsi"/>
          <w:bCs w:val="0"/>
          <w:kern w:val="0"/>
          <w:sz w:val="24"/>
          <w:szCs w:val="24"/>
          <w:lang w:val="en-GB"/>
        </w:rPr>
      </w:pPr>
      <w:hyperlink w:anchor="_Toc480977819" w:history="1">
        <w:r w:rsidR="00260012" w:rsidRPr="00891E31">
          <w:rPr>
            <w:rStyle w:val="Hyperlink"/>
            <w:rFonts w:asciiTheme="minorBidi" w:hAnsiTheme="minorBidi"/>
          </w:rPr>
          <w:t>4.8</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Summary</w:t>
        </w:r>
        <w:r w:rsidR="00260012">
          <w:rPr>
            <w:webHidden/>
          </w:rPr>
          <w:tab/>
        </w:r>
        <w:r w:rsidR="00260012">
          <w:rPr>
            <w:webHidden/>
          </w:rPr>
          <w:fldChar w:fldCharType="begin"/>
        </w:r>
        <w:r w:rsidR="00260012">
          <w:rPr>
            <w:webHidden/>
          </w:rPr>
          <w:instrText xml:space="preserve"> PAGEREF _Toc480977819 \h </w:instrText>
        </w:r>
        <w:r w:rsidR="00260012">
          <w:rPr>
            <w:webHidden/>
          </w:rPr>
        </w:r>
        <w:r w:rsidR="00260012">
          <w:rPr>
            <w:webHidden/>
          </w:rPr>
          <w:fldChar w:fldCharType="separate"/>
        </w:r>
        <w:r w:rsidR="00260012">
          <w:rPr>
            <w:webHidden/>
          </w:rPr>
          <w:t>73</w:t>
        </w:r>
        <w:r w:rsidR="00260012">
          <w:rPr>
            <w:webHidden/>
          </w:rPr>
          <w:fldChar w:fldCharType="end"/>
        </w:r>
      </w:hyperlink>
    </w:p>
    <w:p w14:paraId="3FA14DC5" w14:textId="77777777" w:rsidR="00260012" w:rsidRDefault="004F34FC">
      <w:pPr>
        <w:pStyle w:val="TOC1"/>
        <w:tabs>
          <w:tab w:val="left" w:pos="1540"/>
        </w:tabs>
        <w:rPr>
          <w:rFonts w:asciiTheme="minorHAnsi" w:eastAsiaTheme="minorEastAsia" w:hAnsiTheme="minorHAnsi" w:cstheme="minorBidi"/>
          <w:b w:val="0"/>
          <w:noProof/>
          <w:lang w:eastAsia="en-GB"/>
        </w:rPr>
      </w:pPr>
      <w:hyperlink w:anchor="_Toc480977820" w:history="1">
        <w:r w:rsidR="00260012" w:rsidRPr="00891E31">
          <w:rPr>
            <w:rStyle w:val="Hyperlink"/>
            <w:rFonts w:asciiTheme="minorBidi" w:hAnsiTheme="minorBidi"/>
            <w:noProof/>
          </w:rPr>
          <w:t>Chapter 5:</w:t>
        </w:r>
        <w:r w:rsidR="00260012">
          <w:rPr>
            <w:rFonts w:asciiTheme="minorHAnsi" w:eastAsiaTheme="minorEastAsia" w:hAnsiTheme="minorHAnsi" w:cstheme="minorBidi"/>
            <w:b w:val="0"/>
            <w:noProof/>
            <w:lang w:eastAsia="en-GB"/>
          </w:rPr>
          <w:tab/>
        </w:r>
        <w:r w:rsidR="00260012" w:rsidRPr="00891E31">
          <w:rPr>
            <w:rStyle w:val="Hyperlink"/>
            <w:rFonts w:asciiTheme="minorBidi" w:hAnsiTheme="minorBidi"/>
            <w:noProof/>
          </w:rPr>
          <w:t>Determinants of the Quantity of Corporate Voluntary Disclosure in Annual Reports</w:t>
        </w:r>
        <w:r w:rsidR="00260012">
          <w:rPr>
            <w:noProof/>
            <w:webHidden/>
          </w:rPr>
          <w:tab/>
        </w:r>
        <w:r w:rsidR="00260012">
          <w:rPr>
            <w:noProof/>
            <w:webHidden/>
          </w:rPr>
          <w:fldChar w:fldCharType="begin"/>
        </w:r>
        <w:r w:rsidR="00260012">
          <w:rPr>
            <w:noProof/>
            <w:webHidden/>
          </w:rPr>
          <w:instrText xml:space="preserve"> PAGEREF _Toc480977820 \h </w:instrText>
        </w:r>
        <w:r w:rsidR="00260012">
          <w:rPr>
            <w:noProof/>
            <w:webHidden/>
          </w:rPr>
        </w:r>
        <w:r w:rsidR="00260012">
          <w:rPr>
            <w:noProof/>
            <w:webHidden/>
          </w:rPr>
          <w:fldChar w:fldCharType="separate"/>
        </w:r>
        <w:r w:rsidR="00260012">
          <w:rPr>
            <w:noProof/>
            <w:webHidden/>
          </w:rPr>
          <w:t>74</w:t>
        </w:r>
        <w:r w:rsidR="00260012">
          <w:rPr>
            <w:noProof/>
            <w:webHidden/>
          </w:rPr>
          <w:fldChar w:fldCharType="end"/>
        </w:r>
      </w:hyperlink>
    </w:p>
    <w:p w14:paraId="2A31503D" w14:textId="77777777" w:rsidR="00260012" w:rsidRDefault="004F34FC">
      <w:pPr>
        <w:pStyle w:val="TOC2"/>
        <w:rPr>
          <w:rFonts w:asciiTheme="minorHAnsi" w:eastAsiaTheme="minorEastAsia" w:hAnsiTheme="minorHAnsi"/>
          <w:bCs w:val="0"/>
          <w:kern w:val="0"/>
          <w:sz w:val="24"/>
          <w:szCs w:val="24"/>
          <w:lang w:val="en-GB"/>
        </w:rPr>
      </w:pPr>
      <w:hyperlink w:anchor="_Toc480977821" w:history="1">
        <w:r w:rsidR="00260012" w:rsidRPr="00891E31">
          <w:rPr>
            <w:rStyle w:val="Hyperlink"/>
            <w:rFonts w:asciiTheme="minorBidi" w:hAnsiTheme="minorBidi"/>
          </w:rPr>
          <w:t>5.1</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Introduction</w:t>
        </w:r>
        <w:r w:rsidR="00260012">
          <w:rPr>
            <w:webHidden/>
          </w:rPr>
          <w:tab/>
        </w:r>
        <w:r w:rsidR="00260012">
          <w:rPr>
            <w:webHidden/>
          </w:rPr>
          <w:fldChar w:fldCharType="begin"/>
        </w:r>
        <w:r w:rsidR="00260012">
          <w:rPr>
            <w:webHidden/>
          </w:rPr>
          <w:instrText xml:space="preserve"> PAGEREF _Toc480977821 \h </w:instrText>
        </w:r>
        <w:r w:rsidR="00260012">
          <w:rPr>
            <w:webHidden/>
          </w:rPr>
        </w:r>
        <w:r w:rsidR="00260012">
          <w:rPr>
            <w:webHidden/>
          </w:rPr>
          <w:fldChar w:fldCharType="separate"/>
        </w:r>
        <w:r w:rsidR="00260012">
          <w:rPr>
            <w:webHidden/>
          </w:rPr>
          <w:t>74</w:t>
        </w:r>
        <w:r w:rsidR="00260012">
          <w:rPr>
            <w:webHidden/>
          </w:rPr>
          <w:fldChar w:fldCharType="end"/>
        </w:r>
      </w:hyperlink>
    </w:p>
    <w:p w14:paraId="40E00D8D" w14:textId="77777777" w:rsidR="00260012" w:rsidRDefault="004F34FC">
      <w:pPr>
        <w:pStyle w:val="TOC2"/>
        <w:rPr>
          <w:rFonts w:asciiTheme="minorHAnsi" w:eastAsiaTheme="minorEastAsia" w:hAnsiTheme="minorHAnsi"/>
          <w:bCs w:val="0"/>
          <w:kern w:val="0"/>
          <w:sz w:val="24"/>
          <w:szCs w:val="24"/>
          <w:lang w:val="en-GB"/>
        </w:rPr>
      </w:pPr>
      <w:hyperlink w:anchor="_Toc480977822" w:history="1">
        <w:r w:rsidR="00260012" w:rsidRPr="00891E31">
          <w:rPr>
            <w:rStyle w:val="Hyperlink"/>
            <w:rFonts w:asciiTheme="minorBidi" w:hAnsiTheme="minorBidi"/>
          </w:rPr>
          <w:t>5.2</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Descriptive Statistics of the dependent variables in the Quantity of Corporate Voluntary disclosure by the sampled firms</w:t>
        </w:r>
        <w:r w:rsidR="00260012">
          <w:rPr>
            <w:webHidden/>
          </w:rPr>
          <w:tab/>
        </w:r>
        <w:r w:rsidR="00260012">
          <w:rPr>
            <w:webHidden/>
          </w:rPr>
          <w:fldChar w:fldCharType="begin"/>
        </w:r>
        <w:r w:rsidR="00260012">
          <w:rPr>
            <w:webHidden/>
          </w:rPr>
          <w:instrText xml:space="preserve"> PAGEREF _Toc480977822 \h </w:instrText>
        </w:r>
        <w:r w:rsidR="00260012">
          <w:rPr>
            <w:webHidden/>
          </w:rPr>
        </w:r>
        <w:r w:rsidR="00260012">
          <w:rPr>
            <w:webHidden/>
          </w:rPr>
          <w:fldChar w:fldCharType="separate"/>
        </w:r>
        <w:r w:rsidR="00260012">
          <w:rPr>
            <w:webHidden/>
          </w:rPr>
          <w:t>74</w:t>
        </w:r>
        <w:r w:rsidR="00260012">
          <w:rPr>
            <w:webHidden/>
          </w:rPr>
          <w:fldChar w:fldCharType="end"/>
        </w:r>
      </w:hyperlink>
    </w:p>
    <w:p w14:paraId="6E74A872" w14:textId="77777777" w:rsidR="00260012" w:rsidRDefault="004F34FC">
      <w:pPr>
        <w:pStyle w:val="TOC2"/>
        <w:rPr>
          <w:rFonts w:asciiTheme="minorHAnsi" w:eastAsiaTheme="minorEastAsia" w:hAnsiTheme="minorHAnsi"/>
          <w:bCs w:val="0"/>
          <w:kern w:val="0"/>
          <w:sz w:val="24"/>
          <w:szCs w:val="24"/>
          <w:lang w:val="en-GB"/>
        </w:rPr>
      </w:pPr>
      <w:hyperlink w:anchor="_Toc480977823" w:history="1">
        <w:r w:rsidR="00260012" w:rsidRPr="00891E31">
          <w:rPr>
            <w:rStyle w:val="Hyperlink"/>
            <w:rFonts w:asciiTheme="minorBidi" w:hAnsiTheme="minorBidi"/>
          </w:rPr>
          <w:t>5.3</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Descriptive Statistics of the independent variables of corporate voluntary disclosures by the sampled firms</w:t>
        </w:r>
        <w:r w:rsidR="00260012">
          <w:rPr>
            <w:webHidden/>
          </w:rPr>
          <w:tab/>
        </w:r>
        <w:r w:rsidR="00260012">
          <w:rPr>
            <w:webHidden/>
          </w:rPr>
          <w:fldChar w:fldCharType="begin"/>
        </w:r>
        <w:r w:rsidR="00260012">
          <w:rPr>
            <w:webHidden/>
          </w:rPr>
          <w:instrText xml:space="preserve"> PAGEREF _Toc480977823 \h </w:instrText>
        </w:r>
        <w:r w:rsidR="00260012">
          <w:rPr>
            <w:webHidden/>
          </w:rPr>
        </w:r>
        <w:r w:rsidR="00260012">
          <w:rPr>
            <w:webHidden/>
          </w:rPr>
          <w:fldChar w:fldCharType="separate"/>
        </w:r>
        <w:r w:rsidR="00260012">
          <w:rPr>
            <w:webHidden/>
          </w:rPr>
          <w:t>77</w:t>
        </w:r>
        <w:r w:rsidR="00260012">
          <w:rPr>
            <w:webHidden/>
          </w:rPr>
          <w:fldChar w:fldCharType="end"/>
        </w:r>
      </w:hyperlink>
    </w:p>
    <w:p w14:paraId="0C6F0F89" w14:textId="77777777" w:rsidR="00260012" w:rsidRDefault="004F34FC">
      <w:pPr>
        <w:pStyle w:val="TOC2"/>
        <w:rPr>
          <w:rFonts w:asciiTheme="minorHAnsi" w:eastAsiaTheme="minorEastAsia" w:hAnsiTheme="minorHAnsi"/>
          <w:bCs w:val="0"/>
          <w:kern w:val="0"/>
          <w:sz w:val="24"/>
          <w:szCs w:val="24"/>
          <w:lang w:val="en-GB"/>
        </w:rPr>
      </w:pPr>
      <w:hyperlink w:anchor="_Toc480977824" w:history="1">
        <w:r w:rsidR="00260012" w:rsidRPr="00891E31">
          <w:rPr>
            <w:rStyle w:val="Hyperlink"/>
            <w:rFonts w:asciiTheme="minorBidi" w:hAnsiTheme="minorBidi"/>
          </w:rPr>
          <w:t>5.4</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Bivariate Correlation and OLS Assumptions</w:t>
        </w:r>
        <w:r w:rsidR="00260012">
          <w:rPr>
            <w:webHidden/>
          </w:rPr>
          <w:tab/>
        </w:r>
        <w:r w:rsidR="00260012">
          <w:rPr>
            <w:webHidden/>
          </w:rPr>
          <w:fldChar w:fldCharType="begin"/>
        </w:r>
        <w:r w:rsidR="00260012">
          <w:rPr>
            <w:webHidden/>
          </w:rPr>
          <w:instrText xml:space="preserve"> PAGEREF _Toc480977824 \h </w:instrText>
        </w:r>
        <w:r w:rsidR="00260012">
          <w:rPr>
            <w:webHidden/>
          </w:rPr>
        </w:r>
        <w:r w:rsidR="00260012">
          <w:rPr>
            <w:webHidden/>
          </w:rPr>
          <w:fldChar w:fldCharType="separate"/>
        </w:r>
        <w:r w:rsidR="00260012">
          <w:rPr>
            <w:webHidden/>
          </w:rPr>
          <w:t>80</w:t>
        </w:r>
        <w:r w:rsidR="00260012">
          <w:rPr>
            <w:webHidden/>
          </w:rPr>
          <w:fldChar w:fldCharType="end"/>
        </w:r>
      </w:hyperlink>
    </w:p>
    <w:p w14:paraId="1BB3A076" w14:textId="77777777" w:rsidR="00260012" w:rsidRDefault="004F34FC">
      <w:pPr>
        <w:pStyle w:val="TOC2"/>
        <w:rPr>
          <w:rFonts w:asciiTheme="minorHAnsi" w:eastAsiaTheme="minorEastAsia" w:hAnsiTheme="minorHAnsi"/>
          <w:bCs w:val="0"/>
          <w:kern w:val="0"/>
          <w:sz w:val="24"/>
          <w:szCs w:val="24"/>
          <w:lang w:val="en-GB"/>
        </w:rPr>
      </w:pPr>
      <w:hyperlink w:anchor="_Toc480977825" w:history="1">
        <w:r w:rsidR="00260012" w:rsidRPr="00891E31">
          <w:rPr>
            <w:rStyle w:val="Hyperlink"/>
            <w:rFonts w:asciiTheme="minorBidi" w:hAnsiTheme="minorBidi"/>
          </w:rPr>
          <w:t>5.5</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Test for normality</w:t>
        </w:r>
        <w:r w:rsidR="00260012">
          <w:rPr>
            <w:webHidden/>
          </w:rPr>
          <w:tab/>
        </w:r>
        <w:r w:rsidR="00260012">
          <w:rPr>
            <w:webHidden/>
          </w:rPr>
          <w:fldChar w:fldCharType="begin"/>
        </w:r>
        <w:r w:rsidR="00260012">
          <w:rPr>
            <w:webHidden/>
          </w:rPr>
          <w:instrText xml:space="preserve"> PAGEREF _Toc480977825 \h </w:instrText>
        </w:r>
        <w:r w:rsidR="00260012">
          <w:rPr>
            <w:webHidden/>
          </w:rPr>
        </w:r>
        <w:r w:rsidR="00260012">
          <w:rPr>
            <w:webHidden/>
          </w:rPr>
          <w:fldChar w:fldCharType="separate"/>
        </w:r>
        <w:r w:rsidR="00260012">
          <w:rPr>
            <w:webHidden/>
          </w:rPr>
          <w:t>83</w:t>
        </w:r>
        <w:r w:rsidR="00260012">
          <w:rPr>
            <w:webHidden/>
          </w:rPr>
          <w:fldChar w:fldCharType="end"/>
        </w:r>
      </w:hyperlink>
    </w:p>
    <w:p w14:paraId="551F905B" w14:textId="77777777" w:rsidR="00260012" w:rsidRDefault="004F34FC">
      <w:pPr>
        <w:pStyle w:val="TOC2"/>
        <w:rPr>
          <w:rFonts w:asciiTheme="minorHAnsi" w:eastAsiaTheme="minorEastAsia" w:hAnsiTheme="minorHAnsi"/>
          <w:bCs w:val="0"/>
          <w:kern w:val="0"/>
          <w:sz w:val="24"/>
          <w:szCs w:val="24"/>
          <w:lang w:val="en-GB"/>
        </w:rPr>
      </w:pPr>
      <w:hyperlink w:anchor="_Toc480977826" w:history="1">
        <w:r w:rsidR="00260012" w:rsidRPr="00891E31">
          <w:rPr>
            <w:rStyle w:val="Hyperlink"/>
            <w:rFonts w:asciiTheme="minorBidi" w:hAnsiTheme="minorBidi"/>
          </w:rPr>
          <w:t>5.6</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Test of Multicollinearity Problem</w:t>
        </w:r>
        <w:r w:rsidR="00260012">
          <w:rPr>
            <w:webHidden/>
          </w:rPr>
          <w:tab/>
        </w:r>
        <w:r w:rsidR="00260012">
          <w:rPr>
            <w:webHidden/>
          </w:rPr>
          <w:fldChar w:fldCharType="begin"/>
        </w:r>
        <w:r w:rsidR="00260012">
          <w:rPr>
            <w:webHidden/>
          </w:rPr>
          <w:instrText xml:space="preserve"> PAGEREF _Toc480977826 \h </w:instrText>
        </w:r>
        <w:r w:rsidR="00260012">
          <w:rPr>
            <w:webHidden/>
          </w:rPr>
        </w:r>
        <w:r w:rsidR="00260012">
          <w:rPr>
            <w:webHidden/>
          </w:rPr>
          <w:fldChar w:fldCharType="separate"/>
        </w:r>
        <w:r w:rsidR="00260012">
          <w:rPr>
            <w:webHidden/>
          </w:rPr>
          <w:t>84</w:t>
        </w:r>
        <w:r w:rsidR="00260012">
          <w:rPr>
            <w:webHidden/>
          </w:rPr>
          <w:fldChar w:fldCharType="end"/>
        </w:r>
      </w:hyperlink>
    </w:p>
    <w:p w14:paraId="36F1C375" w14:textId="77777777" w:rsidR="00260012" w:rsidRDefault="004F34FC">
      <w:pPr>
        <w:pStyle w:val="TOC2"/>
        <w:rPr>
          <w:rFonts w:asciiTheme="minorHAnsi" w:eastAsiaTheme="minorEastAsia" w:hAnsiTheme="minorHAnsi"/>
          <w:bCs w:val="0"/>
          <w:kern w:val="0"/>
          <w:sz w:val="24"/>
          <w:szCs w:val="24"/>
          <w:lang w:val="en-GB"/>
        </w:rPr>
      </w:pPr>
      <w:hyperlink w:anchor="_Toc480977827" w:history="1">
        <w:r w:rsidR="00260012" w:rsidRPr="00891E31">
          <w:rPr>
            <w:rStyle w:val="Hyperlink"/>
            <w:rFonts w:asciiTheme="minorBidi" w:hAnsiTheme="minorBidi"/>
          </w:rPr>
          <w:t>5.7</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Empirical Results of the Quantity of Voluntary Corporate Disclosure Model</w:t>
        </w:r>
        <w:r w:rsidR="00260012">
          <w:rPr>
            <w:webHidden/>
          </w:rPr>
          <w:tab/>
        </w:r>
        <w:r w:rsidR="00260012">
          <w:rPr>
            <w:webHidden/>
          </w:rPr>
          <w:fldChar w:fldCharType="begin"/>
        </w:r>
        <w:r w:rsidR="00260012">
          <w:rPr>
            <w:webHidden/>
          </w:rPr>
          <w:instrText xml:space="preserve"> PAGEREF _Toc480977827 \h </w:instrText>
        </w:r>
        <w:r w:rsidR="00260012">
          <w:rPr>
            <w:webHidden/>
          </w:rPr>
        </w:r>
        <w:r w:rsidR="00260012">
          <w:rPr>
            <w:webHidden/>
          </w:rPr>
          <w:fldChar w:fldCharType="separate"/>
        </w:r>
        <w:r w:rsidR="00260012">
          <w:rPr>
            <w:webHidden/>
          </w:rPr>
          <w:t>85</w:t>
        </w:r>
        <w:r w:rsidR="00260012">
          <w:rPr>
            <w:webHidden/>
          </w:rPr>
          <w:fldChar w:fldCharType="end"/>
        </w:r>
      </w:hyperlink>
    </w:p>
    <w:p w14:paraId="73E43585" w14:textId="77777777" w:rsidR="00260012" w:rsidRDefault="004F34FC">
      <w:pPr>
        <w:pStyle w:val="TOC2"/>
        <w:rPr>
          <w:rFonts w:asciiTheme="minorHAnsi" w:eastAsiaTheme="minorEastAsia" w:hAnsiTheme="minorHAnsi"/>
          <w:bCs w:val="0"/>
          <w:kern w:val="0"/>
          <w:sz w:val="24"/>
          <w:szCs w:val="24"/>
          <w:lang w:val="en-GB"/>
        </w:rPr>
      </w:pPr>
      <w:hyperlink w:anchor="_Toc480977828" w:history="1">
        <w:r w:rsidR="00260012" w:rsidRPr="00891E31">
          <w:rPr>
            <w:rStyle w:val="Hyperlink"/>
            <w:rFonts w:asciiTheme="minorBidi" w:hAnsiTheme="minorBidi"/>
          </w:rPr>
          <w:t>5.8</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Robustness of the Findings of Firm Level Factors and the Quantity of Voluntary Disclosure</w:t>
        </w:r>
        <w:r w:rsidR="00260012">
          <w:rPr>
            <w:webHidden/>
          </w:rPr>
          <w:tab/>
        </w:r>
        <w:r w:rsidR="00260012">
          <w:rPr>
            <w:webHidden/>
          </w:rPr>
          <w:fldChar w:fldCharType="begin"/>
        </w:r>
        <w:r w:rsidR="00260012">
          <w:rPr>
            <w:webHidden/>
          </w:rPr>
          <w:instrText xml:space="preserve"> PAGEREF _Toc480977828 \h </w:instrText>
        </w:r>
        <w:r w:rsidR="00260012">
          <w:rPr>
            <w:webHidden/>
          </w:rPr>
        </w:r>
        <w:r w:rsidR="00260012">
          <w:rPr>
            <w:webHidden/>
          </w:rPr>
          <w:fldChar w:fldCharType="separate"/>
        </w:r>
        <w:r w:rsidR="00260012">
          <w:rPr>
            <w:webHidden/>
          </w:rPr>
          <w:t>94</w:t>
        </w:r>
        <w:r w:rsidR="00260012">
          <w:rPr>
            <w:webHidden/>
          </w:rPr>
          <w:fldChar w:fldCharType="end"/>
        </w:r>
      </w:hyperlink>
    </w:p>
    <w:p w14:paraId="14E61D3D" w14:textId="77777777" w:rsidR="00260012" w:rsidRDefault="004F34FC">
      <w:pPr>
        <w:pStyle w:val="TOC2"/>
        <w:rPr>
          <w:rFonts w:asciiTheme="minorHAnsi" w:eastAsiaTheme="minorEastAsia" w:hAnsiTheme="minorHAnsi"/>
          <w:bCs w:val="0"/>
          <w:kern w:val="0"/>
          <w:sz w:val="24"/>
          <w:szCs w:val="24"/>
          <w:lang w:val="en-GB"/>
        </w:rPr>
      </w:pPr>
      <w:hyperlink w:anchor="_Toc480977829" w:history="1">
        <w:r w:rsidR="00260012" w:rsidRPr="00891E31">
          <w:rPr>
            <w:rStyle w:val="Hyperlink"/>
            <w:rFonts w:asciiTheme="minorBidi" w:hAnsiTheme="minorBidi"/>
          </w:rPr>
          <w:t>5.9</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Empirical Results of Country Level Factors on the Quantity of Voluntary Corporate Voluntary Disclosure Model</w:t>
        </w:r>
        <w:r w:rsidR="00260012">
          <w:rPr>
            <w:webHidden/>
          </w:rPr>
          <w:tab/>
        </w:r>
        <w:r w:rsidR="00260012">
          <w:rPr>
            <w:webHidden/>
          </w:rPr>
          <w:fldChar w:fldCharType="begin"/>
        </w:r>
        <w:r w:rsidR="00260012">
          <w:rPr>
            <w:webHidden/>
          </w:rPr>
          <w:instrText xml:space="preserve"> PAGEREF _Toc480977829 \h </w:instrText>
        </w:r>
        <w:r w:rsidR="00260012">
          <w:rPr>
            <w:webHidden/>
          </w:rPr>
        </w:r>
        <w:r w:rsidR="00260012">
          <w:rPr>
            <w:webHidden/>
          </w:rPr>
          <w:fldChar w:fldCharType="separate"/>
        </w:r>
        <w:r w:rsidR="00260012">
          <w:rPr>
            <w:webHidden/>
          </w:rPr>
          <w:t>97</w:t>
        </w:r>
        <w:r w:rsidR="00260012">
          <w:rPr>
            <w:webHidden/>
          </w:rPr>
          <w:fldChar w:fldCharType="end"/>
        </w:r>
      </w:hyperlink>
    </w:p>
    <w:p w14:paraId="5AFC729E" w14:textId="77777777" w:rsidR="00260012" w:rsidRDefault="004F34FC">
      <w:pPr>
        <w:pStyle w:val="TOC2"/>
        <w:rPr>
          <w:rFonts w:asciiTheme="minorHAnsi" w:eastAsiaTheme="minorEastAsia" w:hAnsiTheme="minorHAnsi"/>
          <w:bCs w:val="0"/>
          <w:kern w:val="0"/>
          <w:sz w:val="24"/>
          <w:szCs w:val="24"/>
          <w:lang w:val="en-GB"/>
        </w:rPr>
      </w:pPr>
      <w:hyperlink w:anchor="_Toc480977830" w:history="1">
        <w:r w:rsidR="00260012" w:rsidRPr="00891E31">
          <w:rPr>
            <w:rStyle w:val="Hyperlink"/>
            <w:rFonts w:asciiTheme="minorBidi" w:hAnsiTheme="minorBidi"/>
          </w:rPr>
          <w:t>5.10</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Robustness of the Findings regarding Country Level Factors and Quantity of Voluntary Disclosure</w:t>
        </w:r>
        <w:r w:rsidR="00260012">
          <w:rPr>
            <w:webHidden/>
          </w:rPr>
          <w:tab/>
        </w:r>
        <w:r w:rsidR="00260012">
          <w:rPr>
            <w:webHidden/>
          </w:rPr>
          <w:fldChar w:fldCharType="begin"/>
        </w:r>
        <w:r w:rsidR="00260012">
          <w:rPr>
            <w:webHidden/>
          </w:rPr>
          <w:instrText xml:space="preserve"> PAGEREF _Toc480977830 \h </w:instrText>
        </w:r>
        <w:r w:rsidR="00260012">
          <w:rPr>
            <w:webHidden/>
          </w:rPr>
        </w:r>
        <w:r w:rsidR="00260012">
          <w:rPr>
            <w:webHidden/>
          </w:rPr>
          <w:fldChar w:fldCharType="separate"/>
        </w:r>
        <w:r w:rsidR="00260012">
          <w:rPr>
            <w:webHidden/>
          </w:rPr>
          <w:t>101</w:t>
        </w:r>
        <w:r w:rsidR="00260012">
          <w:rPr>
            <w:webHidden/>
          </w:rPr>
          <w:fldChar w:fldCharType="end"/>
        </w:r>
      </w:hyperlink>
    </w:p>
    <w:p w14:paraId="21C5FFDA" w14:textId="77777777" w:rsidR="00260012" w:rsidRDefault="004F34FC">
      <w:pPr>
        <w:pStyle w:val="TOC2"/>
        <w:rPr>
          <w:rFonts w:asciiTheme="minorHAnsi" w:eastAsiaTheme="minorEastAsia" w:hAnsiTheme="minorHAnsi"/>
          <w:bCs w:val="0"/>
          <w:kern w:val="0"/>
          <w:sz w:val="24"/>
          <w:szCs w:val="24"/>
          <w:lang w:val="en-GB"/>
        </w:rPr>
      </w:pPr>
      <w:hyperlink w:anchor="_Toc480977831" w:history="1">
        <w:r w:rsidR="00260012" w:rsidRPr="00891E31">
          <w:rPr>
            <w:rStyle w:val="Hyperlink"/>
            <w:rFonts w:asciiTheme="minorBidi" w:hAnsiTheme="minorBidi"/>
          </w:rPr>
          <w:t>5.11</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Chapter summary</w:t>
        </w:r>
        <w:r w:rsidR="00260012">
          <w:rPr>
            <w:webHidden/>
          </w:rPr>
          <w:tab/>
        </w:r>
        <w:r w:rsidR="00260012">
          <w:rPr>
            <w:webHidden/>
          </w:rPr>
          <w:fldChar w:fldCharType="begin"/>
        </w:r>
        <w:r w:rsidR="00260012">
          <w:rPr>
            <w:webHidden/>
          </w:rPr>
          <w:instrText xml:space="preserve"> PAGEREF _Toc480977831 \h </w:instrText>
        </w:r>
        <w:r w:rsidR="00260012">
          <w:rPr>
            <w:webHidden/>
          </w:rPr>
        </w:r>
        <w:r w:rsidR="00260012">
          <w:rPr>
            <w:webHidden/>
          </w:rPr>
          <w:fldChar w:fldCharType="separate"/>
        </w:r>
        <w:r w:rsidR="00260012">
          <w:rPr>
            <w:webHidden/>
          </w:rPr>
          <w:t>105</w:t>
        </w:r>
        <w:r w:rsidR="00260012">
          <w:rPr>
            <w:webHidden/>
          </w:rPr>
          <w:fldChar w:fldCharType="end"/>
        </w:r>
      </w:hyperlink>
    </w:p>
    <w:p w14:paraId="43F5099D" w14:textId="77777777" w:rsidR="00260012" w:rsidRDefault="004F34FC">
      <w:pPr>
        <w:pStyle w:val="TOC1"/>
        <w:tabs>
          <w:tab w:val="left" w:pos="1540"/>
        </w:tabs>
        <w:rPr>
          <w:rFonts w:asciiTheme="minorHAnsi" w:eastAsiaTheme="minorEastAsia" w:hAnsiTheme="minorHAnsi" w:cstheme="minorBidi"/>
          <w:b w:val="0"/>
          <w:noProof/>
          <w:lang w:eastAsia="en-GB"/>
        </w:rPr>
      </w:pPr>
      <w:hyperlink w:anchor="_Toc480977832" w:history="1">
        <w:r w:rsidR="00260012" w:rsidRPr="00891E31">
          <w:rPr>
            <w:rStyle w:val="Hyperlink"/>
            <w:rFonts w:asciiTheme="minorBidi" w:hAnsiTheme="minorBidi"/>
            <w:noProof/>
          </w:rPr>
          <w:t>Chapter 6:</w:t>
        </w:r>
        <w:r w:rsidR="00260012">
          <w:rPr>
            <w:rFonts w:asciiTheme="minorHAnsi" w:eastAsiaTheme="minorEastAsia" w:hAnsiTheme="minorHAnsi" w:cstheme="minorBidi"/>
            <w:b w:val="0"/>
            <w:noProof/>
            <w:lang w:eastAsia="en-GB"/>
          </w:rPr>
          <w:tab/>
        </w:r>
        <w:r w:rsidR="00260012" w:rsidRPr="00891E31">
          <w:rPr>
            <w:rStyle w:val="Hyperlink"/>
            <w:rFonts w:asciiTheme="minorBidi" w:hAnsiTheme="minorBidi"/>
            <w:noProof/>
          </w:rPr>
          <w:t>Determinants of the Quality of Corporate Voluntary Disclosure in the Annual Reports</w:t>
        </w:r>
        <w:r w:rsidR="00260012">
          <w:rPr>
            <w:noProof/>
            <w:webHidden/>
          </w:rPr>
          <w:tab/>
        </w:r>
        <w:r w:rsidR="00260012">
          <w:rPr>
            <w:noProof/>
            <w:webHidden/>
          </w:rPr>
          <w:fldChar w:fldCharType="begin"/>
        </w:r>
        <w:r w:rsidR="00260012">
          <w:rPr>
            <w:noProof/>
            <w:webHidden/>
          </w:rPr>
          <w:instrText xml:space="preserve"> PAGEREF _Toc480977832 \h </w:instrText>
        </w:r>
        <w:r w:rsidR="00260012">
          <w:rPr>
            <w:noProof/>
            <w:webHidden/>
          </w:rPr>
        </w:r>
        <w:r w:rsidR="00260012">
          <w:rPr>
            <w:noProof/>
            <w:webHidden/>
          </w:rPr>
          <w:fldChar w:fldCharType="separate"/>
        </w:r>
        <w:r w:rsidR="00260012">
          <w:rPr>
            <w:noProof/>
            <w:webHidden/>
          </w:rPr>
          <w:t>106</w:t>
        </w:r>
        <w:r w:rsidR="00260012">
          <w:rPr>
            <w:noProof/>
            <w:webHidden/>
          </w:rPr>
          <w:fldChar w:fldCharType="end"/>
        </w:r>
      </w:hyperlink>
    </w:p>
    <w:p w14:paraId="2A7EA773" w14:textId="77777777" w:rsidR="00260012" w:rsidRDefault="004F34FC">
      <w:pPr>
        <w:pStyle w:val="TOC2"/>
        <w:rPr>
          <w:rFonts w:asciiTheme="minorHAnsi" w:eastAsiaTheme="minorEastAsia" w:hAnsiTheme="minorHAnsi"/>
          <w:bCs w:val="0"/>
          <w:kern w:val="0"/>
          <w:sz w:val="24"/>
          <w:szCs w:val="24"/>
          <w:lang w:val="en-GB"/>
        </w:rPr>
      </w:pPr>
      <w:hyperlink w:anchor="_Toc480977833" w:history="1">
        <w:r w:rsidR="00260012" w:rsidRPr="00891E31">
          <w:rPr>
            <w:rStyle w:val="Hyperlink"/>
            <w:rFonts w:asciiTheme="minorBidi" w:hAnsiTheme="minorBidi"/>
          </w:rPr>
          <w:t>6.1</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Introduction</w:t>
        </w:r>
        <w:r w:rsidR="00260012">
          <w:rPr>
            <w:webHidden/>
          </w:rPr>
          <w:tab/>
        </w:r>
        <w:r w:rsidR="00260012">
          <w:rPr>
            <w:webHidden/>
          </w:rPr>
          <w:fldChar w:fldCharType="begin"/>
        </w:r>
        <w:r w:rsidR="00260012">
          <w:rPr>
            <w:webHidden/>
          </w:rPr>
          <w:instrText xml:space="preserve"> PAGEREF _Toc480977833 \h </w:instrText>
        </w:r>
        <w:r w:rsidR="00260012">
          <w:rPr>
            <w:webHidden/>
          </w:rPr>
        </w:r>
        <w:r w:rsidR="00260012">
          <w:rPr>
            <w:webHidden/>
          </w:rPr>
          <w:fldChar w:fldCharType="separate"/>
        </w:r>
        <w:r w:rsidR="00260012">
          <w:rPr>
            <w:webHidden/>
          </w:rPr>
          <w:t>106</w:t>
        </w:r>
        <w:r w:rsidR="00260012">
          <w:rPr>
            <w:webHidden/>
          </w:rPr>
          <w:fldChar w:fldCharType="end"/>
        </w:r>
      </w:hyperlink>
    </w:p>
    <w:p w14:paraId="57EAB154" w14:textId="77777777" w:rsidR="00260012" w:rsidRDefault="004F34FC">
      <w:pPr>
        <w:pStyle w:val="TOC2"/>
        <w:rPr>
          <w:rFonts w:asciiTheme="minorHAnsi" w:eastAsiaTheme="minorEastAsia" w:hAnsiTheme="minorHAnsi"/>
          <w:bCs w:val="0"/>
          <w:kern w:val="0"/>
          <w:sz w:val="24"/>
          <w:szCs w:val="24"/>
          <w:lang w:val="en-GB"/>
        </w:rPr>
      </w:pPr>
      <w:hyperlink w:anchor="_Toc480977834" w:history="1">
        <w:r w:rsidR="00260012" w:rsidRPr="00891E31">
          <w:rPr>
            <w:rStyle w:val="Hyperlink"/>
            <w:rFonts w:asciiTheme="minorBidi" w:hAnsiTheme="minorBidi"/>
          </w:rPr>
          <w:t>6.2</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Descriptive Statistics of the dependent variables in Corporate Voluntary Disclosure by the sampled firms</w:t>
        </w:r>
        <w:r w:rsidR="00260012">
          <w:rPr>
            <w:webHidden/>
          </w:rPr>
          <w:tab/>
        </w:r>
        <w:r w:rsidR="00260012">
          <w:rPr>
            <w:webHidden/>
          </w:rPr>
          <w:fldChar w:fldCharType="begin"/>
        </w:r>
        <w:r w:rsidR="00260012">
          <w:rPr>
            <w:webHidden/>
          </w:rPr>
          <w:instrText xml:space="preserve"> PAGEREF _Toc480977834 \h </w:instrText>
        </w:r>
        <w:r w:rsidR="00260012">
          <w:rPr>
            <w:webHidden/>
          </w:rPr>
        </w:r>
        <w:r w:rsidR="00260012">
          <w:rPr>
            <w:webHidden/>
          </w:rPr>
          <w:fldChar w:fldCharType="separate"/>
        </w:r>
        <w:r w:rsidR="00260012">
          <w:rPr>
            <w:webHidden/>
          </w:rPr>
          <w:t>106</w:t>
        </w:r>
        <w:r w:rsidR="00260012">
          <w:rPr>
            <w:webHidden/>
          </w:rPr>
          <w:fldChar w:fldCharType="end"/>
        </w:r>
      </w:hyperlink>
    </w:p>
    <w:p w14:paraId="61A1D973" w14:textId="77777777" w:rsidR="00260012" w:rsidRDefault="004F34FC">
      <w:pPr>
        <w:pStyle w:val="TOC2"/>
        <w:rPr>
          <w:rFonts w:asciiTheme="minorHAnsi" w:eastAsiaTheme="minorEastAsia" w:hAnsiTheme="minorHAnsi"/>
          <w:bCs w:val="0"/>
          <w:kern w:val="0"/>
          <w:sz w:val="24"/>
          <w:szCs w:val="24"/>
          <w:lang w:val="en-GB"/>
        </w:rPr>
      </w:pPr>
      <w:hyperlink w:anchor="_Toc480977835" w:history="1">
        <w:r w:rsidR="00260012" w:rsidRPr="00891E31">
          <w:rPr>
            <w:rStyle w:val="Hyperlink"/>
            <w:rFonts w:asciiTheme="minorBidi" w:hAnsiTheme="minorBidi"/>
          </w:rPr>
          <w:t>6.3</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Descriptive Statistics of the independent variables of corporate voluntary disclosures by the sampled firms</w:t>
        </w:r>
        <w:r w:rsidR="00260012">
          <w:rPr>
            <w:webHidden/>
          </w:rPr>
          <w:tab/>
        </w:r>
        <w:r w:rsidR="00260012">
          <w:rPr>
            <w:webHidden/>
          </w:rPr>
          <w:fldChar w:fldCharType="begin"/>
        </w:r>
        <w:r w:rsidR="00260012">
          <w:rPr>
            <w:webHidden/>
          </w:rPr>
          <w:instrText xml:space="preserve"> PAGEREF _Toc480977835 \h </w:instrText>
        </w:r>
        <w:r w:rsidR="00260012">
          <w:rPr>
            <w:webHidden/>
          </w:rPr>
        </w:r>
        <w:r w:rsidR="00260012">
          <w:rPr>
            <w:webHidden/>
          </w:rPr>
          <w:fldChar w:fldCharType="separate"/>
        </w:r>
        <w:r w:rsidR="00260012">
          <w:rPr>
            <w:webHidden/>
          </w:rPr>
          <w:t>109</w:t>
        </w:r>
        <w:r w:rsidR="00260012">
          <w:rPr>
            <w:webHidden/>
          </w:rPr>
          <w:fldChar w:fldCharType="end"/>
        </w:r>
      </w:hyperlink>
    </w:p>
    <w:p w14:paraId="19200D3C" w14:textId="77777777" w:rsidR="00260012" w:rsidRDefault="004F34FC">
      <w:pPr>
        <w:pStyle w:val="TOC2"/>
        <w:rPr>
          <w:rFonts w:asciiTheme="minorHAnsi" w:eastAsiaTheme="minorEastAsia" w:hAnsiTheme="minorHAnsi"/>
          <w:bCs w:val="0"/>
          <w:kern w:val="0"/>
          <w:sz w:val="24"/>
          <w:szCs w:val="24"/>
          <w:lang w:val="en-GB"/>
        </w:rPr>
      </w:pPr>
      <w:hyperlink w:anchor="_Toc480977836" w:history="1">
        <w:r w:rsidR="00260012" w:rsidRPr="00891E31">
          <w:rPr>
            <w:rStyle w:val="Hyperlink"/>
            <w:rFonts w:asciiTheme="minorBidi" w:hAnsiTheme="minorBidi"/>
          </w:rPr>
          <w:t>6.4</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Bivariate Correlation and OLS Assumptions</w:t>
        </w:r>
        <w:r w:rsidR="00260012">
          <w:rPr>
            <w:webHidden/>
          </w:rPr>
          <w:tab/>
        </w:r>
        <w:r w:rsidR="00260012">
          <w:rPr>
            <w:webHidden/>
          </w:rPr>
          <w:fldChar w:fldCharType="begin"/>
        </w:r>
        <w:r w:rsidR="00260012">
          <w:rPr>
            <w:webHidden/>
          </w:rPr>
          <w:instrText xml:space="preserve"> PAGEREF _Toc480977836 \h </w:instrText>
        </w:r>
        <w:r w:rsidR="00260012">
          <w:rPr>
            <w:webHidden/>
          </w:rPr>
        </w:r>
        <w:r w:rsidR="00260012">
          <w:rPr>
            <w:webHidden/>
          </w:rPr>
          <w:fldChar w:fldCharType="separate"/>
        </w:r>
        <w:r w:rsidR="00260012">
          <w:rPr>
            <w:webHidden/>
          </w:rPr>
          <w:t>109</w:t>
        </w:r>
        <w:r w:rsidR="00260012">
          <w:rPr>
            <w:webHidden/>
          </w:rPr>
          <w:fldChar w:fldCharType="end"/>
        </w:r>
      </w:hyperlink>
    </w:p>
    <w:p w14:paraId="7DA88551" w14:textId="77777777" w:rsidR="00260012" w:rsidRDefault="004F34FC">
      <w:pPr>
        <w:pStyle w:val="TOC2"/>
        <w:rPr>
          <w:rFonts w:asciiTheme="minorHAnsi" w:eastAsiaTheme="minorEastAsia" w:hAnsiTheme="minorHAnsi"/>
          <w:bCs w:val="0"/>
          <w:kern w:val="0"/>
          <w:sz w:val="24"/>
          <w:szCs w:val="24"/>
          <w:lang w:val="en-GB"/>
        </w:rPr>
      </w:pPr>
      <w:hyperlink w:anchor="_Toc480977837" w:history="1">
        <w:r w:rsidR="00260012" w:rsidRPr="00891E31">
          <w:rPr>
            <w:rStyle w:val="Hyperlink"/>
            <w:rFonts w:asciiTheme="minorBidi" w:hAnsiTheme="minorBidi"/>
          </w:rPr>
          <w:t>6.5</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Empirical Results of the Firm Level Factors for the Quality of Voluntary Corporate Voluntary Disclosure Model</w:t>
        </w:r>
        <w:r w:rsidR="00260012">
          <w:rPr>
            <w:webHidden/>
          </w:rPr>
          <w:tab/>
        </w:r>
        <w:r w:rsidR="00260012">
          <w:rPr>
            <w:webHidden/>
          </w:rPr>
          <w:fldChar w:fldCharType="begin"/>
        </w:r>
        <w:r w:rsidR="00260012">
          <w:rPr>
            <w:webHidden/>
          </w:rPr>
          <w:instrText xml:space="preserve"> PAGEREF _Toc480977837 \h </w:instrText>
        </w:r>
        <w:r w:rsidR="00260012">
          <w:rPr>
            <w:webHidden/>
          </w:rPr>
        </w:r>
        <w:r w:rsidR="00260012">
          <w:rPr>
            <w:webHidden/>
          </w:rPr>
          <w:fldChar w:fldCharType="separate"/>
        </w:r>
        <w:r w:rsidR="00260012">
          <w:rPr>
            <w:webHidden/>
          </w:rPr>
          <w:t>110</w:t>
        </w:r>
        <w:r w:rsidR="00260012">
          <w:rPr>
            <w:webHidden/>
          </w:rPr>
          <w:fldChar w:fldCharType="end"/>
        </w:r>
      </w:hyperlink>
    </w:p>
    <w:p w14:paraId="450F826A" w14:textId="77777777" w:rsidR="00260012" w:rsidRDefault="004F34FC">
      <w:pPr>
        <w:pStyle w:val="TOC2"/>
        <w:rPr>
          <w:rFonts w:asciiTheme="minorHAnsi" w:eastAsiaTheme="minorEastAsia" w:hAnsiTheme="minorHAnsi"/>
          <w:bCs w:val="0"/>
          <w:kern w:val="0"/>
          <w:sz w:val="24"/>
          <w:szCs w:val="24"/>
          <w:lang w:val="en-GB"/>
        </w:rPr>
      </w:pPr>
      <w:hyperlink w:anchor="_Toc480977838" w:history="1">
        <w:r w:rsidR="00260012" w:rsidRPr="00891E31">
          <w:rPr>
            <w:rStyle w:val="Hyperlink"/>
            <w:rFonts w:asciiTheme="minorBidi" w:hAnsiTheme="minorBidi"/>
          </w:rPr>
          <w:t>6.6</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Robustness of the Findings for Firm Level Factors and the Quality of Voluntary Disclosure</w:t>
        </w:r>
        <w:r w:rsidR="00260012">
          <w:rPr>
            <w:webHidden/>
          </w:rPr>
          <w:tab/>
        </w:r>
        <w:r w:rsidR="00260012">
          <w:rPr>
            <w:webHidden/>
          </w:rPr>
          <w:fldChar w:fldCharType="begin"/>
        </w:r>
        <w:r w:rsidR="00260012">
          <w:rPr>
            <w:webHidden/>
          </w:rPr>
          <w:instrText xml:space="preserve"> PAGEREF _Toc480977838 \h </w:instrText>
        </w:r>
        <w:r w:rsidR="00260012">
          <w:rPr>
            <w:webHidden/>
          </w:rPr>
        </w:r>
        <w:r w:rsidR="00260012">
          <w:rPr>
            <w:webHidden/>
          </w:rPr>
          <w:fldChar w:fldCharType="separate"/>
        </w:r>
        <w:r w:rsidR="00260012">
          <w:rPr>
            <w:webHidden/>
          </w:rPr>
          <w:t>121</w:t>
        </w:r>
        <w:r w:rsidR="00260012">
          <w:rPr>
            <w:webHidden/>
          </w:rPr>
          <w:fldChar w:fldCharType="end"/>
        </w:r>
      </w:hyperlink>
    </w:p>
    <w:p w14:paraId="7F0AFE70" w14:textId="77777777" w:rsidR="00260012" w:rsidRDefault="004F34FC">
      <w:pPr>
        <w:pStyle w:val="TOC2"/>
        <w:rPr>
          <w:rFonts w:asciiTheme="minorHAnsi" w:eastAsiaTheme="minorEastAsia" w:hAnsiTheme="minorHAnsi"/>
          <w:bCs w:val="0"/>
          <w:kern w:val="0"/>
          <w:sz w:val="24"/>
          <w:szCs w:val="24"/>
          <w:lang w:val="en-GB"/>
        </w:rPr>
      </w:pPr>
      <w:hyperlink w:anchor="_Toc480977839" w:history="1">
        <w:r w:rsidR="00260012" w:rsidRPr="00891E31">
          <w:rPr>
            <w:rStyle w:val="Hyperlink"/>
            <w:rFonts w:asciiTheme="minorBidi" w:hAnsiTheme="minorBidi"/>
          </w:rPr>
          <w:t>6.7</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Empirical Results of Country Level Factors on the Quality of Voluntary Corporate Voluntary Disclosure Model</w:t>
        </w:r>
        <w:r w:rsidR="00260012">
          <w:rPr>
            <w:webHidden/>
          </w:rPr>
          <w:tab/>
        </w:r>
        <w:r w:rsidR="00260012">
          <w:rPr>
            <w:webHidden/>
          </w:rPr>
          <w:fldChar w:fldCharType="begin"/>
        </w:r>
        <w:r w:rsidR="00260012">
          <w:rPr>
            <w:webHidden/>
          </w:rPr>
          <w:instrText xml:space="preserve"> PAGEREF _Toc480977839 \h </w:instrText>
        </w:r>
        <w:r w:rsidR="00260012">
          <w:rPr>
            <w:webHidden/>
          </w:rPr>
        </w:r>
        <w:r w:rsidR="00260012">
          <w:rPr>
            <w:webHidden/>
          </w:rPr>
          <w:fldChar w:fldCharType="separate"/>
        </w:r>
        <w:r w:rsidR="00260012">
          <w:rPr>
            <w:webHidden/>
          </w:rPr>
          <w:t>125</w:t>
        </w:r>
        <w:r w:rsidR="00260012">
          <w:rPr>
            <w:webHidden/>
          </w:rPr>
          <w:fldChar w:fldCharType="end"/>
        </w:r>
      </w:hyperlink>
    </w:p>
    <w:p w14:paraId="63CFF809" w14:textId="77777777" w:rsidR="00260012" w:rsidRDefault="004F34FC">
      <w:pPr>
        <w:pStyle w:val="TOC2"/>
        <w:rPr>
          <w:rFonts w:asciiTheme="minorHAnsi" w:eastAsiaTheme="minorEastAsia" w:hAnsiTheme="minorHAnsi"/>
          <w:bCs w:val="0"/>
          <w:kern w:val="0"/>
          <w:sz w:val="24"/>
          <w:szCs w:val="24"/>
          <w:lang w:val="en-GB"/>
        </w:rPr>
      </w:pPr>
      <w:hyperlink w:anchor="_Toc480977840" w:history="1">
        <w:r w:rsidR="00260012" w:rsidRPr="00891E31">
          <w:rPr>
            <w:rStyle w:val="Hyperlink"/>
            <w:rFonts w:asciiTheme="minorBidi" w:hAnsiTheme="minorBidi"/>
          </w:rPr>
          <w:t>6.8</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Robustness of the Findings for the Country Level Factors, and the Quality of Voluntary Disclosure</w:t>
        </w:r>
        <w:r w:rsidR="00260012">
          <w:rPr>
            <w:webHidden/>
          </w:rPr>
          <w:tab/>
        </w:r>
        <w:r w:rsidR="00260012">
          <w:rPr>
            <w:webHidden/>
          </w:rPr>
          <w:fldChar w:fldCharType="begin"/>
        </w:r>
        <w:r w:rsidR="00260012">
          <w:rPr>
            <w:webHidden/>
          </w:rPr>
          <w:instrText xml:space="preserve"> PAGEREF _Toc480977840 \h </w:instrText>
        </w:r>
        <w:r w:rsidR="00260012">
          <w:rPr>
            <w:webHidden/>
          </w:rPr>
        </w:r>
        <w:r w:rsidR="00260012">
          <w:rPr>
            <w:webHidden/>
          </w:rPr>
          <w:fldChar w:fldCharType="separate"/>
        </w:r>
        <w:r w:rsidR="00260012">
          <w:rPr>
            <w:webHidden/>
          </w:rPr>
          <w:t>130</w:t>
        </w:r>
        <w:r w:rsidR="00260012">
          <w:rPr>
            <w:webHidden/>
          </w:rPr>
          <w:fldChar w:fldCharType="end"/>
        </w:r>
      </w:hyperlink>
    </w:p>
    <w:p w14:paraId="3C6B5A18" w14:textId="77777777" w:rsidR="00260012" w:rsidRDefault="004F34FC">
      <w:pPr>
        <w:pStyle w:val="TOC2"/>
        <w:rPr>
          <w:rFonts w:asciiTheme="minorHAnsi" w:eastAsiaTheme="minorEastAsia" w:hAnsiTheme="minorHAnsi"/>
          <w:bCs w:val="0"/>
          <w:kern w:val="0"/>
          <w:sz w:val="24"/>
          <w:szCs w:val="24"/>
          <w:lang w:val="en-GB"/>
        </w:rPr>
      </w:pPr>
      <w:hyperlink w:anchor="_Toc480977841" w:history="1">
        <w:r w:rsidR="00260012" w:rsidRPr="00891E31">
          <w:rPr>
            <w:rStyle w:val="Hyperlink"/>
            <w:rFonts w:asciiTheme="minorBidi" w:hAnsiTheme="minorBidi"/>
          </w:rPr>
          <w:t>6.9</w:t>
        </w:r>
        <w:r w:rsidR="00260012">
          <w:rPr>
            <w:rFonts w:asciiTheme="minorHAnsi" w:eastAsiaTheme="minorEastAsia" w:hAnsiTheme="minorHAnsi"/>
            <w:bCs w:val="0"/>
            <w:kern w:val="0"/>
            <w:sz w:val="24"/>
            <w:szCs w:val="24"/>
            <w:lang w:val="en-GB"/>
          </w:rPr>
          <w:tab/>
        </w:r>
        <w:r w:rsidR="00260012" w:rsidRPr="00891E31">
          <w:rPr>
            <w:rStyle w:val="Hyperlink"/>
            <w:rFonts w:asciiTheme="minorBidi" w:hAnsiTheme="minorBidi"/>
          </w:rPr>
          <w:t>Chapter Summary</w:t>
        </w:r>
        <w:r w:rsidR="00260012">
          <w:rPr>
            <w:webHidden/>
          </w:rPr>
          <w:tab/>
        </w:r>
        <w:r w:rsidR="00260012">
          <w:rPr>
            <w:webHidden/>
          </w:rPr>
          <w:fldChar w:fldCharType="begin"/>
        </w:r>
        <w:r w:rsidR="00260012">
          <w:rPr>
            <w:webHidden/>
          </w:rPr>
          <w:instrText xml:space="preserve"> PAGEREF _Toc480977841 \h </w:instrText>
        </w:r>
        <w:r w:rsidR="00260012">
          <w:rPr>
            <w:webHidden/>
          </w:rPr>
        </w:r>
        <w:r w:rsidR="00260012">
          <w:rPr>
            <w:webHidden/>
          </w:rPr>
          <w:fldChar w:fldCharType="separate"/>
        </w:r>
        <w:r w:rsidR="00260012">
          <w:rPr>
            <w:webHidden/>
          </w:rPr>
          <w:t>131</w:t>
        </w:r>
        <w:r w:rsidR="00260012">
          <w:rPr>
            <w:webHidden/>
          </w:rPr>
          <w:fldChar w:fldCharType="end"/>
        </w:r>
      </w:hyperlink>
    </w:p>
    <w:p w14:paraId="7D6C28FA" w14:textId="77777777" w:rsidR="00260012" w:rsidRDefault="004F34FC">
      <w:pPr>
        <w:pStyle w:val="TOC1"/>
        <w:rPr>
          <w:rFonts w:asciiTheme="minorHAnsi" w:eastAsiaTheme="minorEastAsia" w:hAnsiTheme="minorHAnsi" w:cstheme="minorBidi"/>
          <w:b w:val="0"/>
          <w:noProof/>
          <w:lang w:eastAsia="en-GB"/>
        </w:rPr>
      </w:pPr>
      <w:hyperlink w:anchor="_Toc480977842" w:history="1">
        <w:r w:rsidR="00260012" w:rsidRPr="00891E31">
          <w:rPr>
            <w:rStyle w:val="Hyperlink"/>
            <w:rFonts w:asciiTheme="minorBidi" w:hAnsiTheme="minorBidi"/>
            <w:noProof/>
          </w:rPr>
          <w:t>Chapter 7: VOLUNTARY DISCLOSURE QUALITY/QUANTITY RELATIONS</w:t>
        </w:r>
        <w:r w:rsidR="00260012">
          <w:rPr>
            <w:noProof/>
            <w:webHidden/>
          </w:rPr>
          <w:tab/>
        </w:r>
        <w:r w:rsidR="00260012">
          <w:rPr>
            <w:noProof/>
            <w:webHidden/>
          </w:rPr>
          <w:fldChar w:fldCharType="begin"/>
        </w:r>
        <w:r w:rsidR="00260012">
          <w:rPr>
            <w:noProof/>
            <w:webHidden/>
          </w:rPr>
          <w:instrText xml:space="preserve"> PAGEREF _Toc480977842 \h </w:instrText>
        </w:r>
        <w:r w:rsidR="00260012">
          <w:rPr>
            <w:noProof/>
            <w:webHidden/>
          </w:rPr>
        </w:r>
        <w:r w:rsidR="00260012">
          <w:rPr>
            <w:noProof/>
            <w:webHidden/>
          </w:rPr>
          <w:fldChar w:fldCharType="separate"/>
        </w:r>
        <w:r w:rsidR="00260012">
          <w:rPr>
            <w:noProof/>
            <w:webHidden/>
          </w:rPr>
          <w:t>133</w:t>
        </w:r>
        <w:r w:rsidR="00260012">
          <w:rPr>
            <w:noProof/>
            <w:webHidden/>
          </w:rPr>
          <w:fldChar w:fldCharType="end"/>
        </w:r>
      </w:hyperlink>
    </w:p>
    <w:p w14:paraId="396CEBFE" w14:textId="77777777" w:rsidR="00260012" w:rsidRDefault="004F34FC">
      <w:pPr>
        <w:pStyle w:val="TOC1"/>
        <w:rPr>
          <w:rFonts w:asciiTheme="minorHAnsi" w:eastAsiaTheme="minorEastAsia" w:hAnsiTheme="minorHAnsi" w:cstheme="minorBidi"/>
          <w:b w:val="0"/>
          <w:noProof/>
          <w:lang w:eastAsia="en-GB"/>
        </w:rPr>
      </w:pPr>
      <w:hyperlink w:anchor="_Toc480977843" w:history="1">
        <w:r w:rsidR="00260012" w:rsidRPr="00891E31">
          <w:rPr>
            <w:rStyle w:val="Hyperlink"/>
            <w:rFonts w:asciiTheme="minorBidi" w:hAnsiTheme="minorBidi"/>
            <w:noProof/>
          </w:rPr>
          <w:t>7.1 Introduction</w:t>
        </w:r>
        <w:r w:rsidR="00260012">
          <w:rPr>
            <w:noProof/>
            <w:webHidden/>
          </w:rPr>
          <w:tab/>
        </w:r>
        <w:r w:rsidR="00260012">
          <w:rPr>
            <w:noProof/>
            <w:webHidden/>
          </w:rPr>
          <w:fldChar w:fldCharType="begin"/>
        </w:r>
        <w:r w:rsidR="00260012">
          <w:rPr>
            <w:noProof/>
            <w:webHidden/>
          </w:rPr>
          <w:instrText xml:space="preserve"> PAGEREF _Toc480977843 \h </w:instrText>
        </w:r>
        <w:r w:rsidR="00260012">
          <w:rPr>
            <w:noProof/>
            <w:webHidden/>
          </w:rPr>
        </w:r>
        <w:r w:rsidR="00260012">
          <w:rPr>
            <w:noProof/>
            <w:webHidden/>
          </w:rPr>
          <w:fldChar w:fldCharType="separate"/>
        </w:r>
        <w:r w:rsidR="00260012">
          <w:rPr>
            <w:noProof/>
            <w:webHidden/>
          </w:rPr>
          <w:t>133</w:t>
        </w:r>
        <w:r w:rsidR="00260012">
          <w:rPr>
            <w:noProof/>
            <w:webHidden/>
          </w:rPr>
          <w:fldChar w:fldCharType="end"/>
        </w:r>
      </w:hyperlink>
    </w:p>
    <w:p w14:paraId="22A63BC7" w14:textId="77777777" w:rsidR="00260012" w:rsidRDefault="004F34FC">
      <w:pPr>
        <w:pStyle w:val="TOC1"/>
        <w:rPr>
          <w:rFonts w:asciiTheme="minorHAnsi" w:eastAsiaTheme="minorEastAsia" w:hAnsiTheme="minorHAnsi" w:cstheme="minorBidi"/>
          <w:b w:val="0"/>
          <w:noProof/>
          <w:lang w:eastAsia="en-GB"/>
        </w:rPr>
      </w:pPr>
      <w:hyperlink w:anchor="_Toc480977844" w:history="1">
        <w:r w:rsidR="00260012" w:rsidRPr="00891E31">
          <w:rPr>
            <w:rStyle w:val="Hyperlink"/>
            <w:rFonts w:asciiTheme="minorBidi" w:hAnsiTheme="minorBidi"/>
            <w:noProof/>
          </w:rPr>
          <w:t>7.2 Relationship between Disclosure Quality and Disclosure Quantity</w:t>
        </w:r>
        <w:r w:rsidR="00260012">
          <w:rPr>
            <w:noProof/>
            <w:webHidden/>
          </w:rPr>
          <w:tab/>
        </w:r>
        <w:r w:rsidR="00260012">
          <w:rPr>
            <w:noProof/>
            <w:webHidden/>
          </w:rPr>
          <w:fldChar w:fldCharType="begin"/>
        </w:r>
        <w:r w:rsidR="00260012">
          <w:rPr>
            <w:noProof/>
            <w:webHidden/>
          </w:rPr>
          <w:instrText xml:space="preserve"> PAGEREF _Toc480977844 \h </w:instrText>
        </w:r>
        <w:r w:rsidR="00260012">
          <w:rPr>
            <w:noProof/>
            <w:webHidden/>
          </w:rPr>
        </w:r>
        <w:r w:rsidR="00260012">
          <w:rPr>
            <w:noProof/>
            <w:webHidden/>
          </w:rPr>
          <w:fldChar w:fldCharType="separate"/>
        </w:r>
        <w:r w:rsidR="00260012">
          <w:rPr>
            <w:noProof/>
            <w:webHidden/>
          </w:rPr>
          <w:t>133</w:t>
        </w:r>
        <w:r w:rsidR="00260012">
          <w:rPr>
            <w:noProof/>
            <w:webHidden/>
          </w:rPr>
          <w:fldChar w:fldCharType="end"/>
        </w:r>
      </w:hyperlink>
    </w:p>
    <w:p w14:paraId="5E50063A" w14:textId="77777777" w:rsidR="00260012" w:rsidRDefault="004F34FC">
      <w:pPr>
        <w:pStyle w:val="TOC1"/>
        <w:rPr>
          <w:rFonts w:asciiTheme="minorHAnsi" w:eastAsiaTheme="minorEastAsia" w:hAnsiTheme="minorHAnsi" w:cstheme="minorBidi"/>
          <w:b w:val="0"/>
          <w:noProof/>
          <w:lang w:eastAsia="en-GB"/>
        </w:rPr>
      </w:pPr>
      <w:hyperlink w:anchor="_Toc480977845" w:history="1">
        <w:r w:rsidR="00260012" w:rsidRPr="00891E31">
          <w:rPr>
            <w:rStyle w:val="Hyperlink"/>
            <w:rFonts w:asciiTheme="minorBidi" w:hAnsiTheme="minorBidi"/>
            <w:noProof/>
          </w:rPr>
          <w:t>7.3 Determinants of both Quality and Quantity of Corporate voluntary disclosure</w:t>
        </w:r>
        <w:r w:rsidR="00260012">
          <w:rPr>
            <w:noProof/>
            <w:webHidden/>
          </w:rPr>
          <w:tab/>
        </w:r>
        <w:r w:rsidR="00260012">
          <w:rPr>
            <w:noProof/>
            <w:webHidden/>
          </w:rPr>
          <w:fldChar w:fldCharType="begin"/>
        </w:r>
        <w:r w:rsidR="00260012">
          <w:rPr>
            <w:noProof/>
            <w:webHidden/>
          </w:rPr>
          <w:instrText xml:space="preserve"> PAGEREF _Toc480977845 \h </w:instrText>
        </w:r>
        <w:r w:rsidR="00260012">
          <w:rPr>
            <w:noProof/>
            <w:webHidden/>
          </w:rPr>
        </w:r>
        <w:r w:rsidR="00260012">
          <w:rPr>
            <w:noProof/>
            <w:webHidden/>
          </w:rPr>
          <w:fldChar w:fldCharType="separate"/>
        </w:r>
        <w:r w:rsidR="00260012">
          <w:rPr>
            <w:noProof/>
            <w:webHidden/>
          </w:rPr>
          <w:t>134</w:t>
        </w:r>
        <w:r w:rsidR="00260012">
          <w:rPr>
            <w:noProof/>
            <w:webHidden/>
          </w:rPr>
          <w:fldChar w:fldCharType="end"/>
        </w:r>
      </w:hyperlink>
    </w:p>
    <w:p w14:paraId="3F0BBD1B" w14:textId="77777777" w:rsidR="00260012" w:rsidRDefault="004F34FC">
      <w:pPr>
        <w:pStyle w:val="TOC1"/>
        <w:rPr>
          <w:rFonts w:asciiTheme="minorHAnsi" w:eastAsiaTheme="minorEastAsia" w:hAnsiTheme="minorHAnsi" w:cstheme="minorBidi"/>
          <w:b w:val="0"/>
          <w:noProof/>
          <w:lang w:eastAsia="en-GB"/>
        </w:rPr>
      </w:pPr>
      <w:hyperlink w:anchor="_Toc480977846" w:history="1">
        <w:r w:rsidR="00260012" w:rsidRPr="00891E31">
          <w:rPr>
            <w:rStyle w:val="Hyperlink"/>
            <w:rFonts w:asciiTheme="minorBidi" w:hAnsiTheme="minorBidi"/>
            <w:noProof/>
          </w:rPr>
          <w:t>7.4 Factors that have no impact on either disclosure quality or disclosure quantity</w:t>
        </w:r>
        <w:r w:rsidR="00260012">
          <w:rPr>
            <w:noProof/>
            <w:webHidden/>
          </w:rPr>
          <w:tab/>
        </w:r>
        <w:r w:rsidR="00260012">
          <w:rPr>
            <w:noProof/>
            <w:webHidden/>
          </w:rPr>
          <w:fldChar w:fldCharType="begin"/>
        </w:r>
        <w:r w:rsidR="00260012">
          <w:rPr>
            <w:noProof/>
            <w:webHidden/>
          </w:rPr>
          <w:instrText xml:space="preserve"> PAGEREF _Toc480977846 \h </w:instrText>
        </w:r>
        <w:r w:rsidR="00260012">
          <w:rPr>
            <w:noProof/>
            <w:webHidden/>
          </w:rPr>
        </w:r>
        <w:r w:rsidR="00260012">
          <w:rPr>
            <w:noProof/>
            <w:webHidden/>
          </w:rPr>
          <w:fldChar w:fldCharType="separate"/>
        </w:r>
        <w:r w:rsidR="00260012">
          <w:rPr>
            <w:noProof/>
            <w:webHidden/>
          </w:rPr>
          <w:t>134</w:t>
        </w:r>
        <w:r w:rsidR="00260012">
          <w:rPr>
            <w:noProof/>
            <w:webHidden/>
          </w:rPr>
          <w:fldChar w:fldCharType="end"/>
        </w:r>
      </w:hyperlink>
    </w:p>
    <w:p w14:paraId="40628D13" w14:textId="77777777" w:rsidR="00260012" w:rsidRDefault="004F34FC">
      <w:pPr>
        <w:pStyle w:val="TOC1"/>
        <w:rPr>
          <w:rFonts w:asciiTheme="minorHAnsi" w:eastAsiaTheme="minorEastAsia" w:hAnsiTheme="minorHAnsi" w:cstheme="minorBidi"/>
          <w:b w:val="0"/>
          <w:noProof/>
          <w:lang w:eastAsia="en-GB"/>
        </w:rPr>
      </w:pPr>
      <w:hyperlink w:anchor="_Toc480977847" w:history="1">
        <w:r w:rsidR="00260012" w:rsidRPr="00891E31">
          <w:rPr>
            <w:rStyle w:val="Hyperlink"/>
            <w:rFonts w:asciiTheme="minorBidi" w:hAnsiTheme="minorBidi"/>
            <w:noProof/>
          </w:rPr>
          <w:t>7.5 Factors that affect disclosure quantity but which do not affect disclosure quality</w:t>
        </w:r>
        <w:r w:rsidR="00260012">
          <w:rPr>
            <w:noProof/>
            <w:webHidden/>
          </w:rPr>
          <w:tab/>
        </w:r>
        <w:r w:rsidR="00260012">
          <w:rPr>
            <w:noProof/>
            <w:webHidden/>
          </w:rPr>
          <w:fldChar w:fldCharType="begin"/>
        </w:r>
        <w:r w:rsidR="00260012">
          <w:rPr>
            <w:noProof/>
            <w:webHidden/>
          </w:rPr>
          <w:instrText xml:space="preserve"> PAGEREF _Toc480977847 \h </w:instrText>
        </w:r>
        <w:r w:rsidR="00260012">
          <w:rPr>
            <w:noProof/>
            <w:webHidden/>
          </w:rPr>
        </w:r>
        <w:r w:rsidR="00260012">
          <w:rPr>
            <w:noProof/>
            <w:webHidden/>
          </w:rPr>
          <w:fldChar w:fldCharType="separate"/>
        </w:r>
        <w:r w:rsidR="00260012">
          <w:rPr>
            <w:noProof/>
            <w:webHidden/>
          </w:rPr>
          <w:t>135</w:t>
        </w:r>
        <w:r w:rsidR="00260012">
          <w:rPr>
            <w:noProof/>
            <w:webHidden/>
          </w:rPr>
          <w:fldChar w:fldCharType="end"/>
        </w:r>
      </w:hyperlink>
    </w:p>
    <w:p w14:paraId="1FCAEAB2" w14:textId="77777777" w:rsidR="00260012" w:rsidRDefault="004F34FC">
      <w:pPr>
        <w:pStyle w:val="TOC1"/>
        <w:rPr>
          <w:rFonts w:asciiTheme="minorHAnsi" w:eastAsiaTheme="minorEastAsia" w:hAnsiTheme="minorHAnsi" w:cstheme="minorBidi"/>
          <w:b w:val="0"/>
          <w:noProof/>
          <w:lang w:eastAsia="en-GB"/>
        </w:rPr>
      </w:pPr>
      <w:hyperlink w:anchor="_Toc480977848" w:history="1">
        <w:r w:rsidR="00260012" w:rsidRPr="00891E31">
          <w:rPr>
            <w:rStyle w:val="Hyperlink"/>
            <w:rFonts w:asciiTheme="minorBidi" w:hAnsiTheme="minorBidi"/>
            <w:noProof/>
          </w:rPr>
          <w:t>7.6 Factors that affect disclosure quality but which do not affect disclosure quantity</w:t>
        </w:r>
        <w:r w:rsidR="00260012">
          <w:rPr>
            <w:noProof/>
            <w:webHidden/>
          </w:rPr>
          <w:tab/>
        </w:r>
        <w:r w:rsidR="00260012">
          <w:rPr>
            <w:noProof/>
            <w:webHidden/>
          </w:rPr>
          <w:fldChar w:fldCharType="begin"/>
        </w:r>
        <w:r w:rsidR="00260012">
          <w:rPr>
            <w:noProof/>
            <w:webHidden/>
          </w:rPr>
          <w:instrText xml:space="preserve"> PAGEREF _Toc480977848 \h </w:instrText>
        </w:r>
        <w:r w:rsidR="00260012">
          <w:rPr>
            <w:noProof/>
            <w:webHidden/>
          </w:rPr>
        </w:r>
        <w:r w:rsidR="00260012">
          <w:rPr>
            <w:noProof/>
            <w:webHidden/>
          </w:rPr>
          <w:fldChar w:fldCharType="separate"/>
        </w:r>
        <w:r w:rsidR="00260012">
          <w:rPr>
            <w:noProof/>
            <w:webHidden/>
          </w:rPr>
          <w:t>136</w:t>
        </w:r>
        <w:r w:rsidR="00260012">
          <w:rPr>
            <w:noProof/>
            <w:webHidden/>
          </w:rPr>
          <w:fldChar w:fldCharType="end"/>
        </w:r>
      </w:hyperlink>
    </w:p>
    <w:p w14:paraId="469A6B81" w14:textId="77777777" w:rsidR="00260012" w:rsidRDefault="004F34FC">
      <w:pPr>
        <w:pStyle w:val="TOC1"/>
        <w:rPr>
          <w:rFonts w:asciiTheme="minorHAnsi" w:eastAsiaTheme="minorEastAsia" w:hAnsiTheme="minorHAnsi" w:cstheme="minorBidi"/>
          <w:b w:val="0"/>
          <w:noProof/>
          <w:lang w:eastAsia="en-GB"/>
        </w:rPr>
      </w:pPr>
      <w:hyperlink w:anchor="_Toc480977849" w:history="1">
        <w:r w:rsidR="00260012" w:rsidRPr="00891E31">
          <w:rPr>
            <w:rStyle w:val="Hyperlink"/>
            <w:rFonts w:asciiTheme="minorBidi" w:hAnsiTheme="minorBidi"/>
            <w:noProof/>
          </w:rPr>
          <w:t>7.7 Chapter Summary</w:t>
        </w:r>
        <w:r w:rsidR="00260012">
          <w:rPr>
            <w:noProof/>
            <w:webHidden/>
          </w:rPr>
          <w:tab/>
        </w:r>
        <w:r w:rsidR="00260012">
          <w:rPr>
            <w:noProof/>
            <w:webHidden/>
          </w:rPr>
          <w:fldChar w:fldCharType="begin"/>
        </w:r>
        <w:r w:rsidR="00260012">
          <w:rPr>
            <w:noProof/>
            <w:webHidden/>
          </w:rPr>
          <w:instrText xml:space="preserve"> PAGEREF _Toc480977849 \h </w:instrText>
        </w:r>
        <w:r w:rsidR="00260012">
          <w:rPr>
            <w:noProof/>
            <w:webHidden/>
          </w:rPr>
        </w:r>
        <w:r w:rsidR="00260012">
          <w:rPr>
            <w:noProof/>
            <w:webHidden/>
          </w:rPr>
          <w:fldChar w:fldCharType="separate"/>
        </w:r>
        <w:r w:rsidR="00260012">
          <w:rPr>
            <w:noProof/>
            <w:webHidden/>
          </w:rPr>
          <w:t>136</w:t>
        </w:r>
        <w:r w:rsidR="00260012">
          <w:rPr>
            <w:noProof/>
            <w:webHidden/>
          </w:rPr>
          <w:fldChar w:fldCharType="end"/>
        </w:r>
      </w:hyperlink>
    </w:p>
    <w:p w14:paraId="2D1B2096" w14:textId="77777777" w:rsidR="00260012" w:rsidRDefault="004F34FC">
      <w:pPr>
        <w:pStyle w:val="TOC1"/>
        <w:rPr>
          <w:rFonts w:asciiTheme="minorHAnsi" w:eastAsiaTheme="minorEastAsia" w:hAnsiTheme="minorHAnsi" w:cstheme="minorBidi"/>
          <w:b w:val="0"/>
          <w:noProof/>
          <w:lang w:eastAsia="en-GB"/>
        </w:rPr>
      </w:pPr>
      <w:hyperlink w:anchor="_Toc480977850" w:history="1">
        <w:r w:rsidR="00260012" w:rsidRPr="00891E31">
          <w:rPr>
            <w:rStyle w:val="Hyperlink"/>
            <w:rFonts w:asciiTheme="minorBidi" w:hAnsiTheme="minorBidi"/>
            <w:noProof/>
          </w:rPr>
          <w:t>Chapter 8: Conclusion</w:t>
        </w:r>
        <w:r w:rsidR="00260012">
          <w:rPr>
            <w:noProof/>
            <w:webHidden/>
          </w:rPr>
          <w:tab/>
        </w:r>
        <w:r w:rsidR="00260012">
          <w:rPr>
            <w:noProof/>
            <w:webHidden/>
          </w:rPr>
          <w:fldChar w:fldCharType="begin"/>
        </w:r>
        <w:r w:rsidR="00260012">
          <w:rPr>
            <w:noProof/>
            <w:webHidden/>
          </w:rPr>
          <w:instrText xml:space="preserve"> PAGEREF _Toc480977850 \h </w:instrText>
        </w:r>
        <w:r w:rsidR="00260012">
          <w:rPr>
            <w:noProof/>
            <w:webHidden/>
          </w:rPr>
        </w:r>
        <w:r w:rsidR="00260012">
          <w:rPr>
            <w:noProof/>
            <w:webHidden/>
          </w:rPr>
          <w:fldChar w:fldCharType="separate"/>
        </w:r>
        <w:r w:rsidR="00260012">
          <w:rPr>
            <w:noProof/>
            <w:webHidden/>
          </w:rPr>
          <w:t>137</w:t>
        </w:r>
        <w:r w:rsidR="00260012">
          <w:rPr>
            <w:noProof/>
            <w:webHidden/>
          </w:rPr>
          <w:fldChar w:fldCharType="end"/>
        </w:r>
      </w:hyperlink>
    </w:p>
    <w:p w14:paraId="04BDE37A" w14:textId="77777777" w:rsidR="00260012" w:rsidRDefault="004F34FC">
      <w:pPr>
        <w:pStyle w:val="TOC1"/>
        <w:rPr>
          <w:rFonts w:asciiTheme="minorHAnsi" w:eastAsiaTheme="minorEastAsia" w:hAnsiTheme="minorHAnsi" w:cstheme="minorBidi"/>
          <w:b w:val="0"/>
          <w:noProof/>
          <w:lang w:eastAsia="en-GB"/>
        </w:rPr>
      </w:pPr>
      <w:hyperlink w:anchor="_Toc480977851" w:history="1">
        <w:r w:rsidR="00260012" w:rsidRPr="00891E31">
          <w:rPr>
            <w:rStyle w:val="Hyperlink"/>
            <w:rFonts w:asciiTheme="minorBidi" w:eastAsia="SimSun" w:hAnsiTheme="minorBidi"/>
            <w:noProof/>
            <w:snapToGrid w:val="0"/>
            <w:spacing w:val="-2"/>
            <w:lang w:eastAsia="en-GB"/>
          </w:rPr>
          <w:t>8.1</w:t>
        </w:r>
        <w:r w:rsidR="00260012" w:rsidRPr="00891E31">
          <w:rPr>
            <w:rStyle w:val="Hyperlink"/>
            <w:rFonts w:asciiTheme="minorBidi" w:hAnsiTheme="minorBidi"/>
            <w:noProof/>
          </w:rPr>
          <w:t xml:space="preserve"> Introduction</w:t>
        </w:r>
        <w:r w:rsidR="00260012">
          <w:rPr>
            <w:noProof/>
            <w:webHidden/>
          </w:rPr>
          <w:tab/>
        </w:r>
        <w:r w:rsidR="00260012">
          <w:rPr>
            <w:noProof/>
            <w:webHidden/>
          </w:rPr>
          <w:fldChar w:fldCharType="begin"/>
        </w:r>
        <w:r w:rsidR="00260012">
          <w:rPr>
            <w:noProof/>
            <w:webHidden/>
          </w:rPr>
          <w:instrText xml:space="preserve"> PAGEREF _Toc480977851 \h </w:instrText>
        </w:r>
        <w:r w:rsidR="00260012">
          <w:rPr>
            <w:noProof/>
            <w:webHidden/>
          </w:rPr>
        </w:r>
        <w:r w:rsidR="00260012">
          <w:rPr>
            <w:noProof/>
            <w:webHidden/>
          </w:rPr>
          <w:fldChar w:fldCharType="separate"/>
        </w:r>
        <w:r w:rsidR="00260012">
          <w:rPr>
            <w:noProof/>
            <w:webHidden/>
          </w:rPr>
          <w:t>137</w:t>
        </w:r>
        <w:r w:rsidR="00260012">
          <w:rPr>
            <w:noProof/>
            <w:webHidden/>
          </w:rPr>
          <w:fldChar w:fldCharType="end"/>
        </w:r>
      </w:hyperlink>
    </w:p>
    <w:p w14:paraId="03CC6FA7" w14:textId="77777777" w:rsidR="00260012" w:rsidRDefault="004F34FC">
      <w:pPr>
        <w:pStyle w:val="TOC1"/>
        <w:rPr>
          <w:rFonts w:asciiTheme="minorHAnsi" w:eastAsiaTheme="minorEastAsia" w:hAnsiTheme="minorHAnsi" w:cstheme="minorBidi"/>
          <w:b w:val="0"/>
          <w:noProof/>
          <w:lang w:eastAsia="en-GB"/>
        </w:rPr>
      </w:pPr>
      <w:hyperlink w:anchor="_Toc480977852" w:history="1">
        <w:r w:rsidR="00260012" w:rsidRPr="00891E31">
          <w:rPr>
            <w:rStyle w:val="Hyperlink"/>
            <w:rFonts w:asciiTheme="minorBidi" w:hAnsiTheme="minorBidi"/>
            <w:noProof/>
          </w:rPr>
          <w:t>8.2 Summary of Empirical findings</w:t>
        </w:r>
        <w:r w:rsidR="00260012">
          <w:rPr>
            <w:noProof/>
            <w:webHidden/>
          </w:rPr>
          <w:tab/>
        </w:r>
        <w:r w:rsidR="00260012">
          <w:rPr>
            <w:noProof/>
            <w:webHidden/>
          </w:rPr>
          <w:fldChar w:fldCharType="begin"/>
        </w:r>
        <w:r w:rsidR="00260012">
          <w:rPr>
            <w:noProof/>
            <w:webHidden/>
          </w:rPr>
          <w:instrText xml:space="preserve"> PAGEREF _Toc480977852 \h </w:instrText>
        </w:r>
        <w:r w:rsidR="00260012">
          <w:rPr>
            <w:noProof/>
            <w:webHidden/>
          </w:rPr>
        </w:r>
        <w:r w:rsidR="00260012">
          <w:rPr>
            <w:noProof/>
            <w:webHidden/>
          </w:rPr>
          <w:fldChar w:fldCharType="separate"/>
        </w:r>
        <w:r w:rsidR="00260012">
          <w:rPr>
            <w:noProof/>
            <w:webHidden/>
          </w:rPr>
          <w:t>137</w:t>
        </w:r>
        <w:r w:rsidR="00260012">
          <w:rPr>
            <w:noProof/>
            <w:webHidden/>
          </w:rPr>
          <w:fldChar w:fldCharType="end"/>
        </w:r>
      </w:hyperlink>
    </w:p>
    <w:p w14:paraId="54E41336" w14:textId="77777777" w:rsidR="00260012" w:rsidRDefault="004F34FC">
      <w:pPr>
        <w:pStyle w:val="TOC1"/>
        <w:rPr>
          <w:rFonts w:asciiTheme="minorHAnsi" w:eastAsiaTheme="minorEastAsia" w:hAnsiTheme="minorHAnsi" w:cstheme="minorBidi"/>
          <w:b w:val="0"/>
          <w:noProof/>
          <w:lang w:eastAsia="en-GB"/>
        </w:rPr>
      </w:pPr>
      <w:hyperlink w:anchor="_Toc480977853" w:history="1">
        <w:r w:rsidR="00260012" w:rsidRPr="00891E31">
          <w:rPr>
            <w:rStyle w:val="Hyperlink"/>
            <w:rFonts w:asciiTheme="minorBidi" w:hAnsiTheme="minorBidi"/>
            <w:noProof/>
          </w:rPr>
          <w:t>8.3 Implications of the study</w:t>
        </w:r>
        <w:r w:rsidR="00260012">
          <w:rPr>
            <w:noProof/>
            <w:webHidden/>
          </w:rPr>
          <w:tab/>
        </w:r>
        <w:r w:rsidR="00260012">
          <w:rPr>
            <w:noProof/>
            <w:webHidden/>
          </w:rPr>
          <w:fldChar w:fldCharType="begin"/>
        </w:r>
        <w:r w:rsidR="00260012">
          <w:rPr>
            <w:noProof/>
            <w:webHidden/>
          </w:rPr>
          <w:instrText xml:space="preserve"> PAGEREF _Toc480977853 \h </w:instrText>
        </w:r>
        <w:r w:rsidR="00260012">
          <w:rPr>
            <w:noProof/>
            <w:webHidden/>
          </w:rPr>
        </w:r>
        <w:r w:rsidR="00260012">
          <w:rPr>
            <w:noProof/>
            <w:webHidden/>
          </w:rPr>
          <w:fldChar w:fldCharType="separate"/>
        </w:r>
        <w:r w:rsidR="00260012">
          <w:rPr>
            <w:noProof/>
            <w:webHidden/>
          </w:rPr>
          <w:t>138</w:t>
        </w:r>
        <w:r w:rsidR="00260012">
          <w:rPr>
            <w:noProof/>
            <w:webHidden/>
          </w:rPr>
          <w:fldChar w:fldCharType="end"/>
        </w:r>
      </w:hyperlink>
    </w:p>
    <w:p w14:paraId="4CC1EBA3" w14:textId="77777777" w:rsidR="00260012" w:rsidRDefault="004F34FC">
      <w:pPr>
        <w:pStyle w:val="TOC1"/>
        <w:rPr>
          <w:rFonts w:asciiTheme="minorHAnsi" w:eastAsiaTheme="minorEastAsia" w:hAnsiTheme="minorHAnsi" w:cstheme="minorBidi"/>
          <w:b w:val="0"/>
          <w:noProof/>
          <w:lang w:eastAsia="en-GB"/>
        </w:rPr>
      </w:pPr>
      <w:hyperlink w:anchor="_Toc480977854" w:history="1">
        <w:r w:rsidR="00260012" w:rsidRPr="00891E31">
          <w:rPr>
            <w:rStyle w:val="Hyperlink"/>
            <w:rFonts w:asciiTheme="minorBidi" w:hAnsiTheme="minorBidi"/>
            <w:noProof/>
          </w:rPr>
          <w:t>8.4 Theoretical implications</w:t>
        </w:r>
        <w:r w:rsidR="00260012">
          <w:rPr>
            <w:noProof/>
            <w:webHidden/>
          </w:rPr>
          <w:tab/>
        </w:r>
        <w:r w:rsidR="00260012">
          <w:rPr>
            <w:noProof/>
            <w:webHidden/>
          </w:rPr>
          <w:fldChar w:fldCharType="begin"/>
        </w:r>
        <w:r w:rsidR="00260012">
          <w:rPr>
            <w:noProof/>
            <w:webHidden/>
          </w:rPr>
          <w:instrText xml:space="preserve"> PAGEREF _Toc480977854 \h </w:instrText>
        </w:r>
        <w:r w:rsidR="00260012">
          <w:rPr>
            <w:noProof/>
            <w:webHidden/>
          </w:rPr>
        </w:r>
        <w:r w:rsidR="00260012">
          <w:rPr>
            <w:noProof/>
            <w:webHidden/>
          </w:rPr>
          <w:fldChar w:fldCharType="separate"/>
        </w:r>
        <w:r w:rsidR="00260012">
          <w:rPr>
            <w:noProof/>
            <w:webHidden/>
          </w:rPr>
          <w:t>138</w:t>
        </w:r>
        <w:r w:rsidR="00260012">
          <w:rPr>
            <w:noProof/>
            <w:webHidden/>
          </w:rPr>
          <w:fldChar w:fldCharType="end"/>
        </w:r>
      </w:hyperlink>
    </w:p>
    <w:p w14:paraId="4679B111" w14:textId="77777777" w:rsidR="00260012" w:rsidRDefault="004F34FC">
      <w:pPr>
        <w:pStyle w:val="TOC1"/>
        <w:rPr>
          <w:rFonts w:asciiTheme="minorHAnsi" w:eastAsiaTheme="minorEastAsia" w:hAnsiTheme="minorHAnsi" w:cstheme="minorBidi"/>
          <w:b w:val="0"/>
          <w:noProof/>
          <w:lang w:eastAsia="en-GB"/>
        </w:rPr>
      </w:pPr>
      <w:hyperlink w:anchor="_Toc480977855" w:history="1">
        <w:r w:rsidR="00260012" w:rsidRPr="00891E31">
          <w:rPr>
            <w:rStyle w:val="Hyperlink"/>
            <w:rFonts w:asciiTheme="minorBidi" w:hAnsiTheme="minorBidi"/>
            <w:noProof/>
          </w:rPr>
          <w:t>8.5 Corporate disclosure policies’ implications</w:t>
        </w:r>
        <w:r w:rsidR="00260012">
          <w:rPr>
            <w:noProof/>
            <w:webHidden/>
          </w:rPr>
          <w:tab/>
        </w:r>
        <w:r w:rsidR="00260012">
          <w:rPr>
            <w:noProof/>
            <w:webHidden/>
          </w:rPr>
          <w:fldChar w:fldCharType="begin"/>
        </w:r>
        <w:r w:rsidR="00260012">
          <w:rPr>
            <w:noProof/>
            <w:webHidden/>
          </w:rPr>
          <w:instrText xml:space="preserve"> PAGEREF _Toc480977855 \h </w:instrText>
        </w:r>
        <w:r w:rsidR="00260012">
          <w:rPr>
            <w:noProof/>
            <w:webHidden/>
          </w:rPr>
        </w:r>
        <w:r w:rsidR="00260012">
          <w:rPr>
            <w:noProof/>
            <w:webHidden/>
          </w:rPr>
          <w:fldChar w:fldCharType="separate"/>
        </w:r>
        <w:r w:rsidR="00260012">
          <w:rPr>
            <w:noProof/>
            <w:webHidden/>
          </w:rPr>
          <w:t>139</w:t>
        </w:r>
        <w:r w:rsidR="00260012">
          <w:rPr>
            <w:noProof/>
            <w:webHidden/>
          </w:rPr>
          <w:fldChar w:fldCharType="end"/>
        </w:r>
      </w:hyperlink>
    </w:p>
    <w:p w14:paraId="458AC5BF" w14:textId="77777777" w:rsidR="00260012" w:rsidRDefault="004F34FC">
      <w:pPr>
        <w:pStyle w:val="TOC1"/>
        <w:rPr>
          <w:rFonts w:asciiTheme="minorHAnsi" w:eastAsiaTheme="minorEastAsia" w:hAnsiTheme="minorHAnsi" w:cstheme="minorBidi"/>
          <w:b w:val="0"/>
          <w:noProof/>
          <w:lang w:eastAsia="en-GB"/>
        </w:rPr>
      </w:pPr>
      <w:hyperlink w:anchor="_Toc480977856" w:history="1">
        <w:r w:rsidR="00260012" w:rsidRPr="00891E31">
          <w:rPr>
            <w:rStyle w:val="Hyperlink"/>
            <w:rFonts w:asciiTheme="minorBidi" w:hAnsiTheme="minorBidi"/>
            <w:noProof/>
          </w:rPr>
          <w:t>8.6 Overall contributions</w:t>
        </w:r>
        <w:r w:rsidR="00260012">
          <w:rPr>
            <w:noProof/>
            <w:webHidden/>
          </w:rPr>
          <w:tab/>
        </w:r>
        <w:r w:rsidR="00260012">
          <w:rPr>
            <w:noProof/>
            <w:webHidden/>
          </w:rPr>
          <w:fldChar w:fldCharType="begin"/>
        </w:r>
        <w:r w:rsidR="00260012">
          <w:rPr>
            <w:noProof/>
            <w:webHidden/>
          </w:rPr>
          <w:instrText xml:space="preserve"> PAGEREF _Toc480977856 \h </w:instrText>
        </w:r>
        <w:r w:rsidR="00260012">
          <w:rPr>
            <w:noProof/>
            <w:webHidden/>
          </w:rPr>
        </w:r>
        <w:r w:rsidR="00260012">
          <w:rPr>
            <w:noProof/>
            <w:webHidden/>
          </w:rPr>
          <w:fldChar w:fldCharType="separate"/>
        </w:r>
        <w:r w:rsidR="00260012">
          <w:rPr>
            <w:noProof/>
            <w:webHidden/>
          </w:rPr>
          <w:t>140</w:t>
        </w:r>
        <w:r w:rsidR="00260012">
          <w:rPr>
            <w:noProof/>
            <w:webHidden/>
          </w:rPr>
          <w:fldChar w:fldCharType="end"/>
        </w:r>
      </w:hyperlink>
    </w:p>
    <w:p w14:paraId="77D111CA" w14:textId="77777777" w:rsidR="00260012" w:rsidRDefault="004F34FC">
      <w:pPr>
        <w:pStyle w:val="TOC1"/>
        <w:rPr>
          <w:rFonts w:asciiTheme="minorHAnsi" w:eastAsiaTheme="minorEastAsia" w:hAnsiTheme="minorHAnsi" w:cstheme="minorBidi"/>
          <w:b w:val="0"/>
          <w:noProof/>
          <w:lang w:eastAsia="en-GB"/>
        </w:rPr>
      </w:pPr>
      <w:hyperlink w:anchor="_Toc480977857" w:history="1">
        <w:r w:rsidR="00260012" w:rsidRPr="00891E31">
          <w:rPr>
            <w:rStyle w:val="Hyperlink"/>
            <w:rFonts w:asciiTheme="minorBidi" w:hAnsiTheme="minorBidi"/>
            <w:noProof/>
          </w:rPr>
          <w:t>8.7 Delimitation and Limitations of the thesis and avenues for future research</w:t>
        </w:r>
        <w:r w:rsidR="00260012">
          <w:rPr>
            <w:noProof/>
            <w:webHidden/>
          </w:rPr>
          <w:tab/>
        </w:r>
        <w:r w:rsidR="00260012">
          <w:rPr>
            <w:noProof/>
            <w:webHidden/>
          </w:rPr>
          <w:fldChar w:fldCharType="begin"/>
        </w:r>
        <w:r w:rsidR="00260012">
          <w:rPr>
            <w:noProof/>
            <w:webHidden/>
          </w:rPr>
          <w:instrText xml:space="preserve"> PAGEREF _Toc480977857 \h </w:instrText>
        </w:r>
        <w:r w:rsidR="00260012">
          <w:rPr>
            <w:noProof/>
            <w:webHidden/>
          </w:rPr>
        </w:r>
        <w:r w:rsidR="00260012">
          <w:rPr>
            <w:noProof/>
            <w:webHidden/>
          </w:rPr>
          <w:fldChar w:fldCharType="separate"/>
        </w:r>
        <w:r w:rsidR="00260012">
          <w:rPr>
            <w:noProof/>
            <w:webHidden/>
          </w:rPr>
          <w:t>143</w:t>
        </w:r>
        <w:r w:rsidR="00260012">
          <w:rPr>
            <w:noProof/>
            <w:webHidden/>
          </w:rPr>
          <w:fldChar w:fldCharType="end"/>
        </w:r>
      </w:hyperlink>
    </w:p>
    <w:p w14:paraId="2AA477AF" w14:textId="77777777" w:rsidR="00260012" w:rsidRDefault="004F34FC">
      <w:pPr>
        <w:pStyle w:val="TOC1"/>
        <w:rPr>
          <w:rFonts w:asciiTheme="minorHAnsi" w:eastAsiaTheme="minorEastAsia" w:hAnsiTheme="minorHAnsi" w:cstheme="minorBidi"/>
          <w:b w:val="0"/>
          <w:noProof/>
          <w:lang w:eastAsia="en-GB"/>
        </w:rPr>
      </w:pPr>
      <w:hyperlink w:anchor="_Toc480977858" w:history="1">
        <w:r w:rsidR="00260012" w:rsidRPr="00891E31">
          <w:rPr>
            <w:rStyle w:val="Hyperlink"/>
            <w:rFonts w:asciiTheme="minorBidi" w:hAnsiTheme="minorBidi"/>
            <w:noProof/>
          </w:rPr>
          <w:t>8.8 Avenues for future research</w:t>
        </w:r>
        <w:r w:rsidR="00260012">
          <w:rPr>
            <w:noProof/>
            <w:webHidden/>
          </w:rPr>
          <w:tab/>
        </w:r>
        <w:r w:rsidR="00260012">
          <w:rPr>
            <w:noProof/>
            <w:webHidden/>
          </w:rPr>
          <w:fldChar w:fldCharType="begin"/>
        </w:r>
        <w:r w:rsidR="00260012">
          <w:rPr>
            <w:noProof/>
            <w:webHidden/>
          </w:rPr>
          <w:instrText xml:space="preserve"> PAGEREF _Toc480977858 \h </w:instrText>
        </w:r>
        <w:r w:rsidR="00260012">
          <w:rPr>
            <w:noProof/>
            <w:webHidden/>
          </w:rPr>
        </w:r>
        <w:r w:rsidR="00260012">
          <w:rPr>
            <w:noProof/>
            <w:webHidden/>
          </w:rPr>
          <w:fldChar w:fldCharType="separate"/>
        </w:r>
        <w:r w:rsidR="00260012">
          <w:rPr>
            <w:noProof/>
            <w:webHidden/>
          </w:rPr>
          <w:t>143</w:t>
        </w:r>
        <w:r w:rsidR="00260012">
          <w:rPr>
            <w:noProof/>
            <w:webHidden/>
          </w:rPr>
          <w:fldChar w:fldCharType="end"/>
        </w:r>
      </w:hyperlink>
    </w:p>
    <w:p w14:paraId="02902D73" w14:textId="77777777" w:rsidR="00260012" w:rsidRDefault="004F34FC">
      <w:pPr>
        <w:pStyle w:val="TOC1"/>
        <w:rPr>
          <w:rFonts w:asciiTheme="minorHAnsi" w:eastAsiaTheme="minorEastAsia" w:hAnsiTheme="minorHAnsi" w:cstheme="minorBidi"/>
          <w:b w:val="0"/>
          <w:noProof/>
          <w:lang w:eastAsia="en-GB"/>
        </w:rPr>
      </w:pPr>
      <w:hyperlink w:anchor="_Toc480977859" w:history="1">
        <w:r w:rsidR="00260012" w:rsidRPr="00891E31">
          <w:rPr>
            <w:rStyle w:val="Hyperlink"/>
            <w:rFonts w:asciiTheme="minorBidi" w:hAnsiTheme="minorBidi"/>
            <w:noProof/>
          </w:rPr>
          <w:t>8.9 Conclusion</w:t>
        </w:r>
        <w:r w:rsidR="00260012">
          <w:rPr>
            <w:noProof/>
            <w:webHidden/>
          </w:rPr>
          <w:tab/>
        </w:r>
        <w:r w:rsidR="00260012">
          <w:rPr>
            <w:noProof/>
            <w:webHidden/>
          </w:rPr>
          <w:fldChar w:fldCharType="begin"/>
        </w:r>
        <w:r w:rsidR="00260012">
          <w:rPr>
            <w:noProof/>
            <w:webHidden/>
          </w:rPr>
          <w:instrText xml:space="preserve"> PAGEREF _Toc480977859 \h </w:instrText>
        </w:r>
        <w:r w:rsidR="00260012">
          <w:rPr>
            <w:noProof/>
            <w:webHidden/>
          </w:rPr>
        </w:r>
        <w:r w:rsidR="00260012">
          <w:rPr>
            <w:noProof/>
            <w:webHidden/>
          </w:rPr>
          <w:fldChar w:fldCharType="separate"/>
        </w:r>
        <w:r w:rsidR="00260012">
          <w:rPr>
            <w:noProof/>
            <w:webHidden/>
          </w:rPr>
          <w:t>144</w:t>
        </w:r>
        <w:r w:rsidR="00260012">
          <w:rPr>
            <w:noProof/>
            <w:webHidden/>
          </w:rPr>
          <w:fldChar w:fldCharType="end"/>
        </w:r>
      </w:hyperlink>
    </w:p>
    <w:p w14:paraId="702C4315" w14:textId="77777777" w:rsidR="00260012" w:rsidRDefault="004F34FC">
      <w:pPr>
        <w:pStyle w:val="TOC1"/>
        <w:rPr>
          <w:rFonts w:asciiTheme="minorHAnsi" w:eastAsiaTheme="minorEastAsia" w:hAnsiTheme="minorHAnsi" w:cstheme="minorBidi"/>
          <w:b w:val="0"/>
          <w:noProof/>
          <w:lang w:eastAsia="en-GB"/>
        </w:rPr>
      </w:pPr>
      <w:hyperlink w:anchor="_Toc480977860" w:history="1">
        <w:r w:rsidR="00260012" w:rsidRPr="00891E31">
          <w:rPr>
            <w:rStyle w:val="Hyperlink"/>
            <w:rFonts w:asciiTheme="minorBidi" w:hAnsiTheme="minorBidi"/>
            <w:noProof/>
          </w:rPr>
          <w:t>List of References</w:t>
        </w:r>
        <w:r w:rsidR="00260012">
          <w:rPr>
            <w:noProof/>
            <w:webHidden/>
          </w:rPr>
          <w:tab/>
        </w:r>
        <w:r w:rsidR="00260012">
          <w:rPr>
            <w:noProof/>
            <w:webHidden/>
          </w:rPr>
          <w:fldChar w:fldCharType="begin"/>
        </w:r>
        <w:r w:rsidR="00260012">
          <w:rPr>
            <w:noProof/>
            <w:webHidden/>
          </w:rPr>
          <w:instrText xml:space="preserve"> PAGEREF _Toc480977860 \h </w:instrText>
        </w:r>
        <w:r w:rsidR="00260012">
          <w:rPr>
            <w:noProof/>
            <w:webHidden/>
          </w:rPr>
        </w:r>
        <w:r w:rsidR="00260012">
          <w:rPr>
            <w:noProof/>
            <w:webHidden/>
          </w:rPr>
          <w:fldChar w:fldCharType="separate"/>
        </w:r>
        <w:r w:rsidR="00260012">
          <w:rPr>
            <w:noProof/>
            <w:webHidden/>
          </w:rPr>
          <w:t>146</w:t>
        </w:r>
        <w:r w:rsidR="00260012">
          <w:rPr>
            <w:noProof/>
            <w:webHidden/>
          </w:rPr>
          <w:fldChar w:fldCharType="end"/>
        </w:r>
      </w:hyperlink>
    </w:p>
    <w:p w14:paraId="626D05E4" w14:textId="77777777" w:rsidR="00AD4631" w:rsidRPr="00A17C3E" w:rsidRDefault="002513C4" w:rsidP="00BE3D6A">
      <w:pPr>
        <w:spacing w:before="240" w:after="240"/>
        <w:rPr>
          <w:rFonts w:asciiTheme="minorBidi" w:hAnsiTheme="minorBidi" w:cstheme="minorBidi"/>
          <w:kern w:val="32"/>
          <w:sz w:val="20"/>
          <w:szCs w:val="20"/>
        </w:rPr>
      </w:pPr>
      <w:r w:rsidRPr="00A17C3E">
        <w:rPr>
          <w:rFonts w:asciiTheme="minorBidi" w:hAnsiTheme="minorBidi" w:cstheme="minorBidi"/>
          <w:kern w:val="32"/>
          <w:sz w:val="20"/>
          <w:szCs w:val="20"/>
        </w:rPr>
        <w:fldChar w:fldCharType="end"/>
      </w:r>
      <w:r w:rsidR="00192BAF" w:rsidRPr="00A17C3E">
        <w:rPr>
          <w:rFonts w:asciiTheme="minorBidi" w:hAnsiTheme="minorBidi" w:cstheme="minorBidi"/>
          <w:kern w:val="32"/>
          <w:sz w:val="20"/>
          <w:szCs w:val="20"/>
        </w:rPr>
        <w:t xml:space="preserve"> </w:t>
      </w:r>
    </w:p>
    <w:p w14:paraId="0B87DD2A" w14:textId="77777777" w:rsidR="00AD4631" w:rsidRPr="00A17C3E" w:rsidRDefault="00AD4631" w:rsidP="00BE3D6A">
      <w:pPr>
        <w:spacing w:before="240" w:after="240"/>
        <w:rPr>
          <w:rFonts w:asciiTheme="minorBidi" w:hAnsiTheme="minorBidi" w:cstheme="minorBidi"/>
          <w:sz w:val="20"/>
          <w:szCs w:val="20"/>
        </w:rPr>
        <w:sectPr w:rsidR="00AD4631" w:rsidRPr="00A17C3E" w:rsidSect="00BE3D6A">
          <w:footerReference w:type="even" r:id="rId14"/>
          <w:footerReference w:type="default" r:id="rId15"/>
          <w:pgSz w:w="11907" w:h="16840" w:code="9"/>
          <w:pgMar w:top="1418" w:right="1134" w:bottom="1418" w:left="2268" w:header="851" w:footer="851" w:gutter="0"/>
          <w:pgNumType w:fmt="lowerRoman"/>
          <w:cols w:space="708"/>
          <w:docGrid w:linePitch="360"/>
        </w:sectPr>
      </w:pPr>
    </w:p>
    <w:p w14:paraId="649198F0" w14:textId="3B19FBE3" w:rsidR="00B27A27" w:rsidRPr="00A17C3E" w:rsidRDefault="00B27A27" w:rsidP="00B27A27">
      <w:pPr>
        <w:pStyle w:val="Contents"/>
        <w:rPr>
          <w:rFonts w:asciiTheme="minorBidi" w:hAnsiTheme="minorBidi" w:cstheme="minorBidi"/>
          <w:b w:val="0"/>
          <w:bCs w:val="0"/>
          <w:sz w:val="24"/>
          <w:szCs w:val="24"/>
        </w:rPr>
      </w:pPr>
      <w:bookmarkStart w:id="3" w:name="_Toc480977777"/>
      <w:r w:rsidRPr="00A17C3E">
        <w:rPr>
          <w:rFonts w:asciiTheme="minorBidi" w:hAnsiTheme="minorBidi" w:cstheme="minorBidi"/>
          <w:b w:val="0"/>
          <w:bCs w:val="0"/>
          <w:sz w:val="24"/>
          <w:szCs w:val="24"/>
        </w:rPr>
        <w:t>Table list</w:t>
      </w:r>
      <w:bookmarkEnd w:id="3"/>
    </w:p>
    <w:p w14:paraId="3A9444F7" w14:textId="77777777" w:rsidR="00260012" w:rsidRDefault="00431D33">
      <w:pPr>
        <w:pStyle w:val="TableofFigures"/>
        <w:rPr>
          <w:rFonts w:eastAsiaTheme="minorEastAsia" w:cstheme="minorBidi"/>
          <w:caps w:val="0"/>
          <w:noProof/>
          <w:sz w:val="24"/>
          <w:szCs w:val="24"/>
          <w:lang w:eastAsia="en-GB"/>
        </w:rPr>
      </w:pPr>
      <w:r w:rsidRPr="00A17C3E">
        <w:rPr>
          <w:rFonts w:asciiTheme="minorBidi" w:hAnsiTheme="minorBidi" w:cstheme="minorBidi"/>
          <w:sz w:val="22"/>
          <w:szCs w:val="22"/>
        </w:rPr>
        <w:fldChar w:fldCharType="begin"/>
      </w:r>
      <w:r w:rsidRPr="00A17C3E">
        <w:rPr>
          <w:rFonts w:asciiTheme="minorBidi" w:hAnsiTheme="minorBidi" w:cstheme="minorBidi"/>
          <w:sz w:val="22"/>
          <w:szCs w:val="22"/>
        </w:rPr>
        <w:instrText xml:space="preserve"> TOC \c "Table" </w:instrText>
      </w:r>
      <w:r w:rsidRPr="00A17C3E">
        <w:rPr>
          <w:rFonts w:asciiTheme="minorBidi" w:hAnsiTheme="minorBidi" w:cstheme="minorBidi"/>
          <w:sz w:val="22"/>
          <w:szCs w:val="22"/>
        </w:rPr>
        <w:fldChar w:fldCharType="separate"/>
      </w:r>
      <w:r w:rsidR="00260012" w:rsidRPr="000F72E7">
        <w:rPr>
          <w:rFonts w:asciiTheme="minorBidi" w:hAnsiTheme="minorBidi" w:cstheme="minorBidi"/>
          <w:noProof/>
        </w:rPr>
        <w:t>Table 1: Expected Relationships between Independent Factors and Corporate Voluntary Disclosure</w:t>
      </w:r>
      <w:r w:rsidR="00260012">
        <w:rPr>
          <w:noProof/>
        </w:rPr>
        <w:tab/>
      </w:r>
      <w:r w:rsidR="00260012">
        <w:rPr>
          <w:noProof/>
        </w:rPr>
        <w:fldChar w:fldCharType="begin"/>
      </w:r>
      <w:r w:rsidR="00260012">
        <w:rPr>
          <w:noProof/>
        </w:rPr>
        <w:instrText xml:space="preserve"> PAGEREF _Toc480977861 \h </w:instrText>
      </w:r>
      <w:r w:rsidR="00260012">
        <w:rPr>
          <w:noProof/>
        </w:rPr>
      </w:r>
      <w:r w:rsidR="00260012">
        <w:rPr>
          <w:noProof/>
        </w:rPr>
        <w:fldChar w:fldCharType="separate"/>
      </w:r>
      <w:r w:rsidR="00260012">
        <w:rPr>
          <w:noProof/>
        </w:rPr>
        <w:t>29</w:t>
      </w:r>
      <w:r w:rsidR="00260012">
        <w:rPr>
          <w:noProof/>
        </w:rPr>
        <w:fldChar w:fldCharType="end"/>
      </w:r>
    </w:p>
    <w:p w14:paraId="65269012"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 xml:space="preserve">Table 2: </w:t>
      </w:r>
      <w:r w:rsidRPr="000F72E7">
        <w:rPr>
          <w:rFonts w:asciiTheme="minorBidi" w:eastAsia="SimSun" w:hAnsiTheme="minorBidi" w:cstheme="minorBidi"/>
          <w:noProof/>
          <w:lang w:eastAsia="zh-CN"/>
        </w:rPr>
        <w:t>List of Corporate Voluntary Disclosure Checklist</w:t>
      </w:r>
      <w:r>
        <w:rPr>
          <w:noProof/>
        </w:rPr>
        <w:tab/>
      </w:r>
      <w:r>
        <w:rPr>
          <w:noProof/>
        </w:rPr>
        <w:fldChar w:fldCharType="begin"/>
      </w:r>
      <w:r>
        <w:rPr>
          <w:noProof/>
        </w:rPr>
        <w:instrText xml:space="preserve"> PAGEREF _Toc480977862 \h </w:instrText>
      </w:r>
      <w:r>
        <w:rPr>
          <w:noProof/>
        </w:rPr>
      </w:r>
      <w:r>
        <w:rPr>
          <w:noProof/>
        </w:rPr>
        <w:fldChar w:fldCharType="separate"/>
      </w:r>
      <w:r>
        <w:rPr>
          <w:noProof/>
        </w:rPr>
        <w:t>54</w:t>
      </w:r>
      <w:r>
        <w:rPr>
          <w:noProof/>
        </w:rPr>
        <w:fldChar w:fldCharType="end"/>
      </w:r>
    </w:p>
    <w:p w14:paraId="1371E24D"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3 Operationalization of Independent Variables at Corporate Level</w:t>
      </w:r>
      <w:r>
        <w:rPr>
          <w:noProof/>
        </w:rPr>
        <w:tab/>
      </w:r>
      <w:r>
        <w:rPr>
          <w:noProof/>
        </w:rPr>
        <w:fldChar w:fldCharType="begin"/>
      </w:r>
      <w:r>
        <w:rPr>
          <w:noProof/>
        </w:rPr>
        <w:instrText xml:space="preserve"> PAGEREF _Toc480977863 \h </w:instrText>
      </w:r>
      <w:r>
        <w:rPr>
          <w:noProof/>
        </w:rPr>
      </w:r>
      <w:r>
        <w:rPr>
          <w:noProof/>
        </w:rPr>
        <w:fldChar w:fldCharType="separate"/>
      </w:r>
      <w:r>
        <w:rPr>
          <w:noProof/>
        </w:rPr>
        <w:t>68</w:t>
      </w:r>
      <w:r>
        <w:rPr>
          <w:noProof/>
        </w:rPr>
        <w:fldChar w:fldCharType="end"/>
      </w:r>
    </w:p>
    <w:p w14:paraId="13035CB2"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4</w:t>
      </w:r>
      <w:r w:rsidRPr="000F72E7">
        <w:rPr>
          <w:rFonts w:asciiTheme="minorBidi" w:hAnsiTheme="minorBidi" w:cstheme="minorBidi"/>
          <w:noProof/>
          <w:lang w:eastAsia="en-GB"/>
        </w:rPr>
        <w:t xml:space="preserve"> Reliability statistics</w:t>
      </w:r>
      <w:r>
        <w:rPr>
          <w:noProof/>
        </w:rPr>
        <w:tab/>
      </w:r>
      <w:r>
        <w:rPr>
          <w:noProof/>
        </w:rPr>
        <w:fldChar w:fldCharType="begin"/>
      </w:r>
      <w:r>
        <w:rPr>
          <w:noProof/>
        </w:rPr>
        <w:instrText xml:space="preserve"> PAGEREF _Toc480977864 \h </w:instrText>
      </w:r>
      <w:r>
        <w:rPr>
          <w:noProof/>
        </w:rPr>
      </w:r>
      <w:r>
        <w:rPr>
          <w:noProof/>
        </w:rPr>
        <w:fldChar w:fldCharType="separate"/>
      </w:r>
      <w:r>
        <w:rPr>
          <w:noProof/>
        </w:rPr>
        <w:t>69</w:t>
      </w:r>
      <w:r>
        <w:rPr>
          <w:noProof/>
        </w:rPr>
        <w:fldChar w:fldCharType="end"/>
      </w:r>
    </w:p>
    <w:p w14:paraId="0307DF67"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5: comparative Reliability Test</w:t>
      </w:r>
      <w:r>
        <w:rPr>
          <w:noProof/>
        </w:rPr>
        <w:tab/>
      </w:r>
      <w:r>
        <w:rPr>
          <w:noProof/>
        </w:rPr>
        <w:fldChar w:fldCharType="begin"/>
      </w:r>
      <w:r>
        <w:rPr>
          <w:noProof/>
        </w:rPr>
        <w:instrText xml:space="preserve"> PAGEREF _Toc480977865 \h </w:instrText>
      </w:r>
      <w:r>
        <w:rPr>
          <w:noProof/>
        </w:rPr>
      </w:r>
      <w:r>
        <w:rPr>
          <w:noProof/>
        </w:rPr>
        <w:fldChar w:fldCharType="separate"/>
      </w:r>
      <w:r>
        <w:rPr>
          <w:noProof/>
        </w:rPr>
        <w:t>69</w:t>
      </w:r>
      <w:r>
        <w:rPr>
          <w:noProof/>
        </w:rPr>
        <w:fldChar w:fldCharType="end"/>
      </w:r>
    </w:p>
    <w:p w14:paraId="60121183"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6 Descriptive Statistics of the dependent variables in the Quantity of Corporate Voluntary disclosure</w:t>
      </w:r>
      <w:r>
        <w:rPr>
          <w:noProof/>
        </w:rPr>
        <w:tab/>
      </w:r>
      <w:r>
        <w:rPr>
          <w:noProof/>
        </w:rPr>
        <w:fldChar w:fldCharType="begin"/>
      </w:r>
      <w:r>
        <w:rPr>
          <w:noProof/>
        </w:rPr>
        <w:instrText xml:space="preserve"> PAGEREF _Toc480977866 \h </w:instrText>
      </w:r>
      <w:r>
        <w:rPr>
          <w:noProof/>
        </w:rPr>
      </w:r>
      <w:r>
        <w:rPr>
          <w:noProof/>
        </w:rPr>
        <w:fldChar w:fldCharType="separate"/>
      </w:r>
      <w:r>
        <w:rPr>
          <w:noProof/>
        </w:rPr>
        <w:t>76</w:t>
      </w:r>
      <w:r>
        <w:rPr>
          <w:noProof/>
        </w:rPr>
        <w:fldChar w:fldCharType="end"/>
      </w:r>
    </w:p>
    <w:p w14:paraId="3036B70B"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7: Descriptive statistics for the explanatory and control variables of corporate voluntary disclosures 2011/2012 and overall</w:t>
      </w:r>
      <w:r>
        <w:rPr>
          <w:noProof/>
        </w:rPr>
        <w:tab/>
      </w:r>
      <w:r>
        <w:rPr>
          <w:noProof/>
        </w:rPr>
        <w:fldChar w:fldCharType="begin"/>
      </w:r>
      <w:r>
        <w:rPr>
          <w:noProof/>
        </w:rPr>
        <w:instrText xml:space="preserve"> PAGEREF _Toc480977867 \h </w:instrText>
      </w:r>
      <w:r>
        <w:rPr>
          <w:noProof/>
        </w:rPr>
      </w:r>
      <w:r>
        <w:rPr>
          <w:noProof/>
        </w:rPr>
        <w:fldChar w:fldCharType="separate"/>
      </w:r>
      <w:r>
        <w:rPr>
          <w:noProof/>
        </w:rPr>
        <w:t>79</w:t>
      </w:r>
      <w:r>
        <w:rPr>
          <w:noProof/>
        </w:rPr>
        <w:fldChar w:fldCharType="end"/>
      </w:r>
    </w:p>
    <w:p w14:paraId="3E18F36B"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8: Correlation matrix of the independent, dependent and control variables of the corporate voluntary disclosure</w:t>
      </w:r>
      <w:r>
        <w:rPr>
          <w:noProof/>
        </w:rPr>
        <w:tab/>
      </w:r>
      <w:r>
        <w:rPr>
          <w:noProof/>
        </w:rPr>
        <w:fldChar w:fldCharType="begin"/>
      </w:r>
      <w:r>
        <w:rPr>
          <w:noProof/>
        </w:rPr>
        <w:instrText xml:space="preserve"> PAGEREF _Toc480977868 \h </w:instrText>
      </w:r>
      <w:r>
        <w:rPr>
          <w:noProof/>
        </w:rPr>
      </w:r>
      <w:r>
        <w:rPr>
          <w:noProof/>
        </w:rPr>
        <w:fldChar w:fldCharType="separate"/>
      </w:r>
      <w:r>
        <w:rPr>
          <w:noProof/>
        </w:rPr>
        <w:t>81</w:t>
      </w:r>
      <w:r>
        <w:rPr>
          <w:noProof/>
        </w:rPr>
        <w:fldChar w:fldCharType="end"/>
      </w:r>
    </w:p>
    <w:p w14:paraId="5E3F2237"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9: Test for errors independence</w:t>
      </w:r>
      <w:r>
        <w:rPr>
          <w:noProof/>
        </w:rPr>
        <w:tab/>
      </w:r>
      <w:r>
        <w:rPr>
          <w:noProof/>
        </w:rPr>
        <w:fldChar w:fldCharType="begin"/>
      </w:r>
      <w:r>
        <w:rPr>
          <w:noProof/>
        </w:rPr>
        <w:instrText xml:space="preserve"> PAGEREF _Toc480977869 \h </w:instrText>
      </w:r>
      <w:r>
        <w:rPr>
          <w:noProof/>
        </w:rPr>
      </w:r>
      <w:r>
        <w:rPr>
          <w:noProof/>
        </w:rPr>
        <w:fldChar w:fldCharType="separate"/>
      </w:r>
      <w:r>
        <w:rPr>
          <w:noProof/>
        </w:rPr>
        <w:t>84</w:t>
      </w:r>
      <w:r>
        <w:rPr>
          <w:noProof/>
        </w:rPr>
        <w:fldChar w:fldCharType="end"/>
      </w:r>
    </w:p>
    <w:p w14:paraId="371089B9"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10: A summary of all of the hypotheses and findings for the quantity of voluntary corporate disclosure as dependent variables</w:t>
      </w:r>
      <w:r>
        <w:rPr>
          <w:noProof/>
        </w:rPr>
        <w:tab/>
      </w:r>
      <w:r>
        <w:rPr>
          <w:noProof/>
        </w:rPr>
        <w:fldChar w:fldCharType="begin"/>
      </w:r>
      <w:r>
        <w:rPr>
          <w:noProof/>
        </w:rPr>
        <w:instrText xml:space="preserve"> PAGEREF _Toc480977870 \h </w:instrText>
      </w:r>
      <w:r>
        <w:rPr>
          <w:noProof/>
        </w:rPr>
      </w:r>
      <w:r>
        <w:rPr>
          <w:noProof/>
        </w:rPr>
        <w:fldChar w:fldCharType="separate"/>
      </w:r>
      <w:r>
        <w:rPr>
          <w:noProof/>
        </w:rPr>
        <w:t>86</w:t>
      </w:r>
      <w:r>
        <w:rPr>
          <w:noProof/>
        </w:rPr>
        <w:fldChar w:fldCharType="end"/>
      </w:r>
    </w:p>
    <w:p w14:paraId="10804DB6"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11: OLS regression findings of all firm levels Overall and individual country level (CVD OVERALL) Quantity overall</w:t>
      </w:r>
      <w:r>
        <w:rPr>
          <w:noProof/>
        </w:rPr>
        <w:tab/>
      </w:r>
      <w:r>
        <w:rPr>
          <w:noProof/>
        </w:rPr>
        <w:fldChar w:fldCharType="begin"/>
      </w:r>
      <w:r>
        <w:rPr>
          <w:noProof/>
        </w:rPr>
        <w:instrText xml:space="preserve"> PAGEREF _Toc480977871 \h </w:instrText>
      </w:r>
      <w:r>
        <w:rPr>
          <w:noProof/>
        </w:rPr>
      </w:r>
      <w:r>
        <w:rPr>
          <w:noProof/>
        </w:rPr>
        <w:fldChar w:fldCharType="separate"/>
      </w:r>
      <w:r>
        <w:rPr>
          <w:noProof/>
        </w:rPr>
        <w:t>93</w:t>
      </w:r>
      <w:r>
        <w:rPr>
          <w:noProof/>
        </w:rPr>
        <w:fldChar w:fldCharType="end"/>
      </w:r>
    </w:p>
    <w:p w14:paraId="2531E7E1"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12: OLS regression findings of (CVD OVERALL) all firm levels and Sub categories level Quantity 2012</w:t>
      </w:r>
      <w:r>
        <w:rPr>
          <w:noProof/>
        </w:rPr>
        <w:tab/>
      </w:r>
      <w:r>
        <w:rPr>
          <w:noProof/>
        </w:rPr>
        <w:fldChar w:fldCharType="begin"/>
      </w:r>
      <w:r>
        <w:rPr>
          <w:noProof/>
        </w:rPr>
        <w:instrText xml:space="preserve"> PAGEREF _Toc480977872 \h </w:instrText>
      </w:r>
      <w:r>
        <w:rPr>
          <w:noProof/>
        </w:rPr>
      </w:r>
      <w:r>
        <w:rPr>
          <w:noProof/>
        </w:rPr>
        <w:fldChar w:fldCharType="separate"/>
      </w:r>
      <w:r>
        <w:rPr>
          <w:noProof/>
        </w:rPr>
        <w:t>95</w:t>
      </w:r>
      <w:r>
        <w:rPr>
          <w:noProof/>
        </w:rPr>
        <w:fldChar w:fldCharType="end"/>
      </w:r>
    </w:p>
    <w:p w14:paraId="06997563"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13: OLS regression findings of (CVD OVERALL) all firm levels and Sub categories level Quantity 2011</w:t>
      </w:r>
      <w:r>
        <w:rPr>
          <w:noProof/>
        </w:rPr>
        <w:tab/>
      </w:r>
      <w:r>
        <w:rPr>
          <w:noProof/>
        </w:rPr>
        <w:fldChar w:fldCharType="begin"/>
      </w:r>
      <w:r>
        <w:rPr>
          <w:noProof/>
        </w:rPr>
        <w:instrText xml:space="preserve"> PAGEREF _Toc480977873 \h </w:instrText>
      </w:r>
      <w:r>
        <w:rPr>
          <w:noProof/>
        </w:rPr>
      </w:r>
      <w:r>
        <w:rPr>
          <w:noProof/>
        </w:rPr>
        <w:fldChar w:fldCharType="separate"/>
      </w:r>
      <w:r>
        <w:rPr>
          <w:noProof/>
        </w:rPr>
        <w:t>96</w:t>
      </w:r>
      <w:r>
        <w:rPr>
          <w:noProof/>
        </w:rPr>
        <w:fldChar w:fldCharType="end"/>
      </w:r>
    </w:p>
    <w:p w14:paraId="483917DA"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14: A summary of all hypotheses and findings for the quantity voluntary corporate disclosure as a dependent variable, and country level factors</w:t>
      </w:r>
      <w:r>
        <w:rPr>
          <w:noProof/>
        </w:rPr>
        <w:tab/>
      </w:r>
      <w:r>
        <w:rPr>
          <w:noProof/>
        </w:rPr>
        <w:fldChar w:fldCharType="begin"/>
      </w:r>
      <w:r>
        <w:rPr>
          <w:noProof/>
        </w:rPr>
        <w:instrText xml:space="preserve"> PAGEREF _Toc480977874 \h </w:instrText>
      </w:r>
      <w:r>
        <w:rPr>
          <w:noProof/>
        </w:rPr>
      </w:r>
      <w:r>
        <w:rPr>
          <w:noProof/>
        </w:rPr>
        <w:fldChar w:fldCharType="separate"/>
      </w:r>
      <w:r>
        <w:rPr>
          <w:noProof/>
        </w:rPr>
        <w:t>97</w:t>
      </w:r>
      <w:r>
        <w:rPr>
          <w:noProof/>
        </w:rPr>
        <w:fldChar w:fldCharType="end"/>
      </w:r>
    </w:p>
    <w:p w14:paraId="5154EB93"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15: OLS regression findings of all firm levels Overall and individual country level (CVD OVERALL) Quantity 2011</w:t>
      </w:r>
      <w:r>
        <w:rPr>
          <w:noProof/>
        </w:rPr>
        <w:tab/>
      </w:r>
      <w:r>
        <w:rPr>
          <w:noProof/>
        </w:rPr>
        <w:fldChar w:fldCharType="begin"/>
      </w:r>
      <w:r>
        <w:rPr>
          <w:noProof/>
        </w:rPr>
        <w:instrText xml:space="preserve"> PAGEREF _Toc480977875 \h </w:instrText>
      </w:r>
      <w:r>
        <w:rPr>
          <w:noProof/>
        </w:rPr>
      </w:r>
      <w:r>
        <w:rPr>
          <w:noProof/>
        </w:rPr>
        <w:fldChar w:fldCharType="separate"/>
      </w:r>
      <w:r>
        <w:rPr>
          <w:noProof/>
        </w:rPr>
        <w:t>103</w:t>
      </w:r>
      <w:r>
        <w:rPr>
          <w:noProof/>
        </w:rPr>
        <w:fldChar w:fldCharType="end"/>
      </w:r>
    </w:p>
    <w:p w14:paraId="41DE3707"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16: OLS regression findings of (CVD OVERALL) all firm levels Overall and individual country level Quantity 2012</w:t>
      </w:r>
      <w:r>
        <w:rPr>
          <w:noProof/>
        </w:rPr>
        <w:tab/>
      </w:r>
      <w:r>
        <w:rPr>
          <w:noProof/>
        </w:rPr>
        <w:fldChar w:fldCharType="begin"/>
      </w:r>
      <w:r>
        <w:rPr>
          <w:noProof/>
        </w:rPr>
        <w:instrText xml:space="preserve"> PAGEREF _Toc480977876 \h </w:instrText>
      </w:r>
      <w:r>
        <w:rPr>
          <w:noProof/>
        </w:rPr>
      </w:r>
      <w:r>
        <w:rPr>
          <w:noProof/>
        </w:rPr>
        <w:fldChar w:fldCharType="separate"/>
      </w:r>
      <w:r>
        <w:rPr>
          <w:noProof/>
        </w:rPr>
        <w:t>104</w:t>
      </w:r>
      <w:r>
        <w:rPr>
          <w:noProof/>
        </w:rPr>
        <w:fldChar w:fldCharType="end"/>
      </w:r>
    </w:p>
    <w:p w14:paraId="04F1CC1B"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17: Descriptive statistics of the dependent Variables</w:t>
      </w:r>
      <w:r>
        <w:rPr>
          <w:noProof/>
        </w:rPr>
        <w:tab/>
      </w:r>
      <w:r>
        <w:rPr>
          <w:noProof/>
        </w:rPr>
        <w:fldChar w:fldCharType="begin"/>
      </w:r>
      <w:r>
        <w:rPr>
          <w:noProof/>
        </w:rPr>
        <w:instrText xml:space="preserve"> PAGEREF _Toc480977877 \h </w:instrText>
      </w:r>
      <w:r>
        <w:rPr>
          <w:noProof/>
        </w:rPr>
      </w:r>
      <w:r>
        <w:rPr>
          <w:noProof/>
        </w:rPr>
        <w:fldChar w:fldCharType="separate"/>
      </w:r>
      <w:r>
        <w:rPr>
          <w:noProof/>
        </w:rPr>
        <w:t>108</w:t>
      </w:r>
      <w:r>
        <w:rPr>
          <w:noProof/>
        </w:rPr>
        <w:fldChar w:fldCharType="end"/>
      </w:r>
    </w:p>
    <w:p w14:paraId="4B2FE300"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18: A summary of all of the hypotheses and findings for the quality of voluntary corporate disclosure as dependent variables</w:t>
      </w:r>
      <w:r>
        <w:rPr>
          <w:noProof/>
        </w:rPr>
        <w:tab/>
      </w:r>
      <w:r>
        <w:rPr>
          <w:noProof/>
        </w:rPr>
        <w:fldChar w:fldCharType="begin"/>
      </w:r>
      <w:r>
        <w:rPr>
          <w:noProof/>
        </w:rPr>
        <w:instrText xml:space="preserve"> PAGEREF _Toc480977878 \h </w:instrText>
      </w:r>
      <w:r>
        <w:rPr>
          <w:noProof/>
        </w:rPr>
      </w:r>
      <w:r>
        <w:rPr>
          <w:noProof/>
        </w:rPr>
        <w:fldChar w:fldCharType="separate"/>
      </w:r>
      <w:r>
        <w:rPr>
          <w:noProof/>
        </w:rPr>
        <w:t>111</w:t>
      </w:r>
      <w:r>
        <w:rPr>
          <w:noProof/>
        </w:rPr>
        <w:fldChar w:fldCharType="end"/>
      </w:r>
    </w:p>
    <w:p w14:paraId="072463E0"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19: OLS regression findings of all firm levels Overall and individual country level (CVD OVERALL) Quality overall</w:t>
      </w:r>
      <w:r>
        <w:rPr>
          <w:noProof/>
        </w:rPr>
        <w:tab/>
      </w:r>
      <w:r>
        <w:rPr>
          <w:noProof/>
        </w:rPr>
        <w:fldChar w:fldCharType="begin"/>
      </w:r>
      <w:r>
        <w:rPr>
          <w:noProof/>
        </w:rPr>
        <w:instrText xml:space="preserve"> PAGEREF _Toc480977879 \h </w:instrText>
      </w:r>
      <w:r>
        <w:rPr>
          <w:noProof/>
        </w:rPr>
      </w:r>
      <w:r>
        <w:rPr>
          <w:noProof/>
        </w:rPr>
        <w:fldChar w:fldCharType="separate"/>
      </w:r>
      <w:r>
        <w:rPr>
          <w:noProof/>
        </w:rPr>
        <w:t>119</w:t>
      </w:r>
      <w:r>
        <w:rPr>
          <w:noProof/>
        </w:rPr>
        <w:fldChar w:fldCharType="end"/>
      </w:r>
    </w:p>
    <w:p w14:paraId="1A1838EE"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20: OLS regression findings for (CVD OVERALL) all firm levels Overall and individual country level Quality 2011</w:t>
      </w:r>
      <w:r>
        <w:rPr>
          <w:noProof/>
        </w:rPr>
        <w:tab/>
      </w:r>
      <w:r>
        <w:rPr>
          <w:noProof/>
        </w:rPr>
        <w:fldChar w:fldCharType="begin"/>
      </w:r>
      <w:r>
        <w:rPr>
          <w:noProof/>
        </w:rPr>
        <w:instrText xml:space="preserve"> PAGEREF _Toc480977880 \h </w:instrText>
      </w:r>
      <w:r>
        <w:rPr>
          <w:noProof/>
        </w:rPr>
      </w:r>
      <w:r>
        <w:rPr>
          <w:noProof/>
        </w:rPr>
        <w:fldChar w:fldCharType="separate"/>
      </w:r>
      <w:r>
        <w:rPr>
          <w:noProof/>
        </w:rPr>
        <w:t>122</w:t>
      </w:r>
      <w:r>
        <w:rPr>
          <w:noProof/>
        </w:rPr>
        <w:fldChar w:fldCharType="end"/>
      </w:r>
    </w:p>
    <w:p w14:paraId="2E4CD0EA"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21: OLS regression findings for (CVD OVERALL) all firm levels Overall and individual country level Quality 2012</w:t>
      </w:r>
      <w:r>
        <w:rPr>
          <w:noProof/>
        </w:rPr>
        <w:tab/>
      </w:r>
      <w:r>
        <w:rPr>
          <w:noProof/>
        </w:rPr>
        <w:fldChar w:fldCharType="begin"/>
      </w:r>
      <w:r>
        <w:rPr>
          <w:noProof/>
        </w:rPr>
        <w:instrText xml:space="preserve"> PAGEREF _Toc480977881 \h </w:instrText>
      </w:r>
      <w:r>
        <w:rPr>
          <w:noProof/>
        </w:rPr>
      </w:r>
      <w:r>
        <w:rPr>
          <w:noProof/>
        </w:rPr>
        <w:fldChar w:fldCharType="separate"/>
      </w:r>
      <w:r>
        <w:rPr>
          <w:noProof/>
        </w:rPr>
        <w:t>123</w:t>
      </w:r>
      <w:r>
        <w:rPr>
          <w:noProof/>
        </w:rPr>
        <w:fldChar w:fldCharType="end"/>
      </w:r>
    </w:p>
    <w:p w14:paraId="53F75B4D"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22: A summary of all of the hypotheses and findings for the quality voluntary corporate disclosure as a dependent variable and country level factors</w:t>
      </w:r>
      <w:r>
        <w:rPr>
          <w:noProof/>
        </w:rPr>
        <w:tab/>
      </w:r>
      <w:r>
        <w:rPr>
          <w:noProof/>
        </w:rPr>
        <w:fldChar w:fldCharType="begin"/>
      </w:r>
      <w:r>
        <w:rPr>
          <w:noProof/>
        </w:rPr>
        <w:instrText xml:space="preserve"> PAGEREF _Toc480977882 \h </w:instrText>
      </w:r>
      <w:r>
        <w:rPr>
          <w:noProof/>
        </w:rPr>
      </w:r>
      <w:r>
        <w:rPr>
          <w:noProof/>
        </w:rPr>
        <w:fldChar w:fldCharType="separate"/>
      </w:r>
      <w:r>
        <w:rPr>
          <w:noProof/>
        </w:rPr>
        <w:t>125</w:t>
      </w:r>
      <w:r>
        <w:rPr>
          <w:noProof/>
        </w:rPr>
        <w:fldChar w:fldCharType="end"/>
      </w:r>
    </w:p>
    <w:p w14:paraId="53767EF3"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23: Correlation between overall quality of Corporate Voluntary Disclosure (CVD ) and overall quantity of Corporate Voluntary Disclosure (CVD).</w:t>
      </w:r>
      <w:r>
        <w:rPr>
          <w:noProof/>
        </w:rPr>
        <w:tab/>
      </w:r>
      <w:r>
        <w:rPr>
          <w:noProof/>
        </w:rPr>
        <w:fldChar w:fldCharType="begin"/>
      </w:r>
      <w:r>
        <w:rPr>
          <w:noProof/>
        </w:rPr>
        <w:instrText xml:space="preserve"> PAGEREF _Toc480977883 \h </w:instrText>
      </w:r>
      <w:r>
        <w:rPr>
          <w:noProof/>
        </w:rPr>
      </w:r>
      <w:r>
        <w:rPr>
          <w:noProof/>
        </w:rPr>
        <w:fldChar w:fldCharType="separate"/>
      </w:r>
      <w:r>
        <w:rPr>
          <w:noProof/>
        </w:rPr>
        <w:t>134</w:t>
      </w:r>
      <w:r>
        <w:rPr>
          <w:noProof/>
        </w:rPr>
        <w:fldChar w:fldCharType="end"/>
      </w:r>
    </w:p>
    <w:p w14:paraId="03F1124A" w14:textId="77777777" w:rsidR="00260012" w:rsidRDefault="00260012">
      <w:pPr>
        <w:pStyle w:val="TableofFigures"/>
        <w:rPr>
          <w:rFonts w:eastAsiaTheme="minorEastAsia" w:cstheme="minorBidi"/>
          <w:caps w:val="0"/>
          <w:noProof/>
          <w:sz w:val="24"/>
          <w:szCs w:val="24"/>
          <w:lang w:eastAsia="en-GB"/>
        </w:rPr>
      </w:pPr>
      <w:r w:rsidRPr="000F72E7">
        <w:rPr>
          <w:rFonts w:asciiTheme="minorBidi" w:hAnsiTheme="minorBidi" w:cstheme="minorBidi"/>
          <w:noProof/>
        </w:rPr>
        <w:t>Table 24: Summary of the Contributions of the thesis</w:t>
      </w:r>
      <w:r>
        <w:rPr>
          <w:noProof/>
        </w:rPr>
        <w:tab/>
      </w:r>
      <w:r>
        <w:rPr>
          <w:noProof/>
        </w:rPr>
        <w:fldChar w:fldCharType="begin"/>
      </w:r>
      <w:r>
        <w:rPr>
          <w:noProof/>
        </w:rPr>
        <w:instrText xml:space="preserve"> PAGEREF _Toc480977884 \h </w:instrText>
      </w:r>
      <w:r>
        <w:rPr>
          <w:noProof/>
        </w:rPr>
      </w:r>
      <w:r>
        <w:rPr>
          <w:noProof/>
        </w:rPr>
        <w:fldChar w:fldCharType="separate"/>
      </w:r>
      <w:r>
        <w:rPr>
          <w:noProof/>
        </w:rPr>
        <w:t>141</w:t>
      </w:r>
      <w:r>
        <w:rPr>
          <w:noProof/>
        </w:rPr>
        <w:fldChar w:fldCharType="end"/>
      </w:r>
    </w:p>
    <w:p w14:paraId="610FE442" w14:textId="6900565A" w:rsidR="00AD4631" w:rsidRPr="00A17C3E" w:rsidRDefault="00431D33" w:rsidP="00E87DBA">
      <w:pPr>
        <w:rPr>
          <w:rFonts w:asciiTheme="minorBidi" w:hAnsiTheme="minorBidi" w:cstheme="minorBidi"/>
          <w:szCs w:val="22"/>
        </w:rPr>
      </w:pPr>
      <w:r w:rsidRPr="00A17C3E">
        <w:rPr>
          <w:rFonts w:asciiTheme="minorBidi" w:hAnsiTheme="minorBidi" w:cstheme="minorBidi"/>
          <w:caps/>
          <w:szCs w:val="22"/>
        </w:rPr>
        <w:fldChar w:fldCharType="end"/>
      </w:r>
    </w:p>
    <w:p w14:paraId="39B49B42" w14:textId="77777777" w:rsidR="00AD4631" w:rsidRPr="00A17C3E" w:rsidRDefault="00AD4631" w:rsidP="008F114E">
      <w:pPr>
        <w:tabs>
          <w:tab w:val="left" w:pos="1230"/>
        </w:tabs>
        <w:spacing w:before="240" w:after="240"/>
        <w:rPr>
          <w:rFonts w:asciiTheme="minorBidi" w:hAnsiTheme="minorBidi" w:cstheme="minorBidi"/>
          <w:szCs w:val="22"/>
        </w:rPr>
        <w:sectPr w:rsidR="00AD4631" w:rsidRPr="00A17C3E" w:rsidSect="00BE3D6A">
          <w:pgSz w:w="11907" w:h="16840" w:code="9"/>
          <w:pgMar w:top="1418" w:right="1134" w:bottom="1418" w:left="2268" w:header="851" w:footer="851" w:gutter="0"/>
          <w:pgNumType w:fmt="lowerRoman"/>
          <w:cols w:space="708"/>
          <w:docGrid w:linePitch="360"/>
        </w:sectPr>
      </w:pPr>
    </w:p>
    <w:p w14:paraId="60B5004D" w14:textId="7673FB75" w:rsidR="00AD4631" w:rsidRPr="00A17C3E" w:rsidRDefault="00AD4631" w:rsidP="00BE3D6A">
      <w:pPr>
        <w:pStyle w:val="Contents"/>
        <w:spacing w:before="240" w:line="360" w:lineRule="auto"/>
        <w:rPr>
          <w:rFonts w:asciiTheme="minorBidi" w:hAnsiTheme="minorBidi" w:cstheme="minorBidi"/>
          <w:b w:val="0"/>
          <w:bCs w:val="0"/>
          <w:sz w:val="24"/>
          <w:szCs w:val="24"/>
        </w:rPr>
      </w:pPr>
      <w:bookmarkStart w:id="4" w:name="_Toc480977778"/>
      <w:r w:rsidRPr="00A17C3E">
        <w:rPr>
          <w:rFonts w:asciiTheme="minorBidi" w:hAnsiTheme="minorBidi" w:cstheme="minorBidi"/>
          <w:b w:val="0"/>
          <w:bCs w:val="0"/>
          <w:sz w:val="24"/>
          <w:szCs w:val="24"/>
        </w:rPr>
        <w:t xml:space="preserve">DECLARATION </w:t>
      </w:r>
      <w:r w:rsidR="001B78B1">
        <w:rPr>
          <w:rFonts w:asciiTheme="minorBidi" w:hAnsiTheme="minorBidi" w:cstheme="minorBidi"/>
          <w:b w:val="0"/>
          <w:bCs w:val="0"/>
          <w:sz w:val="24"/>
          <w:szCs w:val="24"/>
        </w:rPr>
        <w:t xml:space="preserve">OF </w:t>
      </w:r>
      <w:r w:rsidRPr="00A17C3E">
        <w:rPr>
          <w:rFonts w:asciiTheme="minorBidi" w:hAnsiTheme="minorBidi" w:cstheme="minorBidi"/>
          <w:b w:val="0"/>
          <w:bCs w:val="0"/>
          <w:sz w:val="24"/>
          <w:szCs w:val="24"/>
        </w:rPr>
        <w:t>AUTHORSHIP</w:t>
      </w:r>
      <w:bookmarkEnd w:id="4"/>
    </w:p>
    <w:p w14:paraId="1AD97533" w14:textId="7D8FC564" w:rsidR="00AD4631" w:rsidRPr="00A17C3E" w:rsidRDefault="00AD4631" w:rsidP="00B50E44">
      <w:pPr>
        <w:jc w:val="both"/>
        <w:rPr>
          <w:rFonts w:asciiTheme="minorBidi" w:hAnsiTheme="minorBidi" w:cstheme="minorBidi"/>
          <w:szCs w:val="22"/>
        </w:rPr>
      </w:pPr>
      <w:r w:rsidRPr="00A17C3E">
        <w:rPr>
          <w:rFonts w:asciiTheme="minorBidi" w:hAnsiTheme="minorBidi" w:cstheme="minorBidi"/>
          <w:szCs w:val="22"/>
        </w:rPr>
        <w:t>I, M</w:t>
      </w:r>
      <w:r w:rsidR="00362802" w:rsidRPr="00A17C3E">
        <w:rPr>
          <w:rFonts w:asciiTheme="minorBidi" w:hAnsiTheme="minorBidi" w:cstheme="minorBidi"/>
          <w:szCs w:val="22"/>
        </w:rPr>
        <w:t xml:space="preserve">ajedh Alasiry declare that this </w:t>
      </w:r>
      <w:r w:rsidRPr="00A17C3E">
        <w:rPr>
          <w:rFonts w:asciiTheme="minorBidi" w:hAnsiTheme="minorBidi" w:cstheme="minorBidi"/>
          <w:szCs w:val="22"/>
        </w:rPr>
        <w:t xml:space="preserve">thesis titled </w:t>
      </w:r>
      <w:r w:rsidRPr="00A17C3E">
        <w:rPr>
          <w:rFonts w:asciiTheme="minorBidi" w:hAnsiTheme="minorBidi" w:cstheme="minorBidi"/>
          <w:szCs w:val="22"/>
          <w:lang w:val="en-US"/>
        </w:rPr>
        <w:t xml:space="preserve">Determinants </w:t>
      </w:r>
      <w:r w:rsidR="001B78B1">
        <w:rPr>
          <w:rFonts w:asciiTheme="minorBidi" w:hAnsiTheme="minorBidi" w:cstheme="minorBidi"/>
          <w:szCs w:val="22"/>
          <w:lang w:val="en-US"/>
        </w:rPr>
        <w:t xml:space="preserve">of </w:t>
      </w:r>
      <w:r w:rsidR="00D21398" w:rsidRPr="00A17C3E">
        <w:rPr>
          <w:rFonts w:asciiTheme="minorBidi" w:hAnsiTheme="minorBidi" w:cstheme="minorBidi"/>
          <w:szCs w:val="22"/>
          <w:lang w:val="en-US"/>
        </w:rPr>
        <w:t xml:space="preserve">Quality </w:t>
      </w:r>
      <w:r w:rsidR="001B78B1">
        <w:rPr>
          <w:rFonts w:asciiTheme="minorBidi" w:hAnsiTheme="minorBidi" w:cstheme="minorBidi"/>
          <w:szCs w:val="22"/>
          <w:lang w:val="en-US"/>
        </w:rPr>
        <w:t xml:space="preserve">of </w:t>
      </w:r>
      <w:r w:rsidRPr="00A17C3E">
        <w:rPr>
          <w:rFonts w:asciiTheme="minorBidi" w:hAnsiTheme="minorBidi" w:cstheme="minorBidi"/>
          <w:szCs w:val="22"/>
          <w:lang w:val="en-US"/>
        </w:rPr>
        <w:t>Corporate Voluntary Disclosure</w:t>
      </w:r>
      <w:r w:rsidR="00D21398" w:rsidRPr="00A17C3E">
        <w:rPr>
          <w:rFonts w:asciiTheme="minorBidi" w:hAnsiTheme="minorBidi" w:cstheme="minorBidi"/>
          <w:szCs w:val="22"/>
          <w:lang w:val="en-US"/>
        </w:rPr>
        <w:t xml:space="preserve"> in Emerging Economies</w:t>
      </w:r>
      <w:r w:rsidRPr="00A17C3E">
        <w:rPr>
          <w:rFonts w:asciiTheme="minorBidi" w:hAnsiTheme="minorBidi" w:cstheme="minorBidi"/>
          <w:szCs w:val="22"/>
          <w:lang w:val="en-US"/>
        </w:rPr>
        <w:t xml:space="preserve">: A Cross National Study </w:t>
      </w:r>
      <w:r w:rsidRPr="00A17C3E">
        <w:rPr>
          <w:rFonts w:asciiTheme="minorBidi" w:hAnsiTheme="minorBidi" w:cstheme="minorBidi"/>
          <w:szCs w:val="22"/>
        </w:rPr>
        <w:t xml:space="preserve">and the work presented in it </w:t>
      </w:r>
      <w:r w:rsidR="00C61167" w:rsidRPr="00A17C3E">
        <w:rPr>
          <w:rFonts w:asciiTheme="minorBidi" w:hAnsiTheme="minorBidi" w:cstheme="minorBidi"/>
          <w:szCs w:val="22"/>
        </w:rPr>
        <w:t xml:space="preserve">is </w:t>
      </w:r>
      <w:r w:rsidRPr="00A17C3E">
        <w:rPr>
          <w:rFonts w:asciiTheme="minorBidi" w:hAnsiTheme="minorBidi" w:cstheme="minorBidi"/>
          <w:szCs w:val="22"/>
        </w:rPr>
        <w:t xml:space="preserve">my own and </w:t>
      </w:r>
      <w:r w:rsidR="00C61167" w:rsidRPr="00A17C3E">
        <w:rPr>
          <w:rFonts w:asciiTheme="minorBidi" w:hAnsiTheme="minorBidi" w:cstheme="minorBidi"/>
          <w:szCs w:val="22"/>
        </w:rPr>
        <w:t xml:space="preserve">has </w:t>
      </w:r>
      <w:r w:rsidRPr="00A17C3E">
        <w:rPr>
          <w:rFonts w:asciiTheme="minorBidi" w:hAnsiTheme="minorBidi" w:cstheme="minorBidi"/>
          <w:szCs w:val="22"/>
        </w:rPr>
        <w:t xml:space="preserve">been generated by me as the result </w:t>
      </w:r>
      <w:r w:rsidR="001B78B1">
        <w:rPr>
          <w:rFonts w:asciiTheme="minorBidi" w:hAnsiTheme="minorBidi" w:cstheme="minorBidi"/>
          <w:szCs w:val="22"/>
        </w:rPr>
        <w:t xml:space="preserve">of </w:t>
      </w:r>
      <w:r w:rsidRPr="00A17C3E">
        <w:rPr>
          <w:rFonts w:asciiTheme="minorBidi" w:hAnsiTheme="minorBidi" w:cstheme="minorBidi"/>
          <w:szCs w:val="22"/>
        </w:rPr>
        <w:t>my own original research. I confirm that:</w:t>
      </w:r>
    </w:p>
    <w:p w14:paraId="2371D63C" w14:textId="77777777" w:rsidR="00AD4631" w:rsidRPr="00A17C3E" w:rsidRDefault="00AD4631" w:rsidP="00B50E44">
      <w:pPr>
        <w:pStyle w:val="Declaration"/>
        <w:numPr>
          <w:ilvl w:val="0"/>
          <w:numId w:val="1"/>
        </w:numPr>
        <w:spacing w:before="240" w:after="240"/>
        <w:ind w:left="378"/>
        <w:jc w:val="both"/>
        <w:rPr>
          <w:rFonts w:asciiTheme="minorBidi" w:hAnsiTheme="minorBidi" w:cstheme="minorBidi"/>
          <w:szCs w:val="22"/>
        </w:rPr>
      </w:pPr>
      <w:r w:rsidRPr="00A17C3E">
        <w:rPr>
          <w:rFonts w:asciiTheme="minorBidi" w:hAnsiTheme="minorBidi" w:cstheme="minorBidi"/>
          <w:szCs w:val="22"/>
        </w:rPr>
        <w:t>This work was done wholly or mainly while in candidature for a research degree at this University;</w:t>
      </w:r>
    </w:p>
    <w:p w14:paraId="613471D2" w14:textId="4FAA9BE0" w:rsidR="00AD4631" w:rsidRPr="00A17C3E" w:rsidRDefault="00AD4631" w:rsidP="00B50E44">
      <w:pPr>
        <w:pStyle w:val="Declaration"/>
        <w:numPr>
          <w:ilvl w:val="0"/>
          <w:numId w:val="1"/>
        </w:numPr>
        <w:spacing w:before="240" w:after="240"/>
        <w:ind w:left="378"/>
        <w:jc w:val="both"/>
        <w:rPr>
          <w:rFonts w:asciiTheme="minorBidi" w:hAnsiTheme="minorBidi" w:cstheme="minorBidi"/>
          <w:szCs w:val="22"/>
        </w:rPr>
      </w:pPr>
      <w:r w:rsidRPr="00A17C3E">
        <w:rPr>
          <w:rFonts w:asciiTheme="minorBidi" w:hAnsiTheme="minorBidi" w:cstheme="minorBidi"/>
          <w:szCs w:val="22"/>
        </w:rPr>
        <w:t xml:space="preserve">Where any part </w:t>
      </w:r>
      <w:r w:rsidR="001B78B1">
        <w:rPr>
          <w:rFonts w:asciiTheme="minorBidi" w:hAnsiTheme="minorBidi" w:cstheme="minorBidi"/>
          <w:szCs w:val="22"/>
        </w:rPr>
        <w:t xml:space="preserve">of </w:t>
      </w:r>
      <w:r w:rsidRPr="00A17C3E">
        <w:rPr>
          <w:rFonts w:asciiTheme="minorBidi" w:hAnsiTheme="minorBidi" w:cstheme="minorBidi"/>
          <w:szCs w:val="22"/>
        </w:rPr>
        <w:t>this thesis has previously been submitted for a degree or any other qualification at this University or any other institution, this has been clearly stated;</w:t>
      </w:r>
    </w:p>
    <w:p w14:paraId="33FF5DB5" w14:textId="07392A82" w:rsidR="00AD4631" w:rsidRPr="00A17C3E" w:rsidRDefault="00AD4631" w:rsidP="00B50E44">
      <w:pPr>
        <w:pStyle w:val="Declaration"/>
        <w:numPr>
          <w:ilvl w:val="0"/>
          <w:numId w:val="1"/>
        </w:numPr>
        <w:spacing w:before="240" w:after="240"/>
        <w:ind w:left="378"/>
        <w:jc w:val="both"/>
        <w:rPr>
          <w:rFonts w:asciiTheme="minorBidi" w:hAnsiTheme="minorBidi" w:cstheme="minorBidi"/>
          <w:szCs w:val="22"/>
        </w:rPr>
      </w:pPr>
      <w:r w:rsidRPr="00A17C3E">
        <w:rPr>
          <w:rFonts w:asciiTheme="minorBidi" w:hAnsiTheme="minorBidi" w:cstheme="minorBidi"/>
          <w:szCs w:val="22"/>
        </w:rPr>
        <w:t xml:space="preserve">Where I have consulted the published work </w:t>
      </w:r>
      <w:r w:rsidR="001B78B1">
        <w:rPr>
          <w:rFonts w:asciiTheme="minorBidi" w:hAnsiTheme="minorBidi" w:cstheme="minorBidi"/>
          <w:szCs w:val="22"/>
        </w:rPr>
        <w:t xml:space="preserve">of </w:t>
      </w:r>
      <w:r w:rsidRPr="00A17C3E">
        <w:rPr>
          <w:rFonts w:asciiTheme="minorBidi" w:hAnsiTheme="minorBidi" w:cstheme="minorBidi"/>
          <w:szCs w:val="22"/>
        </w:rPr>
        <w:t>others, this is always clearly attributed;</w:t>
      </w:r>
    </w:p>
    <w:p w14:paraId="66BAA91E" w14:textId="712EEAF8" w:rsidR="00AD4631" w:rsidRPr="00A17C3E" w:rsidRDefault="00AD4631" w:rsidP="00B50E44">
      <w:pPr>
        <w:pStyle w:val="Declaration"/>
        <w:numPr>
          <w:ilvl w:val="0"/>
          <w:numId w:val="1"/>
        </w:numPr>
        <w:spacing w:before="240" w:after="240"/>
        <w:ind w:left="378"/>
        <w:jc w:val="both"/>
        <w:rPr>
          <w:rFonts w:asciiTheme="minorBidi" w:hAnsiTheme="minorBidi" w:cstheme="minorBidi"/>
          <w:szCs w:val="22"/>
        </w:rPr>
      </w:pPr>
      <w:r w:rsidRPr="00A17C3E">
        <w:rPr>
          <w:rFonts w:asciiTheme="minorBidi" w:hAnsiTheme="minorBidi" w:cstheme="minorBidi"/>
          <w:szCs w:val="22"/>
        </w:rPr>
        <w:t xml:space="preserve">Where I have quoted from the work </w:t>
      </w:r>
      <w:r w:rsidR="001B78B1">
        <w:rPr>
          <w:rFonts w:asciiTheme="minorBidi" w:hAnsiTheme="minorBidi" w:cstheme="minorBidi"/>
          <w:szCs w:val="22"/>
        </w:rPr>
        <w:t xml:space="preserve">of </w:t>
      </w:r>
      <w:r w:rsidRPr="00A17C3E">
        <w:rPr>
          <w:rFonts w:asciiTheme="minorBidi" w:hAnsiTheme="minorBidi" w:cstheme="minorBidi"/>
          <w:szCs w:val="22"/>
        </w:rPr>
        <w:t xml:space="preserve">others, the source is always given. </w:t>
      </w:r>
      <w:r w:rsidR="0058488D" w:rsidRPr="00A17C3E">
        <w:rPr>
          <w:rFonts w:asciiTheme="minorBidi" w:hAnsiTheme="minorBidi" w:cstheme="minorBidi"/>
          <w:szCs w:val="22"/>
        </w:rPr>
        <w:t>With</w:t>
      </w:r>
      <w:r w:rsidR="00F613F1">
        <w:rPr>
          <w:rFonts w:asciiTheme="minorBidi" w:hAnsiTheme="minorBidi" w:cstheme="minorBidi"/>
          <w:szCs w:val="22"/>
        </w:rPr>
        <w:t xml:space="preserve"> the </w:t>
      </w:r>
      <w:r w:rsidRPr="00A17C3E">
        <w:rPr>
          <w:rFonts w:asciiTheme="minorBidi" w:hAnsiTheme="minorBidi" w:cstheme="minorBidi"/>
          <w:szCs w:val="22"/>
        </w:rPr>
        <w:t xml:space="preserve">exception </w:t>
      </w:r>
      <w:r w:rsidR="00560BF8" w:rsidRPr="00A17C3E">
        <w:rPr>
          <w:rFonts w:asciiTheme="minorBidi" w:hAnsiTheme="minorBidi" w:cstheme="minorBidi"/>
          <w:szCs w:val="22"/>
        </w:rPr>
        <w:t>of</w:t>
      </w:r>
      <w:r w:rsidR="00F613F1">
        <w:rPr>
          <w:rFonts w:asciiTheme="minorBidi" w:hAnsiTheme="minorBidi" w:cstheme="minorBidi"/>
          <w:szCs w:val="22"/>
        </w:rPr>
        <w:t xml:space="preserve"> </w:t>
      </w:r>
      <w:r w:rsidRPr="00A17C3E">
        <w:rPr>
          <w:rFonts w:asciiTheme="minorBidi" w:hAnsiTheme="minorBidi" w:cstheme="minorBidi"/>
          <w:szCs w:val="22"/>
        </w:rPr>
        <w:t>such quotations, this thesis is entirely my own work;</w:t>
      </w:r>
    </w:p>
    <w:p w14:paraId="21F6BEDD" w14:textId="008D8654" w:rsidR="00AD4631" w:rsidRPr="00A17C3E" w:rsidRDefault="00AD4631" w:rsidP="00B50E44">
      <w:pPr>
        <w:pStyle w:val="Declaration"/>
        <w:numPr>
          <w:ilvl w:val="0"/>
          <w:numId w:val="1"/>
        </w:numPr>
        <w:spacing w:before="240" w:after="240"/>
        <w:ind w:left="378"/>
        <w:jc w:val="both"/>
        <w:rPr>
          <w:rFonts w:asciiTheme="minorBidi" w:hAnsiTheme="minorBidi" w:cstheme="minorBidi"/>
          <w:szCs w:val="22"/>
        </w:rPr>
      </w:pPr>
      <w:r w:rsidRPr="00A17C3E">
        <w:rPr>
          <w:rFonts w:asciiTheme="minorBidi" w:hAnsiTheme="minorBidi" w:cstheme="minorBidi"/>
          <w:szCs w:val="22"/>
        </w:rPr>
        <w:t xml:space="preserve">I have acknowledged all main sources </w:t>
      </w:r>
      <w:r w:rsidR="001B78B1">
        <w:rPr>
          <w:rFonts w:asciiTheme="minorBidi" w:hAnsiTheme="minorBidi" w:cstheme="minorBidi"/>
          <w:szCs w:val="22"/>
        </w:rPr>
        <w:t xml:space="preserve">of </w:t>
      </w:r>
      <w:r w:rsidRPr="00A17C3E">
        <w:rPr>
          <w:rFonts w:asciiTheme="minorBidi" w:hAnsiTheme="minorBidi" w:cstheme="minorBidi"/>
          <w:szCs w:val="22"/>
        </w:rPr>
        <w:t>help;</w:t>
      </w:r>
    </w:p>
    <w:p w14:paraId="1204EB65" w14:textId="77777777" w:rsidR="00AD4631" w:rsidRPr="00A17C3E" w:rsidRDefault="00AD4631" w:rsidP="00B50E44">
      <w:pPr>
        <w:pStyle w:val="Declaration"/>
        <w:numPr>
          <w:ilvl w:val="0"/>
          <w:numId w:val="1"/>
        </w:numPr>
        <w:spacing w:before="240" w:after="240"/>
        <w:ind w:left="378"/>
        <w:jc w:val="both"/>
        <w:rPr>
          <w:rFonts w:asciiTheme="minorBidi" w:hAnsiTheme="minorBidi" w:cstheme="minorBidi"/>
          <w:szCs w:val="22"/>
        </w:rPr>
      </w:pPr>
      <w:r w:rsidRPr="00A17C3E">
        <w:rPr>
          <w:rFonts w:asciiTheme="minorBidi" w:hAnsiTheme="minorBidi" w:cstheme="minorBidi"/>
          <w:szCs w:val="22"/>
        </w:rPr>
        <w:t xml:space="preserve">Where the thesis is based on work done by myself jointly </w:t>
      </w:r>
      <w:r w:rsidR="0058488D" w:rsidRPr="00A17C3E">
        <w:rPr>
          <w:rFonts w:asciiTheme="minorBidi" w:hAnsiTheme="minorBidi" w:cstheme="minorBidi"/>
          <w:szCs w:val="22"/>
        </w:rPr>
        <w:t>with</w:t>
      </w:r>
      <w:r w:rsidRPr="00A17C3E">
        <w:rPr>
          <w:rFonts w:asciiTheme="minorBidi" w:hAnsiTheme="minorBidi" w:cstheme="minorBidi"/>
          <w:szCs w:val="22"/>
        </w:rPr>
        <w:t xml:space="preserve"> others, I have made clear exactly what was done by others and what I have contributed myself;</w:t>
      </w:r>
    </w:p>
    <w:p w14:paraId="61C743A0" w14:textId="1AEB29F0" w:rsidR="00AD4631" w:rsidRPr="00A17C3E" w:rsidRDefault="00AD4631" w:rsidP="00B50E44">
      <w:pPr>
        <w:pStyle w:val="Declaration"/>
        <w:numPr>
          <w:ilvl w:val="0"/>
          <w:numId w:val="1"/>
        </w:numPr>
        <w:spacing w:before="240" w:after="240"/>
        <w:ind w:left="378"/>
        <w:jc w:val="both"/>
        <w:rPr>
          <w:rFonts w:asciiTheme="minorBidi" w:hAnsiTheme="minorBidi" w:cstheme="minorBidi"/>
          <w:szCs w:val="22"/>
        </w:rPr>
      </w:pPr>
      <w:r w:rsidRPr="00A17C3E">
        <w:rPr>
          <w:rFonts w:asciiTheme="minorBidi" w:hAnsiTheme="minorBidi" w:cstheme="minorBidi"/>
          <w:szCs w:val="22"/>
        </w:rPr>
        <w:t xml:space="preserve">None </w:t>
      </w:r>
      <w:r w:rsidR="001B78B1">
        <w:rPr>
          <w:rFonts w:asciiTheme="minorBidi" w:hAnsiTheme="minorBidi" w:cstheme="minorBidi"/>
          <w:szCs w:val="22"/>
        </w:rPr>
        <w:t xml:space="preserve">of </w:t>
      </w:r>
      <w:r w:rsidRPr="00A17C3E">
        <w:rPr>
          <w:rFonts w:asciiTheme="minorBidi" w:hAnsiTheme="minorBidi" w:cstheme="minorBidi"/>
          <w:szCs w:val="22"/>
        </w:rPr>
        <w:t>this work has been published before submission.</w:t>
      </w:r>
    </w:p>
    <w:p w14:paraId="347A4B56" w14:textId="77777777" w:rsidR="00AD4631" w:rsidRPr="00A17C3E" w:rsidRDefault="00AD4631" w:rsidP="00B50E44">
      <w:pPr>
        <w:pStyle w:val="Declaration"/>
        <w:spacing w:before="240" w:after="240"/>
        <w:jc w:val="both"/>
        <w:rPr>
          <w:rFonts w:asciiTheme="minorBidi" w:hAnsiTheme="minorBidi" w:cstheme="minorBidi"/>
          <w:szCs w:val="22"/>
        </w:rPr>
      </w:pPr>
    </w:p>
    <w:p w14:paraId="52A8DF88" w14:textId="77777777" w:rsidR="00AD4631" w:rsidRPr="00A17C3E" w:rsidRDefault="00AD4631" w:rsidP="00B50E44">
      <w:pPr>
        <w:pStyle w:val="Declaration"/>
        <w:tabs>
          <w:tab w:val="right" w:leader="dot" w:pos="8505"/>
        </w:tabs>
        <w:spacing w:before="240" w:after="240"/>
        <w:jc w:val="both"/>
        <w:rPr>
          <w:rFonts w:asciiTheme="minorBidi" w:hAnsiTheme="minorBidi" w:cstheme="minorBidi"/>
          <w:szCs w:val="22"/>
        </w:rPr>
      </w:pPr>
      <w:r w:rsidRPr="00A17C3E">
        <w:rPr>
          <w:rFonts w:asciiTheme="minorBidi" w:hAnsiTheme="minorBidi" w:cstheme="minorBidi"/>
          <w:szCs w:val="22"/>
        </w:rPr>
        <w:t>Signed:</w:t>
      </w:r>
      <w:r w:rsidRPr="00A17C3E">
        <w:rPr>
          <w:rFonts w:asciiTheme="minorBidi" w:hAnsiTheme="minorBidi" w:cstheme="minorBidi"/>
          <w:szCs w:val="22"/>
        </w:rPr>
        <w:tab/>
      </w:r>
    </w:p>
    <w:p w14:paraId="33945493" w14:textId="77777777" w:rsidR="00AD4631" w:rsidRPr="00A17C3E" w:rsidRDefault="00AD4631" w:rsidP="00B50E44">
      <w:pPr>
        <w:spacing w:before="240" w:after="240"/>
        <w:jc w:val="both"/>
        <w:rPr>
          <w:rFonts w:asciiTheme="minorBidi" w:hAnsiTheme="minorBidi" w:cstheme="minorBidi"/>
          <w:szCs w:val="22"/>
        </w:rPr>
      </w:pPr>
    </w:p>
    <w:p w14:paraId="5C7D6205" w14:textId="77777777" w:rsidR="00AD4631" w:rsidRPr="00A17C3E" w:rsidRDefault="00AD4631" w:rsidP="00B50E44">
      <w:pPr>
        <w:pStyle w:val="Declaration"/>
        <w:tabs>
          <w:tab w:val="right" w:leader="dot" w:pos="8505"/>
        </w:tabs>
        <w:spacing w:before="240" w:after="240"/>
        <w:jc w:val="both"/>
        <w:rPr>
          <w:rFonts w:asciiTheme="minorBidi" w:hAnsiTheme="minorBidi" w:cstheme="minorBidi"/>
          <w:szCs w:val="22"/>
        </w:rPr>
      </w:pPr>
      <w:r w:rsidRPr="00A17C3E">
        <w:rPr>
          <w:rFonts w:asciiTheme="minorBidi" w:hAnsiTheme="minorBidi" w:cstheme="minorBidi"/>
          <w:szCs w:val="22"/>
        </w:rPr>
        <w:t>Date:</w:t>
      </w:r>
      <w:r w:rsidRPr="00A17C3E">
        <w:rPr>
          <w:rFonts w:asciiTheme="minorBidi" w:hAnsiTheme="minorBidi" w:cstheme="minorBidi"/>
          <w:szCs w:val="22"/>
        </w:rPr>
        <w:tab/>
      </w:r>
    </w:p>
    <w:p w14:paraId="512632C1" w14:textId="77777777" w:rsidR="00AD4631" w:rsidRPr="00A17C3E" w:rsidRDefault="00AD4631" w:rsidP="00B50E44">
      <w:pPr>
        <w:pStyle w:val="Contents"/>
        <w:spacing w:before="240" w:line="360" w:lineRule="auto"/>
        <w:jc w:val="both"/>
        <w:rPr>
          <w:rFonts w:asciiTheme="minorBidi" w:hAnsiTheme="minorBidi" w:cstheme="minorBidi"/>
          <w:b w:val="0"/>
          <w:bCs w:val="0"/>
          <w:sz w:val="22"/>
          <w:szCs w:val="22"/>
        </w:rPr>
      </w:pPr>
    </w:p>
    <w:p w14:paraId="41760741" w14:textId="77777777" w:rsidR="00AD4631" w:rsidRPr="00A17C3E" w:rsidRDefault="00AD4631" w:rsidP="00BE3D6A">
      <w:pPr>
        <w:spacing w:before="240" w:after="240"/>
        <w:rPr>
          <w:rFonts w:asciiTheme="minorBidi" w:hAnsiTheme="minorBidi" w:cstheme="minorBidi"/>
          <w:sz w:val="24"/>
        </w:rPr>
      </w:pPr>
    </w:p>
    <w:p w14:paraId="68012D17" w14:textId="77777777" w:rsidR="00AD4631" w:rsidRPr="00A17C3E" w:rsidRDefault="00AD4631" w:rsidP="00BE3D6A">
      <w:pPr>
        <w:spacing w:before="240" w:after="240"/>
        <w:rPr>
          <w:rFonts w:asciiTheme="minorBidi" w:hAnsiTheme="minorBidi" w:cstheme="minorBidi"/>
          <w:sz w:val="24"/>
        </w:rPr>
        <w:sectPr w:rsidR="00AD4631" w:rsidRPr="00A17C3E" w:rsidSect="00BE3D6A">
          <w:pgSz w:w="11907" w:h="16840" w:code="9"/>
          <w:pgMar w:top="1418" w:right="1134" w:bottom="1418" w:left="2268" w:header="851" w:footer="851" w:gutter="0"/>
          <w:pgNumType w:fmt="lowerRoman"/>
          <w:cols w:space="708"/>
          <w:docGrid w:linePitch="360"/>
        </w:sectPr>
      </w:pPr>
    </w:p>
    <w:p w14:paraId="102BBB74" w14:textId="77777777" w:rsidR="00AD4631" w:rsidRPr="00A17C3E" w:rsidRDefault="00AD4631" w:rsidP="00B208E2">
      <w:pPr>
        <w:pStyle w:val="Contents"/>
        <w:spacing w:before="240" w:line="360" w:lineRule="auto"/>
        <w:rPr>
          <w:rFonts w:asciiTheme="minorBidi" w:hAnsiTheme="minorBidi" w:cstheme="minorBidi"/>
          <w:b w:val="0"/>
          <w:bCs w:val="0"/>
          <w:sz w:val="24"/>
          <w:szCs w:val="24"/>
        </w:rPr>
      </w:pPr>
      <w:bookmarkStart w:id="5" w:name="_Toc480977779"/>
      <w:r w:rsidRPr="00A17C3E">
        <w:rPr>
          <w:rFonts w:asciiTheme="minorBidi" w:hAnsiTheme="minorBidi" w:cstheme="minorBidi"/>
          <w:b w:val="0"/>
          <w:bCs w:val="0"/>
          <w:sz w:val="24"/>
          <w:szCs w:val="24"/>
        </w:rPr>
        <w:t>Acknowledgements</w:t>
      </w:r>
      <w:bookmarkEnd w:id="5"/>
    </w:p>
    <w:p w14:paraId="78C2FA6C" w14:textId="0ED25D96" w:rsidR="001F5A49" w:rsidRPr="00E53FEB" w:rsidRDefault="001F5A49" w:rsidP="00B50E44">
      <w:pPr>
        <w:widowControl w:val="0"/>
        <w:autoSpaceDE w:val="0"/>
        <w:autoSpaceDN w:val="0"/>
        <w:adjustRightInd w:val="0"/>
        <w:spacing w:after="320"/>
        <w:jc w:val="both"/>
        <w:rPr>
          <w:rFonts w:asciiTheme="minorBidi" w:hAnsiTheme="minorBidi" w:cstheme="minorBidi"/>
          <w:szCs w:val="22"/>
        </w:rPr>
      </w:pPr>
      <w:r w:rsidRPr="00E53FEB">
        <w:rPr>
          <w:rFonts w:asciiTheme="minorBidi" w:hAnsiTheme="minorBidi" w:cstheme="minorBidi"/>
          <w:szCs w:val="22"/>
        </w:rPr>
        <w:t>I would like to express my deep gratitude to</w:t>
      </w:r>
      <w:r w:rsidR="001D2C39" w:rsidRPr="00E53FEB">
        <w:rPr>
          <w:rFonts w:asciiTheme="minorBidi" w:hAnsiTheme="minorBidi" w:cstheme="minorBidi"/>
          <w:szCs w:val="22"/>
        </w:rPr>
        <w:t xml:space="preserve"> Pr</w:t>
      </w:r>
      <w:r w:rsidR="00560BF8" w:rsidRPr="00E53FEB">
        <w:rPr>
          <w:rFonts w:asciiTheme="minorBidi" w:hAnsiTheme="minorBidi" w:cstheme="minorBidi"/>
          <w:szCs w:val="22"/>
        </w:rPr>
        <w:t>of</w:t>
      </w:r>
      <w:r w:rsidR="001D2C39" w:rsidRPr="00E53FEB">
        <w:rPr>
          <w:rFonts w:asciiTheme="minorBidi" w:hAnsiTheme="minorBidi" w:cstheme="minorBidi"/>
          <w:szCs w:val="22"/>
        </w:rPr>
        <w:t>essor</w:t>
      </w:r>
      <w:r w:rsidRPr="00E53FEB">
        <w:rPr>
          <w:rFonts w:asciiTheme="minorBidi" w:hAnsiTheme="minorBidi" w:cstheme="minorBidi"/>
          <w:szCs w:val="22"/>
        </w:rPr>
        <w:t xml:space="preserve"> Teerooven</w:t>
      </w:r>
      <w:r w:rsidR="00673841" w:rsidRPr="00E53FEB">
        <w:rPr>
          <w:rFonts w:asciiTheme="minorBidi" w:hAnsiTheme="minorBidi" w:cstheme="minorBidi"/>
          <w:szCs w:val="22"/>
        </w:rPr>
        <w:t xml:space="preserve"> Soobaroyen</w:t>
      </w:r>
      <w:r w:rsidR="00A26009" w:rsidRPr="00E53FEB">
        <w:rPr>
          <w:rFonts w:asciiTheme="minorBidi" w:hAnsiTheme="minorBidi" w:cstheme="minorBidi"/>
          <w:szCs w:val="22"/>
        </w:rPr>
        <w:t>,</w:t>
      </w:r>
      <w:r w:rsidRPr="00E53FEB">
        <w:rPr>
          <w:rFonts w:asciiTheme="minorBidi" w:hAnsiTheme="minorBidi" w:cstheme="minorBidi"/>
          <w:szCs w:val="22"/>
        </w:rPr>
        <w:t xml:space="preserve"> </w:t>
      </w:r>
      <w:r w:rsidR="00A26009" w:rsidRPr="00E53FEB">
        <w:rPr>
          <w:rFonts w:asciiTheme="minorBidi" w:hAnsiTheme="minorBidi" w:cstheme="minorBidi"/>
          <w:szCs w:val="22"/>
        </w:rPr>
        <w:t>Pr</w:t>
      </w:r>
      <w:r w:rsidR="00560BF8" w:rsidRPr="00E53FEB">
        <w:rPr>
          <w:rFonts w:asciiTheme="minorBidi" w:hAnsiTheme="minorBidi" w:cstheme="minorBidi"/>
          <w:szCs w:val="22"/>
        </w:rPr>
        <w:t>of</w:t>
      </w:r>
      <w:r w:rsidR="00A26009" w:rsidRPr="00E53FEB">
        <w:rPr>
          <w:rFonts w:asciiTheme="minorBidi" w:hAnsiTheme="minorBidi" w:cstheme="minorBidi"/>
          <w:szCs w:val="22"/>
        </w:rPr>
        <w:t xml:space="preserve">essor Andrew Goddard </w:t>
      </w:r>
      <w:r w:rsidRPr="00E53FEB">
        <w:rPr>
          <w:rFonts w:asciiTheme="minorBidi" w:hAnsiTheme="minorBidi" w:cstheme="minorBidi"/>
          <w:szCs w:val="22"/>
        </w:rPr>
        <w:t>and Dr. Fatimah</w:t>
      </w:r>
      <w:r w:rsidR="00673841" w:rsidRPr="00E53FEB">
        <w:rPr>
          <w:rFonts w:asciiTheme="minorBidi" w:hAnsiTheme="minorBidi" w:cstheme="minorBidi"/>
          <w:szCs w:val="22"/>
        </w:rPr>
        <w:t xml:space="preserve"> Zainudin</w:t>
      </w:r>
      <w:r w:rsidRPr="00E53FEB">
        <w:rPr>
          <w:rFonts w:asciiTheme="minorBidi" w:hAnsiTheme="minorBidi" w:cstheme="minorBidi"/>
          <w:szCs w:val="22"/>
        </w:rPr>
        <w:t xml:space="preserve">, my research supervisors, for their patient guidance, enthusiastic encouragement and valuable critique </w:t>
      </w:r>
      <w:r w:rsidR="001B78B1">
        <w:rPr>
          <w:rFonts w:asciiTheme="minorBidi" w:hAnsiTheme="minorBidi" w:cstheme="minorBidi"/>
          <w:szCs w:val="22"/>
        </w:rPr>
        <w:t xml:space="preserve">of </w:t>
      </w:r>
      <w:r w:rsidRPr="00E53FEB">
        <w:rPr>
          <w:rFonts w:asciiTheme="minorBidi" w:hAnsiTheme="minorBidi" w:cstheme="minorBidi"/>
          <w:szCs w:val="22"/>
        </w:rPr>
        <w:t>th</w:t>
      </w:r>
      <w:r w:rsidR="00673841" w:rsidRPr="00E53FEB">
        <w:rPr>
          <w:rFonts w:asciiTheme="minorBidi" w:hAnsiTheme="minorBidi" w:cstheme="minorBidi"/>
          <w:szCs w:val="22"/>
        </w:rPr>
        <w:t>e</w:t>
      </w:r>
      <w:r w:rsidRPr="00E53FEB">
        <w:rPr>
          <w:rFonts w:asciiTheme="minorBidi" w:hAnsiTheme="minorBidi" w:cstheme="minorBidi"/>
          <w:szCs w:val="22"/>
        </w:rPr>
        <w:t xml:space="preserve"> research work.</w:t>
      </w:r>
      <w:r w:rsidR="004170AA" w:rsidRPr="00E53FEB">
        <w:rPr>
          <w:rFonts w:asciiTheme="minorBidi" w:hAnsiTheme="minorBidi" w:cstheme="minorBidi"/>
          <w:szCs w:val="22"/>
        </w:rPr>
        <w:t xml:space="preserve"> Also,</w:t>
      </w:r>
      <w:r w:rsidRPr="00E53FEB">
        <w:rPr>
          <w:rFonts w:asciiTheme="minorBidi" w:hAnsiTheme="minorBidi" w:cstheme="minorBidi"/>
          <w:szCs w:val="22"/>
        </w:rPr>
        <w:t xml:space="preserve"> I would like to thank Dr. Deo, and other Ph.D students for their positive academic critique and moral support. Moreover, </w:t>
      </w:r>
      <w:r w:rsidR="00673841" w:rsidRPr="00E53FEB">
        <w:rPr>
          <w:rFonts w:asciiTheme="minorBidi" w:hAnsiTheme="minorBidi" w:cstheme="minorBidi"/>
          <w:szCs w:val="22"/>
        </w:rPr>
        <w:t xml:space="preserve">my research </w:t>
      </w:r>
      <w:r w:rsidR="007F0D34" w:rsidRPr="00E53FEB">
        <w:rPr>
          <w:rFonts w:asciiTheme="minorBidi" w:hAnsiTheme="minorBidi" w:cstheme="minorBidi"/>
          <w:szCs w:val="22"/>
        </w:rPr>
        <w:t>benefited from attend</w:t>
      </w:r>
      <w:r w:rsidR="00673841" w:rsidRPr="00E53FEB">
        <w:rPr>
          <w:rFonts w:asciiTheme="minorBidi" w:hAnsiTheme="minorBidi" w:cstheme="minorBidi"/>
          <w:szCs w:val="22"/>
        </w:rPr>
        <w:t>ing</w:t>
      </w:r>
      <w:r w:rsidR="007F0D34" w:rsidRPr="00E53FEB">
        <w:rPr>
          <w:rFonts w:asciiTheme="minorBidi" w:hAnsiTheme="minorBidi" w:cstheme="minorBidi"/>
          <w:szCs w:val="22"/>
        </w:rPr>
        <w:t xml:space="preserve"> and participati</w:t>
      </w:r>
      <w:r w:rsidR="00673841" w:rsidRPr="00E53FEB">
        <w:rPr>
          <w:rFonts w:asciiTheme="minorBidi" w:hAnsiTheme="minorBidi" w:cstheme="minorBidi"/>
          <w:szCs w:val="22"/>
        </w:rPr>
        <w:t>ng</w:t>
      </w:r>
      <w:r w:rsidR="004170AA" w:rsidRPr="00E53FEB">
        <w:rPr>
          <w:rFonts w:asciiTheme="minorBidi" w:hAnsiTheme="minorBidi" w:cstheme="minorBidi"/>
          <w:szCs w:val="22"/>
        </w:rPr>
        <w:t xml:space="preserve"> </w:t>
      </w:r>
      <w:r w:rsidR="00B4087D" w:rsidRPr="00E53FEB">
        <w:rPr>
          <w:rFonts w:asciiTheme="minorBidi" w:hAnsiTheme="minorBidi" w:cstheme="minorBidi"/>
          <w:szCs w:val="22"/>
        </w:rPr>
        <w:t>in</w:t>
      </w:r>
      <w:r w:rsidR="00C61167" w:rsidRPr="00E53FEB">
        <w:rPr>
          <w:rFonts w:asciiTheme="minorBidi" w:hAnsiTheme="minorBidi" w:cstheme="minorBidi"/>
          <w:szCs w:val="22"/>
        </w:rPr>
        <w:t xml:space="preserve"> number </w:t>
      </w:r>
      <w:r w:rsidR="00560BF8" w:rsidRPr="00E53FEB">
        <w:rPr>
          <w:rFonts w:asciiTheme="minorBidi" w:hAnsiTheme="minorBidi" w:cstheme="minorBidi"/>
          <w:szCs w:val="22"/>
        </w:rPr>
        <w:t>of</w:t>
      </w:r>
      <w:r w:rsidR="00E53FEB">
        <w:rPr>
          <w:rFonts w:asciiTheme="minorBidi" w:hAnsiTheme="minorBidi" w:cstheme="minorBidi"/>
          <w:szCs w:val="22"/>
        </w:rPr>
        <w:t xml:space="preserve"> </w:t>
      </w:r>
      <w:r w:rsidR="00B4087D" w:rsidRPr="00E53FEB">
        <w:rPr>
          <w:rFonts w:asciiTheme="minorBidi" w:hAnsiTheme="minorBidi" w:cstheme="minorBidi"/>
          <w:szCs w:val="22"/>
        </w:rPr>
        <w:t>conferences</w:t>
      </w:r>
      <w:r w:rsidRPr="00E53FEB">
        <w:rPr>
          <w:rFonts w:asciiTheme="minorBidi" w:hAnsiTheme="minorBidi" w:cstheme="minorBidi"/>
          <w:szCs w:val="22"/>
        </w:rPr>
        <w:t xml:space="preserve">. Additionally, I am grateful for the assistance given by </w:t>
      </w:r>
      <w:r w:rsidR="007F0D34" w:rsidRPr="00E53FEB">
        <w:rPr>
          <w:rFonts w:asciiTheme="minorBidi" w:hAnsiTheme="minorBidi" w:cstheme="minorBidi"/>
          <w:szCs w:val="22"/>
        </w:rPr>
        <w:t>my mum</w:t>
      </w:r>
      <w:r w:rsidR="00A50955" w:rsidRPr="00E53FEB">
        <w:rPr>
          <w:rFonts w:asciiTheme="minorBidi" w:hAnsiTheme="minorBidi" w:cstheme="minorBidi"/>
          <w:szCs w:val="22"/>
        </w:rPr>
        <w:t xml:space="preserve"> </w:t>
      </w:r>
      <w:r w:rsidR="00C84500" w:rsidRPr="00E53FEB">
        <w:rPr>
          <w:rFonts w:asciiTheme="minorBidi" w:hAnsiTheme="minorBidi" w:cstheme="minorBidi"/>
          <w:szCs w:val="22"/>
        </w:rPr>
        <w:t>e</w:t>
      </w:r>
      <w:r w:rsidR="00A50955" w:rsidRPr="00E53FEB">
        <w:rPr>
          <w:rFonts w:asciiTheme="minorBidi" w:hAnsiTheme="minorBidi" w:cstheme="minorBidi"/>
          <w:szCs w:val="22"/>
        </w:rPr>
        <w:t>specially</w:t>
      </w:r>
      <w:r w:rsidR="007F0D34" w:rsidRPr="00E53FEB">
        <w:rPr>
          <w:rFonts w:asciiTheme="minorBidi" w:hAnsiTheme="minorBidi" w:cstheme="minorBidi"/>
          <w:szCs w:val="22"/>
        </w:rPr>
        <w:t xml:space="preserve">, </w:t>
      </w:r>
      <w:r w:rsidRPr="00E53FEB">
        <w:rPr>
          <w:rFonts w:asciiTheme="minorBidi" w:hAnsiTheme="minorBidi" w:cstheme="minorBidi"/>
          <w:szCs w:val="22"/>
        </w:rPr>
        <w:t xml:space="preserve">my close friend and my </w:t>
      </w:r>
      <w:r w:rsidR="007F0D34" w:rsidRPr="00E53FEB">
        <w:rPr>
          <w:rFonts w:asciiTheme="minorBidi" w:hAnsiTheme="minorBidi" w:cstheme="minorBidi"/>
          <w:szCs w:val="22"/>
        </w:rPr>
        <w:t>daughters</w:t>
      </w:r>
      <w:r w:rsidR="00C61167" w:rsidRPr="00E53FEB">
        <w:rPr>
          <w:rFonts w:asciiTheme="minorBidi" w:hAnsiTheme="minorBidi" w:cstheme="minorBidi"/>
          <w:szCs w:val="22"/>
        </w:rPr>
        <w:t>,</w:t>
      </w:r>
      <w:r w:rsidR="007F0D34" w:rsidRPr="00E53FEB">
        <w:rPr>
          <w:rFonts w:asciiTheme="minorBidi" w:hAnsiTheme="minorBidi" w:cstheme="minorBidi"/>
          <w:szCs w:val="22"/>
        </w:rPr>
        <w:t xml:space="preserve"> Eleen and Dalya</w:t>
      </w:r>
      <w:r w:rsidR="00C61167" w:rsidRPr="00E53FEB">
        <w:rPr>
          <w:rFonts w:asciiTheme="minorBidi" w:hAnsiTheme="minorBidi" w:cstheme="minorBidi"/>
          <w:szCs w:val="22"/>
        </w:rPr>
        <w:t>,</w:t>
      </w:r>
      <w:r w:rsidRPr="00E53FEB">
        <w:rPr>
          <w:rFonts w:asciiTheme="minorBidi" w:hAnsiTheme="minorBidi" w:cstheme="minorBidi"/>
          <w:szCs w:val="22"/>
        </w:rPr>
        <w:t xml:space="preserve"> in supporting and encouraging me</w:t>
      </w:r>
      <w:r w:rsidR="007F0D34" w:rsidRPr="00E53FEB">
        <w:rPr>
          <w:rFonts w:asciiTheme="minorBidi" w:hAnsiTheme="minorBidi" w:cstheme="minorBidi"/>
          <w:szCs w:val="22"/>
        </w:rPr>
        <w:t xml:space="preserve"> throughout my study</w:t>
      </w:r>
      <w:r w:rsidRPr="00E53FEB">
        <w:rPr>
          <w:rFonts w:asciiTheme="minorBidi" w:hAnsiTheme="minorBidi" w:cstheme="minorBidi"/>
          <w:szCs w:val="22"/>
        </w:rPr>
        <w:t xml:space="preserve">. </w:t>
      </w:r>
    </w:p>
    <w:p w14:paraId="6B0E04A8" w14:textId="77777777" w:rsidR="001F5A49" w:rsidRPr="00A17C3E" w:rsidRDefault="001F5A49" w:rsidP="00B208E2">
      <w:pPr>
        <w:ind w:left="130"/>
        <w:jc w:val="both"/>
        <w:rPr>
          <w:rFonts w:asciiTheme="minorBidi" w:hAnsiTheme="minorBidi" w:cstheme="minorBidi"/>
          <w:sz w:val="20"/>
          <w:szCs w:val="20"/>
        </w:rPr>
      </w:pPr>
    </w:p>
    <w:p w14:paraId="13D591F4" w14:textId="77777777" w:rsidR="001F5A49" w:rsidRPr="00A17C3E" w:rsidRDefault="001F5A49" w:rsidP="00B208E2">
      <w:pPr>
        <w:ind w:left="130"/>
        <w:jc w:val="both"/>
        <w:rPr>
          <w:rFonts w:asciiTheme="minorBidi" w:eastAsia="Cambria" w:hAnsiTheme="minorBidi" w:cstheme="minorBidi"/>
          <w:sz w:val="20"/>
          <w:szCs w:val="20"/>
        </w:rPr>
      </w:pPr>
    </w:p>
    <w:p w14:paraId="034CE6EE" w14:textId="77777777" w:rsidR="00AD4631" w:rsidRPr="00A17C3E" w:rsidRDefault="00AD4631" w:rsidP="00BE3D6A">
      <w:pPr>
        <w:spacing w:before="240" w:after="240"/>
        <w:rPr>
          <w:rFonts w:asciiTheme="minorBidi" w:hAnsiTheme="minorBidi" w:cstheme="minorBidi"/>
          <w:sz w:val="24"/>
        </w:rPr>
      </w:pPr>
    </w:p>
    <w:p w14:paraId="3843EF29" w14:textId="77777777" w:rsidR="00AD4631" w:rsidRPr="00A17C3E" w:rsidRDefault="00AD4631" w:rsidP="00BE3D6A">
      <w:pPr>
        <w:spacing w:before="240" w:after="240"/>
        <w:rPr>
          <w:rFonts w:asciiTheme="minorBidi" w:hAnsiTheme="minorBidi" w:cstheme="minorBidi"/>
          <w:sz w:val="24"/>
        </w:rPr>
      </w:pPr>
    </w:p>
    <w:p w14:paraId="213AC24E" w14:textId="77777777" w:rsidR="00AD4631" w:rsidRPr="00A17C3E" w:rsidRDefault="00AD4631" w:rsidP="00BE3D6A">
      <w:pPr>
        <w:spacing w:before="240" w:after="240"/>
        <w:rPr>
          <w:rFonts w:asciiTheme="minorBidi" w:hAnsiTheme="minorBidi" w:cstheme="minorBidi"/>
          <w:sz w:val="24"/>
        </w:rPr>
      </w:pPr>
    </w:p>
    <w:p w14:paraId="663CDC9C" w14:textId="77777777" w:rsidR="00AD4631" w:rsidRPr="00A17C3E" w:rsidRDefault="00AD4631" w:rsidP="00BE3D6A">
      <w:pPr>
        <w:spacing w:before="240" w:after="240"/>
        <w:rPr>
          <w:rFonts w:asciiTheme="minorBidi" w:hAnsiTheme="minorBidi" w:cstheme="minorBidi"/>
          <w:sz w:val="24"/>
        </w:rPr>
      </w:pPr>
    </w:p>
    <w:p w14:paraId="47E8484E" w14:textId="77777777" w:rsidR="00AD4631" w:rsidRPr="00A17C3E" w:rsidRDefault="00AD4631" w:rsidP="00BE3D6A">
      <w:pPr>
        <w:spacing w:before="240" w:after="240"/>
        <w:rPr>
          <w:rFonts w:asciiTheme="minorBidi" w:hAnsiTheme="minorBidi" w:cstheme="minorBidi"/>
          <w:sz w:val="24"/>
        </w:rPr>
      </w:pPr>
    </w:p>
    <w:p w14:paraId="352AA6F0" w14:textId="77777777" w:rsidR="00AD4631" w:rsidRPr="00A17C3E" w:rsidRDefault="00AD4631" w:rsidP="00BE3D6A">
      <w:pPr>
        <w:spacing w:before="240" w:after="240"/>
        <w:rPr>
          <w:rFonts w:asciiTheme="minorBidi" w:hAnsiTheme="minorBidi" w:cstheme="minorBidi"/>
          <w:sz w:val="24"/>
        </w:rPr>
      </w:pPr>
    </w:p>
    <w:p w14:paraId="40530D6B" w14:textId="77777777" w:rsidR="00AD4631" w:rsidRPr="00A17C3E" w:rsidRDefault="00AD4631" w:rsidP="00BE3D6A">
      <w:pPr>
        <w:spacing w:before="240" w:after="240"/>
        <w:rPr>
          <w:rFonts w:asciiTheme="minorBidi" w:hAnsiTheme="minorBidi" w:cstheme="minorBidi"/>
          <w:sz w:val="24"/>
        </w:rPr>
      </w:pPr>
    </w:p>
    <w:p w14:paraId="4D369F9B" w14:textId="77777777" w:rsidR="00AD4631" w:rsidRPr="00A17C3E" w:rsidRDefault="00AD4631" w:rsidP="00BE3D6A">
      <w:pPr>
        <w:spacing w:before="240" w:after="240"/>
        <w:rPr>
          <w:rFonts w:asciiTheme="minorBidi" w:hAnsiTheme="minorBidi" w:cstheme="minorBidi"/>
          <w:sz w:val="24"/>
        </w:rPr>
      </w:pPr>
    </w:p>
    <w:p w14:paraId="4395E010" w14:textId="77777777" w:rsidR="00AD4631" w:rsidRPr="00A17C3E" w:rsidRDefault="00AD4631" w:rsidP="00BE3D6A">
      <w:pPr>
        <w:spacing w:before="240" w:after="240"/>
        <w:rPr>
          <w:rFonts w:asciiTheme="minorBidi" w:hAnsiTheme="minorBidi" w:cstheme="minorBidi"/>
          <w:sz w:val="24"/>
        </w:rPr>
      </w:pPr>
    </w:p>
    <w:p w14:paraId="67C1AF16" w14:textId="77777777" w:rsidR="00AD4631" w:rsidRPr="00A17C3E" w:rsidRDefault="00AD4631" w:rsidP="00BE3D6A">
      <w:pPr>
        <w:spacing w:before="240" w:after="240"/>
        <w:rPr>
          <w:rFonts w:asciiTheme="minorBidi" w:hAnsiTheme="minorBidi" w:cstheme="minorBidi"/>
          <w:sz w:val="24"/>
        </w:rPr>
      </w:pPr>
    </w:p>
    <w:p w14:paraId="0C66C0B4" w14:textId="77777777" w:rsidR="00AD4631" w:rsidRPr="00A17C3E" w:rsidRDefault="00AD4631" w:rsidP="00BE3D6A">
      <w:pPr>
        <w:spacing w:before="240" w:after="240"/>
        <w:rPr>
          <w:rFonts w:asciiTheme="minorBidi" w:hAnsiTheme="minorBidi" w:cstheme="minorBidi"/>
          <w:sz w:val="24"/>
        </w:rPr>
      </w:pPr>
    </w:p>
    <w:p w14:paraId="5CFB6778" w14:textId="77777777" w:rsidR="00AD4631" w:rsidRPr="00A17C3E" w:rsidRDefault="00AD4631" w:rsidP="00BE3D6A">
      <w:pPr>
        <w:spacing w:before="240" w:after="240"/>
        <w:rPr>
          <w:rFonts w:asciiTheme="minorBidi" w:hAnsiTheme="minorBidi" w:cstheme="minorBidi"/>
          <w:sz w:val="24"/>
        </w:rPr>
        <w:sectPr w:rsidR="00AD4631" w:rsidRPr="00A17C3E" w:rsidSect="00BE3D6A">
          <w:pgSz w:w="11907" w:h="16840" w:code="9"/>
          <w:pgMar w:top="1418" w:right="1134" w:bottom="1418" w:left="2268" w:header="851" w:footer="851" w:gutter="0"/>
          <w:pgNumType w:fmt="lowerRoman"/>
          <w:cols w:space="708"/>
          <w:docGrid w:linePitch="360"/>
        </w:sectPr>
      </w:pPr>
    </w:p>
    <w:p w14:paraId="33BD5BA2" w14:textId="77777777" w:rsidR="00362802" w:rsidRPr="00A17C3E" w:rsidRDefault="00AD4631" w:rsidP="00B208E2">
      <w:pPr>
        <w:pStyle w:val="Contents"/>
        <w:spacing w:before="240" w:line="360" w:lineRule="auto"/>
        <w:jc w:val="both"/>
        <w:rPr>
          <w:rFonts w:asciiTheme="minorBidi" w:hAnsiTheme="minorBidi" w:cstheme="minorBidi"/>
          <w:b w:val="0"/>
          <w:bCs w:val="0"/>
          <w:sz w:val="24"/>
          <w:szCs w:val="24"/>
        </w:rPr>
      </w:pPr>
      <w:bookmarkStart w:id="6" w:name="_Toc480977780"/>
      <w:r w:rsidRPr="00A17C3E">
        <w:rPr>
          <w:rFonts w:asciiTheme="minorBidi" w:hAnsiTheme="minorBidi" w:cstheme="minorBidi"/>
          <w:b w:val="0"/>
          <w:bCs w:val="0"/>
          <w:sz w:val="24"/>
          <w:szCs w:val="24"/>
        </w:rPr>
        <w:t>Abbreviations</w:t>
      </w:r>
      <w:bookmarkEnd w:id="6"/>
    </w:p>
    <w:p w14:paraId="0271250E" w14:textId="02C66D6D" w:rsidR="00362802" w:rsidRPr="00B50E44" w:rsidRDefault="00362802" w:rsidP="00B208E2">
      <w:pPr>
        <w:spacing w:before="240" w:after="240"/>
        <w:jc w:val="both"/>
        <w:rPr>
          <w:rFonts w:asciiTheme="minorBidi" w:eastAsia="Times-Roman" w:hAnsiTheme="minorBidi" w:cstheme="minorBidi"/>
          <w:szCs w:val="22"/>
          <w:lang w:eastAsia="zh-CN"/>
        </w:rPr>
      </w:pPr>
      <w:r w:rsidRPr="00B50E44">
        <w:rPr>
          <w:rFonts w:asciiTheme="minorBidi" w:eastAsia="Times-Roman" w:hAnsiTheme="minorBidi" w:cstheme="minorBidi"/>
          <w:szCs w:val="22"/>
          <w:lang w:eastAsia="zh-CN"/>
        </w:rPr>
        <w:t xml:space="preserve">ACCA       </w:t>
      </w:r>
      <w:r w:rsidRPr="00B50E44">
        <w:rPr>
          <w:rFonts w:asciiTheme="minorBidi" w:hAnsiTheme="minorBidi" w:cstheme="minorBidi"/>
          <w:szCs w:val="22"/>
        </w:rPr>
        <w:t xml:space="preserve">Association </w:t>
      </w:r>
      <w:r w:rsidR="001B78B1">
        <w:rPr>
          <w:rFonts w:asciiTheme="minorBidi" w:hAnsiTheme="minorBidi" w:cstheme="minorBidi"/>
          <w:szCs w:val="22"/>
        </w:rPr>
        <w:t xml:space="preserve">of </w:t>
      </w:r>
      <w:r w:rsidRPr="00B50E44">
        <w:rPr>
          <w:rFonts w:asciiTheme="minorBidi" w:hAnsiTheme="minorBidi" w:cstheme="minorBidi"/>
          <w:szCs w:val="22"/>
        </w:rPr>
        <w:t>Chartered Certified Accountants</w:t>
      </w:r>
    </w:p>
    <w:p w14:paraId="49A73D56" w14:textId="77777777" w:rsidR="00362802" w:rsidRPr="00B50E44" w:rsidRDefault="00362802" w:rsidP="00B208E2">
      <w:pPr>
        <w:spacing w:before="240" w:after="240"/>
        <w:jc w:val="both"/>
        <w:rPr>
          <w:rFonts w:asciiTheme="minorBidi" w:eastAsia="Times-Roman" w:hAnsiTheme="minorBidi" w:cstheme="minorBidi"/>
          <w:szCs w:val="22"/>
          <w:lang w:eastAsia="zh-CN"/>
        </w:rPr>
      </w:pPr>
      <w:r w:rsidRPr="00B50E44">
        <w:rPr>
          <w:rFonts w:asciiTheme="minorBidi" w:eastAsia="Times-Roman" w:hAnsiTheme="minorBidi" w:cstheme="minorBidi"/>
          <w:szCs w:val="22"/>
          <w:lang w:eastAsia="zh-CN"/>
        </w:rPr>
        <w:t xml:space="preserve">AIMR        </w:t>
      </w:r>
      <w:r w:rsidRPr="00B50E44">
        <w:rPr>
          <w:rFonts w:asciiTheme="minorBidi" w:hAnsiTheme="minorBidi" w:cstheme="minorBidi"/>
          <w:szCs w:val="22"/>
        </w:rPr>
        <w:t>Association for Investment Management and Research</w:t>
      </w:r>
    </w:p>
    <w:p w14:paraId="2FE8EF60" w14:textId="7E342457" w:rsidR="00362802" w:rsidRPr="00B50E44" w:rsidRDefault="00362802" w:rsidP="00B208E2">
      <w:pPr>
        <w:spacing w:before="240" w:after="240"/>
        <w:jc w:val="both"/>
        <w:rPr>
          <w:rFonts w:asciiTheme="minorBidi" w:eastAsia="Times-Roman" w:hAnsiTheme="minorBidi" w:cstheme="minorBidi"/>
          <w:szCs w:val="22"/>
          <w:lang w:eastAsia="zh-CN"/>
        </w:rPr>
      </w:pPr>
      <w:r w:rsidRPr="00B50E44">
        <w:rPr>
          <w:rFonts w:asciiTheme="minorBidi" w:eastAsia="Times-Roman" w:hAnsiTheme="minorBidi" w:cstheme="minorBidi"/>
          <w:szCs w:val="22"/>
          <w:lang w:eastAsia="zh-CN"/>
        </w:rPr>
        <w:t xml:space="preserve">CEO         </w:t>
      </w:r>
      <w:r w:rsidRPr="00B50E44">
        <w:rPr>
          <w:rFonts w:asciiTheme="minorBidi" w:eastAsia="SimSun" w:hAnsiTheme="minorBidi" w:cstheme="minorBidi"/>
          <w:szCs w:val="22"/>
          <w:lang w:eastAsia="zh-CN"/>
        </w:rPr>
        <w:t xml:space="preserve">Chief Executive </w:t>
      </w:r>
      <w:r w:rsidR="00576951">
        <w:rPr>
          <w:rFonts w:asciiTheme="minorBidi" w:eastAsia="SimSun" w:hAnsiTheme="minorBidi" w:cstheme="minorBidi"/>
          <w:szCs w:val="22"/>
          <w:lang w:eastAsia="zh-CN"/>
        </w:rPr>
        <w:t>Officer</w:t>
      </w:r>
    </w:p>
    <w:p w14:paraId="16340C45" w14:textId="77777777" w:rsidR="00362802" w:rsidRPr="00B50E44" w:rsidRDefault="00362802" w:rsidP="00B208E2">
      <w:pPr>
        <w:spacing w:before="240" w:after="240"/>
        <w:jc w:val="both"/>
        <w:rPr>
          <w:rFonts w:asciiTheme="minorBidi" w:eastAsia="Times-Roman" w:hAnsiTheme="minorBidi" w:cstheme="minorBidi"/>
          <w:szCs w:val="22"/>
          <w:lang w:eastAsia="zh-CN"/>
        </w:rPr>
      </w:pPr>
      <w:r w:rsidRPr="00B50E44">
        <w:rPr>
          <w:rFonts w:asciiTheme="minorBidi" w:eastAsia="Times-Roman" w:hAnsiTheme="minorBidi" w:cstheme="minorBidi"/>
          <w:szCs w:val="22"/>
          <w:lang w:eastAsia="zh-CN"/>
        </w:rPr>
        <w:t xml:space="preserve">GNI          </w:t>
      </w:r>
      <w:r w:rsidRPr="00B50E44">
        <w:rPr>
          <w:rFonts w:asciiTheme="minorBidi" w:hAnsiTheme="minorBidi" w:cstheme="minorBidi"/>
          <w:szCs w:val="22"/>
        </w:rPr>
        <w:t>Gross National Income</w:t>
      </w:r>
      <w:r w:rsidRPr="00B50E44">
        <w:rPr>
          <w:rFonts w:asciiTheme="minorBidi" w:eastAsia="Times-Roman" w:hAnsiTheme="minorBidi" w:cstheme="minorBidi"/>
          <w:szCs w:val="22"/>
          <w:lang w:eastAsia="zh-CN"/>
        </w:rPr>
        <w:t xml:space="preserve">  </w:t>
      </w:r>
    </w:p>
    <w:p w14:paraId="65C77719" w14:textId="77777777" w:rsidR="00362802" w:rsidRPr="00B50E44" w:rsidRDefault="00362802" w:rsidP="00B208E2">
      <w:pPr>
        <w:spacing w:before="240" w:after="240"/>
        <w:jc w:val="both"/>
        <w:rPr>
          <w:rFonts w:asciiTheme="minorBidi" w:eastAsia="Times-Roman" w:hAnsiTheme="minorBidi" w:cstheme="minorBidi"/>
          <w:szCs w:val="22"/>
          <w:lang w:eastAsia="zh-CN"/>
        </w:rPr>
      </w:pPr>
      <w:r w:rsidRPr="00B50E44">
        <w:rPr>
          <w:rFonts w:asciiTheme="minorBidi" w:eastAsia="Times-Roman" w:hAnsiTheme="minorBidi" w:cstheme="minorBidi"/>
          <w:szCs w:val="22"/>
          <w:lang w:eastAsia="zh-CN"/>
        </w:rPr>
        <w:t xml:space="preserve">IAS          </w:t>
      </w:r>
      <w:r w:rsidRPr="00B50E44">
        <w:rPr>
          <w:rFonts w:asciiTheme="minorBidi" w:eastAsia="MS Mincho" w:hAnsiTheme="minorBidi" w:cstheme="minorBidi"/>
          <w:szCs w:val="22"/>
          <w:lang w:val="en-US"/>
        </w:rPr>
        <w:t>International Accounting Standards</w:t>
      </w:r>
    </w:p>
    <w:p w14:paraId="3030F797" w14:textId="77777777" w:rsidR="00362802" w:rsidRPr="00B50E44" w:rsidRDefault="00362802" w:rsidP="00B208E2">
      <w:pPr>
        <w:spacing w:before="240" w:after="240"/>
        <w:jc w:val="both"/>
        <w:rPr>
          <w:rFonts w:asciiTheme="minorBidi" w:eastAsia="Times-Roman" w:hAnsiTheme="minorBidi" w:cstheme="minorBidi"/>
          <w:szCs w:val="22"/>
          <w:lang w:eastAsia="zh-CN"/>
        </w:rPr>
      </w:pPr>
      <w:r w:rsidRPr="00B50E44">
        <w:rPr>
          <w:rFonts w:asciiTheme="minorBidi" w:eastAsia="Times-Roman" w:hAnsiTheme="minorBidi" w:cstheme="minorBidi"/>
          <w:szCs w:val="22"/>
          <w:lang w:eastAsia="zh-CN"/>
        </w:rPr>
        <w:t xml:space="preserve">IFRS         </w:t>
      </w:r>
      <w:r w:rsidRPr="00B50E44">
        <w:rPr>
          <w:rFonts w:asciiTheme="minorBidi" w:eastAsia="MS Mincho" w:hAnsiTheme="minorBidi" w:cstheme="minorBidi"/>
          <w:szCs w:val="22"/>
          <w:lang w:val="en-US"/>
        </w:rPr>
        <w:t xml:space="preserve">International Financial Reporting Standards </w:t>
      </w:r>
    </w:p>
    <w:p w14:paraId="619718D8" w14:textId="77777777" w:rsidR="00362802" w:rsidRPr="00B50E44" w:rsidRDefault="00362802" w:rsidP="00B208E2">
      <w:pPr>
        <w:spacing w:before="240" w:after="240"/>
        <w:jc w:val="both"/>
        <w:rPr>
          <w:rFonts w:asciiTheme="minorBidi" w:eastAsia="Times-Roman" w:hAnsiTheme="minorBidi" w:cstheme="minorBidi"/>
          <w:szCs w:val="22"/>
          <w:lang w:eastAsia="zh-CN"/>
        </w:rPr>
      </w:pPr>
      <w:r w:rsidRPr="00B50E44">
        <w:rPr>
          <w:rFonts w:asciiTheme="minorBidi" w:eastAsia="MS Mincho" w:hAnsiTheme="minorBidi" w:cstheme="minorBidi"/>
          <w:szCs w:val="22"/>
          <w:lang w:val="en-US"/>
        </w:rPr>
        <w:t xml:space="preserve">IMF          International Monetary Fund </w:t>
      </w:r>
    </w:p>
    <w:p w14:paraId="7CA1111F" w14:textId="77777777" w:rsidR="00362802" w:rsidRPr="00B50E44" w:rsidRDefault="00362802" w:rsidP="00B208E2">
      <w:pPr>
        <w:spacing w:before="240" w:after="240"/>
        <w:jc w:val="both"/>
        <w:rPr>
          <w:rFonts w:asciiTheme="minorBidi" w:eastAsia="Times-Roman" w:hAnsiTheme="minorBidi" w:cstheme="minorBidi"/>
          <w:szCs w:val="22"/>
          <w:lang w:eastAsia="zh-CN"/>
        </w:rPr>
      </w:pPr>
      <w:r w:rsidRPr="00B50E44">
        <w:rPr>
          <w:rFonts w:asciiTheme="minorBidi" w:eastAsia="Times-Roman" w:hAnsiTheme="minorBidi" w:cstheme="minorBidi"/>
          <w:szCs w:val="22"/>
          <w:lang w:eastAsia="zh-CN"/>
        </w:rPr>
        <w:t xml:space="preserve">NIS           </w:t>
      </w:r>
      <w:r w:rsidRPr="00B50E44">
        <w:rPr>
          <w:rFonts w:asciiTheme="minorBidi" w:hAnsiTheme="minorBidi" w:cstheme="minorBidi"/>
          <w:szCs w:val="22"/>
        </w:rPr>
        <w:t xml:space="preserve">New Institutional Sociology </w:t>
      </w:r>
    </w:p>
    <w:p w14:paraId="4A1ADFBA" w14:textId="77777777" w:rsidR="00362802" w:rsidRPr="00B50E44" w:rsidRDefault="00BE3BA0" w:rsidP="00B208E2">
      <w:pPr>
        <w:spacing w:before="240" w:after="240"/>
        <w:jc w:val="both"/>
        <w:rPr>
          <w:rFonts w:asciiTheme="minorBidi" w:eastAsia="Times-Roman" w:hAnsiTheme="minorBidi" w:cstheme="minorBidi"/>
          <w:szCs w:val="22"/>
          <w:lang w:eastAsia="zh-CN"/>
        </w:rPr>
      </w:pPr>
      <w:r w:rsidRPr="00B50E44">
        <w:rPr>
          <w:rFonts w:asciiTheme="minorBidi" w:eastAsia="Times-Roman" w:hAnsiTheme="minorBidi" w:cstheme="minorBidi"/>
          <w:szCs w:val="22"/>
          <w:lang w:eastAsia="zh-CN"/>
        </w:rPr>
        <w:t xml:space="preserve">SIC        </w:t>
      </w:r>
      <w:r w:rsidR="00362802" w:rsidRPr="00B50E44">
        <w:rPr>
          <w:rFonts w:asciiTheme="minorBidi" w:eastAsia="MS Mincho" w:hAnsiTheme="minorBidi" w:cstheme="minorBidi"/>
          <w:szCs w:val="22"/>
          <w:lang w:val="en-US"/>
        </w:rPr>
        <w:t>Standard Industrial Classification</w:t>
      </w:r>
    </w:p>
    <w:p w14:paraId="0405BA04" w14:textId="77777777" w:rsidR="00362802" w:rsidRPr="00B50E44" w:rsidRDefault="00362802" w:rsidP="00B208E2">
      <w:pPr>
        <w:spacing w:before="240" w:after="240"/>
        <w:jc w:val="both"/>
        <w:rPr>
          <w:rFonts w:asciiTheme="minorBidi" w:eastAsia="Times-Roman" w:hAnsiTheme="minorBidi" w:cstheme="minorBidi"/>
          <w:szCs w:val="22"/>
          <w:lang w:eastAsia="zh-CN"/>
        </w:rPr>
      </w:pPr>
      <w:r w:rsidRPr="00B50E44">
        <w:rPr>
          <w:rFonts w:asciiTheme="minorBidi" w:eastAsia="Times-Roman" w:hAnsiTheme="minorBidi" w:cstheme="minorBidi"/>
          <w:szCs w:val="22"/>
          <w:lang w:eastAsia="zh-CN"/>
        </w:rPr>
        <w:t xml:space="preserve">UNESCO   </w:t>
      </w:r>
      <w:r w:rsidRPr="00B50E44">
        <w:rPr>
          <w:rFonts w:asciiTheme="minorBidi" w:hAnsiTheme="minorBidi" w:cstheme="minorBidi"/>
          <w:szCs w:val="22"/>
          <w:shd w:val="clear" w:color="auto" w:fill="FFFFFF"/>
        </w:rPr>
        <w:t>United Nations Educational, Scientific and Cultural Organisation</w:t>
      </w:r>
    </w:p>
    <w:p w14:paraId="6ABDDDF4" w14:textId="77777777" w:rsidR="00DD44A9" w:rsidRPr="00B50E44" w:rsidRDefault="00DD44A9" w:rsidP="00B208E2">
      <w:pPr>
        <w:jc w:val="both"/>
        <w:rPr>
          <w:rFonts w:asciiTheme="minorBidi" w:hAnsiTheme="minorBidi" w:cstheme="minorBidi"/>
          <w:szCs w:val="22"/>
        </w:rPr>
      </w:pPr>
    </w:p>
    <w:p w14:paraId="10F8C3D1" w14:textId="77777777" w:rsidR="00AD4631" w:rsidRPr="00A17C3E" w:rsidRDefault="00DD44A9" w:rsidP="00DD44A9">
      <w:pPr>
        <w:tabs>
          <w:tab w:val="left" w:pos="823"/>
        </w:tabs>
        <w:rPr>
          <w:rFonts w:asciiTheme="minorBidi" w:hAnsiTheme="minorBidi" w:cstheme="minorBidi"/>
          <w:sz w:val="24"/>
        </w:rPr>
        <w:sectPr w:rsidR="00AD4631" w:rsidRPr="00A17C3E" w:rsidSect="00BE3D6A">
          <w:pgSz w:w="11907" w:h="16840" w:code="9"/>
          <w:pgMar w:top="1418" w:right="1134" w:bottom="1418" w:left="2268" w:header="851" w:footer="851" w:gutter="0"/>
          <w:pgNumType w:fmt="lowerRoman"/>
          <w:cols w:space="708"/>
          <w:docGrid w:linePitch="360"/>
        </w:sectPr>
      </w:pPr>
      <w:r w:rsidRPr="00A17C3E">
        <w:rPr>
          <w:rFonts w:asciiTheme="minorBidi" w:hAnsiTheme="minorBidi" w:cstheme="minorBidi"/>
          <w:sz w:val="24"/>
        </w:rPr>
        <w:tab/>
      </w:r>
    </w:p>
    <w:p w14:paraId="327CEB2A" w14:textId="77777777" w:rsidR="008067D1" w:rsidRPr="00A17C3E" w:rsidRDefault="008067D1" w:rsidP="008067D1">
      <w:pPr>
        <w:pStyle w:val="Heading1"/>
        <w:numPr>
          <w:ilvl w:val="0"/>
          <w:numId w:val="4"/>
        </w:numPr>
        <w:rPr>
          <w:rFonts w:asciiTheme="minorBidi" w:hAnsiTheme="minorBidi" w:cstheme="minorBidi"/>
          <w:b w:val="0"/>
          <w:bCs w:val="0"/>
          <w:sz w:val="24"/>
          <w:szCs w:val="24"/>
        </w:rPr>
      </w:pPr>
      <w:bookmarkStart w:id="7" w:name="_Toc451174541"/>
      <w:bookmarkStart w:id="8" w:name="_Toc480977781"/>
      <w:bookmarkStart w:id="9" w:name="_Toc448224986"/>
      <w:r w:rsidRPr="00A17C3E">
        <w:rPr>
          <w:rFonts w:asciiTheme="minorBidi" w:hAnsiTheme="minorBidi" w:cstheme="minorBidi"/>
          <w:b w:val="0"/>
          <w:bCs w:val="0"/>
          <w:sz w:val="24"/>
          <w:szCs w:val="24"/>
        </w:rPr>
        <w:t>Introduction</w:t>
      </w:r>
      <w:bookmarkEnd w:id="7"/>
      <w:bookmarkEnd w:id="8"/>
    </w:p>
    <w:p w14:paraId="7D56739C" w14:textId="45082FA0" w:rsidR="008067D1" w:rsidRPr="00A17C3E" w:rsidRDefault="008067D1" w:rsidP="008067D1">
      <w:pPr>
        <w:pStyle w:val="Heading2"/>
        <w:numPr>
          <w:ilvl w:val="1"/>
          <w:numId w:val="4"/>
        </w:numPr>
        <w:tabs>
          <w:tab w:val="clear" w:pos="7290"/>
        </w:tabs>
        <w:spacing w:line="360" w:lineRule="auto"/>
        <w:rPr>
          <w:rFonts w:asciiTheme="minorBidi" w:hAnsiTheme="minorBidi" w:cstheme="minorBidi"/>
          <w:b w:val="0"/>
          <w:bCs w:val="0"/>
        </w:rPr>
      </w:pPr>
      <w:bookmarkStart w:id="10" w:name="_Toc448224984"/>
      <w:bookmarkStart w:id="11" w:name="_Toc451174542"/>
      <w:bookmarkStart w:id="12" w:name="_Toc480977782"/>
      <w:r w:rsidRPr="00A17C3E">
        <w:rPr>
          <w:rFonts w:asciiTheme="minorBidi" w:hAnsiTheme="minorBidi" w:cstheme="minorBidi"/>
          <w:b w:val="0"/>
          <w:bCs w:val="0"/>
        </w:rPr>
        <w:t xml:space="preserve">Overview </w:t>
      </w:r>
      <w:r w:rsidR="001B78B1">
        <w:rPr>
          <w:rFonts w:asciiTheme="minorBidi" w:hAnsiTheme="minorBidi" w:cstheme="minorBidi"/>
          <w:b w:val="0"/>
          <w:bCs w:val="0"/>
        </w:rPr>
        <w:t xml:space="preserve">of </w:t>
      </w:r>
      <w:r w:rsidRPr="00A17C3E">
        <w:rPr>
          <w:rFonts w:asciiTheme="minorBidi" w:hAnsiTheme="minorBidi" w:cstheme="minorBidi"/>
          <w:b w:val="0"/>
          <w:bCs w:val="0"/>
        </w:rPr>
        <w:t>the Chapter</w:t>
      </w:r>
      <w:bookmarkEnd w:id="10"/>
      <w:bookmarkEnd w:id="11"/>
      <w:bookmarkEnd w:id="12"/>
    </w:p>
    <w:p w14:paraId="789E2134" w14:textId="7FEEFFC8" w:rsidR="008067D1" w:rsidRPr="00EF4877" w:rsidRDefault="008067D1" w:rsidP="008067D1">
      <w:pPr>
        <w:keepNext/>
        <w:spacing w:before="240" w:after="240"/>
        <w:jc w:val="both"/>
        <w:rPr>
          <w:rFonts w:asciiTheme="minorBidi" w:eastAsia="SimSun" w:hAnsiTheme="minorBidi" w:cstheme="minorBidi"/>
          <w:szCs w:val="22"/>
        </w:rPr>
      </w:pPr>
      <w:r w:rsidRPr="00EF4877">
        <w:rPr>
          <w:rFonts w:asciiTheme="minorBidi" w:eastAsia="SimSun" w:hAnsiTheme="minorBidi" w:cstheme="minorBidi"/>
          <w:szCs w:val="22"/>
        </w:rPr>
        <w:t xml:space="preserve">The introductory chapter sets out the background </w:t>
      </w:r>
      <w:r w:rsidR="001B78B1">
        <w:rPr>
          <w:rFonts w:asciiTheme="minorBidi" w:eastAsia="SimSun" w:hAnsiTheme="minorBidi" w:cstheme="minorBidi"/>
          <w:szCs w:val="22"/>
        </w:rPr>
        <w:t xml:space="preserve">of </w:t>
      </w:r>
      <w:r w:rsidRPr="00EF4877">
        <w:rPr>
          <w:rFonts w:asciiTheme="minorBidi" w:eastAsia="SimSun" w:hAnsiTheme="minorBidi" w:cstheme="minorBidi"/>
          <w:szCs w:val="22"/>
        </w:rPr>
        <w:t xml:space="preserve">the thesis and the research problem, motivation </w:t>
      </w:r>
      <w:r w:rsidR="001B78B1">
        <w:rPr>
          <w:rFonts w:asciiTheme="minorBidi" w:eastAsia="SimSun" w:hAnsiTheme="minorBidi" w:cstheme="minorBidi"/>
          <w:szCs w:val="22"/>
        </w:rPr>
        <w:t xml:space="preserve">of </w:t>
      </w:r>
      <w:r w:rsidRPr="00EF4877">
        <w:rPr>
          <w:rFonts w:asciiTheme="minorBidi" w:eastAsia="SimSun" w:hAnsiTheme="minorBidi" w:cstheme="minorBidi"/>
          <w:szCs w:val="22"/>
        </w:rPr>
        <w:t xml:space="preserve">the study, thesis objectives and thesis questions. Additionally, it justifies the </w:t>
      </w:r>
      <w:r w:rsidR="00D21398" w:rsidRPr="00EF4877">
        <w:rPr>
          <w:rFonts w:asciiTheme="minorBidi" w:eastAsia="SimSun" w:hAnsiTheme="minorBidi" w:cstheme="minorBidi"/>
          <w:szCs w:val="22"/>
        </w:rPr>
        <w:t>research;</w:t>
      </w:r>
      <w:r w:rsidRPr="00EF4877">
        <w:rPr>
          <w:rFonts w:asciiTheme="minorBidi" w:eastAsia="SimSun" w:hAnsiTheme="minorBidi" w:cstheme="minorBidi"/>
          <w:szCs w:val="22"/>
        </w:rPr>
        <w:t xml:space="preserve"> it reviews the adopted research approach and discusses the parameters </w:t>
      </w:r>
      <w:r w:rsidR="001B78B1">
        <w:rPr>
          <w:rFonts w:asciiTheme="minorBidi" w:eastAsia="SimSun" w:hAnsiTheme="minorBidi" w:cstheme="minorBidi"/>
          <w:szCs w:val="22"/>
        </w:rPr>
        <w:t xml:space="preserve">of </w:t>
      </w:r>
      <w:r w:rsidRPr="00EF4877">
        <w:rPr>
          <w:rFonts w:asciiTheme="minorBidi" w:eastAsia="SimSun" w:hAnsiTheme="minorBidi" w:cstheme="minorBidi"/>
          <w:szCs w:val="22"/>
        </w:rPr>
        <w:t>the study.</w:t>
      </w:r>
    </w:p>
    <w:p w14:paraId="656CB9B4" w14:textId="77777777" w:rsidR="008067D1" w:rsidRPr="00A17C3E" w:rsidRDefault="008067D1" w:rsidP="008067D1">
      <w:pPr>
        <w:pStyle w:val="Heading2"/>
        <w:numPr>
          <w:ilvl w:val="1"/>
          <w:numId w:val="4"/>
        </w:numPr>
        <w:tabs>
          <w:tab w:val="clear" w:pos="7290"/>
        </w:tabs>
        <w:spacing w:before="0" w:line="360" w:lineRule="auto"/>
        <w:rPr>
          <w:rFonts w:asciiTheme="minorBidi" w:hAnsiTheme="minorBidi" w:cstheme="minorBidi"/>
          <w:b w:val="0"/>
          <w:bCs w:val="0"/>
        </w:rPr>
      </w:pPr>
      <w:bookmarkStart w:id="13" w:name="_Toc448224985"/>
      <w:bookmarkStart w:id="14" w:name="_Toc451174543"/>
      <w:bookmarkStart w:id="15" w:name="_Toc480977783"/>
      <w:r w:rsidRPr="00A17C3E">
        <w:rPr>
          <w:rFonts w:asciiTheme="minorBidi" w:hAnsiTheme="minorBidi" w:cstheme="minorBidi"/>
          <w:b w:val="0"/>
          <w:bCs w:val="0"/>
        </w:rPr>
        <w:t xml:space="preserve">Background to the Thesis and </w:t>
      </w:r>
      <w:r w:rsidRPr="00A17C3E">
        <w:rPr>
          <w:rFonts w:asciiTheme="minorBidi" w:hAnsiTheme="minorBidi" w:cstheme="minorBidi"/>
          <w:b w:val="0"/>
          <w:bCs w:val="0"/>
          <w:spacing w:val="-3"/>
        </w:rPr>
        <w:t>Research Problem</w:t>
      </w:r>
      <w:bookmarkEnd w:id="13"/>
      <w:bookmarkEnd w:id="14"/>
      <w:bookmarkEnd w:id="15"/>
    </w:p>
    <w:p w14:paraId="171D2B4D" w14:textId="7F7D845C" w:rsidR="008067D1" w:rsidRPr="00D457EE" w:rsidRDefault="008067D1" w:rsidP="00D457EE">
      <w:pPr>
        <w:spacing w:before="240" w:after="240"/>
        <w:jc w:val="both"/>
        <w:rPr>
          <w:rFonts w:asciiTheme="minorBidi" w:eastAsia="MS Mincho" w:hAnsiTheme="minorBidi" w:cstheme="minorBidi"/>
          <w:szCs w:val="22"/>
        </w:rPr>
      </w:pPr>
      <w:r w:rsidRPr="00D457EE">
        <w:rPr>
          <w:rFonts w:asciiTheme="minorBidi" w:eastAsia="MS Mincho" w:hAnsiTheme="minorBidi" w:cstheme="minorBidi"/>
          <w:szCs w:val="22"/>
          <w:lang w:val="en-US"/>
        </w:rPr>
        <w:t xml:space="preserve">There is increasing attention focused on corporate information disclosure in annual reports, as it has been argued that the absence </w:t>
      </w:r>
      <w:r w:rsidR="00560BF8" w:rsidRPr="00D457EE">
        <w:rPr>
          <w:rFonts w:asciiTheme="minorBidi" w:eastAsia="MS Mincho" w:hAnsiTheme="minorBidi" w:cstheme="minorBidi"/>
          <w:szCs w:val="22"/>
          <w:lang w:val="en-US"/>
        </w:rPr>
        <w:t>of</w:t>
      </w:r>
      <w:r w:rsidR="00720EC4" w:rsidRPr="00D457EE">
        <w:rPr>
          <w:rFonts w:asciiTheme="minorBidi" w:eastAsia="MS Mincho" w:hAnsiTheme="minorBidi" w:cstheme="minorBidi"/>
          <w:szCs w:val="22"/>
          <w:lang w:val="en-US"/>
        </w:rPr>
        <w:t xml:space="preserve"> </w:t>
      </w:r>
      <w:r w:rsidR="005F1734" w:rsidRPr="00D457EE">
        <w:rPr>
          <w:rFonts w:asciiTheme="minorBidi" w:eastAsia="MS Mincho" w:hAnsiTheme="minorBidi" w:cstheme="minorBidi"/>
          <w:szCs w:val="22"/>
        </w:rPr>
        <w:t>symmetry information</w:t>
      </w:r>
      <w:r w:rsidR="005F1734" w:rsidRPr="00D457EE">
        <w:rPr>
          <w:rFonts w:asciiTheme="minorBidi" w:eastAsia="MS Mincho" w:hAnsiTheme="minorBidi" w:cstheme="minorBidi"/>
          <w:szCs w:val="22"/>
          <w:lang w:val="en-US"/>
        </w:rPr>
        <w:t xml:space="preserve"> </w:t>
      </w:r>
      <w:r w:rsidRPr="00D457EE">
        <w:rPr>
          <w:rFonts w:asciiTheme="minorBidi" w:eastAsia="MS Mincho" w:hAnsiTheme="minorBidi" w:cstheme="minorBidi"/>
          <w:szCs w:val="22"/>
          <w:lang w:val="en-US"/>
        </w:rPr>
        <w:t xml:space="preserve">or insufficient, disclosure may potentially trigger major economic and firm level problems. For example, it is contended that adequate corporate disclosure could have prevented the Asian financial crisis, by warning investors and regulators </w:t>
      </w:r>
      <w:r w:rsidR="001B78B1">
        <w:rPr>
          <w:rFonts w:asciiTheme="minorBidi" w:eastAsia="MS Mincho" w:hAnsiTheme="minorBidi" w:cstheme="minorBidi"/>
          <w:szCs w:val="22"/>
          <w:lang w:val="en-US"/>
        </w:rPr>
        <w:t xml:space="preserve">of </w:t>
      </w:r>
      <w:r w:rsidRPr="00D457EE">
        <w:rPr>
          <w:rFonts w:asciiTheme="minorBidi" w:eastAsia="MS Mincho" w:hAnsiTheme="minorBidi" w:cstheme="minorBidi"/>
          <w:szCs w:val="22"/>
          <w:lang w:val="en-US"/>
        </w:rPr>
        <w:t>the approaching crisis</w:t>
      </w:r>
      <w:r w:rsidRPr="00D457EE">
        <w:rPr>
          <w:rFonts w:asciiTheme="minorBidi" w:eastAsia="MS Mincho" w:hAnsiTheme="minorBidi" w:cstheme="minorBidi"/>
          <w:szCs w:val="22"/>
        </w:rPr>
        <w:t xml:space="preserve"> </w:t>
      </w:r>
      <w:r w:rsidRPr="00D457EE">
        <w:rPr>
          <w:rFonts w:asciiTheme="minorBidi" w:eastAsia="MS Mincho" w:hAnsiTheme="minorBidi" w:cstheme="minorBidi"/>
          <w:noProof/>
          <w:szCs w:val="22"/>
          <w:lang w:val="en-US"/>
        </w:rPr>
        <w:t>(Goldstein, 1998; Rajan and Zingales, 1998; Gul and Leung, 2004; Leuz and Wysocki, 2008; Akhtaruddin</w:t>
      </w:r>
      <w:r w:rsidRPr="00D457EE">
        <w:rPr>
          <w:rFonts w:asciiTheme="minorBidi" w:eastAsia="MS Mincho" w:hAnsiTheme="minorBidi" w:cstheme="minorBidi"/>
          <w:i/>
          <w:noProof/>
          <w:szCs w:val="22"/>
          <w:lang w:val="en-US"/>
        </w:rPr>
        <w:t xml:space="preserve"> et al.,</w:t>
      </w:r>
      <w:r w:rsidRPr="00D457EE">
        <w:rPr>
          <w:rFonts w:asciiTheme="minorBidi" w:eastAsia="MS Mincho" w:hAnsiTheme="minorBidi" w:cstheme="minorBidi"/>
          <w:noProof/>
          <w:szCs w:val="22"/>
          <w:lang w:val="en-US"/>
        </w:rPr>
        <w:t xml:space="preserve"> 2009, Dhaliwal </w:t>
      </w:r>
      <w:r w:rsidRPr="00D457EE">
        <w:rPr>
          <w:rFonts w:asciiTheme="minorBidi" w:eastAsia="MS Mincho" w:hAnsiTheme="minorBidi" w:cstheme="minorBidi"/>
          <w:i/>
          <w:noProof/>
          <w:szCs w:val="22"/>
          <w:lang w:val="en-US"/>
        </w:rPr>
        <w:t>et al.,</w:t>
      </w:r>
      <w:r w:rsidRPr="00D457EE">
        <w:rPr>
          <w:rFonts w:asciiTheme="minorBidi" w:eastAsia="MS Mincho" w:hAnsiTheme="minorBidi" w:cstheme="minorBidi"/>
          <w:noProof/>
          <w:szCs w:val="22"/>
          <w:lang w:val="en-US"/>
        </w:rPr>
        <w:t xml:space="preserve"> 2012, Mateescu, 2015)</w:t>
      </w:r>
      <w:r w:rsidRPr="00D457EE">
        <w:rPr>
          <w:rFonts w:asciiTheme="minorBidi" w:eastAsia="MS Mincho" w:hAnsiTheme="minorBidi" w:cstheme="minorBidi"/>
          <w:szCs w:val="22"/>
          <w:lang w:val="en-US"/>
        </w:rPr>
        <w:t xml:space="preserve">. In addition, poor disclosure causes corporate failure and financial reporting fraud, as managers can potentially misrepresent information </w:t>
      </w:r>
      <w:r w:rsidRPr="00D457EE">
        <w:rPr>
          <w:rFonts w:asciiTheme="minorBidi" w:eastAsia="MS Mincho" w:hAnsiTheme="minorBidi" w:cstheme="minorBidi"/>
          <w:noProof/>
          <w:szCs w:val="22"/>
          <w:lang w:val="en-US"/>
        </w:rPr>
        <w:t>(Akhtaruddin,</w:t>
      </w:r>
      <w:r w:rsidRPr="00D457EE">
        <w:rPr>
          <w:rFonts w:asciiTheme="minorBidi" w:eastAsia="MS Mincho" w:hAnsiTheme="minorBidi" w:cstheme="minorBidi"/>
          <w:i/>
          <w:noProof/>
          <w:szCs w:val="22"/>
          <w:lang w:val="en-US"/>
        </w:rPr>
        <w:t xml:space="preserve"> et al.,</w:t>
      </w:r>
      <w:r w:rsidRPr="00D457EE">
        <w:rPr>
          <w:rFonts w:asciiTheme="minorBidi" w:eastAsia="MS Mincho" w:hAnsiTheme="minorBidi" w:cstheme="minorBidi"/>
          <w:noProof/>
          <w:szCs w:val="22"/>
          <w:lang w:val="en-US"/>
        </w:rPr>
        <w:t xml:space="preserve"> 2009, Al-Janadi, </w:t>
      </w:r>
      <w:r w:rsidRPr="00D457EE">
        <w:rPr>
          <w:rFonts w:asciiTheme="minorBidi" w:eastAsia="MS Mincho" w:hAnsiTheme="minorBidi" w:cstheme="minorBidi"/>
          <w:i/>
          <w:noProof/>
          <w:szCs w:val="22"/>
          <w:lang w:val="en-US"/>
        </w:rPr>
        <w:t>et al.,</w:t>
      </w:r>
      <w:r w:rsidRPr="00D457EE">
        <w:rPr>
          <w:rFonts w:asciiTheme="minorBidi" w:eastAsia="MS Mincho" w:hAnsiTheme="minorBidi" w:cstheme="minorBidi"/>
          <w:noProof/>
          <w:szCs w:val="22"/>
          <w:lang w:val="en-US"/>
        </w:rPr>
        <w:t xml:space="preserve"> 2013, Abraham, </w:t>
      </w:r>
      <w:r w:rsidRPr="00D457EE">
        <w:rPr>
          <w:rFonts w:asciiTheme="minorBidi" w:eastAsia="MS Mincho" w:hAnsiTheme="minorBidi" w:cstheme="minorBidi"/>
          <w:i/>
          <w:noProof/>
          <w:szCs w:val="22"/>
          <w:lang w:val="en-US"/>
        </w:rPr>
        <w:t>et al.,</w:t>
      </w:r>
      <w:r w:rsidRPr="00D457EE">
        <w:rPr>
          <w:rFonts w:asciiTheme="minorBidi" w:eastAsia="MS Mincho" w:hAnsiTheme="minorBidi" w:cstheme="minorBidi"/>
          <w:noProof/>
          <w:szCs w:val="22"/>
          <w:lang w:val="en-US"/>
        </w:rPr>
        <w:t xml:space="preserve"> 2015). </w:t>
      </w:r>
      <w:r w:rsidRPr="00D457EE">
        <w:rPr>
          <w:rFonts w:asciiTheme="minorBidi" w:eastAsia="MS Mincho" w:hAnsiTheme="minorBidi" w:cstheme="minorBidi"/>
          <w:szCs w:val="22"/>
          <w:lang w:val="en-US"/>
        </w:rPr>
        <w:t xml:space="preserve">Consequently, the disclosure </w:t>
      </w:r>
      <w:r w:rsidR="00560BF8" w:rsidRPr="00D457EE">
        <w:rPr>
          <w:rFonts w:asciiTheme="minorBidi" w:eastAsia="MS Mincho" w:hAnsiTheme="minorBidi" w:cstheme="minorBidi"/>
          <w:szCs w:val="22"/>
          <w:lang w:val="en-US"/>
        </w:rPr>
        <w:t>of</w:t>
      </w:r>
      <w:r w:rsidRPr="00D457EE">
        <w:rPr>
          <w:rFonts w:asciiTheme="minorBidi" w:eastAsia="MS Mincho" w:hAnsiTheme="minorBidi" w:cstheme="minorBidi"/>
          <w:szCs w:val="22"/>
          <w:lang w:val="en-US"/>
        </w:rPr>
        <w:t xml:space="preserve"> information helps in reducing the information gap between managers and external stakeholders: shareholders, government, creditors and other interested</w:t>
      </w:r>
      <w:r w:rsidR="00EF3400" w:rsidRPr="00D457EE">
        <w:rPr>
          <w:rFonts w:asciiTheme="minorBidi" w:eastAsia="MS Mincho" w:hAnsiTheme="minorBidi" w:cstheme="minorBidi"/>
          <w:szCs w:val="22"/>
          <w:lang w:val="en-US"/>
        </w:rPr>
        <w:t xml:space="preserve"> </w:t>
      </w:r>
      <w:r w:rsidRPr="00D457EE">
        <w:rPr>
          <w:rFonts w:asciiTheme="minorBidi" w:eastAsia="MS Mincho" w:hAnsiTheme="minorBidi" w:cstheme="minorBidi"/>
          <w:szCs w:val="22"/>
          <w:lang w:val="en-US"/>
        </w:rPr>
        <w:t xml:space="preserve">parties </w:t>
      </w:r>
      <w:r w:rsidRPr="00D457EE">
        <w:rPr>
          <w:rFonts w:asciiTheme="minorBidi" w:eastAsia="MS Mincho" w:hAnsiTheme="minorBidi" w:cstheme="minorBidi"/>
          <w:noProof/>
          <w:szCs w:val="22"/>
          <w:lang w:val="en-US"/>
        </w:rPr>
        <w:t xml:space="preserve">(Gul and Leung, 2004, Barako </w:t>
      </w:r>
      <w:r w:rsidRPr="00D457EE">
        <w:rPr>
          <w:rFonts w:asciiTheme="minorBidi" w:eastAsia="MS Mincho" w:hAnsiTheme="minorBidi" w:cstheme="minorBidi"/>
          <w:i/>
          <w:noProof/>
          <w:szCs w:val="22"/>
          <w:lang w:val="en-US"/>
        </w:rPr>
        <w:t>et al.,</w:t>
      </w:r>
      <w:r w:rsidRPr="00D457EE">
        <w:rPr>
          <w:rFonts w:asciiTheme="minorBidi" w:eastAsia="MS Mincho" w:hAnsiTheme="minorBidi" w:cstheme="minorBidi"/>
          <w:noProof/>
          <w:szCs w:val="22"/>
          <w:lang w:val="en-US"/>
        </w:rPr>
        <w:t xml:space="preserve"> 2006, Reverte, 2009, Hahn and Lülfs 2014)</w:t>
      </w:r>
      <w:r w:rsidRPr="00D457EE">
        <w:rPr>
          <w:rFonts w:asciiTheme="minorBidi" w:eastAsia="MS Mincho" w:hAnsiTheme="minorBidi" w:cstheme="minorBidi"/>
          <w:szCs w:val="22"/>
          <w:lang w:val="en-US"/>
        </w:rPr>
        <w:t xml:space="preserve">. </w:t>
      </w:r>
    </w:p>
    <w:p w14:paraId="5512D494" w14:textId="5D27DAF8" w:rsidR="008067D1" w:rsidRPr="00D457EE" w:rsidRDefault="008067D1" w:rsidP="00D457EE">
      <w:pPr>
        <w:jc w:val="both"/>
        <w:rPr>
          <w:rFonts w:asciiTheme="minorBidi" w:eastAsia="SimSun" w:hAnsiTheme="minorBidi" w:cstheme="minorBidi"/>
          <w:szCs w:val="22"/>
          <w:lang w:eastAsia="zh-CN"/>
        </w:rPr>
      </w:pPr>
      <w:r w:rsidRPr="00D457EE">
        <w:rPr>
          <w:rFonts w:asciiTheme="minorBidi" w:eastAsia="MS Mincho" w:hAnsiTheme="minorBidi" w:cstheme="minorBidi"/>
          <w:szCs w:val="22"/>
          <w:lang w:val="en-US"/>
        </w:rPr>
        <w:t xml:space="preserve">Corporate information disclosure is the means </w:t>
      </w:r>
      <w:r w:rsidR="00560BF8" w:rsidRPr="00D457EE">
        <w:rPr>
          <w:rFonts w:asciiTheme="minorBidi" w:eastAsia="MS Mincho" w:hAnsiTheme="minorBidi" w:cstheme="minorBidi"/>
          <w:szCs w:val="22"/>
          <w:lang w:val="en-US"/>
        </w:rPr>
        <w:t>of</w:t>
      </w:r>
      <w:r w:rsidRPr="00D457EE">
        <w:rPr>
          <w:rFonts w:asciiTheme="minorBidi" w:eastAsia="MS Mincho" w:hAnsiTheme="minorBidi" w:cstheme="minorBidi"/>
          <w:szCs w:val="22"/>
          <w:lang w:val="en-US"/>
        </w:rPr>
        <w:t xml:space="preserve"> providing financial, and other, information through ‘annual reports’, ‘conference calls’, ‘analyst presentations’, and ‘interim reports’ to interested parties </w:t>
      </w:r>
      <w:r w:rsidRPr="00D457EE">
        <w:rPr>
          <w:rFonts w:asciiTheme="minorBidi" w:eastAsia="MS Mincho" w:hAnsiTheme="minorBidi" w:cstheme="minorBidi"/>
          <w:noProof/>
          <w:szCs w:val="22"/>
          <w:lang w:val="en-US"/>
        </w:rPr>
        <w:t>(Gibbins</w:t>
      </w:r>
      <w:r w:rsidRPr="00D457EE">
        <w:rPr>
          <w:rFonts w:asciiTheme="minorBidi" w:eastAsia="MS Mincho" w:hAnsiTheme="minorBidi" w:cstheme="minorBidi"/>
          <w:i/>
          <w:noProof/>
          <w:szCs w:val="22"/>
          <w:lang w:val="en-US"/>
        </w:rPr>
        <w:t xml:space="preserve"> et al.,</w:t>
      </w:r>
      <w:r w:rsidRPr="00D457EE">
        <w:rPr>
          <w:rFonts w:asciiTheme="minorBidi" w:eastAsia="MS Mincho" w:hAnsiTheme="minorBidi" w:cstheme="minorBidi"/>
          <w:noProof/>
          <w:szCs w:val="22"/>
          <w:lang w:val="en-US"/>
        </w:rPr>
        <w:t xml:space="preserve"> 1990; Healy and Palepu, 2001; Watson</w:t>
      </w:r>
      <w:r w:rsidRPr="00D457EE">
        <w:rPr>
          <w:rFonts w:asciiTheme="minorBidi" w:eastAsia="MS Mincho" w:hAnsiTheme="minorBidi" w:cstheme="minorBidi"/>
          <w:i/>
          <w:noProof/>
          <w:szCs w:val="22"/>
          <w:lang w:val="en-US"/>
        </w:rPr>
        <w:t xml:space="preserve"> et al.,</w:t>
      </w:r>
      <w:r w:rsidRPr="00D457EE">
        <w:rPr>
          <w:rFonts w:asciiTheme="minorBidi" w:eastAsia="MS Mincho" w:hAnsiTheme="minorBidi" w:cstheme="minorBidi"/>
          <w:noProof/>
          <w:szCs w:val="22"/>
          <w:lang w:val="en-US"/>
        </w:rPr>
        <w:t xml:space="preserve"> 2002; Hassan and Marston, 2010, Allegrini and Greco 2013, Gallego-Álvarez and Quina-Custodio 2016)</w:t>
      </w:r>
      <w:r w:rsidRPr="00D457EE">
        <w:rPr>
          <w:rFonts w:asciiTheme="minorBidi" w:eastAsia="MS Mincho" w:hAnsiTheme="minorBidi" w:cstheme="minorBidi"/>
          <w:szCs w:val="22"/>
          <w:lang w:val="en-US"/>
        </w:rPr>
        <w:t xml:space="preserve">. However, corporate disclosure is a key source </w:t>
      </w:r>
      <w:r w:rsidR="001B78B1">
        <w:rPr>
          <w:rFonts w:asciiTheme="minorBidi" w:eastAsia="MS Mincho" w:hAnsiTheme="minorBidi" w:cstheme="minorBidi"/>
          <w:szCs w:val="22"/>
          <w:lang w:val="en-US"/>
        </w:rPr>
        <w:t xml:space="preserve">of </w:t>
      </w:r>
      <w:r w:rsidRPr="00D457EE">
        <w:rPr>
          <w:rFonts w:asciiTheme="minorBidi" w:eastAsia="MS Mincho" w:hAnsiTheme="minorBidi" w:cstheme="minorBidi"/>
          <w:szCs w:val="22"/>
          <w:lang w:val="en-US"/>
        </w:rPr>
        <w:t xml:space="preserve">information </w:t>
      </w:r>
      <w:r w:rsidRPr="00D457EE">
        <w:rPr>
          <w:rFonts w:asciiTheme="minorBidi" w:eastAsia="MS Mincho" w:hAnsiTheme="minorBidi" w:cstheme="minorBidi"/>
          <w:noProof/>
          <w:szCs w:val="22"/>
          <w:lang w:val="en-US"/>
        </w:rPr>
        <w:t xml:space="preserve">(Botosan and Plumlee, 2002, Yongvanich and Guthrie 2007, Dhaliwal, 2011, Rouf </w:t>
      </w:r>
      <w:r w:rsidRPr="00D457EE">
        <w:rPr>
          <w:rFonts w:asciiTheme="minorBidi" w:eastAsia="MS Mincho" w:hAnsiTheme="minorBidi" w:cstheme="minorBidi"/>
          <w:i/>
          <w:noProof/>
          <w:szCs w:val="22"/>
          <w:lang w:val="en-US"/>
        </w:rPr>
        <w:t>et al.,</w:t>
      </w:r>
      <w:r w:rsidRPr="00D457EE">
        <w:rPr>
          <w:rFonts w:asciiTheme="minorBidi" w:eastAsia="MS Mincho" w:hAnsiTheme="minorBidi" w:cstheme="minorBidi"/>
          <w:noProof/>
          <w:szCs w:val="22"/>
          <w:lang w:val="en-US"/>
        </w:rPr>
        <w:t xml:space="preserve"> 2014)</w:t>
      </w:r>
      <w:r w:rsidRPr="00D457EE">
        <w:rPr>
          <w:rFonts w:asciiTheme="minorBidi" w:eastAsia="MS Mincho" w:hAnsiTheme="minorBidi" w:cstheme="minorBidi"/>
          <w:szCs w:val="22"/>
          <w:lang w:val="en-US"/>
        </w:rPr>
        <w:t xml:space="preserve">. Annual reports supply crucial data to external parties </w:t>
      </w:r>
      <w:r w:rsidRPr="00D457EE">
        <w:rPr>
          <w:rFonts w:asciiTheme="minorBidi" w:eastAsia="MS Mincho" w:hAnsiTheme="minorBidi" w:cstheme="minorBidi"/>
          <w:noProof/>
          <w:szCs w:val="22"/>
          <w:lang w:val="en-US"/>
        </w:rPr>
        <w:t>(Ho and Shun Wong, 2001a; Hail, 2002)</w:t>
      </w:r>
      <w:r w:rsidR="00EF3400" w:rsidRPr="00D457EE">
        <w:rPr>
          <w:rFonts w:asciiTheme="minorBidi" w:eastAsia="MS Mincho" w:hAnsiTheme="minorBidi" w:cstheme="minorBidi"/>
          <w:noProof/>
          <w:szCs w:val="22"/>
          <w:lang w:val="en-US"/>
        </w:rPr>
        <w:t>,</w:t>
      </w:r>
      <w:r w:rsidRPr="00D457EE">
        <w:rPr>
          <w:rFonts w:asciiTheme="minorBidi" w:eastAsia="MS Mincho" w:hAnsiTheme="minorBidi" w:cstheme="minorBidi"/>
          <w:noProof/>
          <w:szCs w:val="22"/>
          <w:lang w:val="en-US"/>
        </w:rPr>
        <w:t xml:space="preserve"> </w:t>
      </w:r>
      <w:r w:rsidRPr="00D457EE">
        <w:rPr>
          <w:rFonts w:asciiTheme="minorBidi" w:eastAsia="MS Mincho" w:hAnsiTheme="minorBidi" w:cstheme="minorBidi"/>
          <w:szCs w:val="22"/>
          <w:lang w:val="en-US"/>
        </w:rPr>
        <w:t>and the disclosure in annual reports strengthen</w:t>
      </w:r>
      <w:r w:rsidR="00EF3400" w:rsidRPr="00D457EE">
        <w:rPr>
          <w:rFonts w:asciiTheme="minorBidi" w:eastAsia="MS Mincho" w:hAnsiTheme="minorBidi" w:cstheme="minorBidi"/>
          <w:szCs w:val="22"/>
          <w:lang w:val="en-US"/>
        </w:rPr>
        <w:t>s</w:t>
      </w:r>
      <w:r w:rsidRPr="00D457EE">
        <w:rPr>
          <w:rFonts w:asciiTheme="minorBidi" w:eastAsia="MS Mincho" w:hAnsiTheme="minorBidi" w:cstheme="minorBidi"/>
          <w:szCs w:val="22"/>
          <w:lang w:val="en-US"/>
        </w:rPr>
        <w:t xml:space="preserve"> corporate accountability </w:t>
      </w:r>
      <w:r w:rsidRPr="00D457EE">
        <w:rPr>
          <w:rFonts w:asciiTheme="minorBidi" w:eastAsia="MS Mincho" w:hAnsiTheme="minorBidi" w:cstheme="minorBidi"/>
          <w:noProof/>
          <w:szCs w:val="22"/>
          <w:lang w:val="en-US"/>
        </w:rPr>
        <w:t>(Mohamad and Sulong, 2010)</w:t>
      </w:r>
      <w:r w:rsidRPr="00D457EE">
        <w:rPr>
          <w:rFonts w:asciiTheme="minorBidi" w:eastAsia="MS Mincho" w:hAnsiTheme="minorBidi" w:cstheme="minorBidi"/>
          <w:szCs w:val="22"/>
          <w:lang w:val="en-US"/>
        </w:rPr>
        <w:t xml:space="preserve">. Typically, the information provided in corporate annual reports can be classified either as voluntary or mandatory disclosure. In this respect, corporate voluntary disclosure refers to the provision </w:t>
      </w:r>
      <w:r w:rsidR="001B78B1">
        <w:rPr>
          <w:rFonts w:asciiTheme="minorBidi" w:eastAsia="MS Mincho" w:hAnsiTheme="minorBidi" w:cstheme="minorBidi"/>
          <w:szCs w:val="22"/>
          <w:lang w:val="en-US"/>
        </w:rPr>
        <w:t xml:space="preserve">of </w:t>
      </w:r>
      <w:r w:rsidRPr="00D457EE">
        <w:rPr>
          <w:rFonts w:asciiTheme="minorBidi" w:eastAsia="MS Mincho" w:hAnsiTheme="minorBidi" w:cstheme="minorBidi"/>
          <w:szCs w:val="22"/>
          <w:lang w:val="en-US"/>
        </w:rPr>
        <w:t>extra financial or non-financial information in annual reports</w:t>
      </w:r>
      <w:r w:rsidR="00EF3400" w:rsidRPr="00D457EE">
        <w:rPr>
          <w:rFonts w:asciiTheme="minorBidi" w:eastAsia="MS Mincho" w:hAnsiTheme="minorBidi" w:cstheme="minorBidi"/>
          <w:szCs w:val="22"/>
          <w:lang w:val="en-US"/>
        </w:rPr>
        <w:t>,</w:t>
      </w:r>
      <w:r w:rsidRPr="00D457EE">
        <w:rPr>
          <w:rFonts w:asciiTheme="minorBidi" w:eastAsia="MS Mincho" w:hAnsiTheme="minorBidi" w:cstheme="minorBidi"/>
          <w:szCs w:val="22"/>
          <w:lang w:val="en-US"/>
        </w:rPr>
        <w:t xml:space="preserve"> beyond that which is required by accounting standards or regulations</w:t>
      </w:r>
      <w:r w:rsidR="00EF3400" w:rsidRPr="00D457EE">
        <w:rPr>
          <w:rFonts w:asciiTheme="minorBidi" w:eastAsia="MS Mincho" w:hAnsiTheme="minorBidi" w:cstheme="minorBidi"/>
          <w:szCs w:val="22"/>
          <w:lang w:val="en-US"/>
        </w:rPr>
        <w:t>,</w:t>
      </w:r>
      <w:r w:rsidRPr="00D457EE">
        <w:rPr>
          <w:rFonts w:asciiTheme="minorBidi" w:eastAsia="MS Mincho" w:hAnsiTheme="minorBidi" w:cstheme="minorBidi"/>
          <w:szCs w:val="22"/>
          <w:lang w:val="en-US"/>
        </w:rPr>
        <w:t xml:space="preserve"> to enable stakeholders to make informed decisions </w:t>
      </w:r>
      <w:r w:rsidRPr="00D457EE">
        <w:rPr>
          <w:rFonts w:asciiTheme="minorBidi" w:eastAsia="MS Mincho" w:hAnsiTheme="minorBidi" w:cstheme="minorBidi"/>
          <w:noProof/>
          <w:szCs w:val="22"/>
          <w:lang w:val="en-US"/>
        </w:rPr>
        <w:t>(Watson</w:t>
      </w:r>
      <w:r w:rsidRPr="00D457EE">
        <w:rPr>
          <w:rFonts w:asciiTheme="minorBidi" w:eastAsia="MS Mincho" w:hAnsiTheme="minorBidi" w:cstheme="minorBidi"/>
          <w:i/>
          <w:noProof/>
          <w:szCs w:val="22"/>
          <w:lang w:val="en-US"/>
        </w:rPr>
        <w:t xml:space="preserve"> et al.,</w:t>
      </w:r>
      <w:r w:rsidRPr="00D457EE">
        <w:rPr>
          <w:rFonts w:asciiTheme="minorBidi" w:eastAsia="MS Mincho" w:hAnsiTheme="minorBidi" w:cstheme="minorBidi"/>
          <w:noProof/>
          <w:szCs w:val="22"/>
          <w:lang w:val="en-US"/>
        </w:rPr>
        <w:t xml:space="preserve"> 2002</w:t>
      </w:r>
      <w:r w:rsidRPr="00D457EE">
        <w:rPr>
          <w:rFonts w:asciiTheme="minorBidi" w:eastAsia="MS Mincho" w:hAnsiTheme="minorBidi" w:cstheme="minorBidi"/>
          <w:szCs w:val="22"/>
          <w:lang w:val="en-US"/>
        </w:rPr>
        <w:t xml:space="preserve">: </w:t>
      </w:r>
      <w:r w:rsidRPr="00D457EE">
        <w:rPr>
          <w:rFonts w:asciiTheme="minorBidi" w:eastAsia="MS Mincho" w:hAnsiTheme="minorBidi" w:cstheme="minorBidi"/>
          <w:szCs w:val="22"/>
        </w:rPr>
        <w:t xml:space="preserve">Cooke, 1989; Hossain et al., 1994; </w:t>
      </w:r>
      <w:r w:rsidRPr="00D457EE">
        <w:rPr>
          <w:rFonts w:asciiTheme="minorBidi" w:eastAsia="MS Mincho" w:hAnsiTheme="minorBidi" w:cstheme="minorBidi"/>
          <w:szCs w:val="22"/>
          <w:lang w:val="en-US"/>
        </w:rPr>
        <w:t>Meek et al., 1995;</w:t>
      </w:r>
      <w:r w:rsidRPr="00D457EE">
        <w:rPr>
          <w:rFonts w:asciiTheme="minorBidi" w:eastAsia="MS Mincho" w:hAnsiTheme="minorBidi" w:cstheme="minorBidi"/>
          <w:szCs w:val="22"/>
        </w:rPr>
        <w:t xml:space="preserve"> Tian and Chen, 2009</w:t>
      </w:r>
      <w:r w:rsidRPr="00D457EE">
        <w:rPr>
          <w:rFonts w:asciiTheme="minorBidi" w:eastAsia="MS Mincho" w:hAnsiTheme="minorBidi" w:cstheme="minorBidi"/>
          <w:szCs w:val="22"/>
          <w:lang w:val="en-US"/>
        </w:rPr>
        <w:t xml:space="preserve">; Jones and Finley, 2011). </w:t>
      </w:r>
    </w:p>
    <w:p w14:paraId="4E722707" w14:textId="51931E19" w:rsidR="008067D1" w:rsidRPr="00D457EE" w:rsidRDefault="008067D1" w:rsidP="00D457EE">
      <w:pPr>
        <w:spacing w:before="240" w:after="240"/>
        <w:jc w:val="both"/>
        <w:rPr>
          <w:rFonts w:asciiTheme="minorBidi" w:eastAsia="MS Mincho" w:hAnsiTheme="minorBidi" w:cstheme="minorBidi"/>
          <w:noProof/>
          <w:szCs w:val="22"/>
          <w:lang w:val="en-US"/>
        </w:rPr>
      </w:pPr>
      <w:r w:rsidRPr="00D457EE">
        <w:rPr>
          <w:rFonts w:asciiTheme="minorBidi" w:eastAsia="MS Mincho" w:hAnsiTheme="minorBidi" w:cstheme="minorBidi"/>
          <w:szCs w:val="22"/>
          <w:lang w:val="en-US"/>
        </w:rPr>
        <w:t xml:space="preserve">In contrast, the provision </w:t>
      </w:r>
      <w:r w:rsidR="001B78B1">
        <w:rPr>
          <w:rFonts w:asciiTheme="minorBidi" w:eastAsia="MS Mincho" w:hAnsiTheme="minorBidi" w:cstheme="minorBidi"/>
          <w:szCs w:val="22"/>
          <w:lang w:val="en-US"/>
        </w:rPr>
        <w:t xml:space="preserve">of </w:t>
      </w:r>
      <w:r w:rsidRPr="00D457EE">
        <w:rPr>
          <w:rFonts w:asciiTheme="minorBidi" w:eastAsia="MS Mincho" w:hAnsiTheme="minorBidi" w:cstheme="minorBidi"/>
          <w:szCs w:val="22"/>
          <w:lang w:val="en-US"/>
        </w:rPr>
        <w:t>compulsory information in the financial reports is</w:t>
      </w:r>
      <w:r w:rsidR="00EF3400" w:rsidRPr="00D457EE">
        <w:rPr>
          <w:rFonts w:asciiTheme="minorBidi" w:eastAsia="MS Mincho" w:hAnsiTheme="minorBidi" w:cstheme="minorBidi"/>
          <w:szCs w:val="22"/>
          <w:lang w:val="en-US"/>
        </w:rPr>
        <w:t xml:space="preserve"> </w:t>
      </w:r>
      <w:r w:rsidRPr="00D457EE">
        <w:rPr>
          <w:rFonts w:asciiTheme="minorBidi" w:eastAsia="MS Mincho" w:hAnsiTheme="minorBidi" w:cstheme="minorBidi"/>
          <w:szCs w:val="22"/>
          <w:lang w:val="en-US"/>
        </w:rPr>
        <w:t xml:space="preserve">known as mandatory disclosure </w:t>
      </w:r>
      <w:r w:rsidRPr="00D457EE">
        <w:rPr>
          <w:rFonts w:asciiTheme="minorBidi" w:eastAsia="MS Mincho" w:hAnsiTheme="minorBidi" w:cstheme="minorBidi"/>
          <w:noProof/>
          <w:szCs w:val="22"/>
          <w:lang w:val="en-US"/>
        </w:rPr>
        <w:t>(Tian and Chen, 2009)</w:t>
      </w:r>
      <w:r w:rsidRPr="00D457EE">
        <w:rPr>
          <w:rFonts w:asciiTheme="minorBidi" w:eastAsia="MS Mincho" w:hAnsiTheme="minorBidi" w:cstheme="minorBidi"/>
          <w:szCs w:val="22"/>
        </w:rPr>
        <w:t xml:space="preserve">. </w:t>
      </w:r>
      <w:r w:rsidRPr="00D457EE">
        <w:rPr>
          <w:rFonts w:asciiTheme="minorBidi" w:eastAsia="MS Mincho" w:hAnsiTheme="minorBidi" w:cstheme="minorBidi"/>
          <w:szCs w:val="22"/>
          <w:lang w:val="en-US"/>
        </w:rPr>
        <w:t xml:space="preserve">While corporate voluntary disclosure may contain some information providing expectations </w:t>
      </w:r>
      <w:r w:rsidR="001B78B1">
        <w:rPr>
          <w:rFonts w:asciiTheme="minorBidi" w:eastAsia="MS Mincho" w:hAnsiTheme="minorBidi" w:cstheme="minorBidi"/>
          <w:szCs w:val="22"/>
          <w:lang w:val="en-US"/>
        </w:rPr>
        <w:t xml:space="preserve">of </w:t>
      </w:r>
      <w:r w:rsidRPr="00D457EE">
        <w:rPr>
          <w:rFonts w:asciiTheme="minorBidi" w:eastAsia="MS Mincho" w:hAnsiTheme="minorBidi" w:cstheme="minorBidi"/>
          <w:szCs w:val="22"/>
          <w:lang w:val="en-US"/>
        </w:rPr>
        <w:t xml:space="preserve">company strategies, research and development, </w:t>
      </w:r>
      <w:r w:rsidR="00EF3400" w:rsidRPr="00D457EE">
        <w:rPr>
          <w:rFonts w:asciiTheme="minorBidi" w:eastAsia="MS Mincho" w:hAnsiTheme="minorBidi" w:cstheme="minorBidi"/>
          <w:szCs w:val="22"/>
          <w:lang w:val="en-US"/>
        </w:rPr>
        <w:t xml:space="preserve">and </w:t>
      </w:r>
      <w:r w:rsidRPr="00D457EE">
        <w:rPr>
          <w:rFonts w:asciiTheme="minorBidi" w:eastAsia="MS Mincho" w:hAnsiTheme="minorBidi" w:cstheme="minorBidi"/>
          <w:szCs w:val="22"/>
          <w:lang w:val="en-US"/>
        </w:rPr>
        <w:t xml:space="preserve">analysis </w:t>
      </w:r>
      <w:r w:rsidR="001B78B1">
        <w:rPr>
          <w:rFonts w:asciiTheme="minorBidi" w:eastAsia="MS Mincho" w:hAnsiTheme="minorBidi" w:cstheme="minorBidi"/>
          <w:szCs w:val="22"/>
          <w:lang w:val="en-US"/>
        </w:rPr>
        <w:t xml:space="preserve">of </w:t>
      </w:r>
      <w:r w:rsidRPr="00D457EE">
        <w:rPr>
          <w:rFonts w:asciiTheme="minorBidi" w:eastAsia="MS Mincho" w:hAnsiTheme="minorBidi" w:cstheme="minorBidi"/>
          <w:szCs w:val="22"/>
          <w:lang w:val="en-US"/>
        </w:rPr>
        <w:t xml:space="preserve">its investments and financial information, mandatory disclosure provides information that is required by company law, such as descriptions </w:t>
      </w:r>
      <w:r w:rsidR="001B78B1">
        <w:rPr>
          <w:rFonts w:asciiTheme="minorBidi" w:eastAsia="MS Mincho" w:hAnsiTheme="minorBidi" w:cstheme="minorBidi"/>
          <w:szCs w:val="22"/>
          <w:lang w:val="en-US"/>
        </w:rPr>
        <w:t xml:space="preserve">of </w:t>
      </w:r>
      <w:r w:rsidRPr="00D457EE">
        <w:rPr>
          <w:rFonts w:asciiTheme="minorBidi" w:eastAsia="MS Mincho" w:hAnsiTheme="minorBidi" w:cstheme="minorBidi"/>
          <w:szCs w:val="22"/>
          <w:lang w:val="en-US"/>
        </w:rPr>
        <w:t xml:space="preserve">the most important transactions that have happened in a financial year </w:t>
      </w:r>
      <w:r w:rsidRPr="00D457EE">
        <w:rPr>
          <w:rFonts w:asciiTheme="minorBidi" w:eastAsia="MS Mincho" w:hAnsiTheme="minorBidi" w:cstheme="minorBidi"/>
          <w:noProof/>
          <w:szCs w:val="22"/>
          <w:lang w:val="en-US"/>
        </w:rPr>
        <w:t xml:space="preserve">(Einhorn, 2005; Adina and Ion, 2008; Polinsky and Shavell, 2012). </w:t>
      </w:r>
    </w:p>
    <w:p w14:paraId="0C501BA7" w14:textId="0D442608" w:rsidR="008067D1" w:rsidRPr="00D457EE" w:rsidRDefault="008067D1" w:rsidP="00D457EE">
      <w:pPr>
        <w:spacing w:before="240" w:after="240"/>
        <w:jc w:val="both"/>
        <w:rPr>
          <w:rFonts w:asciiTheme="minorBidi" w:eastAsia="MS Mincho" w:hAnsiTheme="minorBidi" w:cstheme="minorBidi"/>
          <w:szCs w:val="22"/>
        </w:rPr>
      </w:pPr>
      <w:r w:rsidRPr="00D457EE">
        <w:rPr>
          <w:rFonts w:asciiTheme="minorBidi" w:eastAsia="MS Mincho" w:hAnsiTheme="minorBidi" w:cstheme="minorBidi"/>
          <w:szCs w:val="22"/>
          <w:lang w:val="en-US"/>
        </w:rPr>
        <w:t xml:space="preserve">Corporate voluntary disclosure is a topical issue for several reasons. Firstly, </w:t>
      </w:r>
      <w:r w:rsidRPr="00D457EE">
        <w:rPr>
          <w:rFonts w:asciiTheme="minorBidi" w:eastAsia="MS Mincho" w:hAnsiTheme="minorBidi" w:cstheme="minorBidi"/>
          <w:szCs w:val="22"/>
        </w:rPr>
        <w:t xml:space="preserve">it helps financial analysts to provide better financial and non-financial projections </w:t>
      </w:r>
      <w:r w:rsidR="001B78B1">
        <w:rPr>
          <w:rFonts w:asciiTheme="minorBidi" w:eastAsia="MS Mincho" w:hAnsiTheme="minorBidi" w:cstheme="minorBidi"/>
          <w:szCs w:val="22"/>
        </w:rPr>
        <w:t xml:space="preserve">of </w:t>
      </w:r>
      <w:r w:rsidRPr="00D457EE">
        <w:rPr>
          <w:rFonts w:asciiTheme="minorBidi" w:eastAsia="MS Mincho" w:hAnsiTheme="minorBidi" w:cstheme="minorBidi"/>
          <w:szCs w:val="22"/>
        </w:rPr>
        <w:t xml:space="preserve">companies </w:t>
      </w:r>
      <w:r w:rsidRPr="00D457EE">
        <w:rPr>
          <w:rFonts w:asciiTheme="minorBidi" w:eastAsia="MS Mincho" w:hAnsiTheme="minorBidi" w:cstheme="minorBidi"/>
          <w:noProof/>
          <w:szCs w:val="22"/>
        </w:rPr>
        <w:t>(Williams, 1999)</w:t>
      </w:r>
      <w:r w:rsidRPr="00D457EE">
        <w:rPr>
          <w:rFonts w:asciiTheme="minorBidi" w:eastAsia="MS Mincho" w:hAnsiTheme="minorBidi" w:cstheme="minorBidi"/>
          <w:szCs w:val="22"/>
        </w:rPr>
        <w:t xml:space="preserve">. Therefore, the provision </w:t>
      </w:r>
      <w:r w:rsidR="001B78B1">
        <w:rPr>
          <w:rFonts w:asciiTheme="minorBidi" w:eastAsia="MS Mincho" w:hAnsiTheme="minorBidi" w:cstheme="minorBidi"/>
          <w:szCs w:val="22"/>
        </w:rPr>
        <w:t xml:space="preserve">of </w:t>
      </w:r>
      <w:r w:rsidR="00EF3400" w:rsidRPr="00D457EE">
        <w:rPr>
          <w:rFonts w:asciiTheme="minorBidi" w:eastAsia="MS Mincho" w:hAnsiTheme="minorBidi" w:cstheme="minorBidi"/>
          <w:szCs w:val="22"/>
        </w:rPr>
        <w:t xml:space="preserve">a </w:t>
      </w:r>
      <w:r w:rsidRPr="00D457EE">
        <w:rPr>
          <w:rFonts w:asciiTheme="minorBidi" w:eastAsia="MS Mincho" w:hAnsiTheme="minorBidi" w:cstheme="minorBidi"/>
          <w:szCs w:val="22"/>
        </w:rPr>
        <w:t xml:space="preserve">high level </w:t>
      </w:r>
      <w:r w:rsidR="001B78B1">
        <w:rPr>
          <w:rFonts w:asciiTheme="minorBidi" w:eastAsia="MS Mincho" w:hAnsiTheme="minorBidi" w:cstheme="minorBidi"/>
          <w:szCs w:val="22"/>
        </w:rPr>
        <w:t xml:space="preserve">of </w:t>
      </w:r>
      <w:r w:rsidRPr="00D457EE">
        <w:rPr>
          <w:rFonts w:asciiTheme="minorBidi" w:eastAsia="MS Mincho" w:hAnsiTheme="minorBidi" w:cstheme="minorBidi"/>
          <w:szCs w:val="22"/>
        </w:rPr>
        <w:t xml:space="preserve">information in the annual reports increases the effectiveness </w:t>
      </w:r>
      <w:r w:rsidR="001B78B1">
        <w:rPr>
          <w:rFonts w:asciiTheme="minorBidi" w:eastAsia="MS Mincho" w:hAnsiTheme="minorBidi" w:cstheme="minorBidi"/>
          <w:szCs w:val="22"/>
        </w:rPr>
        <w:t xml:space="preserve">of </w:t>
      </w:r>
      <w:r w:rsidRPr="00D457EE">
        <w:rPr>
          <w:rFonts w:asciiTheme="minorBidi" w:eastAsia="MS Mincho" w:hAnsiTheme="minorBidi" w:cstheme="minorBidi"/>
          <w:szCs w:val="22"/>
        </w:rPr>
        <w:t xml:space="preserve">the financial analysis process, because the more information that is available to financial analysts, the better their projections </w:t>
      </w:r>
      <w:r w:rsidR="00EF3400" w:rsidRPr="00D457EE">
        <w:rPr>
          <w:rFonts w:asciiTheme="minorBidi" w:eastAsia="MS Mincho" w:hAnsiTheme="minorBidi" w:cstheme="minorBidi"/>
          <w:szCs w:val="22"/>
        </w:rPr>
        <w:t xml:space="preserve">will </w:t>
      </w:r>
      <w:r w:rsidRPr="00D457EE">
        <w:rPr>
          <w:rFonts w:asciiTheme="minorBidi" w:eastAsia="MS Mincho" w:hAnsiTheme="minorBidi" w:cstheme="minorBidi"/>
          <w:szCs w:val="22"/>
        </w:rPr>
        <w:t xml:space="preserve">be </w:t>
      </w:r>
      <w:r w:rsidRPr="00D457EE">
        <w:rPr>
          <w:rFonts w:asciiTheme="minorBidi" w:eastAsia="MS Mincho" w:hAnsiTheme="minorBidi" w:cstheme="minorBidi"/>
          <w:noProof/>
          <w:szCs w:val="22"/>
        </w:rPr>
        <w:t>(Bailey</w:t>
      </w:r>
      <w:r w:rsidRPr="00D457EE">
        <w:rPr>
          <w:rFonts w:asciiTheme="minorBidi" w:eastAsia="MS Mincho" w:hAnsiTheme="minorBidi" w:cstheme="minorBidi"/>
          <w:i/>
          <w:noProof/>
          <w:szCs w:val="22"/>
        </w:rPr>
        <w:t xml:space="preserve"> et al.,</w:t>
      </w:r>
      <w:r w:rsidRPr="00D457EE">
        <w:rPr>
          <w:rFonts w:asciiTheme="minorBidi" w:eastAsia="MS Mincho" w:hAnsiTheme="minorBidi" w:cstheme="minorBidi"/>
          <w:noProof/>
          <w:szCs w:val="22"/>
        </w:rPr>
        <w:t xml:space="preserve"> 2003; Yu, 2008; Broberg</w:t>
      </w:r>
      <w:r w:rsidRPr="00D457EE">
        <w:rPr>
          <w:rFonts w:asciiTheme="minorBidi" w:eastAsia="MS Mincho" w:hAnsiTheme="minorBidi" w:cstheme="minorBidi"/>
          <w:i/>
          <w:noProof/>
          <w:szCs w:val="22"/>
        </w:rPr>
        <w:t xml:space="preserve"> et al.,</w:t>
      </w:r>
      <w:r w:rsidRPr="00D457EE">
        <w:rPr>
          <w:rFonts w:asciiTheme="minorBidi" w:eastAsia="MS Mincho" w:hAnsiTheme="minorBidi" w:cstheme="minorBidi"/>
          <w:noProof/>
          <w:szCs w:val="22"/>
        </w:rPr>
        <w:t xml:space="preserve"> 2010)</w:t>
      </w:r>
      <w:r w:rsidRPr="00D457EE">
        <w:rPr>
          <w:rFonts w:asciiTheme="minorBidi" w:eastAsia="MS Mincho" w:hAnsiTheme="minorBidi" w:cstheme="minorBidi"/>
          <w:szCs w:val="22"/>
        </w:rPr>
        <w:t xml:space="preserve">. However, the level </w:t>
      </w:r>
      <w:r w:rsidR="001B78B1">
        <w:rPr>
          <w:rFonts w:asciiTheme="minorBidi" w:eastAsia="MS Mincho" w:hAnsiTheme="minorBidi" w:cstheme="minorBidi"/>
          <w:szCs w:val="22"/>
        </w:rPr>
        <w:t xml:space="preserve">of </w:t>
      </w:r>
      <w:r w:rsidRPr="00D457EE">
        <w:rPr>
          <w:rFonts w:asciiTheme="minorBidi" w:eastAsia="MS Mincho" w:hAnsiTheme="minorBidi" w:cstheme="minorBidi"/>
          <w:szCs w:val="22"/>
        </w:rPr>
        <w:t xml:space="preserve">disclosed information relies on policies relating to corporate voluntary disclosure </w:t>
      </w:r>
      <w:r w:rsidRPr="00D457EE">
        <w:rPr>
          <w:rFonts w:asciiTheme="minorBidi" w:eastAsia="MS Mincho" w:hAnsiTheme="minorBidi" w:cstheme="minorBidi"/>
          <w:noProof/>
          <w:szCs w:val="22"/>
        </w:rPr>
        <w:t>(Hutton, 2005; Anantharaman and Zhang, 2011)</w:t>
      </w:r>
      <w:r w:rsidRPr="00D457EE">
        <w:rPr>
          <w:rFonts w:asciiTheme="minorBidi" w:eastAsia="MS Mincho" w:hAnsiTheme="minorBidi" w:cstheme="minorBidi"/>
          <w:szCs w:val="22"/>
        </w:rPr>
        <w:t xml:space="preserve">. Consequently, corporate voluntary disclosure improves the work </w:t>
      </w:r>
      <w:r w:rsidR="001B78B1">
        <w:rPr>
          <w:rFonts w:asciiTheme="minorBidi" w:eastAsia="MS Mincho" w:hAnsiTheme="minorBidi" w:cstheme="minorBidi"/>
          <w:szCs w:val="22"/>
        </w:rPr>
        <w:t xml:space="preserve">of </w:t>
      </w:r>
      <w:r w:rsidRPr="00D457EE">
        <w:rPr>
          <w:rFonts w:asciiTheme="minorBidi" w:eastAsia="MS Mincho" w:hAnsiTheme="minorBidi" w:cstheme="minorBidi"/>
          <w:szCs w:val="22"/>
        </w:rPr>
        <w:t>analysts.</w:t>
      </w:r>
    </w:p>
    <w:p w14:paraId="78417C8D" w14:textId="3986C4DF" w:rsidR="008067D1" w:rsidRPr="00D457EE" w:rsidRDefault="008067D1" w:rsidP="00D457EE">
      <w:pPr>
        <w:jc w:val="both"/>
        <w:rPr>
          <w:rFonts w:asciiTheme="minorBidi" w:eastAsia="MS Mincho" w:hAnsiTheme="minorBidi" w:cstheme="minorBidi"/>
          <w:szCs w:val="22"/>
        </w:rPr>
      </w:pPr>
      <w:r w:rsidRPr="00D457EE">
        <w:rPr>
          <w:rFonts w:asciiTheme="minorBidi" w:eastAsia="MS Mincho" w:hAnsiTheme="minorBidi" w:cstheme="minorBidi"/>
          <w:szCs w:val="22"/>
        </w:rPr>
        <w:t xml:space="preserve">Additionally, the share price is a reflection </w:t>
      </w:r>
      <w:r w:rsidR="001B78B1">
        <w:rPr>
          <w:rFonts w:asciiTheme="minorBidi" w:eastAsia="MS Mincho" w:hAnsiTheme="minorBidi" w:cstheme="minorBidi"/>
          <w:szCs w:val="22"/>
        </w:rPr>
        <w:t xml:space="preserve">of </w:t>
      </w:r>
      <w:r w:rsidRPr="00D457EE">
        <w:rPr>
          <w:rFonts w:asciiTheme="minorBidi" w:eastAsia="MS Mincho" w:hAnsiTheme="minorBidi" w:cstheme="minorBidi"/>
          <w:szCs w:val="22"/>
        </w:rPr>
        <w:t>corporate performance and significantly signals future performance (</w:t>
      </w:r>
      <w:r w:rsidRPr="00D457EE">
        <w:rPr>
          <w:rFonts w:asciiTheme="minorBidi" w:eastAsia="MS Mincho" w:hAnsiTheme="minorBidi" w:cstheme="minorBidi"/>
          <w:szCs w:val="22"/>
          <w:lang w:val="en-US"/>
        </w:rPr>
        <w:t>Eng and Mak, 2003; Haggard Martin and Pereira, 2008; Bisch</w:t>
      </w:r>
      <w:r w:rsidR="001B78B1">
        <w:rPr>
          <w:rFonts w:asciiTheme="minorBidi" w:eastAsia="MS Mincho" w:hAnsiTheme="minorBidi" w:cstheme="minorBidi"/>
          <w:szCs w:val="22"/>
          <w:lang w:val="en-US"/>
        </w:rPr>
        <w:t xml:space="preserve">of </w:t>
      </w:r>
      <w:r w:rsidRPr="00D457EE">
        <w:rPr>
          <w:rFonts w:asciiTheme="minorBidi" w:eastAsia="MS Mincho" w:hAnsiTheme="minorBidi" w:cstheme="minorBidi"/>
          <w:szCs w:val="22"/>
          <w:lang w:val="en-US"/>
        </w:rPr>
        <w:t>and Daske, 2013)</w:t>
      </w:r>
      <w:r w:rsidRPr="00D457EE">
        <w:rPr>
          <w:rFonts w:asciiTheme="minorBidi" w:eastAsia="MS Mincho" w:hAnsiTheme="minorBidi" w:cstheme="minorBidi"/>
          <w:szCs w:val="22"/>
        </w:rPr>
        <w:t xml:space="preserve">. </w:t>
      </w:r>
      <w:r w:rsidR="00EF3400" w:rsidRPr="00D457EE">
        <w:rPr>
          <w:rFonts w:asciiTheme="minorBidi" w:eastAsia="MS Mincho" w:hAnsiTheme="minorBidi" w:cstheme="minorBidi"/>
          <w:szCs w:val="22"/>
        </w:rPr>
        <w:t>For example</w:t>
      </w:r>
      <w:r w:rsidRPr="00D457EE">
        <w:rPr>
          <w:rFonts w:asciiTheme="minorBidi" w:eastAsia="MS Mincho" w:hAnsiTheme="minorBidi" w:cstheme="minorBidi"/>
          <w:szCs w:val="22"/>
        </w:rPr>
        <w:t>, a low share price</w:t>
      </w:r>
      <w:r w:rsidR="00EF3400" w:rsidRPr="00D457EE">
        <w:rPr>
          <w:rFonts w:asciiTheme="minorBidi" w:eastAsia="MS Mincho" w:hAnsiTheme="minorBidi" w:cstheme="minorBidi"/>
          <w:szCs w:val="22"/>
        </w:rPr>
        <w:t xml:space="preserve"> </w:t>
      </w:r>
      <w:r w:rsidRPr="00D457EE">
        <w:rPr>
          <w:rFonts w:asciiTheme="minorBidi" w:eastAsia="MS Mincho" w:hAnsiTheme="minorBidi" w:cstheme="minorBidi"/>
          <w:szCs w:val="22"/>
        </w:rPr>
        <w:t>may indicate a high risk</w:t>
      </w:r>
      <w:r w:rsidRPr="00D457EE">
        <w:rPr>
          <w:rFonts w:asciiTheme="minorBidi" w:eastAsia="MS Mincho" w:hAnsiTheme="minorBidi" w:cstheme="minorBidi"/>
          <w:szCs w:val="22"/>
          <w:lang w:val="en-US"/>
        </w:rPr>
        <w:t xml:space="preserve"> to shareholders’ capital </w:t>
      </w:r>
      <w:r w:rsidRPr="00D457EE">
        <w:rPr>
          <w:rFonts w:asciiTheme="minorBidi" w:eastAsia="MS Mincho" w:hAnsiTheme="minorBidi" w:cstheme="minorBidi"/>
          <w:noProof/>
          <w:szCs w:val="22"/>
          <w:lang w:val="en-US"/>
        </w:rPr>
        <w:t>(Fornell et al., 2006; Ullmann, 1985; Lang and Lundholm, 2000).</w:t>
      </w:r>
      <w:r w:rsidRPr="00D457EE">
        <w:rPr>
          <w:rFonts w:asciiTheme="minorBidi" w:eastAsia="MS Mincho" w:hAnsiTheme="minorBidi" w:cstheme="minorBidi"/>
          <w:szCs w:val="22"/>
        </w:rPr>
        <w:t xml:space="preserve"> Subsequently, companies may improve their corporate voluntary disclosure to satisfy stakeholder concerns about a low share price and weak financial performance (Healy and Palepu, 2001). Furthermore, when a </w:t>
      </w:r>
      <w:r w:rsidR="00EF3400" w:rsidRPr="00D457EE">
        <w:rPr>
          <w:rFonts w:asciiTheme="minorBidi" w:eastAsia="MS Mincho" w:hAnsiTheme="minorBidi" w:cstheme="minorBidi"/>
          <w:szCs w:val="22"/>
        </w:rPr>
        <w:t xml:space="preserve">corporation </w:t>
      </w:r>
      <w:r w:rsidRPr="00D457EE">
        <w:rPr>
          <w:rFonts w:asciiTheme="minorBidi" w:eastAsia="MS Mincho" w:hAnsiTheme="minorBidi" w:cstheme="minorBidi"/>
          <w:szCs w:val="22"/>
        </w:rPr>
        <w:t xml:space="preserve">is not </w:t>
      </w:r>
      <w:r w:rsidR="00FF33F8">
        <w:rPr>
          <w:rFonts w:asciiTheme="minorBidi" w:eastAsia="MS Mincho" w:hAnsiTheme="minorBidi" w:cstheme="minorBidi"/>
          <w:szCs w:val="22"/>
        </w:rPr>
        <w:t>profit</w:t>
      </w:r>
      <w:r w:rsidRPr="00D457EE">
        <w:rPr>
          <w:rFonts w:asciiTheme="minorBidi" w:eastAsia="MS Mincho" w:hAnsiTheme="minorBidi" w:cstheme="minorBidi"/>
          <w:szCs w:val="22"/>
        </w:rPr>
        <w:t>able</w:t>
      </w:r>
      <w:r w:rsidR="00EF3400" w:rsidRPr="00D457EE">
        <w:rPr>
          <w:rFonts w:asciiTheme="minorBidi" w:eastAsia="MS Mincho" w:hAnsiTheme="minorBidi" w:cstheme="minorBidi"/>
          <w:szCs w:val="22"/>
        </w:rPr>
        <w:t>,</w:t>
      </w:r>
      <w:r w:rsidRPr="00D457EE">
        <w:rPr>
          <w:rFonts w:asciiTheme="minorBidi" w:eastAsia="MS Mincho" w:hAnsiTheme="minorBidi" w:cstheme="minorBidi"/>
          <w:szCs w:val="22"/>
        </w:rPr>
        <w:t xml:space="preserve"> or is new in a market, it might voluntarily provide more information than a </w:t>
      </w:r>
      <w:r w:rsidR="00FF33F8">
        <w:rPr>
          <w:rFonts w:asciiTheme="minorBidi" w:eastAsia="MS Mincho" w:hAnsiTheme="minorBidi" w:cstheme="minorBidi"/>
          <w:szCs w:val="22"/>
        </w:rPr>
        <w:t>profit</w:t>
      </w:r>
      <w:r w:rsidRPr="00D457EE">
        <w:rPr>
          <w:rFonts w:asciiTheme="minorBidi" w:eastAsia="MS Mincho" w:hAnsiTheme="minorBidi" w:cstheme="minorBidi"/>
          <w:szCs w:val="22"/>
        </w:rPr>
        <w:t xml:space="preserve">able or mature corporate to reassure its stakeholders (Graham </w:t>
      </w:r>
      <w:r w:rsidRPr="00D457EE">
        <w:rPr>
          <w:rFonts w:asciiTheme="minorBidi" w:eastAsia="MS Mincho" w:hAnsiTheme="minorBidi" w:cstheme="minorBidi"/>
          <w:i/>
          <w:szCs w:val="22"/>
        </w:rPr>
        <w:t>et al.,</w:t>
      </w:r>
      <w:r w:rsidRPr="00D457EE">
        <w:rPr>
          <w:rFonts w:asciiTheme="minorBidi" w:eastAsia="MS Mincho" w:hAnsiTheme="minorBidi" w:cstheme="minorBidi"/>
          <w:szCs w:val="22"/>
        </w:rPr>
        <w:t xml:space="preserve"> 2005).  </w:t>
      </w:r>
    </w:p>
    <w:p w14:paraId="035437D8" w14:textId="25E702D4" w:rsidR="008067D1" w:rsidRPr="00D457EE" w:rsidRDefault="008067D1" w:rsidP="00D457EE">
      <w:pPr>
        <w:jc w:val="both"/>
        <w:rPr>
          <w:rFonts w:asciiTheme="minorBidi" w:eastAsia="SimSun" w:hAnsiTheme="minorBidi" w:cstheme="minorBidi"/>
          <w:szCs w:val="22"/>
          <w:lang w:eastAsia="zh-CN"/>
        </w:rPr>
      </w:pPr>
      <w:r w:rsidRPr="00D457EE">
        <w:rPr>
          <w:rFonts w:asciiTheme="minorBidi" w:eastAsia="MS Mincho" w:hAnsiTheme="minorBidi" w:cstheme="minorBidi"/>
          <w:szCs w:val="22"/>
        </w:rPr>
        <w:t>In particular, according to agency theory</w:t>
      </w:r>
      <w:r w:rsidR="00EF3400" w:rsidRPr="00D457EE">
        <w:rPr>
          <w:rFonts w:asciiTheme="minorBidi" w:eastAsia="MS Mincho" w:hAnsiTheme="minorBidi" w:cstheme="minorBidi"/>
          <w:szCs w:val="22"/>
        </w:rPr>
        <w:t>,</w:t>
      </w:r>
      <w:r w:rsidRPr="00D457EE">
        <w:rPr>
          <w:rFonts w:asciiTheme="minorBidi" w:eastAsia="MS Mincho" w:hAnsiTheme="minorBidi" w:cstheme="minorBidi"/>
          <w:szCs w:val="22"/>
        </w:rPr>
        <w:t xml:space="preserve"> </w:t>
      </w:r>
      <w:r w:rsidRPr="00D457EE">
        <w:rPr>
          <w:rFonts w:asciiTheme="minorBidi" w:eastAsia="SimSun" w:hAnsiTheme="minorBidi" w:cstheme="minorBidi"/>
          <w:szCs w:val="22"/>
          <w:lang w:eastAsia="zh-CN"/>
        </w:rPr>
        <w:t xml:space="preserve">a corporation may voluntarily disclose more information in its annual reports to reduce managers’ self-interested behaviour through enhanced monitoring </w:t>
      </w:r>
      <w:r w:rsidRPr="00D457EE">
        <w:rPr>
          <w:rFonts w:asciiTheme="minorBidi" w:eastAsia="SimSun" w:hAnsiTheme="minorBidi" w:cstheme="minorBidi"/>
          <w:noProof/>
          <w:szCs w:val="22"/>
          <w:lang w:eastAsia="zh-CN"/>
        </w:rPr>
        <w:t>(Healy and Palepu, 2001; Mangos and Lewis, 1995)</w:t>
      </w:r>
      <w:r w:rsidR="00EF3400" w:rsidRPr="00D457EE">
        <w:rPr>
          <w:rFonts w:asciiTheme="minorBidi" w:eastAsia="SimSun" w:hAnsiTheme="minorBidi" w:cstheme="minorBidi"/>
          <w:noProof/>
          <w:szCs w:val="22"/>
          <w:lang w:eastAsia="zh-CN"/>
        </w:rPr>
        <w:t>,</w:t>
      </w:r>
      <w:r w:rsidRPr="00D457EE">
        <w:rPr>
          <w:rFonts w:asciiTheme="minorBidi" w:eastAsia="SimSun" w:hAnsiTheme="minorBidi" w:cstheme="minorBidi"/>
          <w:szCs w:val="22"/>
          <w:lang w:eastAsia="zh-CN"/>
        </w:rPr>
        <w:t xml:space="preserve"> and to hold agents accountable for their actions </w:t>
      </w:r>
      <w:r w:rsidRPr="00D457EE">
        <w:rPr>
          <w:rFonts w:asciiTheme="minorBidi" w:eastAsia="SimSun" w:hAnsiTheme="minorBidi" w:cstheme="minorBidi"/>
          <w:noProof/>
          <w:szCs w:val="22"/>
          <w:lang w:eastAsia="zh-CN"/>
        </w:rPr>
        <w:t>(Gray</w:t>
      </w:r>
      <w:r w:rsidRPr="00D457EE">
        <w:rPr>
          <w:rFonts w:asciiTheme="minorBidi" w:eastAsia="SimSun" w:hAnsiTheme="minorBidi" w:cstheme="minorBidi"/>
          <w:i/>
          <w:noProof/>
          <w:szCs w:val="22"/>
          <w:lang w:eastAsia="zh-CN"/>
        </w:rPr>
        <w:t xml:space="preserve"> et al.,</w:t>
      </w:r>
      <w:r w:rsidRPr="00D457EE">
        <w:rPr>
          <w:rFonts w:asciiTheme="minorBidi" w:eastAsia="SimSun" w:hAnsiTheme="minorBidi" w:cstheme="minorBidi"/>
          <w:noProof/>
          <w:szCs w:val="22"/>
          <w:lang w:eastAsia="zh-CN"/>
        </w:rPr>
        <w:t xml:space="preserve"> 1996)</w:t>
      </w:r>
      <w:r w:rsidRPr="00D457EE">
        <w:rPr>
          <w:rFonts w:asciiTheme="minorBidi" w:eastAsia="SimSun" w:hAnsiTheme="minorBidi" w:cstheme="minorBidi"/>
          <w:szCs w:val="22"/>
          <w:lang w:eastAsia="zh-CN"/>
        </w:rPr>
        <w:t xml:space="preserve">. Subsequently, this increased disclosure reduces agency costs, which are associated with monitoring the activities </w:t>
      </w:r>
      <w:r w:rsidR="001B78B1">
        <w:rPr>
          <w:rFonts w:asciiTheme="minorBidi" w:eastAsia="SimSun" w:hAnsiTheme="minorBidi" w:cstheme="minorBidi"/>
          <w:szCs w:val="22"/>
          <w:lang w:eastAsia="zh-CN"/>
        </w:rPr>
        <w:t xml:space="preserve">of </w:t>
      </w:r>
      <w:r w:rsidRPr="00D457EE">
        <w:rPr>
          <w:rFonts w:asciiTheme="minorBidi" w:eastAsia="SimSun" w:hAnsiTheme="minorBidi" w:cstheme="minorBidi"/>
          <w:szCs w:val="22"/>
          <w:lang w:eastAsia="zh-CN"/>
        </w:rPr>
        <w:t xml:space="preserve">managers, because principals can easily see what is happening in a corporation </w:t>
      </w:r>
      <w:r w:rsidRPr="00D457EE">
        <w:rPr>
          <w:rFonts w:asciiTheme="minorBidi" w:eastAsia="SimSun" w:hAnsiTheme="minorBidi" w:cstheme="minorBidi"/>
          <w:noProof/>
          <w:szCs w:val="22"/>
          <w:lang w:eastAsia="zh-CN"/>
        </w:rPr>
        <w:t>(Schipper, 1981)</w:t>
      </w:r>
      <w:r w:rsidRPr="00D457EE">
        <w:rPr>
          <w:rFonts w:asciiTheme="minorBidi" w:eastAsia="SimSun" w:hAnsiTheme="minorBidi" w:cstheme="minorBidi"/>
          <w:szCs w:val="22"/>
          <w:lang w:eastAsia="zh-CN"/>
        </w:rPr>
        <w:t xml:space="preserve">. </w:t>
      </w:r>
    </w:p>
    <w:p w14:paraId="50EF0E71" w14:textId="3D8CC0E5" w:rsidR="008067D1" w:rsidRPr="00D457EE" w:rsidRDefault="008067D1" w:rsidP="00D457EE">
      <w:pPr>
        <w:spacing w:before="240" w:after="240"/>
        <w:jc w:val="both"/>
        <w:rPr>
          <w:rFonts w:asciiTheme="minorBidi" w:eastAsia="MS Mincho" w:hAnsiTheme="minorBidi" w:cstheme="minorBidi"/>
          <w:szCs w:val="22"/>
        </w:rPr>
      </w:pPr>
      <w:r w:rsidRPr="00D457EE">
        <w:rPr>
          <w:rFonts w:asciiTheme="minorBidi" w:eastAsia="MS Mincho" w:hAnsiTheme="minorBidi" w:cstheme="minorBidi"/>
          <w:szCs w:val="22"/>
          <w:lang w:val="en-US"/>
        </w:rPr>
        <w:t xml:space="preserve">Secondly, corporate voluntary disclosure indicates how transparent companies are </w:t>
      </w:r>
      <w:r w:rsidRPr="00D457EE">
        <w:rPr>
          <w:rFonts w:asciiTheme="minorBidi" w:eastAsia="MS Mincho" w:hAnsiTheme="minorBidi" w:cstheme="minorBidi"/>
          <w:noProof/>
          <w:szCs w:val="22"/>
          <w:lang w:val="en-US"/>
        </w:rPr>
        <w:t xml:space="preserve">(Bushman et al., 2004, Bhat et al., 2006, Samaha and Dahawy, 2010, Han </w:t>
      </w:r>
      <w:r w:rsidRPr="00D457EE">
        <w:rPr>
          <w:rFonts w:asciiTheme="minorBidi" w:eastAsia="MS Mincho" w:hAnsiTheme="minorBidi" w:cstheme="minorBidi"/>
          <w:i/>
          <w:noProof/>
          <w:szCs w:val="22"/>
          <w:lang w:val="en-US"/>
        </w:rPr>
        <w:t>et al.,</w:t>
      </w:r>
      <w:r w:rsidRPr="00D457EE">
        <w:rPr>
          <w:rFonts w:asciiTheme="minorBidi" w:eastAsia="MS Mincho" w:hAnsiTheme="minorBidi" w:cstheme="minorBidi"/>
          <w:noProof/>
          <w:szCs w:val="22"/>
          <w:lang w:val="en-US"/>
        </w:rPr>
        <w:t xml:space="preserve"> 2012, Cannizzaro and Weiner 2015)</w:t>
      </w:r>
      <w:r w:rsidRPr="00D457EE">
        <w:rPr>
          <w:rFonts w:asciiTheme="minorBidi" w:eastAsia="MS Mincho" w:hAnsiTheme="minorBidi" w:cstheme="minorBidi"/>
          <w:szCs w:val="22"/>
          <w:lang w:val="en-US"/>
        </w:rPr>
        <w:t>. The transparency</w:t>
      </w:r>
      <w:r w:rsidR="00EF3400" w:rsidRPr="00D457EE">
        <w:rPr>
          <w:rFonts w:asciiTheme="minorBidi" w:eastAsia="MS Mincho" w:hAnsiTheme="minorBidi" w:cstheme="minorBidi"/>
          <w:szCs w:val="22"/>
          <w:lang w:val="en-US"/>
        </w:rPr>
        <w:t>,</w:t>
      </w:r>
      <w:r w:rsidRPr="00D457EE">
        <w:rPr>
          <w:rFonts w:asciiTheme="minorBidi" w:eastAsia="MS Mincho" w:hAnsiTheme="minorBidi" w:cstheme="minorBidi"/>
          <w:szCs w:val="22"/>
          <w:lang w:val="en-US"/>
        </w:rPr>
        <w:t xml:space="preserve"> in turn, not only satisfies corporate stakeholders’ needs for more information, but it may also reduce uncertainty and the firm’s </w:t>
      </w:r>
      <w:r w:rsidR="004253DE" w:rsidRPr="00D457EE">
        <w:rPr>
          <w:rFonts w:asciiTheme="minorBidi" w:eastAsia="MS Mincho" w:hAnsiTheme="minorBidi" w:cstheme="minorBidi"/>
          <w:szCs w:val="22"/>
        </w:rPr>
        <w:t>capital costs</w:t>
      </w:r>
      <w:r w:rsidR="004253DE" w:rsidRPr="00D457EE">
        <w:rPr>
          <w:rFonts w:asciiTheme="minorBidi" w:eastAsia="MS Mincho" w:hAnsiTheme="minorBidi" w:cstheme="minorBidi"/>
          <w:szCs w:val="22"/>
          <w:lang w:val="en-US"/>
        </w:rPr>
        <w:t xml:space="preserve"> </w:t>
      </w:r>
      <w:r w:rsidRPr="00D457EE">
        <w:rPr>
          <w:rFonts w:asciiTheme="minorBidi" w:eastAsia="MS Mincho" w:hAnsiTheme="minorBidi" w:cstheme="minorBidi"/>
          <w:noProof/>
          <w:szCs w:val="22"/>
          <w:lang w:val="en-US"/>
        </w:rPr>
        <w:t xml:space="preserve">(Ho and Tower, 2011, </w:t>
      </w:r>
      <w:r w:rsidRPr="00D457EE">
        <w:rPr>
          <w:rFonts w:asciiTheme="minorBidi" w:eastAsia="MS Mincho" w:hAnsiTheme="minorBidi" w:cstheme="minorBidi"/>
          <w:szCs w:val="22"/>
        </w:rPr>
        <w:t>Petersen and Plenborg, 2006)</w:t>
      </w:r>
      <w:r w:rsidRPr="00D457EE">
        <w:rPr>
          <w:rFonts w:asciiTheme="minorBidi" w:eastAsia="MS Mincho" w:hAnsiTheme="minorBidi" w:cstheme="minorBidi"/>
          <w:szCs w:val="22"/>
          <w:lang w:val="en-US"/>
        </w:rPr>
        <w:t xml:space="preserve">. Furthermore, high transparency can </w:t>
      </w:r>
      <w:r w:rsidRPr="00D457EE">
        <w:rPr>
          <w:rFonts w:asciiTheme="minorBidi" w:eastAsia="MS Mincho" w:hAnsiTheme="minorBidi" w:cstheme="minorBidi"/>
          <w:szCs w:val="22"/>
        </w:rPr>
        <w:t xml:space="preserve">increase the liquidity </w:t>
      </w:r>
      <w:r w:rsidR="001B78B1">
        <w:rPr>
          <w:rFonts w:asciiTheme="minorBidi" w:eastAsia="MS Mincho" w:hAnsiTheme="minorBidi" w:cstheme="minorBidi"/>
          <w:szCs w:val="22"/>
        </w:rPr>
        <w:t xml:space="preserve">of </w:t>
      </w:r>
      <w:r w:rsidRPr="00D457EE">
        <w:rPr>
          <w:rFonts w:asciiTheme="minorBidi" w:eastAsia="MS Mincho" w:hAnsiTheme="minorBidi" w:cstheme="minorBidi"/>
          <w:szCs w:val="22"/>
        </w:rPr>
        <w:t>the share price and</w:t>
      </w:r>
      <w:r w:rsidR="00EF3400" w:rsidRPr="00D457EE">
        <w:rPr>
          <w:rFonts w:asciiTheme="minorBidi" w:eastAsia="MS Mincho" w:hAnsiTheme="minorBidi" w:cstheme="minorBidi"/>
          <w:szCs w:val="22"/>
        </w:rPr>
        <w:t>,</w:t>
      </w:r>
      <w:r w:rsidRPr="00D457EE">
        <w:rPr>
          <w:rFonts w:asciiTheme="minorBidi" w:eastAsia="MS Mincho" w:hAnsiTheme="minorBidi" w:cstheme="minorBidi"/>
          <w:szCs w:val="22"/>
        </w:rPr>
        <w:t xml:space="preserve"> subsequently</w:t>
      </w:r>
      <w:r w:rsidR="00EF3400" w:rsidRPr="00D457EE">
        <w:rPr>
          <w:rFonts w:asciiTheme="minorBidi" w:eastAsia="MS Mincho" w:hAnsiTheme="minorBidi" w:cstheme="minorBidi"/>
          <w:szCs w:val="22"/>
        </w:rPr>
        <w:t>,</w:t>
      </w:r>
      <w:r w:rsidRPr="00D457EE">
        <w:rPr>
          <w:rFonts w:asciiTheme="minorBidi" w:eastAsia="MS Mincho" w:hAnsiTheme="minorBidi" w:cstheme="minorBidi"/>
          <w:szCs w:val="22"/>
        </w:rPr>
        <w:t xml:space="preserve">  the shareholders’ confidence in corporate performance might increase (Baiman and Verrecchia, 1996). Corporate voluntary disclosure also decreases the information risk regarding </w:t>
      </w:r>
      <w:r w:rsidR="00EF3400" w:rsidRPr="00D457EE">
        <w:rPr>
          <w:rFonts w:asciiTheme="minorBidi" w:eastAsia="MS Mincho" w:hAnsiTheme="minorBidi" w:cstheme="minorBidi"/>
          <w:szCs w:val="22"/>
        </w:rPr>
        <w:t xml:space="preserve">a </w:t>
      </w:r>
      <w:r w:rsidRPr="00D457EE">
        <w:rPr>
          <w:rFonts w:asciiTheme="minorBidi" w:eastAsia="MS Mincho" w:hAnsiTheme="minorBidi" w:cstheme="minorBidi"/>
          <w:szCs w:val="22"/>
        </w:rPr>
        <w:t>firm</w:t>
      </w:r>
      <w:r w:rsidR="00EF3400" w:rsidRPr="00D457EE">
        <w:rPr>
          <w:rFonts w:asciiTheme="minorBidi" w:eastAsia="MS Mincho" w:hAnsiTheme="minorBidi" w:cstheme="minorBidi"/>
          <w:szCs w:val="22"/>
        </w:rPr>
        <w:t>’s</w:t>
      </w:r>
      <w:r w:rsidRPr="00D457EE">
        <w:rPr>
          <w:rFonts w:asciiTheme="minorBidi" w:eastAsia="MS Mincho" w:hAnsiTheme="minorBidi" w:cstheme="minorBidi"/>
          <w:szCs w:val="22"/>
        </w:rPr>
        <w:t xml:space="preserve"> </w:t>
      </w:r>
      <w:r w:rsidR="00EF3400" w:rsidRPr="00D457EE">
        <w:rPr>
          <w:rFonts w:asciiTheme="minorBidi" w:eastAsia="MS Mincho" w:hAnsiTheme="minorBidi" w:cstheme="minorBidi"/>
          <w:szCs w:val="22"/>
        </w:rPr>
        <w:t xml:space="preserve">expected </w:t>
      </w:r>
      <w:r w:rsidR="00FF33F8">
        <w:rPr>
          <w:rFonts w:asciiTheme="minorBidi" w:eastAsia="MS Mincho" w:hAnsiTheme="minorBidi" w:cstheme="minorBidi"/>
          <w:szCs w:val="22"/>
        </w:rPr>
        <w:t>profit</w:t>
      </w:r>
      <w:r w:rsidRPr="00D457EE">
        <w:rPr>
          <w:rFonts w:asciiTheme="minorBidi" w:eastAsia="MS Mincho" w:hAnsiTheme="minorBidi" w:cstheme="minorBidi"/>
          <w:szCs w:val="22"/>
        </w:rPr>
        <w:t xml:space="preserve"> (Graham et al. 2005). </w:t>
      </w:r>
      <w:r w:rsidRPr="00D457EE">
        <w:rPr>
          <w:rFonts w:asciiTheme="minorBidi" w:eastAsia="MS Mincho" w:hAnsiTheme="minorBidi" w:cstheme="minorBidi"/>
          <w:szCs w:val="22"/>
          <w:lang w:val="en-US"/>
        </w:rPr>
        <w:t xml:space="preserve">Consequently, corporate voluntary disclosure is a device that proxies for the level </w:t>
      </w:r>
      <w:r w:rsidR="001B78B1">
        <w:rPr>
          <w:rFonts w:asciiTheme="minorBidi" w:eastAsia="MS Mincho" w:hAnsiTheme="minorBidi" w:cstheme="minorBidi"/>
          <w:szCs w:val="22"/>
          <w:lang w:val="en-US"/>
        </w:rPr>
        <w:t xml:space="preserve">of </w:t>
      </w:r>
      <w:r w:rsidRPr="00D457EE">
        <w:rPr>
          <w:rFonts w:asciiTheme="minorBidi" w:eastAsia="MS Mincho" w:hAnsiTheme="minorBidi" w:cstheme="minorBidi"/>
          <w:szCs w:val="22"/>
          <w:lang w:val="en-US"/>
        </w:rPr>
        <w:t>firm transparency, which may assist investors in making economic decisions by</w:t>
      </w:r>
      <w:r w:rsidR="00EF3400" w:rsidRPr="00D457EE">
        <w:rPr>
          <w:rFonts w:asciiTheme="minorBidi" w:eastAsia="MS Mincho" w:hAnsiTheme="minorBidi" w:cstheme="minorBidi"/>
          <w:szCs w:val="22"/>
          <w:lang w:val="en-US"/>
        </w:rPr>
        <w:t xml:space="preserve"> </w:t>
      </w:r>
      <w:r w:rsidRPr="00D457EE">
        <w:rPr>
          <w:rFonts w:asciiTheme="minorBidi" w:eastAsia="SimSun" w:hAnsiTheme="minorBidi" w:cstheme="minorBidi"/>
          <w:szCs w:val="22"/>
          <w:lang w:eastAsia="zh-CN"/>
        </w:rPr>
        <w:t xml:space="preserve">reducing agency problems </w:t>
      </w:r>
      <w:r w:rsidRPr="00D457EE">
        <w:rPr>
          <w:rFonts w:asciiTheme="minorBidi" w:eastAsia="SimSun" w:hAnsiTheme="minorBidi" w:cstheme="minorBidi"/>
          <w:noProof/>
          <w:szCs w:val="22"/>
          <w:lang w:eastAsia="zh-CN"/>
        </w:rPr>
        <w:t>(Naser</w:t>
      </w:r>
      <w:r w:rsidRPr="00D457EE">
        <w:rPr>
          <w:rFonts w:asciiTheme="minorBidi" w:eastAsia="SimSun" w:hAnsiTheme="minorBidi" w:cstheme="minorBidi"/>
          <w:i/>
          <w:noProof/>
          <w:szCs w:val="22"/>
          <w:lang w:eastAsia="zh-CN"/>
        </w:rPr>
        <w:t xml:space="preserve"> et al.,</w:t>
      </w:r>
      <w:r w:rsidRPr="00D457EE">
        <w:rPr>
          <w:rFonts w:asciiTheme="minorBidi" w:eastAsia="SimSun" w:hAnsiTheme="minorBidi" w:cstheme="minorBidi"/>
          <w:noProof/>
          <w:szCs w:val="22"/>
          <w:lang w:eastAsia="zh-CN"/>
        </w:rPr>
        <w:t xml:space="preserve"> 2006)</w:t>
      </w:r>
      <w:r w:rsidRPr="00D457EE">
        <w:rPr>
          <w:rFonts w:asciiTheme="minorBidi" w:eastAsia="SimSun" w:hAnsiTheme="minorBidi" w:cstheme="minorBidi"/>
          <w:szCs w:val="22"/>
          <w:lang w:eastAsia="zh-CN"/>
        </w:rPr>
        <w:t xml:space="preserve"> and reassuring investors that management is acting in their interest </w:t>
      </w:r>
      <w:r w:rsidRPr="00D457EE">
        <w:rPr>
          <w:rFonts w:asciiTheme="minorBidi" w:eastAsia="SimSun" w:hAnsiTheme="minorBidi" w:cstheme="minorBidi"/>
          <w:noProof/>
          <w:szCs w:val="22"/>
          <w:lang w:eastAsia="zh-CN"/>
        </w:rPr>
        <w:t>(Watson</w:t>
      </w:r>
      <w:r w:rsidRPr="00D457EE">
        <w:rPr>
          <w:rFonts w:asciiTheme="minorBidi" w:eastAsia="SimSun" w:hAnsiTheme="minorBidi" w:cstheme="minorBidi"/>
          <w:i/>
          <w:noProof/>
          <w:szCs w:val="22"/>
          <w:lang w:eastAsia="zh-CN"/>
        </w:rPr>
        <w:t xml:space="preserve"> et al.,</w:t>
      </w:r>
      <w:r w:rsidRPr="00D457EE">
        <w:rPr>
          <w:rFonts w:asciiTheme="minorBidi" w:eastAsia="SimSun" w:hAnsiTheme="minorBidi" w:cstheme="minorBidi"/>
          <w:noProof/>
          <w:szCs w:val="22"/>
          <w:lang w:eastAsia="zh-CN"/>
        </w:rPr>
        <w:t xml:space="preserve"> 2002)</w:t>
      </w:r>
      <w:r w:rsidRPr="00D457EE">
        <w:rPr>
          <w:rFonts w:asciiTheme="minorBidi" w:eastAsia="SimSun" w:hAnsiTheme="minorBidi" w:cstheme="minorBidi"/>
          <w:szCs w:val="22"/>
          <w:lang w:eastAsia="zh-CN"/>
        </w:rPr>
        <w:t>.</w:t>
      </w:r>
    </w:p>
    <w:p w14:paraId="7E09EF00" w14:textId="39DEAE3F" w:rsidR="008067D1" w:rsidRPr="00D457EE" w:rsidRDefault="008067D1" w:rsidP="00D457EE">
      <w:pPr>
        <w:jc w:val="both"/>
        <w:rPr>
          <w:rFonts w:asciiTheme="minorBidi" w:eastAsia="SimSun" w:hAnsiTheme="minorBidi" w:cstheme="minorBidi"/>
          <w:szCs w:val="22"/>
          <w:lang w:eastAsia="zh-CN"/>
        </w:rPr>
      </w:pPr>
      <w:r w:rsidRPr="00D457EE">
        <w:rPr>
          <w:rFonts w:asciiTheme="minorBidi" w:eastAsia="MS Mincho" w:hAnsiTheme="minorBidi" w:cstheme="minorBidi"/>
          <w:szCs w:val="22"/>
        </w:rPr>
        <w:t xml:space="preserve">Thirdly, corporate voluntary disclosure reduces the information asymmetry problem. Information asymmetry occurs when </w:t>
      </w:r>
      <w:r w:rsidRPr="00D457EE">
        <w:rPr>
          <w:rFonts w:asciiTheme="minorBidi" w:eastAsia="MS Mincho" w:hAnsiTheme="minorBidi" w:cstheme="minorBidi"/>
          <w:szCs w:val="22"/>
          <w:lang w:val="en-US"/>
        </w:rPr>
        <w:t xml:space="preserve">managers have relevant information, </w:t>
      </w:r>
      <w:r w:rsidR="00EF3400" w:rsidRPr="00D457EE">
        <w:rPr>
          <w:rFonts w:asciiTheme="minorBidi" w:eastAsia="MS Mincho" w:hAnsiTheme="minorBidi" w:cstheme="minorBidi"/>
          <w:szCs w:val="22"/>
          <w:lang w:val="en-US"/>
        </w:rPr>
        <w:t>which</w:t>
      </w:r>
      <w:r w:rsidRPr="00D457EE">
        <w:rPr>
          <w:rFonts w:asciiTheme="minorBidi" w:eastAsia="MS Mincho" w:hAnsiTheme="minorBidi" w:cstheme="minorBidi"/>
          <w:szCs w:val="22"/>
          <w:lang w:val="en-US"/>
        </w:rPr>
        <w:t xml:space="preserve"> is hidden</w:t>
      </w:r>
      <w:r w:rsidR="00EF3400" w:rsidRPr="00D457EE">
        <w:rPr>
          <w:rFonts w:asciiTheme="minorBidi" w:eastAsia="MS Mincho" w:hAnsiTheme="minorBidi" w:cstheme="minorBidi"/>
          <w:szCs w:val="22"/>
          <w:lang w:val="en-US"/>
        </w:rPr>
        <w:t xml:space="preserve"> </w:t>
      </w:r>
      <w:r w:rsidRPr="00D457EE">
        <w:rPr>
          <w:rFonts w:asciiTheme="minorBidi" w:eastAsia="MS Mincho" w:hAnsiTheme="minorBidi" w:cstheme="minorBidi"/>
          <w:szCs w:val="22"/>
          <w:lang w:val="en-US"/>
        </w:rPr>
        <w:t xml:space="preserve">from financial stakeholders </w:t>
      </w:r>
      <w:r w:rsidRPr="00D457EE">
        <w:rPr>
          <w:rFonts w:asciiTheme="minorBidi" w:eastAsia="MS Mincho" w:hAnsiTheme="minorBidi" w:cstheme="minorBidi"/>
          <w:noProof/>
          <w:szCs w:val="22"/>
          <w:lang w:val="en-US"/>
        </w:rPr>
        <w:t>(Rasmusen and Blackwell, 1994Healy and Palepu, 2001)</w:t>
      </w:r>
      <w:r w:rsidRPr="00D457EE">
        <w:rPr>
          <w:rFonts w:asciiTheme="minorBidi" w:eastAsia="MS Mincho" w:hAnsiTheme="minorBidi" w:cstheme="minorBidi"/>
          <w:szCs w:val="22"/>
          <w:lang w:val="en-US"/>
        </w:rPr>
        <w:t xml:space="preserve">. The </w:t>
      </w:r>
      <w:r w:rsidRPr="00D457EE">
        <w:rPr>
          <w:rFonts w:asciiTheme="minorBidi" w:eastAsia="MS Mincho" w:hAnsiTheme="minorBidi" w:cstheme="minorBidi"/>
          <w:szCs w:val="22"/>
        </w:rPr>
        <w:t xml:space="preserve">reduction </w:t>
      </w:r>
      <w:r w:rsidR="001B78B1">
        <w:rPr>
          <w:rFonts w:asciiTheme="minorBidi" w:eastAsia="MS Mincho" w:hAnsiTheme="minorBidi" w:cstheme="minorBidi"/>
          <w:szCs w:val="22"/>
        </w:rPr>
        <w:t xml:space="preserve">of </w:t>
      </w:r>
      <w:r w:rsidRPr="00D457EE">
        <w:rPr>
          <w:rFonts w:asciiTheme="minorBidi" w:eastAsia="MS Mincho" w:hAnsiTheme="minorBidi" w:cstheme="minorBidi"/>
          <w:szCs w:val="22"/>
        </w:rPr>
        <w:t xml:space="preserve">information asymmetry is an important function </w:t>
      </w:r>
      <w:r w:rsidR="001B78B1">
        <w:rPr>
          <w:rFonts w:asciiTheme="minorBidi" w:eastAsia="MS Mincho" w:hAnsiTheme="minorBidi" w:cstheme="minorBidi"/>
          <w:szCs w:val="22"/>
        </w:rPr>
        <w:t xml:space="preserve">of </w:t>
      </w:r>
      <w:r w:rsidRPr="00D457EE">
        <w:rPr>
          <w:rFonts w:asciiTheme="minorBidi" w:eastAsia="MS Mincho" w:hAnsiTheme="minorBidi" w:cstheme="minorBidi"/>
          <w:szCs w:val="22"/>
        </w:rPr>
        <w:t xml:space="preserve">corporate voluntary disclosure, </w:t>
      </w:r>
      <w:r w:rsidRPr="00D457EE">
        <w:rPr>
          <w:rFonts w:asciiTheme="minorBidi" w:eastAsia="MS Mincho" w:hAnsiTheme="minorBidi" w:cstheme="minorBidi"/>
          <w:szCs w:val="22"/>
          <w:lang w:val="en-US"/>
        </w:rPr>
        <w:t xml:space="preserve">because it can fill the gap in the information omitted by mandatory disclosure (Polinsky and Shavel, 2012; Fishman and Hagerty, 2003). </w:t>
      </w:r>
      <w:r w:rsidRPr="00D457EE">
        <w:rPr>
          <w:rFonts w:asciiTheme="minorBidi" w:eastAsia="MS Mincho" w:hAnsiTheme="minorBidi" w:cstheme="minorBidi"/>
          <w:szCs w:val="22"/>
        </w:rPr>
        <w:t xml:space="preserve">Furthermore, the information asymmetry problem may reduce the liquidity </w:t>
      </w:r>
      <w:r w:rsidR="001B78B1">
        <w:rPr>
          <w:rFonts w:asciiTheme="minorBidi" w:eastAsia="MS Mincho" w:hAnsiTheme="minorBidi" w:cstheme="minorBidi"/>
          <w:szCs w:val="22"/>
        </w:rPr>
        <w:t xml:space="preserve">of </w:t>
      </w:r>
      <w:r w:rsidRPr="00D457EE">
        <w:rPr>
          <w:rFonts w:asciiTheme="minorBidi" w:eastAsia="MS Mincho" w:hAnsiTheme="minorBidi" w:cstheme="minorBidi"/>
          <w:szCs w:val="22"/>
        </w:rPr>
        <w:t>shares, decrease share prices (bid-ask spread)</w:t>
      </w:r>
      <w:r w:rsidR="004253DE" w:rsidRPr="00D457EE">
        <w:rPr>
          <w:rFonts w:asciiTheme="minorBidi" w:eastAsia="MS Mincho" w:hAnsiTheme="minorBidi" w:cstheme="minorBidi"/>
          <w:szCs w:val="22"/>
        </w:rPr>
        <w:t>.</w:t>
      </w:r>
      <w:r w:rsidRPr="00D457EE">
        <w:rPr>
          <w:rFonts w:asciiTheme="minorBidi" w:eastAsia="MS Mincho" w:hAnsiTheme="minorBidi" w:cstheme="minorBidi"/>
          <w:szCs w:val="22"/>
        </w:rPr>
        <w:t xml:space="preserve"> Thus, solving the information asymmetry problem can reduce the cost </w:t>
      </w:r>
      <w:r w:rsidR="001B78B1">
        <w:rPr>
          <w:rFonts w:asciiTheme="minorBidi" w:eastAsia="MS Mincho" w:hAnsiTheme="minorBidi" w:cstheme="minorBidi"/>
          <w:szCs w:val="22"/>
        </w:rPr>
        <w:t xml:space="preserve">of </w:t>
      </w:r>
      <w:r w:rsidRPr="00D457EE">
        <w:rPr>
          <w:rFonts w:asciiTheme="minorBidi" w:eastAsia="MS Mincho" w:hAnsiTheme="minorBidi" w:cstheme="minorBidi"/>
          <w:szCs w:val="22"/>
        </w:rPr>
        <w:t xml:space="preserve">employees’ stock compensation programmes and accusations </w:t>
      </w:r>
      <w:r w:rsidR="001B78B1">
        <w:rPr>
          <w:rFonts w:asciiTheme="minorBidi" w:eastAsia="MS Mincho" w:hAnsiTheme="minorBidi" w:cstheme="minorBidi"/>
          <w:szCs w:val="22"/>
        </w:rPr>
        <w:t xml:space="preserve">of </w:t>
      </w:r>
      <w:r w:rsidRPr="00D457EE">
        <w:rPr>
          <w:rFonts w:asciiTheme="minorBidi" w:eastAsia="MS Mincho" w:hAnsiTheme="minorBidi" w:cstheme="minorBidi"/>
          <w:szCs w:val="22"/>
        </w:rPr>
        <w:t>insider trading (</w:t>
      </w:r>
      <w:r w:rsidR="004253DE" w:rsidRPr="00D457EE">
        <w:rPr>
          <w:rFonts w:asciiTheme="minorBidi" w:eastAsia="MS Mincho" w:hAnsiTheme="minorBidi" w:cstheme="minorBidi"/>
          <w:noProof/>
          <w:szCs w:val="22"/>
        </w:rPr>
        <w:t xml:space="preserve">Cormier et al., 2010, Healy and Palepu, 2001; </w:t>
      </w:r>
      <w:r w:rsidRPr="00D457EE">
        <w:rPr>
          <w:rFonts w:asciiTheme="minorBidi" w:eastAsia="MS Mincho" w:hAnsiTheme="minorBidi" w:cstheme="minorBidi"/>
          <w:szCs w:val="22"/>
        </w:rPr>
        <w:t xml:space="preserve">Aboody and Kasznik, 2000; Miller and Piotroski, 2000; </w:t>
      </w:r>
      <w:r w:rsidRPr="00D457EE">
        <w:rPr>
          <w:rFonts w:asciiTheme="minorBidi" w:eastAsia="MS Mincho" w:hAnsiTheme="minorBidi" w:cstheme="minorBidi"/>
          <w:noProof/>
          <w:szCs w:val="22"/>
        </w:rPr>
        <w:t>Kanagaretnam</w:t>
      </w:r>
      <w:r w:rsidRPr="00D457EE">
        <w:rPr>
          <w:rFonts w:asciiTheme="minorBidi" w:eastAsia="MS Mincho" w:hAnsiTheme="minorBidi" w:cstheme="minorBidi"/>
          <w:i/>
          <w:noProof/>
          <w:szCs w:val="22"/>
        </w:rPr>
        <w:t xml:space="preserve"> et al.,</w:t>
      </w:r>
      <w:r w:rsidRPr="00D457EE">
        <w:rPr>
          <w:rFonts w:asciiTheme="minorBidi" w:eastAsia="MS Mincho" w:hAnsiTheme="minorBidi" w:cstheme="minorBidi"/>
          <w:noProof/>
          <w:szCs w:val="22"/>
        </w:rPr>
        <w:t xml:space="preserve"> 2007)</w:t>
      </w:r>
      <w:r w:rsidRPr="00D457EE">
        <w:rPr>
          <w:rFonts w:asciiTheme="minorBidi" w:eastAsia="MS Mincho" w:hAnsiTheme="minorBidi" w:cstheme="minorBidi"/>
          <w:szCs w:val="22"/>
        </w:rPr>
        <w:t xml:space="preserve">. Also, </w:t>
      </w:r>
      <w:r w:rsidRPr="00D457EE">
        <w:rPr>
          <w:rFonts w:asciiTheme="minorBidi" w:eastAsia="MS Mincho" w:hAnsiTheme="minorBidi" w:cstheme="minorBidi"/>
          <w:noProof/>
          <w:szCs w:val="22"/>
        </w:rPr>
        <w:t>Healy and Palepu (2001)</w:t>
      </w:r>
      <w:r w:rsidRPr="00D457EE">
        <w:rPr>
          <w:rFonts w:asciiTheme="minorBidi" w:eastAsia="MS Mincho" w:hAnsiTheme="minorBidi" w:cstheme="minorBidi"/>
          <w:szCs w:val="22"/>
        </w:rPr>
        <w:t xml:space="preserve"> </w:t>
      </w:r>
      <w:r w:rsidR="009752F0" w:rsidRPr="00D457EE">
        <w:rPr>
          <w:rFonts w:asciiTheme="minorBidi" w:eastAsia="MS Mincho" w:hAnsiTheme="minorBidi" w:cstheme="minorBidi"/>
          <w:szCs w:val="22"/>
        </w:rPr>
        <w:t xml:space="preserve">have </w:t>
      </w:r>
      <w:r w:rsidRPr="00D457EE">
        <w:rPr>
          <w:rFonts w:asciiTheme="minorBidi" w:eastAsia="MS Mincho" w:hAnsiTheme="minorBidi" w:cstheme="minorBidi"/>
          <w:szCs w:val="22"/>
        </w:rPr>
        <w:t xml:space="preserve">argued that investors may give equal weight to ‘good’ and ‘bad’ investment projects if the investors lack full information about both </w:t>
      </w:r>
      <w:r w:rsidR="001B78B1">
        <w:rPr>
          <w:rFonts w:asciiTheme="minorBidi" w:eastAsia="MS Mincho" w:hAnsiTheme="minorBidi" w:cstheme="minorBidi"/>
          <w:szCs w:val="22"/>
        </w:rPr>
        <w:t xml:space="preserve">of </w:t>
      </w:r>
      <w:r w:rsidRPr="00D457EE">
        <w:rPr>
          <w:rFonts w:asciiTheme="minorBidi" w:eastAsia="MS Mincho" w:hAnsiTheme="minorBidi" w:cstheme="minorBidi"/>
          <w:szCs w:val="22"/>
        </w:rPr>
        <w:t xml:space="preserve">the projects (i.e. good or bad). Therefore, it is critical to </w:t>
      </w:r>
      <w:r w:rsidR="009752F0" w:rsidRPr="00D457EE">
        <w:rPr>
          <w:rFonts w:asciiTheme="minorBidi" w:eastAsia="MS Mincho" w:hAnsiTheme="minorBidi" w:cstheme="minorBidi"/>
          <w:szCs w:val="22"/>
        </w:rPr>
        <w:t xml:space="preserve">manage </w:t>
      </w:r>
      <w:r w:rsidRPr="00D457EE">
        <w:rPr>
          <w:rFonts w:asciiTheme="minorBidi" w:eastAsia="MS Mincho" w:hAnsiTheme="minorBidi" w:cstheme="minorBidi"/>
          <w:szCs w:val="22"/>
        </w:rPr>
        <w:t>the information asymmetry problem.</w:t>
      </w:r>
      <w:r w:rsidRPr="00D457EE">
        <w:rPr>
          <w:rFonts w:asciiTheme="minorBidi" w:eastAsia="SimSun" w:hAnsiTheme="minorBidi" w:cstheme="minorBidi"/>
          <w:szCs w:val="22"/>
          <w:lang w:eastAsia="zh-CN"/>
        </w:rPr>
        <w:t xml:space="preserve"> </w:t>
      </w:r>
      <w:r w:rsidR="009752F0" w:rsidRPr="00D457EE">
        <w:rPr>
          <w:rFonts w:asciiTheme="minorBidi" w:eastAsia="SimSun" w:hAnsiTheme="minorBidi" w:cstheme="minorBidi"/>
          <w:szCs w:val="22"/>
          <w:lang w:eastAsia="zh-CN"/>
        </w:rPr>
        <w:t>An addition</w:t>
      </w:r>
      <w:r w:rsidRPr="00D457EE">
        <w:rPr>
          <w:rFonts w:asciiTheme="minorBidi" w:eastAsia="SimSun" w:hAnsiTheme="minorBidi" w:cstheme="minorBidi"/>
          <w:szCs w:val="22"/>
          <w:lang w:eastAsia="zh-CN"/>
        </w:rPr>
        <w:t xml:space="preserve">, </w:t>
      </w:r>
      <w:r w:rsidRPr="00D457EE">
        <w:rPr>
          <w:rFonts w:asciiTheme="minorBidi" w:eastAsia="SimSun" w:hAnsiTheme="minorBidi" w:cstheme="minorBidi"/>
          <w:noProof/>
          <w:szCs w:val="22"/>
          <w:lang w:eastAsia="zh-CN"/>
        </w:rPr>
        <w:t>Belkaoui and Karpik (1989)</w:t>
      </w:r>
      <w:r w:rsidRPr="00D457EE">
        <w:rPr>
          <w:rFonts w:asciiTheme="minorBidi" w:eastAsia="SimSun" w:hAnsiTheme="minorBidi" w:cstheme="minorBidi"/>
          <w:szCs w:val="22"/>
          <w:lang w:eastAsia="zh-CN"/>
        </w:rPr>
        <w:t xml:space="preserve"> proposed that agents may be motivated into revealing more information than required in order to minimise interference </w:t>
      </w:r>
      <w:r w:rsidR="009752F0" w:rsidRPr="00D457EE">
        <w:rPr>
          <w:rFonts w:asciiTheme="minorBidi" w:eastAsia="SimSun" w:hAnsiTheme="minorBidi" w:cstheme="minorBidi"/>
          <w:szCs w:val="22"/>
          <w:lang w:eastAsia="zh-CN"/>
        </w:rPr>
        <w:t xml:space="preserve">by </w:t>
      </w:r>
      <w:r w:rsidRPr="00D457EE">
        <w:rPr>
          <w:rFonts w:asciiTheme="minorBidi" w:eastAsia="SimSun" w:hAnsiTheme="minorBidi" w:cstheme="minorBidi"/>
          <w:szCs w:val="22"/>
          <w:lang w:eastAsia="zh-CN"/>
        </w:rPr>
        <w:t xml:space="preserve">principals, as the disclosure may satisfy the principals that the agents are working in their interests. </w:t>
      </w:r>
    </w:p>
    <w:p w14:paraId="5E22BDB2" w14:textId="325D08AC" w:rsidR="008067D1" w:rsidRPr="00D457EE" w:rsidRDefault="008067D1" w:rsidP="00D457EE">
      <w:pPr>
        <w:spacing w:before="240" w:after="240"/>
        <w:jc w:val="both"/>
        <w:rPr>
          <w:rFonts w:asciiTheme="minorBidi" w:eastAsia="MS Mincho" w:hAnsiTheme="minorBidi" w:cstheme="minorBidi"/>
          <w:szCs w:val="22"/>
          <w:lang w:val="en-US"/>
        </w:rPr>
      </w:pPr>
      <w:r w:rsidRPr="00D457EE">
        <w:rPr>
          <w:rFonts w:asciiTheme="minorBidi" w:eastAsia="MS Mincho" w:hAnsiTheme="minorBidi" w:cstheme="minorBidi"/>
          <w:szCs w:val="22"/>
        </w:rPr>
        <w:t xml:space="preserve">Moreover, additional information about the qualifications and talent </w:t>
      </w:r>
      <w:r w:rsidR="001B78B1">
        <w:rPr>
          <w:rFonts w:asciiTheme="minorBidi" w:eastAsia="MS Mincho" w:hAnsiTheme="minorBidi" w:cstheme="minorBidi"/>
          <w:szCs w:val="22"/>
        </w:rPr>
        <w:t xml:space="preserve">of </w:t>
      </w:r>
      <w:r w:rsidRPr="00D457EE">
        <w:rPr>
          <w:rFonts w:asciiTheme="minorBidi" w:eastAsia="MS Mincho" w:hAnsiTheme="minorBidi" w:cstheme="minorBidi"/>
          <w:szCs w:val="22"/>
        </w:rPr>
        <w:t xml:space="preserve">the management team can indicate </w:t>
      </w:r>
      <w:r w:rsidR="009752F0" w:rsidRPr="00D457EE">
        <w:rPr>
          <w:rFonts w:asciiTheme="minorBidi" w:eastAsia="MS Mincho" w:hAnsiTheme="minorBidi" w:cstheme="minorBidi"/>
          <w:szCs w:val="22"/>
        </w:rPr>
        <w:t xml:space="preserve">the </w:t>
      </w:r>
      <w:r w:rsidRPr="00D457EE">
        <w:rPr>
          <w:rFonts w:asciiTheme="minorBidi" w:eastAsia="MS Mincho" w:hAnsiTheme="minorBidi" w:cstheme="minorBidi"/>
          <w:szCs w:val="22"/>
        </w:rPr>
        <w:t xml:space="preserve">potential </w:t>
      </w:r>
      <w:r w:rsidR="001B78B1">
        <w:rPr>
          <w:rFonts w:asciiTheme="minorBidi" w:eastAsia="MS Mincho" w:hAnsiTheme="minorBidi" w:cstheme="minorBidi"/>
          <w:szCs w:val="22"/>
        </w:rPr>
        <w:t xml:space="preserve">of </w:t>
      </w:r>
      <w:r w:rsidRPr="00D457EE">
        <w:rPr>
          <w:rFonts w:asciiTheme="minorBidi" w:eastAsia="MS Mincho" w:hAnsiTheme="minorBidi" w:cstheme="minorBidi"/>
          <w:szCs w:val="22"/>
        </w:rPr>
        <w:t xml:space="preserve">future performance and send positive signals to their stakeholders (Trueman, 1986; Healy and Palepu, 2001; </w:t>
      </w:r>
      <w:r w:rsidRPr="00D457EE">
        <w:rPr>
          <w:rFonts w:asciiTheme="minorBidi" w:eastAsia="MS Mincho" w:hAnsiTheme="minorBidi" w:cstheme="minorBidi"/>
          <w:szCs w:val="22"/>
          <w:lang w:val="en-US"/>
        </w:rPr>
        <w:t xml:space="preserve">Chavent et al., 2006; Zadeh and Eskandari, 2012; Graham, 2005). </w:t>
      </w:r>
    </w:p>
    <w:p w14:paraId="75D448AD" w14:textId="7C92AA0D" w:rsidR="008067D1" w:rsidRPr="00D457EE" w:rsidRDefault="008067D1" w:rsidP="00D457EE">
      <w:pPr>
        <w:spacing w:before="240" w:after="240"/>
        <w:jc w:val="both"/>
        <w:rPr>
          <w:rFonts w:asciiTheme="minorBidi" w:hAnsiTheme="minorBidi" w:cstheme="minorBidi"/>
          <w:szCs w:val="22"/>
        </w:rPr>
      </w:pPr>
      <w:r w:rsidRPr="00D457EE">
        <w:rPr>
          <w:rFonts w:asciiTheme="minorBidi" w:hAnsiTheme="minorBidi" w:cstheme="minorBidi"/>
          <w:szCs w:val="22"/>
        </w:rPr>
        <w:t xml:space="preserve">In addition, according to the </w:t>
      </w:r>
      <w:r w:rsidR="00FD687F" w:rsidRPr="00D457EE">
        <w:rPr>
          <w:rFonts w:asciiTheme="minorBidi" w:hAnsiTheme="minorBidi" w:cstheme="minorBidi"/>
          <w:szCs w:val="22"/>
        </w:rPr>
        <w:t>Resource Dependence Theory</w:t>
      </w:r>
      <w:r w:rsidRPr="00D457EE">
        <w:rPr>
          <w:rFonts w:asciiTheme="minorBidi" w:hAnsiTheme="minorBidi" w:cstheme="minorBidi"/>
          <w:szCs w:val="22"/>
        </w:rPr>
        <w:t xml:space="preserve">, corporate voluntary disclosure practices is </w:t>
      </w:r>
      <w:r w:rsidR="009752F0" w:rsidRPr="00D457EE">
        <w:rPr>
          <w:rFonts w:asciiTheme="minorBidi" w:hAnsiTheme="minorBidi" w:cstheme="minorBidi"/>
          <w:szCs w:val="22"/>
        </w:rPr>
        <w:t xml:space="preserve">a </w:t>
      </w:r>
      <w:r w:rsidRPr="00D457EE">
        <w:rPr>
          <w:rFonts w:asciiTheme="minorBidi" w:hAnsiTheme="minorBidi" w:cstheme="minorBidi"/>
          <w:szCs w:val="22"/>
        </w:rPr>
        <w:t xml:space="preserve">way </w:t>
      </w:r>
      <w:r w:rsidR="001B78B1">
        <w:rPr>
          <w:rFonts w:asciiTheme="minorBidi" w:hAnsiTheme="minorBidi" w:cstheme="minorBidi"/>
          <w:szCs w:val="22"/>
        </w:rPr>
        <w:t xml:space="preserve">of </w:t>
      </w:r>
      <w:r w:rsidRPr="00D457EE">
        <w:rPr>
          <w:rFonts w:asciiTheme="minorBidi" w:hAnsiTheme="minorBidi" w:cstheme="minorBidi"/>
          <w:szCs w:val="22"/>
        </w:rPr>
        <w:t>obtaining resources from external parties</w:t>
      </w:r>
      <w:r w:rsidR="009752F0" w:rsidRPr="00D457EE">
        <w:rPr>
          <w:rFonts w:asciiTheme="minorBidi" w:hAnsiTheme="minorBidi" w:cstheme="minorBidi"/>
          <w:szCs w:val="22"/>
        </w:rPr>
        <w:t>,</w:t>
      </w:r>
      <w:r w:rsidRPr="00D457EE">
        <w:rPr>
          <w:rFonts w:asciiTheme="minorBidi" w:hAnsiTheme="minorBidi" w:cstheme="minorBidi"/>
          <w:szCs w:val="22"/>
        </w:rPr>
        <w:t xml:space="preserve"> as the parties may need more information before surrendering their resources to an organisation. </w:t>
      </w:r>
      <w:r w:rsidR="00FD687F" w:rsidRPr="00D457EE">
        <w:rPr>
          <w:rFonts w:asciiTheme="minorBidi" w:hAnsiTheme="minorBidi" w:cstheme="minorBidi"/>
          <w:szCs w:val="22"/>
        </w:rPr>
        <w:t>Resource Dependence Theory</w:t>
      </w:r>
      <w:r w:rsidRPr="00D457EE">
        <w:rPr>
          <w:rFonts w:asciiTheme="minorBidi" w:hAnsiTheme="minorBidi" w:cstheme="minorBidi"/>
          <w:szCs w:val="22"/>
        </w:rPr>
        <w:t xml:space="preserve"> explains how organisations are related in connection </w:t>
      </w:r>
      <w:r w:rsidR="009752F0" w:rsidRPr="00D457EE">
        <w:rPr>
          <w:rFonts w:asciiTheme="minorBidi" w:hAnsiTheme="minorBidi" w:cstheme="minorBidi"/>
          <w:szCs w:val="22"/>
        </w:rPr>
        <w:t xml:space="preserve">to </w:t>
      </w:r>
      <w:r w:rsidRPr="00D457EE">
        <w:rPr>
          <w:rFonts w:asciiTheme="minorBidi" w:hAnsiTheme="minorBidi" w:cstheme="minorBidi"/>
          <w:szCs w:val="22"/>
        </w:rPr>
        <w:t xml:space="preserve">resources </w:t>
      </w:r>
      <w:r w:rsidRPr="00D457EE">
        <w:rPr>
          <w:rFonts w:asciiTheme="minorBidi" w:hAnsiTheme="minorBidi" w:cstheme="minorBidi"/>
          <w:noProof/>
          <w:szCs w:val="22"/>
        </w:rPr>
        <w:t>(Johnson Jr, 1995; Hillman</w:t>
      </w:r>
      <w:r w:rsidRPr="00D457EE">
        <w:rPr>
          <w:rFonts w:asciiTheme="minorBidi" w:hAnsiTheme="minorBidi" w:cstheme="minorBidi"/>
          <w:i/>
          <w:noProof/>
          <w:szCs w:val="22"/>
        </w:rPr>
        <w:t xml:space="preserve"> et al.,</w:t>
      </w:r>
      <w:r w:rsidRPr="00D457EE">
        <w:rPr>
          <w:rFonts w:asciiTheme="minorBidi" w:hAnsiTheme="minorBidi" w:cstheme="minorBidi"/>
          <w:noProof/>
          <w:szCs w:val="22"/>
        </w:rPr>
        <w:t xml:space="preserve"> 2009)</w:t>
      </w:r>
      <w:r w:rsidRPr="00D457EE">
        <w:rPr>
          <w:rFonts w:asciiTheme="minorBidi" w:hAnsiTheme="minorBidi" w:cstheme="minorBidi"/>
          <w:szCs w:val="22"/>
        </w:rPr>
        <w:t xml:space="preserve">. It can be argued that it attempts to describe organisational and inter-organisational actions in terms </w:t>
      </w:r>
      <w:r w:rsidR="001B78B1">
        <w:rPr>
          <w:rFonts w:asciiTheme="minorBidi" w:hAnsiTheme="minorBidi" w:cstheme="minorBidi"/>
          <w:szCs w:val="22"/>
        </w:rPr>
        <w:t xml:space="preserve">of </w:t>
      </w:r>
      <w:r w:rsidRPr="00D457EE">
        <w:rPr>
          <w:rFonts w:asciiTheme="minorBidi" w:hAnsiTheme="minorBidi" w:cstheme="minorBidi"/>
          <w:szCs w:val="22"/>
        </w:rPr>
        <w:t xml:space="preserve">dependence on, or control </w:t>
      </w:r>
      <w:r w:rsidR="001B78B1">
        <w:rPr>
          <w:rFonts w:asciiTheme="minorBidi" w:hAnsiTheme="minorBidi" w:cstheme="minorBidi"/>
          <w:szCs w:val="22"/>
        </w:rPr>
        <w:t xml:space="preserve">of </w:t>
      </w:r>
      <w:r w:rsidR="00720EC4" w:rsidRPr="00D457EE">
        <w:rPr>
          <w:rFonts w:asciiTheme="minorBidi" w:hAnsiTheme="minorBidi" w:cstheme="minorBidi"/>
          <w:szCs w:val="22"/>
        </w:rPr>
        <w:t xml:space="preserve"> </w:t>
      </w:r>
      <w:r w:rsidRPr="00D457EE">
        <w:rPr>
          <w:rFonts w:asciiTheme="minorBidi" w:hAnsiTheme="minorBidi" w:cstheme="minorBidi"/>
          <w:szCs w:val="22"/>
        </w:rPr>
        <w:t xml:space="preserve">, the resources that organisations need to gain to survive </w:t>
      </w:r>
      <w:r w:rsidRPr="00D457EE">
        <w:rPr>
          <w:rFonts w:asciiTheme="minorBidi" w:hAnsiTheme="minorBidi" w:cstheme="minorBidi"/>
          <w:noProof/>
          <w:szCs w:val="22"/>
        </w:rPr>
        <w:t>(Johnson Jr, 1995; Hillman</w:t>
      </w:r>
      <w:r w:rsidRPr="00D457EE">
        <w:rPr>
          <w:rFonts w:asciiTheme="minorBidi" w:hAnsiTheme="minorBidi" w:cstheme="minorBidi"/>
          <w:i/>
          <w:noProof/>
          <w:szCs w:val="22"/>
        </w:rPr>
        <w:t xml:space="preserve"> et al.,</w:t>
      </w:r>
      <w:r w:rsidRPr="00D457EE">
        <w:rPr>
          <w:rFonts w:asciiTheme="minorBidi" w:hAnsiTheme="minorBidi" w:cstheme="minorBidi"/>
          <w:noProof/>
          <w:szCs w:val="22"/>
        </w:rPr>
        <w:t xml:space="preserve"> 2000; Davis and Cobb, 2010)</w:t>
      </w:r>
      <w:r w:rsidRPr="00D457EE">
        <w:rPr>
          <w:rFonts w:asciiTheme="minorBidi" w:hAnsiTheme="minorBidi" w:cstheme="minorBidi"/>
          <w:szCs w:val="22"/>
        </w:rPr>
        <w:t xml:space="preserve">. Resources are defined as </w:t>
      </w:r>
      <w:r w:rsidR="009752F0" w:rsidRPr="00D457EE">
        <w:rPr>
          <w:rFonts w:asciiTheme="minorBidi" w:hAnsiTheme="minorBidi" w:cstheme="minorBidi"/>
          <w:szCs w:val="22"/>
        </w:rPr>
        <w:t xml:space="preserve">the </w:t>
      </w:r>
      <w:r w:rsidRPr="00D457EE">
        <w:rPr>
          <w:rFonts w:asciiTheme="minorBidi" w:hAnsiTheme="minorBidi" w:cstheme="minorBidi"/>
          <w:szCs w:val="22"/>
        </w:rPr>
        <w:t xml:space="preserve">tangible and intangible resources that an organisation needs in order to continue its operations </w:t>
      </w:r>
      <w:r w:rsidRPr="00D457EE">
        <w:rPr>
          <w:rFonts w:asciiTheme="minorBidi" w:hAnsiTheme="minorBidi" w:cstheme="minorBidi"/>
          <w:noProof/>
          <w:szCs w:val="22"/>
        </w:rPr>
        <w:t>(Barney, 2001; Barney and Arikan, 2001)</w:t>
      </w:r>
      <w:r w:rsidRPr="00D457EE">
        <w:rPr>
          <w:rFonts w:asciiTheme="minorBidi" w:hAnsiTheme="minorBidi" w:cstheme="minorBidi"/>
          <w:szCs w:val="22"/>
        </w:rPr>
        <w:t xml:space="preserve">. There are many forms </w:t>
      </w:r>
      <w:r w:rsidR="001B78B1">
        <w:rPr>
          <w:rFonts w:asciiTheme="minorBidi" w:hAnsiTheme="minorBidi" w:cstheme="minorBidi"/>
          <w:szCs w:val="22"/>
        </w:rPr>
        <w:t xml:space="preserve">of </w:t>
      </w:r>
      <w:r w:rsidRPr="00D457EE">
        <w:rPr>
          <w:rFonts w:asciiTheme="minorBidi" w:hAnsiTheme="minorBidi" w:cstheme="minorBidi"/>
          <w:szCs w:val="22"/>
        </w:rPr>
        <w:t>resource that organisations may need in order to survive. These resources might include raw materials, financial resources, human resources, information, technology, input or output services</w:t>
      </w:r>
      <w:r w:rsidR="009752F0" w:rsidRPr="00D457EE">
        <w:rPr>
          <w:rFonts w:asciiTheme="minorBidi" w:hAnsiTheme="minorBidi" w:cstheme="minorBidi"/>
          <w:szCs w:val="22"/>
        </w:rPr>
        <w:t>,</w:t>
      </w:r>
      <w:r w:rsidRPr="00D457EE">
        <w:rPr>
          <w:rFonts w:asciiTheme="minorBidi" w:hAnsiTheme="minorBidi" w:cstheme="minorBidi"/>
          <w:szCs w:val="22"/>
        </w:rPr>
        <w:t xml:space="preserve"> and machines </w:t>
      </w:r>
      <w:r w:rsidRPr="00D457EE">
        <w:rPr>
          <w:rFonts w:asciiTheme="minorBidi" w:hAnsiTheme="minorBidi" w:cstheme="minorBidi"/>
          <w:noProof/>
          <w:szCs w:val="22"/>
        </w:rPr>
        <w:t>(Galaskiewicz and Marsden, 1978)</w:t>
      </w:r>
      <w:r w:rsidRPr="00D457EE">
        <w:rPr>
          <w:rFonts w:asciiTheme="minorBidi" w:hAnsiTheme="minorBidi" w:cstheme="minorBidi"/>
          <w:szCs w:val="22"/>
        </w:rPr>
        <w:t xml:space="preserve">. </w:t>
      </w:r>
    </w:p>
    <w:p w14:paraId="6BF50E14" w14:textId="12344470" w:rsidR="008067D1" w:rsidRPr="00D457EE" w:rsidRDefault="008067D1" w:rsidP="009A7FBB">
      <w:pPr>
        <w:widowControl w:val="0"/>
        <w:autoSpaceDE w:val="0"/>
        <w:autoSpaceDN w:val="0"/>
        <w:adjustRightInd w:val="0"/>
        <w:spacing w:after="240"/>
        <w:jc w:val="both"/>
        <w:rPr>
          <w:rFonts w:asciiTheme="minorBidi" w:eastAsia="MS Mincho" w:hAnsiTheme="minorBidi" w:cstheme="minorBidi"/>
          <w:szCs w:val="22"/>
          <w:lang w:val="en-US"/>
        </w:rPr>
      </w:pPr>
      <w:r w:rsidRPr="00D457EE">
        <w:rPr>
          <w:rFonts w:asciiTheme="minorBidi" w:hAnsiTheme="minorBidi" w:cstheme="minorBidi"/>
          <w:szCs w:val="22"/>
        </w:rPr>
        <w:t xml:space="preserve">In addition, </w:t>
      </w:r>
      <w:r w:rsidR="00FD687F" w:rsidRPr="00D457EE">
        <w:rPr>
          <w:rFonts w:asciiTheme="minorBidi" w:hAnsiTheme="minorBidi" w:cstheme="minorBidi"/>
          <w:szCs w:val="22"/>
        </w:rPr>
        <w:t>Resource Dependence Theory</w:t>
      </w:r>
      <w:r w:rsidRPr="00D457EE">
        <w:rPr>
          <w:rFonts w:asciiTheme="minorBidi" w:hAnsiTheme="minorBidi" w:cstheme="minorBidi"/>
          <w:szCs w:val="22"/>
        </w:rPr>
        <w:t xml:space="preserve"> may explain corporate voluntary disclosure practices, as external parties may need more information before surrendering their resources to an organisation. For instance,</w:t>
      </w:r>
      <w:r w:rsidRPr="00D457EE">
        <w:rPr>
          <w:rFonts w:asciiTheme="minorBidi" w:eastAsia="MS Mincho" w:hAnsiTheme="minorBidi" w:cstheme="minorBidi"/>
          <w:szCs w:val="22"/>
          <w:lang w:val="en-US"/>
        </w:rPr>
        <w:t xml:space="preserve"> financial institutions, such as the World Bank or the International Monetary Fund (IMF) and other organizations, may require more corporate disclosure before funding an organization </w:t>
      </w:r>
      <w:r w:rsidRPr="00D457EE">
        <w:rPr>
          <w:rFonts w:asciiTheme="minorBidi" w:eastAsia="MS Mincho" w:hAnsiTheme="minorBidi" w:cstheme="minorBidi"/>
          <w:noProof/>
          <w:szCs w:val="22"/>
          <w:lang w:val="en-US"/>
        </w:rPr>
        <w:t>(Rahaman</w:t>
      </w:r>
      <w:r w:rsidRPr="00D457EE">
        <w:rPr>
          <w:rFonts w:asciiTheme="minorBidi" w:eastAsia="MS Mincho" w:hAnsiTheme="minorBidi" w:cstheme="minorBidi"/>
          <w:i/>
          <w:noProof/>
          <w:szCs w:val="22"/>
          <w:lang w:val="en-US"/>
        </w:rPr>
        <w:t xml:space="preserve"> et al.,</w:t>
      </w:r>
      <w:r w:rsidRPr="00D457EE">
        <w:rPr>
          <w:rFonts w:asciiTheme="minorBidi" w:eastAsia="MS Mincho" w:hAnsiTheme="minorBidi" w:cstheme="minorBidi"/>
          <w:noProof/>
          <w:szCs w:val="22"/>
          <w:lang w:val="en-US"/>
        </w:rPr>
        <w:t xml:space="preserve"> 2004 ; Elsayed and Hoque, 2010)</w:t>
      </w:r>
      <w:r w:rsidRPr="00D457EE">
        <w:rPr>
          <w:rFonts w:asciiTheme="minorBidi" w:eastAsia="MS Mincho" w:hAnsiTheme="minorBidi" w:cstheme="minorBidi"/>
          <w:szCs w:val="22"/>
          <w:lang w:val="en-US"/>
        </w:rPr>
        <w:t xml:space="preserve">. </w:t>
      </w:r>
      <w:r w:rsidR="00D457EE" w:rsidRPr="00D457EE">
        <w:rPr>
          <w:rFonts w:asciiTheme="minorBidi" w:eastAsia="MS Mincho" w:hAnsiTheme="minorBidi" w:cstheme="minorBidi"/>
          <w:szCs w:val="22"/>
          <w:lang w:val="en-US"/>
        </w:rPr>
        <w:t>It</w:t>
      </w:r>
      <w:r w:rsidRPr="00D457EE">
        <w:rPr>
          <w:rFonts w:asciiTheme="minorBidi" w:eastAsia="MS Mincho" w:hAnsiTheme="minorBidi" w:cstheme="minorBidi"/>
          <w:szCs w:val="22"/>
          <w:lang w:val="en-US"/>
        </w:rPr>
        <w:t xml:space="preserve"> was found that </w:t>
      </w:r>
      <w:r w:rsidR="009752F0" w:rsidRPr="00D457EE">
        <w:rPr>
          <w:rFonts w:asciiTheme="minorBidi" w:eastAsia="MS Mincho" w:hAnsiTheme="minorBidi" w:cstheme="minorBidi"/>
          <w:szCs w:val="22"/>
          <w:lang w:val="en-US"/>
        </w:rPr>
        <w:t xml:space="preserve">the </w:t>
      </w:r>
      <w:r w:rsidRPr="00D457EE">
        <w:rPr>
          <w:rFonts w:asciiTheme="minorBidi" w:eastAsia="MS Mincho" w:hAnsiTheme="minorBidi" w:cstheme="minorBidi"/>
          <w:szCs w:val="22"/>
          <w:lang w:val="en-US"/>
        </w:rPr>
        <w:t xml:space="preserve">further requirement </w:t>
      </w:r>
      <w:r w:rsidR="00560BF8" w:rsidRPr="00D457EE">
        <w:rPr>
          <w:rFonts w:asciiTheme="minorBidi" w:eastAsia="MS Mincho" w:hAnsiTheme="minorBidi" w:cstheme="minorBidi"/>
          <w:szCs w:val="22"/>
          <w:lang w:val="en-US"/>
        </w:rPr>
        <w:t>of</w:t>
      </w:r>
      <w:r w:rsidR="00720EC4" w:rsidRPr="00D457EE">
        <w:rPr>
          <w:rFonts w:asciiTheme="minorBidi" w:eastAsia="MS Mincho" w:hAnsiTheme="minorBidi" w:cstheme="minorBidi"/>
          <w:szCs w:val="22"/>
          <w:lang w:val="en-US"/>
        </w:rPr>
        <w:t xml:space="preserve"> </w:t>
      </w:r>
      <w:r w:rsidRPr="00D457EE">
        <w:rPr>
          <w:rFonts w:asciiTheme="minorBidi" w:eastAsia="MS Mincho" w:hAnsiTheme="minorBidi" w:cstheme="minorBidi"/>
          <w:szCs w:val="22"/>
          <w:lang w:val="en-US"/>
        </w:rPr>
        <w:t xml:space="preserve">corporate disclosure </w:t>
      </w:r>
      <w:r w:rsidR="009752F0" w:rsidRPr="00D457EE">
        <w:rPr>
          <w:rFonts w:asciiTheme="minorBidi" w:eastAsia="MS Mincho" w:hAnsiTheme="minorBidi" w:cstheme="minorBidi"/>
          <w:szCs w:val="22"/>
          <w:lang w:val="en-US"/>
        </w:rPr>
        <w:t xml:space="preserve">by </w:t>
      </w:r>
      <w:r w:rsidRPr="00D457EE">
        <w:rPr>
          <w:rFonts w:asciiTheme="minorBidi" w:eastAsia="MS Mincho" w:hAnsiTheme="minorBidi" w:cstheme="minorBidi"/>
          <w:szCs w:val="22"/>
          <w:lang w:val="en-US"/>
        </w:rPr>
        <w:t xml:space="preserve">the World Bank increased environmental disclosure in Ghana </w:t>
      </w:r>
      <w:r w:rsidRPr="00D457EE">
        <w:rPr>
          <w:rFonts w:asciiTheme="minorBidi" w:eastAsia="MS Mincho" w:hAnsiTheme="minorBidi" w:cstheme="minorBidi"/>
          <w:noProof/>
          <w:szCs w:val="22"/>
          <w:lang w:val="en-US"/>
        </w:rPr>
        <w:t>(Rahaman</w:t>
      </w:r>
      <w:r w:rsidRPr="00D457EE">
        <w:rPr>
          <w:rFonts w:asciiTheme="minorBidi" w:eastAsia="MS Mincho" w:hAnsiTheme="minorBidi" w:cstheme="minorBidi"/>
          <w:i/>
          <w:noProof/>
          <w:szCs w:val="22"/>
          <w:lang w:val="en-US"/>
        </w:rPr>
        <w:t xml:space="preserve"> et al.,</w:t>
      </w:r>
      <w:r w:rsidRPr="00D457EE">
        <w:rPr>
          <w:rFonts w:asciiTheme="minorBidi" w:eastAsia="MS Mincho" w:hAnsiTheme="minorBidi" w:cstheme="minorBidi"/>
          <w:noProof/>
          <w:szCs w:val="22"/>
          <w:lang w:val="en-US"/>
        </w:rPr>
        <w:t xml:space="preserve"> 2004)</w:t>
      </w:r>
      <w:r w:rsidRPr="00D457EE">
        <w:rPr>
          <w:rFonts w:asciiTheme="minorBidi" w:eastAsia="MS Mincho" w:hAnsiTheme="minorBidi" w:cstheme="minorBidi"/>
          <w:szCs w:val="22"/>
          <w:lang w:val="en-US"/>
        </w:rPr>
        <w:t>.</w:t>
      </w:r>
      <w:r w:rsidRPr="00D457EE">
        <w:rPr>
          <w:rFonts w:asciiTheme="minorBidi" w:eastAsia="MS Mincho" w:hAnsiTheme="minorBidi" w:cstheme="minorBidi"/>
          <w:noProof/>
          <w:szCs w:val="22"/>
          <w:lang w:val="en-US"/>
        </w:rPr>
        <w:t xml:space="preserve"> </w:t>
      </w:r>
      <w:r w:rsidRPr="00D457EE">
        <w:rPr>
          <w:rFonts w:asciiTheme="minorBidi" w:eastAsia="MS Mincho" w:hAnsiTheme="minorBidi" w:cstheme="minorBidi"/>
          <w:szCs w:val="22"/>
          <w:lang w:val="en-US"/>
        </w:rPr>
        <w:t xml:space="preserve">Similarly, organizations are interested in improving their corporate voluntary disclosure to reduce the costs </w:t>
      </w:r>
      <w:r w:rsidR="00560BF8" w:rsidRPr="00D457EE">
        <w:rPr>
          <w:rFonts w:asciiTheme="minorBidi" w:eastAsia="MS Mincho" w:hAnsiTheme="minorBidi" w:cstheme="minorBidi"/>
          <w:szCs w:val="22"/>
          <w:lang w:val="en-US"/>
        </w:rPr>
        <w:t>of</w:t>
      </w:r>
      <w:r w:rsidRPr="00D457EE">
        <w:rPr>
          <w:rFonts w:asciiTheme="minorBidi" w:eastAsia="MS Mincho" w:hAnsiTheme="minorBidi" w:cstheme="minorBidi"/>
          <w:szCs w:val="22"/>
          <w:lang w:val="en-US"/>
        </w:rPr>
        <w:t xml:space="preserve"> raising additional funds, as further disclosure may reduce perceived risks </w:t>
      </w:r>
      <w:r w:rsidR="00560BF8" w:rsidRPr="00D457EE">
        <w:rPr>
          <w:rFonts w:asciiTheme="minorBidi" w:eastAsia="MS Mincho" w:hAnsiTheme="minorBidi" w:cstheme="minorBidi"/>
          <w:szCs w:val="22"/>
          <w:lang w:val="en-US"/>
        </w:rPr>
        <w:t>of</w:t>
      </w:r>
      <w:r w:rsidR="009A7FBB">
        <w:rPr>
          <w:rFonts w:asciiTheme="minorBidi" w:eastAsia="MS Mincho" w:hAnsiTheme="minorBidi" w:cstheme="minorBidi"/>
          <w:szCs w:val="22"/>
          <w:lang w:val="en-US"/>
        </w:rPr>
        <w:t xml:space="preserve"> </w:t>
      </w:r>
      <w:r w:rsidRPr="00D457EE">
        <w:rPr>
          <w:rFonts w:asciiTheme="minorBidi" w:eastAsia="MS Mincho" w:hAnsiTheme="minorBidi" w:cstheme="minorBidi"/>
          <w:szCs w:val="22"/>
          <w:lang w:val="en-US"/>
        </w:rPr>
        <w:t xml:space="preserve">investment </w:t>
      </w:r>
      <w:r w:rsidRPr="00D457EE">
        <w:rPr>
          <w:rFonts w:asciiTheme="minorBidi" w:eastAsia="MS Mincho" w:hAnsiTheme="minorBidi" w:cstheme="minorBidi"/>
          <w:noProof/>
          <w:szCs w:val="22"/>
          <w:lang w:val="en-US"/>
        </w:rPr>
        <w:t>(Hail, 2002; Francis</w:t>
      </w:r>
      <w:r w:rsidRPr="00D457EE">
        <w:rPr>
          <w:rFonts w:asciiTheme="minorBidi" w:eastAsia="MS Mincho" w:hAnsiTheme="minorBidi" w:cstheme="minorBidi"/>
          <w:i/>
          <w:noProof/>
          <w:szCs w:val="22"/>
          <w:lang w:val="en-US"/>
        </w:rPr>
        <w:t xml:space="preserve"> et al.,</w:t>
      </w:r>
      <w:r w:rsidRPr="00D457EE">
        <w:rPr>
          <w:rFonts w:asciiTheme="minorBidi" w:eastAsia="MS Mincho" w:hAnsiTheme="minorBidi" w:cstheme="minorBidi"/>
          <w:noProof/>
          <w:szCs w:val="22"/>
          <w:lang w:val="en-US"/>
        </w:rPr>
        <w:t xml:space="preserve"> 2008; Kothari</w:t>
      </w:r>
      <w:r w:rsidRPr="00D457EE">
        <w:rPr>
          <w:rFonts w:asciiTheme="minorBidi" w:eastAsia="MS Mincho" w:hAnsiTheme="minorBidi" w:cstheme="minorBidi"/>
          <w:i/>
          <w:noProof/>
          <w:szCs w:val="22"/>
          <w:lang w:val="en-US"/>
        </w:rPr>
        <w:t xml:space="preserve"> et al.,</w:t>
      </w:r>
      <w:r w:rsidRPr="00D457EE">
        <w:rPr>
          <w:rFonts w:asciiTheme="minorBidi" w:eastAsia="MS Mincho" w:hAnsiTheme="minorBidi" w:cstheme="minorBidi"/>
          <w:noProof/>
          <w:szCs w:val="22"/>
          <w:lang w:val="en-US"/>
        </w:rPr>
        <w:t xml:space="preserve"> 2009; Dhaliwal</w:t>
      </w:r>
      <w:r w:rsidRPr="00D457EE">
        <w:rPr>
          <w:rFonts w:asciiTheme="minorBidi" w:eastAsia="MS Mincho" w:hAnsiTheme="minorBidi" w:cstheme="minorBidi"/>
          <w:i/>
          <w:noProof/>
          <w:szCs w:val="22"/>
          <w:lang w:val="en-US"/>
        </w:rPr>
        <w:t xml:space="preserve"> et al.,</w:t>
      </w:r>
      <w:r w:rsidRPr="00D457EE">
        <w:rPr>
          <w:rFonts w:asciiTheme="minorBidi" w:eastAsia="MS Mincho" w:hAnsiTheme="minorBidi" w:cstheme="minorBidi"/>
          <w:noProof/>
          <w:szCs w:val="22"/>
          <w:lang w:val="en-US"/>
        </w:rPr>
        <w:t xml:space="preserve"> 2011).</w:t>
      </w:r>
      <w:r w:rsidRPr="00D457EE">
        <w:rPr>
          <w:rFonts w:asciiTheme="minorBidi" w:eastAsia="MS Mincho" w:hAnsiTheme="minorBidi" w:cstheme="minorBidi"/>
          <w:szCs w:val="22"/>
          <w:lang w:val="en-US"/>
        </w:rPr>
        <w:t xml:space="preserve"> Also, </w:t>
      </w:r>
      <w:r w:rsidRPr="00D457EE">
        <w:rPr>
          <w:rFonts w:asciiTheme="minorBidi" w:eastAsia="MS Mincho" w:hAnsiTheme="minorBidi" w:cstheme="minorBidi"/>
          <w:noProof/>
          <w:szCs w:val="22"/>
          <w:lang w:val="en-US"/>
        </w:rPr>
        <w:t>Lang and Lundholm (1996)</w:t>
      </w:r>
      <w:r w:rsidRPr="00D457EE">
        <w:rPr>
          <w:rFonts w:asciiTheme="minorBidi" w:eastAsia="MS Mincho" w:hAnsiTheme="minorBidi" w:cstheme="minorBidi"/>
          <w:szCs w:val="22"/>
          <w:lang w:val="en-US"/>
        </w:rPr>
        <w:t xml:space="preserve"> found that corporate voluntary disclosure is likely to increase the probability </w:t>
      </w:r>
      <w:r w:rsidR="00560BF8" w:rsidRPr="00D457EE">
        <w:rPr>
          <w:rFonts w:asciiTheme="minorBidi" w:eastAsia="MS Mincho" w:hAnsiTheme="minorBidi" w:cstheme="minorBidi"/>
          <w:szCs w:val="22"/>
          <w:lang w:val="en-US"/>
        </w:rPr>
        <w:t>of</w:t>
      </w:r>
      <w:r w:rsidRPr="00D457EE">
        <w:rPr>
          <w:rFonts w:asciiTheme="minorBidi" w:eastAsia="MS Mincho" w:hAnsiTheme="minorBidi" w:cstheme="minorBidi"/>
          <w:szCs w:val="22"/>
          <w:lang w:val="en-US"/>
        </w:rPr>
        <w:t xml:space="preserve"> raising additional funds at the time </w:t>
      </w:r>
      <w:r w:rsidR="00560BF8" w:rsidRPr="00D457EE">
        <w:rPr>
          <w:rFonts w:asciiTheme="minorBidi" w:eastAsia="MS Mincho" w:hAnsiTheme="minorBidi" w:cstheme="minorBidi"/>
          <w:szCs w:val="22"/>
          <w:lang w:val="en-US"/>
        </w:rPr>
        <w:t>of</w:t>
      </w:r>
      <w:r w:rsidR="00D457EE">
        <w:rPr>
          <w:rFonts w:asciiTheme="minorBidi" w:eastAsia="MS Mincho" w:hAnsiTheme="minorBidi" w:cstheme="minorBidi"/>
          <w:szCs w:val="22"/>
          <w:lang w:val="en-US"/>
        </w:rPr>
        <w:t xml:space="preserve"> </w:t>
      </w:r>
      <w:r w:rsidRPr="00D457EE">
        <w:rPr>
          <w:rFonts w:asciiTheme="minorBidi" w:eastAsia="MS Mincho" w:hAnsiTheme="minorBidi" w:cstheme="minorBidi"/>
          <w:szCs w:val="22"/>
          <w:lang w:val="en-US"/>
        </w:rPr>
        <w:t xml:space="preserve">the initial public </w:t>
      </w:r>
      <w:r w:rsidR="00560BF8" w:rsidRPr="00D457EE">
        <w:rPr>
          <w:rFonts w:asciiTheme="minorBidi" w:eastAsia="MS Mincho" w:hAnsiTheme="minorBidi" w:cstheme="minorBidi"/>
          <w:szCs w:val="22"/>
          <w:lang w:val="en-US"/>
        </w:rPr>
        <w:t>of</w:t>
      </w:r>
      <w:r w:rsidRPr="00D457EE">
        <w:rPr>
          <w:rFonts w:asciiTheme="minorBidi" w:eastAsia="MS Mincho" w:hAnsiTheme="minorBidi" w:cstheme="minorBidi"/>
          <w:szCs w:val="22"/>
          <w:lang w:val="en-US"/>
        </w:rPr>
        <w:t xml:space="preserve">fer. </w:t>
      </w:r>
    </w:p>
    <w:p w14:paraId="332A1193" w14:textId="5F8F1067" w:rsidR="008067D1" w:rsidRPr="00D457EE" w:rsidRDefault="008067D1" w:rsidP="00D457EE">
      <w:pPr>
        <w:spacing w:before="240" w:after="240"/>
        <w:jc w:val="both"/>
        <w:rPr>
          <w:rFonts w:asciiTheme="minorBidi" w:eastAsia="SimSun" w:hAnsiTheme="minorBidi" w:cstheme="minorBidi"/>
          <w:szCs w:val="22"/>
          <w:lang w:eastAsia="zh-CN"/>
        </w:rPr>
      </w:pPr>
      <w:r w:rsidRPr="00D457EE">
        <w:rPr>
          <w:rFonts w:asciiTheme="minorBidi" w:eastAsia="MS Mincho" w:hAnsiTheme="minorBidi" w:cstheme="minorBidi"/>
          <w:szCs w:val="22"/>
          <w:lang w:val="en-US"/>
        </w:rPr>
        <w:t xml:space="preserve">Likewise, some companies use corporate voluntary disclosure </w:t>
      </w:r>
      <w:r w:rsidRPr="00D457EE">
        <w:rPr>
          <w:rFonts w:asciiTheme="minorBidi" w:eastAsia="SimSun" w:hAnsiTheme="minorBidi" w:cstheme="minorBidi"/>
          <w:szCs w:val="22"/>
          <w:lang w:eastAsia="zh-CN"/>
        </w:rPr>
        <w:t xml:space="preserve">to recognize and identify their relationship with stakeholders through the disclosure </w:t>
      </w:r>
      <w:r w:rsidR="001B78B1">
        <w:rPr>
          <w:rFonts w:asciiTheme="minorBidi" w:eastAsia="SimSun" w:hAnsiTheme="minorBidi" w:cstheme="minorBidi"/>
          <w:szCs w:val="22"/>
          <w:lang w:eastAsia="zh-CN"/>
        </w:rPr>
        <w:t xml:space="preserve">of </w:t>
      </w:r>
      <w:r w:rsidRPr="00D457EE">
        <w:rPr>
          <w:rFonts w:asciiTheme="minorBidi" w:eastAsia="SimSun" w:hAnsiTheme="minorBidi" w:cstheme="minorBidi"/>
          <w:szCs w:val="22"/>
          <w:lang w:eastAsia="zh-CN"/>
        </w:rPr>
        <w:t xml:space="preserve">their social </w:t>
      </w:r>
      <w:r w:rsidR="009752F0" w:rsidRPr="00D457EE">
        <w:rPr>
          <w:rFonts w:asciiTheme="minorBidi" w:eastAsia="SimSun" w:hAnsiTheme="minorBidi" w:cstheme="minorBidi"/>
          <w:szCs w:val="22"/>
          <w:lang w:eastAsia="zh-CN"/>
        </w:rPr>
        <w:t xml:space="preserve">and economic </w:t>
      </w:r>
      <w:r w:rsidRPr="00D457EE">
        <w:rPr>
          <w:rFonts w:asciiTheme="minorBidi" w:eastAsia="SimSun" w:hAnsiTheme="minorBidi" w:cstheme="minorBidi"/>
          <w:szCs w:val="22"/>
          <w:lang w:eastAsia="zh-CN"/>
        </w:rPr>
        <w:t xml:space="preserve">responsibility </w:t>
      </w:r>
      <w:r w:rsidRPr="00D457EE">
        <w:rPr>
          <w:rFonts w:asciiTheme="minorBidi" w:eastAsia="SimSun" w:hAnsiTheme="minorBidi" w:cstheme="minorBidi"/>
          <w:noProof/>
          <w:szCs w:val="22"/>
          <w:lang w:eastAsia="zh-CN"/>
        </w:rPr>
        <w:t>(Freeman, 1983; Ans</w:t>
      </w:r>
      <w:r w:rsidR="001B78B1">
        <w:rPr>
          <w:rFonts w:asciiTheme="minorBidi" w:eastAsia="SimSun" w:hAnsiTheme="minorBidi" w:cstheme="minorBidi"/>
          <w:noProof/>
          <w:szCs w:val="22"/>
          <w:lang w:eastAsia="zh-CN"/>
        </w:rPr>
        <w:t xml:space="preserve">of </w:t>
      </w:r>
      <w:r w:rsidR="00720EC4" w:rsidRPr="00D457EE">
        <w:rPr>
          <w:rFonts w:asciiTheme="minorBidi" w:eastAsia="SimSun" w:hAnsiTheme="minorBidi" w:cstheme="minorBidi"/>
          <w:noProof/>
          <w:szCs w:val="22"/>
          <w:lang w:eastAsia="zh-CN"/>
        </w:rPr>
        <w:t xml:space="preserve"> </w:t>
      </w:r>
      <w:r w:rsidRPr="00D457EE">
        <w:rPr>
          <w:rFonts w:asciiTheme="minorBidi" w:eastAsia="SimSun" w:hAnsiTheme="minorBidi" w:cstheme="minorBidi"/>
          <w:noProof/>
          <w:szCs w:val="22"/>
          <w:lang w:eastAsia="zh-CN"/>
        </w:rPr>
        <w:t>f, 1987; Roberts, 1992)</w:t>
      </w:r>
      <w:r w:rsidRPr="00D457EE">
        <w:rPr>
          <w:rFonts w:asciiTheme="minorBidi" w:eastAsia="SimSun" w:hAnsiTheme="minorBidi" w:cstheme="minorBidi"/>
          <w:szCs w:val="22"/>
          <w:lang w:eastAsia="zh-CN"/>
        </w:rPr>
        <w:t xml:space="preserve">. Therefore, stakeholders would try to exert influence on firms in order to protect their interests </w:t>
      </w:r>
      <w:r w:rsidRPr="00D457EE">
        <w:rPr>
          <w:rFonts w:asciiTheme="minorBidi" w:eastAsia="SimSun" w:hAnsiTheme="minorBidi" w:cstheme="minorBidi"/>
          <w:noProof/>
          <w:szCs w:val="22"/>
          <w:lang w:eastAsia="zh-CN"/>
        </w:rPr>
        <w:t>(Donaldson and Preston, 1995)</w:t>
      </w:r>
      <w:r w:rsidRPr="00D457EE">
        <w:rPr>
          <w:rFonts w:asciiTheme="minorBidi" w:eastAsia="SimSun" w:hAnsiTheme="minorBidi" w:cstheme="minorBidi"/>
          <w:szCs w:val="22"/>
          <w:lang w:eastAsia="zh-CN"/>
        </w:rPr>
        <w:t xml:space="preserve">, and hold corporates accountable for their actions </w:t>
      </w:r>
      <w:r w:rsidRPr="00D457EE">
        <w:rPr>
          <w:rFonts w:asciiTheme="minorBidi" w:eastAsia="SimSun" w:hAnsiTheme="minorBidi" w:cstheme="minorBidi"/>
          <w:noProof/>
          <w:szCs w:val="22"/>
          <w:lang w:eastAsia="zh-CN"/>
        </w:rPr>
        <w:t>(Gray</w:t>
      </w:r>
      <w:r w:rsidRPr="00D457EE">
        <w:rPr>
          <w:rFonts w:asciiTheme="minorBidi" w:eastAsia="SimSun" w:hAnsiTheme="minorBidi" w:cstheme="minorBidi"/>
          <w:i/>
          <w:noProof/>
          <w:szCs w:val="22"/>
          <w:lang w:eastAsia="zh-CN"/>
        </w:rPr>
        <w:t xml:space="preserve"> et al.,</w:t>
      </w:r>
      <w:r w:rsidRPr="00D457EE">
        <w:rPr>
          <w:rFonts w:asciiTheme="minorBidi" w:eastAsia="SimSun" w:hAnsiTheme="minorBidi" w:cstheme="minorBidi"/>
          <w:noProof/>
          <w:szCs w:val="22"/>
          <w:lang w:eastAsia="zh-CN"/>
        </w:rPr>
        <w:t xml:space="preserve"> 1996)</w:t>
      </w:r>
      <w:r w:rsidRPr="00D457EE">
        <w:rPr>
          <w:rFonts w:asciiTheme="minorBidi" w:eastAsia="SimSun" w:hAnsiTheme="minorBidi" w:cstheme="minorBidi"/>
          <w:szCs w:val="22"/>
          <w:lang w:eastAsia="zh-CN"/>
        </w:rPr>
        <w:t xml:space="preserve">. Specifically, </w:t>
      </w:r>
      <w:r w:rsidRPr="00D457EE">
        <w:rPr>
          <w:rFonts w:asciiTheme="minorBidi" w:eastAsia="SimSun" w:hAnsiTheme="minorBidi" w:cstheme="minorBidi"/>
          <w:noProof/>
          <w:szCs w:val="22"/>
          <w:lang w:eastAsia="zh-CN"/>
        </w:rPr>
        <w:t xml:space="preserve">Donaldson and Preston (1995) </w:t>
      </w:r>
      <w:r w:rsidRPr="00D457EE">
        <w:rPr>
          <w:rFonts w:asciiTheme="minorBidi" w:eastAsia="SimSun" w:hAnsiTheme="minorBidi" w:cstheme="minorBidi"/>
          <w:szCs w:val="22"/>
          <w:lang w:eastAsia="zh-CN"/>
        </w:rPr>
        <w:t>argued that all these stakeholders are interested in knowing</w:t>
      </w:r>
      <w:r w:rsidR="009752F0" w:rsidRPr="00D457EE">
        <w:rPr>
          <w:rFonts w:asciiTheme="minorBidi" w:eastAsia="SimSun" w:hAnsiTheme="minorBidi" w:cstheme="minorBidi"/>
          <w:szCs w:val="22"/>
          <w:lang w:eastAsia="zh-CN"/>
        </w:rPr>
        <w:t xml:space="preserve"> is</w:t>
      </w:r>
      <w:r w:rsidRPr="00D457EE">
        <w:rPr>
          <w:rFonts w:asciiTheme="minorBidi" w:eastAsia="SimSun" w:hAnsiTheme="minorBidi" w:cstheme="minorBidi"/>
          <w:szCs w:val="22"/>
          <w:lang w:eastAsia="zh-CN"/>
        </w:rPr>
        <w:t xml:space="preserve"> how they are affected by company activities. Consequently, to allay the concerns </w:t>
      </w:r>
      <w:r w:rsidR="001B78B1">
        <w:rPr>
          <w:rFonts w:asciiTheme="minorBidi" w:eastAsia="SimSun" w:hAnsiTheme="minorBidi" w:cstheme="minorBidi"/>
          <w:szCs w:val="22"/>
          <w:lang w:eastAsia="zh-CN"/>
        </w:rPr>
        <w:t xml:space="preserve">of </w:t>
      </w:r>
      <w:r w:rsidRPr="00D457EE">
        <w:rPr>
          <w:rFonts w:asciiTheme="minorBidi" w:eastAsia="SimSun" w:hAnsiTheme="minorBidi" w:cstheme="minorBidi"/>
          <w:szCs w:val="22"/>
          <w:lang w:eastAsia="zh-CN"/>
        </w:rPr>
        <w:t>these interested financial stakeholders</w:t>
      </w:r>
      <w:r w:rsidR="009752F0" w:rsidRPr="00D457EE">
        <w:rPr>
          <w:rFonts w:asciiTheme="minorBidi" w:eastAsia="SimSun" w:hAnsiTheme="minorBidi" w:cstheme="minorBidi"/>
          <w:szCs w:val="22"/>
          <w:lang w:eastAsia="zh-CN"/>
        </w:rPr>
        <w:t>,</w:t>
      </w:r>
      <w:r w:rsidRPr="00D457EE">
        <w:rPr>
          <w:rFonts w:asciiTheme="minorBidi" w:eastAsia="SimSun" w:hAnsiTheme="minorBidi" w:cstheme="minorBidi"/>
          <w:szCs w:val="22"/>
          <w:lang w:eastAsia="zh-CN"/>
        </w:rPr>
        <w:t xml:space="preserve"> companies may decide to voluntarily disclose more information to </w:t>
      </w:r>
      <w:r w:rsidR="009752F0" w:rsidRPr="00D457EE">
        <w:rPr>
          <w:rFonts w:asciiTheme="minorBidi" w:eastAsia="SimSun" w:hAnsiTheme="minorBidi" w:cstheme="minorBidi"/>
          <w:szCs w:val="22"/>
          <w:lang w:eastAsia="zh-CN"/>
        </w:rPr>
        <w:t xml:space="preserve">assure </w:t>
      </w:r>
      <w:r w:rsidRPr="00D457EE">
        <w:rPr>
          <w:rFonts w:asciiTheme="minorBidi" w:eastAsia="SimSun" w:hAnsiTheme="minorBidi" w:cstheme="minorBidi"/>
          <w:szCs w:val="22"/>
          <w:lang w:eastAsia="zh-CN"/>
        </w:rPr>
        <w:t xml:space="preserve">them that their interests are protected </w:t>
      </w:r>
      <w:r w:rsidRPr="00D457EE">
        <w:rPr>
          <w:rFonts w:asciiTheme="minorBidi" w:eastAsia="SimSun" w:hAnsiTheme="minorBidi" w:cstheme="minorBidi"/>
          <w:noProof/>
          <w:szCs w:val="22"/>
          <w:lang w:eastAsia="zh-CN"/>
        </w:rPr>
        <w:t>(Meek</w:t>
      </w:r>
      <w:r w:rsidRPr="00D457EE">
        <w:rPr>
          <w:rFonts w:asciiTheme="minorBidi" w:eastAsia="SimSun" w:hAnsiTheme="minorBidi" w:cstheme="minorBidi"/>
          <w:i/>
          <w:noProof/>
          <w:szCs w:val="22"/>
          <w:lang w:eastAsia="zh-CN"/>
        </w:rPr>
        <w:t xml:space="preserve"> et al.,</w:t>
      </w:r>
      <w:r w:rsidRPr="00D457EE">
        <w:rPr>
          <w:rFonts w:asciiTheme="minorBidi" w:eastAsia="SimSun" w:hAnsiTheme="minorBidi" w:cstheme="minorBidi"/>
          <w:noProof/>
          <w:szCs w:val="22"/>
          <w:lang w:eastAsia="zh-CN"/>
        </w:rPr>
        <w:t xml:space="preserve"> 1995; Boesso and Kumar, 2007)</w:t>
      </w:r>
      <w:r w:rsidRPr="00D457EE">
        <w:rPr>
          <w:rFonts w:asciiTheme="minorBidi" w:eastAsia="SimSun" w:hAnsiTheme="minorBidi" w:cstheme="minorBidi"/>
          <w:szCs w:val="22"/>
          <w:lang w:eastAsia="zh-CN"/>
        </w:rPr>
        <w:t>.</w:t>
      </w:r>
    </w:p>
    <w:p w14:paraId="6FF0F510" w14:textId="26EF55FC" w:rsidR="008067D1" w:rsidRPr="00D457EE" w:rsidRDefault="008067D1" w:rsidP="00D457EE">
      <w:pPr>
        <w:widowControl w:val="0"/>
        <w:autoSpaceDE w:val="0"/>
        <w:autoSpaceDN w:val="0"/>
        <w:adjustRightInd w:val="0"/>
        <w:spacing w:before="240" w:after="240"/>
        <w:jc w:val="both"/>
        <w:rPr>
          <w:rFonts w:asciiTheme="minorBidi" w:hAnsiTheme="minorBidi" w:cstheme="minorBidi"/>
          <w:color w:val="000000"/>
          <w:szCs w:val="22"/>
        </w:rPr>
      </w:pPr>
      <w:r w:rsidRPr="00D457EE">
        <w:rPr>
          <w:rFonts w:asciiTheme="minorBidi" w:eastAsia="MS Mincho" w:hAnsiTheme="minorBidi" w:cstheme="minorBidi"/>
          <w:szCs w:val="22"/>
          <w:lang w:val="en-US"/>
        </w:rPr>
        <w:t>Extending</w:t>
      </w:r>
      <w:r w:rsidR="00CA69AC" w:rsidRPr="00D457EE">
        <w:rPr>
          <w:rFonts w:asciiTheme="minorBidi" w:eastAsia="MS Mincho" w:hAnsiTheme="minorBidi" w:cstheme="minorBidi"/>
          <w:szCs w:val="22"/>
          <w:lang w:val="en-US"/>
        </w:rPr>
        <w:t xml:space="preserve"> this</w:t>
      </w:r>
      <w:r w:rsidRPr="00D457EE">
        <w:rPr>
          <w:rFonts w:asciiTheme="minorBidi" w:eastAsia="MS Mincho" w:hAnsiTheme="minorBidi" w:cstheme="minorBidi"/>
          <w:szCs w:val="22"/>
          <w:lang w:val="en-US"/>
        </w:rPr>
        <w:t>,</w:t>
      </w:r>
      <w:r w:rsidRPr="00D457EE">
        <w:rPr>
          <w:rFonts w:asciiTheme="minorBidi" w:hAnsiTheme="minorBidi" w:cstheme="minorBidi"/>
          <w:szCs w:val="22"/>
        </w:rPr>
        <w:t xml:space="preserve"> </w:t>
      </w:r>
      <w:r w:rsidR="00697EF6" w:rsidRPr="00D457EE">
        <w:rPr>
          <w:rFonts w:asciiTheme="minorBidi" w:hAnsiTheme="minorBidi" w:cstheme="minorBidi"/>
          <w:szCs w:val="22"/>
        </w:rPr>
        <w:t xml:space="preserve">New Institutional Theory </w:t>
      </w:r>
      <w:r w:rsidRPr="00D457EE">
        <w:rPr>
          <w:rFonts w:asciiTheme="minorBidi" w:hAnsiTheme="minorBidi" w:cstheme="minorBidi"/>
          <w:szCs w:val="22"/>
        </w:rPr>
        <w:t xml:space="preserve">proclaims that corporate voluntary disclosure practices enhance corporate legitimacy in the environment </w:t>
      </w:r>
      <w:r w:rsidR="00CA69AC" w:rsidRPr="00D457EE">
        <w:rPr>
          <w:rFonts w:asciiTheme="minorBidi" w:hAnsiTheme="minorBidi" w:cstheme="minorBidi"/>
          <w:szCs w:val="22"/>
        </w:rPr>
        <w:t xml:space="preserve">in which </w:t>
      </w:r>
      <w:r w:rsidRPr="00D457EE">
        <w:rPr>
          <w:rFonts w:asciiTheme="minorBidi" w:hAnsiTheme="minorBidi" w:cstheme="minorBidi"/>
          <w:szCs w:val="22"/>
        </w:rPr>
        <w:t xml:space="preserve">they operate </w:t>
      </w:r>
      <w:r w:rsidRPr="00D457EE">
        <w:rPr>
          <w:rFonts w:asciiTheme="minorBidi" w:hAnsiTheme="minorBidi" w:cstheme="minorBidi"/>
          <w:noProof/>
          <w:szCs w:val="22"/>
        </w:rPr>
        <w:t xml:space="preserve">(Gray </w:t>
      </w:r>
      <w:r w:rsidRPr="00D457EE">
        <w:rPr>
          <w:rFonts w:asciiTheme="minorBidi" w:hAnsiTheme="minorBidi" w:cstheme="minorBidi"/>
          <w:i/>
          <w:noProof/>
          <w:szCs w:val="22"/>
        </w:rPr>
        <w:t>et al.,</w:t>
      </w:r>
      <w:r w:rsidRPr="00D457EE">
        <w:rPr>
          <w:rFonts w:asciiTheme="minorBidi" w:hAnsiTheme="minorBidi" w:cstheme="minorBidi"/>
          <w:noProof/>
          <w:szCs w:val="22"/>
        </w:rPr>
        <w:t xml:space="preserve"> 1995; Choi and Meek, 2005; Dong and Stettler, 2011)</w:t>
      </w:r>
      <w:r w:rsidRPr="00D457EE">
        <w:rPr>
          <w:rFonts w:asciiTheme="minorBidi" w:hAnsiTheme="minorBidi" w:cstheme="minorBidi"/>
          <w:szCs w:val="22"/>
        </w:rPr>
        <w:t xml:space="preserve">. Specifically, </w:t>
      </w:r>
      <w:r w:rsidRPr="00D457EE">
        <w:rPr>
          <w:rFonts w:asciiTheme="minorBidi" w:hAnsiTheme="minorBidi" w:cstheme="minorBidi"/>
          <w:noProof/>
          <w:szCs w:val="22"/>
        </w:rPr>
        <w:t>Dong and Stettler (2011)</w:t>
      </w:r>
      <w:r w:rsidRPr="00D457EE">
        <w:rPr>
          <w:rFonts w:asciiTheme="minorBidi" w:hAnsiTheme="minorBidi" w:cstheme="minorBidi"/>
          <w:szCs w:val="22"/>
        </w:rPr>
        <w:t xml:space="preserve"> argued that corporate disclosure practices </w:t>
      </w:r>
      <w:r w:rsidR="001B78B1">
        <w:rPr>
          <w:rFonts w:asciiTheme="minorBidi" w:hAnsiTheme="minorBidi" w:cstheme="minorBidi"/>
          <w:szCs w:val="22"/>
        </w:rPr>
        <w:t xml:space="preserve">of </w:t>
      </w:r>
      <w:r w:rsidRPr="00D457EE">
        <w:rPr>
          <w:rFonts w:asciiTheme="minorBidi" w:hAnsiTheme="minorBidi" w:cstheme="minorBidi"/>
          <w:szCs w:val="22"/>
        </w:rPr>
        <w:t xml:space="preserve">a specific country reflect the needs </w:t>
      </w:r>
      <w:r w:rsidR="001B78B1">
        <w:rPr>
          <w:rFonts w:asciiTheme="minorBidi" w:hAnsiTheme="minorBidi" w:cstheme="minorBidi"/>
          <w:szCs w:val="22"/>
        </w:rPr>
        <w:t xml:space="preserve">of </w:t>
      </w:r>
      <w:r w:rsidRPr="00D457EE">
        <w:rPr>
          <w:rFonts w:asciiTheme="minorBidi" w:hAnsiTheme="minorBidi" w:cstheme="minorBidi"/>
          <w:szCs w:val="22"/>
        </w:rPr>
        <w:t xml:space="preserve">the recipients </w:t>
      </w:r>
      <w:r w:rsidR="001B78B1">
        <w:rPr>
          <w:rFonts w:asciiTheme="minorBidi" w:hAnsiTheme="minorBidi" w:cstheme="minorBidi"/>
          <w:szCs w:val="22"/>
        </w:rPr>
        <w:t xml:space="preserve">of </w:t>
      </w:r>
      <w:r w:rsidRPr="00D457EE">
        <w:rPr>
          <w:rFonts w:asciiTheme="minorBidi" w:hAnsiTheme="minorBidi" w:cstheme="minorBidi"/>
          <w:szCs w:val="22"/>
        </w:rPr>
        <w:t>the information through</w:t>
      </w:r>
      <w:r w:rsidRPr="00D457EE">
        <w:rPr>
          <w:rFonts w:asciiTheme="minorBidi" w:hAnsiTheme="minorBidi" w:cstheme="minorBidi"/>
          <w:color w:val="000000"/>
          <w:szCs w:val="22"/>
        </w:rPr>
        <w:t xml:space="preserve"> coercive, mimetic and normative isomorphism. Coercively, government</w:t>
      </w:r>
      <w:r w:rsidR="00CA69AC" w:rsidRPr="00D457EE">
        <w:rPr>
          <w:rFonts w:asciiTheme="minorBidi" w:hAnsiTheme="minorBidi" w:cstheme="minorBidi"/>
          <w:color w:val="000000"/>
          <w:szCs w:val="22"/>
        </w:rPr>
        <w:t>s</w:t>
      </w:r>
      <w:r w:rsidRPr="00D457EE">
        <w:rPr>
          <w:rFonts w:asciiTheme="minorBidi" w:hAnsiTheme="minorBidi" w:cstheme="minorBidi"/>
          <w:color w:val="000000"/>
          <w:szCs w:val="22"/>
        </w:rPr>
        <w:t xml:space="preserve"> provide rules, which may state how disclosure </w:t>
      </w:r>
      <w:r w:rsidR="001B78B1">
        <w:rPr>
          <w:rFonts w:asciiTheme="minorBidi" w:hAnsiTheme="minorBidi" w:cstheme="minorBidi"/>
          <w:color w:val="000000"/>
          <w:szCs w:val="22"/>
        </w:rPr>
        <w:t xml:space="preserve">of </w:t>
      </w:r>
      <w:r w:rsidRPr="00D457EE">
        <w:rPr>
          <w:rFonts w:asciiTheme="minorBidi" w:hAnsiTheme="minorBidi" w:cstheme="minorBidi"/>
          <w:color w:val="000000"/>
          <w:szCs w:val="22"/>
        </w:rPr>
        <w:t xml:space="preserve">corporate information must be </w:t>
      </w:r>
      <w:r w:rsidR="00CA69AC" w:rsidRPr="00D457EE">
        <w:rPr>
          <w:rFonts w:asciiTheme="minorBidi" w:hAnsiTheme="minorBidi" w:cstheme="minorBidi"/>
          <w:color w:val="000000"/>
          <w:szCs w:val="22"/>
        </w:rPr>
        <w:t xml:space="preserve">undertaken </w:t>
      </w:r>
      <w:r w:rsidRPr="00D457EE">
        <w:rPr>
          <w:rFonts w:asciiTheme="minorBidi" w:hAnsiTheme="minorBidi" w:cstheme="minorBidi"/>
          <w:color w:val="000000"/>
          <w:szCs w:val="22"/>
        </w:rPr>
        <w:t>in annual reports, for instance (</w:t>
      </w:r>
      <w:r w:rsidRPr="00D457EE">
        <w:rPr>
          <w:rFonts w:asciiTheme="minorBidi" w:hAnsiTheme="minorBidi" w:cstheme="minorBidi"/>
          <w:noProof/>
          <w:color w:val="000000"/>
          <w:szCs w:val="22"/>
        </w:rPr>
        <w:t xml:space="preserve">DiMaggio and Powell, 1983; Patterson, 2001; Touron, 2005 and Deephouse and Suchman, 2008). These rules normally impose penalties </w:t>
      </w:r>
      <w:r w:rsidR="00CA69AC" w:rsidRPr="00D457EE">
        <w:rPr>
          <w:rFonts w:asciiTheme="minorBidi" w:hAnsiTheme="minorBidi" w:cstheme="minorBidi"/>
          <w:noProof/>
          <w:color w:val="000000"/>
          <w:szCs w:val="22"/>
        </w:rPr>
        <w:t xml:space="preserve">on </w:t>
      </w:r>
      <w:r w:rsidRPr="00D457EE">
        <w:rPr>
          <w:rFonts w:asciiTheme="minorBidi" w:hAnsiTheme="minorBidi" w:cstheme="minorBidi"/>
          <w:noProof/>
          <w:color w:val="000000"/>
          <w:szCs w:val="22"/>
        </w:rPr>
        <w:t xml:space="preserve">those who do not comply. </w:t>
      </w:r>
      <w:r w:rsidRPr="00D457EE">
        <w:rPr>
          <w:rFonts w:asciiTheme="minorBidi" w:hAnsiTheme="minorBidi" w:cstheme="minorBidi"/>
          <w:color w:val="000000"/>
          <w:szCs w:val="22"/>
        </w:rPr>
        <w:t xml:space="preserve">Consequently, </w:t>
      </w:r>
      <w:r w:rsidR="00262FB9" w:rsidRPr="00D457EE">
        <w:rPr>
          <w:rFonts w:asciiTheme="minorBidi" w:hAnsiTheme="minorBidi" w:cstheme="minorBidi"/>
          <w:color w:val="000000"/>
          <w:szCs w:val="22"/>
        </w:rPr>
        <w:t>corporate</w:t>
      </w:r>
      <w:r w:rsidR="00CA69AC" w:rsidRPr="00D457EE">
        <w:rPr>
          <w:rFonts w:asciiTheme="minorBidi" w:hAnsiTheme="minorBidi" w:cstheme="minorBidi"/>
          <w:color w:val="000000"/>
          <w:szCs w:val="22"/>
        </w:rPr>
        <w:t>s</w:t>
      </w:r>
      <w:r w:rsidRPr="00D457EE">
        <w:rPr>
          <w:rFonts w:asciiTheme="minorBidi" w:hAnsiTheme="minorBidi" w:cstheme="minorBidi"/>
          <w:color w:val="000000"/>
          <w:szCs w:val="22"/>
        </w:rPr>
        <w:t xml:space="preserve"> have to comply with the political influences to legitimatize their activities. </w:t>
      </w:r>
    </w:p>
    <w:p w14:paraId="09F65DA7" w14:textId="1EEDEF18" w:rsidR="008067D1" w:rsidRPr="00D457EE" w:rsidRDefault="008067D1" w:rsidP="00D457EE">
      <w:pPr>
        <w:widowControl w:val="0"/>
        <w:autoSpaceDE w:val="0"/>
        <w:autoSpaceDN w:val="0"/>
        <w:adjustRightInd w:val="0"/>
        <w:spacing w:before="240" w:after="240"/>
        <w:jc w:val="both"/>
        <w:rPr>
          <w:rFonts w:asciiTheme="minorBidi" w:hAnsiTheme="minorBidi" w:cstheme="minorBidi"/>
          <w:color w:val="000000"/>
          <w:szCs w:val="22"/>
        </w:rPr>
      </w:pPr>
      <w:r w:rsidRPr="00D457EE">
        <w:rPr>
          <w:rFonts w:asciiTheme="minorBidi" w:hAnsiTheme="minorBidi" w:cstheme="minorBidi"/>
          <w:color w:val="000000"/>
          <w:szCs w:val="22"/>
        </w:rPr>
        <w:t xml:space="preserve">On the other hand, mimetic isomorphism is a reaction to uncertainty and pursuing legitimacy through copying the behaviour and internal structures </w:t>
      </w:r>
      <w:r w:rsidR="001B78B1">
        <w:rPr>
          <w:rFonts w:asciiTheme="minorBidi" w:hAnsiTheme="minorBidi" w:cstheme="minorBidi"/>
          <w:color w:val="000000"/>
          <w:szCs w:val="22"/>
        </w:rPr>
        <w:t xml:space="preserve">of </w:t>
      </w:r>
      <w:r w:rsidRPr="00D457EE">
        <w:rPr>
          <w:rFonts w:asciiTheme="minorBidi" w:hAnsiTheme="minorBidi" w:cstheme="minorBidi"/>
          <w:color w:val="000000"/>
          <w:szCs w:val="22"/>
        </w:rPr>
        <w:t xml:space="preserve">other organisations </w:t>
      </w:r>
      <w:r w:rsidRPr="00D457EE">
        <w:rPr>
          <w:rFonts w:asciiTheme="minorBidi" w:hAnsiTheme="minorBidi" w:cstheme="minorBidi"/>
          <w:noProof/>
          <w:color w:val="000000"/>
          <w:szCs w:val="22"/>
        </w:rPr>
        <w:t>(Dowling and Pfeffer, 1975; DiMaggio and Powell, 1983; Haveman, 1993; Suddaby, 2010)</w:t>
      </w:r>
      <w:r w:rsidRPr="00D457EE">
        <w:rPr>
          <w:rFonts w:asciiTheme="minorBidi" w:hAnsiTheme="minorBidi" w:cstheme="minorBidi"/>
          <w:color w:val="000000"/>
          <w:szCs w:val="22"/>
        </w:rPr>
        <w:t xml:space="preserve">. Organisations tend to imitate successful organisational strategies in a specific industry to solve their own uncertainties. For instance, the discovery </w:t>
      </w:r>
      <w:r w:rsidR="001B78B1">
        <w:rPr>
          <w:rFonts w:asciiTheme="minorBidi" w:hAnsiTheme="minorBidi" w:cstheme="minorBidi"/>
          <w:color w:val="000000"/>
          <w:szCs w:val="22"/>
        </w:rPr>
        <w:t xml:space="preserve">of </w:t>
      </w:r>
      <w:r w:rsidRPr="00D457EE">
        <w:rPr>
          <w:rFonts w:asciiTheme="minorBidi" w:hAnsiTheme="minorBidi" w:cstheme="minorBidi"/>
          <w:color w:val="000000"/>
          <w:szCs w:val="22"/>
        </w:rPr>
        <w:t xml:space="preserve">cheap production methods in an industry </w:t>
      </w:r>
      <w:r w:rsidR="00CA69AC" w:rsidRPr="00D457EE">
        <w:rPr>
          <w:rFonts w:asciiTheme="minorBidi" w:hAnsiTheme="minorBidi" w:cstheme="minorBidi"/>
          <w:color w:val="000000"/>
          <w:szCs w:val="22"/>
        </w:rPr>
        <w:t xml:space="preserve">may </w:t>
      </w:r>
      <w:r w:rsidRPr="00D457EE">
        <w:rPr>
          <w:rFonts w:asciiTheme="minorBidi" w:hAnsiTheme="minorBidi" w:cstheme="minorBidi"/>
          <w:color w:val="000000"/>
          <w:szCs w:val="22"/>
        </w:rPr>
        <w:t xml:space="preserve">be copied by other organisations when competition in the industry is high. Consequently, mimetic isomorphism comprises three elements: an uncertain situation, a copied and adopted model, and a mechanism that associates these two elements </w:t>
      </w:r>
      <w:r w:rsidRPr="00D457EE">
        <w:rPr>
          <w:rFonts w:asciiTheme="minorBidi" w:hAnsiTheme="minorBidi" w:cstheme="minorBidi"/>
          <w:noProof/>
          <w:color w:val="000000"/>
          <w:szCs w:val="22"/>
        </w:rPr>
        <w:t>(Touron, 2005)</w:t>
      </w:r>
      <w:r w:rsidRPr="00D457EE">
        <w:rPr>
          <w:rFonts w:asciiTheme="minorBidi" w:hAnsiTheme="minorBidi" w:cstheme="minorBidi"/>
          <w:color w:val="000000"/>
          <w:szCs w:val="22"/>
        </w:rPr>
        <w:t xml:space="preserve">. </w:t>
      </w:r>
    </w:p>
    <w:p w14:paraId="4B738671" w14:textId="1FED22EE" w:rsidR="008067D1" w:rsidRPr="00D457EE" w:rsidRDefault="008067D1" w:rsidP="00AB7365">
      <w:pPr>
        <w:widowControl w:val="0"/>
        <w:autoSpaceDE w:val="0"/>
        <w:autoSpaceDN w:val="0"/>
        <w:adjustRightInd w:val="0"/>
        <w:spacing w:before="240" w:after="240"/>
        <w:jc w:val="both"/>
        <w:rPr>
          <w:rFonts w:asciiTheme="minorBidi" w:hAnsiTheme="minorBidi" w:cstheme="minorBidi"/>
          <w:szCs w:val="22"/>
        </w:rPr>
      </w:pPr>
      <w:r w:rsidRPr="00D457EE">
        <w:rPr>
          <w:rFonts w:asciiTheme="minorBidi" w:hAnsiTheme="minorBidi" w:cstheme="minorBidi"/>
          <w:color w:val="000000"/>
          <w:szCs w:val="22"/>
        </w:rPr>
        <w:t>Finally, normative isomorphism refers to organisations pursuing legitimacy by following guidance from pr</w:t>
      </w:r>
      <w:r w:rsidR="00560BF8" w:rsidRPr="00D457EE">
        <w:rPr>
          <w:rFonts w:asciiTheme="minorBidi" w:hAnsiTheme="minorBidi" w:cstheme="minorBidi"/>
          <w:color w:val="000000"/>
          <w:szCs w:val="22"/>
        </w:rPr>
        <w:t>of</w:t>
      </w:r>
      <w:r w:rsidRPr="00D457EE">
        <w:rPr>
          <w:rFonts w:asciiTheme="minorBidi" w:hAnsiTheme="minorBidi" w:cstheme="minorBidi"/>
          <w:color w:val="000000"/>
          <w:szCs w:val="22"/>
        </w:rPr>
        <w:t xml:space="preserve">essional institutions, such as that </w:t>
      </w:r>
      <w:r w:rsidR="00CA69AC" w:rsidRPr="00D457EE">
        <w:rPr>
          <w:rFonts w:asciiTheme="minorBidi" w:hAnsiTheme="minorBidi" w:cstheme="minorBidi"/>
          <w:color w:val="000000"/>
          <w:szCs w:val="22"/>
        </w:rPr>
        <w:t xml:space="preserve">given by </w:t>
      </w:r>
      <w:r w:rsidRPr="00D457EE">
        <w:rPr>
          <w:rFonts w:asciiTheme="minorBidi" w:hAnsiTheme="minorBidi" w:cstheme="minorBidi"/>
          <w:color w:val="000000"/>
          <w:szCs w:val="22"/>
        </w:rPr>
        <w:t xml:space="preserve">the Association </w:t>
      </w:r>
      <w:r w:rsidR="001B78B1">
        <w:rPr>
          <w:rFonts w:asciiTheme="minorBidi" w:hAnsiTheme="minorBidi" w:cstheme="minorBidi"/>
          <w:color w:val="000000"/>
          <w:szCs w:val="22"/>
        </w:rPr>
        <w:t xml:space="preserve">of </w:t>
      </w:r>
      <w:r w:rsidRPr="00D457EE">
        <w:rPr>
          <w:rFonts w:asciiTheme="minorBidi" w:hAnsiTheme="minorBidi" w:cstheme="minorBidi"/>
          <w:color w:val="000000"/>
          <w:szCs w:val="22"/>
        </w:rPr>
        <w:t>Chartered Certified Accountants (ACCA)</w:t>
      </w:r>
      <w:r w:rsidR="00CA69AC" w:rsidRPr="00D457EE">
        <w:rPr>
          <w:rFonts w:asciiTheme="minorBidi" w:hAnsiTheme="minorBidi" w:cstheme="minorBidi"/>
          <w:color w:val="000000"/>
          <w:szCs w:val="22"/>
        </w:rPr>
        <w:t>,</w:t>
      </w:r>
      <w:r w:rsidRPr="00D457EE">
        <w:rPr>
          <w:rFonts w:asciiTheme="minorBidi" w:hAnsiTheme="minorBidi" w:cstheme="minorBidi"/>
          <w:color w:val="000000"/>
          <w:szCs w:val="22"/>
        </w:rPr>
        <w:t xml:space="preserve"> or consultants’ suggestions </w:t>
      </w:r>
      <w:r w:rsidRPr="00D457EE">
        <w:rPr>
          <w:rFonts w:asciiTheme="minorBidi" w:hAnsiTheme="minorBidi" w:cstheme="minorBidi"/>
          <w:noProof/>
          <w:color w:val="000000"/>
          <w:szCs w:val="22"/>
        </w:rPr>
        <w:t>(DiMaggio and Powell, 1983; Mizruchi and Fein, 1999)</w:t>
      </w:r>
      <w:r w:rsidRPr="00D457EE">
        <w:rPr>
          <w:rFonts w:asciiTheme="minorBidi" w:hAnsiTheme="minorBidi" w:cstheme="minorBidi"/>
          <w:color w:val="000000"/>
          <w:szCs w:val="22"/>
        </w:rPr>
        <w:t>. In this case, organisations focus on institutional environments where the organisations adopt advice from pr</w:t>
      </w:r>
      <w:r w:rsidR="00560BF8" w:rsidRPr="00D457EE">
        <w:rPr>
          <w:rFonts w:asciiTheme="minorBidi" w:hAnsiTheme="minorBidi" w:cstheme="minorBidi"/>
          <w:color w:val="000000"/>
          <w:szCs w:val="22"/>
        </w:rPr>
        <w:t>of</w:t>
      </w:r>
      <w:r w:rsidRPr="00D457EE">
        <w:rPr>
          <w:rFonts w:asciiTheme="minorBidi" w:hAnsiTheme="minorBidi" w:cstheme="minorBidi"/>
          <w:color w:val="000000"/>
          <w:szCs w:val="22"/>
        </w:rPr>
        <w:t>essional bodies about how to build the organisational structure, internal controls or how they should</w:t>
      </w:r>
      <w:r w:rsidRPr="00D457EE">
        <w:rPr>
          <w:rFonts w:asciiTheme="minorBidi" w:hAnsiTheme="minorBidi" w:cstheme="minorBidi"/>
          <w:szCs w:val="22"/>
        </w:rPr>
        <w:t xml:space="preserve"> behave. In short, in coercive isomorphism, organisations are penalised if they do comply with external influences, while in mimetic isomorphism, organisations voluntarily copy each other, and normative organisations adopt pr</w:t>
      </w:r>
      <w:r w:rsidR="00560BF8" w:rsidRPr="00D457EE">
        <w:rPr>
          <w:rFonts w:asciiTheme="minorBidi" w:hAnsiTheme="minorBidi" w:cstheme="minorBidi"/>
          <w:szCs w:val="22"/>
        </w:rPr>
        <w:t>of</w:t>
      </w:r>
      <w:r w:rsidRPr="00D457EE">
        <w:rPr>
          <w:rFonts w:asciiTheme="minorBidi" w:hAnsiTheme="minorBidi" w:cstheme="minorBidi"/>
          <w:szCs w:val="22"/>
        </w:rPr>
        <w:t>essional suggestions, which do not have any consequences if they are not complied with.</w:t>
      </w:r>
    </w:p>
    <w:p w14:paraId="29F96E6D" w14:textId="2F4F7085" w:rsidR="008067D1" w:rsidRPr="00A17C3E" w:rsidRDefault="008067D1" w:rsidP="008067D1">
      <w:pPr>
        <w:pStyle w:val="Heading2"/>
        <w:numPr>
          <w:ilvl w:val="1"/>
          <w:numId w:val="4"/>
        </w:numPr>
        <w:tabs>
          <w:tab w:val="clear" w:pos="7290"/>
        </w:tabs>
        <w:spacing w:before="0" w:line="360" w:lineRule="auto"/>
        <w:rPr>
          <w:rFonts w:asciiTheme="minorBidi" w:hAnsiTheme="minorBidi" w:cstheme="minorBidi"/>
          <w:b w:val="0"/>
          <w:bCs w:val="0"/>
        </w:rPr>
      </w:pPr>
      <w:bookmarkStart w:id="16" w:name="_Toc480977784"/>
      <w:r w:rsidRPr="00A17C3E">
        <w:rPr>
          <w:rFonts w:asciiTheme="minorBidi" w:hAnsiTheme="minorBidi" w:cstheme="minorBidi"/>
          <w:b w:val="0"/>
          <w:bCs w:val="0"/>
        </w:rPr>
        <w:t xml:space="preserve">Motivation </w:t>
      </w:r>
      <w:r w:rsidR="001B78B1">
        <w:rPr>
          <w:rFonts w:asciiTheme="minorBidi" w:hAnsiTheme="minorBidi" w:cstheme="minorBidi"/>
          <w:b w:val="0"/>
          <w:bCs w:val="0"/>
        </w:rPr>
        <w:t xml:space="preserve">of </w:t>
      </w:r>
      <w:r w:rsidRPr="00A17C3E">
        <w:rPr>
          <w:rFonts w:asciiTheme="minorBidi" w:hAnsiTheme="minorBidi" w:cstheme="minorBidi"/>
          <w:b w:val="0"/>
          <w:bCs w:val="0"/>
        </w:rPr>
        <w:t>the study</w:t>
      </w:r>
      <w:bookmarkEnd w:id="16"/>
    </w:p>
    <w:p w14:paraId="610E091D" w14:textId="1E3C93FF" w:rsidR="008067D1" w:rsidRPr="00F13276" w:rsidRDefault="008067D1" w:rsidP="008067D1">
      <w:pPr>
        <w:jc w:val="both"/>
        <w:rPr>
          <w:rFonts w:asciiTheme="minorBidi" w:eastAsia="MS Mincho" w:hAnsiTheme="minorBidi" w:cstheme="minorBidi"/>
          <w:szCs w:val="22"/>
        </w:rPr>
      </w:pPr>
      <w:r w:rsidRPr="00F13276">
        <w:rPr>
          <w:rFonts w:asciiTheme="minorBidi" w:eastAsia="MS Mincho" w:hAnsiTheme="minorBidi" w:cstheme="minorBidi"/>
          <w:szCs w:val="22"/>
        </w:rPr>
        <w:t xml:space="preserve">The aftermath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the 1997/1998 global financial crisis</w:t>
      </w:r>
      <w:r w:rsidR="00CA69AC" w:rsidRPr="00F13276">
        <w:rPr>
          <w:rFonts w:asciiTheme="minorBidi" w:eastAsia="MS Mincho" w:hAnsiTheme="minorBidi" w:cstheme="minorBidi"/>
          <w:szCs w:val="22"/>
        </w:rPr>
        <w:t>,</w:t>
      </w:r>
      <w:r w:rsidRPr="00F13276">
        <w:rPr>
          <w:rFonts w:asciiTheme="minorBidi" w:eastAsia="MS Mincho" w:hAnsiTheme="minorBidi" w:cstheme="minorBidi"/>
          <w:szCs w:val="22"/>
        </w:rPr>
        <w:t xml:space="preserve"> which was largely attributed to poor corporate governance and disclosure practices (Haniffa and Hudaib, 2006)</w:t>
      </w:r>
      <w:r w:rsidR="00CA69AC" w:rsidRPr="00F13276">
        <w:rPr>
          <w:rFonts w:asciiTheme="minorBidi" w:eastAsia="MS Mincho" w:hAnsiTheme="minorBidi" w:cstheme="minorBidi"/>
          <w:szCs w:val="22"/>
        </w:rPr>
        <w:t xml:space="preserve"> and resulted </w:t>
      </w:r>
      <w:r w:rsidRPr="00F13276">
        <w:rPr>
          <w:rFonts w:asciiTheme="minorBidi" w:eastAsia="MS Mincho" w:hAnsiTheme="minorBidi" w:cstheme="minorBidi"/>
          <w:szCs w:val="22"/>
        </w:rPr>
        <w:t xml:space="preserve">in the collapse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many big companies</w:t>
      </w:r>
      <w:r w:rsidR="00CA69AC" w:rsidRPr="00F13276">
        <w:rPr>
          <w:rFonts w:asciiTheme="minorBidi" w:eastAsia="MS Mincho" w:hAnsiTheme="minorBidi" w:cstheme="minorBidi"/>
          <w:szCs w:val="22"/>
        </w:rPr>
        <w:t>,</w:t>
      </w:r>
      <w:r w:rsidRPr="00F13276">
        <w:rPr>
          <w:rFonts w:asciiTheme="minorBidi" w:eastAsia="MS Mincho" w:hAnsiTheme="minorBidi" w:cstheme="minorBidi"/>
          <w:szCs w:val="22"/>
        </w:rPr>
        <w:t xml:space="preserve"> </w:t>
      </w:r>
      <w:r w:rsidR="00CA69AC" w:rsidRPr="00F13276">
        <w:rPr>
          <w:rFonts w:asciiTheme="minorBidi" w:eastAsia="MS Mincho" w:hAnsiTheme="minorBidi" w:cstheme="minorBidi"/>
          <w:szCs w:val="22"/>
        </w:rPr>
        <w:t xml:space="preserve">such as </w:t>
      </w:r>
      <w:r w:rsidRPr="00F13276">
        <w:rPr>
          <w:rFonts w:asciiTheme="minorBidi" w:eastAsia="MS Mincho" w:hAnsiTheme="minorBidi" w:cstheme="minorBidi"/>
          <w:szCs w:val="22"/>
        </w:rPr>
        <w:t>Enron  and WorldCom (Hussainey and Al-Najjar, 2012; Ntim et al., 2012a)</w:t>
      </w:r>
      <w:r w:rsidR="00CA69AC" w:rsidRPr="00F13276">
        <w:rPr>
          <w:rFonts w:asciiTheme="minorBidi" w:eastAsia="MS Mincho" w:hAnsiTheme="minorBidi" w:cstheme="minorBidi"/>
          <w:szCs w:val="22"/>
        </w:rPr>
        <w:t>,</w:t>
      </w:r>
      <w:r w:rsidRPr="00F13276">
        <w:rPr>
          <w:rFonts w:asciiTheme="minorBidi" w:eastAsia="MS Mincho" w:hAnsiTheme="minorBidi" w:cstheme="minorBidi"/>
          <w:szCs w:val="22"/>
        </w:rPr>
        <w:t xml:space="preserve"> triggered a number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drastic changes</w:t>
      </w:r>
      <w:r w:rsidR="00CA69AC" w:rsidRPr="00F13276">
        <w:rPr>
          <w:rFonts w:asciiTheme="minorBidi" w:eastAsia="MS Mincho" w:hAnsiTheme="minorBidi" w:cstheme="minorBidi"/>
          <w:szCs w:val="22"/>
        </w:rPr>
        <w:t>, such as</w:t>
      </w:r>
      <w:r w:rsidRPr="00F13276">
        <w:rPr>
          <w:rFonts w:asciiTheme="minorBidi" w:eastAsia="MS Mincho" w:hAnsiTheme="minorBidi" w:cstheme="minorBidi"/>
          <w:szCs w:val="22"/>
        </w:rPr>
        <w:t xml:space="preserve">  increasing </w:t>
      </w:r>
      <w:r w:rsidR="00CA69AC" w:rsidRPr="00F13276">
        <w:rPr>
          <w:rFonts w:asciiTheme="minorBidi" w:eastAsia="MS Mincho" w:hAnsiTheme="minorBidi" w:cstheme="minorBidi"/>
          <w:szCs w:val="22"/>
        </w:rPr>
        <w:t xml:space="preserve">the </w:t>
      </w:r>
      <w:r w:rsidRPr="00F13276">
        <w:rPr>
          <w:rFonts w:asciiTheme="minorBidi" w:eastAsia="MS Mincho" w:hAnsiTheme="minorBidi" w:cstheme="minorBidi"/>
          <w:szCs w:val="22"/>
        </w:rPr>
        <w:t>attention focused on corporate information disclosure in annual reports</w:t>
      </w:r>
      <w:r w:rsidR="00CA69AC" w:rsidRPr="00F13276">
        <w:rPr>
          <w:rFonts w:asciiTheme="minorBidi" w:eastAsia="MS Mincho" w:hAnsiTheme="minorBidi" w:cstheme="minorBidi"/>
          <w:szCs w:val="22"/>
        </w:rPr>
        <w:t>.</w:t>
      </w:r>
      <w:r w:rsidRPr="00F13276">
        <w:rPr>
          <w:rFonts w:asciiTheme="minorBidi" w:eastAsia="MS Mincho" w:hAnsiTheme="minorBidi" w:cstheme="minorBidi"/>
          <w:szCs w:val="22"/>
        </w:rPr>
        <w:t xml:space="preserve"> </w:t>
      </w:r>
      <w:r w:rsidR="00CA69AC" w:rsidRPr="00F13276">
        <w:rPr>
          <w:rFonts w:asciiTheme="minorBidi" w:eastAsia="MS Mincho" w:hAnsiTheme="minorBidi" w:cstheme="minorBidi"/>
          <w:szCs w:val="22"/>
        </w:rPr>
        <w:t>It</w:t>
      </w:r>
      <w:r w:rsidRPr="00F13276">
        <w:rPr>
          <w:rFonts w:asciiTheme="minorBidi" w:eastAsia="MS Mincho" w:hAnsiTheme="minorBidi" w:cstheme="minorBidi"/>
          <w:szCs w:val="22"/>
        </w:rPr>
        <w:t xml:space="preserve"> has been argued that the absence </w:t>
      </w:r>
      <w:r w:rsidR="001B78B1">
        <w:rPr>
          <w:rFonts w:asciiTheme="minorBidi" w:eastAsia="MS Mincho" w:hAnsiTheme="minorBidi" w:cstheme="minorBidi"/>
          <w:szCs w:val="22"/>
        </w:rPr>
        <w:t xml:space="preserve">of </w:t>
      </w:r>
      <w:r w:rsidR="00720EC4" w:rsidRPr="00F13276">
        <w:rPr>
          <w:rFonts w:asciiTheme="minorBidi" w:eastAsia="MS Mincho" w:hAnsiTheme="minorBidi" w:cstheme="minorBidi"/>
          <w:szCs w:val="22"/>
        </w:rPr>
        <w:t xml:space="preserve"> </w:t>
      </w:r>
      <w:r w:rsidRPr="00F13276">
        <w:rPr>
          <w:rFonts w:asciiTheme="minorBidi" w:eastAsia="MS Mincho" w:hAnsiTheme="minorBidi" w:cstheme="minorBidi"/>
          <w:szCs w:val="22"/>
        </w:rPr>
        <w:t xml:space="preserve">, or insufficient, disclosure may potentially trigger major economic and firm level problems. </w:t>
      </w:r>
      <w:r w:rsidR="00CA69AC" w:rsidRPr="00F13276">
        <w:rPr>
          <w:rFonts w:asciiTheme="minorBidi" w:eastAsia="MS Mincho" w:hAnsiTheme="minorBidi" w:cstheme="minorBidi"/>
          <w:szCs w:val="22"/>
        </w:rPr>
        <w:t>It</w:t>
      </w:r>
      <w:r w:rsidRPr="00F13276">
        <w:rPr>
          <w:rFonts w:asciiTheme="minorBidi" w:eastAsia="MS Mincho" w:hAnsiTheme="minorBidi" w:cstheme="minorBidi"/>
          <w:szCs w:val="22"/>
        </w:rPr>
        <w:t xml:space="preserve"> is contended that adequate corporate disclosure could have prevented the Asian financial crisis, by warning investors and regulators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 xml:space="preserve">the approaching crisis (Goldstein, 1998; Rajan and Zingales, 1998; Gul and Leung, 2004; Leuz and Wysocki, 2008; Akhtaruddin et al., 2009, Dhaliwal et al., 2012, Mateescu, 2015). In addition, poor disclosure causes corporate failure and financial reporting fraud, as managers can potentially misrepresent information (Akhtaruddin, et al., 2009, Al-Janadi, et al., 2013, Abraham, et al., 2015). In view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the above</w:t>
      </w:r>
      <w:r w:rsidR="00CA69AC" w:rsidRPr="00F13276">
        <w:rPr>
          <w:rFonts w:asciiTheme="minorBidi" w:eastAsia="MS Mincho" w:hAnsiTheme="minorBidi" w:cstheme="minorBidi"/>
          <w:szCs w:val="22"/>
        </w:rPr>
        <w:t>,</w:t>
      </w:r>
      <w:r w:rsidRPr="00F13276">
        <w:rPr>
          <w:rFonts w:asciiTheme="minorBidi" w:eastAsia="MS Mincho" w:hAnsiTheme="minorBidi" w:cstheme="minorBidi"/>
          <w:szCs w:val="22"/>
        </w:rPr>
        <w:t xml:space="preserve"> the researcher was motivated to carry out this study for the following reasons.</w:t>
      </w:r>
    </w:p>
    <w:p w14:paraId="72807C3E" w14:textId="30A45D37" w:rsidR="008067D1" w:rsidRPr="00F13276" w:rsidRDefault="008067D1" w:rsidP="008067D1">
      <w:pPr>
        <w:jc w:val="both"/>
        <w:rPr>
          <w:rFonts w:asciiTheme="minorBidi" w:eastAsia="MS Mincho" w:hAnsiTheme="minorBidi" w:cstheme="minorBidi"/>
          <w:szCs w:val="22"/>
        </w:rPr>
      </w:pPr>
      <w:r w:rsidRPr="00F13276">
        <w:rPr>
          <w:rFonts w:asciiTheme="minorBidi" w:eastAsia="MS Mincho" w:hAnsiTheme="minorBidi" w:cstheme="minorBidi"/>
          <w:szCs w:val="22"/>
        </w:rPr>
        <w:t>First</w:t>
      </w:r>
      <w:r w:rsidR="00CA69AC" w:rsidRPr="00F13276">
        <w:rPr>
          <w:rFonts w:asciiTheme="minorBidi" w:eastAsia="MS Mincho" w:hAnsiTheme="minorBidi" w:cstheme="minorBidi"/>
          <w:szCs w:val="22"/>
        </w:rPr>
        <w:t>,</w:t>
      </w:r>
      <w:r w:rsidRPr="00F13276">
        <w:rPr>
          <w:rFonts w:asciiTheme="minorBidi" w:eastAsia="MS Mincho" w:hAnsiTheme="minorBidi" w:cstheme="minorBidi"/>
          <w:szCs w:val="22"/>
        </w:rPr>
        <w:t xml:space="preserve"> and foremost, the topic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voluntary disclosure has received considerable interest from researchers in recent years; however, there has been limited research on the topic with regard to developing countries (Cooke, 1992; Hossain et al., 2006; Chua et al., 2012, Peng, 2014; Dagiliene, 2015). Moreover, Tsang (1998) argued that results from developed countries cannot be transferred to developing countries</w:t>
      </w:r>
      <w:r w:rsidR="00CA69AC" w:rsidRPr="00F13276">
        <w:rPr>
          <w:rFonts w:asciiTheme="minorBidi" w:eastAsia="MS Mincho" w:hAnsiTheme="minorBidi" w:cstheme="minorBidi"/>
          <w:szCs w:val="22"/>
        </w:rPr>
        <w:t>,</w:t>
      </w:r>
      <w:r w:rsidRPr="00F13276">
        <w:rPr>
          <w:rFonts w:asciiTheme="minorBidi" w:eastAsia="MS Mincho" w:hAnsiTheme="minorBidi" w:cstheme="minorBidi"/>
          <w:szCs w:val="22"/>
        </w:rPr>
        <w:t xml:space="preserve"> as country cultures, economies and other factors influencing corporate voluntary disclosure may </w:t>
      </w:r>
      <w:r w:rsidR="00CA69AC" w:rsidRPr="00F13276">
        <w:rPr>
          <w:rFonts w:asciiTheme="minorBidi" w:eastAsia="MS Mincho" w:hAnsiTheme="minorBidi" w:cstheme="minorBidi"/>
          <w:szCs w:val="22"/>
        </w:rPr>
        <w:t>differ. This</w:t>
      </w:r>
      <w:r w:rsidRPr="00F13276">
        <w:rPr>
          <w:rFonts w:asciiTheme="minorBidi" w:eastAsia="MS Mincho" w:hAnsiTheme="minorBidi" w:cstheme="minorBidi"/>
          <w:szCs w:val="22"/>
        </w:rPr>
        <w:t xml:space="preserve"> acted as a </w:t>
      </w:r>
      <w:r w:rsidR="00CA69AC" w:rsidRPr="00F13276">
        <w:rPr>
          <w:rFonts w:asciiTheme="minorBidi" w:eastAsia="MS Mincho" w:hAnsiTheme="minorBidi" w:cstheme="minorBidi"/>
          <w:szCs w:val="22"/>
        </w:rPr>
        <w:t xml:space="preserve">motivation </w:t>
      </w:r>
      <w:r w:rsidRPr="00F13276">
        <w:rPr>
          <w:rFonts w:asciiTheme="minorBidi" w:eastAsia="MS Mincho" w:hAnsiTheme="minorBidi" w:cstheme="minorBidi"/>
          <w:szCs w:val="22"/>
        </w:rPr>
        <w:t>for the resea</w:t>
      </w:r>
      <w:r w:rsidR="00A83108" w:rsidRPr="00F13276">
        <w:rPr>
          <w:rFonts w:asciiTheme="minorBidi" w:eastAsia="MS Mincho" w:hAnsiTheme="minorBidi" w:cstheme="minorBidi"/>
          <w:szCs w:val="22"/>
        </w:rPr>
        <w:t>rcher to undertake this study.</w:t>
      </w:r>
    </w:p>
    <w:p w14:paraId="462B4724" w14:textId="3C1AD414" w:rsidR="008067D1" w:rsidRPr="00F13276" w:rsidRDefault="008067D1" w:rsidP="008067D1">
      <w:pPr>
        <w:jc w:val="both"/>
        <w:rPr>
          <w:rFonts w:asciiTheme="minorBidi" w:eastAsia="MS Mincho" w:hAnsiTheme="minorBidi" w:cstheme="minorBidi"/>
          <w:szCs w:val="22"/>
        </w:rPr>
      </w:pPr>
      <w:r w:rsidRPr="00F13276">
        <w:rPr>
          <w:rFonts w:asciiTheme="minorBidi" w:eastAsia="MS Mincho" w:hAnsiTheme="minorBidi" w:cstheme="minorBidi"/>
          <w:szCs w:val="22"/>
        </w:rPr>
        <w:t xml:space="preserve">Moreover, it </w:t>
      </w:r>
      <w:r w:rsidR="00477670" w:rsidRPr="00F13276">
        <w:rPr>
          <w:rFonts w:asciiTheme="minorBidi" w:eastAsia="MS Mincho" w:hAnsiTheme="minorBidi" w:cstheme="minorBidi"/>
          <w:szCs w:val="22"/>
        </w:rPr>
        <w:t xml:space="preserve">appears </w:t>
      </w:r>
      <w:r w:rsidRPr="00F13276">
        <w:rPr>
          <w:rFonts w:asciiTheme="minorBidi" w:eastAsia="MS Mincho" w:hAnsiTheme="minorBidi" w:cstheme="minorBidi"/>
          <w:szCs w:val="22"/>
        </w:rPr>
        <w:t xml:space="preserve">that prior studies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 xml:space="preserve">the quality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corporate voluntary disclosure specifically, have most</w:t>
      </w:r>
      <w:r w:rsidR="00CA69AC" w:rsidRPr="00F13276">
        <w:rPr>
          <w:rFonts w:asciiTheme="minorBidi" w:eastAsia="MS Mincho" w:hAnsiTheme="minorBidi" w:cstheme="minorBidi"/>
          <w:szCs w:val="22"/>
        </w:rPr>
        <w:t>ly</w:t>
      </w:r>
      <w:r w:rsidRPr="00F13276">
        <w:rPr>
          <w:rFonts w:asciiTheme="minorBidi" w:eastAsia="MS Mincho" w:hAnsiTheme="minorBidi" w:cstheme="minorBidi"/>
          <w:szCs w:val="22"/>
        </w:rPr>
        <w:t xml:space="preserve"> focused on how corporate voluntary disclosure relates to the cost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capital and environmental disclosure (Hail, 2002a; Francis et al., 2005; Dhaliwal et al., 2011)</w:t>
      </w:r>
      <w:r w:rsidR="00477670" w:rsidRPr="00F13276">
        <w:rPr>
          <w:rFonts w:asciiTheme="minorBidi" w:eastAsia="MS Mincho" w:hAnsiTheme="minorBidi" w:cstheme="minorBidi"/>
          <w:szCs w:val="22"/>
        </w:rPr>
        <w:t>, w</w:t>
      </w:r>
      <w:r w:rsidRPr="00F13276">
        <w:rPr>
          <w:rFonts w:asciiTheme="minorBidi" w:eastAsia="MS Mincho" w:hAnsiTheme="minorBidi" w:cstheme="minorBidi"/>
          <w:szCs w:val="22"/>
        </w:rPr>
        <w:t xml:space="preserve">ith the exception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the study by Boesso and Kumar (2007)</w:t>
      </w:r>
      <w:r w:rsidR="00477670" w:rsidRPr="00F13276">
        <w:rPr>
          <w:rFonts w:asciiTheme="minorBidi" w:eastAsia="MS Mincho" w:hAnsiTheme="minorBidi" w:cstheme="minorBidi"/>
          <w:szCs w:val="22"/>
        </w:rPr>
        <w:t>,</w:t>
      </w:r>
      <w:r w:rsidRPr="00F13276">
        <w:rPr>
          <w:rFonts w:asciiTheme="minorBidi" w:eastAsia="MS Mincho" w:hAnsiTheme="minorBidi" w:cstheme="minorBidi"/>
          <w:szCs w:val="22"/>
        </w:rPr>
        <w:t xml:space="preserve"> who studied the associations between the quality and quantity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corporate voluntary disclosure and corporate size, the corporate operating industry and corporate governance structure</w:t>
      </w:r>
      <w:r w:rsidR="00477670" w:rsidRPr="00F13276">
        <w:rPr>
          <w:rFonts w:asciiTheme="minorBidi" w:eastAsia="MS Mincho" w:hAnsiTheme="minorBidi" w:cstheme="minorBidi"/>
          <w:szCs w:val="22"/>
        </w:rPr>
        <w:t>,</w:t>
      </w:r>
      <w:r w:rsidRPr="00F13276">
        <w:rPr>
          <w:rFonts w:asciiTheme="minorBidi" w:eastAsia="MS Mincho" w:hAnsiTheme="minorBidi" w:cstheme="minorBidi"/>
          <w:szCs w:val="22"/>
        </w:rPr>
        <w:t xml:space="preserve"> using data from the US and Italy. Many studies on </w:t>
      </w:r>
      <w:r w:rsidR="00477670" w:rsidRPr="00F13276">
        <w:rPr>
          <w:rFonts w:asciiTheme="minorBidi" w:eastAsia="MS Mincho" w:hAnsiTheme="minorBidi" w:cstheme="minorBidi"/>
          <w:szCs w:val="22"/>
        </w:rPr>
        <w:t xml:space="preserve">the </w:t>
      </w:r>
      <w:r w:rsidRPr="00F13276">
        <w:rPr>
          <w:rFonts w:asciiTheme="minorBidi" w:eastAsia="MS Mincho" w:hAnsiTheme="minorBidi" w:cstheme="minorBidi"/>
          <w:szCs w:val="22"/>
        </w:rPr>
        <w:t xml:space="preserve">quantity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 xml:space="preserve">voluntary disclosure </w:t>
      </w:r>
      <w:r w:rsidR="00477670" w:rsidRPr="00F13276">
        <w:rPr>
          <w:rFonts w:asciiTheme="minorBidi" w:eastAsia="MS Mincho" w:hAnsiTheme="minorBidi" w:cstheme="minorBidi"/>
          <w:szCs w:val="22"/>
        </w:rPr>
        <w:t xml:space="preserve">have </w:t>
      </w:r>
      <w:r w:rsidRPr="00F13276">
        <w:rPr>
          <w:rFonts w:asciiTheme="minorBidi" w:eastAsia="MS Mincho" w:hAnsiTheme="minorBidi" w:cstheme="minorBidi"/>
          <w:szCs w:val="22"/>
        </w:rPr>
        <w:t xml:space="preserve">concentrated </w:t>
      </w:r>
      <w:r w:rsidR="00477670" w:rsidRPr="00F13276">
        <w:rPr>
          <w:rFonts w:asciiTheme="minorBidi" w:eastAsia="MS Mincho" w:hAnsiTheme="minorBidi" w:cstheme="minorBidi"/>
          <w:szCs w:val="22"/>
        </w:rPr>
        <w:t xml:space="preserve">on </w:t>
      </w:r>
      <w:r w:rsidRPr="00F13276">
        <w:rPr>
          <w:rFonts w:asciiTheme="minorBidi" w:eastAsia="MS Mincho" w:hAnsiTheme="minorBidi" w:cstheme="minorBidi"/>
          <w:szCs w:val="22"/>
        </w:rPr>
        <w:t xml:space="preserve">single countries (Soderstrom and Sun, 2007; Tian and Chen, 2009; Souissi and Khlif, 2012), while quality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 xml:space="preserve">voluntary disclosure has largely been largely untouched. Therefore, according to my best knowledge, this study is the first study to research factors affecting both the quality and quantity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 xml:space="preserve">corporate voluntary disclosure in a cross-developing country study. This scope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 xml:space="preserve">study is about how developing countries engage with </w:t>
      </w:r>
      <w:r w:rsidR="00477670" w:rsidRPr="00F13276">
        <w:rPr>
          <w:rFonts w:asciiTheme="minorBidi" w:eastAsia="MS Mincho" w:hAnsiTheme="minorBidi" w:cstheme="minorBidi"/>
          <w:szCs w:val="22"/>
        </w:rPr>
        <w:t xml:space="preserve">the </w:t>
      </w:r>
      <w:r w:rsidRPr="00F13276">
        <w:rPr>
          <w:rFonts w:asciiTheme="minorBidi" w:eastAsia="MS Mincho" w:hAnsiTheme="minorBidi" w:cstheme="minorBidi"/>
          <w:szCs w:val="22"/>
        </w:rPr>
        <w:t xml:space="preserve">quantity and quality </w:t>
      </w:r>
      <w:r w:rsidR="001B78B1">
        <w:rPr>
          <w:rFonts w:asciiTheme="minorBidi" w:eastAsia="MS Mincho" w:hAnsiTheme="minorBidi" w:cstheme="minorBidi"/>
          <w:szCs w:val="22"/>
        </w:rPr>
        <w:t xml:space="preserve">of </w:t>
      </w:r>
      <w:r w:rsidR="00720EC4" w:rsidRPr="00F13276">
        <w:rPr>
          <w:rFonts w:asciiTheme="minorBidi" w:eastAsia="MS Mincho" w:hAnsiTheme="minorBidi" w:cstheme="minorBidi"/>
          <w:szCs w:val="22"/>
        </w:rPr>
        <w:t xml:space="preserve">CVD </w:t>
      </w:r>
      <w:r w:rsidRPr="00F13276">
        <w:rPr>
          <w:rFonts w:asciiTheme="minorBidi" w:eastAsia="MS Mincho" w:hAnsiTheme="minorBidi" w:cstheme="minorBidi"/>
          <w:szCs w:val="22"/>
        </w:rPr>
        <w:t xml:space="preserve">. </w:t>
      </w:r>
    </w:p>
    <w:p w14:paraId="05550A39" w14:textId="1013A5F0" w:rsidR="008067D1" w:rsidRPr="00F13276" w:rsidRDefault="008067D1" w:rsidP="008067D1">
      <w:pPr>
        <w:jc w:val="both"/>
        <w:rPr>
          <w:rFonts w:asciiTheme="minorBidi" w:eastAsia="MS Mincho" w:hAnsiTheme="minorBidi" w:cstheme="minorBidi"/>
          <w:szCs w:val="22"/>
        </w:rPr>
      </w:pPr>
      <w:r w:rsidRPr="00F13276">
        <w:rPr>
          <w:rFonts w:asciiTheme="minorBidi" w:eastAsia="MS Mincho" w:hAnsiTheme="minorBidi" w:cstheme="minorBidi"/>
          <w:szCs w:val="22"/>
        </w:rPr>
        <w:t xml:space="preserve">Additionally, previous studies have compared general corporate voluntary disclosure between the pre- and post-adoption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IFRSs and IASs (Soderstrom and Sun, 2007; Bisch</w:t>
      </w:r>
      <w:r w:rsidR="001B78B1">
        <w:rPr>
          <w:rFonts w:asciiTheme="minorBidi" w:eastAsia="MS Mincho" w:hAnsiTheme="minorBidi" w:cstheme="minorBidi"/>
          <w:szCs w:val="22"/>
        </w:rPr>
        <w:t xml:space="preserve">of </w:t>
      </w:r>
      <w:r w:rsidR="00720EC4" w:rsidRPr="00F13276">
        <w:rPr>
          <w:rFonts w:asciiTheme="minorBidi" w:eastAsia="MS Mincho" w:hAnsiTheme="minorBidi" w:cstheme="minorBidi"/>
          <w:szCs w:val="22"/>
        </w:rPr>
        <w:t xml:space="preserve"> </w:t>
      </w:r>
      <w:r w:rsidRPr="00F13276">
        <w:rPr>
          <w:rFonts w:asciiTheme="minorBidi" w:eastAsia="MS Mincho" w:hAnsiTheme="minorBidi" w:cstheme="minorBidi"/>
          <w:szCs w:val="22"/>
        </w:rPr>
        <w:t xml:space="preserve">, 2009; Broberg et al., 2010), but the comparison between both the quality and extent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 xml:space="preserve">corporate voluntary disclosure usage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 xml:space="preserve">IFRS or IASs and domestic accounting standards is missing. Additionally, according to </w:t>
      </w:r>
      <w:r w:rsidR="00477670" w:rsidRPr="00F13276">
        <w:rPr>
          <w:rFonts w:asciiTheme="minorBidi" w:eastAsia="MS Mincho" w:hAnsiTheme="minorBidi" w:cstheme="minorBidi"/>
          <w:szCs w:val="22"/>
        </w:rPr>
        <w:t xml:space="preserve">the </w:t>
      </w:r>
      <w:r w:rsidRPr="00F13276">
        <w:rPr>
          <w:rFonts w:asciiTheme="minorBidi" w:eastAsia="MS Mincho" w:hAnsiTheme="minorBidi" w:cstheme="minorBidi"/>
          <w:szCs w:val="22"/>
        </w:rPr>
        <w:t xml:space="preserve">best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 xml:space="preserve">my knowledge, the relationship between the quality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 xml:space="preserve">corporate voluntary disclosure and national legal systems, the financial expertise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 xml:space="preserve">directors and audit committees has not been studied before. </w:t>
      </w:r>
    </w:p>
    <w:p w14:paraId="2A75CD87" w14:textId="6FBDE0E5" w:rsidR="008067D1" w:rsidRPr="00F13276" w:rsidRDefault="008067D1" w:rsidP="008067D1">
      <w:pPr>
        <w:jc w:val="both"/>
        <w:rPr>
          <w:rFonts w:asciiTheme="minorBidi" w:eastAsia="MS Mincho" w:hAnsiTheme="minorBidi" w:cstheme="minorBidi"/>
          <w:szCs w:val="22"/>
        </w:rPr>
      </w:pPr>
      <w:r w:rsidRPr="00F13276">
        <w:rPr>
          <w:rFonts w:asciiTheme="minorBidi" w:eastAsia="MS Mincho" w:hAnsiTheme="minorBidi" w:cstheme="minorBidi"/>
          <w:szCs w:val="22"/>
        </w:rPr>
        <w:t xml:space="preserve">In addition, empirical evidence showing how national corruption levels are related to both the quality and quantity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corporate voluntary disclosure is still missing.</w:t>
      </w:r>
    </w:p>
    <w:p w14:paraId="045A7CF4" w14:textId="08186BDC" w:rsidR="008067D1" w:rsidRPr="00F13276" w:rsidRDefault="008067D1" w:rsidP="008067D1">
      <w:pPr>
        <w:jc w:val="both"/>
        <w:rPr>
          <w:rFonts w:asciiTheme="minorBidi" w:eastAsia="MS Mincho" w:hAnsiTheme="minorBidi" w:cstheme="minorBidi"/>
          <w:szCs w:val="22"/>
        </w:rPr>
      </w:pPr>
      <w:r w:rsidRPr="00F13276">
        <w:rPr>
          <w:rFonts w:asciiTheme="minorBidi" w:eastAsia="MS Mincho" w:hAnsiTheme="minorBidi" w:cstheme="minorBidi"/>
          <w:szCs w:val="22"/>
        </w:rPr>
        <w:t xml:space="preserve">Fourthly, </w:t>
      </w:r>
      <w:r w:rsidR="00477670" w:rsidRPr="00F13276">
        <w:rPr>
          <w:rFonts w:asciiTheme="minorBidi" w:eastAsia="MS Mincho" w:hAnsiTheme="minorBidi" w:cstheme="minorBidi"/>
          <w:szCs w:val="22"/>
        </w:rPr>
        <w:t xml:space="preserve">only a </w:t>
      </w:r>
      <w:r w:rsidRPr="00F13276">
        <w:rPr>
          <w:rFonts w:asciiTheme="minorBidi" w:eastAsia="MS Mincho" w:hAnsiTheme="minorBidi" w:cstheme="minorBidi"/>
          <w:szCs w:val="22"/>
        </w:rPr>
        <w:t xml:space="preserve">few studies in the field </w:t>
      </w:r>
      <w:r w:rsidR="001B78B1">
        <w:rPr>
          <w:rFonts w:asciiTheme="minorBidi" w:eastAsia="MS Mincho" w:hAnsiTheme="minorBidi" w:cstheme="minorBidi"/>
          <w:szCs w:val="22"/>
        </w:rPr>
        <w:t xml:space="preserve">of </w:t>
      </w:r>
      <w:r w:rsidR="00720EC4" w:rsidRPr="00F13276">
        <w:rPr>
          <w:rFonts w:asciiTheme="minorBidi" w:eastAsia="MS Mincho" w:hAnsiTheme="minorBidi" w:cstheme="minorBidi"/>
          <w:szCs w:val="22"/>
        </w:rPr>
        <w:t xml:space="preserve">CVD </w:t>
      </w:r>
      <w:r w:rsidRPr="00F13276">
        <w:rPr>
          <w:rFonts w:asciiTheme="minorBidi" w:eastAsia="MS Mincho" w:hAnsiTheme="minorBidi" w:cstheme="minorBidi"/>
          <w:szCs w:val="22"/>
        </w:rPr>
        <w:t xml:space="preserve"> have focused on factors affecting corporate voluntary disclosure in cross-countries studies </w:t>
      </w:r>
      <w:r w:rsidR="00477670" w:rsidRPr="00F13276">
        <w:rPr>
          <w:rFonts w:asciiTheme="minorBidi" w:eastAsia="MS Mincho" w:hAnsiTheme="minorBidi" w:cstheme="minorBidi"/>
          <w:szCs w:val="22"/>
        </w:rPr>
        <w:t>(</w:t>
      </w:r>
      <w:r w:rsidRPr="00F13276">
        <w:rPr>
          <w:rFonts w:asciiTheme="minorBidi" w:eastAsia="MS Mincho" w:hAnsiTheme="minorBidi" w:cstheme="minorBidi"/>
          <w:szCs w:val="22"/>
        </w:rPr>
        <w:t>Gray et al., 1995, Meek et al., 1995, Wang et al., 2008 and Elbannan, 2011</w:t>
      </w:r>
      <w:r w:rsidR="00477670" w:rsidRPr="00F13276">
        <w:rPr>
          <w:rFonts w:asciiTheme="minorBidi" w:eastAsia="MS Mincho" w:hAnsiTheme="minorBidi" w:cstheme="minorBidi"/>
          <w:szCs w:val="22"/>
        </w:rPr>
        <w:t>)</w:t>
      </w:r>
      <w:r w:rsidRPr="00F13276">
        <w:rPr>
          <w:rFonts w:asciiTheme="minorBidi" w:eastAsia="MS Mincho" w:hAnsiTheme="minorBidi" w:cstheme="minorBidi"/>
          <w:szCs w:val="22"/>
        </w:rPr>
        <w:t>. Particularly, Wee et al. (2013) called for more cross-country studies on corporations’ voluntary disclosure to determine how corporation voluntary disclosure differs in those countries.</w:t>
      </w:r>
    </w:p>
    <w:p w14:paraId="1E784601" w14:textId="4BE3D4DB" w:rsidR="008067D1" w:rsidRPr="00F13276" w:rsidRDefault="008067D1" w:rsidP="008067D1">
      <w:pPr>
        <w:jc w:val="both"/>
        <w:rPr>
          <w:rFonts w:asciiTheme="minorBidi" w:eastAsia="MS Mincho" w:hAnsiTheme="minorBidi" w:cstheme="minorBidi"/>
          <w:szCs w:val="22"/>
        </w:rPr>
      </w:pPr>
      <w:r w:rsidRPr="00F13276">
        <w:rPr>
          <w:rFonts w:asciiTheme="minorBidi" w:eastAsia="MS Mincho" w:hAnsiTheme="minorBidi" w:cstheme="minorBidi"/>
          <w:szCs w:val="22"/>
        </w:rPr>
        <w:t xml:space="preserve">Moreover, as </w:t>
      </w:r>
      <w:r w:rsidR="00477670" w:rsidRPr="00F13276">
        <w:rPr>
          <w:rFonts w:asciiTheme="minorBidi" w:eastAsia="MS Mincho" w:hAnsiTheme="minorBidi" w:cstheme="minorBidi"/>
          <w:szCs w:val="22"/>
        </w:rPr>
        <w:t xml:space="preserve">will be </w:t>
      </w:r>
      <w:r w:rsidRPr="00F13276">
        <w:rPr>
          <w:rFonts w:asciiTheme="minorBidi" w:eastAsia="MS Mincho" w:hAnsiTheme="minorBidi" w:cstheme="minorBidi"/>
          <w:szCs w:val="22"/>
        </w:rPr>
        <w:t xml:space="preserve">seen in chapter two, the majority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the findings contradict each other. For example, while Boesso and Kumar (2007), Brammer and Pavelin, (2008), and Naser et al. (2006) discovered that corporate voluntary disclosure was positively related to corporation size, Hassan et al., (2006)</w:t>
      </w:r>
      <w:r w:rsidR="00477670" w:rsidRPr="00F13276">
        <w:rPr>
          <w:rFonts w:asciiTheme="minorBidi" w:eastAsia="MS Mincho" w:hAnsiTheme="minorBidi" w:cstheme="minorBidi"/>
          <w:szCs w:val="22"/>
        </w:rPr>
        <w:t>, and</w:t>
      </w:r>
      <w:r w:rsidRPr="00F13276">
        <w:rPr>
          <w:rFonts w:asciiTheme="minorBidi" w:eastAsia="MS Mincho" w:hAnsiTheme="minorBidi" w:cstheme="minorBidi"/>
          <w:szCs w:val="22"/>
        </w:rPr>
        <w:t xml:space="preserve"> Elsayed and Hoque, (2010) found </w:t>
      </w:r>
      <w:r w:rsidR="00477670" w:rsidRPr="00F13276">
        <w:rPr>
          <w:rFonts w:asciiTheme="minorBidi" w:eastAsia="MS Mincho" w:hAnsiTheme="minorBidi" w:cstheme="minorBidi"/>
          <w:szCs w:val="22"/>
        </w:rPr>
        <w:t xml:space="preserve">a </w:t>
      </w:r>
      <w:r w:rsidRPr="00F13276">
        <w:rPr>
          <w:rFonts w:asciiTheme="minorBidi" w:eastAsia="MS Mincho" w:hAnsiTheme="minorBidi" w:cstheme="minorBidi"/>
          <w:szCs w:val="22"/>
        </w:rPr>
        <w:t xml:space="preserve">non-significant relationship between corporate size and the extent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 xml:space="preserve">corporate voluntary disclosure. These contradictions limit the usefulness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 xml:space="preserve">these results for policy makers and other interested users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 xml:space="preserve">corporate governance studies. Consequently, there </w:t>
      </w:r>
      <w:r w:rsidR="00477670" w:rsidRPr="00F13276">
        <w:rPr>
          <w:rFonts w:asciiTheme="minorBidi" w:eastAsia="MS Mincho" w:hAnsiTheme="minorBidi" w:cstheme="minorBidi"/>
          <w:szCs w:val="22"/>
        </w:rPr>
        <w:t xml:space="preserve">was </w:t>
      </w:r>
      <w:r w:rsidRPr="00F13276">
        <w:rPr>
          <w:rFonts w:asciiTheme="minorBidi" w:eastAsia="MS Mincho" w:hAnsiTheme="minorBidi" w:cstheme="minorBidi"/>
          <w:szCs w:val="22"/>
        </w:rPr>
        <w:t xml:space="preserve">a need to carry more cross-country studies to reconcile these contradictory findings. </w:t>
      </w:r>
    </w:p>
    <w:p w14:paraId="07225208" w14:textId="634B4D49" w:rsidR="008067D1" w:rsidRPr="00F13276" w:rsidRDefault="008067D1" w:rsidP="008067D1">
      <w:pPr>
        <w:jc w:val="both"/>
        <w:rPr>
          <w:rFonts w:asciiTheme="minorBidi" w:eastAsia="MS Mincho" w:hAnsiTheme="minorBidi" w:cstheme="minorBidi"/>
          <w:szCs w:val="22"/>
        </w:rPr>
      </w:pPr>
      <w:r w:rsidRPr="00F13276">
        <w:rPr>
          <w:rFonts w:asciiTheme="minorBidi" w:eastAsia="MS Mincho" w:hAnsiTheme="minorBidi" w:cstheme="minorBidi"/>
          <w:szCs w:val="22"/>
        </w:rPr>
        <w:t xml:space="preserve">Finally, the on-going economic growth (Beyond Economic Growth index) in developing countries has heightened </w:t>
      </w:r>
      <w:r w:rsidR="00477670" w:rsidRPr="00F13276">
        <w:rPr>
          <w:rFonts w:asciiTheme="minorBidi" w:eastAsia="MS Mincho" w:hAnsiTheme="minorBidi" w:cstheme="minorBidi"/>
          <w:szCs w:val="22"/>
        </w:rPr>
        <w:t xml:space="preserve">the </w:t>
      </w:r>
      <w:r w:rsidRPr="00F13276">
        <w:rPr>
          <w:rFonts w:asciiTheme="minorBidi" w:eastAsia="MS Mincho" w:hAnsiTheme="minorBidi" w:cstheme="minorBidi"/>
          <w:szCs w:val="22"/>
        </w:rPr>
        <w:t xml:space="preserve">need for cross-country corporate voluntary disclosure research in the developing world. </w:t>
      </w:r>
    </w:p>
    <w:p w14:paraId="4AB1C330" w14:textId="3763AEC3" w:rsidR="008067D1" w:rsidRPr="00F13276" w:rsidRDefault="008067D1" w:rsidP="008067D1">
      <w:pPr>
        <w:jc w:val="both"/>
        <w:rPr>
          <w:rFonts w:asciiTheme="minorBidi" w:eastAsia="MS Mincho" w:hAnsiTheme="minorBidi" w:cstheme="minorBidi"/>
          <w:szCs w:val="22"/>
        </w:rPr>
      </w:pPr>
      <w:r w:rsidRPr="00F13276">
        <w:rPr>
          <w:rFonts w:asciiTheme="minorBidi" w:eastAsia="MS Mincho" w:hAnsiTheme="minorBidi" w:cstheme="minorBidi"/>
          <w:szCs w:val="22"/>
        </w:rPr>
        <w:t xml:space="preserve">Therefore, this thesis seeks to examine </w:t>
      </w:r>
      <w:r w:rsidR="00477670" w:rsidRPr="00F13276">
        <w:rPr>
          <w:rFonts w:asciiTheme="minorBidi" w:eastAsia="MS Mincho" w:hAnsiTheme="minorBidi" w:cstheme="minorBidi"/>
          <w:szCs w:val="22"/>
        </w:rPr>
        <w:t xml:space="preserve">specific </w:t>
      </w:r>
      <w:r w:rsidRPr="00F13276">
        <w:rPr>
          <w:rFonts w:asciiTheme="minorBidi" w:eastAsia="MS Mincho" w:hAnsiTheme="minorBidi" w:cstheme="minorBidi"/>
          <w:szCs w:val="22"/>
        </w:rPr>
        <w:t xml:space="preserve">factors </w:t>
      </w:r>
      <w:r w:rsidR="00477670" w:rsidRPr="00F13276">
        <w:rPr>
          <w:rFonts w:asciiTheme="minorBidi" w:eastAsia="MS Mincho" w:hAnsiTheme="minorBidi" w:cstheme="minorBidi"/>
          <w:szCs w:val="22"/>
        </w:rPr>
        <w:t xml:space="preserve">and their </w:t>
      </w:r>
      <w:r w:rsidRPr="00F13276">
        <w:rPr>
          <w:rFonts w:asciiTheme="minorBidi" w:eastAsia="MS Mincho" w:hAnsiTheme="minorBidi" w:cstheme="minorBidi"/>
          <w:szCs w:val="22"/>
        </w:rPr>
        <w:t>relationship</w:t>
      </w:r>
      <w:r w:rsidR="00477670" w:rsidRPr="00F13276">
        <w:rPr>
          <w:rFonts w:asciiTheme="minorBidi" w:eastAsia="MS Mincho" w:hAnsiTheme="minorBidi" w:cstheme="minorBidi"/>
          <w:szCs w:val="22"/>
        </w:rPr>
        <w:t>s</w:t>
      </w:r>
      <w:r w:rsidRPr="00F13276">
        <w:rPr>
          <w:rFonts w:asciiTheme="minorBidi" w:eastAsia="MS Mincho" w:hAnsiTheme="minorBidi" w:cstheme="minorBidi"/>
          <w:szCs w:val="22"/>
        </w:rPr>
        <w:t xml:space="preserve"> with both the quality and quantity </w:t>
      </w:r>
      <w:r w:rsidR="001B78B1">
        <w:rPr>
          <w:rFonts w:asciiTheme="minorBidi" w:eastAsia="MS Mincho" w:hAnsiTheme="minorBidi" w:cstheme="minorBidi"/>
          <w:szCs w:val="22"/>
        </w:rPr>
        <w:t xml:space="preserve">of </w:t>
      </w:r>
      <w:r w:rsidRPr="00F13276">
        <w:rPr>
          <w:rFonts w:asciiTheme="minorBidi" w:eastAsia="MS Mincho" w:hAnsiTheme="minorBidi" w:cstheme="minorBidi"/>
          <w:szCs w:val="22"/>
        </w:rPr>
        <w:t>corporate voluntary disclosure in ten developing countries: Turkey, Singapore, Malaysia, India, Ghana, Nigeria, South Africa, Brazil, Mexico and Chile. Specifically, the thesis interest was to investigate the objectives and questions listed below:</w:t>
      </w:r>
    </w:p>
    <w:p w14:paraId="2099F0D1" w14:textId="77777777" w:rsidR="008067D1" w:rsidRPr="00A17C3E" w:rsidRDefault="008067D1" w:rsidP="008067D1">
      <w:pPr>
        <w:pStyle w:val="Heading2"/>
        <w:numPr>
          <w:ilvl w:val="1"/>
          <w:numId w:val="4"/>
        </w:numPr>
        <w:tabs>
          <w:tab w:val="clear" w:pos="7290"/>
        </w:tabs>
        <w:spacing w:before="0" w:line="360" w:lineRule="auto"/>
        <w:rPr>
          <w:rFonts w:asciiTheme="minorBidi" w:hAnsiTheme="minorBidi" w:cstheme="minorBidi"/>
          <w:b w:val="0"/>
          <w:bCs w:val="0"/>
        </w:rPr>
      </w:pPr>
      <w:bookmarkStart w:id="17" w:name="_Toc451174544"/>
      <w:bookmarkStart w:id="18" w:name="_Toc480977785"/>
      <w:r w:rsidRPr="00A17C3E">
        <w:rPr>
          <w:rFonts w:asciiTheme="minorBidi" w:hAnsiTheme="minorBidi" w:cstheme="minorBidi"/>
          <w:b w:val="0"/>
          <w:bCs w:val="0"/>
        </w:rPr>
        <w:t>Research Objectives</w:t>
      </w:r>
      <w:bookmarkEnd w:id="17"/>
      <w:bookmarkEnd w:id="18"/>
    </w:p>
    <w:p w14:paraId="4CB83660" w14:textId="1DFA96B7" w:rsidR="008067D1" w:rsidRPr="00FC706F" w:rsidRDefault="008067D1" w:rsidP="008067D1">
      <w:pPr>
        <w:numPr>
          <w:ilvl w:val="0"/>
          <w:numId w:val="5"/>
        </w:numPr>
        <w:spacing w:before="240" w:after="240"/>
        <w:ind w:left="567" w:hanging="567"/>
        <w:contextualSpacing/>
        <w:jc w:val="both"/>
        <w:rPr>
          <w:rFonts w:asciiTheme="minorBidi" w:eastAsia="SimSun" w:hAnsiTheme="minorBidi" w:cstheme="minorBidi"/>
          <w:color w:val="000000"/>
          <w:szCs w:val="22"/>
        </w:rPr>
      </w:pPr>
      <w:r w:rsidRPr="00FC706F">
        <w:rPr>
          <w:rFonts w:asciiTheme="minorBidi" w:eastAsia="SimSun" w:hAnsiTheme="minorBidi" w:cstheme="minorBidi"/>
          <w:color w:val="000000"/>
          <w:szCs w:val="22"/>
        </w:rPr>
        <w:t xml:space="preserve">To examine how firm level factors are associated </w:t>
      </w:r>
      <w:r w:rsidR="00477670" w:rsidRPr="00FC706F">
        <w:rPr>
          <w:rFonts w:asciiTheme="minorBidi" w:eastAsia="SimSun" w:hAnsiTheme="minorBidi" w:cstheme="minorBidi"/>
          <w:color w:val="000000"/>
          <w:szCs w:val="22"/>
        </w:rPr>
        <w:t xml:space="preserve">with </w:t>
      </w:r>
      <w:r w:rsidRPr="00FC706F">
        <w:rPr>
          <w:rFonts w:asciiTheme="minorBidi" w:eastAsia="SimSun" w:hAnsiTheme="minorBidi" w:cstheme="minorBidi"/>
          <w:color w:val="000000"/>
          <w:szCs w:val="22"/>
        </w:rPr>
        <w:t xml:space="preserve">the quantity and quality </w:t>
      </w:r>
      <w:r w:rsidR="001B78B1">
        <w:rPr>
          <w:rFonts w:asciiTheme="minorBidi" w:eastAsia="SimSun" w:hAnsiTheme="minorBidi" w:cstheme="minorBidi"/>
          <w:color w:val="000000"/>
          <w:szCs w:val="22"/>
        </w:rPr>
        <w:t xml:space="preserve">of </w:t>
      </w:r>
      <w:r w:rsidRPr="00FC706F">
        <w:rPr>
          <w:rFonts w:asciiTheme="minorBidi" w:eastAsia="SimSun" w:hAnsiTheme="minorBidi" w:cstheme="minorBidi"/>
          <w:color w:val="000000"/>
          <w:szCs w:val="22"/>
        </w:rPr>
        <w:t xml:space="preserve">voluntary disclosure in annual reports. </w:t>
      </w:r>
    </w:p>
    <w:p w14:paraId="520AE068" w14:textId="62BCC796" w:rsidR="008067D1" w:rsidRPr="00FC706F" w:rsidRDefault="008067D1" w:rsidP="008067D1">
      <w:pPr>
        <w:numPr>
          <w:ilvl w:val="0"/>
          <w:numId w:val="5"/>
        </w:numPr>
        <w:spacing w:before="240" w:after="240"/>
        <w:ind w:left="567" w:hanging="567"/>
        <w:contextualSpacing/>
        <w:jc w:val="both"/>
        <w:rPr>
          <w:rFonts w:asciiTheme="minorBidi" w:eastAsia="SimSun" w:hAnsiTheme="minorBidi" w:cstheme="minorBidi"/>
          <w:color w:val="000000"/>
          <w:szCs w:val="22"/>
        </w:rPr>
      </w:pPr>
      <w:r w:rsidRPr="00FC706F">
        <w:rPr>
          <w:rFonts w:asciiTheme="minorBidi" w:eastAsia="SimSun" w:hAnsiTheme="minorBidi" w:cstheme="minorBidi"/>
          <w:color w:val="000000"/>
          <w:szCs w:val="22"/>
        </w:rPr>
        <w:t xml:space="preserve">To analyse how country level factors are associated </w:t>
      </w:r>
      <w:r w:rsidR="00477670" w:rsidRPr="00FC706F">
        <w:rPr>
          <w:rFonts w:asciiTheme="minorBidi" w:eastAsia="SimSun" w:hAnsiTheme="minorBidi" w:cstheme="minorBidi"/>
          <w:color w:val="000000"/>
          <w:szCs w:val="22"/>
        </w:rPr>
        <w:t xml:space="preserve">with the </w:t>
      </w:r>
      <w:r w:rsidRPr="00FC706F">
        <w:rPr>
          <w:rFonts w:asciiTheme="minorBidi" w:eastAsia="SimSun" w:hAnsiTheme="minorBidi" w:cstheme="minorBidi"/>
          <w:color w:val="000000"/>
          <w:szCs w:val="22"/>
        </w:rPr>
        <w:t xml:space="preserve">quantity and quality </w:t>
      </w:r>
      <w:r w:rsidR="001B78B1">
        <w:rPr>
          <w:rFonts w:asciiTheme="minorBidi" w:eastAsia="SimSun" w:hAnsiTheme="minorBidi" w:cstheme="minorBidi"/>
          <w:color w:val="000000"/>
          <w:szCs w:val="22"/>
        </w:rPr>
        <w:t xml:space="preserve">of </w:t>
      </w:r>
      <w:r w:rsidRPr="00FC706F">
        <w:rPr>
          <w:rFonts w:asciiTheme="minorBidi" w:eastAsia="SimSun" w:hAnsiTheme="minorBidi" w:cstheme="minorBidi"/>
          <w:color w:val="000000"/>
          <w:szCs w:val="22"/>
        </w:rPr>
        <w:t xml:space="preserve">voluntary disclosure. </w:t>
      </w:r>
    </w:p>
    <w:p w14:paraId="064FE654" w14:textId="444D74A1" w:rsidR="008067D1" w:rsidRPr="00FC706F" w:rsidRDefault="008067D1" w:rsidP="008067D1">
      <w:pPr>
        <w:numPr>
          <w:ilvl w:val="0"/>
          <w:numId w:val="5"/>
        </w:numPr>
        <w:spacing w:before="240" w:after="240"/>
        <w:ind w:left="567" w:hanging="567"/>
        <w:contextualSpacing/>
        <w:jc w:val="both"/>
        <w:rPr>
          <w:rFonts w:asciiTheme="minorBidi" w:eastAsia="SimSun" w:hAnsiTheme="minorBidi" w:cstheme="minorBidi"/>
          <w:color w:val="000000"/>
          <w:szCs w:val="22"/>
        </w:rPr>
      </w:pPr>
      <w:r w:rsidRPr="00FC706F">
        <w:rPr>
          <w:rFonts w:asciiTheme="minorBidi" w:eastAsia="SimSun" w:hAnsiTheme="minorBidi" w:cstheme="minorBidi"/>
          <w:color w:val="000000"/>
          <w:szCs w:val="22"/>
        </w:rPr>
        <w:t xml:space="preserve">To explore factors that have no impact </w:t>
      </w:r>
      <w:r w:rsidR="00477670" w:rsidRPr="00FC706F">
        <w:rPr>
          <w:rFonts w:asciiTheme="minorBidi" w:eastAsia="SimSun" w:hAnsiTheme="minorBidi" w:cstheme="minorBidi"/>
          <w:color w:val="000000"/>
          <w:szCs w:val="22"/>
        </w:rPr>
        <w:t xml:space="preserve">on </w:t>
      </w:r>
      <w:r w:rsidRPr="00FC706F">
        <w:rPr>
          <w:rFonts w:asciiTheme="minorBidi" w:eastAsia="SimSun" w:hAnsiTheme="minorBidi" w:cstheme="minorBidi"/>
          <w:color w:val="000000"/>
          <w:szCs w:val="22"/>
        </w:rPr>
        <w:t>either disclosure quality or disclosure quantity</w:t>
      </w:r>
      <w:r w:rsidR="00477670" w:rsidRPr="00FC706F">
        <w:rPr>
          <w:rFonts w:asciiTheme="minorBidi" w:eastAsia="SimSun" w:hAnsiTheme="minorBidi" w:cstheme="minorBidi"/>
          <w:color w:val="000000"/>
          <w:szCs w:val="22"/>
        </w:rPr>
        <w:t xml:space="preserve">, and the reasons for this. </w:t>
      </w:r>
    </w:p>
    <w:p w14:paraId="4243D13F" w14:textId="6A80290A" w:rsidR="008067D1" w:rsidRPr="00FC706F" w:rsidRDefault="008067D1" w:rsidP="008067D1">
      <w:pPr>
        <w:numPr>
          <w:ilvl w:val="0"/>
          <w:numId w:val="5"/>
        </w:numPr>
        <w:spacing w:before="240" w:after="240"/>
        <w:ind w:left="567" w:hanging="567"/>
        <w:contextualSpacing/>
        <w:jc w:val="both"/>
        <w:rPr>
          <w:rFonts w:asciiTheme="minorBidi" w:eastAsia="SimSun" w:hAnsiTheme="minorBidi" w:cstheme="minorBidi"/>
          <w:color w:val="000000"/>
          <w:szCs w:val="22"/>
        </w:rPr>
      </w:pPr>
      <w:r w:rsidRPr="00FC706F">
        <w:rPr>
          <w:rFonts w:asciiTheme="minorBidi" w:eastAsia="SimSun" w:hAnsiTheme="minorBidi" w:cstheme="minorBidi"/>
          <w:color w:val="000000"/>
          <w:szCs w:val="22"/>
        </w:rPr>
        <w:t>To investigate the factors that affect disclosure quantity and do not affect disclosure quality</w:t>
      </w:r>
      <w:r w:rsidR="00477670" w:rsidRPr="00FC706F">
        <w:rPr>
          <w:rFonts w:asciiTheme="minorBidi" w:eastAsia="SimSun" w:hAnsiTheme="minorBidi" w:cstheme="minorBidi"/>
          <w:color w:val="000000"/>
          <w:szCs w:val="22"/>
        </w:rPr>
        <w:t>, and the reasons for this.</w:t>
      </w:r>
    </w:p>
    <w:p w14:paraId="3EBF4896" w14:textId="51B35BB1" w:rsidR="008067D1" w:rsidRPr="00FC706F" w:rsidRDefault="008067D1" w:rsidP="008067D1">
      <w:pPr>
        <w:numPr>
          <w:ilvl w:val="0"/>
          <w:numId w:val="5"/>
        </w:numPr>
        <w:spacing w:before="240" w:after="240"/>
        <w:ind w:left="567" w:hanging="567"/>
        <w:contextualSpacing/>
        <w:jc w:val="both"/>
        <w:rPr>
          <w:rFonts w:asciiTheme="minorBidi" w:eastAsia="SimSun" w:hAnsiTheme="minorBidi" w:cstheme="minorBidi"/>
          <w:color w:val="000000"/>
          <w:szCs w:val="22"/>
        </w:rPr>
      </w:pPr>
      <w:r w:rsidRPr="00FC706F">
        <w:rPr>
          <w:rFonts w:asciiTheme="minorBidi" w:eastAsia="SimSun" w:hAnsiTheme="minorBidi" w:cstheme="minorBidi"/>
          <w:color w:val="000000"/>
          <w:szCs w:val="22"/>
        </w:rPr>
        <w:t>To examine the factors that affect disclosure quality and do not affect disclosure quantity</w:t>
      </w:r>
      <w:r w:rsidR="00477670" w:rsidRPr="00FC706F">
        <w:rPr>
          <w:rFonts w:asciiTheme="minorBidi" w:eastAsia="SimSun" w:hAnsiTheme="minorBidi" w:cstheme="minorBidi"/>
          <w:color w:val="000000"/>
          <w:szCs w:val="22"/>
        </w:rPr>
        <w:t>, and the reasons for this.</w:t>
      </w:r>
    </w:p>
    <w:p w14:paraId="4B506F25" w14:textId="170B2934" w:rsidR="008067D1" w:rsidRPr="00FC706F" w:rsidRDefault="008067D1" w:rsidP="008067D1">
      <w:pPr>
        <w:numPr>
          <w:ilvl w:val="0"/>
          <w:numId w:val="5"/>
        </w:numPr>
        <w:spacing w:before="240" w:after="240"/>
        <w:ind w:left="567" w:hanging="567"/>
        <w:contextualSpacing/>
        <w:jc w:val="both"/>
        <w:rPr>
          <w:rFonts w:asciiTheme="minorBidi" w:eastAsia="SimSun" w:hAnsiTheme="minorBidi" w:cstheme="minorBidi"/>
          <w:color w:val="000000"/>
          <w:szCs w:val="22"/>
        </w:rPr>
      </w:pPr>
      <w:r w:rsidRPr="00FC706F">
        <w:rPr>
          <w:rFonts w:asciiTheme="minorBidi" w:eastAsia="SimSun" w:hAnsiTheme="minorBidi" w:cstheme="minorBidi"/>
          <w:color w:val="000000"/>
          <w:szCs w:val="22"/>
        </w:rPr>
        <w:t xml:space="preserve">To analyse how country level factors influence the quantity and quality </w:t>
      </w:r>
      <w:r w:rsidR="001B78B1">
        <w:rPr>
          <w:rFonts w:asciiTheme="minorBidi" w:eastAsia="SimSun" w:hAnsiTheme="minorBidi" w:cstheme="minorBidi"/>
          <w:color w:val="000000"/>
          <w:szCs w:val="22"/>
        </w:rPr>
        <w:t xml:space="preserve">of </w:t>
      </w:r>
      <w:r w:rsidRPr="00FC706F">
        <w:rPr>
          <w:rFonts w:asciiTheme="minorBidi" w:eastAsia="SimSun" w:hAnsiTheme="minorBidi" w:cstheme="minorBidi"/>
          <w:color w:val="000000"/>
          <w:szCs w:val="22"/>
        </w:rPr>
        <w:t>voluntary disclosure in a given country</w:t>
      </w:r>
      <w:r w:rsidR="00BD1539" w:rsidRPr="00FC706F">
        <w:rPr>
          <w:rFonts w:asciiTheme="minorBidi" w:eastAsia="SimSun" w:hAnsiTheme="minorBidi" w:cstheme="minorBidi"/>
          <w:color w:val="000000"/>
          <w:szCs w:val="22"/>
        </w:rPr>
        <w:t>.</w:t>
      </w:r>
    </w:p>
    <w:p w14:paraId="67C4B14F" w14:textId="77777777" w:rsidR="008067D1" w:rsidRPr="00A17C3E" w:rsidRDefault="008067D1" w:rsidP="008067D1">
      <w:pPr>
        <w:pStyle w:val="Heading2"/>
        <w:numPr>
          <w:ilvl w:val="1"/>
          <w:numId w:val="4"/>
        </w:numPr>
        <w:tabs>
          <w:tab w:val="clear" w:pos="7290"/>
        </w:tabs>
        <w:spacing w:before="0" w:line="360" w:lineRule="auto"/>
        <w:rPr>
          <w:rFonts w:asciiTheme="minorBidi" w:hAnsiTheme="minorBidi" w:cstheme="minorBidi"/>
          <w:b w:val="0"/>
          <w:bCs w:val="0"/>
        </w:rPr>
      </w:pPr>
      <w:bookmarkStart w:id="19" w:name="_Toc451174545"/>
      <w:bookmarkStart w:id="20" w:name="_Toc480977786"/>
      <w:r w:rsidRPr="00A17C3E">
        <w:rPr>
          <w:rFonts w:asciiTheme="minorBidi" w:hAnsiTheme="minorBidi" w:cstheme="minorBidi"/>
          <w:b w:val="0"/>
          <w:bCs w:val="0"/>
        </w:rPr>
        <w:t>Research Questions</w:t>
      </w:r>
      <w:bookmarkEnd w:id="19"/>
      <w:bookmarkEnd w:id="20"/>
    </w:p>
    <w:p w14:paraId="7FD31FDA" w14:textId="6B063F43" w:rsidR="008067D1" w:rsidRPr="00FC706F" w:rsidRDefault="008067D1" w:rsidP="0050096B">
      <w:pPr>
        <w:numPr>
          <w:ilvl w:val="0"/>
          <w:numId w:val="7"/>
        </w:numPr>
        <w:autoSpaceDE w:val="0"/>
        <w:autoSpaceDN w:val="0"/>
        <w:adjustRightInd w:val="0"/>
        <w:spacing w:after="0"/>
        <w:ind w:left="567" w:hanging="567"/>
        <w:jc w:val="both"/>
        <w:rPr>
          <w:rFonts w:asciiTheme="minorBidi" w:eastAsia="MS Mincho" w:hAnsiTheme="minorBidi" w:cstheme="minorBidi"/>
          <w:color w:val="000000"/>
          <w:szCs w:val="22"/>
          <w:lang w:eastAsia="zh-CN"/>
        </w:rPr>
      </w:pPr>
      <w:r w:rsidRPr="00FC706F">
        <w:rPr>
          <w:rFonts w:asciiTheme="minorBidi" w:eastAsia="SimSun" w:hAnsiTheme="minorBidi" w:cstheme="minorBidi"/>
          <w:color w:val="000000"/>
          <w:szCs w:val="22"/>
        </w:rPr>
        <w:t xml:space="preserve">What is the association between firm level factors and the quantity / quality </w:t>
      </w:r>
      <w:r w:rsidR="001B78B1">
        <w:rPr>
          <w:rFonts w:asciiTheme="minorBidi" w:eastAsia="SimSun" w:hAnsiTheme="minorBidi" w:cstheme="minorBidi"/>
          <w:color w:val="000000"/>
          <w:szCs w:val="22"/>
        </w:rPr>
        <w:t xml:space="preserve">of </w:t>
      </w:r>
      <w:r w:rsidRPr="00FC706F">
        <w:rPr>
          <w:rFonts w:asciiTheme="minorBidi" w:eastAsia="SimSun" w:hAnsiTheme="minorBidi" w:cstheme="minorBidi"/>
          <w:color w:val="000000"/>
          <w:szCs w:val="22"/>
        </w:rPr>
        <w:t>voluntary disclosure?</w:t>
      </w:r>
    </w:p>
    <w:p w14:paraId="6179ED92" w14:textId="493C403C" w:rsidR="008067D1" w:rsidRPr="00FC706F" w:rsidRDefault="008067D1" w:rsidP="0050096B">
      <w:pPr>
        <w:numPr>
          <w:ilvl w:val="0"/>
          <w:numId w:val="7"/>
        </w:numPr>
        <w:autoSpaceDE w:val="0"/>
        <w:autoSpaceDN w:val="0"/>
        <w:adjustRightInd w:val="0"/>
        <w:spacing w:after="0"/>
        <w:ind w:left="567" w:hanging="567"/>
        <w:jc w:val="both"/>
        <w:rPr>
          <w:rFonts w:asciiTheme="minorBidi" w:eastAsia="MS Mincho" w:hAnsiTheme="minorBidi" w:cstheme="minorBidi"/>
          <w:color w:val="000000"/>
          <w:szCs w:val="22"/>
          <w:lang w:eastAsia="zh-CN"/>
        </w:rPr>
      </w:pPr>
      <w:r w:rsidRPr="00FC706F">
        <w:rPr>
          <w:rFonts w:asciiTheme="minorBidi" w:eastAsia="SimSun" w:hAnsiTheme="minorBidi" w:cstheme="minorBidi"/>
          <w:color w:val="000000"/>
          <w:szCs w:val="22"/>
        </w:rPr>
        <w:t xml:space="preserve">To what extent does disclosure quality and quantity share these same determinants? </w:t>
      </w:r>
      <w:r w:rsidR="00BD1539" w:rsidRPr="00FC706F">
        <w:rPr>
          <w:rFonts w:asciiTheme="minorBidi" w:eastAsia="SimSun" w:hAnsiTheme="minorBidi" w:cstheme="minorBidi"/>
          <w:color w:val="000000"/>
          <w:szCs w:val="22"/>
        </w:rPr>
        <w:t>What are the reasons for this?</w:t>
      </w:r>
    </w:p>
    <w:p w14:paraId="14ADA37E" w14:textId="27792B0B" w:rsidR="00BD1539" w:rsidRPr="00FC706F" w:rsidRDefault="008067D1" w:rsidP="0050096B">
      <w:pPr>
        <w:numPr>
          <w:ilvl w:val="0"/>
          <w:numId w:val="7"/>
        </w:numPr>
        <w:autoSpaceDE w:val="0"/>
        <w:autoSpaceDN w:val="0"/>
        <w:adjustRightInd w:val="0"/>
        <w:spacing w:after="0"/>
        <w:ind w:left="567" w:hanging="567"/>
        <w:jc w:val="both"/>
        <w:rPr>
          <w:rFonts w:asciiTheme="minorBidi" w:eastAsia="SimSun" w:hAnsiTheme="minorBidi" w:cstheme="minorBidi"/>
          <w:color w:val="000000"/>
          <w:szCs w:val="22"/>
        </w:rPr>
      </w:pPr>
      <w:r w:rsidRPr="00FC706F">
        <w:rPr>
          <w:rFonts w:asciiTheme="minorBidi" w:eastAsia="SimSun" w:hAnsiTheme="minorBidi" w:cstheme="minorBidi"/>
          <w:color w:val="000000"/>
          <w:szCs w:val="22"/>
        </w:rPr>
        <w:t xml:space="preserve">Which factors have no impact </w:t>
      </w:r>
      <w:r w:rsidR="00BD1539" w:rsidRPr="00FC706F">
        <w:rPr>
          <w:rFonts w:asciiTheme="minorBidi" w:eastAsia="SimSun" w:hAnsiTheme="minorBidi" w:cstheme="minorBidi"/>
          <w:color w:val="000000"/>
          <w:szCs w:val="22"/>
        </w:rPr>
        <w:t xml:space="preserve">on </w:t>
      </w:r>
      <w:r w:rsidRPr="00FC706F">
        <w:rPr>
          <w:rFonts w:asciiTheme="minorBidi" w:eastAsia="SimSun" w:hAnsiTheme="minorBidi" w:cstheme="minorBidi"/>
          <w:color w:val="000000"/>
          <w:szCs w:val="22"/>
        </w:rPr>
        <w:t xml:space="preserve">either disclosure quality or disclosure quantity? </w:t>
      </w:r>
      <w:r w:rsidR="00BD1539" w:rsidRPr="00FC706F">
        <w:rPr>
          <w:rFonts w:asciiTheme="minorBidi" w:eastAsia="SimSun" w:hAnsiTheme="minorBidi" w:cstheme="minorBidi"/>
          <w:color w:val="000000"/>
          <w:szCs w:val="22"/>
        </w:rPr>
        <w:t>What are the reasons for this?</w:t>
      </w:r>
    </w:p>
    <w:p w14:paraId="565B55FF" w14:textId="4E112467" w:rsidR="00BD1539" w:rsidRPr="00FC706F" w:rsidRDefault="008067D1" w:rsidP="0050096B">
      <w:pPr>
        <w:numPr>
          <w:ilvl w:val="0"/>
          <w:numId w:val="7"/>
        </w:numPr>
        <w:autoSpaceDE w:val="0"/>
        <w:autoSpaceDN w:val="0"/>
        <w:adjustRightInd w:val="0"/>
        <w:spacing w:after="0"/>
        <w:ind w:left="567" w:hanging="567"/>
        <w:jc w:val="both"/>
        <w:rPr>
          <w:rFonts w:asciiTheme="minorBidi" w:eastAsia="SimSun" w:hAnsiTheme="minorBidi" w:cstheme="minorBidi"/>
          <w:color w:val="000000"/>
          <w:szCs w:val="22"/>
        </w:rPr>
      </w:pPr>
      <w:r w:rsidRPr="00FC706F">
        <w:rPr>
          <w:rFonts w:asciiTheme="minorBidi" w:eastAsia="SimSun" w:hAnsiTheme="minorBidi" w:cstheme="minorBidi"/>
          <w:color w:val="000000"/>
          <w:szCs w:val="22"/>
        </w:rPr>
        <w:t xml:space="preserve">Which factors affect disclosure quantity and do not affect disclosure quality? </w:t>
      </w:r>
      <w:r w:rsidR="00BD1539" w:rsidRPr="00FC706F">
        <w:rPr>
          <w:rFonts w:asciiTheme="minorBidi" w:eastAsia="SimSun" w:hAnsiTheme="minorBidi" w:cstheme="minorBidi"/>
          <w:color w:val="000000"/>
          <w:szCs w:val="22"/>
        </w:rPr>
        <w:t>What are the reasons for this?</w:t>
      </w:r>
    </w:p>
    <w:p w14:paraId="02A57C2B" w14:textId="1D35948A" w:rsidR="008067D1" w:rsidRPr="00FC706F" w:rsidRDefault="008067D1" w:rsidP="0050096B">
      <w:pPr>
        <w:numPr>
          <w:ilvl w:val="0"/>
          <w:numId w:val="7"/>
        </w:numPr>
        <w:autoSpaceDE w:val="0"/>
        <w:autoSpaceDN w:val="0"/>
        <w:adjustRightInd w:val="0"/>
        <w:spacing w:after="0"/>
        <w:ind w:left="567" w:hanging="567"/>
        <w:jc w:val="both"/>
        <w:rPr>
          <w:rFonts w:asciiTheme="minorBidi" w:eastAsia="MS Mincho" w:hAnsiTheme="minorBidi" w:cstheme="minorBidi"/>
          <w:color w:val="000000"/>
          <w:szCs w:val="22"/>
          <w:lang w:eastAsia="zh-CN"/>
        </w:rPr>
      </w:pPr>
    </w:p>
    <w:p w14:paraId="76845B6A" w14:textId="22700B10" w:rsidR="00BD1539" w:rsidRPr="00FC706F" w:rsidRDefault="008067D1" w:rsidP="0050096B">
      <w:pPr>
        <w:numPr>
          <w:ilvl w:val="0"/>
          <w:numId w:val="7"/>
        </w:numPr>
        <w:autoSpaceDE w:val="0"/>
        <w:autoSpaceDN w:val="0"/>
        <w:adjustRightInd w:val="0"/>
        <w:spacing w:after="0"/>
        <w:ind w:left="567" w:hanging="567"/>
        <w:jc w:val="both"/>
        <w:rPr>
          <w:rFonts w:asciiTheme="minorBidi" w:eastAsia="SimSun" w:hAnsiTheme="minorBidi" w:cstheme="minorBidi"/>
          <w:color w:val="000000"/>
          <w:szCs w:val="22"/>
        </w:rPr>
      </w:pPr>
      <w:r w:rsidRPr="00FC706F">
        <w:rPr>
          <w:rFonts w:asciiTheme="minorBidi" w:eastAsia="SimSun" w:hAnsiTheme="minorBidi" w:cstheme="minorBidi"/>
          <w:color w:val="000000"/>
          <w:szCs w:val="22"/>
        </w:rPr>
        <w:t xml:space="preserve">Which factors affect disclosure quality and do not affect disclosure quantity?  </w:t>
      </w:r>
      <w:r w:rsidR="00BD1539" w:rsidRPr="00FC706F">
        <w:rPr>
          <w:rFonts w:asciiTheme="minorBidi" w:eastAsia="SimSun" w:hAnsiTheme="minorBidi" w:cstheme="minorBidi"/>
          <w:color w:val="000000"/>
          <w:szCs w:val="22"/>
        </w:rPr>
        <w:t>What are the reasons for this?</w:t>
      </w:r>
    </w:p>
    <w:p w14:paraId="0AA1B8EB" w14:textId="021F0DFD" w:rsidR="008067D1" w:rsidRPr="00FC706F" w:rsidRDefault="008067D1" w:rsidP="0050096B">
      <w:pPr>
        <w:numPr>
          <w:ilvl w:val="0"/>
          <w:numId w:val="7"/>
        </w:numPr>
        <w:autoSpaceDE w:val="0"/>
        <w:autoSpaceDN w:val="0"/>
        <w:adjustRightInd w:val="0"/>
        <w:spacing w:after="0"/>
        <w:ind w:left="567" w:hanging="567"/>
        <w:jc w:val="both"/>
        <w:rPr>
          <w:rFonts w:asciiTheme="minorBidi" w:eastAsia="SimSun" w:hAnsiTheme="minorBidi" w:cstheme="minorBidi"/>
          <w:color w:val="000000"/>
          <w:szCs w:val="22"/>
        </w:rPr>
      </w:pPr>
      <w:r w:rsidRPr="00FC706F">
        <w:rPr>
          <w:rFonts w:asciiTheme="minorBidi" w:eastAsia="SimSun" w:hAnsiTheme="minorBidi" w:cstheme="minorBidi"/>
          <w:color w:val="000000"/>
          <w:szCs w:val="22"/>
        </w:rPr>
        <w:t xml:space="preserve">How do country level factors influence the quantity and quality </w:t>
      </w:r>
      <w:r w:rsidR="001B78B1">
        <w:rPr>
          <w:rFonts w:asciiTheme="minorBidi" w:eastAsia="SimSun" w:hAnsiTheme="minorBidi" w:cstheme="minorBidi"/>
          <w:color w:val="000000"/>
          <w:szCs w:val="22"/>
        </w:rPr>
        <w:t xml:space="preserve">of </w:t>
      </w:r>
      <w:r w:rsidRPr="00FC706F">
        <w:rPr>
          <w:rFonts w:asciiTheme="minorBidi" w:eastAsia="SimSun" w:hAnsiTheme="minorBidi" w:cstheme="minorBidi"/>
          <w:color w:val="000000"/>
          <w:szCs w:val="22"/>
        </w:rPr>
        <w:t>voluntary disclosure in a given country?</w:t>
      </w:r>
    </w:p>
    <w:p w14:paraId="793FC877" w14:textId="37BB28A5" w:rsidR="008067D1" w:rsidRPr="00A17C3E" w:rsidRDefault="008067D1" w:rsidP="008067D1">
      <w:pPr>
        <w:pStyle w:val="Heading2"/>
        <w:numPr>
          <w:ilvl w:val="1"/>
          <w:numId w:val="4"/>
        </w:numPr>
        <w:tabs>
          <w:tab w:val="clear" w:pos="7290"/>
        </w:tabs>
        <w:spacing w:before="0" w:line="360" w:lineRule="auto"/>
        <w:rPr>
          <w:rFonts w:asciiTheme="minorBidi" w:hAnsiTheme="minorBidi" w:cstheme="minorBidi"/>
          <w:b w:val="0"/>
          <w:bCs w:val="0"/>
        </w:rPr>
      </w:pPr>
      <w:bookmarkStart w:id="21" w:name="_Toc451174546"/>
      <w:bookmarkStart w:id="22" w:name="_Toc480977787"/>
      <w:r w:rsidRPr="00A17C3E">
        <w:rPr>
          <w:rFonts w:asciiTheme="minorBidi" w:hAnsiTheme="minorBidi" w:cstheme="minorBidi"/>
          <w:b w:val="0"/>
          <w:bCs w:val="0"/>
        </w:rPr>
        <w:t xml:space="preserve">Summary </w:t>
      </w:r>
      <w:r w:rsidR="00560BF8" w:rsidRPr="00A17C3E">
        <w:rPr>
          <w:rFonts w:asciiTheme="minorBidi" w:hAnsiTheme="minorBidi" w:cstheme="minorBidi"/>
          <w:b w:val="0"/>
          <w:bCs w:val="0"/>
        </w:rPr>
        <w:t>of</w:t>
      </w:r>
      <w:r w:rsidR="00FC706F">
        <w:rPr>
          <w:rFonts w:asciiTheme="minorBidi" w:hAnsiTheme="minorBidi" w:cstheme="minorBidi"/>
          <w:b w:val="0"/>
          <w:bCs w:val="0"/>
        </w:rPr>
        <w:t xml:space="preserve"> </w:t>
      </w:r>
      <w:r w:rsidRPr="00A17C3E">
        <w:rPr>
          <w:rFonts w:asciiTheme="minorBidi" w:hAnsiTheme="minorBidi" w:cstheme="minorBidi"/>
          <w:b w:val="0"/>
          <w:bCs w:val="0"/>
        </w:rPr>
        <w:t>Research Methodology</w:t>
      </w:r>
      <w:bookmarkEnd w:id="21"/>
      <w:bookmarkEnd w:id="22"/>
    </w:p>
    <w:p w14:paraId="1EFA66CF" w14:textId="35487BFB" w:rsidR="008067D1" w:rsidRPr="001B78B1" w:rsidRDefault="008067D1" w:rsidP="00FC706F">
      <w:pPr>
        <w:jc w:val="both"/>
        <w:rPr>
          <w:rFonts w:asciiTheme="minorBidi" w:eastAsia="SimSun" w:hAnsiTheme="minorBidi" w:cstheme="minorBidi"/>
          <w:color w:val="000000"/>
          <w:szCs w:val="22"/>
          <w:shd w:val="clear" w:color="auto" w:fill="FFFFFF"/>
        </w:rPr>
      </w:pPr>
      <w:r w:rsidRPr="001B78B1">
        <w:rPr>
          <w:rFonts w:asciiTheme="minorBidi" w:eastAsia="SimSun" w:hAnsiTheme="minorBidi" w:cstheme="minorBidi"/>
          <w:color w:val="000000"/>
          <w:szCs w:val="22"/>
        </w:rPr>
        <w:t xml:space="preserve">As </w:t>
      </w:r>
      <w:r w:rsidR="00BD1539" w:rsidRPr="001B78B1">
        <w:rPr>
          <w:rFonts w:asciiTheme="minorBidi" w:eastAsia="SimSun" w:hAnsiTheme="minorBidi" w:cstheme="minorBidi"/>
          <w:color w:val="000000"/>
          <w:szCs w:val="22"/>
        </w:rPr>
        <w:t xml:space="preserve">will be </w:t>
      </w:r>
      <w:r w:rsidRPr="001B78B1">
        <w:rPr>
          <w:rFonts w:asciiTheme="minorBidi" w:eastAsia="SimSun" w:hAnsiTheme="minorBidi" w:cstheme="minorBidi"/>
          <w:color w:val="000000"/>
          <w:szCs w:val="22"/>
        </w:rPr>
        <w:t xml:space="preserve">discussed in </w:t>
      </w:r>
      <w:r w:rsidR="003E727D" w:rsidRPr="001B78B1">
        <w:rPr>
          <w:rFonts w:asciiTheme="minorBidi" w:eastAsia="SimSun" w:hAnsiTheme="minorBidi" w:cstheme="minorBidi"/>
          <w:color w:val="000000"/>
          <w:szCs w:val="22"/>
        </w:rPr>
        <w:t xml:space="preserve">Chapter 4 </w:t>
      </w:r>
      <w:r w:rsidR="00560BF8" w:rsidRPr="001B78B1">
        <w:rPr>
          <w:rFonts w:asciiTheme="minorBidi" w:eastAsia="SimSun" w:hAnsiTheme="minorBidi" w:cstheme="minorBidi"/>
          <w:color w:val="000000"/>
          <w:szCs w:val="22"/>
        </w:rPr>
        <w:t>of</w:t>
      </w:r>
      <w:r w:rsidR="003E727D" w:rsidRPr="001B78B1">
        <w:rPr>
          <w:rFonts w:asciiTheme="minorBidi" w:eastAsia="SimSun" w:hAnsiTheme="minorBidi" w:cstheme="minorBidi"/>
          <w:color w:val="000000"/>
          <w:szCs w:val="22"/>
        </w:rPr>
        <w:t xml:space="preserve"> </w:t>
      </w:r>
      <w:r w:rsidR="003E727D" w:rsidRPr="001B78B1">
        <w:rPr>
          <w:rFonts w:asciiTheme="minorBidi" w:eastAsia="SimSun" w:hAnsiTheme="minorBidi" w:cstheme="minorBidi"/>
          <w:color w:val="000000"/>
          <w:kern w:val="24"/>
          <w:szCs w:val="22"/>
        </w:rPr>
        <w:t>research design and m</w:t>
      </w:r>
      <w:r w:rsidRPr="001B78B1">
        <w:rPr>
          <w:rFonts w:asciiTheme="minorBidi" w:eastAsia="SimSun" w:hAnsiTheme="minorBidi" w:cstheme="minorBidi"/>
          <w:color w:val="000000"/>
          <w:kern w:val="24"/>
          <w:szCs w:val="22"/>
        </w:rPr>
        <w:t>ethodology</w:t>
      </w:r>
      <w:r w:rsidRPr="001B78B1">
        <w:rPr>
          <w:rFonts w:asciiTheme="minorBidi" w:eastAsia="SimSun" w:hAnsiTheme="minorBidi" w:cstheme="minorBidi"/>
          <w:i/>
          <w:iCs/>
          <w:color w:val="000000"/>
          <w:kern w:val="24"/>
          <w:szCs w:val="22"/>
        </w:rPr>
        <w:t>,</w:t>
      </w:r>
      <w:r w:rsidRPr="001B78B1">
        <w:rPr>
          <w:rFonts w:asciiTheme="minorBidi" w:eastAsia="SimSun" w:hAnsiTheme="minorBidi" w:cstheme="minorBidi"/>
          <w:color w:val="000000"/>
          <w:szCs w:val="22"/>
          <w:lang w:val="en-US"/>
        </w:rPr>
        <w:t xml:space="preserve"> cross-country studies have increasingly relied on secondary data from published annual reports because other methods are very expensive and might be impractical </w:t>
      </w:r>
      <w:r w:rsidRPr="001B78B1">
        <w:rPr>
          <w:rFonts w:asciiTheme="minorBidi" w:eastAsia="SimSun" w:hAnsiTheme="minorBidi" w:cstheme="minorBidi"/>
          <w:noProof/>
          <w:color w:val="000000"/>
          <w:szCs w:val="22"/>
          <w:lang w:val="en-US"/>
        </w:rPr>
        <w:t>(Gray</w:t>
      </w:r>
      <w:r w:rsidRPr="001B78B1">
        <w:rPr>
          <w:rFonts w:asciiTheme="minorBidi" w:eastAsia="SimSun" w:hAnsiTheme="minorBidi" w:cstheme="minorBidi"/>
          <w:i/>
          <w:noProof/>
          <w:color w:val="000000"/>
          <w:szCs w:val="22"/>
          <w:lang w:val="en-US"/>
        </w:rPr>
        <w:t xml:space="preserve"> et al.,</w:t>
      </w:r>
      <w:r w:rsidRPr="001B78B1">
        <w:rPr>
          <w:rFonts w:asciiTheme="minorBidi" w:eastAsia="SimSun" w:hAnsiTheme="minorBidi" w:cstheme="minorBidi"/>
          <w:noProof/>
          <w:color w:val="000000"/>
          <w:szCs w:val="22"/>
          <w:lang w:val="en-US"/>
        </w:rPr>
        <w:t xml:space="preserve"> 1995; Meek</w:t>
      </w:r>
      <w:r w:rsidRPr="001B78B1">
        <w:rPr>
          <w:rFonts w:asciiTheme="minorBidi" w:eastAsia="SimSun" w:hAnsiTheme="minorBidi" w:cstheme="minorBidi"/>
          <w:i/>
          <w:noProof/>
          <w:color w:val="000000"/>
          <w:szCs w:val="22"/>
          <w:lang w:val="en-US"/>
        </w:rPr>
        <w:t xml:space="preserve"> et al.,</w:t>
      </w:r>
      <w:r w:rsidRPr="001B78B1">
        <w:rPr>
          <w:rFonts w:asciiTheme="minorBidi" w:eastAsia="SimSun" w:hAnsiTheme="minorBidi" w:cstheme="minorBidi"/>
          <w:noProof/>
          <w:color w:val="000000"/>
          <w:szCs w:val="22"/>
          <w:lang w:val="en-US"/>
        </w:rPr>
        <w:t xml:space="preserve"> 1995; Wang</w:t>
      </w:r>
      <w:r w:rsidRPr="001B78B1">
        <w:rPr>
          <w:rFonts w:asciiTheme="minorBidi" w:eastAsia="SimSun" w:hAnsiTheme="minorBidi" w:cstheme="minorBidi"/>
          <w:i/>
          <w:noProof/>
          <w:color w:val="000000"/>
          <w:szCs w:val="22"/>
          <w:lang w:val="en-US"/>
        </w:rPr>
        <w:t xml:space="preserve"> et al.,</w:t>
      </w:r>
      <w:r w:rsidRPr="001B78B1">
        <w:rPr>
          <w:rFonts w:asciiTheme="minorBidi" w:eastAsia="SimSun" w:hAnsiTheme="minorBidi" w:cstheme="minorBidi"/>
          <w:noProof/>
          <w:color w:val="000000"/>
          <w:szCs w:val="22"/>
          <w:lang w:val="en-US"/>
        </w:rPr>
        <w:t xml:space="preserve"> 2008; Elbannan, 2011)</w:t>
      </w:r>
      <w:r w:rsidRPr="001B78B1">
        <w:rPr>
          <w:rFonts w:asciiTheme="minorBidi" w:eastAsia="SimSun" w:hAnsiTheme="minorBidi" w:cstheme="minorBidi"/>
          <w:color w:val="000000"/>
          <w:szCs w:val="22"/>
          <w:lang w:val="en-US"/>
        </w:rPr>
        <w:t xml:space="preserve">. This </w:t>
      </w:r>
      <w:r w:rsidRPr="001B78B1">
        <w:rPr>
          <w:rFonts w:asciiTheme="minorBidi" w:eastAsia="SimSun" w:hAnsiTheme="minorBidi" w:cstheme="minorBidi"/>
          <w:color w:val="000000"/>
          <w:szCs w:val="22"/>
        </w:rPr>
        <w:t>thesis has relied upon secondary data, manually extracted from 600 corporate annual reports, taken from 300 selected companies from 10 countries for the years 2011 and 2012. This study considered the years 2011 and 2012 to ensure access to recent annual reports in ten different countries</w:t>
      </w:r>
      <w:r w:rsidRPr="001B78B1">
        <w:rPr>
          <w:rFonts w:asciiTheme="minorBidi" w:eastAsia="SimSun" w:hAnsiTheme="minorBidi" w:cstheme="minorBidi"/>
          <w:color w:val="000000"/>
          <w:szCs w:val="22"/>
          <w:vertAlign w:val="superscript"/>
        </w:rPr>
        <w:footnoteReference w:id="1"/>
      </w:r>
      <w:r w:rsidRPr="001B78B1">
        <w:rPr>
          <w:rFonts w:asciiTheme="minorBidi" w:eastAsia="SimSun" w:hAnsiTheme="minorBidi" w:cstheme="minorBidi"/>
          <w:color w:val="000000"/>
          <w:szCs w:val="22"/>
        </w:rPr>
        <w:t xml:space="preserve">. Furthermore, </w:t>
      </w:r>
      <w:r w:rsidRPr="001B78B1">
        <w:rPr>
          <w:rFonts w:asciiTheme="minorBidi" w:eastAsia="SimSun" w:hAnsiTheme="minorBidi" w:cstheme="minorBidi"/>
          <w:color w:val="000000"/>
          <w:szCs w:val="22"/>
          <w:shd w:val="clear" w:color="auto" w:fill="FFFFFF"/>
        </w:rPr>
        <w:t xml:space="preserve">these countries were selected on the basis </w:t>
      </w:r>
      <w:r w:rsidR="001B78B1">
        <w:rPr>
          <w:rFonts w:asciiTheme="minorBidi" w:eastAsia="SimSun" w:hAnsiTheme="minorBidi" w:cstheme="minorBidi"/>
          <w:color w:val="000000"/>
          <w:szCs w:val="22"/>
          <w:shd w:val="clear" w:color="auto" w:fill="FFFFFF"/>
        </w:rPr>
        <w:t xml:space="preserve">of </w:t>
      </w:r>
      <w:r w:rsidRPr="001B78B1">
        <w:rPr>
          <w:rFonts w:asciiTheme="minorBidi" w:eastAsia="SimSun" w:hAnsiTheme="minorBidi" w:cstheme="minorBidi"/>
          <w:color w:val="000000"/>
          <w:szCs w:val="22"/>
          <w:shd w:val="clear" w:color="auto" w:fill="FFFFFF"/>
        </w:rPr>
        <w:t xml:space="preserve">their classification as emerging economies, and the availability </w:t>
      </w:r>
      <w:r w:rsidR="001B78B1">
        <w:rPr>
          <w:rFonts w:asciiTheme="minorBidi" w:eastAsia="SimSun" w:hAnsiTheme="minorBidi" w:cstheme="minorBidi"/>
          <w:color w:val="000000"/>
          <w:szCs w:val="22"/>
          <w:shd w:val="clear" w:color="auto" w:fill="FFFFFF"/>
        </w:rPr>
        <w:t xml:space="preserve">of </w:t>
      </w:r>
      <w:r w:rsidRPr="001B78B1">
        <w:rPr>
          <w:rFonts w:asciiTheme="minorBidi" w:eastAsia="SimSun" w:hAnsiTheme="minorBidi" w:cstheme="minorBidi"/>
          <w:color w:val="000000"/>
          <w:szCs w:val="22"/>
          <w:shd w:val="clear" w:color="auto" w:fill="FFFFFF"/>
        </w:rPr>
        <w:t xml:space="preserve">listed companies’ annual reports in </w:t>
      </w:r>
      <w:r w:rsidR="00BD1539" w:rsidRPr="001B78B1">
        <w:rPr>
          <w:rFonts w:asciiTheme="minorBidi" w:eastAsia="SimSun" w:hAnsiTheme="minorBidi" w:cstheme="minorBidi"/>
          <w:color w:val="000000"/>
          <w:szCs w:val="22"/>
          <w:shd w:val="clear" w:color="auto" w:fill="FFFFFF"/>
        </w:rPr>
        <w:t xml:space="preserve">the </w:t>
      </w:r>
      <w:r w:rsidRPr="001B78B1">
        <w:rPr>
          <w:rFonts w:asciiTheme="minorBidi" w:eastAsia="SimSun" w:hAnsiTheme="minorBidi" w:cstheme="minorBidi"/>
          <w:color w:val="000000"/>
          <w:szCs w:val="22"/>
          <w:shd w:val="clear" w:color="auto" w:fill="FFFFFF"/>
        </w:rPr>
        <w:t xml:space="preserve">English language. According to the World Bank (2016), the definitions </w:t>
      </w:r>
      <w:r w:rsidR="001B78B1">
        <w:rPr>
          <w:rFonts w:asciiTheme="minorBidi" w:eastAsia="SimSun" w:hAnsiTheme="minorBidi" w:cstheme="minorBidi"/>
          <w:color w:val="000000"/>
          <w:szCs w:val="22"/>
          <w:shd w:val="clear" w:color="auto" w:fill="FFFFFF"/>
        </w:rPr>
        <w:t xml:space="preserve">of </w:t>
      </w:r>
      <w:r w:rsidRPr="001B78B1">
        <w:rPr>
          <w:rFonts w:asciiTheme="minorBidi" w:eastAsia="SimSun" w:hAnsiTheme="minorBidi" w:cstheme="minorBidi"/>
          <w:color w:val="000000"/>
          <w:szCs w:val="22"/>
          <w:shd w:val="clear" w:color="auto" w:fill="FFFFFF"/>
        </w:rPr>
        <w:t xml:space="preserve">emerging economies and developing economies or countries refer to countries whose </w:t>
      </w:r>
      <w:r w:rsidR="00BD1539" w:rsidRPr="001B78B1">
        <w:rPr>
          <w:rFonts w:asciiTheme="minorBidi" w:eastAsia="SimSun" w:hAnsiTheme="minorBidi" w:cstheme="minorBidi"/>
          <w:color w:val="000000"/>
          <w:szCs w:val="22"/>
          <w:shd w:val="clear" w:color="auto" w:fill="FFFFFF"/>
        </w:rPr>
        <w:t xml:space="preserve">economies are </w:t>
      </w:r>
      <w:r w:rsidRPr="001B78B1">
        <w:rPr>
          <w:rFonts w:asciiTheme="minorBidi" w:eastAsia="SimSun" w:hAnsiTheme="minorBidi" w:cstheme="minorBidi"/>
          <w:color w:val="000000"/>
          <w:szCs w:val="22"/>
          <w:shd w:val="clear" w:color="auto" w:fill="FFFFFF"/>
        </w:rPr>
        <w:t xml:space="preserve">growing towards </w:t>
      </w:r>
      <w:r w:rsidR="00BD1539" w:rsidRPr="001B78B1">
        <w:rPr>
          <w:rFonts w:asciiTheme="minorBidi" w:eastAsia="SimSun" w:hAnsiTheme="minorBidi" w:cstheme="minorBidi"/>
          <w:color w:val="000000"/>
          <w:szCs w:val="22"/>
          <w:shd w:val="clear" w:color="auto" w:fill="FFFFFF"/>
        </w:rPr>
        <w:t xml:space="preserve">a </w:t>
      </w:r>
      <w:r w:rsidRPr="001B78B1">
        <w:rPr>
          <w:rFonts w:asciiTheme="minorBidi" w:eastAsia="SimSun" w:hAnsiTheme="minorBidi" w:cstheme="minorBidi"/>
          <w:color w:val="000000"/>
          <w:szCs w:val="22"/>
          <w:shd w:val="clear" w:color="auto" w:fill="FFFFFF"/>
        </w:rPr>
        <w:t xml:space="preserve">developed economy. </w:t>
      </w:r>
    </w:p>
    <w:p w14:paraId="0746C422" w14:textId="556F7381" w:rsidR="008067D1" w:rsidRPr="001B78B1" w:rsidRDefault="008067D1" w:rsidP="00975D18">
      <w:pPr>
        <w:jc w:val="both"/>
        <w:rPr>
          <w:rFonts w:asciiTheme="minorBidi" w:hAnsiTheme="minorBidi" w:cstheme="minorBidi"/>
          <w:color w:val="000000"/>
          <w:szCs w:val="22"/>
          <w:lang w:val="en-US"/>
        </w:rPr>
      </w:pPr>
      <w:r w:rsidRPr="001B78B1">
        <w:rPr>
          <w:rFonts w:asciiTheme="minorBidi" w:hAnsiTheme="minorBidi" w:cstheme="minorBidi"/>
          <w:color w:val="000000"/>
          <w:szCs w:val="22"/>
        </w:rPr>
        <w:t>According to the World Bank (WB) classification</w:t>
      </w:r>
      <w:r w:rsidR="00BD1539" w:rsidRPr="001B78B1">
        <w:rPr>
          <w:rFonts w:asciiTheme="minorBidi" w:hAnsiTheme="minorBidi" w:cstheme="minorBidi"/>
          <w:color w:val="000000"/>
          <w:szCs w:val="22"/>
        </w:rPr>
        <w:t xml:space="preserve"> </w:t>
      </w:r>
      <w:r w:rsidR="001B78B1">
        <w:rPr>
          <w:rFonts w:asciiTheme="minorBidi" w:hAnsiTheme="minorBidi" w:cstheme="minorBidi"/>
          <w:color w:val="000000"/>
          <w:szCs w:val="22"/>
        </w:rPr>
        <w:t xml:space="preserve">of </w:t>
      </w:r>
      <w:r w:rsidRPr="001B78B1">
        <w:rPr>
          <w:rFonts w:asciiTheme="minorBidi" w:hAnsiTheme="minorBidi" w:cstheme="minorBidi"/>
          <w:color w:val="000000"/>
          <w:szCs w:val="22"/>
        </w:rPr>
        <w:t>gross national income per capital</w:t>
      </w:r>
      <w:r w:rsidR="00BD1539" w:rsidRPr="001B78B1">
        <w:rPr>
          <w:rFonts w:asciiTheme="minorBidi" w:hAnsiTheme="minorBidi" w:cstheme="minorBidi"/>
          <w:color w:val="000000"/>
          <w:szCs w:val="22"/>
        </w:rPr>
        <w:t xml:space="preserve">, </w:t>
      </w:r>
      <w:r w:rsidRPr="001B78B1">
        <w:rPr>
          <w:rFonts w:asciiTheme="minorBidi" w:hAnsiTheme="minorBidi" w:cstheme="minorBidi"/>
          <w:color w:val="000000"/>
          <w:szCs w:val="22"/>
        </w:rPr>
        <w:t xml:space="preserve">low income countries have $905 or less, lower middle income countries have $906 - $3,595, upper middle income countries have $3,596 - $11,115 and high income countries $11,116 or more (Hopper, 2009). </w:t>
      </w:r>
      <w:r w:rsidR="00BD1539" w:rsidRPr="001B78B1">
        <w:rPr>
          <w:rFonts w:asciiTheme="minorBidi" w:hAnsiTheme="minorBidi" w:cstheme="minorBidi"/>
          <w:color w:val="000000"/>
          <w:szCs w:val="22"/>
        </w:rPr>
        <w:t>However, t</w:t>
      </w:r>
      <w:r w:rsidRPr="001B78B1">
        <w:rPr>
          <w:rFonts w:asciiTheme="minorBidi" w:hAnsiTheme="minorBidi" w:cstheme="minorBidi"/>
          <w:color w:val="000000"/>
          <w:szCs w:val="22"/>
        </w:rPr>
        <w:t xml:space="preserve">his classification </w:t>
      </w:r>
      <w:r w:rsidR="00BD1539" w:rsidRPr="001B78B1">
        <w:rPr>
          <w:rFonts w:asciiTheme="minorBidi" w:hAnsiTheme="minorBidi" w:cstheme="minorBidi"/>
          <w:color w:val="000000"/>
          <w:szCs w:val="22"/>
        </w:rPr>
        <w:t xml:space="preserve">has been </w:t>
      </w:r>
      <w:r w:rsidRPr="001B78B1">
        <w:rPr>
          <w:rFonts w:asciiTheme="minorBidi" w:hAnsiTheme="minorBidi" w:cstheme="minorBidi"/>
          <w:color w:val="000000"/>
          <w:szCs w:val="22"/>
        </w:rPr>
        <w:t>criticized as it does not consider income distribution among individual</w:t>
      </w:r>
      <w:r w:rsidR="00BD1539" w:rsidRPr="001B78B1">
        <w:rPr>
          <w:rFonts w:asciiTheme="minorBidi" w:hAnsiTheme="minorBidi" w:cstheme="minorBidi"/>
          <w:color w:val="000000"/>
          <w:szCs w:val="22"/>
        </w:rPr>
        <w:t>s</w:t>
      </w:r>
      <w:r w:rsidRPr="001B78B1">
        <w:rPr>
          <w:rFonts w:asciiTheme="minorBidi" w:hAnsiTheme="minorBidi" w:cstheme="minorBidi"/>
          <w:color w:val="000000"/>
          <w:szCs w:val="22"/>
        </w:rPr>
        <w:t xml:space="preserve"> within some countries (Hopper 2009; </w:t>
      </w:r>
      <w:r w:rsidRPr="001B78B1">
        <w:rPr>
          <w:rFonts w:asciiTheme="minorBidi" w:hAnsiTheme="minorBidi" w:cstheme="minorBidi"/>
          <w:color w:val="000000"/>
          <w:szCs w:val="22"/>
          <w:lang w:val="en-US"/>
        </w:rPr>
        <w:t>Lassou and Soobaroyen, 2015</w:t>
      </w:r>
      <w:r w:rsidRPr="001B78B1">
        <w:rPr>
          <w:rFonts w:asciiTheme="minorBidi" w:hAnsiTheme="minorBidi" w:cstheme="minorBidi"/>
          <w:color w:val="000000"/>
          <w:szCs w:val="22"/>
        </w:rPr>
        <w:t xml:space="preserve">) </w:t>
      </w:r>
      <w:r w:rsidR="00BD1539" w:rsidRPr="001B78B1">
        <w:rPr>
          <w:rFonts w:asciiTheme="minorBidi" w:hAnsiTheme="minorBidi" w:cstheme="minorBidi"/>
          <w:color w:val="000000"/>
          <w:szCs w:val="22"/>
        </w:rPr>
        <w:t xml:space="preserve">and, </w:t>
      </w:r>
      <w:r w:rsidRPr="001B78B1">
        <w:rPr>
          <w:rFonts w:asciiTheme="minorBidi" w:hAnsiTheme="minorBidi" w:cstheme="minorBidi"/>
          <w:color w:val="000000"/>
          <w:szCs w:val="22"/>
        </w:rPr>
        <w:t>therefore</w:t>
      </w:r>
      <w:r w:rsidR="00BD1539" w:rsidRPr="001B78B1">
        <w:rPr>
          <w:rFonts w:asciiTheme="minorBidi" w:hAnsiTheme="minorBidi" w:cstheme="minorBidi"/>
          <w:color w:val="000000"/>
          <w:szCs w:val="22"/>
        </w:rPr>
        <w:t>,</w:t>
      </w:r>
      <w:r w:rsidRPr="001B78B1">
        <w:rPr>
          <w:rFonts w:asciiTheme="minorBidi" w:hAnsiTheme="minorBidi" w:cstheme="minorBidi"/>
          <w:color w:val="000000"/>
          <w:szCs w:val="22"/>
        </w:rPr>
        <w:t xml:space="preserve"> the classifications fail to give </w:t>
      </w:r>
      <w:r w:rsidR="00BD1539" w:rsidRPr="001B78B1">
        <w:rPr>
          <w:rFonts w:asciiTheme="minorBidi" w:hAnsiTheme="minorBidi" w:cstheme="minorBidi"/>
          <w:color w:val="000000"/>
          <w:szCs w:val="22"/>
        </w:rPr>
        <w:t xml:space="preserve">a </w:t>
      </w:r>
      <w:r w:rsidRPr="001B78B1">
        <w:rPr>
          <w:rFonts w:asciiTheme="minorBidi" w:hAnsiTheme="minorBidi" w:cstheme="minorBidi"/>
          <w:color w:val="000000"/>
          <w:szCs w:val="22"/>
        </w:rPr>
        <w:t xml:space="preserve">clear indicator </w:t>
      </w:r>
      <w:r w:rsidR="001B78B1">
        <w:rPr>
          <w:rFonts w:asciiTheme="minorBidi" w:hAnsiTheme="minorBidi" w:cstheme="minorBidi"/>
          <w:color w:val="000000"/>
          <w:szCs w:val="22"/>
        </w:rPr>
        <w:t xml:space="preserve">of </w:t>
      </w:r>
      <w:r w:rsidRPr="001B78B1">
        <w:rPr>
          <w:rFonts w:asciiTheme="minorBidi" w:hAnsiTheme="minorBidi" w:cstheme="minorBidi"/>
          <w:color w:val="000000"/>
          <w:szCs w:val="22"/>
        </w:rPr>
        <w:t xml:space="preserve">a country’s development stage. </w:t>
      </w:r>
      <w:r w:rsidR="00975D18" w:rsidRPr="001B78B1">
        <w:rPr>
          <w:rFonts w:asciiTheme="minorBidi" w:hAnsiTheme="minorBidi" w:cstheme="minorBidi"/>
          <w:color w:val="000000"/>
          <w:szCs w:val="22"/>
        </w:rPr>
        <w:t xml:space="preserve">Consequently, globalisation studies, such as Hopper (2009) and </w:t>
      </w:r>
      <w:r w:rsidR="00975D18" w:rsidRPr="001B78B1">
        <w:rPr>
          <w:rFonts w:asciiTheme="minorBidi" w:hAnsiTheme="minorBidi" w:cstheme="minorBidi"/>
          <w:color w:val="000000"/>
          <w:szCs w:val="22"/>
          <w:lang w:val="en-US"/>
        </w:rPr>
        <w:t xml:space="preserve">Lassou and Soobaroyen, (2015), </w:t>
      </w:r>
      <w:r w:rsidR="00975D18" w:rsidRPr="001B78B1">
        <w:rPr>
          <w:rFonts w:asciiTheme="minorBidi" w:hAnsiTheme="minorBidi" w:cstheme="minorBidi"/>
          <w:color w:val="000000"/>
          <w:szCs w:val="22"/>
        </w:rPr>
        <w:t xml:space="preserve">have used </w:t>
      </w:r>
      <w:r w:rsidRPr="001B78B1">
        <w:rPr>
          <w:rFonts w:asciiTheme="minorBidi" w:hAnsiTheme="minorBidi" w:cstheme="minorBidi"/>
          <w:color w:val="000000"/>
          <w:szCs w:val="22"/>
        </w:rPr>
        <w:t xml:space="preserve">the United Nations (UN) indices </w:t>
      </w:r>
      <w:r w:rsidR="001B78B1">
        <w:rPr>
          <w:rFonts w:asciiTheme="minorBidi" w:hAnsiTheme="minorBidi" w:cstheme="minorBidi"/>
          <w:color w:val="000000"/>
          <w:szCs w:val="22"/>
        </w:rPr>
        <w:t xml:space="preserve">of </w:t>
      </w:r>
      <w:r w:rsidRPr="001B78B1">
        <w:rPr>
          <w:rFonts w:asciiTheme="minorBidi" w:hAnsiTheme="minorBidi" w:cstheme="minorBidi"/>
          <w:color w:val="000000"/>
          <w:szCs w:val="22"/>
        </w:rPr>
        <w:t>development known as</w:t>
      </w:r>
      <w:r w:rsidR="00BD1539" w:rsidRPr="001B78B1">
        <w:rPr>
          <w:rFonts w:asciiTheme="minorBidi" w:hAnsiTheme="minorBidi" w:cstheme="minorBidi"/>
          <w:color w:val="000000"/>
          <w:szCs w:val="22"/>
        </w:rPr>
        <w:t xml:space="preserve"> the</w:t>
      </w:r>
      <w:r w:rsidRPr="001B78B1">
        <w:rPr>
          <w:rFonts w:asciiTheme="minorBidi" w:hAnsiTheme="minorBidi" w:cstheme="minorBidi"/>
          <w:color w:val="000000"/>
          <w:szCs w:val="22"/>
        </w:rPr>
        <w:t xml:space="preserve"> human development index (HDI). These indices classify “economies into less developed countries (LDCs) (50), developing economies (168), economies in transition (20) and developed economies (42)” (Globalisation studies; page 3). Based on prior studies</w:t>
      </w:r>
      <w:r w:rsidR="00BD1539" w:rsidRPr="001B78B1">
        <w:rPr>
          <w:rFonts w:asciiTheme="minorBidi" w:hAnsiTheme="minorBidi" w:cstheme="minorBidi"/>
          <w:color w:val="000000"/>
          <w:szCs w:val="22"/>
        </w:rPr>
        <w:t>,</w:t>
      </w:r>
      <w:r w:rsidRPr="001B78B1">
        <w:rPr>
          <w:rFonts w:asciiTheme="minorBidi" w:hAnsiTheme="minorBidi" w:cstheme="minorBidi"/>
          <w:color w:val="000000"/>
          <w:szCs w:val="22"/>
        </w:rPr>
        <w:t xml:space="preserve"> such as Hopper (2009), </w:t>
      </w:r>
      <w:r w:rsidRPr="001B78B1">
        <w:rPr>
          <w:rFonts w:asciiTheme="minorBidi" w:hAnsiTheme="minorBidi" w:cstheme="minorBidi"/>
          <w:color w:val="000000"/>
          <w:szCs w:val="22"/>
          <w:lang w:val="en-US"/>
        </w:rPr>
        <w:t>Hilson, 2012 and Ralston, 2015</w:t>
      </w:r>
      <w:r w:rsidR="00BD1539" w:rsidRPr="001B78B1">
        <w:rPr>
          <w:rFonts w:asciiTheme="minorBidi" w:hAnsiTheme="minorBidi" w:cstheme="minorBidi"/>
          <w:color w:val="000000"/>
          <w:szCs w:val="22"/>
          <w:lang w:val="en-US"/>
        </w:rPr>
        <w:t>,</w:t>
      </w:r>
      <w:r w:rsidRPr="001B78B1">
        <w:rPr>
          <w:rFonts w:asciiTheme="minorBidi" w:hAnsiTheme="minorBidi" w:cstheme="minorBidi"/>
          <w:color w:val="000000"/>
          <w:szCs w:val="22"/>
          <w:lang w:val="en-US"/>
        </w:rPr>
        <w:t xml:space="preserve"> </w:t>
      </w:r>
      <w:r w:rsidRPr="001B78B1">
        <w:rPr>
          <w:rFonts w:asciiTheme="minorBidi" w:hAnsiTheme="minorBidi" w:cstheme="minorBidi"/>
          <w:color w:val="000000"/>
          <w:szCs w:val="22"/>
        </w:rPr>
        <w:t xml:space="preserve">this thesis selects countries from the classification </w:t>
      </w:r>
      <w:r w:rsidR="001B78B1">
        <w:rPr>
          <w:rFonts w:asciiTheme="minorBidi" w:hAnsiTheme="minorBidi" w:cstheme="minorBidi"/>
          <w:color w:val="000000"/>
          <w:szCs w:val="22"/>
        </w:rPr>
        <w:t xml:space="preserve">of </w:t>
      </w:r>
      <w:r w:rsidRPr="001B78B1">
        <w:rPr>
          <w:rFonts w:asciiTheme="minorBidi" w:hAnsiTheme="minorBidi" w:cstheme="minorBidi"/>
          <w:color w:val="000000"/>
          <w:szCs w:val="22"/>
        </w:rPr>
        <w:t xml:space="preserve">developing economies (168 countries), </w:t>
      </w:r>
      <w:r w:rsidR="00BD1539" w:rsidRPr="001B78B1">
        <w:rPr>
          <w:rFonts w:asciiTheme="minorBidi" w:hAnsiTheme="minorBidi" w:cstheme="minorBidi"/>
          <w:color w:val="000000"/>
          <w:szCs w:val="22"/>
        </w:rPr>
        <w:t>as indicated</w:t>
      </w:r>
      <w:r w:rsidRPr="001B78B1">
        <w:rPr>
          <w:rFonts w:asciiTheme="minorBidi" w:hAnsiTheme="minorBidi" w:cstheme="minorBidi"/>
          <w:color w:val="000000"/>
          <w:szCs w:val="22"/>
        </w:rPr>
        <w:t xml:space="preserve"> in the human development index. </w:t>
      </w:r>
    </w:p>
    <w:p w14:paraId="40DEF0EB" w14:textId="790EACF5" w:rsidR="008067D1" w:rsidRPr="001B78B1" w:rsidRDefault="008067D1" w:rsidP="001B78B1">
      <w:pPr>
        <w:jc w:val="both"/>
        <w:rPr>
          <w:rFonts w:asciiTheme="minorBidi" w:eastAsia="SimSun" w:hAnsiTheme="minorBidi" w:cstheme="minorBidi"/>
          <w:color w:val="000000"/>
          <w:szCs w:val="22"/>
          <w:lang w:eastAsia="zh-CN"/>
        </w:rPr>
      </w:pPr>
      <w:r w:rsidRPr="001B78B1">
        <w:rPr>
          <w:rFonts w:asciiTheme="minorBidi" w:eastAsia="SimSun" w:hAnsiTheme="minorBidi" w:cstheme="minorBidi"/>
          <w:color w:val="000000"/>
          <w:szCs w:val="22"/>
          <w:lang w:eastAsia="zh-CN"/>
        </w:rPr>
        <w:t xml:space="preserve">Furthermore, the un-weighted corporate disclosure index instrument </w:t>
      </w:r>
      <w:r w:rsidR="00F35157" w:rsidRPr="001B78B1">
        <w:rPr>
          <w:rFonts w:asciiTheme="minorBidi" w:eastAsia="SimSun" w:hAnsiTheme="minorBidi" w:cstheme="minorBidi"/>
          <w:color w:val="000000"/>
          <w:szCs w:val="22"/>
          <w:lang w:eastAsia="zh-CN"/>
        </w:rPr>
        <w:t xml:space="preserve">has been </w:t>
      </w:r>
      <w:r w:rsidRPr="001B78B1">
        <w:rPr>
          <w:rFonts w:asciiTheme="minorBidi" w:eastAsia="SimSun" w:hAnsiTheme="minorBidi" w:cstheme="minorBidi"/>
          <w:color w:val="000000"/>
          <w:szCs w:val="22"/>
          <w:lang w:eastAsia="zh-CN"/>
        </w:rPr>
        <w:t>the most used approach that contains items voluntarily disclosed in annual reports (</w:t>
      </w:r>
      <w:r w:rsidRPr="001B78B1">
        <w:rPr>
          <w:rFonts w:asciiTheme="minorBidi" w:eastAsia="SimSun" w:hAnsiTheme="minorBidi" w:cstheme="minorBidi"/>
          <w:noProof/>
          <w:color w:val="000000"/>
          <w:szCs w:val="22"/>
          <w:lang w:eastAsia="zh-CN"/>
        </w:rPr>
        <w:t>Healy and Palepu, 2001; Archambault and Archambault, 2003; Beattie</w:t>
      </w:r>
      <w:r w:rsidRPr="001B78B1">
        <w:rPr>
          <w:rFonts w:asciiTheme="minorBidi" w:eastAsia="SimSun" w:hAnsiTheme="minorBidi" w:cstheme="minorBidi"/>
          <w:i/>
          <w:noProof/>
          <w:color w:val="000000"/>
          <w:szCs w:val="22"/>
          <w:lang w:eastAsia="zh-CN"/>
        </w:rPr>
        <w:t xml:space="preserve"> et al.,</w:t>
      </w:r>
      <w:r w:rsidRPr="001B78B1">
        <w:rPr>
          <w:rFonts w:asciiTheme="minorBidi" w:eastAsia="SimSun" w:hAnsiTheme="minorBidi" w:cstheme="minorBidi"/>
          <w:noProof/>
          <w:color w:val="000000"/>
          <w:szCs w:val="22"/>
          <w:lang w:eastAsia="zh-CN"/>
        </w:rPr>
        <w:t xml:space="preserve"> 2004; Chavent</w:t>
      </w:r>
      <w:r w:rsidRPr="001B78B1">
        <w:rPr>
          <w:rFonts w:asciiTheme="minorBidi" w:eastAsia="SimSun" w:hAnsiTheme="minorBidi" w:cstheme="minorBidi"/>
          <w:i/>
          <w:noProof/>
          <w:color w:val="000000"/>
          <w:szCs w:val="22"/>
          <w:lang w:eastAsia="zh-CN"/>
        </w:rPr>
        <w:t xml:space="preserve"> et al.,</w:t>
      </w:r>
      <w:r w:rsidRPr="001B78B1">
        <w:rPr>
          <w:rFonts w:asciiTheme="minorBidi" w:eastAsia="SimSun" w:hAnsiTheme="minorBidi" w:cstheme="minorBidi"/>
          <w:noProof/>
          <w:color w:val="000000"/>
          <w:szCs w:val="22"/>
          <w:lang w:eastAsia="zh-CN"/>
        </w:rPr>
        <w:t xml:space="preserve"> 2006; Buniamin, 2012)</w:t>
      </w:r>
      <w:r w:rsidRPr="001B78B1">
        <w:rPr>
          <w:rFonts w:asciiTheme="minorBidi" w:eastAsia="SimSun" w:hAnsiTheme="minorBidi" w:cstheme="minorBidi"/>
          <w:color w:val="000000"/>
          <w:szCs w:val="22"/>
          <w:lang w:eastAsia="zh-CN"/>
        </w:rPr>
        <w:t xml:space="preserve"> (See Chapter 4). Therefore, this study adopted an un-weighted corporate voluntary disclosure index method </w:t>
      </w:r>
      <w:r w:rsidR="001B78B1">
        <w:rPr>
          <w:rFonts w:asciiTheme="minorBidi" w:eastAsia="SimSun" w:hAnsiTheme="minorBidi" w:cstheme="minorBidi"/>
          <w:color w:val="000000"/>
          <w:szCs w:val="22"/>
          <w:lang w:eastAsia="zh-CN"/>
        </w:rPr>
        <w:t xml:space="preserve">of </w:t>
      </w:r>
      <w:r w:rsidRPr="001B78B1">
        <w:rPr>
          <w:rFonts w:asciiTheme="minorBidi" w:eastAsia="SimSun" w:hAnsiTheme="minorBidi" w:cstheme="minorBidi"/>
          <w:color w:val="000000"/>
          <w:szCs w:val="22"/>
          <w:lang w:eastAsia="zh-CN"/>
        </w:rPr>
        <w:t>61</w:t>
      </w:r>
      <w:r w:rsidR="00F35157" w:rsidRPr="001B78B1">
        <w:rPr>
          <w:rFonts w:asciiTheme="minorBidi" w:eastAsia="SimSun" w:hAnsiTheme="minorBidi" w:cstheme="minorBidi"/>
          <w:color w:val="000000"/>
          <w:szCs w:val="22"/>
          <w:lang w:eastAsia="zh-CN"/>
        </w:rPr>
        <w:t>,</w:t>
      </w:r>
      <w:r w:rsidRPr="001B78B1">
        <w:rPr>
          <w:rFonts w:asciiTheme="minorBidi" w:eastAsia="SimSun" w:hAnsiTheme="minorBidi" w:cstheme="minorBidi"/>
          <w:color w:val="000000"/>
          <w:szCs w:val="22"/>
          <w:lang w:eastAsia="zh-CN"/>
        </w:rPr>
        <w:t xml:space="preserve"> and 183</w:t>
      </w:r>
      <w:r w:rsidR="00F35157" w:rsidRPr="001B78B1">
        <w:rPr>
          <w:rFonts w:asciiTheme="minorBidi" w:eastAsia="SimSun" w:hAnsiTheme="minorBidi" w:cstheme="minorBidi"/>
          <w:color w:val="000000"/>
          <w:szCs w:val="22"/>
          <w:lang w:eastAsia="zh-CN"/>
        </w:rPr>
        <w:t>,</w:t>
      </w:r>
      <w:r w:rsidRPr="001B78B1">
        <w:rPr>
          <w:rFonts w:asciiTheme="minorBidi" w:eastAsia="SimSun" w:hAnsiTheme="minorBidi" w:cstheme="minorBidi"/>
          <w:color w:val="000000"/>
          <w:szCs w:val="22"/>
          <w:lang w:eastAsia="zh-CN"/>
        </w:rPr>
        <w:t xml:space="preserve"> index items </w:t>
      </w:r>
      <w:r w:rsidR="00F35157" w:rsidRPr="001B78B1">
        <w:rPr>
          <w:rFonts w:asciiTheme="minorBidi" w:eastAsia="SimSun" w:hAnsiTheme="minorBidi" w:cstheme="minorBidi"/>
          <w:color w:val="000000"/>
          <w:szCs w:val="22"/>
          <w:lang w:eastAsia="zh-CN"/>
        </w:rPr>
        <w:t xml:space="preserve">for </w:t>
      </w:r>
      <w:r w:rsidRPr="001B78B1">
        <w:rPr>
          <w:rFonts w:asciiTheme="minorBidi" w:eastAsia="SimSun" w:hAnsiTheme="minorBidi" w:cstheme="minorBidi"/>
          <w:color w:val="000000"/>
          <w:szCs w:val="22"/>
          <w:lang w:eastAsia="zh-CN"/>
        </w:rPr>
        <w:t xml:space="preserve">quantity and quality </w:t>
      </w:r>
      <w:r w:rsidR="001B78B1">
        <w:rPr>
          <w:rFonts w:asciiTheme="minorBidi" w:eastAsia="SimSun" w:hAnsiTheme="minorBidi" w:cstheme="minorBidi"/>
          <w:color w:val="000000"/>
          <w:szCs w:val="22"/>
          <w:lang w:eastAsia="zh-CN"/>
        </w:rPr>
        <w:t xml:space="preserve">of </w:t>
      </w:r>
      <w:r w:rsidRPr="001B78B1">
        <w:rPr>
          <w:rFonts w:asciiTheme="minorBidi" w:eastAsia="SimSun" w:hAnsiTheme="minorBidi" w:cstheme="minorBidi"/>
          <w:color w:val="000000"/>
          <w:szCs w:val="22"/>
          <w:lang w:eastAsia="zh-CN"/>
        </w:rPr>
        <w:t>corporate voluntary disclosure</w:t>
      </w:r>
      <w:r w:rsidR="00F35157" w:rsidRPr="001B78B1">
        <w:rPr>
          <w:rFonts w:asciiTheme="minorBidi" w:eastAsia="SimSun" w:hAnsiTheme="minorBidi" w:cstheme="minorBidi"/>
          <w:color w:val="000000"/>
          <w:szCs w:val="22"/>
          <w:lang w:eastAsia="zh-CN"/>
        </w:rPr>
        <w:t>,</w:t>
      </w:r>
      <w:r w:rsidRPr="001B78B1">
        <w:rPr>
          <w:rFonts w:asciiTheme="minorBidi" w:eastAsia="SimSun" w:hAnsiTheme="minorBidi" w:cstheme="minorBidi"/>
          <w:color w:val="000000"/>
          <w:szCs w:val="22"/>
          <w:lang w:eastAsia="zh-CN"/>
        </w:rPr>
        <w:t xml:space="preserve"> respectively, and 9 sub-categories </w:t>
      </w:r>
      <w:r w:rsidR="001B78B1">
        <w:rPr>
          <w:rFonts w:asciiTheme="minorBidi" w:eastAsia="SimSun" w:hAnsiTheme="minorBidi" w:cstheme="minorBidi"/>
          <w:color w:val="000000"/>
          <w:szCs w:val="22"/>
          <w:lang w:eastAsia="zh-CN"/>
        </w:rPr>
        <w:t xml:space="preserve">of </w:t>
      </w:r>
      <w:r w:rsidRPr="001B78B1">
        <w:rPr>
          <w:rFonts w:asciiTheme="minorBidi" w:eastAsia="SimSun" w:hAnsiTheme="minorBidi" w:cstheme="minorBidi"/>
          <w:color w:val="000000"/>
          <w:szCs w:val="22"/>
          <w:lang w:eastAsia="zh-CN"/>
        </w:rPr>
        <w:t>voluntary disclosure</w:t>
      </w:r>
      <w:r w:rsidR="00F35157" w:rsidRPr="001B78B1">
        <w:rPr>
          <w:rFonts w:asciiTheme="minorBidi" w:eastAsia="SimSun" w:hAnsiTheme="minorBidi" w:cstheme="minorBidi"/>
          <w:color w:val="000000"/>
          <w:szCs w:val="22"/>
          <w:lang w:eastAsia="zh-CN"/>
        </w:rPr>
        <w:t>,</w:t>
      </w:r>
      <w:r w:rsidRPr="001B78B1">
        <w:rPr>
          <w:rFonts w:asciiTheme="minorBidi" w:eastAsia="SimSun" w:hAnsiTheme="minorBidi" w:cstheme="minorBidi"/>
          <w:color w:val="000000"/>
          <w:szCs w:val="22"/>
          <w:lang w:eastAsia="zh-CN"/>
        </w:rPr>
        <w:t xml:space="preserve"> to measure a firm’s level </w:t>
      </w:r>
      <w:r w:rsidR="001B78B1">
        <w:rPr>
          <w:rFonts w:asciiTheme="minorBidi" w:eastAsia="SimSun" w:hAnsiTheme="minorBidi" w:cstheme="minorBidi"/>
          <w:color w:val="000000"/>
          <w:szCs w:val="22"/>
          <w:lang w:eastAsia="zh-CN"/>
        </w:rPr>
        <w:t xml:space="preserve">of </w:t>
      </w:r>
      <w:r w:rsidRPr="001B78B1">
        <w:rPr>
          <w:rFonts w:asciiTheme="minorBidi" w:eastAsia="SimSun" w:hAnsiTheme="minorBidi" w:cstheme="minorBidi"/>
          <w:color w:val="000000"/>
          <w:szCs w:val="22"/>
          <w:lang w:eastAsia="zh-CN"/>
        </w:rPr>
        <w:t xml:space="preserve">voluntary disclosure. Thus, quality in this thesis means the provision </w:t>
      </w:r>
      <w:r w:rsidR="001B78B1">
        <w:rPr>
          <w:rFonts w:asciiTheme="minorBidi" w:eastAsia="SimSun" w:hAnsiTheme="minorBidi" w:cstheme="minorBidi"/>
          <w:color w:val="000000"/>
          <w:szCs w:val="22"/>
          <w:lang w:eastAsia="zh-CN"/>
        </w:rPr>
        <w:t xml:space="preserve">of </w:t>
      </w:r>
      <w:r w:rsidRPr="001B78B1">
        <w:rPr>
          <w:rFonts w:asciiTheme="minorBidi" w:eastAsia="SimSun" w:hAnsiTheme="minorBidi" w:cstheme="minorBidi"/>
          <w:color w:val="000000"/>
          <w:szCs w:val="22"/>
          <w:lang w:eastAsia="zh-CN"/>
        </w:rPr>
        <w:t xml:space="preserve">additional </w:t>
      </w:r>
      <w:r w:rsidR="00F35157" w:rsidRPr="001B78B1">
        <w:rPr>
          <w:rFonts w:asciiTheme="minorBidi" w:eastAsia="SimSun" w:hAnsiTheme="minorBidi" w:cstheme="minorBidi"/>
          <w:color w:val="000000"/>
          <w:szCs w:val="22"/>
          <w:lang w:eastAsia="zh-CN"/>
        </w:rPr>
        <w:t xml:space="preserve">disclosure </w:t>
      </w:r>
      <w:r w:rsidRPr="001B78B1">
        <w:rPr>
          <w:rFonts w:asciiTheme="minorBidi" w:eastAsia="SimSun" w:hAnsiTheme="minorBidi" w:cstheme="minorBidi"/>
          <w:color w:val="000000"/>
          <w:szCs w:val="22"/>
          <w:lang w:eastAsia="zh-CN"/>
        </w:rPr>
        <w:t>information that can enhanc</w:t>
      </w:r>
      <w:r w:rsidR="00F35157" w:rsidRPr="001B78B1">
        <w:rPr>
          <w:rFonts w:asciiTheme="minorBidi" w:eastAsia="SimSun" w:hAnsiTheme="minorBidi" w:cstheme="minorBidi"/>
          <w:color w:val="000000"/>
          <w:szCs w:val="22"/>
          <w:lang w:eastAsia="zh-CN"/>
        </w:rPr>
        <w:t>e the</w:t>
      </w:r>
      <w:r w:rsidRPr="001B78B1">
        <w:rPr>
          <w:rFonts w:asciiTheme="minorBidi" w:eastAsia="SimSun" w:hAnsiTheme="minorBidi" w:cstheme="minorBidi"/>
          <w:color w:val="000000"/>
          <w:szCs w:val="22"/>
          <w:lang w:eastAsia="zh-CN"/>
        </w:rPr>
        <w:t xml:space="preserve"> clarity </w:t>
      </w:r>
      <w:r w:rsidR="00560BF8" w:rsidRPr="001B78B1">
        <w:rPr>
          <w:rFonts w:asciiTheme="minorBidi" w:eastAsia="SimSun" w:hAnsiTheme="minorBidi" w:cstheme="minorBidi"/>
          <w:color w:val="000000"/>
          <w:szCs w:val="22"/>
          <w:lang w:eastAsia="zh-CN"/>
        </w:rPr>
        <w:t>of</w:t>
      </w:r>
      <w:r w:rsidRPr="001B78B1">
        <w:rPr>
          <w:rFonts w:asciiTheme="minorBidi" w:eastAsia="SimSun" w:hAnsiTheme="minorBidi" w:cstheme="minorBidi"/>
          <w:color w:val="000000"/>
          <w:szCs w:val="22"/>
          <w:lang w:eastAsia="zh-CN"/>
        </w:rPr>
        <w:t xml:space="preserve"> </w:t>
      </w:r>
      <w:r w:rsidR="00F35157" w:rsidRPr="001B78B1">
        <w:rPr>
          <w:rFonts w:asciiTheme="minorBidi" w:eastAsia="SimSun" w:hAnsiTheme="minorBidi" w:cstheme="minorBidi"/>
          <w:color w:val="000000"/>
          <w:szCs w:val="22"/>
          <w:lang w:eastAsia="zh-CN"/>
        </w:rPr>
        <w:t xml:space="preserve">the </w:t>
      </w:r>
      <w:r w:rsidRPr="001B78B1">
        <w:rPr>
          <w:rFonts w:asciiTheme="minorBidi" w:eastAsia="SimSun" w:hAnsiTheme="minorBidi" w:cstheme="minorBidi"/>
          <w:color w:val="000000"/>
          <w:szCs w:val="22"/>
          <w:lang w:eastAsia="zh-CN"/>
        </w:rPr>
        <w:t xml:space="preserve">information disclosed. </w:t>
      </w:r>
      <w:r w:rsidR="00F35157" w:rsidRPr="001B78B1">
        <w:rPr>
          <w:rFonts w:asciiTheme="minorBidi" w:eastAsia="SimSun" w:hAnsiTheme="minorBidi" w:cstheme="minorBidi"/>
          <w:color w:val="000000"/>
          <w:szCs w:val="22"/>
          <w:lang w:eastAsia="zh-CN"/>
        </w:rPr>
        <w:t>In fact</w:t>
      </w:r>
      <w:r w:rsidRPr="001B78B1">
        <w:rPr>
          <w:rFonts w:asciiTheme="minorBidi" w:eastAsia="SimSun" w:hAnsiTheme="minorBidi" w:cstheme="minorBidi"/>
          <w:color w:val="000000"/>
          <w:szCs w:val="22"/>
          <w:lang w:eastAsia="zh-CN"/>
        </w:rPr>
        <w:t xml:space="preserve">, </w:t>
      </w:r>
      <w:r w:rsidRPr="001B78B1">
        <w:rPr>
          <w:rFonts w:asciiTheme="minorBidi" w:hAnsiTheme="minorBidi" w:cstheme="minorBidi"/>
          <w:color w:val="000000"/>
          <w:szCs w:val="22"/>
        </w:rPr>
        <w:t xml:space="preserve">this study used the disclosure index used to measure the quality </w:t>
      </w:r>
      <w:r w:rsidR="001B78B1">
        <w:rPr>
          <w:rFonts w:asciiTheme="minorBidi" w:hAnsiTheme="minorBidi" w:cstheme="minorBidi"/>
          <w:color w:val="000000"/>
          <w:szCs w:val="22"/>
        </w:rPr>
        <w:t xml:space="preserve">of </w:t>
      </w:r>
      <w:r w:rsidRPr="001B78B1">
        <w:rPr>
          <w:rFonts w:asciiTheme="minorBidi" w:hAnsiTheme="minorBidi" w:cstheme="minorBidi"/>
          <w:color w:val="000000"/>
          <w:szCs w:val="22"/>
        </w:rPr>
        <w:t xml:space="preserve">disclosure in a study by </w:t>
      </w:r>
      <w:r w:rsidRPr="001B78B1">
        <w:rPr>
          <w:rFonts w:asciiTheme="minorBidi" w:hAnsiTheme="minorBidi" w:cstheme="minorBidi"/>
          <w:noProof/>
          <w:color w:val="000000"/>
          <w:szCs w:val="22"/>
        </w:rPr>
        <w:t xml:space="preserve">Hail </w:t>
      </w:r>
      <w:r w:rsidR="00F35157" w:rsidRPr="001B78B1">
        <w:rPr>
          <w:rFonts w:asciiTheme="minorBidi" w:hAnsiTheme="minorBidi" w:cstheme="minorBidi"/>
          <w:noProof/>
          <w:color w:val="000000"/>
          <w:szCs w:val="22"/>
        </w:rPr>
        <w:t>(</w:t>
      </w:r>
      <w:r w:rsidRPr="001B78B1">
        <w:rPr>
          <w:rFonts w:asciiTheme="minorBidi" w:hAnsiTheme="minorBidi" w:cstheme="minorBidi"/>
          <w:noProof/>
          <w:color w:val="000000"/>
          <w:szCs w:val="22"/>
        </w:rPr>
        <w:t>2002</w:t>
      </w:r>
      <w:r w:rsidR="00F35157" w:rsidRPr="001B78B1">
        <w:rPr>
          <w:rFonts w:asciiTheme="minorBidi" w:hAnsiTheme="minorBidi" w:cstheme="minorBidi"/>
          <w:noProof/>
          <w:color w:val="000000"/>
          <w:szCs w:val="22"/>
        </w:rPr>
        <w:t>)</w:t>
      </w:r>
      <w:r w:rsidRPr="001B78B1">
        <w:rPr>
          <w:rFonts w:asciiTheme="minorBidi" w:hAnsiTheme="minorBidi" w:cstheme="minorBidi"/>
          <w:color w:val="000000"/>
          <w:szCs w:val="22"/>
        </w:rPr>
        <w:t>.</w:t>
      </w:r>
      <w:r w:rsidRPr="001B78B1">
        <w:rPr>
          <w:rFonts w:asciiTheme="minorBidi" w:eastAsia="SimSun" w:hAnsiTheme="minorBidi" w:cstheme="minorBidi"/>
          <w:color w:val="000000"/>
          <w:szCs w:val="22"/>
          <w:lang w:eastAsia="zh-CN"/>
        </w:rPr>
        <w:t xml:space="preserve"> </w:t>
      </w:r>
      <w:r w:rsidR="00F35157" w:rsidRPr="001B78B1">
        <w:rPr>
          <w:rFonts w:asciiTheme="minorBidi" w:eastAsia="SimSun" w:hAnsiTheme="minorBidi" w:cstheme="minorBidi"/>
          <w:color w:val="000000"/>
          <w:szCs w:val="22"/>
          <w:lang w:eastAsia="zh-CN"/>
        </w:rPr>
        <w:t>In addition</w:t>
      </w:r>
      <w:r w:rsidRPr="001B78B1">
        <w:rPr>
          <w:rFonts w:asciiTheme="minorBidi" w:eastAsia="SimSun" w:hAnsiTheme="minorBidi" w:cstheme="minorBidi"/>
          <w:color w:val="000000"/>
          <w:szCs w:val="22"/>
          <w:lang w:eastAsia="zh-CN"/>
        </w:rPr>
        <w:t xml:space="preserve">, </w:t>
      </w:r>
      <w:r w:rsidR="00F35157" w:rsidRPr="001B78B1">
        <w:rPr>
          <w:rFonts w:asciiTheme="minorBidi" w:eastAsia="SimSun" w:hAnsiTheme="minorBidi" w:cstheme="minorBidi"/>
          <w:color w:val="000000"/>
          <w:szCs w:val="22"/>
          <w:lang w:eastAsia="zh-CN"/>
        </w:rPr>
        <w:t xml:space="preserve">an </w:t>
      </w:r>
      <w:r w:rsidRPr="001B78B1">
        <w:rPr>
          <w:rFonts w:asciiTheme="minorBidi" w:eastAsia="SimSun" w:hAnsiTheme="minorBidi" w:cstheme="minorBidi"/>
          <w:color w:val="000000"/>
          <w:szCs w:val="22"/>
          <w:lang w:eastAsia="zh-CN"/>
        </w:rPr>
        <w:t xml:space="preserve">un-weighted scoring technique was adopted to avoid subjectivity </w:t>
      </w:r>
      <w:r w:rsidRPr="001B78B1">
        <w:rPr>
          <w:rFonts w:asciiTheme="minorBidi" w:eastAsia="SimSun" w:hAnsiTheme="minorBidi" w:cstheme="minorBidi"/>
          <w:noProof/>
          <w:color w:val="000000"/>
          <w:szCs w:val="22"/>
          <w:lang w:eastAsia="zh-CN"/>
        </w:rPr>
        <w:t xml:space="preserve">(Chow and Wong-Boren, 1987) </w:t>
      </w:r>
      <w:r w:rsidRPr="001B78B1">
        <w:rPr>
          <w:rFonts w:asciiTheme="minorBidi" w:eastAsia="SimSun" w:hAnsiTheme="minorBidi" w:cstheme="minorBidi"/>
          <w:color w:val="000000"/>
          <w:szCs w:val="22"/>
          <w:lang w:eastAsia="zh-CN"/>
        </w:rPr>
        <w:t xml:space="preserve">and to </w:t>
      </w:r>
      <w:r w:rsidR="00F35157" w:rsidRPr="001B78B1">
        <w:rPr>
          <w:rFonts w:asciiTheme="minorBidi" w:eastAsia="SimSun" w:hAnsiTheme="minorBidi" w:cstheme="minorBidi"/>
          <w:color w:val="000000"/>
          <w:szCs w:val="22"/>
          <w:lang w:eastAsia="zh-CN"/>
        </w:rPr>
        <w:t xml:space="preserve">assign </w:t>
      </w:r>
      <w:r w:rsidRPr="001B78B1">
        <w:rPr>
          <w:rFonts w:asciiTheme="minorBidi" w:eastAsia="SimSun" w:hAnsiTheme="minorBidi" w:cstheme="minorBidi"/>
          <w:color w:val="000000"/>
          <w:szCs w:val="22"/>
          <w:lang w:eastAsia="zh-CN"/>
        </w:rPr>
        <w:t xml:space="preserve">equal importance to all users </w:t>
      </w:r>
      <w:r w:rsidR="001B78B1">
        <w:rPr>
          <w:rFonts w:asciiTheme="minorBidi" w:eastAsia="SimSun" w:hAnsiTheme="minorBidi" w:cstheme="minorBidi"/>
          <w:color w:val="000000"/>
          <w:szCs w:val="22"/>
          <w:lang w:eastAsia="zh-CN"/>
        </w:rPr>
        <w:t xml:space="preserve">of </w:t>
      </w:r>
      <w:r w:rsidRPr="001B78B1">
        <w:rPr>
          <w:rFonts w:asciiTheme="minorBidi" w:eastAsia="SimSun" w:hAnsiTheme="minorBidi" w:cstheme="minorBidi"/>
          <w:color w:val="000000"/>
          <w:szCs w:val="22"/>
          <w:lang w:eastAsia="zh-CN"/>
        </w:rPr>
        <w:t xml:space="preserve">financial statements </w:t>
      </w:r>
      <w:r w:rsidRPr="001B78B1">
        <w:rPr>
          <w:rFonts w:asciiTheme="minorBidi" w:eastAsia="SimSun" w:hAnsiTheme="minorBidi" w:cstheme="minorBidi"/>
          <w:noProof/>
          <w:color w:val="000000"/>
          <w:szCs w:val="22"/>
          <w:lang w:eastAsia="zh-CN"/>
        </w:rPr>
        <w:t>(Gray</w:t>
      </w:r>
      <w:r w:rsidRPr="001B78B1">
        <w:rPr>
          <w:rFonts w:asciiTheme="minorBidi" w:eastAsia="SimSun" w:hAnsiTheme="minorBidi" w:cstheme="minorBidi"/>
          <w:i/>
          <w:noProof/>
          <w:color w:val="000000"/>
          <w:szCs w:val="22"/>
          <w:lang w:eastAsia="zh-CN"/>
        </w:rPr>
        <w:t xml:space="preserve"> et al.,</w:t>
      </w:r>
      <w:r w:rsidRPr="001B78B1">
        <w:rPr>
          <w:rFonts w:asciiTheme="minorBidi" w:eastAsia="SimSun" w:hAnsiTheme="minorBidi" w:cstheme="minorBidi"/>
          <w:noProof/>
          <w:color w:val="000000"/>
          <w:szCs w:val="22"/>
          <w:lang w:eastAsia="zh-CN"/>
        </w:rPr>
        <w:t xml:space="preserve"> 1995; Lan</w:t>
      </w:r>
      <w:r w:rsidRPr="001B78B1">
        <w:rPr>
          <w:rFonts w:asciiTheme="minorBidi" w:eastAsia="SimSun" w:hAnsiTheme="minorBidi" w:cstheme="minorBidi"/>
          <w:i/>
          <w:noProof/>
          <w:color w:val="000000"/>
          <w:szCs w:val="22"/>
          <w:lang w:eastAsia="zh-CN"/>
        </w:rPr>
        <w:t xml:space="preserve"> et al.,</w:t>
      </w:r>
      <w:r w:rsidRPr="001B78B1">
        <w:rPr>
          <w:rFonts w:asciiTheme="minorBidi" w:eastAsia="SimSun" w:hAnsiTheme="minorBidi" w:cstheme="minorBidi"/>
          <w:noProof/>
          <w:color w:val="000000"/>
          <w:szCs w:val="22"/>
          <w:lang w:eastAsia="zh-CN"/>
        </w:rPr>
        <w:t xml:space="preserve"> 2013)</w:t>
      </w:r>
      <w:r w:rsidRPr="001B78B1">
        <w:rPr>
          <w:rFonts w:asciiTheme="minorBidi" w:eastAsia="SimSun" w:hAnsiTheme="minorBidi" w:cstheme="minorBidi"/>
          <w:color w:val="000000"/>
          <w:szCs w:val="22"/>
          <w:lang w:eastAsia="zh-CN"/>
        </w:rPr>
        <w:t>. Ahmed and Nicholls (1994) and Meek et al. (1995) had used the un-weighted scoring technique in their studies. Therefore, its adoption in this study enables the results to be comparable with previous ones.</w:t>
      </w:r>
    </w:p>
    <w:p w14:paraId="43CD336C" w14:textId="18788C01" w:rsidR="008067D1" w:rsidRPr="001B78B1" w:rsidRDefault="008067D1" w:rsidP="008067D1">
      <w:pPr>
        <w:jc w:val="both"/>
        <w:rPr>
          <w:rFonts w:asciiTheme="minorBidi" w:eastAsia="SimSun" w:hAnsiTheme="minorBidi" w:cstheme="minorBidi"/>
          <w:color w:val="000000"/>
          <w:szCs w:val="22"/>
          <w:lang w:val="en-US"/>
        </w:rPr>
      </w:pPr>
      <w:r w:rsidRPr="001B78B1">
        <w:rPr>
          <w:rFonts w:asciiTheme="minorBidi" w:eastAsia="SimSun" w:hAnsiTheme="minorBidi" w:cstheme="minorBidi"/>
          <w:color w:val="000000"/>
          <w:szCs w:val="22"/>
          <w:shd w:val="clear" w:color="auto" w:fill="FFFFFF"/>
        </w:rPr>
        <w:t>Additionally, data measuring the independent variables was extracted from</w:t>
      </w:r>
      <w:r w:rsidRPr="001B78B1">
        <w:rPr>
          <w:rFonts w:asciiTheme="minorBidi" w:eastAsia="SimSun" w:hAnsiTheme="minorBidi" w:cstheme="minorBidi"/>
          <w:color w:val="000000"/>
          <w:szCs w:val="22"/>
        </w:rPr>
        <w:t xml:space="preserve"> annual reports and several other websites, consistent with other studies </w:t>
      </w:r>
      <w:r w:rsidRPr="001B78B1">
        <w:rPr>
          <w:rFonts w:asciiTheme="minorBidi" w:eastAsia="SimSun" w:hAnsiTheme="minorBidi" w:cstheme="minorBidi"/>
          <w:noProof/>
          <w:color w:val="000000"/>
          <w:szCs w:val="22"/>
        </w:rPr>
        <w:t>(Lang and Lundholm, 1993; Mohamad and Sulong, 2010; Lan</w:t>
      </w:r>
      <w:r w:rsidRPr="001B78B1">
        <w:rPr>
          <w:rFonts w:asciiTheme="minorBidi" w:eastAsia="SimSun" w:hAnsiTheme="minorBidi" w:cstheme="minorBidi"/>
          <w:i/>
          <w:noProof/>
          <w:color w:val="000000"/>
          <w:szCs w:val="22"/>
        </w:rPr>
        <w:t xml:space="preserve"> et al.,</w:t>
      </w:r>
      <w:r w:rsidRPr="001B78B1">
        <w:rPr>
          <w:rFonts w:asciiTheme="minorBidi" w:eastAsia="SimSun" w:hAnsiTheme="minorBidi" w:cstheme="minorBidi"/>
          <w:noProof/>
          <w:color w:val="000000"/>
          <w:szCs w:val="22"/>
        </w:rPr>
        <w:t xml:space="preserve"> 2013)</w:t>
      </w:r>
      <w:r w:rsidRPr="001B78B1">
        <w:rPr>
          <w:rFonts w:asciiTheme="minorBidi" w:eastAsia="SimSun" w:hAnsiTheme="minorBidi" w:cstheme="minorBidi"/>
          <w:color w:val="000000"/>
          <w:szCs w:val="22"/>
        </w:rPr>
        <w:t>. Collecting</w:t>
      </w:r>
      <w:r w:rsidRPr="001B78B1">
        <w:rPr>
          <w:rFonts w:asciiTheme="minorBidi" w:eastAsia="SimSun" w:hAnsiTheme="minorBidi" w:cstheme="minorBidi"/>
          <w:color w:val="000000"/>
          <w:szCs w:val="22"/>
          <w:lang w:val="en-US"/>
        </w:rPr>
        <w:t xml:space="preserve"> primary data to measure quality </w:t>
      </w:r>
      <w:r w:rsidR="001B78B1">
        <w:rPr>
          <w:rFonts w:asciiTheme="minorBidi" w:eastAsia="SimSun" w:hAnsiTheme="minorBidi" w:cstheme="minorBidi"/>
          <w:color w:val="000000"/>
          <w:szCs w:val="22"/>
          <w:lang w:val="en-US"/>
        </w:rPr>
        <w:t xml:space="preserve">of </w:t>
      </w:r>
      <w:r w:rsidRPr="001B78B1">
        <w:rPr>
          <w:rFonts w:asciiTheme="minorBidi" w:eastAsia="SimSun" w:hAnsiTheme="minorBidi" w:cstheme="minorBidi"/>
          <w:color w:val="000000"/>
          <w:szCs w:val="22"/>
          <w:lang w:val="en-US"/>
        </w:rPr>
        <w:t xml:space="preserve">voluntary disclosure is very expensive and sometimes impracticable in cross-country studies </w:t>
      </w:r>
      <w:r w:rsidRPr="001B78B1">
        <w:rPr>
          <w:rFonts w:asciiTheme="minorBidi" w:eastAsia="SimSun" w:hAnsiTheme="minorBidi" w:cstheme="minorBidi"/>
          <w:noProof/>
          <w:color w:val="000000"/>
          <w:szCs w:val="22"/>
          <w:lang w:val="en-US"/>
        </w:rPr>
        <w:t>(Hossain</w:t>
      </w:r>
      <w:r w:rsidRPr="001B78B1">
        <w:rPr>
          <w:rFonts w:asciiTheme="minorBidi" w:eastAsia="SimSun" w:hAnsiTheme="minorBidi" w:cstheme="minorBidi"/>
          <w:i/>
          <w:noProof/>
          <w:color w:val="000000"/>
          <w:szCs w:val="22"/>
          <w:lang w:val="en-US"/>
        </w:rPr>
        <w:t xml:space="preserve"> et al.,</w:t>
      </w:r>
      <w:r w:rsidRPr="001B78B1">
        <w:rPr>
          <w:rFonts w:asciiTheme="minorBidi" w:eastAsia="SimSun" w:hAnsiTheme="minorBidi" w:cstheme="minorBidi"/>
          <w:noProof/>
          <w:color w:val="000000"/>
          <w:szCs w:val="22"/>
          <w:lang w:val="en-US"/>
        </w:rPr>
        <w:t xml:space="preserve"> 1995; Meek</w:t>
      </w:r>
      <w:r w:rsidRPr="001B78B1">
        <w:rPr>
          <w:rFonts w:asciiTheme="minorBidi" w:eastAsia="SimSun" w:hAnsiTheme="minorBidi" w:cstheme="minorBidi"/>
          <w:i/>
          <w:noProof/>
          <w:color w:val="000000"/>
          <w:szCs w:val="22"/>
          <w:lang w:val="en-US"/>
        </w:rPr>
        <w:t xml:space="preserve"> et al.,</w:t>
      </w:r>
      <w:r w:rsidRPr="001B78B1">
        <w:rPr>
          <w:rFonts w:asciiTheme="minorBidi" w:eastAsia="SimSun" w:hAnsiTheme="minorBidi" w:cstheme="minorBidi"/>
          <w:noProof/>
          <w:color w:val="000000"/>
          <w:szCs w:val="22"/>
          <w:lang w:val="en-US"/>
        </w:rPr>
        <w:t xml:space="preserve"> 1995; Gray</w:t>
      </w:r>
      <w:r w:rsidRPr="001B78B1">
        <w:rPr>
          <w:rFonts w:asciiTheme="minorBidi" w:eastAsia="SimSun" w:hAnsiTheme="minorBidi" w:cstheme="minorBidi"/>
          <w:i/>
          <w:noProof/>
          <w:color w:val="000000"/>
          <w:szCs w:val="22"/>
          <w:lang w:val="en-US"/>
        </w:rPr>
        <w:t xml:space="preserve"> et al.,</w:t>
      </w:r>
      <w:r w:rsidRPr="001B78B1">
        <w:rPr>
          <w:rFonts w:asciiTheme="minorBidi" w:eastAsia="SimSun" w:hAnsiTheme="minorBidi" w:cstheme="minorBidi"/>
          <w:noProof/>
          <w:color w:val="000000"/>
          <w:szCs w:val="22"/>
          <w:lang w:val="en-US"/>
        </w:rPr>
        <w:t xml:space="preserve"> 1996; Wang</w:t>
      </w:r>
      <w:r w:rsidRPr="001B78B1">
        <w:rPr>
          <w:rFonts w:asciiTheme="minorBidi" w:eastAsia="SimSun" w:hAnsiTheme="minorBidi" w:cstheme="minorBidi"/>
          <w:i/>
          <w:noProof/>
          <w:color w:val="000000"/>
          <w:szCs w:val="22"/>
          <w:lang w:val="en-US"/>
        </w:rPr>
        <w:t xml:space="preserve"> et al.,</w:t>
      </w:r>
      <w:r w:rsidRPr="001B78B1">
        <w:rPr>
          <w:rFonts w:asciiTheme="minorBidi" w:eastAsia="SimSun" w:hAnsiTheme="minorBidi" w:cstheme="minorBidi"/>
          <w:noProof/>
          <w:color w:val="000000"/>
          <w:szCs w:val="22"/>
          <w:lang w:val="en-US"/>
        </w:rPr>
        <w:t xml:space="preserve"> 2008; Elbannan, 2011)</w:t>
      </w:r>
      <w:r w:rsidRPr="001B78B1">
        <w:rPr>
          <w:rFonts w:asciiTheme="minorBidi" w:eastAsia="SimSun" w:hAnsiTheme="minorBidi" w:cstheme="minorBidi"/>
          <w:color w:val="000000"/>
          <w:szCs w:val="22"/>
          <w:lang w:val="en-US"/>
        </w:rPr>
        <w:t>.</w:t>
      </w:r>
    </w:p>
    <w:p w14:paraId="0C2236F7" w14:textId="535CE9B6" w:rsidR="00582B74" w:rsidRPr="001B78B1" w:rsidRDefault="00F35157" w:rsidP="001B78B1">
      <w:pPr>
        <w:jc w:val="both"/>
        <w:rPr>
          <w:rFonts w:asciiTheme="minorBidi" w:hAnsiTheme="minorBidi" w:cstheme="minorBidi"/>
          <w:iCs/>
          <w:szCs w:val="22"/>
        </w:rPr>
      </w:pPr>
      <w:r w:rsidRPr="001B78B1">
        <w:rPr>
          <w:rFonts w:asciiTheme="minorBidi" w:eastAsia="SimSun" w:hAnsiTheme="minorBidi" w:cstheme="minorBidi"/>
          <w:color w:val="000000"/>
          <w:szCs w:val="22"/>
          <w:lang w:val="en-US"/>
        </w:rPr>
        <w:t>C</w:t>
      </w:r>
      <w:r w:rsidR="008067D1" w:rsidRPr="001B78B1">
        <w:rPr>
          <w:rFonts w:asciiTheme="minorBidi" w:eastAsia="SimSun" w:hAnsiTheme="minorBidi" w:cstheme="minorBidi"/>
          <w:color w:val="000000"/>
          <w:szCs w:val="22"/>
          <w:lang w:val="en-US"/>
        </w:rPr>
        <w:t>onceptually</w:t>
      </w:r>
      <w:r w:rsidRPr="001B78B1">
        <w:rPr>
          <w:rFonts w:asciiTheme="minorBidi" w:eastAsia="SimSun" w:hAnsiTheme="minorBidi" w:cstheme="minorBidi"/>
          <w:color w:val="000000"/>
          <w:szCs w:val="22"/>
          <w:lang w:val="en-US"/>
        </w:rPr>
        <w:t xml:space="preserve"> the</w:t>
      </w:r>
      <w:r w:rsidR="008067D1" w:rsidRPr="001B78B1">
        <w:rPr>
          <w:rFonts w:asciiTheme="minorBidi" w:eastAsia="SimSun" w:hAnsiTheme="minorBidi" w:cstheme="minorBidi"/>
          <w:color w:val="000000"/>
          <w:szCs w:val="22"/>
          <w:lang w:val="en-US"/>
        </w:rPr>
        <w:t xml:space="preserve"> </w:t>
      </w:r>
      <w:r w:rsidR="008067D1" w:rsidRPr="001B78B1">
        <w:rPr>
          <w:rFonts w:asciiTheme="minorBidi" w:eastAsia="MS Mincho" w:hAnsiTheme="minorBidi" w:cstheme="minorBidi"/>
          <w:szCs w:val="22"/>
          <w:lang w:val="en-US"/>
        </w:rPr>
        <w:t xml:space="preserve">country level independent variables were common laws, </w:t>
      </w:r>
      <w:r w:rsidR="00725F7F">
        <w:rPr>
          <w:rFonts w:asciiTheme="minorBidi" w:eastAsia="MS Mincho" w:hAnsiTheme="minorBidi" w:cstheme="minorBidi"/>
          <w:szCs w:val="22"/>
          <w:lang w:val="en-US"/>
        </w:rPr>
        <w:t>professionalism</w:t>
      </w:r>
      <w:r w:rsidR="008067D1" w:rsidRPr="001B78B1">
        <w:rPr>
          <w:rFonts w:asciiTheme="minorBidi" w:eastAsia="MS Mincho" w:hAnsiTheme="minorBidi" w:cstheme="minorBidi"/>
          <w:szCs w:val="22"/>
          <w:lang w:val="en-US"/>
        </w:rPr>
        <w:t xml:space="preserve">, individualism, uncertainty avoidance, and educational level, level </w:t>
      </w:r>
      <w:r w:rsidR="001B78B1">
        <w:rPr>
          <w:rFonts w:asciiTheme="minorBidi" w:eastAsia="MS Mincho" w:hAnsiTheme="minorBidi" w:cstheme="minorBidi"/>
          <w:szCs w:val="22"/>
          <w:lang w:val="en-US"/>
        </w:rPr>
        <w:t xml:space="preserve">of </w:t>
      </w:r>
      <w:r w:rsidR="008067D1" w:rsidRPr="001B78B1">
        <w:rPr>
          <w:rFonts w:asciiTheme="minorBidi" w:eastAsia="MS Mincho" w:hAnsiTheme="minorBidi" w:cstheme="minorBidi"/>
          <w:szCs w:val="22"/>
          <w:lang w:val="en-US"/>
        </w:rPr>
        <w:t>religion, economic development, press development, corruption level and political freedom</w:t>
      </w:r>
      <w:r w:rsidRPr="001B78B1">
        <w:rPr>
          <w:rFonts w:asciiTheme="minorBidi" w:eastAsia="MS Mincho" w:hAnsiTheme="minorBidi" w:cstheme="minorBidi"/>
          <w:szCs w:val="22"/>
          <w:lang w:val="en-US"/>
        </w:rPr>
        <w:t>. The</w:t>
      </w:r>
      <w:r w:rsidR="008067D1" w:rsidRPr="001B78B1">
        <w:rPr>
          <w:rFonts w:asciiTheme="minorBidi" w:eastAsia="MS Mincho" w:hAnsiTheme="minorBidi" w:cstheme="minorBidi"/>
          <w:szCs w:val="22"/>
          <w:lang w:val="en-US"/>
        </w:rPr>
        <w:t xml:space="preserve"> firm level controls variables were </w:t>
      </w:r>
      <w:r w:rsidR="00582B74" w:rsidRPr="001B78B1">
        <w:rPr>
          <w:rFonts w:asciiTheme="minorBidi" w:hAnsiTheme="minorBidi" w:cstheme="minorBidi"/>
          <w:iCs/>
          <w:szCs w:val="22"/>
        </w:rPr>
        <w:t>Note: Corporate Voluntary Disclosure (</w:t>
      </w:r>
      <w:r w:rsidR="00720EC4" w:rsidRPr="001B78B1">
        <w:rPr>
          <w:rFonts w:asciiTheme="minorBidi" w:hAnsiTheme="minorBidi" w:cstheme="minorBidi"/>
          <w:iCs/>
          <w:szCs w:val="22"/>
        </w:rPr>
        <w:t xml:space="preserve">CVD </w:t>
      </w:r>
      <w:r w:rsidR="00582B74" w:rsidRPr="001B78B1">
        <w:rPr>
          <w:rFonts w:asciiTheme="minorBidi" w:hAnsiTheme="minorBidi" w:cstheme="minorBidi"/>
          <w:iCs/>
          <w:szCs w:val="22"/>
        </w:rPr>
        <w:t xml:space="preserve">) Corporate size (CS), Corporate growth (CGR) Multiple Listing (MUL), Liquidity Level (LQL), Leverage Level (LVL), Industry Diversity (ID), Sensitivity Industry (IS), </w:t>
      </w:r>
      <w:r w:rsidR="007A7B65">
        <w:rPr>
          <w:rFonts w:asciiTheme="minorBidi" w:hAnsiTheme="minorBidi" w:cstheme="minorBidi"/>
          <w:iCs/>
          <w:szCs w:val="22"/>
        </w:rPr>
        <w:t>Profitability</w:t>
      </w:r>
      <w:r w:rsidR="00582B74" w:rsidRPr="001B78B1">
        <w:rPr>
          <w:rFonts w:asciiTheme="minorBidi" w:hAnsiTheme="minorBidi" w:cstheme="minorBidi"/>
          <w:iCs/>
          <w:szCs w:val="22"/>
        </w:rPr>
        <w:t xml:space="preserve"> Level (PL), Audited By Big 4 (4F). Diffused Shares Ownership (SD), Institution Shares (SI), Proportion </w:t>
      </w:r>
      <w:r w:rsidR="00560BF8" w:rsidRPr="001B78B1">
        <w:rPr>
          <w:rFonts w:asciiTheme="minorBidi" w:hAnsiTheme="minorBidi" w:cstheme="minorBidi"/>
          <w:iCs/>
          <w:szCs w:val="22"/>
        </w:rPr>
        <w:t>of</w:t>
      </w:r>
      <w:r w:rsidR="00720EC4" w:rsidRPr="001B78B1">
        <w:rPr>
          <w:rFonts w:asciiTheme="minorBidi" w:hAnsiTheme="minorBidi" w:cstheme="minorBidi"/>
          <w:iCs/>
          <w:szCs w:val="22"/>
        </w:rPr>
        <w:t xml:space="preserve"> </w:t>
      </w:r>
      <w:r w:rsidR="00582B74" w:rsidRPr="001B78B1">
        <w:rPr>
          <w:rFonts w:asciiTheme="minorBidi" w:hAnsiTheme="minorBidi" w:cstheme="minorBidi"/>
          <w:iCs/>
          <w:szCs w:val="22"/>
        </w:rPr>
        <w:t xml:space="preserve">Audit Committee Members with Financial Experts (PACF), Proportion </w:t>
      </w:r>
      <w:r w:rsidR="00560BF8" w:rsidRPr="001B78B1">
        <w:rPr>
          <w:rFonts w:asciiTheme="minorBidi" w:hAnsiTheme="minorBidi" w:cstheme="minorBidi"/>
          <w:iCs/>
          <w:szCs w:val="22"/>
        </w:rPr>
        <w:t>of</w:t>
      </w:r>
      <w:r w:rsidR="00582B74" w:rsidRPr="001B78B1">
        <w:rPr>
          <w:rFonts w:asciiTheme="minorBidi" w:hAnsiTheme="minorBidi" w:cstheme="minorBidi"/>
          <w:iCs/>
          <w:szCs w:val="22"/>
        </w:rPr>
        <w:t xml:space="preserve"> Board </w:t>
      </w:r>
      <w:r w:rsidR="00560BF8" w:rsidRPr="001B78B1">
        <w:rPr>
          <w:rFonts w:asciiTheme="minorBidi" w:hAnsiTheme="minorBidi" w:cstheme="minorBidi"/>
          <w:iCs/>
          <w:szCs w:val="22"/>
        </w:rPr>
        <w:t>of</w:t>
      </w:r>
      <w:r w:rsidR="00582B74" w:rsidRPr="001B78B1">
        <w:rPr>
          <w:rFonts w:asciiTheme="minorBidi" w:hAnsiTheme="minorBidi" w:cstheme="minorBidi"/>
          <w:iCs/>
          <w:szCs w:val="22"/>
        </w:rPr>
        <w:t xml:space="preserve"> Directors with Financial Expertise (PBDF), Proportion </w:t>
      </w:r>
      <w:r w:rsidR="001B78B1">
        <w:rPr>
          <w:rFonts w:asciiTheme="minorBidi" w:hAnsiTheme="minorBidi" w:cstheme="minorBidi"/>
          <w:iCs/>
          <w:szCs w:val="22"/>
        </w:rPr>
        <w:t xml:space="preserve">of </w:t>
      </w:r>
      <w:r w:rsidR="00582B74" w:rsidRPr="001B78B1">
        <w:rPr>
          <w:rFonts w:asciiTheme="minorBidi" w:hAnsiTheme="minorBidi" w:cstheme="minorBidi"/>
          <w:iCs/>
          <w:szCs w:val="22"/>
        </w:rPr>
        <w:t xml:space="preserve">Independent Board Members (PIBD), duality board </w:t>
      </w:r>
      <w:r w:rsidR="00560BF8" w:rsidRPr="001B78B1">
        <w:rPr>
          <w:rFonts w:asciiTheme="minorBidi" w:hAnsiTheme="minorBidi" w:cstheme="minorBidi"/>
          <w:iCs/>
          <w:szCs w:val="22"/>
        </w:rPr>
        <w:t>of</w:t>
      </w:r>
      <w:r w:rsidR="00720EC4" w:rsidRPr="001B78B1">
        <w:rPr>
          <w:rFonts w:asciiTheme="minorBidi" w:hAnsiTheme="minorBidi" w:cstheme="minorBidi"/>
          <w:iCs/>
          <w:szCs w:val="22"/>
        </w:rPr>
        <w:t xml:space="preserve"> </w:t>
      </w:r>
      <w:r w:rsidR="00582B74" w:rsidRPr="001B78B1">
        <w:rPr>
          <w:rFonts w:asciiTheme="minorBidi" w:hAnsiTheme="minorBidi" w:cstheme="minorBidi"/>
          <w:iCs/>
          <w:szCs w:val="22"/>
        </w:rPr>
        <w:t xml:space="preserve">directors (DUL). </w:t>
      </w:r>
    </w:p>
    <w:p w14:paraId="323A9E16" w14:textId="3B3C758D" w:rsidR="008067D1" w:rsidRPr="001B78B1" w:rsidRDefault="008067D1" w:rsidP="00582B74">
      <w:pPr>
        <w:jc w:val="both"/>
        <w:rPr>
          <w:rFonts w:asciiTheme="minorBidi" w:eastAsia="SimSun" w:hAnsiTheme="minorBidi" w:cstheme="minorBidi"/>
          <w:color w:val="000000"/>
          <w:szCs w:val="22"/>
        </w:rPr>
      </w:pPr>
      <w:r w:rsidRPr="001B78B1">
        <w:rPr>
          <w:rFonts w:asciiTheme="minorBidi" w:eastAsia="MS Mincho" w:hAnsiTheme="minorBidi" w:cstheme="minorBidi"/>
          <w:szCs w:val="22"/>
          <w:lang w:val="en-US"/>
        </w:rPr>
        <w:t xml:space="preserve">The dependent variables </w:t>
      </w:r>
      <w:r w:rsidR="00F35157" w:rsidRPr="001B78B1">
        <w:rPr>
          <w:rFonts w:asciiTheme="minorBidi" w:eastAsia="MS Mincho" w:hAnsiTheme="minorBidi" w:cstheme="minorBidi"/>
          <w:szCs w:val="22"/>
          <w:lang w:val="en-US"/>
        </w:rPr>
        <w:t>were the</w:t>
      </w:r>
      <w:r w:rsidRPr="001B78B1">
        <w:rPr>
          <w:rFonts w:asciiTheme="minorBidi" w:eastAsia="MS Mincho" w:hAnsiTheme="minorBidi" w:cstheme="minorBidi"/>
          <w:szCs w:val="22"/>
          <w:lang w:val="en-US"/>
        </w:rPr>
        <w:t xml:space="preserve"> extent and quality </w:t>
      </w:r>
      <w:r w:rsidR="00560BF8" w:rsidRPr="001B78B1">
        <w:rPr>
          <w:rFonts w:asciiTheme="minorBidi" w:eastAsia="MS Mincho" w:hAnsiTheme="minorBidi" w:cstheme="minorBidi"/>
          <w:szCs w:val="22"/>
          <w:lang w:val="en-US"/>
        </w:rPr>
        <w:t>of</w:t>
      </w:r>
      <w:r w:rsidR="001B78B1">
        <w:rPr>
          <w:rFonts w:asciiTheme="minorBidi" w:eastAsia="MS Mincho" w:hAnsiTheme="minorBidi" w:cstheme="minorBidi"/>
          <w:szCs w:val="22"/>
          <w:lang w:val="en-US"/>
        </w:rPr>
        <w:t xml:space="preserve"> </w:t>
      </w:r>
      <w:r w:rsidRPr="001B78B1">
        <w:rPr>
          <w:rFonts w:asciiTheme="minorBidi" w:eastAsia="MS Mincho" w:hAnsiTheme="minorBidi" w:cstheme="minorBidi"/>
          <w:szCs w:val="22"/>
          <w:lang w:val="en-US"/>
        </w:rPr>
        <w:t xml:space="preserve">firm voluntary disclosure in </w:t>
      </w:r>
      <w:r w:rsidR="00F35157" w:rsidRPr="001B78B1">
        <w:rPr>
          <w:rFonts w:asciiTheme="minorBidi" w:eastAsia="MS Mincho" w:hAnsiTheme="minorBidi" w:cstheme="minorBidi"/>
          <w:szCs w:val="22"/>
          <w:lang w:val="en-US"/>
        </w:rPr>
        <w:t xml:space="preserve">the </w:t>
      </w:r>
      <w:r w:rsidRPr="001B78B1">
        <w:rPr>
          <w:rFonts w:asciiTheme="minorBidi" w:eastAsia="MS Mincho" w:hAnsiTheme="minorBidi" w:cstheme="minorBidi"/>
          <w:szCs w:val="22"/>
          <w:lang w:val="en-US"/>
        </w:rPr>
        <w:t>annual reports.</w:t>
      </w:r>
    </w:p>
    <w:p w14:paraId="0DCF8265" w14:textId="781BB60F" w:rsidR="008067D1" w:rsidRPr="001B78B1" w:rsidRDefault="008067D1" w:rsidP="008067D1">
      <w:pPr>
        <w:spacing w:before="240" w:after="240"/>
        <w:contextualSpacing/>
        <w:jc w:val="both"/>
        <w:rPr>
          <w:rFonts w:asciiTheme="minorBidi" w:eastAsia="SimSun" w:hAnsiTheme="minorBidi" w:cstheme="minorBidi"/>
          <w:color w:val="000000"/>
          <w:szCs w:val="22"/>
        </w:rPr>
      </w:pPr>
      <w:r w:rsidRPr="001B78B1">
        <w:rPr>
          <w:rFonts w:asciiTheme="minorBidi" w:eastAsia="SimSun" w:hAnsiTheme="minorBidi" w:cstheme="minorBidi"/>
          <w:color w:val="000000"/>
          <w:szCs w:val="22"/>
        </w:rPr>
        <w:t xml:space="preserve">Finally, in line with the objectives </w:t>
      </w:r>
      <w:r w:rsidR="00560BF8" w:rsidRPr="001B78B1">
        <w:rPr>
          <w:rFonts w:asciiTheme="minorBidi" w:eastAsia="SimSun" w:hAnsiTheme="minorBidi" w:cstheme="minorBidi"/>
          <w:color w:val="000000"/>
          <w:szCs w:val="22"/>
        </w:rPr>
        <w:t>of</w:t>
      </w:r>
      <w:r w:rsidR="001B78B1">
        <w:rPr>
          <w:rFonts w:asciiTheme="minorBidi" w:eastAsia="SimSun" w:hAnsiTheme="minorBidi" w:cstheme="minorBidi"/>
          <w:color w:val="000000"/>
          <w:szCs w:val="22"/>
        </w:rPr>
        <w:t xml:space="preserve"> </w:t>
      </w:r>
      <w:r w:rsidRPr="001B78B1">
        <w:rPr>
          <w:rFonts w:asciiTheme="minorBidi" w:eastAsia="SimSun" w:hAnsiTheme="minorBidi" w:cstheme="minorBidi"/>
          <w:color w:val="000000"/>
          <w:szCs w:val="22"/>
        </w:rPr>
        <w:t xml:space="preserve">the research, </w:t>
      </w:r>
      <w:r w:rsidR="00F35157" w:rsidRPr="001B78B1">
        <w:rPr>
          <w:rFonts w:asciiTheme="minorBidi" w:eastAsia="SimSun" w:hAnsiTheme="minorBidi" w:cstheme="minorBidi"/>
          <w:color w:val="000000"/>
          <w:szCs w:val="22"/>
        </w:rPr>
        <w:t xml:space="preserve">a </w:t>
      </w:r>
      <w:r w:rsidRPr="001B78B1">
        <w:rPr>
          <w:rFonts w:asciiTheme="minorBidi" w:eastAsia="SimSun" w:hAnsiTheme="minorBidi" w:cstheme="minorBidi"/>
          <w:color w:val="000000"/>
          <w:szCs w:val="22"/>
        </w:rPr>
        <w:t xml:space="preserve">multiple linear regression approach </w:t>
      </w:r>
      <w:r w:rsidR="00F35157" w:rsidRPr="001B78B1">
        <w:rPr>
          <w:rFonts w:asciiTheme="minorBidi" w:eastAsia="SimSun" w:hAnsiTheme="minorBidi" w:cstheme="minorBidi"/>
          <w:color w:val="000000"/>
          <w:szCs w:val="22"/>
        </w:rPr>
        <w:t xml:space="preserve">was </w:t>
      </w:r>
      <w:r w:rsidRPr="001B78B1">
        <w:rPr>
          <w:rFonts w:asciiTheme="minorBidi" w:eastAsia="SimSun" w:hAnsiTheme="minorBidi" w:cstheme="minorBidi"/>
          <w:color w:val="000000"/>
          <w:szCs w:val="22"/>
        </w:rPr>
        <w:t xml:space="preserve">used to analyse the data, to ascertain the associations between independent variables and the quality and quantity </w:t>
      </w:r>
      <w:r w:rsidR="00560BF8" w:rsidRPr="001B78B1">
        <w:rPr>
          <w:rFonts w:asciiTheme="minorBidi" w:eastAsia="SimSun" w:hAnsiTheme="minorBidi" w:cstheme="minorBidi"/>
          <w:color w:val="000000"/>
          <w:szCs w:val="22"/>
        </w:rPr>
        <w:t>of</w:t>
      </w:r>
      <w:r w:rsidR="001B78B1">
        <w:rPr>
          <w:rFonts w:asciiTheme="minorBidi" w:eastAsia="SimSun" w:hAnsiTheme="minorBidi" w:cstheme="minorBidi"/>
          <w:color w:val="000000"/>
          <w:szCs w:val="22"/>
        </w:rPr>
        <w:t xml:space="preserve"> </w:t>
      </w:r>
      <w:r w:rsidRPr="001B78B1">
        <w:rPr>
          <w:rFonts w:asciiTheme="minorBidi" w:eastAsia="SimSun" w:hAnsiTheme="minorBidi" w:cstheme="minorBidi"/>
          <w:color w:val="000000"/>
          <w:szCs w:val="22"/>
        </w:rPr>
        <w:t>corporate voluntary disclosure.</w:t>
      </w:r>
    </w:p>
    <w:p w14:paraId="6CCA0C58" w14:textId="5D033143" w:rsidR="008067D1" w:rsidRPr="00A17C3E" w:rsidRDefault="008067D1" w:rsidP="008067D1">
      <w:pPr>
        <w:keepNext/>
        <w:numPr>
          <w:ilvl w:val="1"/>
          <w:numId w:val="4"/>
        </w:numPr>
        <w:spacing w:after="240"/>
        <w:jc w:val="both"/>
        <w:outlineLvl w:val="1"/>
        <w:rPr>
          <w:rFonts w:asciiTheme="minorBidi" w:eastAsia="Calibri" w:hAnsiTheme="minorBidi" w:cstheme="minorBidi"/>
          <w:color w:val="000000"/>
          <w:kern w:val="32"/>
          <w:sz w:val="24"/>
          <w:lang w:val="en-US" w:eastAsia="en-GB"/>
        </w:rPr>
      </w:pPr>
      <w:bookmarkStart w:id="23" w:name="_Toc451174547"/>
      <w:bookmarkStart w:id="24" w:name="_Toc480977788"/>
      <w:r w:rsidRPr="00A17C3E">
        <w:rPr>
          <w:rFonts w:asciiTheme="minorBidi" w:eastAsia="SimSun" w:hAnsiTheme="minorBidi" w:cstheme="minorBidi"/>
          <w:color w:val="000000"/>
          <w:kern w:val="32"/>
          <w:sz w:val="24"/>
          <w:lang w:val="en-US" w:eastAsia="en-GB"/>
        </w:rPr>
        <w:t xml:space="preserve">Contributions </w:t>
      </w:r>
      <w:r w:rsidR="00560BF8" w:rsidRPr="00A17C3E">
        <w:rPr>
          <w:rFonts w:asciiTheme="minorBidi" w:eastAsia="SimSun" w:hAnsiTheme="minorBidi" w:cstheme="minorBidi"/>
          <w:color w:val="000000"/>
          <w:kern w:val="32"/>
          <w:sz w:val="24"/>
          <w:lang w:val="en-US" w:eastAsia="en-GB"/>
        </w:rPr>
        <w:t>of</w:t>
      </w:r>
      <w:r w:rsidRPr="00A17C3E">
        <w:rPr>
          <w:rFonts w:asciiTheme="minorBidi" w:eastAsia="SimSun" w:hAnsiTheme="minorBidi" w:cstheme="minorBidi"/>
          <w:color w:val="000000"/>
          <w:kern w:val="32"/>
          <w:sz w:val="24"/>
          <w:lang w:val="en-US" w:eastAsia="en-GB"/>
        </w:rPr>
        <w:t xml:space="preserve"> the Thesis</w:t>
      </w:r>
      <w:bookmarkEnd w:id="23"/>
      <w:bookmarkEnd w:id="24"/>
    </w:p>
    <w:p w14:paraId="51C2806D" w14:textId="7E581583" w:rsidR="00FC2E87" w:rsidRPr="001B78B1" w:rsidRDefault="00FC2E87" w:rsidP="00E80299">
      <w:pPr>
        <w:widowControl w:val="0"/>
        <w:autoSpaceDE w:val="0"/>
        <w:autoSpaceDN w:val="0"/>
        <w:adjustRightInd w:val="0"/>
        <w:spacing w:after="0"/>
        <w:ind w:right="73"/>
        <w:jc w:val="both"/>
        <w:rPr>
          <w:rFonts w:asciiTheme="minorBidi" w:eastAsia="SimSun" w:hAnsiTheme="minorBidi" w:cstheme="minorBidi"/>
          <w:snapToGrid w:val="0"/>
          <w:szCs w:val="22"/>
          <w:lang w:val="en-US"/>
        </w:rPr>
      </w:pPr>
      <w:r w:rsidRPr="001B78B1">
        <w:rPr>
          <w:rFonts w:asciiTheme="minorBidi" w:eastAsia="SimSun" w:hAnsiTheme="minorBidi" w:cstheme="minorBidi"/>
          <w:spacing w:val="2"/>
          <w:kern w:val="1"/>
          <w:szCs w:val="22"/>
          <w:lang w:val="en-US" w:eastAsia="zh-CN"/>
        </w:rPr>
        <w:t>This</w:t>
      </w:r>
      <w:r w:rsidRPr="001B78B1">
        <w:rPr>
          <w:rFonts w:asciiTheme="minorBidi" w:eastAsia="SimSun" w:hAnsiTheme="minorBidi" w:cstheme="minorBidi"/>
          <w:snapToGrid w:val="0"/>
          <w:szCs w:val="22"/>
          <w:lang w:val="en-US"/>
        </w:rPr>
        <w:t xml:space="preserve"> thesis contributes to the literature in four main ways, through its investigation </w:t>
      </w:r>
      <w:r w:rsidR="001B78B1">
        <w:rPr>
          <w:rFonts w:asciiTheme="minorBidi" w:eastAsia="SimSun" w:hAnsiTheme="minorBidi" w:cstheme="minorBidi"/>
          <w:snapToGrid w:val="0"/>
          <w:szCs w:val="22"/>
          <w:lang w:val="en-US"/>
        </w:rPr>
        <w:t xml:space="preserve">of </w:t>
      </w:r>
      <w:r w:rsidRPr="001B78B1">
        <w:rPr>
          <w:rFonts w:asciiTheme="minorBidi" w:eastAsia="SimSun" w:hAnsiTheme="minorBidi" w:cstheme="minorBidi"/>
          <w:snapToGrid w:val="0"/>
          <w:szCs w:val="22"/>
          <w:lang w:val="en-US"/>
        </w:rPr>
        <w:t xml:space="preserve">the quality </w:t>
      </w:r>
      <w:r w:rsidR="001B78B1">
        <w:rPr>
          <w:rFonts w:asciiTheme="minorBidi" w:eastAsia="SimSun" w:hAnsiTheme="minorBidi" w:cstheme="minorBidi"/>
          <w:snapToGrid w:val="0"/>
          <w:szCs w:val="22"/>
          <w:lang w:val="en-US"/>
        </w:rPr>
        <w:t xml:space="preserve">of </w:t>
      </w:r>
      <w:r w:rsidRPr="001B78B1">
        <w:rPr>
          <w:rFonts w:asciiTheme="minorBidi" w:eastAsia="SimSun" w:hAnsiTheme="minorBidi" w:cstheme="minorBidi"/>
          <w:snapToGrid w:val="0"/>
          <w:szCs w:val="22"/>
          <w:lang w:val="en-US"/>
        </w:rPr>
        <w:t xml:space="preserve">corporate voluntary disclosure, </w:t>
      </w:r>
      <w:r w:rsidRPr="001B78B1">
        <w:rPr>
          <w:rFonts w:asciiTheme="minorBidi" w:hAnsiTheme="minorBidi" w:cstheme="minorBidi"/>
          <w:szCs w:val="22"/>
        </w:rPr>
        <w:t>contextually (there have been few cross-country studies)</w:t>
      </w:r>
      <w:r w:rsidRPr="001B78B1">
        <w:rPr>
          <w:rFonts w:asciiTheme="minorBidi" w:eastAsia="SimSun" w:hAnsiTheme="minorBidi" w:cstheme="minorBidi"/>
          <w:snapToGrid w:val="0"/>
          <w:szCs w:val="22"/>
          <w:lang w:val="en-US"/>
        </w:rPr>
        <w:t xml:space="preserve">, its reconciliation </w:t>
      </w:r>
      <w:r w:rsidR="001B78B1">
        <w:rPr>
          <w:rFonts w:asciiTheme="minorBidi" w:eastAsia="SimSun" w:hAnsiTheme="minorBidi" w:cstheme="minorBidi"/>
          <w:snapToGrid w:val="0"/>
          <w:szCs w:val="22"/>
          <w:lang w:val="en-US"/>
        </w:rPr>
        <w:t xml:space="preserve">of </w:t>
      </w:r>
      <w:r w:rsidRPr="001B78B1">
        <w:rPr>
          <w:rFonts w:asciiTheme="minorBidi" w:eastAsia="SimSun" w:hAnsiTheme="minorBidi" w:cstheme="minorBidi"/>
          <w:snapToGrid w:val="0"/>
          <w:szCs w:val="22"/>
          <w:lang w:val="en-US"/>
        </w:rPr>
        <w:t xml:space="preserve">contradictory previous results and its </w:t>
      </w:r>
      <w:r w:rsidR="00560BF8" w:rsidRPr="001B78B1">
        <w:rPr>
          <w:rFonts w:asciiTheme="minorBidi" w:eastAsia="SimSun" w:hAnsiTheme="minorBidi" w:cstheme="minorBidi"/>
          <w:snapToGrid w:val="0"/>
          <w:szCs w:val="22"/>
          <w:lang w:val="en-US"/>
        </w:rPr>
        <w:t>of</w:t>
      </w:r>
      <w:r w:rsidRPr="001B78B1">
        <w:rPr>
          <w:rFonts w:asciiTheme="minorBidi" w:eastAsia="SimSun" w:hAnsiTheme="minorBidi" w:cstheme="minorBidi"/>
          <w:snapToGrid w:val="0"/>
          <w:szCs w:val="22"/>
          <w:lang w:val="en-US"/>
        </w:rPr>
        <w:t xml:space="preserve">fering </w:t>
      </w:r>
      <w:r w:rsidR="001B78B1">
        <w:rPr>
          <w:rFonts w:asciiTheme="minorBidi" w:eastAsia="SimSun" w:hAnsiTheme="minorBidi" w:cstheme="minorBidi"/>
          <w:snapToGrid w:val="0"/>
          <w:szCs w:val="22"/>
          <w:lang w:val="en-US"/>
        </w:rPr>
        <w:t xml:space="preserve">of </w:t>
      </w:r>
      <w:r w:rsidRPr="001B78B1">
        <w:rPr>
          <w:rFonts w:asciiTheme="minorBidi" w:eastAsia="SimSun" w:hAnsiTheme="minorBidi" w:cstheme="minorBidi"/>
          <w:snapToGrid w:val="0"/>
          <w:szCs w:val="22"/>
          <w:lang w:val="en-US"/>
        </w:rPr>
        <w:t>policy implications for decision makers, regulators, investors and financial analysts.</w:t>
      </w:r>
    </w:p>
    <w:p w14:paraId="1E4879E4" w14:textId="33D61972" w:rsidR="008067D1" w:rsidRPr="001B78B1" w:rsidRDefault="008067D1" w:rsidP="008067D1">
      <w:pPr>
        <w:widowControl w:val="0"/>
        <w:autoSpaceDE w:val="0"/>
        <w:autoSpaceDN w:val="0"/>
        <w:adjustRightInd w:val="0"/>
        <w:spacing w:after="0"/>
        <w:jc w:val="both"/>
        <w:rPr>
          <w:rFonts w:asciiTheme="minorBidi" w:eastAsia="SimSun" w:hAnsiTheme="minorBidi" w:cstheme="minorBidi"/>
          <w:color w:val="000000"/>
          <w:szCs w:val="22"/>
          <w:lang w:val="en-US"/>
        </w:rPr>
      </w:pPr>
      <w:r w:rsidRPr="001B78B1">
        <w:rPr>
          <w:rFonts w:asciiTheme="minorBidi" w:eastAsia="SimSun" w:hAnsiTheme="minorBidi" w:cstheme="minorBidi"/>
          <w:snapToGrid w:val="0"/>
          <w:color w:val="000000"/>
          <w:szCs w:val="22"/>
          <w:lang w:val="en-US"/>
        </w:rPr>
        <w:t>Firstly, as can be seen in Chapter 2, only a few studies</w:t>
      </w:r>
      <w:r w:rsidR="00FC2E87" w:rsidRPr="001B78B1">
        <w:rPr>
          <w:rFonts w:asciiTheme="minorBidi" w:eastAsia="SimSun" w:hAnsiTheme="minorBidi" w:cstheme="minorBidi"/>
          <w:snapToGrid w:val="0"/>
          <w:color w:val="000000"/>
          <w:szCs w:val="22"/>
          <w:lang w:val="en-US"/>
        </w:rPr>
        <w:t>, such</w:t>
      </w:r>
      <w:r w:rsidRPr="001B78B1">
        <w:rPr>
          <w:rFonts w:asciiTheme="minorBidi" w:eastAsia="SimSun" w:hAnsiTheme="minorBidi" w:cstheme="minorBidi"/>
          <w:snapToGrid w:val="0"/>
          <w:color w:val="000000"/>
          <w:szCs w:val="22"/>
          <w:lang w:val="en-US"/>
        </w:rPr>
        <w:t xml:space="preserve"> as </w:t>
      </w:r>
      <w:r w:rsidRPr="001B78B1">
        <w:rPr>
          <w:rFonts w:asciiTheme="minorBidi" w:eastAsia="MS Mincho" w:hAnsiTheme="minorBidi" w:cstheme="minorBidi"/>
          <w:noProof/>
          <w:color w:val="000000"/>
          <w:szCs w:val="22"/>
          <w:lang w:val="en-US"/>
        </w:rPr>
        <w:t>Hail, (2002a), Francis</w:t>
      </w:r>
      <w:r w:rsidRPr="001B78B1">
        <w:rPr>
          <w:rFonts w:asciiTheme="minorBidi" w:eastAsia="MS Mincho" w:hAnsiTheme="minorBidi" w:cstheme="minorBidi"/>
          <w:i/>
          <w:noProof/>
          <w:color w:val="000000"/>
          <w:szCs w:val="22"/>
          <w:lang w:val="en-US"/>
        </w:rPr>
        <w:t xml:space="preserve"> et al.,</w:t>
      </w:r>
      <w:r w:rsidRPr="001B78B1">
        <w:rPr>
          <w:rFonts w:asciiTheme="minorBidi" w:eastAsia="MS Mincho" w:hAnsiTheme="minorBidi" w:cstheme="minorBidi"/>
          <w:noProof/>
          <w:color w:val="000000"/>
          <w:szCs w:val="22"/>
          <w:lang w:val="en-US"/>
        </w:rPr>
        <w:t xml:space="preserve"> (2005), Dhaliwal</w:t>
      </w:r>
      <w:r w:rsidRPr="001B78B1">
        <w:rPr>
          <w:rFonts w:asciiTheme="minorBidi" w:eastAsia="MS Mincho" w:hAnsiTheme="minorBidi" w:cstheme="minorBidi"/>
          <w:i/>
          <w:noProof/>
          <w:color w:val="000000"/>
          <w:szCs w:val="22"/>
          <w:lang w:val="en-US"/>
        </w:rPr>
        <w:t xml:space="preserve"> et al.,</w:t>
      </w:r>
      <w:r w:rsidRPr="001B78B1">
        <w:rPr>
          <w:rFonts w:asciiTheme="minorBidi" w:eastAsia="MS Mincho" w:hAnsiTheme="minorBidi" w:cstheme="minorBidi"/>
          <w:noProof/>
          <w:color w:val="000000"/>
          <w:szCs w:val="22"/>
          <w:lang w:val="en-US"/>
        </w:rPr>
        <w:t xml:space="preserve"> (2011) and </w:t>
      </w:r>
      <w:r w:rsidRPr="001B78B1">
        <w:rPr>
          <w:rFonts w:asciiTheme="minorBidi" w:eastAsia="SimSun" w:hAnsiTheme="minorBidi" w:cstheme="minorBidi"/>
          <w:noProof/>
          <w:color w:val="000000"/>
          <w:szCs w:val="22"/>
          <w:lang w:eastAsia="zh-CN"/>
        </w:rPr>
        <w:t>Riahi-Belkaoui (2001)</w:t>
      </w:r>
      <w:r w:rsidRPr="001B78B1">
        <w:rPr>
          <w:rFonts w:asciiTheme="minorBidi" w:eastAsia="SimSun" w:hAnsiTheme="minorBidi" w:cstheme="minorBidi"/>
          <w:snapToGrid w:val="0"/>
          <w:color w:val="000000"/>
          <w:szCs w:val="22"/>
          <w:lang w:val="en-US"/>
        </w:rPr>
        <w:t xml:space="preserve"> have investigated factors determining the quality </w:t>
      </w:r>
      <w:r w:rsidR="00560BF8" w:rsidRPr="001B78B1">
        <w:rPr>
          <w:rFonts w:asciiTheme="minorBidi" w:eastAsia="SimSun" w:hAnsiTheme="minorBidi" w:cstheme="minorBidi"/>
          <w:snapToGrid w:val="0"/>
          <w:color w:val="000000"/>
          <w:szCs w:val="22"/>
          <w:lang w:val="en-US"/>
        </w:rPr>
        <w:t>of</w:t>
      </w:r>
      <w:r w:rsidR="001B78B1">
        <w:rPr>
          <w:rFonts w:asciiTheme="minorBidi" w:eastAsia="SimSun" w:hAnsiTheme="minorBidi" w:cstheme="minorBidi"/>
          <w:snapToGrid w:val="0"/>
          <w:color w:val="000000"/>
          <w:szCs w:val="22"/>
          <w:lang w:val="en-US"/>
        </w:rPr>
        <w:t xml:space="preserve"> </w:t>
      </w:r>
      <w:r w:rsidRPr="001B78B1">
        <w:rPr>
          <w:rFonts w:asciiTheme="minorBidi" w:eastAsia="SimSun" w:hAnsiTheme="minorBidi" w:cstheme="minorBidi"/>
          <w:snapToGrid w:val="0"/>
          <w:color w:val="000000"/>
          <w:szCs w:val="22"/>
          <w:lang w:val="en-US"/>
        </w:rPr>
        <w:t xml:space="preserve">corporate voluntary disclosure. Mostly, these studies </w:t>
      </w:r>
      <w:r w:rsidR="00FC2E87" w:rsidRPr="001B78B1">
        <w:rPr>
          <w:rFonts w:asciiTheme="minorBidi" w:eastAsia="SimSun" w:hAnsiTheme="minorBidi" w:cstheme="minorBidi"/>
          <w:snapToGrid w:val="0"/>
          <w:color w:val="000000"/>
          <w:szCs w:val="22"/>
          <w:lang w:val="en-US"/>
        </w:rPr>
        <w:t xml:space="preserve">have </w:t>
      </w:r>
      <w:r w:rsidRPr="001B78B1">
        <w:rPr>
          <w:rFonts w:asciiTheme="minorBidi" w:eastAsia="SimSun" w:hAnsiTheme="minorBidi" w:cstheme="minorBidi"/>
          <w:snapToGrid w:val="0"/>
          <w:color w:val="000000"/>
          <w:szCs w:val="22"/>
          <w:lang w:val="en-US"/>
        </w:rPr>
        <w:t xml:space="preserve">defined the quality </w:t>
      </w:r>
      <w:r w:rsidR="00560BF8" w:rsidRPr="001B78B1">
        <w:rPr>
          <w:rFonts w:asciiTheme="minorBidi" w:eastAsia="SimSun" w:hAnsiTheme="minorBidi" w:cstheme="minorBidi"/>
          <w:snapToGrid w:val="0"/>
          <w:color w:val="000000"/>
          <w:szCs w:val="22"/>
          <w:lang w:val="en-US"/>
        </w:rPr>
        <w:t>of</w:t>
      </w:r>
      <w:r w:rsidRPr="001B78B1">
        <w:rPr>
          <w:rFonts w:asciiTheme="minorBidi" w:eastAsia="SimSun" w:hAnsiTheme="minorBidi" w:cstheme="minorBidi"/>
          <w:snapToGrid w:val="0"/>
          <w:color w:val="000000"/>
          <w:szCs w:val="22"/>
          <w:lang w:val="en-US"/>
        </w:rPr>
        <w:t xml:space="preserve"> the disclosed information as its usefulness to recipients, so users </w:t>
      </w:r>
      <w:r w:rsidR="00560BF8" w:rsidRPr="001B78B1">
        <w:rPr>
          <w:rFonts w:asciiTheme="minorBidi" w:eastAsia="SimSun" w:hAnsiTheme="minorBidi" w:cstheme="minorBidi"/>
          <w:snapToGrid w:val="0"/>
          <w:color w:val="000000"/>
          <w:szCs w:val="22"/>
          <w:lang w:val="en-US"/>
        </w:rPr>
        <w:t>of</w:t>
      </w:r>
      <w:r w:rsidRPr="001B78B1">
        <w:rPr>
          <w:rFonts w:asciiTheme="minorBidi" w:eastAsia="SimSun" w:hAnsiTheme="minorBidi" w:cstheme="minorBidi"/>
          <w:snapToGrid w:val="0"/>
          <w:color w:val="000000"/>
          <w:szCs w:val="22"/>
          <w:lang w:val="en-US"/>
        </w:rPr>
        <w:t xml:space="preserve"> disclosed information were asked to rate how useful the information was </w:t>
      </w:r>
      <w:r w:rsidRPr="001B78B1">
        <w:rPr>
          <w:rFonts w:asciiTheme="minorBidi" w:eastAsia="SimSun" w:hAnsiTheme="minorBidi" w:cstheme="minorBidi"/>
          <w:noProof/>
          <w:snapToGrid w:val="0"/>
          <w:color w:val="000000"/>
          <w:szCs w:val="22"/>
          <w:lang w:val="en-US"/>
        </w:rPr>
        <w:t>(Forker, 1992; Beattie</w:t>
      </w:r>
      <w:r w:rsidRPr="001B78B1">
        <w:rPr>
          <w:rFonts w:asciiTheme="minorBidi" w:eastAsia="SimSun" w:hAnsiTheme="minorBidi" w:cstheme="minorBidi"/>
          <w:i/>
          <w:noProof/>
          <w:snapToGrid w:val="0"/>
          <w:color w:val="000000"/>
          <w:szCs w:val="22"/>
          <w:lang w:val="en-US"/>
        </w:rPr>
        <w:t xml:space="preserve"> et al.,</w:t>
      </w:r>
      <w:r w:rsidRPr="001B78B1">
        <w:rPr>
          <w:rFonts w:asciiTheme="minorBidi" w:eastAsia="SimSun" w:hAnsiTheme="minorBidi" w:cstheme="minorBidi"/>
          <w:noProof/>
          <w:snapToGrid w:val="0"/>
          <w:color w:val="000000"/>
          <w:szCs w:val="22"/>
          <w:lang w:val="en-US"/>
        </w:rPr>
        <w:t xml:space="preserve"> 2004; Cheng and Courtenay, 2006)</w:t>
      </w:r>
      <w:r w:rsidRPr="001B78B1">
        <w:rPr>
          <w:rFonts w:asciiTheme="minorBidi" w:eastAsia="SimSun" w:hAnsiTheme="minorBidi" w:cstheme="minorBidi"/>
          <w:color w:val="000000"/>
          <w:szCs w:val="22"/>
        </w:rPr>
        <w:t>. Consequently, they have not used more than</w:t>
      </w:r>
      <w:r w:rsidRPr="001B78B1">
        <w:rPr>
          <w:rFonts w:asciiTheme="minorBidi" w:eastAsia="SimSun" w:hAnsiTheme="minorBidi" w:cstheme="minorBidi"/>
          <w:color w:val="000000"/>
          <w:szCs w:val="22"/>
          <w:lang w:val="en-US"/>
        </w:rPr>
        <w:t xml:space="preserve"> 400 observations in terms </w:t>
      </w:r>
      <w:r w:rsidR="00560BF8" w:rsidRPr="001B78B1">
        <w:rPr>
          <w:rFonts w:asciiTheme="minorBidi" w:eastAsia="SimSun" w:hAnsiTheme="minorBidi" w:cstheme="minorBidi"/>
          <w:color w:val="000000"/>
          <w:szCs w:val="22"/>
          <w:lang w:val="en-US"/>
        </w:rPr>
        <w:t>of</w:t>
      </w:r>
      <w:r w:rsidRPr="001B78B1">
        <w:rPr>
          <w:rFonts w:asciiTheme="minorBidi" w:eastAsia="SimSun" w:hAnsiTheme="minorBidi" w:cstheme="minorBidi"/>
          <w:color w:val="000000"/>
          <w:szCs w:val="22"/>
          <w:lang w:val="en-US"/>
        </w:rPr>
        <w:t xml:space="preserve"> </w:t>
      </w:r>
      <w:r w:rsidRPr="001B78B1">
        <w:rPr>
          <w:rFonts w:asciiTheme="minorBidi" w:hAnsiTheme="minorBidi" w:cstheme="minorBidi"/>
          <w:color w:val="000000"/>
          <w:szCs w:val="22"/>
        </w:rPr>
        <w:t>sample</w:t>
      </w:r>
      <w:r w:rsidRPr="001B78B1">
        <w:rPr>
          <w:rFonts w:asciiTheme="minorBidi" w:eastAsia="SimSun" w:hAnsiTheme="minorBidi" w:cstheme="minorBidi"/>
          <w:color w:val="000000"/>
          <w:szCs w:val="22"/>
        </w:rPr>
        <w:t xml:space="preserve"> size. Thus, research into the quality </w:t>
      </w:r>
      <w:r w:rsidR="00560BF8" w:rsidRPr="001B78B1">
        <w:rPr>
          <w:rFonts w:asciiTheme="minorBidi" w:eastAsia="SimSun" w:hAnsiTheme="minorBidi" w:cstheme="minorBidi"/>
          <w:color w:val="000000"/>
          <w:szCs w:val="22"/>
        </w:rPr>
        <w:t>of</w:t>
      </w:r>
      <w:r w:rsidRPr="001B78B1">
        <w:rPr>
          <w:rFonts w:asciiTheme="minorBidi" w:eastAsia="SimSun" w:hAnsiTheme="minorBidi" w:cstheme="minorBidi"/>
          <w:color w:val="000000"/>
          <w:szCs w:val="22"/>
        </w:rPr>
        <w:t xml:space="preserve"> voluntary disclosure with a sample </w:t>
      </w:r>
      <w:r w:rsidR="00560BF8" w:rsidRPr="001B78B1">
        <w:rPr>
          <w:rFonts w:asciiTheme="minorBidi" w:eastAsia="SimSun" w:hAnsiTheme="minorBidi" w:cstheme="minorBidi"/>
          <w:color w:val="000000"/>
          <w:szCs w:val="22"/>
        </w:rPr>
        <w:t>of</w:t>
      </w:r>
      <w:r w:rsidR="001B78B1">
        <w:rPr>
          <w:rFonts w:asciiTheme="minorBidi" w:eastAsia="SimSun" w:hAnsiTheme="minorBidi" w:cstheme="minorBidi"/>
          <w:color w:val="000000"/>
          <w:szCs w:val="22"/>
        </w:rPr>
        <w:t xml:space="preserve"> </w:t>
      </w:r>
      <w:r w:rsidRPr="001B78B1">
        <w:rPr>
          <w:rFonts w:asciiTheme="minorBidi" w:eastAsia="SimSun" w:hAnsiTheme="minorBidi" w:cstheme="minorBidi"/>
          <w:color w:val="000000"/>
          <w:szCs w:val="22"/>
        </w:rPr>
        <w:t xml:space="preserve">this size has not been carried out and the study uses an index </w:t>
      </w:r>
      <w:r w:rsidR="00560BF8" w:rsidRPr="001B78B1">
        <w:rPr>
          <w:rFonts w:asciiTheme="minorBidi" w:eastAsia="SimSun" w:hAnsiTheme="minorBidi" w:cstheme="minorBidi"/>
          <w:color w:val="000000"/>
          <w:szCs w:val="22"/>
        </w:rPr>
        <w:t>of</w:t>
      </w:r>
      <w:r w:rsidRPr="001B78B1">
        <w:rPr>
          <w:rFonts w:asciiTheme="minorBidi" w:eastAsia="SimSun" w:hAnsiTheme="minorBidi" w:cstheme="minorBidi"/>
          <w:color w:val="000000"/>
          <w:szCs w:val="22"/>
        </w:rPr>
        <w:t xml:space="preserve"> the quality </w:t>
      </w:r>
      <w:r w:rsidR="00560BF8" w:rsidRPr="001B78B1">
        <w:rPr>
          <w:rFonts w:asciiTheme="minorBidi" w:eastAsia="SimSun" w:hAnsiTheme="minorBidi" w:cstheme="minorBidi"/>
          <w:color w:val="000000"/>
          <w:szCs w:val="22"/>
        </w:rPr>
        <w:t>of</w:t>
      </w:r>
      <w:r w:rsidR="001B78B1">
        <w:rPr>
          <w:rFonts w:asciiTheme="minorBidi" w:eastAsia="SimSun" w:hAnsiTheme="minorBidi" w:cstheme="minorBidi"/>
          <w:color w:val="000000"/>
          <w:szCs w:val="22"/>
        </w:rPr>
        <w:t xml:space="preserve"> </w:t>
      </w:r>
      <w:r w:rsidRPr="001B78B1">
        <w:rPr>
          <w:rFonts w:asciiTheme="minorBidi" w:eastAsia="SimSun" w:hAnsiTheme="minorBidi" w:cstheme="minorBidi"/>
          <w:color w:val="000000"/>
          <w:szCs w:val="22"/>
        </w:rPr>
        <w:t>corporate voluntary.</w:t>
      </w:r>
      <w:r w:rsidRPr="001B78B1">
        <w:rPr>
          <w:rFonts w:asciiTheme="minorBidi" w:eastAsia="SimSun" w:hAnsiTheme="minorBidi" w:cstheme="minorBidi"/>
          <w:snapToGrid w:val="0"/>
          <w:color w:val="000000"/>
          <w:szCs w:val="22"/>
          <w:lang w:val="en-US"/>
        </w:rPr>
        <w:t xml:space="preserve"> </w:t>
      </w:r>
    </w:p>
    <w:p w14:paraId="5D78E549" w14:textId="0C167E7B" w:rsidR="008067D1" w:rsidRPr="001B78B1" w:rsidRDefault="008067D1" w:rsidP="001B78B1">
      <w:pPr>
        <w:widowControl w:val="0"/>
        <w:tabs>
          <w:tab w:val="left" w:pos="-720"/>
          <w:tab w:val="left" w:pos="0"/>
        </w:tabs>
        <w:suppressAutoHyphens/>
        <w:spacing w:before="240" w:after="240"/>
        <w:jc w:val="both"/>
        <w:rPr>
          <w:rFonts w:asciiTheme="minorBidi" w:eastAsia="SimSun" w:hAnsiTheme="minorBidi" w:cstheme="minorBidi"/>
          <w:color w:val="000000"/>
          <w:spacing w:val="-3"/>
          <w:szCs w:val="22"/>
          <w:lang w:val="en-US"/>
        </w:rPr>
      </w:pPr>
      <w:r w:rsidRPr="001B78B1">
        <w:rPr>
          <w:rFonts w:asciiTheme="minorBidi" w:eastAsia="SimSun" w:hAnsiTheme="minorBidi" w:cstheme="minorBidi"/>
          <w:color w:val="000000"/>
          <w:spacing w:val="-3"/>
          <w:szCs w:val="22"/>
          <w:lang w:val="en-US"/>
        </w:rPr>
        <w:t>Secondly, by using data from emerging countries, the thesis makes a contextual contribution</w:t>
      </w:r>
      <w:r w:rsidR="00FC2E87" w:rsidRPr="001B78B1">
        <w:rPr>
          <w:rFonts w:asciiTheme="minorBidi" w:eastAsia="SimSun" w:hAnsiTheme="minorBidi" w:cstheme="minorBidi"/>
          <w:color w:val="000000"/>
          <w:spacing w:val="-3"/>
          <w:szCs w:val="22"/>
          <w:lang w:val="en-US"/>
        </w:rPr>
        <w:t>,</w:t>
      </w:r>
      <w:r w:rsidRPr="001B78B1">
        <w:rPr>
          <w:rFonts w:asciiTheme="minorBidi" w:eastAsia="SimSun" w:hAnsiTheme="minorBidi" w:cstheme="minorBidi"/>
          <w:color w:val="000000"/>
          <w:spacing w:val="-3"/>
          <w:szCs w:val="22"/>
          <w:lang w:val="en-US"/>
        </w:rPr>
        <w:t xml:space="preserve"> since research on voluntary disclosure </w:t>
      </w:r>
      <w:r w:rsidR="00FC2E87" w:rsidRPr="001B78B1">
        <w:rPr>
          <w:rFonts w:asciiTheme="minorBidi" w:eastAsia="SimSun" w:hAnsiTheme="minorBidi" w:cstheme="minorBidi"/>
          <w:color w:val="000000"/>
          <w:spacing w:val="-3"/>
          <w:szCs w:val="22"/>
          <w:lang w:val="en-US"/>
        </w:rPr>
        <w:t xml:space="preserve">in </w:t>
      </w:r>
      <w:r w:rsidRPr="001B78B1">
        <w:rPr>
          <w:rFonts w:asciiTheme="minorBidi" w:eastAsia="SimSun" w:hAnsiTheme="minorBidi" w:cstheme="minorBidi"/>
          <w:color w:val="000000"/>
          <w:spacing w:val="-3"/>
          <w:szCs w:val="22"/>
          <w:lang w:val="en-US"/>
        </w:rPr>
        <w:t>developing countries is relatively limited (see Chapter 2). Furthermore, by doing a cross-country study, the research provides important results</w:t>
      </w:r>
      <w:r w:rsidR="00FC2E87" w:rsidRPr="001B78B1">
        <w:rPr>
          <w:rFonts w:asciiTheme="minorBidi" w:eastAsia="SimSun" w:hAnsiTheme="minorBidi" w:cstheme="minorBidi"/>
          <w:color w:val="000000"/>
          <w:spacing w:val="-3"/>
          <w:szCs w:val="22"/>
          <w:lang w:val="en-US"/>
        </w:rPr>
        <w:t>,</w:t>
      </w:r>
      <w:r w:rsidRPr="001B78B1">
        <w:rPr>
          <w:rFonts w:asciiTheme="minorBidi" w:eastAsia="SimSun" w:hAnsiTheme="minorBidi" w:cstheme="minorBidi"/>
          <w:color w:val="000000"/>
          <w:spacing w:val="-3"/>
          <w:szCs w:val="22"/>
          <w:lang w:val="en-US"/>
        </w:rPr>
        <w:t xml:space="preserve"> by comparing how (developing) </w:t>
      </w:r>
      <w:r w:rsidR="00FC2E87" w:rsidRPr="001B78B1">
        <w:rPr>
          <w:rFonts w:asciiTheme="minorBidi" w:eastAsia="SimSun" w:hAnsiTheme="minorBidi" w:cstheme="minorBidi"/>
          <w:color w:val="000000"/>
          <w:spacing w:val="-3"/>
          <w:szCs w:val="22"/>
          <w:lang w:val="en-US"/>
        </w:rPr>
        <w:t xml:space="preserve">countries </w:t>
      </w:r>
      <w:r w:rsidRPr="001B78B1">
        <w:rPr>
          <w:rFonts w:asciiTheme="minorBidi" w:eastAsia="SimSun" w:hAnsiTheme="minorBidi" w:cstheme="minorBidi"/>
          <w:color w:val="000000"/>
          <w:spacing w:val="-3"/>
          <w:szCs w:val="22"/>
          <w:lang w:val="en-US"/>
        </w:rPr>
        <w:t xml:space="preserve">and firm level factors relate to corporate voluntary disclosure </w:t>
      </w:r>
      <w:r w:rsidRPr="001B78B1">
        <w:rPr>
          <w:rFonts w:asciiTheme="minorBidi" w:eastAsia="SimSun" w:hAnsiTheme="minorBidi" w:cstheme="minorBidi"/>
          <w:noProof/>
          <w:color w:val="000000"/>
          <w:spacing w:val="-3"/>
          <w:szCs w:val="22"/>
          <w:lang w:val="en-US"/>
        </w:rPr>
        <w:t>(Landman, 2008)</w:t>
      </w:r>
      <w:r w:rsidRPr="001B78B1">
        <w:rPr>
          <w:rFonts w:asciiTheme="minorBidi" w:eastAsia="SimSun" w:hAnsiTheme="minorBidi" w:cstheme="minorBidi"/>
          <w:color w:val="000000"/>
          <w:spacing w:val="-3"/>
          <w:szCs w:val="22"/>
          <w:lang w:val="en-US"/>
        </w:rPr>
        <w:t xml:space="preserve">. Conducting research in developing countries is important for two reasons. Firstly, there has been a significant movement </w:t>
      </w:r>
      <w:r w:rsidR="001B78B1">
        <w:rPr>
          <w:rFonts w:asciiTheme="minorBidi" w:eastAsia="SimSun" w:hAnsiTheme="minorBidi" w:cstheme="minorBidi"/>
          <w:color w:val="000000"/>
          <w:spacing w:val="-3"/>
          <w:szCs w:val="22"/>
          <w:lang w:val="en-US"/>
        </w:rPr>
        <w:t xml:space="preserve">of </w:t>
      </w:r>
      <w:r w:rsidRPr="001B78B1">
        <w:rPr>
          <w:rFonts w:asciiTheme="minorBidi" w:eastAsia="SimSun" w:hAnsiTheme="minorBidi" w:cstheme="minorBidi"/>
          <w:color w:val="000000"/>
          <w:spacing w:val="-3"/>
          <w:szCs w:val="22"/>
          <w:lang w:val="en-US"/>
        </w:rPr>
        <w:t xml:space="preserve">foreign capital investment from developed to developing countries </w:t>
      </w:r>
      <w:r w:rsidRPr="001B78B1">
        <w:rPr>
          <w:rFonts w:asciiTheme="minorBidi" w:eastAsia="SimSun" w:hAnsiTheme="minorBidi" w:cstheme="minorBidi"/>
          <w:noProof/>
          <w:color w:val="000000"/>
          <w:spacing w:val="-3"/>
          <w:szCs w:val="22"/>
          <w:lang w:val="en-US"/>
        </w:rPr>
        <w:t>(Gourinchas and Jeanne, 2013)</w:t>
      </w:r>
      <w:r w:rsidR="00FC2E87" w:rsidRPr="001B78B1">
        <w:rPr>
          <w:rFonts w:asciiTheme="minorBidi" w:eastAsia="SimSun" w:hAnsiTheme="minorBidi" w:cstheme="minorBidi"/>
          <w:noProof/>
          <w:color w:val="000000"/>
          <w:spacing w:val="-3"/>
          <w:szCs w:val="22"/>
          <w:lang w:val="en-US"/>
        </w:rPr>
        <w:t>,</w:t>
      </w:r>
      <w:r w:rsidRPr="001B78B1">
        <w:rPr>
          <w:rFonts w:asciiTheme="minorBidi" w:eastAsia="SimSun" w:hAnsiTheme="minorBidi" w:cstheme="minorBidi"/>
          <w:noProof/>
          <w:color w:val="000000"/>
          <w:spacing w:val="-3"/>
          <w:szCs w:val="22"/>
          <w:lang w:val="en-US"/>
        </w:rPr>
        <w:t xml:space="preserve"> </w:t>
      </w:r>
      <w:r w:rsidRPr="001B78B1">
        <w:rPr>
          <w:rFonts w:asciiTheme="minorBidi" w:eastAsia="SimSun" w:hAnsiTheme="minorBidi" w:cstheme="minorBidi"/>
          <w:color w:val="000000"/>
          <w:spacing w:val="-3"/>
          <w:szCs w:val="22"/>
          <w:lang w:val="en-US"/>
        </w:rPr>
        <w:t xml:space="preserve">which means that investors may depend on corporate voluntary disclosure to monitor their investment. Secondly, because </w:t>
      </w:r>
      <w:r w:rsidR="00560BF8" w:rsidRPr="001B78B1">
        <w:rPr>
          <w:rFonts w:asciiTheme="minorBidi" w:eastAsia="SimSun" w:hAnsiTheme="minorBidi" w:cstheme="minorBidi"/>
          <w:color w:val="000000"/>
          <w:spacing w:val="-3"/>
          <w:szCs w:val="22"/>
          <w:lang w:val="en-US"/>
        </w:rPr>
        <w:t>of</w:t>
      </w:r>
      <w:r w:rsidR="001B78B1">
        <w:rPr>
          <w:rFonts w:asciiTheme="minorBidi" w:eastAsia="SimSun" w:hAnsiTheme="minorBidi" w:cstheme="minorBidi"/>
          <w:color w:val="000000"/>
          <w:spacing w:val="-3"/>
          <w:szCs w:val="22"/>
          <w:lang w:val="en-US"/>
        </w:rPr>
        <w:t xml:space="preserve"> </w:t>
      </w:r>
      <w:r w:rsidRPr="001B78B1">
        <w:rPr>
          <w:rFonts w:asciiTheme="minorBidi" w:eastAsia="SimSun" w:hAnsiTheme="minorBidi" w:cstheme="minorBidi"/>
          <w:color w:val="000000"/>
          <w:spacing w:val="-3"/>
          <w:szCs w:val="22"/>
          <w:lang w:val="en-US"/>
        </w:rPr>
        <w:t>differences in country factors, shareholder awareness and the regulators’ ability to monitor and regulate companies differ between developing and developed countries (</w:t>
      </w:r>
      <w:r w:rsidRPr="001B78B1">
        <w:rPr>
          <w:rFonts w:asciiTheme="minorBidi" w:eastAsia="MS Mincho" w:hAnsiTheme="minorBidi" w:cstheme="minorBidi"/>
          <w:noProof/>
          <w:color w:val="000000"/>
          <w:szCs w:val="22"/>
          <w:lang w:eastAsia="zh-CN"/>
        </w:rPr>
        <w:t>Wee</w:t>
      </w:r>
      <w:r w:rsidRPr="001B78B1">
        <w:rPr>
          <w:rFonts w:asciiTheme="minorBidi" w:eastAsia="MS Mincho" w:hAnsiTheme="minorBidi" w:cstheme="minorBidi"/>
          <w:i/>
          <w:noProof/>
          <w:color w:val="000000"/>
          <w:szCs w:val="22"/>
          <w:lang w:eastAsia="zh-CN"/>
        </w:rPr>
        <w:t xml:space="preserve"> et al.,</w:t>
      </w:r>
      <w:r w:rsidRPr="001B78B1">
        <w:rPr>
          <w:rFonts w:asciiTheme="minorBidi" w:eastAsia="MS Mincho" w:hAnsiTheme="minorBidi" w:cstheme="minorBidi"/>
          <w:noProof/>
          <w:color w:val="000000"/>
          <w:szCs w:val="22"/>
          <w:lang w:eastAsia="zh-CN"/>
        </w:rPr>
        <w:t xml:space="preserve"> 2013</w:t>
      </w:r>
      <w:r w:rsidRPr="001B78B1">
        <w:rPr>
          <w:rFonts w:asciiTheme="minorBidi" w:eastAsia="SimSun" w:hAnsiTheme="minorBidi" w:cstheme="minorBidi"/>
          <w:color w:val="000000"/>
          <w:spacing w:val="-3"/>
          <w:szCs w:val="22"/>
          <w:lang w:val="en-US"/>
        </w:rPr>
        <w:t xml:space="preserve">). In this respect, the extent and quality </w:t>
      </w:r>
      <w:r w:rsidR="001B78B1">
        <w:rPr>
          <w:rFonts w:asciiTheme="minorBidi" w:eastAsia="SimSun" w:hAnsiTheme="minorBidi" w:cstheme="minorBidi"/>
          <w:color w:val="000000"/>
          <w:spacing w:val="-3"/>
          <w:szCs w:val="22"/>
          <w:lang w:val="en-US"/>
        </w:rPr>
        <w:t xml:space="preserve">of </w:t>
      </w:r>
      <w:r w:rsidRPr="001B78B1">
        <w:rPr>
          <w:rFonts w:asciiTheme="minorBidi" w:eastAsia="SimSun" w:hAnsiTheme="minorBidi" w:cstheme="minorBidi"/>
          <w:color w:val="000000"/>
          <w:spacing w:val="-3"/>
          <w:szCs w:val="22"/>
          <w:lang w:val="en-US"/>
        </w:rPr>
        <w:t xml:space="preserve">corporate voluntary disclosure in developing countries may be affected by different factors from those </w:t>
      </w:r>
      <w:r w:rsidR="009A6E3D" w:rsidRPr="001B78B1">
        <w:rPr>
          <w:rFonts w:asciiTheme="minorBidi" w:eastAsia="SimSun" w:hAnsiTheme="minorBidi" w:cstheme="minorBidi"/>
          <w:color w:val="000000"/>
          <w:spacing w:val="-3"/>
          <w:szCs w:val="22"/>
          <w:lang w:val="en-US"/>
        </w:rPr>
        <w:t xml:space="preserve">which affect </w:t>
      </w:r>
      <w:r w:rsidRPr="001B78B1">
        <w:rPr>
          <w:rFonts w:asciiTheme="minorBidi" w:eastAsia="SimSun" w:hAnsiTheme="minorBidi" w:cstheme="minorBidi"/>
          <w:color w:val="000000"/>
          <w:spacing w:val="-3"/>
          <w:szCs w:val="22"/>
          <w:lang w:val="en-US"/>
        </w:rPr>
        <w:t xml:space="preserve">developed countries. For instance, it has been found that </w:t>
      </w:r>
      <w:r w:rsidRPr="001B78B1">
        <w:rPr>
          <w:rFonts w:asciiTheme="minorBidi" w:eastAsia="MS Mincho" w:hAnsiTheme="minorBidi" w:cstheme="minorBidi"/>
          <w:color w:val="000000"/>
          <w:szCs w:val="22"/>
          <w:lang w:val="en-US"/>
        </w:rPr>
        <w:t xml:space="preserve">an increase in educational level in a country might increase demand for information, which could lead to higher corporate voluntary disclosure (Archambault and Archambault, 2003, Elsayed and Hoque, 2010). However, </w:t>
      </w:r>
      <w:r w:rsidR="009A6E3D" w:rsidRPr="001B78B1">
        <w:rPr>
          <w:rFonts w:asciiTheme="minorBidi" w:eastAsia="MS Mincho" w:hAnsiTheme="minorBidi" w:cstheme="minorBidi"/>
          <w:color w:val="000000"/>
          <w:szCs w:val="22"/>
          <w:lang w:val="en-US"/>
        </w:rPr>
        <w:t>e</w:t>
      </w:r>
      <w:r w:rsidRPr="001B78B1">
        <w:rPr>
          <w:rFonts w:asciiTheme="minorBidi" w:eastAsia="MS Mincho" w:hAnsiTheme="minorBidi" w:cstheme="minorBidi"/>
          <w:color w:val="000000"/>
          <w:szCs w:val="22"/>
          <w:lang w:val="en-US"/>
        </w:rPr>
        <w:t xml:space="preserve">ducational level may have no relationship with corporate voluntary disclosure when the users are not intrinsically interested in reading the disclosed information. </w:t>
      </w:r>
    </w:p>
    <w:p w14:paraId="020109F9" w14:textId="1BF68414" w:rsidR="008067D1" w:rsidRPr="001B78B1" w:rsidRDefault="008067D1" w:rsidP="008067D1">
      <w:pPr>
        <w:widowControl w:val="0"/>
        <w:tabs>
          <w:tab w:val="left" w:pos="-720"/>
          <w:tab w:val="left" w:pos="0"/>
        </w:tabs>
        <w:suppressAutoHyphens/>
        <w:spacing w:before="240" w:after="240"/>
        <w:jc w:val="both"/>
        <w:rPr>
          <w:rFonts w:asciiTheme="minorBidi" w:eastAsia="SimSun" w:hAnsiTheme="minorBidi" w:cstheme="minorBidi"/>
          <w:color w:val="000000"/>
          <w:spacing w:val="-3"/>
          <w:szCs w:val="22"/>
          <w:lang w:val="en-US"/>
        </w:rPr>
      </w:pPr>
      <w:r w:rsidRPr="001B78B1">
        <w:rPr>
          <w:rFonts w:asciiTheme="minorBidi" w:eastAsia="SimSun" w:hAnsiTheme="minorBidi" w:cstheme="minorBidi"/>
          <w:color w:val="000000"/>
          <w:spacing w:val="-3"/>
          <w:szCs w:val="22"/>
          <w:lang w:val="en-US"/>
        </w:rPr>
        <w:t>Additionally, only a few cross-country studies have been carried out in developing countries. Specifically, this study build</w:t>
      </w:r>
      <w:r w:rsidR="009A6E3D" w:rsidRPr="001B78B1">
        <w:rPr>
          <w:rFonts w:asciiTheme="minorBidi" w:eastAsia="SimSun" w:hAnsiTheme="minorBidi" w:cstheme="minorBidi"/>
          <w:color w:val="000000"/>
          <w:spacing w:val="-3"/>
          <w:szCs w:val="22"/>
          <w:lang w:val="en-US"/>
        </w:rPr>
        <w:t>s</w:t>
      </w:r>
      <w:r w:rsidRPr="001B78B1">
        <w:rPr>
          <w:rFonts w:asciiTheme="minorBidi" w:eastAsia="SimSun" w:hAnsiTheme="minorBidi" w:cstheme="minorBidi"/>
          <w:color w:val="000000"/>
          <w:spacing w:val="-3"/>
          <w:szCs w:val="22"/>
          <w:lang w:val="en-US"/>
        </w:rPr>
        <w:t xml:space="preserve"> on </w:t>
      </w:r>
      <w:r w:rsidR="009A6E3D" w:rsidRPr="001B78B1">
        <w:rPr>
          <w:rFonts w:asciiTheme="minorBidi" w:eastAsia="SimSun" w:hAnsiTheme="minorBidi" w:cstheme="minorBidi"/>
          <w:color w:val="000000"/>
          <w:spacing w:val="-3"/>
          <w:szCs w:val="22"/>
          <w:lang w:val="en-US"/>
        </w:rPr>
        <w:t xml:space="preserve">the </w:t>
      </w:r>
      <w:r w:rsidRPr="001B78B1">
        <w:rPr>
          <w:rFonts w:asciiTheme="minorBidi" w:eastAsia="SimSun" w:hAnsiTheme="minorBidi" w:cstheme="minorBidi"/>
          <w:color w:val="000000"/>
          <w:spacing w:val="-3"/>
          <w:szCs w:val="22"/>
          <w:lang w:val="en-US"/>
        </w:rPr>
        <w:t xml:space="preserve">studies by </w:t>
      </w:r>
      <w:r w:rsidRPr="001B78B1">
        <w:rPr>
          <w:rFonts w:asciiTheme="minorBidi" w:eastAsia="SimSun" w:hAnsiTheme="minorBidi" w:cstheme="minorBidi"/>
          <w:noProof/>
          <w:color w:val="000000"/>
          <w:spacing w:val="-3"/>
          <w:szCs w:val="22"/>
          <w:lang w:val="en-US"/>
        </w:rPr>
        <w:t>Archambault and Archambault (2003)</w:t>
      </w:r>
      <w:r w:rsidR="009A6E3D" w:rsidRPr="001B78B1">
        <w:rPr>
          <w:rFonts w:asciiTheme="minorBidi" w:eastAsia="SimSun" w:hAnsiTheme="minorBidi" w:cstheme="minorBidi"/>
          <w:noProof/>
          <w:color w:val="000000"/>
          <w:spacing w:val="-3"/>
          <w:szCs w:val="22"/>
          <w:lang w:val="en-US"/>
        </w:rPr>
        <w:t>,</w:t>
      </w:r>
      <w:r w:rsidRPr="001B78B1">
        <w:rPr>
          <w:rFonts w:asciiTheme="minorBidi" w:eastAsia="SimSun" w:hAnsiTheme="minorBidi" w:cstheme="minorBidi"/>
          <w:noProof/>
          <w:color w:val="000000"/>
          <w:spacing w:val="-3"/>
          <w:szCs w:val="22"/>
          <w:lang w:val="en-US"/>
        </w:rPr>
        <w:t xml:space="preserve"> </w:t>
      </w:r>
      <w:r w:rsidRPr="001B78B1">
        <w:rPr>
          <w:rFonts w:asciiTheme="minorBidi" w:eastAsia="SimSun" w:hAnsiTheme="minorBidi" w:cstheme="minorBidi"/>
          <w:color w:val="000000"/>
          <w:spacing w:val="-3"/>
          <w:szCs w:val="22"/>
          <w:lang w:val="en-US"/>
        </w:rPr>
        <w:t xml:space="preserve">who investigated corporate disclosure in a mixture </w:t>
      </w:r>
      <w:r w:rsidR="00560BF8" w:rsidRPr="001B78B1">
        <w:rPr>
          <w:rFonts w:asciiTheme="minorBidi" w:eastAsia="SimSun" w:hAnsiTheme="minorBidi" w:cstheme="minorBidi"/>
          <w:color w:val="000000"/>
          <w:spacing w:val="-3"/>
          <w:szCs w:val="22"/>
          <w:lang w:val="en-US"/>
        </w:rPr>
        <w:t>of</w:t>
      </w:r>
      <w:r w:rsidRPr="001B78B1">
        <w:rPr>
          <w:rFonts w:asciiTheme="minorBidi" w:eastAsia="SimSun" w:hAnsiTheme="minorBidi" w:cstheme="minorBidi"/>
          <w:color w:val="000000"/>
          <w:spacing w:val="-3"/>
          <w:szCs w:val="22"/>
          <w:lang w:val="en-US"/>
        </w:rPr>
        <w:t xml:space="preserve"> developing and developed countries, and </w:t>
      </w:r>
      <w:r w:rsidRPr="001B78B1">
        <w:rPr>
          <w:rFonts w:asciiTheme="minorBidi" w:eastAsia="SimSun" w:hAnsiTheme="minorBidi" w:cstheme="minorBidi"/>
          <w:noProof/>
          <w:color w:val="000000"/>
          <w:spacing w:val="-3"/>
          <w:szCs w:val="22"/>
          <w:lang w:val="en-US"/>
        </w:rPr>
        <w:t>Jaggi and Low (2000)</w:t>
      </w:r>
      <w:r w:rsidRPr="001B78B1">
        <w:rPr>
          <w:rFonts w:asciiTheme="minorBidi" w:eastAsia="SimSun" w:hAnsiTheme="minorBidi" w:cstheme="minorBidi"/>
          <w:color w:val="000000"/>
          <w:spacing w:val="-3"/>
          <w:szCs w:val="22"/>
          <w:lang w:val="en-US"/>
        </w:rPr>
        <w:t xml:space="preserve"> and </w:t>
      </w:r>
      <w:r w:rsidRPr="001B78B1">
        <w:rPr>
          <w:rFonts w:asciiTheme="minorBidi" w:eastAsia="MS Mincho" w:hAnsiTheme="minorBidi" w:cstheme="minorBidi"/>
          <w:noProof/>
          <w:color w:val="000000"/>
          <w:szCs w:val="22"/>
          <w:lang w:val="en-US"/>
        </w:rPr>
        <w:t>Ernstberger and Grüning (2013)</w:t>
      </w:r>
      <w:r w:rsidR="009A6E3D" w:rsidRPr="001B78B1">
        <w:rPr>
          <w:rFonts w:asciiTheme="minorBidi" w:eastAsia="MS Mincho" w:hAnsiTheme="minorBidi" w:cstheme="minorBidi"/>
          <w:noProof/>
          <w:color w:val="000000"/>
          <w:szCs w:val="22"/>
          <w:lang w:val="en-US"/>
        </w:rPr>
        <w:t>,</w:t>
      </w:r>
      <w:r w:rsidRPr="001B78B1">
        <w:rPr>
          <w:rFonts w:asciiTheme="minorBidi" w:eastAsia="MS Mincho" w:hAnsiTheme="minorBidi" w:cstheme="minorBidi"/>
          <w:noProof/>
          <w:color w:val="000000"/>
          <w:szCs w:val="22"/>
          <w:lang w:val="en-US"/>
        </w:rPr>
        <w:t xml:space="preserve"> </w:t>
      </w:r>
      <w:r w:rsidRPr="001B78B1">
        <w:rPr>
          <w:rFonts w:asciiTheme="minorBidi" w:eastAsia="SimSun" w:hAnsiTheme="minorBidi" w:cstheme="minorBidi"/>
          <w:color w:val="000000"/>
          <w:spacing w:val="-3"/>
          <w:szCs w:val="22"/>
          <w:lang w:val="en-US"/>
        </w:rPr>
        <w:t>who considered general disclosure, i.e. both voluntary and mandatory disclosure in developed countries. However, this thesis differs from these previous studies</w:t>
      </w:r>
      <w:r w:rsidR="009A6E3D" w:rsidRPr="001B78B1">
        <w:rPr>
          <w:rFonts w:asciiTheme="minorBidi" w:eastAsia="SimSun" w:hAnsiTheme="minorBidi" w:cstheme="minorBidi"/>
          <w:color w:val="000000"/>
          <w:spacing w:val="-3"/>
          <w:szCs w:val="22"/>
          <w:lang w:val="en-US"/>
        </w:rPr>
        <w:t>,</w:t>
      </w:r>
      <w:r w:rsidRPr="001B78B1">
        <w:rPr>
          <w:rFonts w:asciiTheme="minorBidi" w:eastAsia="SimSun" w:hAnsiTheme="minorBidi" w:cstheme="minorBidi"/>
          <w:color w:val="000000"/>
          <w:spacing w:val="-3"/>
          <w:szCs w:val="22"/>
          <w:lang w:val="en-US"/>
        </w:rPr>
        <w:t xml:space="preserve"> as it considers both the quality and quantity </w:t>
      </w:r>
      <w:r w:rsidR="001B78B1">
        <w:rPr>
          <w:rFonts w:asciiTheme="minorBidi" w:eastAsia="SimSun" w:hAnsiTheme="minorBidi" w:cstheme="minorBidi"/>
          <w:color w:val="000000"/>
          <w:spacing w:val="-3"/>
          <w:szCs w:val="22"/>
          <w:lang w:val="en-US"/>
        </w:rPr>
        <w:t xml:space="preserve">of </w:t>
      </w:r>
      <w:r w:rsidRPr="001B78B1">
        <w:rPr>
          <w:rFonts w:asciiTheme="minorBidi" w:eastAsia="SimSun" w:hAnsiTheme="minorBidi" w:cstheme="minorBidi"/>
          <w:color w:val="000000"/>
          <w:spacing w:val="-3"/>
          <w:szCs w:val="22"/>
          <w:lang w:val="en-US"/>
        </w:rPr>
        <w:t xml:space="preserve">corporate voluntary disclosure, rather than general corporate disclosure, in ten developing countries. This approach seeks to distinguish factors relating to the quality </w:t>
      </w:r>
      <w:r w:rsidR="001B78B1">
        <w:rPr>
          <w:rFonts w:asciiTheme="minorBidi" w:eastAsia="SimSun" w:hAnsiTheme="minorBidi" w:cstheme="minorBidi"/>
          <w:color w:val="000000"/>
          <w:spacing w:val="-3"/>
          <w:szCs w:val="22"/>
          <w:lang w:val="en-US"/>
        </w:rPr>
        <w:t xml:space="preserve">of </w:t>
      </w:r>
      <w:r w:rsidRPr="001B78B1">
        <w:rPr>
          <w:rFonts w:asciiTheme="minorBidi" w:eastAsia="SimSun" w:hAnsiTheme="minorBidi" w:cstheme="minorBidi"/>
          <w:color w:val="000000"/>
          <w:spacing w:val="-3"/>
          <w:szCs w:val="22"/>
          <w:lang w:val="en-US"/>
        </w:rPr>
        <w:t xml:space="preserve">corporate voluntary disclosure from those relating to the quantity </w:t>
      </w:r>
      <w:r w:rsidR="001B78B1">
        <w:rPr>
          <w:rFonts w:asciiTheme="minorBidi" w:eastAsia="SimSun" w:hAnsiTheme="minorBidi" w:cstheme="minorBidi"/>
          <w:color w:val="000000"/>
          <w:spacing w:val="-3"/>
          <w:szCs w:val="22"/>
          <w:lang w:val="en-US"/>
        </w:rPr>
        <w:t xml:space="preserve">of </w:t>
      </w:r>
      <w:r w:rsidRPr="001B78B1">
        <w:rPr>
          <w:rFonts w:asciiTheme="minorBidi" w:eastAsia="SimSun" w:hAnsiTheme="minorBidi" w:cstheme="minorBidi"/>
          <w:color w:val="000000"/>
          <w:spacing w:val="-3"/>
          <w:szCs w:val="22"/>
          <w:lang w:val="en-US"/>
        </w:rPr>
        <w:t>voluntary disclosure.</w:t>
      </w:r>
    </w:p>
    <w:p w14:paraId="7CE850DF" w14:textId="6FFAF326" w:rsidR="008067D1" w:rsidRPr="001B78B1" w:rsidRDefault="008067D1" w:rsidP="008067D1">
      <w:pPr>
        <w:widowControl w:val="0"/>
        <w:tabs>
          <w:tab w:val="left" w:pos="-720"/>
          <w:tab w:val="left" w:pos="0"/>
        </w:tabs>
        <w:suppressAutoHyphens/>
        <w:spacing w:before="240" w:after="240"/>
        <w:jc w:val="both"/>
        <w:rPr>
          <w:rFonts w:asciiTheme="minorBidi" w:eastAsia="SimSun" w:hAnsiTheme="minorBidi" w:cstheme="minorBidi"/>
          <w:color w:val="000000"/>
          <w:szCs w:val="22"/>
        </w:rPr>
      </w:pPr>
      <w:r w:rsidRPr="001B78B1">
        <w:rPr>
          <w:rFonts w:asciiTheme="minorBidi" w:eastAsia="SimSun" w:hAnsiTheme="minorBidi" w:cstheme="minorBidi"/>
          <w:color w:val="000000"/>
          <w:szCs w:val="22"/>
        </w:rPr>
        <w:t>Thirdly, although extensive research has been carried out on corporate voluntary disclosure in developed countries and</w:t>
      </w:r>
      <w:r w:rsidR="009A6E3D" w:rsidRPr="001B78B1">
        <w:rPr>
          <w:rFonts w:asciiTheme="minorBidi" w:eastAsia="SimSun" w:hAnsiTheme="minorBidi" w:cstheme="minorBidi"/>
          <w:color w:val="000000"/>
          <w:szCs w:val="22"/>
        </w:rPr>
        <w:t>,</w:t>
      </w:r>
      <w:r w:rsidRPr="001B78B1">
        <w:rPr>
          <w:rFonts w:asciiTheme="minorBidi" w:eastAsia="SimSun" w:hAnsiTheme="minorBidi" w:cstheme="minorBidi"/>
          <w:color w:val="000000"/>
          <w:szCs w:val="22"/>
        </w:rPr>
        <w:t xml:space="preserve"> less so, in developing countries, the results have </w:t>
      </w:r>
      <w:r w:rsidR="00560BF8" w:rsidRPr="001B78B1">
        <w:rPr>
          <w:rFonts w:asciiTheme="minorBidi" w:eastAsia="SimSun" w:hAnsiTheme="minorBidi" w:cstheme="minorBidi"/>
          <w:color w:val="000000"/>
          <w:szCs w:val="22"/>
        </w:rPr>
        <w:t>of</w:t>
      </w:r>
      <w:r w:rsidRPr="001B78B1">
        <w:rPr>
          <w:rFonts w:asciiTheme="minorBidi" w:eastAsia="SimSun" w:hAnsiTheme="minorBidi" w:cstheme="minorBidi"/>
          <w:color w:val="000000"/>
          <w:szCs w:val="22"/>
        </w:rPr>
        <w:t xml:space="preserve">ten contradicted each other (see Chapter 2). </w:t>
      </w:r>
      <w:r w:rsidR="009A6E3D" w:rsidRPr="001B78B1">
        <w:rPr>
          <w:rFonts w:asciiTheme="minorBidi" w:eastAsia="MS Mincho" w:hAnsiTheme="minorBidi" w:cstheme="minorBidi"/>
          <w:color w:val="000000"/>
          <w:szCs w:val="22"/>
          <w:lang w:val="en-US"/>
        </w:rPr>
        <w:t xml:space="preserve">While </w:t>
      </w:r>
      <w:r w:rsidRPr="001B78B1">
        <w:rPr>
          <w:rFonts w:asciiTheme="minorBidi" w:eastAsia="SimSun" w:hAnsiTheme="minorBidi" w:cstheme="minorBidi"/>
          <w:noProof/>
          <w:color w:val="000000"/>
          <w:szCs w:val="22"/>
          <w:lang w:eastAsia="zh-CN"/>
        </w:rPr>
        <w:t>Boesso and Kumar, (2007)</w:t>
      </w:r>
      <w:r w:rsidRPr="001B78B1">
        <w:rPr>
          <w:rFonts w:asciiTheme="minorBidi" w:eastAsia="SimSun" w:hAnsiTheme="minorBidi" w:cstheme="minorBidi"/>
          <w:color w:val="000000"/>
          <w:szCs w:val="22"/>
          <w:lang w:eastAsia="zh-CN"/>
        </w:rPr>
        <w:t xml:space="preserve">, </w:t>
      </w:r>
      <w:r w:rsidRPr="001B78B1">
        <w:rPr>
          <w:rFonts w:asciiTheme="minorBidi" w:eastAsia="SimSun" w:hAnsiTheme="minorBidi" w:cstheme="minorBidi"/>
          <w:noProof/>
          <w:color w:val="000000"/>
          <w:szCs w:val="22"/>
          <w:lang w:eastAsia="zh-CN"/>
        </w:rPr>
        <w:t>Brammer and Pavelin, (2008)</w:t>
      </w:r>
      <w:r w:rsidRPr="001B78B1">
        <w:rPr>
          <w:rFonts w:asciiTheme="minorBidi" w:eastAsia="SimSun" w:hAnsiTheme="minorBidi" w:cstheme="minorBidi"/>
          <w:color w:val="000000"/>
          <w:szCs w:val="22"/>
          <w:lang w:eastAsia="zh-CN"/>
        </w:rPr>
        <w:t xml:space="preserve">, and </w:t>
      </w:r>
      <w:r w:rsidRPr="001B78B1">
        <w:rPr>
          <w:rFonts w:asciiTheme="minorBidi" w:eastAsia="SimSun" w:hAnsiTheme="minorBidi" w:cstheme="minorBidi"/>
          <w:noProof/>
          <w:color w:val="000000"/>
          <w:szCs w:val="22"/>
          <w:lang w:eastAsia="zh-CN"/>
        </w:rPr>
        <w:t>Naser</w:t>
      </w:r>
      <w:r w:rsidRPr="001B78B1">
        <w:rPr>
          <w:rFonts w:asciiTheme="minorBidi" w:eastAsia="SimSun" w:hAnsiTheme="minorBidi" w:cstheme="minorBidi"/>
          <w:i/>
          <w:noProof/>
          <w:color w:val="000000"/>
          <w:szCs w:val="22"/>
          <w:lang w:eastAsia="zh-CN"/>
        </w:rPr>
        <w:t xml:space="preserve"> et al.</w:t>
      </w:r>
      <w:r w:rsidRPr="001B78B1">
        <w:rPr>
          <w:rFonts w:asciiTheme="minorBidi" w:eastAsia="SimSun" w:hAnsiTheme="minorBidi" w:cstheme="minorBidi"/>
          <w:noProof/>
          <w:color w:val="000000"/>
          <w:szCs w:val="22"/>
          <w:lang w:eastAsia="zh-CN"/>
        </w:rPr>
        <w:t xml:space="preserve"> (2006)</w:t>
      </w:r>
      <w:r w:rsidRPr="001B78B1">
        <w:rPr>
          <w:rFonts w:asciiTheme="minorBidi" w:eastAsia="SimSun" w:hAnsiTheme="minorBidi" w:cstheme="minorBidi"/>
          <w:color w:val="000000"/>
          <w:szCs w:val="22"/>
          <w:lang w:eastAsia="zh-CN"/>
        </w:rPr>
        <w:t xml:space="preserve"> discovered that corporate voluntary disclosure was positively related to corporation size,</w:t>
      </w:r>
      <w:r w:rsidRPr="001B78B1">
        <w:rPr>
          <w:rFonts w:asciiTheme="minorBidi" w:eastAsia="MS Mincho" w:hAnsiTheme="minorBidi" w:cstheme="minorBidi"/>
          <w:noProof/>
          <w:color w:val="000000"/>
          <w:szCs w:val="22"/>
          <w:lang w:val="en-US"/>
        </w:rPr>
        <w:t xml:space="preserve"> Hassan</w:t>
      </w:r>
      <w:r w:rsidRPr="001B78B1">
        <w:rPr>
          <w:rFonts w:asciiTheme="minorBidi" w:eastAsia="MS Mincho" w:hAnsiTheme="minorBidi" w:cstheme="minorBidi"/>
          <w:i/>
          <w:noProof/>
          <w:color w:val="000000"/>
          <w:szCs w:val="22"/>
          <w:lang w:val="en-US"/>
        </w:rPr>
        <w:t xml:space="preserve"> et al.,</w:t>
      </w:r>
      <w:r w:rsidRPr="001B78B1">
        <w:rPr>
          <w:rFonts w:asciiTheme="minorBidi" w:eastAsia="MS Mincho" w:hAnsiTheme="minorBidi" w:cstheme="minorBidi"/>
          <w:noProof/>
          <w:color w:val="000000"/>
          <w:szCs w:val="22"/>
          <w:lang w:val="en-US"/>
        </w:rPr>
        <w:t xml:space="preserve"> (2006)</w:t>
      </w:r>
      <w:r w:rsidR="009A6E3D" w:rsidRPr="001B78B1">
        <w:rPr>
          <w:rFonts w:asciiTheme="minorBidi" w:eastAsia="MS Mincho" w:hAnsiTheme="minorBidi" w:cstheme="minorBidi"/>
          <w:noProof/>
          <w:color w:val="000000"/>
          <w:szCs w:val="22"/>
          <w:lang w:val="en-US"/>
        </w:rPr>
        <w:t>, and</w:t>
      </w:r>
      <w:r w:rsidRPr="001B78B1">
        <w:rPr>
          <w:rFonts w:asciiTheme="minorBidi" w:eastAsia="MS Mincho" w:hAnsiTheme="minorBidi" w:cstheme="minorBidi"/>
          <w:noProof/>
          <w:color w:val="000000"/>
          <w:szCs w:val="22"/>
          <w:lang w:val="en-US"/>
        </w:rPr>
        <w:t xml:space="preserve"> Elsayed and Hoque, (2010)</w:t>
      </w:r>
      <w:r w:rsidRPr="001B78B1">
        <w:rPr>
          <w:rFonts w:asciiTheme="minorBidi" w:eastAsia="MS Mincho" w:hAnsiTheme="minorBidi" w:cstheme="minorBidi"/>
          <w:color w:val="000000"/>
          <w:szCs w:val="22"/>
          <w:lang w:val="en-US"/>
        </w:rPr>
        <w:t xml:space="preserve">, found </w:t>
      </w:r>
      <w:r w:rsidR="009A6E3D" w:rsidRPr="001B78B1">
        <w:rPr>
          <w:rFonts w:asciiTheme="minorBidi" w:eastAsia="MS Mincho" w:hAnsiTheme="minorBidi" w:cstheme="minorBidi"/>
          <w:color w:val="000000"/>
          <w:szCs w:val="22"/>
          <w:lang w:val="en-US"/>
        </w:rPr>
        <w:t xml:space="preserve">a </w:t>
      </w:r>
      <w:r w:rsidRPr="001B78B1">
        <w:rPr>
          <w:rFonts w:asciiTheme="minorBidi" w:eastAsia="MS Mincho" w:hAnsiTheme="minorBidi" w:cstheme="minorBidi"/>
          <w:color w:val="000000"/>
          <w:szCs w:val="22"/>
          <w:lang w:val="en-US"/>
        </w:rPr>
        <w:t>non</w:t>
      </w:r>
      <w:r w:rsidR="00262FB9" w:rsidRPr="001B78B1">
        <w:rPr>
          <w:rFonts w:asciiTheme="minorBidi" w:eastAsia="MS Mincho" w:hAnsiTheme="minorBidi" w:cstheme="minorBidi"/>
          <w:color w:val="000000"/>
          <w:szCs w:val="22"/>
          <w:lang w:val="en-US"/>
        </w:rPr>
        <w:t>-</w:t>
      </w:r>
      <w:r w:rsidRPr="001B78B1">
        <w:rPr>
          <w:rFonts w:asciiTheme="minorBidi" w:eastAsia="MS Mincho" w:hAnsiTheme="minorBidi" w:cstheme="minorBidi"/>
          <w:color w:val="000000"/>
          <w:szCs w:val="22"/>
          <w:lang w:val="en-US"/>
        </w:rPr>
        <w:t xml:space="preserve">significant relationship between corporate size and the extent </w:t>
      </w:r>
      <w:r w:rsidR="00560BF8" w:rsidRPr="001B78B1">
        <w:rPr>
          <w:rFonts w:asciiTheme="minorBidi" w:eastAsia="MS Mincho" w:hAnsiTheme="minorBidi" w:cstheme="minorBidi"/>
          <w:color w:val="000000"/>
          <w:szCs w:val="22"/>
          <w:lang w:val="en-US"/>
        </w:rPr>
        <w:t>of</w:t>
      </w:r>
      <w:r w:rsidRPr="001B78B1">
        <w:rPr>
          <w:rFonts w:asciiTheme="minorBidi" w:eastAsia="MS Mincho" w:hAnsiTheme="minorBidi" w:cstheme="minorBidi"/>
          <w:color w:val="000000"/>
          <w:szCs w:val="22"/>
          <w:lang w:val="en-US"/>
        </w:rPr>
        <w:t xml:space="preserve"> corporate voluntary disclosure.</w:t>
      </w:r>
      <w:r w:rsidRPr="001B78B1">
        <w:rPr>
          <w:rFonts w:asciiTheme="minorBidi" w:eastAsia="SimSun" w:hAnsiTheme="minorBidi" w:cstheme="minorBidi"/>
          <w:color w:val="000000"/>
          <w:szCs w:val="22"/>
        </w:rPr>
        <w:t xml:space="preserve"> Therefore, this research attempts to </w:t>
      </w:r>
      <w:r w:rsidRPr="001B78B1">
        <w:rPr>
          <w:rFonts w:asciiTheme="minorBidi" w:eastAsia="SimSun" w:hAnsiTheme="minorBidi" w:cstheme="minorBidi"/>
          <w:snapToGrid w:val="0"/>
          <w:color w:val="000000"/>
          <w:szCs w:val="22"/>
          <w:lang w:val="en-US"/>
        </w:rPr>
        <w:t xml:space="preserve">reconcile these contradictory results by providing new evidences from </w:t>
      </w:r>
      <w:r w:rsidR="009A6E3D" w:rsidRPr="001B78B1">
        <w:rPr>
          <w:rFonts w:asciiTheme="minorBidi" w:eastAsia="SimSun" w:hAnsiTheme="minorBidi" w:cstheme="minorBidi"/>
          <w:snapToGrid w:val="0"/>
          <w:color w:val="000000"/>
          <w:szCs w:val="22"/>
          <w:lang w:val="en-US"/>
        </w:rPr>
        <w:t xml:space="preserve">a </w:t>
      </w:r>
      <w:r w:rsidRPr="001B78B1">
        <w:rPr>
          <w:rFonts w:asciiTheme="minorBidi" w:eastAsia="SimSun" w:hAnsiTheme="minorBidi" w:cstheme="minorBidi"/>
          <w:snapToGrid w:val="0"/>
          <w:color w:val="000000"/>
          <w:szCs w:val="22"/>
          <w:lang w:val="en-US"/>
        </w:rPr>
        <w:t>cross-country study.</w:t>
      </w:r>
    </w:p>
    <w:p w14:paraId="77737CC9" w14:textId="31186830" w:rsidR="008067D1" w:rsidRPr="001B78B1" w:rsidRDefault="008067D1" w:rsidP="001B78B1">
      <w:pPr>
        <w:spacing w:line="480" w:lineRule="auto"/>
        <w:jc w:val="both"/>
        <w:rPr>
          <w:rFonts w:asciiTheme="minorBidi" w:hAnsiTheme="minorBidi" w:cstheme="minorBidi"/>
          <w:szCs w:val="22"/>
        </w:rPr>
      </w:pPr>
      <w:r w:rsidRPr="001B78B1">
        <w:rPr>
          <w:rFonts w:asciiTheme="minorBidi" w:eastAsia="SimSun" w:hAnsiTheme="minorBidi" w:cstheme="minorBidi"/>
          <w:snapToGrid w:val="0"/>
          <w:color w:val="000000"/>
          <w:szCs w:val="22"/>
        </w:rPr>
        <w:t>Lastly</w:t>
      </w:r>
      <w:r w:rsidRPr="001B78B1">
        <w:rPr>
          <w:rFonts w:asciiTheme="minorBidi" w:eastAsia="SimSun" w:hAnsiTheme="minorBidi" w:cstheme="minorBidi"/>
          <w:snapToGrid w:val="0"/>
          <w:color w:val="000000"/>
          <w:szCs w:val="22"/>
          <w:lang w:val="en-US"/>
        </w:rPr>
        <w:t>, as discussed in Chapter 7: Conclusion</w:t>
      </w:r>
      <w:r w:rsidR="009A6E3D" w:rsidRPr="001B78B1">
        <w:rPr>
          <w:rFonts w:asciiTheme="minorBidi" w:eastAsia="SimSun" w:hAnsiTheme="minorBidi" w:cstheme="minorBidi"/>
          <w:snapToGrid w:val="0"/>
          <w:color w:val="000000"/>
          <w:szCs w:val="22"/>
          <w:lang w:val="en-US"/>
        </w:rPr>
        <w:t>,</w:t>
      </w:r>
      <w:r w:rsidRPr="001B78B1">
        <w:rPr>
          <w:rFonts w:asciiTheme="minorBidi" w:eastAsia="SimSun" w:hAnsiTheme="minorBidi" w:cstheme="minorBidi"/>
          <w:snapToGrid w:val="0"/>
          <w:color w:val="000000"/>
          <w:szCs w:val="22"/>
          <w:lang w:val="en-US"/>
        </w:rPr>
        <w:t xml:space="preserve"> </w:t>
      </w:r>
      <w:r w:rsidRPr="001B78B1">
        <w:rPr>
          <w:rFonts w:asciiTheme="minorBidi" w:hAnsiTheme="minorBidi" w:cstheme="minorBidi"/>
          <w:color w:val="000000"/>
          <w:szCs w:val="22"/>
        </w:rPr>
        <w:t xml:space="preserve">this thesis </w:t>
      </w:r>
      <w:r w:rsidR="00560BF8" w:rsidRPr="001B78B1">
        <w:rPr>
          <w:rFonts w:asciiTheme="minorBidi" w:hAnsiTheme="minorBidi" w:cstheme="minorBidi"/>
          <w:color w:val="000000"/>
          <w:szCs w:val="22"/>
        </w:rPr>
        <w:t>of</w:t>
      </w:r>
      <w:r w:rsidR="009A6E3D" w:rsidRPr="001B78B1">
        <w:rPr>
          <w:rFonts w:asciiTheme="minorBidi" w:hAnsiTheme="minorBidi" w:cstheme="minorBidi"/>
          <w:color w:val="000000"/>
          <w:szCs w:val="22"/>
        </w:rPr>
        <w:t>fers</w:t>
      </w:r>
      <w:r w:rsidRPr="001B78B1">
        <w:rPr>
          <w:rFonts w:asciiTheme="minorBidi" w:hAnsiTheme="minorBidi" w:cstheme="minorBidi"/>
          <w:color w:val="000000"/>
          <w:szCs w:val="22"/>
        </w:rPr>
        <w:t xml:space="preserve"> three policy contributions. </w:t>
      </w:r>
    </w:p>
    <w:p w14:paraId="24873304" w14:textId="01537F29" w:rsidR="008067D1" w:rsidRPr="001B78B1" w:rsidRDefault="008067D1" w:rsidP="001B78B1">
      <w:pPr>
        <w:spacing w:line="480" w:lineRule="auto"/>
        <w:jc w:val="both"/>
        <w:rPr>
          <w:rFonts w:asciiTheme="minorBidi" w:hAnsiTheme="minorBidi" w:cstheme="minorBidi"/>
          <w:szCs w:val="22"/>
        </w:rPr>
      </w:pPr>
      <w:r w:rsidRPr="001B78B1">
        <w:rPr>
          <w:rFonts w:asciiTheme="minorBidi" w:hAnsiTheme="minorBidi" w:cstheme="minorBidi"/>
          <w:szCs w:val="22"/>
        </w:rPr>
        <w:t>First</w:t>
      </w:r>
      <w:r w:rsidR="009A6E3D" w:rsidRPr="001B78B1">
        <w:rPr>
          <w:rFonts w:asciiTheme="minorBidi" w:hAnsiTheme="minorBidi" w:cstheme="minorBidi"/>
          <w:szCs w:val="22"/>
        </w:rPr>
        <w:t>ly</w:t>
      </w:r>
      <w:r w:rsidRPr="001B78B1">
        <w:rPr>
          <w:rFonts w:asciiTheme="minorBidi" w:hAnsiTheme="minorBidi" w:cstheme="minorBidi"/>
          <w:szCs w:val="22"/>
        </w:rPr>
        <w:t xml:space="preserve">, corporate growth rate was found to have a significant relationship with the quality and quantity </w:t>
      </w:r>
      <w:r w:rsidR="001B78B1">
        <w:rPr>
          <w:rFonts w:asciiTheme="minorBidi" w:hAnsiTheme="minorBidi" w:cstheme="minorBidi"/>
          <w:szCs w:val="22"/>
        </w:rPr>
        <w:t xml:space="preserve">of </w:t>
      </w:r>
      <w:r w:rsidRPr="001B78B1">
        <w:rPr>
          <w:rFonts w:asciiTheme="minorBidi" w:hAnsiTheme="minorBidi" w:cstheme="minorBidi"/>
          <w:szCs w:val="22"/>
        </w:rPr>
        <w:t xml:space="preserve">corporate voluntary disclosure </w:t>
      </w:r>
      <w:r w:rsidR="001B78B1">
        <w:rPr>
          <w:rFonts w:asciiTheme="minorBidi" w:hAnsiTheme="minorBidi" w:cstheme="minorBidi"/>
          <w:szCs w:val="22"/>
        </w:rPr>
        <w:t xml:space="preserve">of </w:t>
      </w:r>
      <w:r w:rsidRPr="001B78B1">
        <w:rPr>
          <w:rFonts w:asciiTheme="minorBidi" w:hAnsiTheme="minorBidi" w:cstheme="minorBidi"/>
          <w:szCs w:val="22"/>
        </w:rPr>
        <w:t xml:space="preserve">the sampled firms. The inference is that the growth </w:t>
      </w:r>
      <w:r w:rsidR="00560BF8" w:rsidRPr="001B78B1">
        <w:rPr>
          <w:rFonts w:asciiTheme="minorBidi" w:hAnsiTheme="minorBidi" w:cstheme="minorBidi"/>
          <w:szCs w:val="22"/>
        </w:rPr>
        <w:t>of</w:t>
      </w:r>
      <w:r w:rsidRPr="001B78B1">
        <w:rPr>
          <w:rFonts w:asciiTheme="minorBidi" w:hAnsiTheme="minorBidi" w:cstheme="minorBidi"/>
          <w:szCs w:val="22"/>
        </w:rPr>
        <w:t xml:space="preserve"> a corporation plays a major role in encouraging corporate managements and Boards to voluntarily disclose corporate information. The implication is that governments and other regulatory authorities </w:t>
      </w:r>
      <w:r w:rsidR="001B78B1" w:rsidRPr="001B78B1">
        <w:rPr>
          <w:rFonts w:asciiTheme="minorBidi" w:hAnsiTheme="minorBidi" w:cstheme="minorBidi"/>
          <w:szCs w:val="22"/>
        </w:rPr>
        <w:t>should</w:t>
      </w:r>
      <w:r w:rsidRPr="001B78B1">
        <w:rPr>
          <w:rFonts w:asciiTheme="minorBidi" w:hAnsiTheme="minorBidi" w:cstheme="minorBidi"/>
          <w:szCs w:val="22"/>
        </w:rPr>
        <w:t xml:space="preserve"> consider the prescription </w:t>
      </w:r>
      <w:r w:rsidR="00560BF8" w:rsidRPr="001B78B1">
        <w:rPr>
          <w:rFonts w:asciiTheme="minorBidi" w:hAnsiTheme="minorBidi" w:cstheme="minorBidi"/>
          <w:szCs w:val="22"/>
        </w:rPr>
        <w:t>of</w:t>
      </w:r>
      <w:r w:rsidRPr="001B78B1">
        <w:rPr>
          <w:rFonts w:asciiTheme="minorBidi" w:hAnsiTheme="minorBidi" w:cstheme="minorBidi"/>
          <w:szCs w:val="22"/>
        </w:rPr>
        <w:t xml:space="preserve"> growth rate when preparing disclosures for corporations. This is especially applicable for small companies as their growth rate might be faster than that </w:t>
      </w:r>
      <w:r w:rsidR="00560BF8" w:rsidRPr="001B78B1">
        <w:rPr>
          <w:rFonts w:asciiTheme="minorBidi" w:hAnsiTheme="minorBidi" w:cstheme="minorBidi"/>
          <w:szCs w:val="22"/>
        </w:rPr>
        <w:t>of</w:t>
      </w:r>
      <w:r w:rsidRPr="001B78B1">
        <w:rPr>
          <w:rFonts w:asciiTheme="minorBidi" w:hAnsiTheme="minorBidi" w:cstheme="minorBidi"/>
          <w:szCs w:val="22"/>
        </w:rPr>
        <w:t xml:space="preserve"> larger corporations. Thus, the regulatory authorities, governments and other associations </w:t>
      </w:r>
      <w:r w:rsidR="001B78B1" w:rsidRPr="001B78B1">
        <w:rPr>
          <w:rFonts w:asciiTheme="minorBidi" w:hAnsiTheme="minorBidi" w:cstheme="minorBidi"/>
          <w:szCs w:val="22"/>
        </w:rPr>
        <w:t>should</w:t>
      </w:r>
      <w:r w:rsidRPr="001B78B1">
        <w:rPr>
          <w:rFonts w:asciiTheme="minorBidi" w:hAnsiTheme="minorBidi" w:cstheme="minorBidi"/>
          <w:szCs w:val="22"/>
        </w:rPr>
        <w:t xml:space="preserve"> make it mandatory for corporations to disclose all important information.   </w:t>
      </w:r>
    </w:p>
    <w:p w14:paraId="71BCEE00" w14:textId="443B1B11" w:rsidR="008067D1" w:rsidRPr="001B78B1" w:rsidRDefault="008067D1" w:rsidP="008067D1">
      <w:pPr>
        <w:spacing w:line="480" w:lineRule="auto"/>
        <w:jc w:val="both"/>
        <w:rPr>
          <w:rFonts w:asciiTheme="minorBidi" w:hAnsiTheme="minorBidi" w:cstheme="minorBidi"/>
          <w:szCs w:val="22"/>
        </w:rPr>
      </w:pPr>
      <w:r w:rsidRPr="001B78B1">
        <w:rPr>
          <w:rFonts w:asciiTheme="minorBidi" w:hAnsiTheme="minorBidi" w:cstheme="minorBidi"/>
          <w:szCs w:val="22"/>
        </w:rPr>
        <w:t>Second</w:t>
      </w:r>
      <w:r w:rsidR="009A6E3D" w:rsidRPr="001B78B1">
        <w:rPr>
          <w:rFonts w:asciiTheme="minorBidi" w:hAnsiTheme="minorBidi" w:cstheme="minorBidi"/>
          <w:szCs w:val="22"/>
        </w:rPr>
        <w:t>ly</w:t>
      </w:r>
      <w:r w:rsidRPr="001B78B1">
        <w:rPr>
          <w:rFonts w:asciiTheme="minorBidi" w:hAnsiTheme="minorBidi" w:cstheme="minorBidi"/>
          <w:szCs w:val="22"/>
        </w:rPr>
        <w:t xml:space="preserve">, these findings imply that poor corporate performance may </w:t>
      </w:r>
      <w:r w:rsidR="009A6E3D" w:rsidRPr="001B78B1">
        <w:rPr>
          <w:rFonts w:asciiTheme="minorBidi" w:hAnsiTheme="minorBidi" w:cstheme="minorBidi"/>
          <w:szCs w:val="22"/>
        </w:rPr>
        <w:t xml:space="preserve">create </w:t>
      </w:r>
      <w:r w:rsidRPr="001B78B1">
        <w:rPr>
          <w:rFonts w:asciiTheme="minorBidi" w:hAnsiTheme="minorBidi" w:cstheme="minorBidi"/>
          <w:szCs w:val="22"/>
        </w:rPr>
        <w:t xml:space="preserve">an incentive to hide unsatisfactory results. Consequently, regulators should pay great attention to poorly performing corporations in order to enhance corporate transparency. Also, it has been found that, as the proportion </w:t>
      </w:r>
      <w:r w:rsidR="001B78B1">
        <w:rPr>
          <w:rFonts w:asciiTheme="minorBidi" w:hAnsiTheme="minorBidi" w:cstheme="minorBidi"/>
          <w:szCs w:val="22"/>
        </w:rPr>
        <w:t xml:space="preserve">of </w:t>
      </w:r>
      <w:r w:rsidRPr="001B78B1">
        <w:rPr>
          <w:rFonts w:asciiTheme="minorBidi" w:hAnsiTheme="minorBidi" w:cstheme="minorBidi"/>
          <w:szCs w:val="22"/>
        </w:rPr>
        <w:t xml:space="preserve">the Board </w:t>
      </w:r>
      <w:r w:rsidR="001B78B1">
        <w:rPr>
          <w:rFonts w:asciiTheme="minorBidi" w:hAnsiTheme="minorBidi" w:cstheme="minorBidi"/>
          <w:szCs w:val="22"/>
        </w:rPr>
        <w:t xml:space="preserve">of </w:t>
      </w:r>
      <w:r w:rsidRPr="001B78B1">
        <w:rPr>
          <w:rFonts w:asciiTheme="minorBidi" w:hAnsiTheme="minorBidi" w:cstheme="minorBidi"/>
          <w:szCs w:val="22"/>
        </w:rPr>
        <w:t xml:space="preserve">Directors with financial expertise increases, the level </w:t>
      </w:r>
      <w:r w:rsidR="001B78B1">
        <w:rPr>
          <w:rFonts w:asciiTheme="minorBidi" w:hAnsiTheme="minorBidi" w:cstheme="minorBidi"/>
          <w:szCs w:val="22"/>
        </w:rPr>
        <w:t xml:space="preserve">of </w:t>
      </w:r>
      <w:r w:rsidRPr="001B78B1">
        <w:rPr>
          <w:rFonts w:asciiTheme="minorBidi" w:hAnsiTheme="minorBidi" w:cstheme="minorBidi"/>
          <w:szCs w:val="22"/>
        </w:rPr>
        <w:t>voluntary disclosure decreases. This finding is important for regulators</w:t>
      </w:r>
      <w:r w:rsidR="009A6E3D" w:rsidRPr="001B78B1">
        <w:rPr>
          <w:rFonts w:asciiTheme="minorBidi" w:hAnsiTheme="minorBidi" w:cstheme="minorBidi"/>
          <w:szCs w:val="22"/>
        </w:rPr>
        <w:t>,</w:t>
      </w:r>
      <w:r w:rsidRPr="001B78B1">
        <w:rPr>
          <w:rFonts w:asciiTheme="minorBidi" w:hAnsiTheme="minorBidi" w:cstheme="minorBidi"/>
          <w:szCs w:val="22"/>
        </w:rPr>
        <w:t xml:space="preserve"> who aim to increase corporate transparency, as these regulators should direct detailed attention to corporations with higher proportion </w:t>
      </w:r>
      <w:r w:rsidR="001B78B1">
        <w:rPr>
          <w:rFonts w:asciiTheme="minorBidi" w:hAnsiTheme="minorBidi" w:cstheme="minorBidi"/>
          <w:szCs w:val="22"/>
        </w:rPr>
        <w:t xml:space="preserve">of </w:t>
      </w:r>
      <w:r w:rsidRPr="001B78B1">
        <w:rPr>
          <w:rFonts w:asciiTheme="minorBidi" w:hAnsiTheme="minorBidi" w:cstheme="minorBidi"/>
          <w:szCs w:val="22"/>
        </w:rPr>
        <w:t xml:space="preserve">Boards </w:t>
      </w:r>
      <w:r w:rsidR="001B78B1">
        <w:rPr>
          <w:rFonts w:asciiTheme="minorBidi" w:hAnsiTheme="minorBidi" w:cstheme="minorBidi"/>
          <w:szCs w:val="22"/>
        </w:rPr>
        <w:t xml:space="preserve">of </w:t>
      </w:r>
      <w:r w:rsidRPr="001B78B1">
        <w:rPr>
          <w:rFonts w:asciiTheme="minorBidi" w:hAnsiTheme="minorBidi" w:cstheme="minorBidi"/>
          <w:szCs w:val="22"/>
        </w:rPr>
        <w:t>Directors with financial expertise, as these experts maybe focusing on mandatory disclosure only.</w:t>
      </w:r>
    </w:p>
    <w:p w14:paraId="6B79E1CD" w14:textId="7EFA7F07" w:rsidR="005E4C00" w:rsidRDefault="008067D1" w:rsidP="008067D1">
      <w:pPr>
        <w:spacing w:line="480" w:lineRule="auto"/>
        <w:jc w:val="both"/>
        <w:rPr>
          <w:rFonts w:asciiTheme="minorBidi" w:eastAsia="MS Mincho" w:hAnsiTheme="minorBidi" w:cstheme="minorBidi"/>
          <w:color w:val="000000"/>
          <w:sz w:val="20"/>
          <w:szCs w:val="20"/>
          <w:lang w:val="en-US"/>
        </w:rPr>
        <w:sectPr w:rsidR="005E4C00" w:rsidSect="00BE3D6A">
          <w:headerReference w:type="even" r:id="rId16"/>
          <w:headerReference w:type="default" r:id="rId17"/>
          <w:footerReference w:type="default" r:id="rId18"/>
          <w:pgSz w:w="11907" w:h="16840" w:code="9"/>
          <w:pgMar w:top="1418" w:right="1134" w:bottom="1418" w:left="2268" w:header="851" w:footer="851" w:gutter="0"/>
          <w:pgNumType w:start="1"/>
          <w:cols w:space="708"/>
          <w:docGrid w:linePitch="360"/>
        </w:sectPr>
      </w:pPr>
      <w:r w:rsidRPr="001B78B1">
        <w:rPr>
          <w:rFonts w:asciiTheme="minorBidi" w:hAnsiTheme="minorBidi" w:cstheme="minorBidi"/>
          <w:color w:val="000000"/>
          <w:szCs w:val="22"/>
        </w:rPr>
        <w:t>Third</w:t>
      </w:r>
      <w:r w:rsidR="009A6E3D" w:rsidRPr="001B78B1">
        <w:rPr>
          <w:rFonts w:asciiTheme="minorBidi" w:hAnsiTheme="minorBidi" w:cstheme="minorBidi"/>
          <w:color w:val="000000"/>
          <w:szCs w:val="22"/>
        </w:rPr>
        <w:t>ly</w:t>
      </w:r>
      <w:r w:rsidRPr="001B78B1">
        <w:rPr>
          <w:rFonts w:asciiTheme="minorBidi" w:hAnsiTheme="minorBidi" w:cstheme="minorBidi"/>
          <w:color w:val="000000"/>
          <w:szCs w:val="22"/>
        </w:rPr>
        <w:t xml:space="preserve">, it found </w:t>
      </w:r>
      <w:r w:rsidR="00337E2F" w:rsidRPr="001B78B1">
        <w:rPr>
          <w:rFonts w:asciiTheme="minorBidi" w:hAnsiTheme="minorBidi" w:cstheme="minorBidi"/>
          <w:color w:val="000000"/>
          <w:szCs w:val="22"/>
        </w:rPr>
        <w:t xml:space="preserve">out </w:t>
      </w:r>
      <w:r w:rsidRPr="001B78B1">
        <w:rPr>
          <w:rFonts w:asciiTheme="minorBidi" w:hAnsiTheme="minorBidi" w:cstheme="minorBidi"/>
          <w:color w:val="000000"/>
          <w:szCs w:val="22"/>
        </w:rPr>
        <w:t>(</w:t>
      </w:r>
      <w:r w:rsidR="009A6E3D" w:rsidRPr="001B78B1">
        <w:rPr>
          <w:rFonts w:asciiTheme="minorBidi" w:hAnsiTheme="minorBidi" w:cstheme="minorBidi"/>
          <w:color w:val="000000"/>
          <w:szCs w:val="22"/>
        </w:rPr>
        <w:t xml:space="preserve">as discussed in </w:t>
      </w:r>
      <w:r w:rsidRPr="001B78B1">
        <w:rPr>
          <w:rFonts w:asciiTheme="minorBidi" w:hAnsiTheme="minorBidi" w:cstheme="minorBidi"/>
          <w:color w:val="000000"/>
          <w:szCs w:val="22"/>
        </w:rPr>
        <w:t xml:space="preserve">Chapter 6) that the quality </w:t>
      </w:r>
      <w:r w:rsidR="001B78B1">
        <w:rPr>
          <w:rFonts w:asciiTheme="minorBidi" w:hAnsiTheme="minorBidi" w:cstheme="minorBidi"/>
          <w:color w:val="000000"/>
          <w:szCs w:val="22"/>
        </w:rPr>
        <w:t xml:space="preserve">of </w:t>
      </w:r>
      <w:r w:rsidRPr="001B78B1">
        <w:rPr>
          <w:rFonts w:asciiTheme="minorBidi" w:hAnsiTheme="minorBidi" w:cstheme="minorBidi"/>
          <w:color w:val="000000"/>
          <w:szCs w:val="22"/>
        </w:rPr>
        <w:t xml:space="preserve">the corporate voluntary disclosure </w:t>
      </w:r>
      <w:r w:rsidR="001B78B1">
        <w:rPr>
          <w:rFonts w:asciiTheme="minorBidi" w:hAnsiTheme="minorBidi" w:cstheme="minorBidi"/>
          <w:color w:val="000000"/>
          <w:szCs w:val="22"/>
        </w:rPr>
        <w:t xml:space="preserve">of </w:t>
      </w:r>
      <w:r w:rsidRPr="001B78B1">
        <w:rPr>
          <w:rFonts w:asciiTheme="minorBidi" w:hAnsiTheme="minorBidi" w:cstheme="minorBidi"/>
          <w:color w:val="000000"/>
          <w:szCs w:val="22"/>
        </w:rPr>
        <w:t xml:space="preserve">corporations in countries that have adopted International Financial Reporting Standards (IFRSs) and International Accounting Standards (IASs) exceeded that </w:t>
      </w:r>
      <w:r w:rsidR="001B78B1">
        <w:rPr>
          <w:rFonts w:asciiTheme="minorBidi" w:hAnsiTheme="minorBidi" w:cstheme="minorBidi"/>
          <w:color w:val="000000"/>
          <w:szCs w:val="22"/>
        </w:rPr>
        <w:t xml:space="preserve">of </w:t>
      </w:r>
      <w:r w:rsidRPr="001B78B1">
        <w:rPr>
          <w:rFonts w:asciiTheme="minorBidi" w:hAnsiTheme="minorBidi" w:cstheme="minorBidi"/>
          <w:color w:val="000000"/>
          <w:szCs w:val="22"/>
        </w:rPr>
        <w:t xml:space="preserve">corporations operating within national accounting standards. Relatedly, it has been argued that </w:t>
      </w:r>
      <w:r w:rsidRPr="001B78B1">
        <w:rPr>
          <w:rFonts w:asciiTheme="minorBidi" w:eastAsia="MS Mincho" w:hAnsiTheme="minorBidi" w:cstheme="minorBidi"/>
          <w:color w:val="000000"/>
          <w:szCs w:val="22"/>
          <w:lang w:val="en-US"/>
        </w:rPr>
        <w:t xml:space="preserve">the adoption </w:t>
      </w:r>
      <w:r w:rsidR="001B78B1">
        <w:rPr>
          <w:rFonts w:asciiTheme="minorBidi" w:eastAsia="MS Mincho" w:hAnsiTheme="minorBidi" w:cstheme="minorBidi"/>
          <w:color w:val="000000"/>
          <w:szCs w:val="22"/>
          <w:lang w:val="en-US"/>
        </w:rPr>
        <w:t xml:space="preserve">of </w:t>
      </w:r>
      <w:r w:rsidRPr="001B78B1">
        <w:rPr>
          <w:rFonts w:asciiTheme="minorBidi" w:eastAsia="MS Mincho" w:hAnsiTheme="minorBidi" w:cstheme="minorBidi"/>
          <w:color w:val="000000"/>
          <w:szCs w:val="22"/>
          <w:lang w:val="en-US"/>
        </w:rPr>
        <w:t xml:space="preserve">IFRSs is positively associated to greater disclosure </w:t>
      </w:r>
      <w:r w:rsidRPr="001B78B1">
        <w:rPr>
          <w:rFonts w:asciiTheme="minorBidi" w:eastAsia="MS Mincho" w:hAnsiTheme="minorBidi" w:cstheme="minorBidi"/>
          <w:noProof/>
          <w:color w:val="000000"/>
          <w:szCs w:val="22"/>
          <w:lang w:val="en-US"/>
        </w:rPr>
        <w:t>(Soderstrom and Sun, 2007; Bisch</w:t>
      </w:r>
      <w:r w:rsidR="001B78B1">
        <w:rPr>
          <w:rFonts w:asciiTheme="minorBidi" w:eastAsia="MS Mincho" w:hAnsiTheme="minorBidi" w:cstheme="minorBidi"/>
          <w:noProof/>
          <w:color w:val="000000"/>
          <w:szCs w:val="22"/>
          <w:lang w:val="en-US"/>
        </w:rPr>
        <w:t xml:space="preserve">of </w:t>
      </w:r>
      <w:r w:rsidR="00720EC4" w:rsidRPr="001B78B1">
        <w:rPr>
          <w:rFonts w:asciiTheme="minorBidi" w:eastAsia="MS Mincho" w:hAnsiTheme="minorBidi" w:cstheme="minorBidi"/>
          <w:noProof/>
          <w:color w:val="000000"/>
          <w:szCs w:val="22"/>
          <w:lang w:val="en-US"/>
        </w:rPr>
        <w:t xml:space="preserve"> </w:t>
      </w:r>
      <w:r w:rsidRPr="001B78B1">
        <w:rPr>
          <w:rFonts w:asciiTheme="minorBidi" w:eastAsia="MS Mincho" w:hAnsiTheme="minorBidi" w:cstheme="minorBidi"/>
          <w:noProof/>
          <w:color w:val="000000"/>
          <w:szCs w:val="22"/>
          <w:lang w:val="en-US"/>
        </w:rPr>
        <w:t xml:space="preserve">, 2009). </w:t>
      </w:r>
      <w:r w:rsidRPr="001B78B1">
        <w:rPr>
          <w:rFonts w:asciiTheme="minorBidi" w:eastAsia="MS Mincho" w:hAnsiTheme="minorBidi" w:cstheme="minorBidi"/>
          <w:color w:val="000000"/>
          <w:szCs w:val="22"/>
          <w:lang w:val="en-US"/>
        </w:rPr>
        <w:t xml:space="preserve">This finding suggests that countries which have not yet fully adopted IFRS and IASs should now adopt them, which would </w:t>
      </w:r>
      <w:r w:rsidR="009A6E3D" w:rsidRPr="001B78B1">
        <w:rPr>
          <w:rFonts w:asciiTheme="minorBidi" w:eastAsia="MS Mincho" w:hAnsiTheme="minorBidi" w:cstheme="minorBidi"/>
          <w:color w:val="000000"/>
          <w:szCs w:val="22"/>
          <w:lang w:val="en-US"/>
        </w:rPr>
        <w:t xml:space="preserve">increase </w:t>
      </w:r>
      <w:r w:rsidRPr="001B78B1">
        <w:rPr>
          <w:rFonts w:asciiTheme="minorBidi" w:eastAsia="MS Mincho" w:hAnsiTheme="minorBidi" w:cstheme="minorBidi"/>
          <w:color w:val="000000"/>
          <w:szCs w:val="22"/>
          <w:lang w:val="en-US"/>
        </w:rPr>
        <w:t>voluntary corporate disclosure</w:t>
      </w:r>
      <w:r w:rsidR="005E4C00">
        <w:rPr>
          <w:rFonts w:asciiTheme="minorBidi" w:eastAsia="MS Mincho" w:hAnsiTheme="minorBidi" w:cstheme="minorBidi"/>
          <w:color w:val="000000"/>
          <w:szCs w:val="22"/>
          <w:lang w:val="en-US"/>
        </w:rPr>
        <w:t>.</w:t>
      </w:r>
    </w:p>
    <w:bookmarkEnd w:id="9"/>
    <w:p w14:paraId="6EA27BF6" w14:textId="77777777" w:rsidR="003D3D82" w:rsidRPr="00A17C3E" w:rsidRDefault="003D3D82" w:rsidP="00EA2574">
      <w:pPr>
        <w:spacing w:before="240" w:after="240"/>
        <w:jc w:val="both"/>
        <w:rPr>
          <w:rFonts w:asciiTheme="minorBidi" w:hAnsiTheme="minorBidi" w:cstheme="minorBidi"/>
          <w:color w:val="000000"/>
          <w:sz w:val="24"/>
        </w:rPr>
      </w:pPr>
    </w:p>
    <w:p w14:paraId="6A7A836D" w14:textId="77777777" w:rsidR="003D3D82" w:rsidRPr="005E4C00" w:rsidRDefault="003D3D82" w:rsidP="003D3D82">
      <w:pPr>
        <w:pStyle w:val="Heading1"/>
        <w:numPr>
          <w:ilvl w:val="0"/>
          <w:numId w:val="4"/>
        </w:numPr>
        <w:autoSpaceDE w:val="0"/>
        <w:autoSpaceDN w:val="0"/>
        <w:adjustRightInd w:val="0"/>
        <w:rPr>
          <w:rFonts w:asciiTheme="minorBidi" w:hAnsiTheme="minorBidi" w:cstheme="minorBidi"/>
          <w:b w:val="0"/>
          <w:bCs w:val="0"/>
          <w:sz w:val="24"/>
          <w:szCs w:val="24"/>
        </w:rPr>
      </w:pPr>
      <w:bookmarkStart w:id="25" w:name="_Toc480977789"/>
      <w:bookmarkStart w:id="26" w:name="_Toc451174550"/>
      <w:r w:rsidRPr="005E4C00">
        <w:rPr>
          <w:rFonts w:asciiTheme="minorBidi" w:hAnsiTheme="minorBidi" w:cstheme="minorBidi"/>
          <w:b w:val="0"/>
          <w:bCs w:val="0"/>
          <w:sz w:val="24"/>
          <w:szCs w:val="24"/>
        </w:rPr>
        <w:t>Theoretical Framework and Literature Review</w:t>
      </w:r>
      <w:bookmarkEnd w:id="25"/>
      <w:r w:rsidRPr="005E4C00">
        <w:rPr>
          <w:rFonts w:asciiTheme="minorBidi" w:hAnsiTheme="minorBidi" w:cstheme="minorBidi"/>
          <w:b w:val="0"/>
          <w:bCs w:val="0"/>
          <w:sz w:val="24"/>
          <w:szCs w:val="24"/>
        </w:rPr>
        <w:t xml:space="preserve"> </w:t>
      </w:r>
      <w:bookmarkEnd w:id="26"/>
    </w:p>
    <w:p w14:paraId="7910DE8F" w14:textId="77777777" w:rsidR="003D3D82" w:rsidRPr="00A17C3E" w:rsidRDefault="003D3D82" w:rsidP="003D3D82">
      <w:pPr>
        <w:keepNext/>
        <w:numPr>
          <w:ilvl w:val="1"/>
          <w:numId w:val="4"/>
        </w:numPr>
        <w:spacing w:before="240" w:after="240"/>
        <w:jc w:val="both"/>
        <w:outlineLvl w:val="1"/>
        <w:rPr>
          <w:rFonts w:asciiTheme="minorBidi" w:eastAsia="Calibri" w:hAnsiTheme="minorBidi" w:cstheme="minorBidi"/>
          <w:kern w:val="32"/>
          <w:sz w:val="24"/>
          <w:szCs w:val="22"/>
          <w:lang w:val="en-US" w:eastAsia="en-GB"/>
        </w:rPr>
      </w:pPr>
      <w:bookmarkStart w:id="27" w:name="_Toc444530537"/>
      <w:bookmarkStart w:id="28" w:name="_Toc480977790"/>
      <w:r w:rsidRPr="00A17C3E">
        <w:rPr>
          <w:rFonts w:asciiTheme="minorBidi" w:eastAsia="Calibri" w:hAnsiTheme="minorBidi" w:cstheme="minorBidi"/>
          <w:kern w:val="32"/>
          <w:sz w:val="24"/>
          <w:szCs w:val="22"/>
          <w:lang w:val="en-US" w:eastAsia="en-GB"/>
        </w:rPr>
        <w:t>Introduction</w:t>
      </w:r>
      <w:bookmarkEnd w:id="27"/>
      <w:bookmarkEnd w:id="28"/>
    </w:p>
    <w:p w14:paraId="17371EB8" w14:textId="6098F618" w:rsidR="003D3D82" w:rsidRPr="00A17C3E" w:rsidRDefault="003D3D82" w:rsidP="003D3D82">
      <w:pPr>
        <w:jc w:val="both"/>
        <w:rPr>
          <w:rFonts w:asciiTheme="minorBidi" w:hAnsiTheme="minorBidi" w:cstheme="minorBidi"/>
          <w:szCs w:val="22"/>
        </w:rPr>
      </w:pPr>
      <w:r w:rsidRPr="00A17C3E">
        <w:rPr>
          <w:rFonts w:asciiTheme="minorBidi" w:hAnsiTheme="minorBidi" w:cstheme="minorBidi"/>
          <w:szCs w:val="22"/>
        </w:rPr>
        <w:t>This chapter review</w:t>
      </w:r>
      <w:r w:rsidR="009A6E3D" w:rsidRPr="00A17C3E">
        <w:rPr>
          <w:rFonts w:asciiTheme="minorBidi" w:hAnsiTheme="minorBidi" w:cstheme="minorBidi"/>
          <w:szCs w:val="22"/>
        </w:rPr>
        <w:t>s</w:t>
      </w:r>
      <w:r w:rsidRPr="00A17C3E">
        <w:rPr>
          <w:rFonts w:asciiTheme="minorBidi" w:hAnsiTheme="minorBidi" w:cstheme="minorBidi"/>
          <w:szCs w:val="22"/>
        </w:rPr>
        <w:t xml:space="preserve"> and develop</w:t>
      </w:r>
      <w:r w:rsidR="009A6E3D" w:rsidRPr="00A17C3E">
        <w:rPr>
          <w:rFonts w:asciiTheme="minorBidi" w:hAnsiTheme="minorBidi" w:cstheme="minorBidi"/>
          <w:szCs w:val="22"/>
        </w:rPr>
        <w:t>s</w:t>
      </w:r>
      <w:r w:rsidRPr="00A17C3E">
        <w:rPr>
          <w:rFonts w:asciiTheme="minorBidi" w:hAnsiTheme="minorBidi" w:cstheme="minorBidi"/>
          <w:szCs w:val="22"/>
        </w:rPr>
        <w:t xml:space="preserve"> a theoretical framework based on prior studies</w:t>
      </w:r>
      <w:r w:rsidR="009A6E3D" w:rsidRPr="00A17C3E">
        <w:rPr>
          <w:rFonts w:asciiTheme="minorBidi" w:hAnsiTheme="minorBidi" w:cstheme="minorBidi"/>
          <w:szCs w:val="22"/>
        </w:rPr>
        <w:t>,</w:t>
      </w:r>
      <w:r w:rsidRPr="00A17C3E">
        <w:rPr>
          <w:rFonts w:asciiTheme="minorBidi" w:hAnsiTheme="minorBidi" w:cstheme="minorBidi"/>
          <w:szCs w:val="22"/>
        </w:rPr>
        <w:t xml:space="preserve"> whilst identifying the existing gaps in the literature and showing how the this study fills the existing gaps. In this </w:t>
      </w:r>
      <w:r w:rsidR="005E4C00" w:rsidRPr="00A17C3E">
        <w:rPr>
          <w:rFonts w:asciiTheme="minorBidi" w:hAnsiTheme="minorBidi" w:cstheme="minorBidi"/>
          <w:szCs w:val="22"/>
        </w:rPr>
        <w:t>chapter,</w:t>
      </w:r>
      <w:r w:rsidRPr="00A17C3E">
        <w:rPr>
          <w:rFonts w:asciiTheme="minorBidi" w:hAnsiTheme="minorBidi" w:cstheme="minorBidi"/>
          <w:szCs w:val="22"/>
        </w:rPr>
        <w:t xml:space="preserve"> New Institutional Sociology, Resource Dependence, Agency, Signalling and Stakeholders theories are explained, and how they can explain </w:t>
      </w:r>
      <w:r w:rsidR="009A6E3D" w:rsidRPr="00A17C3E">
        <w:rPr>
          <w:rFonts w:asciiTheme="minorBidi" w:hAnsiTheme="minorBidi" w:cstheme="minorBidi"/>
          <w:szCs w:val="22"/>
        </w:rPr>
        <w:t xml:space="preserve">the </w:t>
      </w:r>
      <w:r w:rsidRPr="00A17C3E">
        <w:rPr>
          <w:rFonts w:asciiTheme="minorBidi" w:hAnsiTheme="minorBidi" w:cstheme="minorBidi"/>
          <w:szCs w:val="22"/>
        </w:rPr>
        <w:t>corporate voluntary disclosure used in annual reports. Further, the chapter critically reviews the literature on factors affecting corporate voluntary disclosure, and ends with a summary.</w:t>
      </w:r>
    </w:p>
    <w:p w14:paraId="38A23B9B" w14:textId="77777777" w:rsidR="003D3D82" w:rsidRPr="00A17C3E" w:rsidRDefault="003D3D82" w:rsidP="003D3D82">
      <w:pPr>
        <w:keepNext/>
        <w:numPr>
          <w:ilvl w:val="1"/>
          <w:numId w:val="4"/>
        </w:numPr>
        <w:spacing w:before="240" w:after="240"/>
        <w:jc w:val="both"/>
        <w:outlineLvl w:val="1"/>
        <w:rPr>
          <w:rFonts w:asciiTheme="minorBidi" w:eastAsia="Calibri" w:hAnsiTheme="minorBidi" w:cstheme="minorBidi"/>
          <w:kern w:val="32"/>
          <w:sz w:val="24"/>
          <w:szCs w:val="22"/>
          <w:lang w:val="en-US" w:eastAsia="en-GB"/>
        </w:rPr>
      </w:pPr>
      <w:bookmarkStart w:id="29" w:name="_Toc480977791"/>
      <w:r w:rsidRPr="00A17C3E">
        <w:rPr>
          <w:rFonts w:asciiTheme="minorBidi" w:eastAsia="Calibri" w:hAnsiTheme="minorBidi" w:cstheme="minorBidi"/>
          <w:kern w:val="32"/>
          <w:sz w:val="24"/>
          <w:szCs w:val="22"/>
          <w:lang w:val="en-US" w:eastAsia="en-GB"/>
        </w:rPr>
        <w:t>Theories Explaining Corporate Voluntary Disclosure</w:t>
      </w:r>
      <w:bookmarkEnd w:id="29"/>
    </w:p>
    <w:p w14:paraId="42D57D14" w14:textId="77777777" w:rsidR="003D3D82" w:rsidRPr="005E4C00" w:rsidRDefault="003D3D82" w:rsidP="003D3D82">
      <w:pPr>
        <w:keepNext/>
        <w:numPr>
          <w:ilvl w:val="2"/>
          <w:numId w:val="4"/>
        </w:numPr>
        <w:spacing w:before="360" w:after="240"/>
        <w:jc w:val="both"/>
        <w:outlineLvl w:val="2"/>
        <w:rPr>
          <w:rFonts w:asciiTheme="minorBidi" w:hAnsiTheme="minorBidi" w:cstheme="minorBidi"/>
          <w:kern w:val="32"/>
          <w:sz w:val="24"/>
          <w:lang w:val="en-US"/>
        </w:rPr>
      </w:pPr>
      <w:bookmarkStart w:id="30" w:name="_Toc444530539"/>
      <w:bookmarkStart w:id="31" w:name="_Toc480977792"/>
      <w:r w:rsidRPr="005E4C00">
        <w:rPr>
          <w:rFonts w:asciiTheme="minorBidi" w:hAnsiTheme="minorBidi" w:cstheme="minorBidi"/>
          <w:kern w:val="32"/>
          <w:sz w:val="24"/>
          <w:lang w:val="en-US"/>
        </w:rPr>
        <w:t>New Institutional Sociology Theory</w:t>
      </w:r>
      <w:bookmarkEnd w:id="30"/>
      <w:bookmarkEnd w:id="31"/>
      <w:r w:rsidRPr="005E4C00">
        <w:rPr>
          <w:rFonts w:asciiTheme="minorBidi" w:hAnsiTheme="minorBidi" w:cstheme="minorBidi"/>
          <w:kern w:val="32"/>
          <w:sz w:val="24"/>
          <w:lang w:val="en-US"/>
        </w:rPr>
        <w:t xml:space="preserve"> </w:t>
      </w:r>
    </w:p>
    <w:p w14:paraId="132C44F4" w14:textId="60A9A5F1" w:rsidR="003D3D82" w:rsidRPr="00A17C3E" w:rsidRDefault="003D3D82" w:rsidP="003D3D82">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 xml:space="preserve">New Institutional Sociology Theory (NIS) is about how social factors affect organisational behaviour </w:t>
      </w:r>
      <w:r w:rsidRPr="00A17C3E">
        <w:rPr>
          <w:rFonts w:asciiTheme="minorBidi" w:hAnsiTheme="minorBidi" w:cstheme="minorBidi"/>
          <w:noProof/>
          <w:szCs w:val="22"/>
        </w:rPr>
        <w:t>(DiMaggio and Powell, 1983; Furubotn and Richter, 2005; Suddaby, 2010; Brammer</w:t>
      </w:r>
      <w:r w:rsidRPr="00A17C3E">
        <w:rPr>
          <w:rFonts w:asciiTheme="minorBidi" w:hAnsiTheme="minorBidi" w:cstheme="minorBidi"/>
          <w:i/>
          <w:noProof/>
          <w:szCs w:val="22"/>
        </w:rPr>
        <w:t xml:space="preserve"> et al.</w:t>
      </w:r>
      <w:r w:rsidRPr="00A17C3E">
        <w:rPr>
          <w:rFonts w:asciiTheme="minorBidi" w:hAnsiTheme="minorBidi" w:cstheme="minorBidi"/>
          <w:noProof/>
          <w:szCs w:val="22"/>
        </w:rPr>
        <w:t>, 2012; Scott and christensen, 1995)</w:t>
      </w:r>
      <w:r w:rsidRPr="00A17C3E">
        <w:rPr>
          <w:rFonts w:asciiTheme="minorBidi" w:hAnsiTheme="minorBidi" w:cstheme="minorBidi"/>
          <w:szCs w:val="22"/>
        </w:rPr>
        <w:t xml:space="preserve">. Institution has been defined as ‘‘social structures that have attained a high degree </w:t>
      </w:r>
      <w:r w:rsidR="001B78B1">
        <w:rPr>
          <w:rFonts w:asciiTheme="minorBidi" w:hAnsiTheme="minorBidi" w:cstheme="minorBidi"/>
          <w:szCs w:val="22"/>
        </w:rPr>
        <w:t xml:space="preserve">of </w:t>
      </w:r>
      <w:r w:rsidRPr="00A17C3E">
        <w:rPr>
          <w:rFonts w:asciiTheme="minorBidi" w:hAnsiTheme="minorBidi" w:cstheme="minorBidi"/>
          <w:szCs w:val="22"/>
        </w:rPr>
        <w:t xml:space="preserve">resilience’’ </w:t>
      </w:r>
      <w:r w:rsidRPr="00A17C3E">
        <w:rPr>
          <w:rFonts w:asciiTheme="minorBidi" w:hAnsiTheme="minorBidi" w:cstheme="minorBidi"/>
          <w:noProof/>
          <w:szCs w:val="22"/>
        </w:rPr>
        <w:t>(Scott, 1995,</w:t>
      </w:r>
      <w:r w:rsidRPr="00A17C3E">
        <w:rPr>
          <w:rFonts w:asciiTheme="minorBidi" w:hAnsiTheme="minorBidi" w:cstheme="minorBidi"/>
          <w:szCs w:val="22"/>
        </w:rPr>
        <w:t xml:space="preserve"> p.33</w:t>
      </w:r>
      <w:r w:rsidRPr="00A17C3E">
        <w:rPr>
          <w:rFonts w:asciiTheme="minorBidi" w:hAnsiTheme="minorBidi" w:cstheme="minorBidi"/>
          <w:noProof/>
          <w:szCs w:val="22"/>
        </w:rPr>
        <w:t>)</w:t>
      </w:r>
      <w:r w:rsidRPr="00A17C3E">
        <w:rPr>
          <w:rFonts w:asciiTheme="minorBidi" w:hAnsiTheme="minorBidi" w:cstheme="minorBidi"/>
          <w:szCs w:val="22"/>
        </w:rPr>
        <w:t xml:space="preserve">. However, </w:t>
      </w:r>
      <w:r w:rsidRPr="00A17C3E">
        <w:rPr>
          <w:rFonts w:asciiTheme="minorBidi" w:hAnsiTheme="minorBidi" w:cstheme="minorBidi"/>
          <w:noProof/>
          <w:szCs w:val="22"/>
        </w:rPr>
        <w:t>Holling (1961)</w:t>
      </w:r>
      <w:r w:rsidR="009A6E3D" w:rsidRPr="00A17C3E">
        <w:rPr>
          <w:rFonts w:asciiTheme="minorBidi" w:hAnsiTheme="minorBidi" w:cstheme="minorBidi"/>
          <w:noProof/>
          <w:szCs w:val="22"/>
        </w:rPr>
        <w:t>,</w:t>
      </w:r>
      <w:r w:rsidRPr="00A17C3E">
        <w:rPr>
          <w:rFonts w:asciiTheme="minorBidi" w:hAnsiTheme="minorBidi" w:cstheme="minorBidi"/>
          <w:szCs w:val="22"/>
        </w:rPr>
        <w:t xml:space="preserve"> cited in </w:t>
      </w:r>
      <w:r w:rsidRPr="00A17C3E">
        <w:rPr>
          <w:rFonts w:asciiTheme="minorBidi" w:hAnsiTheme="minorBidi" w:cstheme="minorBidi"/>
          <w:noProof/>
          <w:szCs w:val="22"/>
        </w:rPr>
        <w:t>Holling (1973,</w:t>
      </w:r>
      <w:r w:rsidRPr="00A17C3E">
        <w:rPr>
          <w:rFonts w:asciiTheme="minorBidi" w:hAnsiTheme="minorBidi" w:cstheme="minorBidi"/>
          <w:szCs w:val="22"/>
        </w:rPr>
        <w:t xml:space="preserve"> p.14</w:t>
      </w:r>
      <w:r w:rsidRPr="00A17C3E">
        <w:rPr>
          <w:rFonts w:asciiTheme="minorBidi" w:hAnsiTheme="minorBidi" w:cstheme="minorBidi"/>
          <w:noProof/>
          <w:szCs w:val="22"/>
        </w:rPr>
        <w:t>)</w:t>
      </w:r>
      <w:r w:rsidR="009A6E3D" w:rsidRPr="00A17C3E">
        <w:rPr>
          <w:rFonts w:asciiTheme="minorBidi" w:hAnsiTheme="minorBidi" w:cstheme="minorBidi"/>
          <w:noProof/>
          <w:szCs w:val="22"/>
        </w:rPr>
        <w:t>,</w:t>
      </w:r>
      <w:r w:rsidRPr="00A17C3E">
        <w:rPr>
          <w:rFonts w:asciiTheme="minorBidi" w:hAnsiTheme="minorBidi" w:cstheme="minorBidi"/>
          <w:szCs w:val="22"/>
        </w:rPr>
        <w:t xml:space="preserve"> supposed that ‘‘resilience determines the persistence </w:t>
      </w:r>
      <w:r w:rsidR="001B78B1">
        <w:rPr>
          <w:rFonts w:asciiTheme="minorBidi" w:hAnsiTheme="minorBidi" w:cstheme="minorBidi"/>
          <w:szCs w:val="22"/>
        </w:rPr>
        <w:t xml:space="preserve">of </w:t>
      </w:r>
      <w:r w:rsidRPr="00A17C3E">
        <w:rPr>
          <w:rFonts w:asciiTheme="minorBidi" w:hAnsiTheme="minorBidi" w:cstheme="minorBidi"/>
          <w:szCs w:val="22"/>
        </w:rPr>
        <w:t xml:space="preserve">relationships within a system and is a measure </w:t>
      </w:r>
      <w:r w:rsidR="001B78B1">
        <w:rPr>
          <w:rFonts w:asciiTheme="minorBidi" w:hAnsiTheme="minorBidi" w:cstheme="minorBidi"/>
          <w:szCs w:val="22"/>
        </w:rPr>
        <w:t xml:space="preserve">of </w:t>
      </w:r>
      <w:r w:rsidRPr="00A17C3E">
        <w:rPr>
          <w:rFonts w:asciiTheme="minorBidi" w:hAnsiTheme="minorBidi" w:cstheme="minorBidi"/>
          <w:szCs w:val="22"/>
        </w:rPr>
        <w:t xml:space="preserve">the ability </w:t>
      </w:r>
      <w:r w:rsidR="001B78B1">
        <w:rPr>
          <w:rFonts w:asciiTheme="minorBidi" w:hAnsiTheme="minorBidi" w:cstheme="minorBidi"/>
          <w:szCs w:val="22"/>
        </w:rPr>
        <w:t xml:space="preserve">of </w:t>
      </w:r>
      <w:r w:rsidRPr="00A17C3E">
        <w:rPr>
          <w:rFonts w:asciiTheme="minorBidi" w:hAnsiTheme="minorBidi" w:cstheme="minorBidi"/>
          <w:szCs w:val="22"/>
        </w:rPr>
        <w:t>these systems to absorb change</w:t>
      </w:r>
      <w:r w:rsidRPr="00A17C3E">
        <w:rPr>
          <w:rFonts w:asciiTheme="minorBidi" w:hAnsiTheme="minorBidi" w:cstheme="minorBidi"/>
          <w:noProof/>
          <w:szCs w:val="22"/>
        </w:rPr>
        <w:t>.”</w:t>
      </w:r>
      <w:r w:rsidRPr="00A17C3E">
        <w:rPr>
          <w:rFonts w:asciiTheme="minorBidi" w:hAnsiTheme="minorBidi" w:cstheme="minorBidi"/>
          <w:szCs w:val="22"/>
        </w:rPr>
        <w:t xml:space="preserve"> Over time, several social factors that affect organisations have been identified in the literature. As discussed in section 2.3, these factors </w:t>
      </w:r>
      <w:r w:rsidR="00262FB9" w:rsidRPr="00A17C3E">
        <w:rPr>
          <w:rFonts w:asciiTheme="minorBidi" w:hAnsiTheme="minorBidi" w:cstheme="minorBidi"/>
          <w:szCs w:val="22"/>
        </w:rPr>
        <w:t>include</w:t>
      </w:r>
      <w:r w:rsidRPr="00A17C3E">
        <w:rPr>
          <w:rFonts w:asciiTheme="minorBidi" w:hAnsiTheme="minorBidi" w:cstheme="minorBidi"/>
          <w:szCs w:val="22"/>
        </w:rPr>
        <w:t xml:space="preserve"> regulations, other organisations, culture, technology, corruption and reputation (how </w:t>
      </w:r>
      <w:r w:rsidR="00262FB9" w:rsidRPr="00A17C3E">
        <w:rPr>
          <w:rFonts w:asciiTheme="minorBidi" w:hAnsiTheme="minorBidi" w:cstheme="minorBidi"/>
          <w:szCs w:val="22"/>
        </w:rPr>
        <w:t>others perceive an organisation</w:t>
      </w:r>
      <w:r w:rsidRPr="00A17C3E">
        <w:rPr>
          <w:rFonts w:asciiTheme="minorBidi" w:hAnsiTheme="minorBidi" w:cstheme="minorBidi"/>
          <w:szCs w:val="22"/>
        </w:rPr>
        <w:t xml:space="preserve"> i.e. </w:t>
      </w:r>
      <w:r w:rsidR="00262FB9" w:rsidRPr="00A17C3E">
        <w:rPr>
          <w:rFonts w:asciiTheme="minorBidi" w:hAnsiTheme="minorBidi" w:cstheme="minorBidi"/>
          <w:szCs w:val="22"/>
        </w:rPr>
        <w:t>society</w:t>
      </w:r>
      <w:r w:rsidRPr="00A17C3E">
        <w:rPr>
          <w:rFonts w:asciiTheme="minorBidi" w:hAnsiTheme="minorBidi" w:cstheme="minorBidi"/>
          <w:szCs w:val="22"/>
        </w:rPr>
        <w:t xml:space="preserve"> and government) </w:t>
      </w:r>
      <w:r w:rsidRPr="00A17C3E">
        <w:rPr>
          <w:rFonts w:asciiTheme="minorBidi" w:hAnsiTheme="minorBidi" w:cstheme="minorBidi"/>
          <w:noProof/>
          <w:szCs w:val="22"/>
        </w:rPr>
        <w:t>(Zucker, 1987; Sharma and Vredenburg, 1998; Aldrich, 1999; Patterson, 2001; Deephouse and Suchman, 2008)</w:t>
      </w:r>
      <w:r w:rsidRPr="00A17C3E">
        <w:rPr>
          <w:rFonts w:asciiTheme="minorBidi" w:hAnsiTheme="minorBidi" w:cstheme="minorBidi"/>
          <w:szCs w:val="22"/>
        </w:rPr>
        <w:t>.</w:t>
      </w:r>
    </w:p>
    <w:p w14:paraId="245E1291" w14:textId="04E2B8D5" w:rsidR="003D3D82" w:rsidRPr="00A17C3E" w:rsidRDefault="003D3D82" w:rsidP="003D3D82">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 xml:space="preserve">Specifically, institutional factors affect organisational behaviour through isomorphism. Isomorphism is the process that produces organisations that look similar when they are facing the same environment </w:t>
      </w:r>
      <w:r w:rsidRPr="00A17C3E">
        <w:rPr>
          <w:rFonts w:asciiTheme="minorBidi" w:hAnsiTheme="minorBidi" w:cstheme="minorBidi"/>
          <w:noProof/>
          <w:szCs w:val="22"/>
        </w:rPr>
        <w:t>(Hawley, 1968 ; DiMaggio and Powell, 1983)</w:t>
      </w:r>
      <w:r w:rsidRPr="00A17C3E">
        <w:rPr>
          <w:rFonts w:asciiTheme="minorBidi" w:hAnsiTheme="minorBidi" w:cstheme="minorBidi"/>
          <w:szCs w:val="22"/>
        </w:rPr>
        <w:t xml:space="preserve">. Correspondingly, there are two main categories </w:t>
      </w:r>
      <w:r w:rsidR="001B78B1">
        <w:rPr>
          <w:rFonts w:asciiTheme="minorBidi" w:hAnsiTheme="minorBidi" w:cstheme="minorBidi"/>
          <w:szCs w:val="22"/>
        </w:rPr>
        <w:t xml:space="preserve">of </w:t>
      </w:r>
      <w:r w:rsidRPr="00A17C3E">
        <w:rPr>
          <w:rFonts w:asciiTheme="minorBidi" w:hAnsiTheme="minorBidi" w:cstheme="minorBidi"/>
          <w:szCs w:val="22"/>
        </w:rPr>
        <w:t xml:space="preserve">isomorphism: competitive and institutional isomorphism. Competitive isomorphism occurs when organisations use cost effective structures and methods developed by role models </w:t>
      </w:r>
      <w:r w:rsidRPr="00A17C3E">
        <w:rPr>
          <w:rFonts w:asciiTheme="minorBidi" w:hAnsiTheme="minorBidi" w:cstheme="minorBidi"/>
          <w:noProof/>
          <w:szCs w:val="22"/>
        </w:rPr>
        <w:t>(DiMaggio and Powell, 1983; Oliver, 1997; Tuttle and Dillard, 2007)</w:t>
      </w:r>
      <w:r w:rsidR="009A6E3D" w:rsidRPr="00A17C3E">
        <w:rPr>
          <w:rFonts w:asciiTheme="minorBidi" w:hAnsiTheme="minorBidi" w:cstheme="minorBidi"/>
          <w:noProof/>
          <w:szCs w:val="22"/>
        </w:rPr>
        <w:t>,</w:t>
      </w:r>
      <w:r w:rsidRPr="00A17C3E">
        <w:rPr>
          <w:rFonts w:asciiTheme="minorBidi" w:hAnsiTheme="minorBidi" w:cstheme="minorBidi"/>
          <w:noProof/>
          <w:szCs w:val="22"/>
        </w:rPr>
        <w:t xml:space="preserve"> </w:t>
      </w:r>
      <w:r w:rsidRPr="00A17C3E">
        <w:rPr>
          <w:rFonts w:asciiTheme="minorBidi" w:hAnsiTheme="minorBidi" w:cstheme="minorBidi"/>
          <w:szCs w:val="22"/>
        </w:rPr>
        <w:t xml:space="preserve">while institutional isomorphism emphasizes that organisational choices are determined by </w:t>
      </w:r>
      <w:r w:rsidR="001A5522" w:rsidRPr="00A17C3E">
        <w:rPr>
          <w:rFonts w:asciiTheme="minorBidi" w:hAnsiTheme="minorBidi" w:cstheme="minorBidi"/>
          <w:szCs w:val="22"/>
        </w:rPr>
        <w:t xml:space="preserve">the </w:t>
      </w:r>
      <w:r w:rsidRPr="00A17C3E">
        <w:rPr>
          <w:rFonts w:asciiTheme="minorBidi" w:hAnsiTheme="minorBidi" w:cstheme="minorBidi"/>
          <w:szCs w:val="22"/>
        </w:rPr>
        <w:t xml:space="preserve">social environment </w:t>
      </w:r>
      <w:r w:rsidRPr="00A17C3E">
        <w:rPr>
          <w:rFonts w:asciiTheme="minorBidi" w:hAnsiTheme="minorBidi" w:cstheme="minorBidi"/>
          <w:noProof/>
          <w:szCs w:val="22"/>
        </w:rPr>
        <w:t>(Dowling and Pfeffer, 1975; 1981; DiMaggio and Powell, 1983)</w:t>
      </w:r>
      <w:r w:rsidRPr="00A17C3E">
        <w:rPr>
          <w:rFonts w:asciiTheme="minorBidi" w:hAnsiTheme="minorBidi" w:cstheme="minorBidi"/>
          <w:szCs w:val="22"/>
        </w:rPr>
        <w:t xml:space="preserve">. Thus, new institutional sociology theorists favour institutional </w:t>
      </w:r>
      <w:r w:rsidR="009A6E3D" w:rsidRPr="00A17C3E">
        <w:rPr>
          <w:rFonts w:asciiTheme="minorBidi" w:hAnsiTheme="minorBidi" w:cstheme="minorBidi"/>
          <w:szCs w:val="22"/>
        </w:rPr>
        <w:t>i</w:t>
      </w:r>
      <w:r w:rsidRPr="00A17C3E">
        <w:rPr>
          <w:rFonts w:asciiTheme="minorBidi" w:hAnsiTheme="minorBidi" w:cstheme="minorBidi"/>
          <w:szCs w:val="22"/>
        </w:rPr>
        <w:t>somorphism.</w:t>
      </w:r>
    </w:p>
    <w:p w14:paraId="47FB1AEB" w14:textId="622E7A1B" w:rsidR="003D3D82" w:rsidRPr="00A17C3E" w:rsidRDefault="003D3D82" w:rsidP="003D3D82">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 xml:space="preserve">Furthermore, institutional isomorphism is </w:t>
      </w:r>
      <w:r w:rsidR="001A5522" w:rsidRPr="00A17C3E">
        <w:rPr>
          <w:rFonts w:asciiTheme="minorBidi" w:hAnsiTheme="minorBidi" w:cstheme="minorBidi"/>
          <w:szCs w:val="22"/>
        </w:rPr>
        <w:t xml:space="preserve">subdivided </w:t>
      </w:r>
      <w:r w:rsidRPr="00A17C3E">
        <w:rPr>
          <w:rFonts w:asciiTheme="minorBidi" w:hAnsiTheme="minorBidi" w:cstheme="minorBidi"/>
          <w:szCs w:val="22"/>
        </w:rPr>
        <w:t xml:space="preserve">into coercive, mimetic and normative categories. According to </w:t>
      </w:r>
      <w:r w:rsidRPr="00A17C3E">
        <w:rPr>
          <w:rFonts w:asciiTheme="minorBidi" w:hAnsiTheme="minorBidi" w:cstheme="minorBidi"/>
          <w:noProof/>
          <w:szCs w:val="22"/>
        </w:rPr>
        <w:t>DiMaggio and Powell, (1983) Patterson, (2001,; Touron, (2005) and Deephouse and Suchman, (2008)</w:t>
      </w:r>
      <w:r w:rsidR="001A5522" w:rsidRPr="00A17C3E">
        <w:rPr>
          <w:rFonts w:asciiTheme="minorBidi" w:hAnsiTheme="minorBidi" w:cstheme="minorBidi"/>
          <w:noProof/>
          <w:szCs w:val="22"/>
        </w:rPr>
        <w:t>,</w:t>
      </w:r>
      <w:r w:rsidRPr="00A17C3E">
        <w:rPr>
          <w:rFonts w:asciiTheme="minorBidi" w:hAnsiTheme="minorBidi" w:cstheme="minorBidi"/>
          <w:noProof/>
          <w:szCs w:val="22"/>
        </w:rPr>
        <w:t xml:space="preserve"> </w:t>
      </w:r>
      <w:r w:rsidRPr="00A17C3E">
        <w:rPr>
          <w:rFonts w:asciiTheme="minorBidi" w:hAnsiTheme="minorBidi" w:cstheme="minorBidi"/>
          <w:szCs w:val="22"/>
        </w:rPr>
        <w:t xml:space="preserve">coercive influence consists </w:t>
      </w:r>
      <w:r w:rsidR="001B78B1">
        <w:rPr>
          <w:rFonts w:asciiTheme="minorBidi" w:hAnsiTheme="minorBidi" w:cstheme="minorBidi"/>
          <w:szCs w:val="22"/>
        </w:rPr>
        <w:t xml:space="preserve">of </w:t>
      </w:r>
      <w:r w:rsidRPr="00A17C3E">
        <w:rPr>
          <w:rFonts w:asciiTheme="minorBidi" w:hAnsiTheme="minorBidi" w:cstheme="minorBidi"/>
          <w:szCs w:val="22"/>
        </w:rPr>
        <w:t xml:space="preserve">state declared rules and laws that impose restrictions on organisations. These rules might control how the organisations should be organised, structured and managed. Additionally, capital funders, who have access to the financial resources that an organisation demands, may cause coercive isomorphism by specifying, for example, what kind </w:t>
      </w:r>
      <w:r w:rsidR="001B78B1">
        <w:rPr>
          <w:rFonts w:asciiTheme="minorBidi" w:hAnsiTheme="minorBidi" w:cstheme="minorBidi"/>
          <w:szCs w:val="22"/>
        </w:rPr>
        <w:t xml:space="preserve">of </w:t>
      </w:r>
      <w:r w:rsidRPr="00A17C3E">
        <w:rPr>
          <w:rFonts w:asciiTheme="minorBidi" w:hAnsiTheme="minorBidi" w:cstheme="minorBidi"/>
          <w:szCs w:val="22"/>
        </w:rPr>
        <w:t xml:space="preserve">internal controls should be implemented by recipient organisations </w:t>
      </w:r>
      <w:r w:rsidRPr="00A17C3E">
        <w:rPr>
          <w:rFonts w:asciiTheme="minorBidi" w:hAnsiTheme="minorBidi" w:cstheme="minorBidi"/>
          <w:noProof/>
          <w:szCs w:val="22"/>
        </w:rPr>
        <w:t>(Verbruggen</w:t>
      </w:r>
      <w:r w:rsidRPr="00A17C3E">
        <w:rPr>
          <w:rFonts w:asciiTheme="minorBidi" w:hAnsiTheme="minorBidi" w:cstheme="minorBidi"/>
          <w:i/>
          <w:noProof/>
          <w:szCs w:val="22"/>
        </w:rPr>
        <w:t xml:space="preserve"> et al.</w:t>
      </w:r>
      <w:r w:rsidRPr="00A17C3E">
        <w:rPr>
          <w:rFonts w:asciiTheme="minorBidi" w:hAnsiTheme="minorBidi" w:cstheme="minorBidi"/>
          <w:noProof/>
          <w:szCs w:val="22"/>
        </w:rPr>
        <w:t>, 2011)</w:t>
      </w:r>
      <w:r w:rsidRPr="00A17C3E">
        <w:rPr>
          <w:rFonts w:asciiTheme="minorBidi" w:hAnsiTheme="minorBidi" w:cstheme="minorBidi"/>
          <w:szCs w:val="22"/>
        </w:rPr>
        <w:t xml:space="preserve">. Therefore, coercive isomorphism develops from political influences and organisations pursuing legitimacy. For example, when a state promulgates rules and an organisation does not comply with the law, it might incur penalties, which may include closure </w:t>
      </w:r>
      <w:r w:rsidR="001B78B1">
        <w:rPr>
          <w:rFonts w:asciiTheme="minorBidi" w:hAnsiTheme="minorBidi" w:cstheme="minorBidi"/>
          <w:szCs w:val="22"/>
        </w:rPr>
        <w:t xml:space="preserve">of </w:t>
      </w:r>
      <w:r w:rsidRPr="00A17C3E">
        <w:rPr>
          <w:rFonts w:asciiTheme="minorBidi" w:hAnsiTheme="minorBidi" w:cstheme="minorBidi"/>
          <w:szCs w:val="22"/>
        </w:rPr>
        <w:t xml:space="preserve">the business operations. </w:t>
      </w:r>
    </w:p>
    <w:p w14:paraId="074485D6" w14:textId="09CFDD6B" w:rsidR="003D3D82" w:rsidRPr="00A17C3E" w:rsidRDefault="003D3D82" w:rsidP="003D3D82">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 xml:space="preserve">On the other hand, mimetic isomorphism is a reaction to uncertainty and pursuing legitimacy through the copying the behaviour and internal structures </w:t>
      </w:r>
      <w:r w:rsidR="001B78B1">
        <w:rPr>
          <w:rFonts w:asciiTheme="minorBidi" w:hAnsiTheme="minorBidi" w:cstheme="minorBidi"/>
          <w:szCs w:val="22"/>
        </w:rPr>
        <w:t xml:space="preserve">of </w:t>
      </w:r>
      <w:r w:rsidRPr="00A17C3E">
        <w:rPr>
          <w:rFonts w:asciiTheme="minorBidi" w:hAnsiTheme="minorBidi" w:cstheme="minorBidi"/>
          <w:szCs w:val="22"/>
        </w:rPr>
        <w:t xml:space="preserve">other organisations </w:t>
      </w:r>
      <w:r w:rsidRPr="00A17C3E">
        <w:rPr>
          <w:rFonts w:asciiTheme="minorBidi" w:hAnsiTheme="minorBidi" w:cstheme="minorBidi"/>
          <w:noProof/>
          <w:szCs w:val="22"/>
        </w:rPr>
        <w:t>(Dowling and Pfeffer, 1975; DiMaggio and Powell, 1983; Haveman, 1993; Suddaby, 2010)</w:t>
      </w:r>
      <w:r w:rsidRPr="00A17C3E">
        <w:rPr>
          <w:rFonts w:asciiTheme="minorBidi" w:hAnsiTheme="minorBidi" w:cstheme="minorBidi"/>
          <w:szCs w:val="22"/>
        </w:rPr>
        <w:t xml:space="preserve">. Organisations tend to imitate successful organisational strategies in a specific industry to solve their own uncertainties. For instance, the discovery </w:t>
      </w:r>
      <w:r w:rsidR="001B78B1">
        <w:rPr>
          <w:rFonts w:asciiTheme="minorBidi" w:hAnsiTheme="minorBidi" w:cstheme="minorBidi"/>
          <w:szCs w:val="22"/>
        </w:rPr>
        <w:t xml:space="preserve">of </w:t>
      </w:r>
      <w:r w:rsidRPr="00A17C3E">
        <w:rPr>
          <w:rFonts w:asciiTheme="minorBidi" w:hAnsiTheme="minorBidi" w:cstheme="minorBidi"/>
          <w:szCs w:val="22"/>
        </w:rPr>
        <w:t xml:space="preserve">cheap production methods in an industry </w:t>
      </w:r>
      <w:r w:rsidR="001A5522" w:rsidRPr="00A17C3E">
        <w:rPr>
          <w:rFonts w:asciiTheme="minorBidi" w:hAnsiTheme="minorBidi" w:cstheme="minorBidi"/>
          <w:szCs w:val="22"/>
        </w:rPr>
        <w:t xml:space="preserve">may </w:t>
      </w:r>
      <w:r w:rsidRPr="00A17C3E">
        <w:rPr>
          <w:rFonts w:asciiTheme="minorBidi" w:hAnsiTheme="minorBidi" w:cstheme="minorBidi"/>
          <w:szCs w:val="22"/>
        </w:rPr>
        <w:t xml:space="preserve">be copied by other organisations when competition in the industry is high. Consequently, mimetic isomorphism comprises three elements: an uncertain situation, a copied and adopted model, and a mechanism that associates these two elements </w:t>
      </w:r>
      <w:r w:rsidRPr="00A17C3E">
        <w:rPr>
          <w:rFonts w:asciiTheme="minorBidi" w:hAnsiTheme="minorBidi" w:cstheme="minorBidi"/>
          <w:noProof/>
          <w:szCs w:val="22"/>
        </w:rPr>
        <w:t>(Touron, 2005)</w:t>
      </w:r>
      <w:r w:rsidRPr="00A17C3E">
        <w:rPr>
          <w:rFonts w:asciiTheme="minorBidi" w:hAnsiTheme="minorBidi" w:cstheme="minorBidi"/>
          <w:szCs w:val="22"/>
        </w:rPr>
        <w:t xml:space="preserve">. The mechanism refers to coordination </w:t>
      </w:r>
      <w:r w:rsidR="001B78B1">
        <w:rPr>
          <w:rFonts w:asciiTheme="minorBidi" w:hAnsiTheme="minorBidi" w:cstheme="minorBidi"/>
          <w:szCs w:val="22"/>
        </w:rPr>
        <w:t xml:space="preserve">of </w:t>
      </w:r>
      <w:r w:rsidRPr="00A17C3E">
        <w:rPr>
          <w:rFonts w:asciiTheme="minorBidi" w:hAnsiTheme="minorBidi" w:cstheme="minorBidi"/>
          <w:szCs w:val="22"/>
        </w:rPr>
        <w:t xml:space="preserve">focal points, competitive selection among contracts, and bargaining </w:t>
      </w:r>
      <w:r w:rsidRPr="00A17C3E">
        <w:rPr>
          <w:rFonts w:asciiTheme="minorBidi" w:hAnsiTheme="minorBidi" w:cstheme="minorBidi"/>
          <w:noProof/>
          <w:szCs w:val="22"/>
        </w:rPr>
        <w:t>(Knight, 2001; Touron, 2005)</w:t>
      </w:r>
      <w:r w:rsidRPr="00A17C3E">
        <w:rPr>
          <w:rFonts w:asciiTheme="minorBidi" w:hAnsiTheme="minorBidi" w:cstheme="minorBidi"/>
          <w:szCs w:val="22"/>
        </w:rPr>
        <w:t xml:space="preserve">. Moreover, this mechanism clarifies the development </w:t>
      </w:r>
      <w:r w:rsidR="001B78B1">
        <w:rPr>
          <w:rFonts w:asciiTheme="minorBidi" w:hAnsiTheme="minorBidi" w:cstheme="minorBidi"/>
          <w:szCs w:val="22"/>
        </w:rPr>
        <w:t xml:space="preserve">of </w:t>
      </w:r>
      <w:r w:rsidRPr="00A17C3E">
        <w:rPr>
          <w:rFonts w:asciiTheme="minorBidi" w:hAnsiTheme="minorBidi" w:cstheme="minorBidi"/>
          <w:szCs w:val="22"/>
        </w:rPr>
        <w:t xml:space="preserve">the individual norms underlying different empirical circumstances. For example, in the case </w:t>
      </w:r>
      <w:r w:rsidR="001B78B1">
        <w:rPr>
          <w:rFonts w:asciiTheme="minorBidi" w:hAnsiTheme="minorBidi" w:cstheme="minorBidi"/>
          <w:szCs w:val="22"/>
        </w:rPr>
        <w:t xml:space="preserve">of </w:t>
      </w:r>
      <w:r w:rsidRPr="00A17C3E">
        <w:rPr>
          <w:rFonts w:asciiTheme="minorBidi" w:hAnsiTheme="minorBidi" w:cstheme="minorBidi"/>
          <w:szCs w:val="22"/>
        </w:rPr>
        <w:t>financial crisis, uncertainty may force shareholders to increasingly</w:t>
      </w:r>
      <w:r w:rsidR="008930FC" w:rsidRPr="00A17C3E">
        <w:rPr>
          <w:rFonts w:asciiTheme="minorBidi" w:hAnsiTheme="minorBidi" w:cstheme="minorBidi"/>
          <w:szCs w:val="22"/>
        </w:rPr>
        <w:t xml:space="preserve"> </w:t>
      </w:r>
      <w:r w:rsidRPr="00A17C3E">
        <w:rPr>
          <w:rFonts w:asciiTheme="minorBidi" w:hAnsiTheme="minorBidi" w:cstheme="minorBidi"/>
          <w:szCs w:val="22"/>
        </w:rPr>
        <w:t xml:space="preserve">demand more corporate information disclosure. </w:t>
      </w:r>
    </w:p>
    <w:p w14:paraId="6ACF1BC3" w14:textId="703EFE42" w:rsidR="003D3D82" w:rsidRPr="00A17C3E" w:rsidRDefault="003D3D82" w:rsidP="003D3D82">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 xml:space="preserve">Finally, normative isomorphism refers to organisations pursuing legitimacy by following guidance from </w:t>
      </w:r>
      <w:r w:rsidR="007A7B65">
        <w:rPr>
          <w:rFonts w:asciiTheme="minorBidi" w:hAnsiTheme="minorBidi" w:cstheme="minorBidi"/>
          <w:szCs w:val="22"/>
        </w:rPr>
        <w:t>professional</w:t>
      </w:r>
      <w:r w:rsidRPr="00A17C3E">
        <w:rPr>
          <w:rFonts w:asciiTheme="minorBidi" w:hAnsiTheme="minorBidi" w:cstheme="minorBidi"/>
          <w:szCs w:val="22"/>
        </w:rPr>
        <w:t xml:space="preserve">institutions, such as that from the Association </w:t>
      </w:r>
      <w:r w:rsidR="001B78B1">
        <w:rPr>
          <w:rFonts w:asciiTheme="minorBidi" w:hAnsiTheme="minorBidi" w:cstheme="minorBidi"/>
          <w:szCs w:val="22"/>
        </w:rPr>
        <w:t xml:space="preserve">of </w:t>
      </w:r>
      <w:r w:rsidRPr="00A17C3E">
        <w:rPr>
          <w:rFonts w:asciiTheme="minorBidi" w:hAnsiTheme="minorBidi" w:cstheme="minorBidi"/>
          <w:szCs w:val="22"/>
        </w:rPr>
        <w:t xml:space="preserve">Chartered Certified Accountants (ACCA) or consultants’ suggestions </w:t>
      </w:r>
      <w:r w:rsidRPr="00A17C3E">
        <w:rPr>
          <w:rFonts w:asciiTheme="minorBidi" w:hAnsiTheme="minorBidi" w:cstheme="minorBidi"/>
          <w:noProof/>
          <w:szCs w:val="22"/>
        </w:rPr>
        <w:t>(DiMaggio and Powell, 1983; Mizruchi and Fein, 1999)</w:t>
      </w:r>
      <w:r w:rsidRPr="00A17C3E">
        <w:rPr>
          <w:rFonts w:asciiTheme="minorBidi" w:hAnsiTheme="minorBidi" w:cstheme="minorBidi"/>
          <w:szCs w:val="22"/>
        </w:rPr>
        <w:t xml:space="preserve">. In this case, organisations focus on institutional environments where the organisations adopt advice from </w:t>
      </w:r>
      <w:r w:rsidR="007A7B65">
        <w:rPr>
          <w:rFonts w:asciiTheme="minorBidi" w:hAnsiTheme="minorBidi" w:cstheme="minorBidi"/>
          <w:szCs w:val="22"/>
        </w:rPr>
        <w:t>professional</w:t>
      </w:r>
      <w:r w:rsidRPr="00A17C3E">
        <w:rPr>
          <w:rFonts w:asciiTheme="minorBidi" w:hAnsiTheme="minorBidi" w:cstheme="minorBidi"/>
          <w:szCs w:val="22"/>
        </w:rPr>
        <w:t xml:space="preserve">bodies about how to build the organisational structure, internal controls or how they should behave. In short, in coercive isomorphism, organisations are penalised if they do comply with external influences, while in mimetic isomorphism, organisations voluntarily copy each other, and normative organisations adopt </w:t>
      </w:r>
      <w:r w:rsidR="007A7B65">
        <w:rPr>
          <w:rFonts w:asciiTheme="minorBidi" w:hAnsiTheme="minorBidi" w:cstheme="minorBidi"/>
          <w:szCs w:val="22"/>
        </w:rPr>
        <w:t>professional</w:t>
      </w:r>
      <w:r w:rsidRPr="00A17C3E">
        <w:rPr>
          <w:rFonts w:asciiTheme="minorBidi" w:hAnsiTheme="minorBidi" w:cstheme="minorBidi"/>
          <w:szCs w:val="22"/>
        </w:rPr>
        <w:t>suggestions, which do not have any consequences if they are not complied with.</w:t>
      </w:r>
    </w:p>
    <w:p w14:paraId="2668EA73" w14:textId="5155D55F" w:rsidR="003D3D82" w:rsidRPr="00A17C3E" w:rsidRDefault="003D3D82" w:rsidP="003D3D82">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 xml:space="preserve">Although each isomorphism has its own reason, all three categories </w:t>
      </w:r>
      <w:r w:rsidR="001B78B1">
        <w:rPr>
          <w:rFonts w:asciiTheme="minorBidi" w:hAnsiTheme="minorBidi" w:cstheme="minorBidi"/>
          <w:szCs w:val="22"/>
        </w:rPr>
        <w:t xml:space="preserve">of </w:t>
      </w:r>
      <w:r w:rsidRPr="00A17C3E">
        <w:rPr>
          <w:rFonts w:asciiTheme="minorBidi" w:hAnsiTheme="minorBidi" w:cstheme="minorBidi"/>
          <w:szCs w:val="22"/>
        </w:rPr>
        <w:t>isomorphism share one common reason for being adopted, namely</w:t>
      </w:r>
      <w:r w:rsidR="001A5522" w:rsidRPr="00A17C3E">
        <w:rPr>
          <w:rFonts w:asciiTheme="minorBidi" w:hAnsiTheme="minorBidi" w:cstheme="minorBidi"/>
          <w:szCs w:val="22"/>
        </w:rPr>
        <w:t>,</w:t>
      </w:r>
      <w:r w:rsidRPr="00A17C3E">
        <w:rPr>
          <w:rFonts w:asciiTheme="minorBidi" w:hAnsiTheme="minorBidi" w:cstheme="minorBidi"/>
          <w:szCs w:val="22"/>
        </w:rPr>
        <w:t xml:space="preserve"> legitimacy. Generally, legitimacy is the right to control</w:t>
      </w:r>
      <w:r w:rsidR="001A5522" w:rsidRPr="00A17C3E">
        <w:rPr>
          <w:rFonts w:asciiTheme="minorBidi" w:hAnsiTheme="minorBidi" w:cstheme="minorBidi"/>
          <w:szCs w:val="22"/>
        </w:rPr>
        <w:t>,</w:t>
      </w:r>
      <w:r w:rsidRPr="00A17C3E">
        <w:rPr>
          <w:rFonts w:asciiTheme="minorBidi" w:hAnsiTheme="minorBidi" w:cstheme="minorBidi"/>
          <w:szCs w:val="22"/>
        </w:rPr>
        <w:t xml:space="preserve"> and the recognition by the controlled </w:t>
      </w:r>
      <w:r w:rsidR="001B78B1">
        <w:rPr>
          <w:rFonts w:asciiTheme="minorBidi" w:hAnsiTheme="minorBidi" w:cstheme="minorBidi"/>
          <w:szCs w:val="22"/>
        </w:rPr>
        <w:t xml:space="preserve">of </w:t>
      </w:r>
      <w:r w:rsidRPr="00A17C3E">
        <w:rPr>
          <w:rFonts w:asciiTheme="minorBidi" w:hAnsiTheme="minorBidi" w:cstheme="minorBidi"/>
          <w:szCs w:val="22"/>
        </w:rPr>
        <w:t xml:space="preserve">that right </w:t>
      </w:r>
      <w:r w:rsidRPr="00A17C3E">
        <w:rPr>
          <w:rFonts w:asciiTheme="minorBidi" w:hAnsiTheme="minorBidi" w:cstheme="minorBidi"/>
          <w:noProof/>
          <w:szCs w:val="22"/>
        </w:rPr>
        <w:t>(Tyler, 2006; Beetham, 1991)</w:t>
      </w:r>
      <w:r w:rsidRPr="00A17C3E">
        <w:rPr>
          <w:rFonts w:asciiTheme="minorBidi" w:hAnsiTheme="minorBidi" w:cstheme="minorBidi"/>
          <w:szCs w:val="22"/>
        </w:rPr>
        <w:t xml:space="preserve">. Organisations seek political power, institutional legitimacy and social acceptance from other organisations through complying with social factors </w:t>
      </w:r>
      <w:r w:rsidRPr="00A17C3E">
        <w:rPr>
          <w:rFonts w:asciiTheme="minorBidi" w:hAnsiTheme="minorBidi" w:cstheme="minorBidi"/>
          <w:noProof/>
          <w:szCs w:val="22"/>
        </w:rPr>
        <w:t>(Dowling and Pfeffer, 1975; DiMaggio and Powell, 1983)</w:t>
      </w:r>
      <w:r w:rsidRPr="00A17C3E">
        <w:rPr>
          <w:rFonts w:asciiTheme="minorBidi" w:hAnsiTheme="minorBidi" w:cstheme="minorBidi"/>
          <w:szCs w:val="22"/>
        </w:rPr>
        <w:t>.</w:t>
      </w:r>
      <w:r w:rsidRPr="00A17C3E" w:rsidDel="00593382">
        <w:rPr>
          <w:rFonts w:asciiTheme="minorBidi" w:hAnsiTheme="minorBidi" w:cstheme="minorBidi"/>
          <w:szCs w:val="22"/>
        </w:rPr>
        <w:t xml:space="preserve"> </w:t>
      </w:r>
      <w:r w:rsidRPr="00A17C3E">
        <w:rPr>
          <w:rFonts w:asciiTheme="minorBidi" w:hAnsiTheme="minorBidi" w:cstheme="minorBidi"/>
          <w:szCs w:val="22"/>
        </w:rPr>
        <w:t xml:space="preserve">Specifically, legitimacy attracts more economic benefits, societal support and great social influences </w:t>
      </w:r>
      <w:r w:rsidRPr="00A17C3E">
        <w:rPr>
          <w:rFonts w:asciiTheme="minorBidi" w:hAnsiTheme="minorBidi" w:cstheme="minorBidi"/>
          <w:noProof/>
          <w:szCs w:val="22"/>
        </w:rPr>
        <w:t>(Dowling and Pfeffer, 1975)</w:t>
      </w:r>
      <w:r w:rsidRPr="00A17C3E">
        <w:rPr>
          <w:rFonts w:asciiTheme="minorBidi" w:hAnsiTheme="minorBidi" w:cstheme="minorBidi"/>
          <w:szCs w:val="22"/>
        </w:rPr>
        <w:t xml:space="preserve">. Moreover, </w:t>
      </w:r>
      <w:r w:rsidRPr="00A17C3E">
        <w:rPr>
          <w:rFonts w:asciiTheme="minorBidi" w:hAnsiTheme="minorBidi" w:cstheme="minorBidi"/>
          <w:noProof/>
          <w:szCs w:val="22"/>
        </w:rPr>
        <w:t xml:space="preserve">Suchman (1995) states </w:t>
      </w:r>
      <w:r w:rsidRPr="00A17C3E">
        <w:rPr>
          <w:rFonts w:asciiTheme="minorBidi" w:hAnsiTheme="minorBidi" w:cstheme="minorBidi"/>
          <w:szCs w:val="22"/>
        </w:rPr>
        <w:t xml:space="preserve">that managers can construct legitimacy through regular and concentrated communication with organisations’ social environments. According to </w:t>
      </w:r>
      <w:r w:rsidRPr="00A17C3E">
        <w:rPr>
          <w:rFonts w:asciiTheme="minorBidi" w:hAnsiTheme="minorBidi" w:cstheme="minorBidi"/>
          <w:noProof/>
          <w:szCs w:val="22"/>
        </w:rPr>
        <w:t>Guthrie and Parker (1989)</w:t>
      </w:r>
      <w:r w:rsidR="001A5522" w:rsidRPr="00A17C3E">
        <w:rPr>
          <w:rFonts w:asciiTheme="minorBidi" w:hAnsiTheme="minorBidi" w:cstheme="minorBidi"/>
          <w:noProof/>
          <w:szCs w:val="22"/>
        </w:rPr>
        <w:t>,</w:t>
      </w:r>
      <w:r w:rsidRPr="00A17C3E">
        <w:rPr>
          <w:rFonts w:asciiTheme="minorBidi" w:hAnsiTheme="minorBidi" w:cstheme="minorBidi"/>
          <w:szCs w:val="22"/>
        </w:rPr>
        <w:t xml:space="preserve"> such communication may include corporate voluntary disclosure. </w:t>
      </w:r>
    </w:p>
    <w:p w14:paraId="21F6F2C1" w14:textId="31DA27A9" w:rsidR="003D3D82" w:rsidRPr="00A17C3E" w:rsidRDefault="003D3D82" w:rsidP="003D3D82">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 xml:space="preserve">However, some organisations resist external social influences and this resistance is known as decoupling </w:t>
      </w:r>
      <w:r w:rsidRPr="00A17C3E">
        <w:rPr>
          <w:rFonts w:asciiTheme="minorBidi" w:hAnsiTheme="minorBidi" w:cstheme="minorBidi"/>
          <w:noProof/>
          <w:szCs w:val="22"/>
        </w:rPr>
        <w:t>(Zucker, 1987; Westphal and Zajac, 2001; Boxenbaum and Jonsson, 2008)</w:t>
      </w:r>
      <w:r w:rsidRPr="00A17C3E">
        <w:rPr>
          <w:rFonts w:asciiTheme="minorBidi" w:hAnsiTheme="minorBidi" w:cstheme="minorBidi"/>
          <w:szCs w:val="22"/>
        </w:rPr>
        <w:t xml:space="preserve">. </w:t>
      </w:r>
      <w:r w:rsidRPr="00A17C3E">
        <w:rPr>
          <w:rFonts w:asciiTheme="minorBidi" w:hAnsiTheme="minorBidi" w:cstheme="minorBidi"/>
          <w:noProof/>
          <w:szCs w:val="22"/>
        </w:rPr>
        <w:t>In times</w:t>
      </w:r>
      <w:r w:rsidRPr="00A17C3E">
        <w:rPr>
          <w:rFonts w:asciiTheme="minorBidi" w:hAnsiTheme="minorBidi" w:cstheme="minorBidi"/>
          <w:szCs w:val="22"/>
        </w:rPr>
        <w:t xml:space="preserve"> when the organisational culture or technical work process conflicts with social factors, the conflict can cause an organisation to resist changes from social factors </w:t>
      </w:r>
      <w:r w:rsidRPr="00A17C3E">
        <w:rPr>
          <w:rFonts w:asciiTheme="minorBidi" w:hAnsiTheme="minorBidi" w:cstheme="minorBidi"/>
          <w:noProof/>
          <w:szCs w:val="22"/>
        </w:rPr>
        <w:t>(Meyer and Rowan, 1977; Weick and Quinn, 1999)</w:t>
      </w:r>
      <w:r w:rsidRPr="00A17C3E">
        <w:rPr>
          <w:rFonts w:asciiTheme="minorBidi" w:hAnsiTheme="minorBidi" w:cstheme="minorBidi"/>
          <w:szCs w:val="22"/>
        </w:rPr>
        <w:t xml:space="preserve">. For example, when an organisation is accustomed to making certain products in the same manner over a long period </w:t>
      </w:r>
      <w:r w:rsidR="001B78B1">
        <w:rPr>
          <w:rFonts w:asciiTheme="minorBidi" w:hAnsiTheme="minorBidi" w:cstheme="minorBidi"/>
          <w:szCs w:val="22"/>
        </w:rPr>
        <w:t xml:space="preserve">of </w:t>
      </w:r>
      <w:r w:rsidRPr="00A17C3E">
        <w:rPr>
          <w:rFonts w:asciiTheme="minorBidi" w:hAnsiTheme="minorBidi" w:cstheme="minorBidi"/>
          <w:szCs w:val="22"/>
        </w:rPr>
        <w:t xml:space="preserve">time, its long-term employees may resist new cost effective ways </w:t>
      </w:r>
      <w:r w:rsidR="001B78B1">
        <w:rPr>
          <w:rFonts w:asciiTheme="minorBidi" w:hAnsiTheme="minorBidi" w:cstheme="minorBidi"/>
          <w:szCs w:val="22"/>
        </w:rPr>
        <w:t xml:space="preserve">of </w:t>
      </w:r>
      <w:r w:rsidRPr="00A17C3E">
        <w:rPr>
          <w:rFonts w:asciiTheme="minorBidi" w:hAnsiTheme="minorBidi" w:cstheme="minorBidi"/>
          <w:szCs w:val="22"/>
        </w:rPr>
        <w:t xml:space="preserve">producing the products. This situation may be true particularly when employees are not informed about the changes and what their future roles will be after the changes </w:t>
      </w:r>
      <w:r w:rsidRPr="00A17C3E">
        <w:rPr>
          <w:rFonts w:asciiTheme="minorBidi" w:hAnsiTheme="minorBidi" w:cstheme="minorBidi"/>
          <w:noProof/>
          <w:szCs w:val="22"/>
        </w:rPr>
        <w:t>(Geller, 2003)</w:t>
      </w:r>
      <w:r w:rsidRPr="00A17C3E">
        <w:rPr>
          <w:rFonts w:asciiTheme="minorBidi" w:hAnsiTheme="minorBidi" w:cstheme="minorBidi"/>
          <w:szCs w:val="22"/>
        </w:rPr>
        <w:t xml:space="preserve">. Thus, organisations may resist changes from external forces because they prefer stability </w:t>
      </w:r>
      <w:r w:rsidRPr="00A17C3E">
        <w:rPr>
          <w:rFonts w:asciiTheme="minorBidi" w:hAnsiTheme="minorBidi" w:cstheme="minorBidi"/>
          <w:noProof/>
          <w:szCs w:val="22"/>
        </w:rPr>
        <w:t>(Scott, 2008)</w:t>
      </w:r>
      <w:r w:rsidRPr="00A17C3E">
        <w:rPr>
          <w:rFonts w:asciiTheme="minorBidi" w:hAnsiTheme="minorBidi" w:cstheme="minorBidi"/>
          <w:szCs w:val="22"/>
        </w:rPr>
        <w:t xml:space="preserve">. Moreover, managers might fear that changes in an organisation may fail, so they may also resist the change </w:t>
      </w:r>
      <w:r w:rsidRPr="00A17C3E">
        <w:rPr>
          <w:rFonts w:asciiTheme="minorBidi" w:hAnsiTheme="minorBidi" w:cstheme="minorBidi"/>
          <w:noProof/>
          <w:szCs w:val="22"/>
        </w:rPr>
        <w:t>(Axelrod, 2002)</w:t>
      </w:r>
      <w:r w:rsidRPr="00A17C3E">
        <w:rPr>
          <w:rFonts w:asciiTheme="minorBidi" w:hAnsiTheme="minorBidi" w:cstheme="minorBidi"/>
          <w:szCs w:val="22"/>
        </w:rPr>
        <w:t xml:space="preserve">. </w:t>
      </w:r>
    </w:p>
    <w:p w14:paraId="19CB99B4" w14:textId="098E36A1" w:rsidR="003D3D82" w:rsidRPr="00A17C3E" w:rsidRDefault="003D3D82" w:rsidP="003D3D82">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 xml:space="preserve">Nevertheless, </w:t>
      </w:r>
      <w:r w:rsidRPr="00A17C3E">
        <w:rPr>
          <w:rFonts w:asciiTheme="minorBidi" w:hAnsiTheme="minorBidi" w:cstheme="minorBidi"/>
          <w:noProof/>
          <w:szCs w:val="22"/>
        </w:rPr>
        <w:t>Westphal and Zajac (2001)</w:t>
      </w:r>
      <w:r w:rsidRPr="00A17C3E">
        <w:rPr>
          <w:rFonts w:asciiTheme="minorBidi" w:hAnsiTheme="minorBidi" w:cstheme="minorBidi"/>
          <w:szCs w:val="22"/>
        </w:rPr>
        <w:t xml:space="preserve"> state that decoupling should not be treated as a possible response to pressures from the external environment, Rather that it should be treated as a variable that </w:t>
      </w:r>
      <w:r w:rsidR="001A5522" w:rsidRPr="00A17C3E">
        <w:rPr>
          <w:rFonts w:asciiTheme="minorBidi" w:hAnsiTheme="minorBidi" w:cstheme="minorBidi"/>
          <w:szCs w:val="22"/>
        </w:rPr>
        <w:t xml:space="preserve">varies </w:t>
      </w:r>
      <w:r w:rsidRPr="00A17C3E">
        <w:rPr>
          <w:rFonts w:asciiTheme="minorBidi" w:hAnsiTheme="minorBidi" w:cstheme="minorBidi"/>
          <w:szCs w:val="22"/>
        </w:rPr>
        <w:t xml:space="preserve">between organisations and, as a result </w:t>
      </w:r>
      <w:r w:rsidR="001B78B1">
        <w:rPr>
          <w:rFonts w:asciiTheme="minorBidi" w:hAnsiTheme="minorBidi" w:cstheme="minorBidi"/>
          <w:szCs w:val="22"/>
        </w:rPr>
        <w:t xml:space="preserve">of </w:t>
      </w:r>
      <w:r w:rsidRPr="00A17C3E">
        <w:rPr>
          <w:rFonts w:asciiTheme="minorBidi" w:hAnsiTheme="minorBidi" w:cstheme="minorBidi"/>
          <w:szCs w:val="22"/>
        </w:rPr>
        <w:t xml:space="preserve">that, decoupling needs to be justified. For instance, the US Department </w:t>
      </w:r>
      <w:r w:rsidR="001B78B1">
        <w:rPr>
          <w:rFonts w:asciiTheme="minorBidi" w:hAnsiTheme="minorBidi" w:cstheme="minorBidi"/>
          <w:szCs w:val="22"/>
        </w:rPr>
        <w:t xml:space="preserve">of </w:t>
      </w:r>
      <w:r w:rsidRPr="00A17C3E">
        <w:rPr>
          <w:rFonts w:asciiTheme="minorBidi" w:hAnsiTheme="minorBidi" w:cstheme="minorBidi"/>
          <w:szCs w:val="22"/>
        </w:rPr>
        <w:t xml:space="preserve">Defence was found to be using a different cost accounting system from the required system; it justified its deviation by claiming that the new system would increase efficiency </w:t>
      </w:r>
      <w:r w:rsidRPr="00A17C3E">
        <w:rPr>
          <w:rFonts w:asciiTheme="minorBidi" w:hAnsiTheme="minorBidi" w:cstheme="minorBidi"/>
          <w:noProof/>
          <w:szCs w:val="22"/>
        </w:rPr>
        <w:t>(Ansari and Euske, 1987)</w:t>
      </w:r>
      <w:r w:rsidRPr="00A17C3E">
        <w:rPr>
          <w:rFonts w:asciiTheme="minorBidi" w:hAnsiTheme="minorBidi" w:cstheme="minorBidi"/>
          <w:szCs w:val="22"/>
        </w:rPr>
        <w:t xml:space="preserve">. However, the new system was discovered to be inefficient </w:t>
      </w:r>
      <w:r w:rsidRPr="00A17C3E">
        <w:rPr>
          <w:rFonts w:asciiTheme="minorBidi" w:hAnsiTheme="minorBidi" w:cstheme="minorBidi"/>
          <w:noProof/>
          <w:szCs w:val="22"/>
        </w:rPr>
        <w:t>(Ansari and Euske, 1987)</w:t>
      </w:r>
      <w:r w:rsidRPr="00A17C3E">
        <w:rPr>
          <w:rFonts w:asciiTheme="minorBidi" w:hAnsiTheme="minorBidi" w:cstheme="minorBidi"/>
          <w:szCs w:val="22"/>
        </w:rPr>
        <w:t xml:space="preserve">. Consequently, decoupling can be used as a means </w:t>
      </w:r>
      <w:r w:rsidR="001B78B1">
        <w:rPr>
          <w:rFonts w:asciiTheme="minorBidi" w:hAnsiTheme="minorBidi" w:cstheme="minorBidi"/>
          <w:szCs w:val="22"/>
        </w:rPr>
        <w:t xml:space="preserve">of </w:t>
      </w:r>
      <w:r w:rsidRPr="00A17C3E">
        <w:rPr>
          <w:rFonts w:asciiTheme="minorBidi" w:hAnsiTheme="minorBidi" w:cstheme="minorBidi"/>
          <w:szCs w:val="22"/>
        </w:rPr>
        <w:t>getting organisation</w:t>
      </w:r>
      <w:r w:rsidR="001A5522" w:rsidRPr="00A17C3E">
        <w:rPr>
          <w:rFonts w:asciiTheme="minorBidi" w:hAnsiTheme="minorBidi" w:cstheme="minorBidi"/>
          <w:szCs w:val="22"/>
        </w:rPr>
        <w:t>al</w:t>
      </w:r>
      <w:r w:rsidRPr="00A17C3E">
        <w:rPr>
          <w:rFonts w:asciiTheme="minorBidi" w:hAnsiTheme="minorBidi" w:cstheme="minorBidi"/>
          <w:szCs w:val="22"/>
        </w:rPr>
        <w:t xml:space="preserve"> legitimacy. </w:t>
      </w:r>
    </w:p>
    <w:p w14:paraId="32D43BB9" w14:textId="4AB15847" w:rsidR="003D3D82" w:rsidRPr="00A17C3E" w:rsidRDefault="003D3D82" w:rsidP="002A141A">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 xml:space="preserve">In conclusion, the new institutional sociology theory proclaims that changes in social environments influence the behaviour </w:t>
      </w:r>
      <w:r w:rsidR="001B78B1">
        <w:rPr>
          <w:rFonts w:asciiTheme="minorBidi" w:hAnsiTheme="minorBidi" w:cstheme="minorBidi"/>
          <w:szCs w:val="22"/>
        </w:rPr>
        <w:t xml:space="preserve">of </w:t>
      </w:r>
      <w:r w:rsidRPr="00A17C3E">
        <w:rPr>
          <w:rFonts w:asciiTheme="minorBidi" w:hAnsiTheme="minorBidi" w:cstheme="minorBidi"/>
          <w:szCs w:val="22"/>
        </w:rPr>
        <w:t xml:space="preserve">organisations, but organisations have the ability to resist </w:t>
      </w:r>
      <w:r w:rsidR="001A5522" w:rsidRPr="00A17C3E">
        <w:rPr>
          <w:rFonts w:asciiTheme="minorBidi" w:hAnsiTheme="minorBidi" w:cstheme="minorBidi"/>
          <w:szCs w:val="22"/>
        </w:rPr>
        <w:t>(</w:t>
      </w:r>
      <w:r w:rsidRPr="00A17C3E">
        <w:rPr>
          <w:rFonts w:asciiTheme="minorBidi" w:hAnsiTheme="minorBidi" w:cstheme="minorBidi"/>
          <w:szCs w:val="22"/>
        </w:rPr>
        <w:t>i.e. decoupling</w:t>
      </w:r>
      <w:r w:rsidR="001A5522" w:rsidRPr="00A17C3E">
        <w:rPr>
          <w:rFonts w:asciiTheme="minorBidi" w:hAnsiTheme="minorBidi" w:cstheme="minorBidi"/>
          <w:szCs w:val="22"/>
        </w:rPr>
        <w:t>)</w:t>
      </w:r>
      <w:r w:rsidRPr="00A17C3E">
        <w:rPr>
          <w:rFonts w:asciiTheme="minorBidi" w:hAnsiTheme="minorBidi" w:cstheme="minorBidi"/>
          <w:szCs w:val="22"/>
        </w:rPr>
        <w:t xml:space="preserve">, or comply </w:t>
      </w:r>
      <w:r w:rsidR="001A5522" w:rsidRPr="00A17C3E">
        <w:rPr>
          <w:rFonts w:asciiTheme="minorBidi" w:hAnsiTheme="minorBidi" w:cstheme="minorBidi"/>
          <w:szCs w:val="22"/>
        </w:rPr>
        <w:t>(</w:t>
      </w:r>
      <w:r w:rsidRPr="00A17C3E">
        <w:rPr>
          <w:rFonts w:asciiTheme="minorBidi" w:hAnsiTheme="minorBidi" w:cstheme="minorBidi"/>
          <w:szCs w:val="22"/>
        </w:rPr>
        <w:t>i.e. isomorphism</w:t>
      </w:r>
      <w:r w:rsidR="001A5522" w:rsidRPr="00A17C3E">
        <w:rPr>
          <w:rFonts w:asciiTheme="minorBidi" w:hAnsiTheme="minorBidi" w:cstheme="minorBidi"/>
          <w:szCs w:val="22"/>
        </w:rPr>
        <w:t>)</w:t>
      </w:r>
      <w:r w:rsidRPr="00A17C3E">
        <w:rPr>
          <w:rFonts w:asciiTheme="minorBidi" w:hAnsiTheme="minorBidi" w:cstheme="minorBidi"/>
          <w:szCs w:val="22"/>
        </w:rPr>
        <w:t xml:space="preserve">. Moreover, this theory can explain why corporate voluntary disclosure practices differ from one environment to another (Gray et al., 1995; Choi and Meek, 2005; Dong and Stettler, 2011). Specifically, Dong and Stettler (2011) argued that corporate disclosure practices </w:t>
      </w:r>
      <w:r w:rsidR="001B78B1">
        <w:rPr>
          <w:rFonts w:asciiTheme="minorBidi" w:hAnsiTheme="minorBidi" w:cstheme="minorBidi"/>
          <w:szCs w:val="22"/>
        </w:rPr>
        <w:t xml:space="preserve">of </w:t>
      </w:r>
      <w:r w:rsidRPr="00A17C3E">
        <w:rPr>
          <w:rFonts w:asciiTheme="minorBidi" w:hAnsiTheme="minorBidi" w:cstheme="minorBidi"/>
          <w:szCs w:val="22"/>
        </w:rPr>
        <w:t xml:space="preserve">a specific country reflect the needs </w:t>
      </w:r>
      <w:r w:rsidR="001B78B1">
        <w:rPr>
          <w:rFonts w:asciiTheme="minorBidi" w:hAnsiTheme="minorBidi" w:cstheme="minorBidi"/>
          <w:szCs w:val="22"/>
        </w:rPr>
        <w:t xml:space="preserve">of </w:t>
      </w:r>
      <w:r w:rsidRPr="00A17C3E">
        <w:rPr>
          <w:rFonts w:asciiTheme="minorBidi" w:hAnsiTheme="minorBidi" w:cstheme="minorBidi"/>
          <w:szCs w:val="22"/>
        </w:rPr>
        <w:t xml:space="preserve">the recipients </w:t>
      </w:r>
      <w:r w:rsidR="001B78B1">
        <w:rPr>
          <w:rFonts w:asciiTheme="minorBidi" w:hAnsiTheme="minorBidi" w:cstheme="minorBidi"/>
          <w:szCs w:val="22"/>
        </w:rPr>
        <w:t xml:space="preserve">of </w:t>
      </w:r>
      <w:r w:rsidRPr="00A17C3E">
        <w:rPr>
          <w:rFonts w:asciiTheme="minorBidi" w:hAnsiTheme="minorBidi" w:cstheme="minorBidi"/>
          <w:szCs w:val="22"/>
        </w:rPr>
        <w:t xml:space="preserve">the information. For instance, a corporation may disclose more information about its corporate performance and risks in an economy biased towards equity ownership than a corporation in an economy biased towards the debt protection </w:t>
      </w:r>
      <w:r w:rsidR="001B78B1">
        <w:rPr>
          <w:rFonts w:asciiTheme="minorBidi" w:hAnsiTheme="minorBidi" w:cstheme="minorBidi"/>
          <w:szCs w:val="22"/>
        </w:rPr>
        <w:t xml:space="preserve">of </w:t>
      </w:r>
      <w:r w:rsidRPr="00A17C3E">
        <w:rPr>
          <w:rFonts w:asciiTheme="minorBidi" w:hAnsiTheme="minorBidi" w:cstheme="minorBidi"/>
          <w:szCs w:val="22"/>
        </w:rPr>
        <w:t>creditors (Dong and Stettler, 2011)</w:t>
      </w:r>
      <w:r w:rsidR="001A5522" w:rsidRPr="00A17C3E">
        <w:rPr>
          <w:rFonts w:asciiTheme="minorBidi" w:hAnsiTheme="minorBidi" w:cstheme="minorBidi"/>
          <w:szCs w:val="22"/>
        </w:rPr>
        <w:t>.</w:t>
      </w:r>
      <w:r w:rsidRPr="00A17C3E">
        <w:rPr>
          <w:rFonts w:asciiTheme="minorBidi" w:hAnsiTheme="minorBidi" w:cstheme="minorBidi"/>
          <w:szCs w:val="22"/>
        </w:rPr>
        <w:t xml:space="preserve"> According to Gray et al.</w:t>
      </w:r>
      <w:r w:rsidR="001A5522" w:rsidRPr="00A17C3E">
        <w:rPr>
          <w:rFonts w:asciiTheme="minorBidi" w:hAnsiTheme="minorBidi" w:cstheme="minorBidi"/>
          <w:szCs w:val="22"/>
        </w:rPr>
        <w:t xml:space="preserve"> (</w:t>
      </w:r>
      <w:r w:rsidRPr="00A17C3E">
        <w:rPr>
          <w:rFonts w:asciiTheme="minorBidi" w:hAnsiTheme="minorBidi" w:cstheme="minorBidi"/>
          <w:szCs w:val="22"/>
        </w:rPr>
        <w:t>1995</w:t>
      </w:r>
      <w:r w:rsidR="001A5522" w:rsidRPr="00A17C3E">
        <w:rPr>
          <w:rFonts w:asciiTheme="minorBidi" w:hAnsiTheme="minorBidi" w:cstheme="minorBidi"/>
          <w:szCs w:val="22"/>
        </w:rPr>
        <w:t>),</w:t>
      </w:r>
      <w:r w:rsidRPr="00A17C3E">
        <w:rPr>
          <w:rFonts w:asciiTheme="minorBidi" w:hAnsiTheme="minorBidi" w:cstheme="minorBidi"/>
          <w:szCs w:val="22"/>
        </w:rPr>
        <w:t xml:space="preserve"> Choi and Meek</w:t>
      </w:r>
      <w:r w:rsidR="001A5522" w:rsidRPr="00A17C3E">
        <w:rPr>
          <w:rFonts w:asciiTheme="minorBidi" w:hAnsiTheme="minorBidi" w:cstheme="minorBidi"/>
          <w:szCs w:val="22"/>
        </w:rPr>
        <w:t xml:space="preserve"> (</w:t>
      </w:r>
      <w:r w:rsidRPr="00A17C3E">
        <w:rPr>
          <w:rFonts w:asciiTheme="minorBidi" w:hAnsiTheme="minorBidi" w:cstheme="minorBidi"/>
          <w:szCs w:val="22"/>
        </w:rPr>
        <w:t>2005</w:t>
      </w:r>
      <w:r w:rsidR="001A5522" w:rsidRPr="00A17C3E">
        <w:rPr>
          <w:rFonts w:asciiTheme="minorBidi" w:hAnsiTheme="minorBidi" w:cstheme="minorBidi"/>
          <w:szCs w:val="22"/>
        </w:rPr>
        <w:t>), and</w:t>
      </w:r>
      <w:r w:rsidRPr="00A17C3E">
        <w:rPr>
          <w:rFonts w:asciiTheme="minorBidi" w:hAnsiTheme="minorBidi" w:cstheme="minorBidi"/>
          <w:szCs w:val="22"/>
        </w:rPr>
        <w:t xml:space="preserve"> Dong and Stettler</w:t>
      </w:r>
      <w:r w:rsidR="001A5522" w:rsidRPr="00A17C3E">
        <w:rPr>
          <w:rFonts w:asciiTheme="minorBidi" w:hAnsiTheme="minorBidi" w:cstheme="minorBidi"/>
          <w:szCs w:val="22"/>
        </w:rPr>
        <w:t xml:space="preserve"> (</w:t>
      </w:r>
      <w:r w:rsidRPr="00A17C3E">
        <w:rPr>
          <w:rFonts w:asciiTheme="minorBidi" w:hAnsiTheme="minorBidi" w:cstheme="minorBidi"/>
          <w:szCs w:val="22"/>
        </w:rPr>
        <w:t>2011</w:t>
      </w:r>
      <w:r w:rsidR="001A5522" w:rsidRPr="00A17C3E">
        <w:rPr>
          <w:rFonts w:asciiTheme="minorBidi" w:hAnsiTheme="minorBidi" w:cstheme="minorBidi"/>
          <w:szCs w:val="22"/>
        </w:rPr>
        <w:t>),</w:t>
      </w:r>
      <w:r w:rsidRPr="00A17C3E">
        <w:rPr>
          <w:rFonts w:asciiTheme="minorBidi" w:hAnsiTheme="minorBidi" w:cstheme="minorBidi"/>
          <w:szCs w:val="22"/>
        </w:rPr>
        <w:t xml:space="preserve"> the primary objective </w:t>
      </w:r>
      <w:r w:rsidR="001B78B1">
        <w:rPr>
          <w:rFonts w:asciiTheme="minorBidi" w:hAnsiTheme="minorBidi" w:cstheme="minorBidi"/>
          <w:szCs w:val="22"/>
        </w:rPr>
        <w:t xml:space="preserve">of </w:t>
      </w:r>
      <w:r w:rsidRPr="00A17C3E">
        <w:rPr>
          <w:rFonts w:asciiTheme="minorBidi" w:hAnsiTheme="minorBidi" w:cstheme="minorBidi"/>
          <w:szCs w:val="22"/>
        </w:rPr>
        <w:t xml:space="preserve">any accounting standards and laws in the former economy is protection </w:t>
      </w:r>
      <w:r w:rsidR="001B78B1">
        <w:rPr>
          <w:rFonts w:asciiTheme="minorBidi" w:hAnsiTheme="minorBidi" w:cstheme="minorBidi"/>
          <w:szCs w:val="22"/>
        </w:rPr>
        <w:t xml:space="preserve">of </w:t>
      </w:r>
      <w:r w:rsidRPr="00A17C3E">
        <w:rPr>
          <w:rFonts w:asciiTheme="minorBidi" w:hAnsiTheme="minorBidi" w:cstheme="minorBidi"/>
          <w:szCs w:val="22"/>
        </w:rPr>
        <w:t xml:space="preserve">external shareholders through enhanced corporate disclosure, while in the latter economy, the objectives </w:t>
      </w:r>
      <w:r w:rsidR="001B78B1">
        <w:rPr>
          <w:rFonts w:asciiTheme="minorBidi" w:hAnsiTheme="minorBidi" w:cstheme="minorBidi"/>
          <w:szCs w:val="22"/>
        </w:rPr>
        <w:t xml:space="preserve">of </w:t>
      </w:r>
      <w:r w:rsidRPr="00A17C3E">
        <w:rPr>
          <w:rFonts w:asciiTheme="minorBidi" w:hAnsiTheme="minorBidi" w:cstheme="minorBidi"/>
          <w:szCs w:val="22"/>
        </w:rPr>
        <w:t xml:space="preserve">accounting and other laws may be to enable creditors to access internal information. In total, the environmental factors influencing corporate voluntary disclosure are called country level factors, which are discussed later. However, both the NIS theory and the </w:t>
      </w:r>
      <w:r w:rsidR="00FD687F" w:rsidRPr="00A17C3E">
        <w:rPr>
          <w:rFonts w:asciiTheme="minorBidi" w:hAnsiTheme="minorBidi" w:cstheme="minorBidi"/>
          <w:szCs w:val="22"/>
        </w:rPr>
        <w:t>Resource Dependence Theory</w:t>
      </w:r>
      <w:r w:rsidRPr="00A17C3E">
        <w:rPr>
          <w:rFonts w:asciiTheme="minorBidi" w:hAnsiTheme="minorBidi" w:cstheme="minorBidi"/>
          <w:szCs w:val="22"/>
        </w:rPr>
        <w:t xml:space="preserve"> share the concept that it is the environment</w:t>
      </w:r>
      <w:r w:rsidR="001A5522" w:rsidRPr="00A17C3E">
        <w:rPr>
          <w:rFonts w:asciiTheme="minorBidi" w:hAnsiTheme="minorBidi" w:cstheme="minorBidi"/>
          <w:szCs w:val="22"/>
        </w:rPr>
        <w:t>s</w:t>
      </w:r>
      <w:r w:rsidRPr="00A17C3E">
        <w:rPr>
          <w:rFonts w:asciiTheme="minorBidi" w:hAnsiTheme="minorBidi" w:cstheme="minorBidi"/>
          <w:szCs w:val="22"/>
        </w:rPr>
        <w:t xml:space="preserve"> surrounding organisations that sharpens their behaviour.</w:t>
      </w:r>
    </w:p>
    <w:p w14:paraId="1303FDEE" w14:textId="342BF099" w:rsidR="003D3D82" w:rsidRPr="005E4C00" w:rsidRDefault="00FD687F" w:rsidP="003D3D82">
      <w:pPr>
        <w:keepNext/>
        <w:numPr>
          <w:ilvl w:val="2"/>
          <w:numId w:val="4"/>
        </w:numPr>
        <w:spacing w:before="360" w:after="240"/>
        <w:jc w:val="both"/>
        <w:outlineLvl w:val="2"/>
        <w:rPr>
          <w:rFonts w:asciiTheme="minorBidi" w:hAnsiTheme="minorBidi" w:cstheme="minorBidi"/>
          <w:kern w:val="32"/>
          <w:sz w:val="24"/>
          <w:lang w:val="en-US"/>
        </w:rPr>
      </w:pPr>
      <w:bookmarkStart w:id="32" w:name="_Toc480977793"/>
      <w:r w:rsidRPr="005E4C00">
        <w:rPr>
          <w:rFonts w:asciiTheme="minorBidi" w:hAnsiTheme="minorBidi" w:cstheme="minorBidi"/>
          <w:kern w:val="32"/>
          <w:sz w:val="24"/>
          <w:lang w:val="en-US"/>
        </w:rPr>
        <w:t>Resource Dependence Theory</w:t>
      </w:r>
      <w:bookmarkEnd w:id="32"/>
    </w:p>
    <w:p w14:paraId="1B313F26" w14:textId="4F93FA52" w:rsidR="003D3D82" w:rsidRPr="00A17C3E" w:rsidRDefault="00FD687F" w:rsidP="005E4C00">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Resource Dependence Theory</w:t>
      </w:r>
      <w:r w:rsidR="003D3D82" w:rsidRPr="00A17C3E">
        <w:rPr>
          <w:rFonts w:asciiTheme="minorBidi" w:hAnsiTheme="minorBidi" w:cstheme="minorBidi"/>
          <w:szCs w:val="22"/>
        </w:rPr>
        <w:t xml:space="preserve"> explains how organisations are related in connection to resources (Johnson Jr, 1995; Hillman et al., 2009). It can be argued that it attempts to describe organisational and inter-organisational actions in terms </w:t>
      </w:r>
      <w:r w:rsidR="001B78B1">
        <w:rPr>
          <w:rFonts w:asciiTheme="minorBidi" w:hAnsiTheme="minorBidi" w:cstheme="minorBidi"/>
          <w:szCs w:val="22"/>
        </w:rPr>
        <w:t xml:space="preserve">of </w:t>
      </w:r>
      <w:r w:rsidR="003D3D82" w:rsidRPr="00A17C3E">
        <w:rPr>
          <w:rFonts w:asciiTheme="minorBidi" w:hAnsiTheme="minorBidi" w:cstheme="minorBidi"/>
          <w:szCs w:val="22"/>
        </w:rPr>
        <w:t xml:space="preserve">their dependence on, or control the resources that organisations need to gain to survive (Johnson Jr, 1995; Hillman et al., 2000; Davis and Cobb, 2010). Resources are defined as tangible and intangible resources that an organisation needs in order to continue its operations (Barney, 2001; Barney and Arikan, 2001). There are many forms </w:t>
      </w:r>
      <w:r w:rsidR="001B78B1">
        <w:rPr>
          <w:rFonts w:asciiTheme="minorBidi" w:hAnsiTheme="minorBidi" w:cstheme="minorBidi"/>
          <w:szCs w:val="22"/>
        </w:rPr>
        <w:t xml:space="preserve">of </w:t>
      </w:r>
      <w:r w:rsidR="003D3D82" w:rsidRPr="00A17C3E">
        <w:rPr>
          <w:rFonts w:asciiTheme="minorBidi" w:hAnsiTheme="minorBidi" w:cstheme="minorBidi"/>
          <w:szCs w:val="22"/>
        </w:rPr>
        <w:t xml:space="preserve">resource that organisations may need </w:t>
      </w:r>
      <w:r w:rsidR="005E4C00" w:rsidRPr="00A17C3E">
        <w:rPr>
          <w:rFonts w:asciiTheme="minorBidi" w:hAnsiTheme="minorBidi" w:cstheme="minorBidi"/>
          <w:szCs w:val="22"/>
        </w:rPr>
        <w:t>to</w:t>
      </w:r>
      <w:r w:rsidR="003D3D82" w:rsidRPr="00A17C3E">
        <w:rPr>
          <w:rFonts w:asciiTheme="minorBidi" w:hAnsiTheme="minorBidi" w:cstheme="minorBidi"/>
          <w:szCs w:val="22"/>
        </w:rPr>
        <w:t xml:space="preserve"> survive. These resources might include raw materials, financial resources, human resources, information, technology, input or output services and machines (Galaskiewicz and Marsden, 1978).</w:t>
      </w:r>
    </w:p>
    <w:p w14:paraId="4B50444F" w14:textId="6789DAAA" w:rsidR="003D3D82" w:rsidRPr="00A17C3E" w:rsidRDefault="00276C96" w:rsidP="003D3D82">
      <w:pPr>
        <w:widowControl w:val="0"/>
        <w:autoSpaceDE w:val="0"/>
        <w:autoSpaceDN w:val="0"/>
        <w:adjustRightInd w:val="0"/>
        <w:spacing w:before="240" w:after="240"/>
        <w:jc w:val="both"/>
        <w:rPr>
          <w:rFonts w:asciiTheme="minorBidi" w:hAnsiTheme="minorBidi" w:cstheme="minorBidi"/>
          <w:szCs w:val="22"/>
        </w:rPr>
      </w:pPr>
      <w:r>
        <w:rPr>
          <w:rFonts w:asciiTheme="minorBidi" w:hAnsiTheme="minorBidi" w:cstheme="minorBidi"/>
          <w:szCs w:val="22"/>
        </w:rPr>
        <w:t xml:space="preserve">According </w:t>
      </w:r>
      <w:r w:rsidR="003D3D82" w:rsidRPr="00A17C3E">
        <w:rPr>
          <w:rFonts w:asciiTheme="minorBidi" w:hAnsiTheme="minorBidi" w:cstheme="minorBidi"/>
          <w:szCs w:val="22"/>
        </w:rPr>
        <w:t>to Johnson Jr (1995)</w:t>
      </w:r>
      <w:r w:rsidR="00133CFC" w:rsidRPr="00A17C3E">
        <w:rPr>
          <w:rFonts w:asciiTheme="minorBidi" w:hAnsiTheme="minorBidi" w:cstheme="minorBidi"/>
          <w:szCs w:val="22"/>
        </w:rPr>
        <w:t>,</w:t>
      </w:r>
      <w:r w:rsidR="003D3D82" w:rsidRPr="00A17C3E">
        <w:rPr>
          <w:rFonts w:asciiTheme="minorBidi" w:hAnsiTheme="minorBidi" w:cstheme="minorBidi"/>
          <w:szCs w:val="22"/>
        </w:rPr>
        <w:t xml:space="preserve"> an organisation has to collaborate with other organisations within its environment in order to obtain its required resources. Indeed, no single organisation can satisfy itself, so inter-organisational exchange </w:t>
      </w:r>
      <w:r w:rsidR="001B78B1">
        <w:rPr>
          <w:rFonts w:asciiTheme="minorBidi" w:hAnsiTheme="minorBidi" w:cstheme="minorBidi"/>
          <w:szCs w:val="22"/>
        </w:rPr>
        <w:t xml:space="preserve">of </w:t>
      </w:r>
      <w:r w:rsidR="003D3D82" w:rsidRPr="00A17C3E">
        <w:rPr>
          <w:rFonts w:asciiTheme="minorBidi" w:hAnsiTheme="minorBidi" w:cstheme="minorBidi"/>
          <w:szCs w:val="22"/>
        </w:rPr>
        <w:t xml:space="preserve">resources is important to supply the organisation with its </w:t>
      </w:r>
      <w:r w:rsidR="00133CFC" w:rsidRPr="00A17C3E">
        <w:rPr>
          <w:rFonts w:asciiTheme="minorBidi" w:hAnsiTheme="minorBidi" w:cstheme="minorBidi"/>
          <w:szCs w:val="22"/>
        </w:rPr>
        <w:t>re</w:t>
      </w:r>
      <w:r w:rsidR="003D3D82" w:rsidRPr="00A17C3E">
        <w:rPr>
          <w:rFonts w:asciiTheme="minorBidi" w:hAnsiTheme="minorBidi" w:cstheme="minorBidi"/>
          <w:szCs w:val="22"/>
        </w:rPr>
        <w:t>sources (Pfeffer and S</w:t>
      </w:r>
      <w:r w:rsidR="005E4C00">
        <w:rPr>
          <w:rFonts w:asciiTheme="minorBidi" w:hAnsiTheme="minorBidi" w:cstheme="minorBidi"/>
          <w:szCs w:val="22"/>
        </w:rPr>
        <w:t>alancik, 1978</w:t>
      </w:r>
      <w:r w:rsidR="003D3D82" w:rsidRPr="00A17C3E">
        <w:rPr>
          <w:rFonts w:asciiTheme="minorBidi" w:hAnsiTheme="minorBidi" w:cstheme="minorBidi"/>
          <w:szCs w:val="22"/>
        </w:rPr>
        <w:t xml:space="preserve">) Consequently, dependence, in this case, is a way </w:t>
      </w:r>
      <w:r w:rsidR="001B78B1">
        <w:rPr>
          <w:rFonts w:asciiTheme="minorBidi" w:hAnsiTheme="minorBidi" w:cstheme="minorBidi"/>
          <w:szCs w:val="22"/>
        </w:rPr>
        <w:t xml:space="preserve">of </w:t>
      </w:r>
      <w:r w:rsidR="003D3D82" w:rsidRPr="00A17C3E">
        <w:rPr>
          <w:rFonts w:asciiTheme="minorBidi" w:hAnsiTheme="minorBidi" w:cstheme="minorBidi"/>
          <w:szCs w:val="22"/>
        </w:rPr>
        <w:t xml:space="preserve">getting critical resources to ensure survival </w:t>
      </w:r>
      <w:r w:rsidR="001B78B1">
        <w:rPr>
          <w:rFonts w:asciiTheme="minorBidi" w:hAnsiTheme="minorBidi" w:cstheme="minorBidi"/>
          <w:szCs w:val="22"/>
        </w:rPr>
        <w:t xml:space="preserve">of </w:t>
      </w:r>
      <w:r w:rsidR="003D3D82" w:rsidRPr="00A17C3E">
        <w:rPr>
          <w:rFonts w:asciiTheme="minorBidi" w:hAnsiTheme="minorBidi" w:cstheme="minorBidi"/>
          <w:szCs w:val="22"/>
        </w:rPr>
        <w:t>organisations and their success (Bloom and Perry, 2001; Delen, 2007 ; H</w:t>
      </w:r>
      <w:r w:rsidR="001B78B1">
        <w:rPr>
          <w:rFonts w:asciiTheme="minorBidi" w:hAnsiTheme="minorBidi" w:cstheme="minorBidi"/>
          <w:szCs w:val="22"/>
        </w:rPr>
        <w:t xml:space="preserve">of </w:t>
      </w:r>
      <w:r w:rsidR="00720EC4" w:rsidRPr="00A17C3E">
        <w:rPr>
          <w:rFonts w:asciiTheme="minorBidi" w:hAnsiTheme="minorBidi" w:cstheme="minorBidi"/>
          <w:szCs w:val="22"/>
        </w:rPr>
        <w:t xml:space="preserve"> </w:t>
      </w:r>
      <w:r w:rsidR="003D3D82" w:rsidRPr="00A17C3E">
        <w:rPr>
          <w:rFonts w:asciiTheme="minorBidi" w:hAnsiTheme="minorBidi" w:cstheme="minorBidi"/>
          <w:szCs w:val="22"/>
        </w:rPr>
        <w:t xml:space="preserve">er et al., 2012). </w:t>
      </w:r>
    </w:p>
    <w:p w14:paraId="61596AAE" w14:textId="15517881" w:rsidR="003D3D82" w:rsidRPr="00A17C3E" w:rsidRDefault="003D3D82" w:rsidP="003D3D82">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 xml:space="preserve">However, there are three factors that can determine the nature </w:t>
      </w:r>
      <w:r w:rsidR="001B78B1">
        <w:rPr>
          <w:rFonts w:asciiTheme="minorBidi" w:hAnsiTheme="minorBidi" w:cstheme="minorBidi"/>
          <w:szCs w:val="22"/>
        </w:rPr>
        <w:t xml:space="preserve">of </w:t>
      </w:r>
      <w:r w:rsidRPr="00A17C3E">
        <w:rPr>
          <w:rFonts w:asciiTheme="minorBidi" w:hAnsiTheme="minorBidi" w:cstheme="minorBidi"/>
          <w:szCs w:val="22"/>
        </w:rPr>
        <w:t>dependence amongst organisations. These factors are</w:t>
      </w:r>
      <w:r w:rsidR="00133CFC" w:rsidRPr="00A17C3E">
        <w:rPr>
          <w:rFonts w:asciiTheme="minorBidi" w:hAnsiTheme="minorBidi" w:cstheme="minorBidi"/>
          <w:szCs w:val="22"/>
        </w:rPr>
        <w:t xml:space="preserve"> the</w:t>
      </w:r>
      <w:r w:rsidRPr="00A17C3E">
        <w:rPr>
          <w:rFonts w:asciiTheme="minorBidi" w:hAnsiTheme="minorBidi" w:cstheme="minorBidi"/>
          <w:szCs w:val="22"/>
        </w:rPr>
        <w:t xml:space="preserve"> level </w:t>
      </w:r>
      <w:r w:rsidR="001B78B1">
        <w:rPr>
          <w:rFonts w:asciiTheme="minorBidi" w:hAnsiTheme="minorBidi" w:cstheme="minorBidi"/>
          <w:szCs w:val="22"/>
        </w:rPr>
        <w:t xml:space="preserve">of </w:t>
      </w:r>
      <w:r w:rsidRPr="00A17C3E">
        <w:rPr>
          <w:rFonts w:asciiTheme="minorBidi" w:hAnsiTheme="minorBidi" w:cstheme="minorBidi"/>
          <w:szCs w:val="22"/>
        </w:rPr>
        <w:t xml:space="preserve">importance </w:t>
      </w:r>
      <w:r w:rsidR="001B78B1">
        <w:rPr>
          <w:rFonts w:asciiTheme="minorBidi" w:hAnsiTheme="minorBidi" w:cstheme="minorBidi"/>
          <w:szCs w:val="22"/>
        </w:rPr>
        <w:t xml:space="preserve">of </w:t>
      </w:r>
      <w:r w:rsidRPr="00A17C3E">
        <w:rPr>
          <w:rFonts w:asciiTheme="minorBidi" w:hAnsiTheme="minorBidi" w:cstheme="minorBidi"/>
          <w:szCs w:val="22"/>
        </w:rPr>
        <w:t xml:space="preserve">the required resources, and the lack, or availability, </w:t>
      </w:r>
      <w:r w:rsidR="001B78B1">
        <w:rPr>
          <w:rFonts w:asciiTheme="minorBidi" w:hAnsiTheme="minorBidi" w:cstheme="minorBidi"/>
          <w:szCs w:val="22"/>
        </w:rPr>
        <w:t xml:space="preserve">of </w:t>
      </w:r>
      <w:r w:rsidRPr="00A17C3E">
        <w:rPr>
          <w:rFonts w:asciiTheme="minorBidi" w:hAnsiTheme="minorBidi" w:cstheme="minorBidi"/>
          <w:szCs w:val="22"/>
        </w:rPr>
        <w:t xml:space="preserve">resources in an environment (Johnson Jr, 1995). For instance, when limited resources are important to the activities </w:t>
      </w:r>
      <w:r w:rsidR="001B78B1">
        <w:rPr>
          <w:rFonts w:asciiTheme="minorBidi" w:hAnsiTheme="minorBidi" w:cstheme="minorBidi"/>
          <w:szCs w:val="22"/>
        </w:rPr>
        <w:t xml:space="preserve">of </w:t>
      </w:r>
      <w:r w:rsidRPr="00A17C3E">
        <w:rPr>
          <w:rFonts w:asciiTheme="minorBidi" w:hAnsiTheme="minorBidi" w:cstheme="minorBidi"/>
          <w:szCs w:val="22"/>
        </w:rPr>
        <w:t xml:space="preserve">organisations, resource deprived organisations may order the sources from resource-blessed organisations, but the latter organisations may exert some influence on the former. Inversely, when resources are absent, the resources deprived organisations may have substitute resources; they can protect themselves from external pressure by using substitute resources. Resources are deemed to be substitutes if they can meet the same needs (Lemley and McKenna, 2011). Finally, when a resource is abundantly available, it may not cause a dependence relationship. </w:t>
      </w:r>
    </w:p>
    <w:p w14:paraId="3E5E8933" w14:textId="43713309" w:rsidR="003D3D82" w:rsidRPr="00A17C3E" w:rsidRDefault="003D3D82" w:rsidP="003D3D82">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Therefore, inter-organisational relationships create power relations; in return</w:t>
      </w:r>
      <w:r w:rsidR="00133CFC" w:rsidRPr="00A17C3E">
        <w:rPr>
          <w:rFonts w:asciiTheme="minorBidi" w:hAnsiTheme="minorBidi" w:cstheme="minorBidi"/>
          <w:szCs w:val="22"/>
        </w:rPr>
        <w:t>,</w:t>
      </w:r>
      <w:r w:rsidRPr="00A17C3E">
        <w:rPr>
          <w:rFonts w:asciiTheme="minorBidi" w:hAnsiTheme="minorBidi" w:cstheme="minorBidi"/>
          <w:szCs w:val="22"/>
        </w:rPr>
        <w:t xml:space="preserve"> the power relation is determined by how organisations are related: mutually</w:t>
      </w:r>
      <w:r w:rsidR="00133CFC" w:rsidRPr="00A17C3E">
        <w:rPr>
          <w:rFonts w:asciiTheme="minorBidi" w:hAnsiTheme="minorBidi" w:cstheme="minorBidi"/>
          <w:szCs w:val="22"/>
        </w:rPr>
        <w:t>,</w:t>
      </w:r>
      <w:r w:rsidRPr="00A17C3E">
        <w:rPr>
          <w:rFonts w:asciiTheme="minorBidi" w:hAnsiTheme="minorBidi" w:cstheme="minorBidi"/>
          <w:szCs w:val="22"/>
        </w:rPr>
        <w:t xml:space="preserve"> or dominant dependence (Casciaro and Piskorski, 2005). In mutual dependence, the power is mainly shared amongst exchanging organisations, which may mean that no an organisation has absolute control over another (Galaskiewicz and Marsden, 1978; Pfeffer and Salancik, 2003; Casciaro and Piskorski, 2005; Davis and Cobb, 2010; Galaskiewicz and Marsden, 1978; Pfeffer and Salancik, 1978; Johnson Jr, 1995; Casciaro and Piskorski, 2005; Hillman et al., 2009; Davis and Cobb, 2010). For example, there is a mutual relationship when organisation A depends on organisation B for 60% </w:t>
      </w:r>
      <w:r w:rsidR="001B78B1">
        <w:rPr>
          <w:rFonts w:asciiTheme="minorBidi" w:hAnsiTheme="minorBidi" w:cstheme="minorBidi"/>
          <w:szCs w:val="22"/>
        </w:rPr>
        <w:t xml:space="preserve">of </w:t>
      </w:r>
      <w:r w:rsidRPr="00A17C3E">
        <w:rPr>
          <w:rFonts w:asciiTheme="minorBidi" w:hAnsiTheme="minorBidi" w:cstheme="minorBidi"/>
          <w:szCs w:val="22"/>
        </w:rPr>
        <w:t xml:space="preserve">resource 1, and B depends on A for 62% </w:t>
      </w:r>
      <w:r w:rsidR="001B78B1">
        <w:rPr>
          <w:rFonts w:asciiTheme="minorBidi" w:hAnsiTheme="minorBidi" w:cstheme="minorBidi"/>
          <w:szCs w:val="22"/>
        </w:rPr>
        <w:t xml:space="preserve">of </w:t>
      </w:r>
      <w:r w:rsidRPr="00A17C3E">
        <w:rPr>
          <w:rFonts w:asciiTheme="minorBidi" w:hAnsiTheme="minorBidi" w:cstheme="minorBidi"/>
          <w:szCs w:val="22"/>
        </w:rPr>
        <w:t xml:space="preserve">resource 2. Thus, the degree </w:t>
      </w:r>
      <w:r w:rsidR="001B78B1">
        <w:rPr>
          <w:rFonts w:asciiTheme="minorBidi" w:hAnsiTheme="minorBidi" w:cstheme="minorBidi"/>
          <w:szCs w:val="22"/>
        </w:rPr>
        <w:t xml:space="preserve">of </w:t>
      </w:r>
      <w:r w:rsidRPr="00A17C3E">
        <w:rPr>
          <w:rFonts w:asciiTheme="minorBidi" w:hAnsiTheme="minorBidi" w:cstheme="minorBidi"/>
          <w:szCs w:val="22"/>
        </w:rPr>
        <w:t>dependency between them may differ according to the resources they have, and require.</w:t>
      </w:r>
    </w:p>
    <w:p w14:paraId="4BC24A42" w14:textId="1C486D62" w:rsidR="003D3D82" w:rsidRPr="00A17C3E" w:rsidRDefault="003D3D82" w:rsidP="003D3D82">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 xml:space="preserve">In dominant dependence, the power is </w:t>
      </w:r>
      <w:r w:rsidR="00133CFC" w:rsidRPr="00A17C3E">
        <w:rPr>
          <w:rFonts w:asciiTheme="minorBidi" w:hAnsiTheme="minorBidi" w:cstheme="minorBidi"/>
          <w:szCs w:val="22"/>
        </w:rPr>
        <w:t xml:space="preserve">held </w:t>
      </w:r>
      <w:r w:rsidRPr="00A17C3E">
        <w:rPr>
          <w:rFonts w:asciiTheme="minorBidi" w:hAnsiTheme="minorBidi" w:cstheme="minorBidi"/>
          <w:szCs w:val="22"/>
        </w:rPr>
        <w:t>by dominant organisations creating a power imbalance between exchanging organisations (Cook, 1977; Casciaro and Piskorski, 2005; Davis and Cobb, 2010). Power imbalance can be shown when organisation A has been controlled by organisation B and the latter organisation attempts to increase control over organisation A’s resources and behaviour (Emerson, 1964). In this case, power that is built on imbalance</w:t>
      </w:r>
      <w:r w:rsidR="00133CFC" w:rsidRPr="00A17C3E">
        <w:rPr>
          <w:rFonts w:asciiTheme="minorBidi" w:hAnsiTheme="minorBidi" w:cstheme="minorBidi"/>
          <w:szCs w:val="22"/>
        </w:rPr>
        <w:t>d</w:t>
      </w:r>
      <w:r w:rsidRPr="00A17C3E">
        <w:rPr>
          <w:rFonts w:asciiTheme="minorBidi" w:hAnsiTheme="minorBidi" w:cstheme="minorBidi"/>
          <w:szCs w:val="22"/>
        </w:rPr>
        <w:t xml:space="preserve"> dependence plays the role </w:t>
      </w:r>
      <w:r w:rsidR="001B78B1">
        <w:rPr>
          <w:rFonts w:asciiTheme="minorBidi" w:hAnsiTheme="minorBidi" w:cstheme="minorBidi"/>
          <w:szCs w:val="22"/>
        </w:rPr>
        <w:t xml:space="preserve">of </w:t>
      </w:r>
      <w:r w:rsidRPr="00A17C3E">
        <w:rPr>
          <w:rFonts w:asciiTheme="minorBidi" w:hAnsiTheme="minorBidi" w:cstheme="minorBidi"/>
          <w:szCs w:val="22"/>
        </w:rPr>
        <w:t>controlling organisational behaviour (Casciaro and Piskorski, 2005; Hillman et al., 2009; Davis and Cobb, 2010). Therefore, the relationship between dependence and the power balance is negative.</w:t>
      </w:r>
    </w:p>
    <w:p w14:paraId="77A7B2EB" w14:textId="3706BC69" w:rsidR="003D3D82" w:rsidRPr="00A17C3E" w:rsidRDefault="003D3D82" w:rsidP="003D3D82">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Rivas (2012) claims that interdependence between an organisation and its environment can reduce an organisation’s autonomy and increase future uncertainty. However, organisations may use mergers, reserves and networking to enhance their autonomy and pursue their interests (Anderson, 1968; Benson, 1975; Bloom and Perry, 2001; Pfeffer and Salancik, 2003; Delen, 2007 ; H</w:t>
      </w:r>
      <w:r w:rsidR="001B78B1">
        <w:rPr>
          <w:rFonts w:asciiTheme="minorBidi" w:hAnsiTheme="minorBidi" w:cstheme="minorBidi"/>
          <w:szCs w:val="22"/>
        </w:rPr>
        <w:t xml:space="preserve">of </w:t>
      </w:r>
      <w:r w:rsidR="00720EC4" w:rsidRPr="00A17C3E">
        <w:rPr>
          <w:rFonts w:asciiTheme="minorBidi" w:hAnsiTheme="minorBidi" w:cstheme="minorBidi"/>
          <w:szCs w:val="22"/>
        </w:rPr>
        <w:t xml:space="preserve"> </w:t>
      </w:r>
      <w:r w:rsidRPr="00A17C3E">
        <w:rPr>
          <w:rFonts w:asciiTheme="minorBidi" w:hAnsiTheme="minorBidi" w:cstheme="minorBidi"/>
          <w:szCs w:val="22"/>
        </w:rPr>
        <w:t>er et al., 2012)</w:t>
      </w:r>
    </w:p>
    <w:p w14:paraId="7787E59E" w14:textId="2D9682A9" w:rsidR="003D3D82" w:rsidRPr="00A17C3E" w:rsidRDefault="003D3D82" w:rsidP="003D3D82">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Casciaro and Piskorski (2005) proposed that organisations in high mutual dependence are more likely, in fact, to face uncertainty than organisations in low mutual dependence. Consequently, the former organisations are more likely to merge</w:t>
      </w:r>
      <w:r w:rsidR="00133CFC" w:rsidRPr="00A17C3E">
        <w:rPr>
          <w:rFonts w:asciiTheme="minorBidi" w:hAnsiTheme="minorBidi" w:cstheme="minorBidi"/>
          <w:szCs w:val="22"/>
        </w:rPr>
        <w:t>,</w:t>
      </w:r>
      <w:r w:rsidRPr="00A17C3E">
        <w:rPr>
          <w:rFonts w:asciiTheme="minorBidi" w:hAnsiTheme="minorBidi" w:cstheme="minorBidi"/>
          <w:szCs w:val="22"/>
        </w:rPr>
        <w:t xml:space="preserve"> to create more autonomy and decrease their interdependencies (Hillman et al., 2009). Specifically, merger </w:t>
      </w:r>
      <w:r w:rsidR="00276C96">
        <w:rPr>
          <w:rFonts w:asciiTheme="minorBidi" w:hAnsiTheme="minorBidi" w:cstheme="minorBidi"/>
          <w:szCs w:val="22"/>
        </w:rPr>
        <w:t xml:space="preserve">offers </w:t>
      </w:r>
      <w:r w:rsidRPr="00A17C3E">
        <w:rPr>
          <w:rFonts w:asciiTheme="minorBidi" w:hAnsiTheme="minorBidi" w:cstheme="minorBidi"/>
          <w:szCs w:val="22"/>
        </w:rPr>
        <w:t xml:space="preserve">three benefits: main competitors can be absorbed and reduced, managers can control interdependency by absorbing input or output resources, and multiple activities can occur amongst the merged organisations (Pfeffer, 1972). A merger is one </w:t>
      </w:r>
      <w:r w:rsidR="001B78B1">
        <w:rPr>
          <w:rFonts w:asciiTheme="minorBidi" w:hAnsiTheme="minorBidi" w:cstheme="minorBidi"/>
          <w:szCs w:val="22"/>
        </w:rPr>
        <w:t xml:space="preserve">of </w:t>
      </w:r>
      <w:r w:rsidRPr="00A17C3E">
        <w:rPr>
          <w:rFonts w:asciiTheme="minorBidi" w:hAnsiTheme="minorBidi" w:cstheme="minorBidi"/>
          <w:szCs w:val="22"/>
        </w:rPr>
        <w:t>the main strategies that may reduce an organisation’s dependency level on others.</w:t>
      </w:r>
    </w:p>
    <w:p w14:paraId="3380CF2B" w14:textId="4232B6D6" w:rsidR="003D3D82" w:rsidRPr="00A17C3E" w:rsidRDefault="003D3D82" w:rsidP="003D3D82">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 xml:space="preserve">However, the existence </w:t>
      </w:r>
      <w:r w:rsidR="001B78B1">
        <w:rPr>
          <w:rFonts w:asciiTheme="minorBidi" w:hAnsiTheme="minorBidi" w:cstheme="minorBidi"/>
          <w:szCs w:val="22"/>
        </w:rPr>
        <w:t xml:space="preserve">of </w:t>
      </w:r>
      <w:r w:rsidRPr="00A17C3E">
        <w:rPr>
          <w:rFonts w:asciiTheme="minorBidi" w:hAnsiTheme="minorBidi" w:cstheme="minorBidi"/>
          <w:szCs w:val="22"/>
        </w:rPr>
        <w:t>dominant dependence discourages merger behaviour, wh</w:t>
      </w:r>
      <w:r w:rsidR="004B65E3">
        <w:rPr>
          <w:rFonts w:asciiTheme="minorBidi" w:hAnsiTheme="minorBidi" w:cstheme="minorBidi"/>
          <w:szCs w:val="22"/>
        </w:rPr>
        <w:t xml:space="preserve">ile mutual dependence motivates </w:t>
      </w:r>
      <w:r w:rsidRPr="00A17C3E">
        <w:rPr>
          <w:rFonts w:asciiTheme="minorBidi" w:hAnsiTheme="minorBidi" w:cstheme="minorBidi"/>
          <w:szCs w:val="22"/>
        </w:rPr>
        <w:t xml:space="preserve">it (Pfeffer and Salancik, 2003). Subsequently, independent organisations are unlikely to merge with their dependent organisations, because the independent organisations might lose the benefits </w:t>
      </w:r>
      <w:r w:rsidR="001B78B1">
        <w:rPr>
          <w:rFonts w:asciiTheme="minorBidi" w:hAnsiTheme="minorBidi" w:cstheme="minorBidi"/>
          <w:szCs w:val="22"/>
        </w:rPr>
        <w:t xml:space="preserve">of </w:t>
      </w:r>
      <w:r w:rsidRPr="00A17C3E">
        <w:rPr>
          <w:rFonts w:asciiTheme="minorBidi" w:hAnsiTheme="minorBidi" w:cstheme="minorBidi"/>
          <w:szCs w:val="22"/>
        </w:rPr>
        <w:t xml:space="preserve">remaining the power-holder in these relationships (Pfeffer and Salancik, 2003). Accordingly, when dependent organisations need particular resources, they may have to highly restructure their dependency through absorption </w:t>
      </w:r>
      <w:r w:rsidR="001B78B1">
        <w:rPr>
          <w:rFonts w:asciiTheme="minorBidi" w:hAnsiTheme="minorBidi" w:cstheme="minorBidi"/>
          <w:szCs w:val="22"/>
        </w:rPr>
        <w:t xml:space="preserve">of </w:t>
      </w:r>
      <w:r w:rsidRPr="00A17C3E">
        <w:rPr>
          <w:rFonts w:asciiTheme="minorBidi" w:hAnsiTheme="minorBidi" w:cstheme="minorBidi"/>
          <w:szCs w:val="22"/>
        </w:rPr>
        <w:t xml:space="preserve">constraints from a dominant organisation, either through restructuring suppliers’ contracts or finding alternative sources </w:t>
      </w:r>
      <w:r w:rsidR="001B78B1">
        <w:rPr>
          <w:rFonts w:asciiTheme="minorBidi" w:hAnsiTheme="minorBidi" w:cstheme="minorBidi"/>
          <w:szCs w:val="22"/>
        </w:rPr>
        <w:t xml:space="preserve">of </w:t>
      </w:r>
      <w:r w:rsidRPr="00A17C3E">
        <w:rPr>
          <w:rFonts w:asciiTheme="minorBidi" w:hAnsiTheme="minorBidi" w:cstheme="minorBidi"/>
          <w:szCs w:val="22"/>
        </w:rPr>
        <w:t xml:space="preserve">the required resources (Hillman et al., 2000; Casciaro and Piskorski, 2005; Hillman et al., 2009b; Verbruggen et al., 2011). The constraint absorption could reduce the ambiguity </w:t>
      </w:r>
      <w:r w:rsidR="001B78B1">
        <w:rPr>
          <w:rFonts w:asciiTheme="minorBidi" w:hAnsiTheme="minorBidi" w:cstheme="minorBidi"/>
          <w:szCs w:val="22"/>
        </w:rPr>
        <w:t xml:space="preserve">of </w:t>
      </w:r>
      <w:r w:rsidRPr="00A17C3E">
        <w:rPr>
          <w:rFonts w:asciiTheme="minorBidi" w:hAnsiTheme="minorBidi" w:cstheme="minorBidi"/>
          <w:szCs w:val="22"/>
        </w:rPr>
        <w:t>the dependent organisation by providing steady access to the resources needed from dominant organisations (Hillman et al., 2009; Davis and Cobb,</w:t>
      </w:r>
      <w:r w:rsidR="00133CFC" w:rsidRPr="00A17C3E">
        <w:rPr>
          <w:rFonts w:asciiTheme="minorBidi" w:hAnsiTheme="minorBidi" w:cstheme="minorBidi"/>
          <w:szCs w:val="22"/>
        </w:rPr>
        <w:t xml:space="preserve"> </w:t>
      </w:r>
      <w:r w:rsidRPr="00A17C3E">
        <w:rPr>
          <w:rFonts w:asciiTheme="minorBidi" w:hAnsiTheme="minorBidi" w:cstheme="minorBidi"/>
          <w:szCs w:val="22"/>
        </w:rPr>
        <w:t>2010).</w:t>
      </w:r>
    </w:p>
    <w:p w14:paraId="6F986655" w14:textId="00D92B9D" w:rsidR="003D3D82" w:rsidRPr="00A17C3E" w:rsidRDefault="003D3D82" w:rsidP="003D3D82">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 xml:space="preserve">However, a dependent organisation may not always object to control by a dominant organisation. Mainly, when there is no power to absorb the constraints because </w:t>
      </w:r>
      <w:r w:rsidR="001B78B1">
        <w:rPr>
          <w:rFonts w:asciiTheme="minorBidi" w:hAnsiTheme="minorBidi" w:cstheme="minorBidi"/>
          <w:szCs w:val="22"/>
        </w:rPr>
        <w:t xml:space="preserve">of </w:t>
      </w:r>
      <w:r w:rsidRPr="00A17C3E">
        <w:rPr>
          <w:rFonts w:asciiTheme="minorBidi" w:hAnsiTheme="minorBidi" w:cstheme="minorBidi"/>
          <w:szCs w:val="22"/>
        </w:rPr>
        <w:t xml:space="preserve">a power imbalance, the dominant organisation can resist pressure from the dependent organisation to absorb the constraints (Hillman et al., 2009a; Davis and Cobb, 2010). </w:t>
      </w:r>
    </w:p>
    <w:p w14:paraId="449AB02F" w14:textId="75AB3707" w:rsidR="003D3D82" w:rsidRPr="00A17C3E" w:rsidRDefault="003D3D82" w:rsidP="003D3D82">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 xml:space="preserve">Moreover, managers </w:t>
      </w:r>
      <w:r w:rsidR="001B78B1">
        <w:rPr>
          <w:rFonts w:asciiTheme="minorBidi" w:hAnsiTheme="minorBidi" w:cstheme="minorBidi"/>
          <w:szCs w:val="22"/>
        </w:rPr>
        <w:t xml:space="preserve">of </w:t>
      </w:r>
      <w:r w:rsidRPr="00A17C3E">
        <w:rPr>
          <w:rFonts w:asciiTheme="minorBidi" w:hAnsiTheme="minorBidi" w:cstheme="minorBidi"/>
          <w:szCs w:val="22"/>
        </w:rPr>
        <w:t xml:space="preserve">the dominant organisation may seek to increase the independent organisation’s autonomy by increasing others’ dependence on its activities (Hillman et al., 2009). However, the dominant organisations may merge with the dependent organisations when the latter has a high amount </w:t>
      </w:r>
      <w:r w:rsidR="001B78B1">
        <w:rPr>
          <w:rFonts w:asciiTheme="minorBidi" w:hAnsiTheme="minorBidi" w:cstheme="minorBidi"/>
          <w:szCs w:val="22"/>
        </w:rPr>
        <w:t xml:space="preserve">of </w:t>
      </w:r>
      <w:r w:rsidRPr="00A17C3E">
        <w:rPr>
          <w:rFonts w:asciiTheme="minorBidi" w:hAnsiTheme="minorBidi" w:cstheme="minorBidi"/>
          <w:szCs w:val="22"/>
        </w:rPr>
        <w:t>capital or managerial expertise (Katila et al., 2008)</w:t>
      </w:r>
    </w:p>
    <w:p w14:paraId="7D65C4BA" w14:textId="4229A9C0" w:rsidR="003D3D82" w:rsidRPr="00A17C3E" w:rsidRDefault="003D3D82" w:rsidP="002A141A">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 xml:space="preserve">On the other hand, because </w:t>
      </w:r>
      <w:r w:rsidR="001B78B1">
        <w:rPr>
          <w:rFonts w:asciiTheme="minorBidi" w:hAnsiTheme="minorBidi" w:cstheme="minorBidi"/>
          <w:szCs w:val="22"/>
        </w:rPr>
        <w:t xml:space="preserve">of </w:t>
      </w:r>
      <w:r w:rsidRPr="00A17C3E">
        <w:rPr>
          <w:rFonts w:asciiTheme="minorBidi" w:hAnsiTheme="minorBidi" w:cstheme="minorBidi"/>
          <w:szCs w:val="22"/>
        </w:rPr>
        <w:t xml:space="preserve">the influence </w:t>
      </w:r>
      <w:r w:rsidR="001B78B1">
        <w:rPr>
          <w:rFonts w:asciiTheme="minorBidi" w:hAnsiTheme="minorBidi" w:cstheme="minorBidi"/>
          <w:szCs w:val="22"/>
        </w:rPr>
        <w:t xml:space="preserve">of </w:t>
      </w:r>
      <w:r w:rsidRPr="00A17C3E">
        <w:rPr>
          <w:rFonts w:asciiTheme="minorBidi" w:hAnsiTheme="minorBidi" w:cstheme="minorBidi"/>
          <w:szCs w:val="22"/>
        </w:rPr>
        <w:t xml:space="preserve">dominant organisations, dependent organisations may reserve the required resources, or network with other organisations, to increase their autonomy and reduce future uncertainty (Johnson Jr, 1995; Meznar and Nigh, 1995; Bode et al., 2011). For instance, an organisation may reserve enough resources for future use in case supply is disturbed; </w:t>
      </w:r>
      <w:r w:rsidR="004B65E3" w:rsidRPr="00A17C3E">
        <w:rPr>
          <w:rFonts w:asciiTheme="minorBidi" w:hAnsiTheme="minorBidi" w:cstheme="minorBidi"/>
          <w:szCs w:val="22"/>
        </w:rPr>
        <w:t>consequently,</w:t>
      </w:r>
      <w:r w:rsidRPr="00A17C3E">
        <w:rPr>
          <w:rFonts w:asciiTheme="minorBidi" w:hAnsiTheme="minorBidi" w:cstheme="minorBidi"/>
          <w:szCs w:val="22"/>
        </w:rPr>
        <w:t xml:space="preserve"> future uncertainty is reduced and organisational productivity can increase (Meznar and Nigh, 1995)</w:t>
      </w:r>
      <w:r w:rsidR="00133CFC" w:rsidRPr="00A17C3E">
        <w:rPr>
          <w:rFonts w:asciiTheme="minorBidi" w:hAnsiTheme="minorBidi" w:cstheme="minorBidi"/>
          <w:szCs w:val="22"/>
        </w:rPr>
        <w:t>.</w:t>
      </w:r>
      <w:r w:rsidRPr="00A17C3E">
        <w:rPr>
          <w:rFonts w:asciiTheme="minorBidi" w:hAnsiTheme="minorBidi" w:cstheme="minorBidi"/>
          <w:szCs w:val="22"/>
        </w:rPr>
        <w:t xml:space="preserve"> </w:t>
      </w:r>
      <w:r w:rsidR="00133CFC" w:rsidRPr="00A17C3E">
        <w:rPr>
          <w:rFonts w:asciiTheme="minorBidi" w:hAnsiTheme="minorBidi" w:cstheme="minorBidi"/>
          <w:szCs w:val="22"/>
        </w:rPr>
        <w:t>I</w:t>
      </w:r>
      <w:r w:rsidRPr="00A17C3E">
        <w:rPr>
          <w:rFonts w:asciiTheme="minorBidi" w:hAnsiTheme="minorBidi" w:cstheme="minorBidi"/>
          <w:szCs w:val="22"/>
        </w:rPr>
        <w:t xml:space="preserve">nversely, networking strategy refers to a situation when an organisation amends its boundaries through bridging (Johnson Jr, 1995). For instance, networking increases organisations’ independence through linking them with suppliers, customers, competitors, funders and others, according to the importance </w:t>
      </w:r>
      <w:r w:rsidR="001B78B1">
        <w:rPr>
          <w:rFonts w:asciiTheme="minorBidi" w:hAnsiTheme="minorBidi" w:cstheme="minorBidi"/>
          <w:szCs w:val="22"/>
        </w:rPr>
        <w:t xml:space="preserve">of </w:t>
      </w:r>
      <w:r w:rsidRPr="00A17C3E">
        <w:rPr>
          <w:rFonts w:asciiTheme="minorBidi" w:hAnsiTheme="minorBidi" w:cstheme="minorBidi"/>
          <w:szCs w:val="22"/>
        </w:rPr>
        <w:t>the resources</w:t>
      </w:r>
      <w:r w:rsidR="00ED3AA0">
        <w:rPr>
          <w:rFonts w:asciiTheme="minorBidi" w:hAnsiTheme="minorBidi" w:cstheme="minorBidi"/>
          <w:szCs w:val="22"/>
        </w:rPr>
        <w:t>,</w:t>
      </w:r>
      <w:r w:rsidRPr="00A17C3E">
        <w:rPr>
          <w:rFonts w:asciiTheme="minorBidi" w:hAnsiTheme="minorBidi" w:cstheme="minorBidi"/>
          <w:szCs w:val="22"/>
        </w:rPr>
        <w:t xml:space="preserve"> the organisations need from their environment (Meznar and Nigh, 1995; H</w:t>
      </w:r>
      <w:r w:rsidR="004B65E3">
        <w:rPr>
          <w:rFonts w:asciiTheme="minorBidi" w:hAnsiTheme="minorBidi" w:cstheme="minorBidi"/>
          <w:szCs w:val="22"/>
        </w:rPr>
        <w:t>of</w:t>
      </w:r>
      <w:r w:rsidRPr="00A17C3E">
        <w:rPr>
          <w:rFonts w:asciiTheme="minorBidi" w:hAnsiTheme="minorBidi" w:cstheme="minorBidi"/>
          <w:szCs w:val="22"/>
        </w:rPr>
        <w:t>er et al., 2012; Johnson et al., 2012).</w:t>
      </w:r>
    </w:p>
    <w:p w14:paraId="4439029D" w14:textId="16D29471" w:rsidR="003D3D82" w:rsidRPr="00A17C3E" w:rsidRDefault="003D3D82" w:rsidP="004629D5">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 xml:space="preserve">In addition, </w:t>
      </w:r>
      <w:r w:rsidR="00FD687F" w:rsidRPr="00A17C3E">
        <w:rPr>
          <w:rFonts w:asciiTheme="minorBidi" w:hAnsiTheme="minorBidi" w:cstheme="minorBidi"/>
          <w:szCs w:val="22"/>
        </w:rPr>
        <w:t>Resource Dependence Theory</w:t>
      </w:r>
      <w:r w:rsidRPr="00A17C3E">
        <w:rPr>
          <w:rFonts w:asciiTheme="minorBidi" w:hAnsiTheme="minorBidi" w:cstheme="minorBidi"/>
          <w:szCs w:val="22"/>
        </w:rPr>
        <w:t xml:space="preserve"> may explain corporate voluntary disclosure practices, as external parties may need more information before surrendering their resources to an organisation. For instance, financial institutions, such as the World Bank or the International Monetary Fund (IMF) and other organisations, may require more corporate disclosure before funding an organisation (Rahaman et al., 2004; Elsayed and Hoque, 2010). </w:t>
      </w:r>
      <w:r w:rsidR="00ED3AA0" w:rsidRPr="00A17C3E">
        <w:rPr>
          <w:rFonts w:asciiTheme="minorBidi" w:hAnsiTheme="minorBidi" w:cstheme="minorBidi"/>
          <w:szCs w:val="22"/>
        </w:rPr>
        <w:t>It</w:t>
      </w:r>
      <w:r w:rsidRPr="00A17C3E">
        <w:rPr>
          <w:rFonts w:asciiTheme="minorBidi" w:hAnsiTheme="minorBidi" w:cstheme="minorBidi"/>
          <w:szCs w:val="22"/>
        </w:rPr>
        <w:t xml:space="preserve"> was found that further requirement</w:t>
      </w:r>
      <w:r w:rsidR="00133CFC" w:rsidRPr="00A17C3E">
        <w:rPr>
          <w:rFonts w:asciiTheme="minorBidi" w:hAnsiTheme="minorBidi" w:cstheme="minorBidi"/>
          <w:szCs w:val="22"/>
        </w:rPr>
        <w:t>s</w:t>
      </w:r>
      <w:r w:rsidRPr="00A17C3E">
        <w:rPr>
          <w:rFonts w:asciiTheme="minorBidi" w:hAnsiTheme="minorBidi" w:cstheme="minorBidi"/>
          <w:szCs w:val="22"/>
        </w:rPr>
        <w:t xml:space="preserve"> </w:t>
      </w:r>
      <w:r w:rsidR="00133CFC" w:rsidRPr="00A17C3E">
        <w:rPr>
          <w:rFonts w:asciiTheme="minorBidi" w:hAnsiTheme="minorBidi" w:cstheme="minorBidi"/>
          <w:szCs w:val="22"/>
        </w:rPr>
        <w:t xml:space="preserve">for </w:t>
      </w:r>
      <w:r w:rsidRPr="00A17C3E">
        <w:rPr>
          <w:rFonts w:asciiTheme="minorBidi" w:hAnsiTheme="minorBidi" w:cstheme="minorBidi"/>
          <w:szCs w:val="22"/>
        </w:rPr>
        <w:t xml:space="preserve">corporate disclosure </w:t>
      </w:r>
      <w:r w:rsidR="00133CFC" w:rsidRPr="00A17C3E">
        <w:rPr>
          <w:rFonts w:asciiTheme="minorBidi" w:hAnsiTheme="minorBidi" w:cstheme="minorBidi"/>
          <w:szCs w:val="22"/>
        </w:rPr>
        <w:t xml:space="preserve">by </w:t>
      </w:r>
      <w:r w:rsidRPr="00A17C3E">
        <w:rPr>
          <w:rFonts w:asciiTheme="minorBidi" w:hAnsiTheme="minorBidi" w:cstheme="minorBidi"/>
          <w:szCs w:val="22"/>
        </w:rPr>
        <w:t xml:space="preserve">the World Bank increased environmental disclosure in Ghana (Rahaman et al., 2004). Similarly, organisations are interested in improving their corporate voluntary disclosure to reduce the costs </w:t>
      </w:r>
      <w:r w:rsidR="001B78B1">
        <w:rPr>
          <w:rFonts w:asciiTheme="minorBidi" w:hAnsiTheme="minorBidi" w:cstheme="minorBidi"/>
          <w:szCs w:val="22"/>
        </w:rPr>
        <w:t xml:space="preserve">of </w:t>
      </w:r>
      <w:r w:rsidRPr="00A17C3E">
        <w:rPr>
          <w:rFonts w:asciiTheme="minorBidi" w:hAnsiTheme="minorBidi" w:cstheme="minorBidi"/>
          <w:szCs w:val="22"/>
        </w:rPr>
        <w:t xml:space="preserve">raising additional funds, as further disclosure may reduce perceived risks </w:t>
      </w:r>
      <w:r w:rsidR="001B78B1">
        <w:rPr>
          <w:rFonts w:asciiTheme="minorBidi" w:hAnsiTheme="minorBidi" w:cstheme="minorBidi"/>
          <w:szCs w:val="22"/>
        </w:rPr>
        <w:t xml:space="preserve">of </w:t>
      </w:r>
      <w:r w:rsidRPr="00A17C3E">
        <w:rPr>
          <w:rFonts w:asciiTheme="minorBidi" w:hAnsiTheme="minorBidi" w:cstheme="minorBidi"/>
          <w:szCs w:val="22"/>
        </w:rPr>
        <w:t xml:space="preserve">investment (Hail, 2002; Francis et al., 2008; Kothari et al., 2009; Dhaliwal et al., 2011). Also, Lang and Lundholm (1996) found that corporate voluntary disclosure is likely to increase with the probability </w:t>
      </w:r>
      <w:r w:rsidR="001B78B1">
        <w:rPr>
          <w:rFonts w:asciiTheme="minorBidi" w:hAnsiTheme="minorBidi" w:cstheme="minorBidi"/>
          <w:szCs w:val="22"/>
        </w:rPr>
        <w:t xml:space="preserve">of </w:t>
      </w:r>
      <w:r w:rsidRPr="00A17C3E">
        <w:rPr>
          <w:rFonts w:asciiTheme="minorBidi" w:hAnsiTheme="minorBidi" w:cstheme="minorBidi"/>
          <w:szCs w:val="22"/>
        </w:rPr>
        <w:t xml:space="preserve">raising additional funds at the time </w:t>
      </w:r>
      <w:r w:rsidR="001B78B1">
        <w:rPr>
          <w:rFonts w:asciiTheme="minorBidi" w:hAnsiTheme="minorBidi" w:cstheme="minorBidi"/>
          <w:szCs w:val="22"/>
        </w:rPr>
        <w:t xml:space="preserve">of </w:t>
      </w:r>
      <w:r w:rsidRPr="00A17C3E">
        <w:rPr>
          <w:rFonts w:asciiTheme="minorBidi" w:hAnsiTheme="minorBidi" w:cstheme="minorBidi"/>
          <w:szCs w:val="22"/>
        </w:rPr>
        <w:t xml:space="preserve">the initial public </w:t>
      </w:r>
      <w:r w:rsidR="001B78B1">
        <w:rPr>
          <w:rFonts w:asciiTheme="minorBidi" w:hAnsiTheme="minorBidi" w:cstheme="minorBidi"/>
          <w:szCs w:val="22"/>
        </w:rPr>
        <w:t>of</w:t>
      </w:r>
      <w:r w:rsidRPr="00A17C3E">
        <w:rPr>
          <w:rFonts w:asciiTheme="minorBidi" w:hAnsiTheme="minorBidi" w:cstheme="minorBidi"/>
          <w:szCs w:val="22"/>
        </w:rPr>
        <w:t>fer.</w:t>
      </w:r>
    </w:p>
    <w:p w14:paraId="5A26225E" w14:textId="217C1DB6" w:rsidR="003D3D82" w:rsidRPr="00A17C3E" w:rsidRDefault="00133CFC" w:rsidP="003D3D82">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In conclusion,</w:t>
      </w:r>
      <w:r w:rsidR="003D3D82" w:rsidRPr="00A17C3E">
        <w:rPr>
          <w:rFonts w:asciiTheme="minorBidi" w:hAnsiTheme="minorBidi" w:cstheme="minorBidi"/>
          <w:szCs w:val="22"/>
        </w:rPr>
        <w:t xml:space="preserve"> therefore, as organizations target autonomy and a certain future, critical resources will lead them to success and survival. These necessary resources may be controlled by other organisations and, in return, the controlling organisations may control the behaviour and activities </w:t>
      </w:r>
      <w:r w:rsidR="001B78B1">
        <w:rPr>
          <w:rFonts w:asciiTheme="minorBidi" w:hAnsiTheme="minorBidi" w:cstheme="minorBidi"/>
          <w:szCs w:val="22"/>
        </w:rPr>
        <w:t xml:space="preserve">of </w:t>
      </w:r>
      <w:r w:rsidR="003D3D82" w:rsidRPr="00A17C3E">
        <w:rPr>
          <w:rFonts w:asciiTheme="minorBidi" w:hAnsiTheme="minorBidi" w:cstheme="minorBidi"/>
          <w:szCs w:val="22"/>
        </w:rPr>
        <w:t xml:space="preserve">dependent organisations. Then, the dependent organisations may adopt the strategies mentioned above to resist this control and, eventually, they can obtain the required resources and reduce future uncertainty. </w:t>
      </w:r>
    </w:p>
    <w:p w14:paraId="0401481E" w14:textId="77777777" w:rsidR="003D3D82" w:rsidRPr="003B5965" w:rsidRDefault="003D3D82" w:rsidP="003D3D82">
      <w:pPr>
        <w:keepNext/>
        <w:numPr>
          <w:ilvl w:val="2"/>
          <w:numId w:val="4"/>
        </w:numPr>
        <w:spacing w:before="360" w:after="240"/>
        <w:jc w:val="both"/>
        <w:outlineLvl w:val="2"/>
        <w:rPr>
          <w:rFonts w:asciiTheme="minorBidi" w:hAnsiTheme="minorBidi" w:cstheme="minorBidi"/>
          <w:kern w:val="32"/>
          <w:sz w:val="24"/>
          <w:lang w:val="en-US"/>
        </w:rPr>
      </w:pPr>
      <w:bookmarkStart w:id="33" w:name="_Toc444530541"/>
      <w:bookmarkStart w:id="34" w:name="_Toc480977794"/>
      <w:r w:rsidRPr="003B5965">
        <w:rPr>
          <w:rFonts w:asciiTheme="minorBidi" w:hAnsiTheme="minorBidi" w:cstheme="minorBidi"/>
          <w:kern w:val="32"/>
          <w:sz w:val="24"/>
          <w:lang w:val="en-US"/>
        </w:rPr>
        <w:t>Agency Theory</w:t>
      </w:r>
      <w:bookmarkEnd w:id="33"/>
      <w:bookmarkEnd w:id="34"/>
    </w:p>
    <w:p w14:paraId="403863D1" w14:textId="41F36F23" w:rsidR="003D3D82" w:rsidRPr="00A17C3E" w:rsidRDefault="003D3D82" w:rsidP="003D3D82">
      <w:pPr>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Agency theory looks at the relationship between a principal and an agent. Essentially, </w:t>
      </w:r>
      <w:r w:rsidRPr="00A17C3E">
        <w:rPr>
          <w:rFonts w:asciiTheme="minorBidi" w:eastAsia="SimSun" w:hAnsiTheme="minorBidi" w:cstheme="minorBidi"/>
          <w:noProof/>
          <w:szCs w:val="22"/>
          <w:lang w:eastAsia="zh-CN"/>
        </w:rPr>
        <w:t>Jensen and Meckling (1979)</w:t>
      </w:r>
      <w:r w:rsidRPr="00A17C3E">
        <w:rPr>
          <w:rFonts w:asciiTheme="minorBidi" w:eastAsia="SimSun" w:hAnsiTheme="minorBidi" w:cstheme="minorBidi"/>
          <w:szCs w:val="22"/>
          <w:lang w:eastAsia="zh-CN"/>
        </w:rPr>
        <w:t xml:space="preserve"> and </w:t>
      </w:r>
      <w:r w:rsidRPr="00A17C3E">
        <w:rPr>
          <w:rFonts w:asciiTheme="minorBidi" w:eastAsia="SimSun" w:hAnsiTheme="minorBidi" w:cstheme="minorBidi"/>
          <w:noProof/>
          <w:szCs w:val="22"/>
          <w:lang w:eastAsia="zh-CN"/>
        </w:rPr>
        <w:t>Crutchley and Hansen (1989)</w:t>
      </w:r>
      <w:r w:rsidRPr="00A17C3E">
        <w:rPr>
          <w:rFonts w:asciiTheme="minorBidi" w:eastAsia="SimSun" w:hAnsiTheme="minorBidi" w:cstheme="minorBidi"/>
          <w:szCs w:val="22"/>
          <w:lang w:eastAsia="zh-CN"/>
        </w:rPr>
        <w:t xml:space="preserve"> have suggested that the agency theory relationship is about a contractual link between the principal, the owner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resources, and the agent, a person who controls resources on behalf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principal. In other words, an agency relationship occurs where there is a separation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ownership from control </w:t>
      </w:r>
      <w:r w:rsidRPr="00A17C3E">
        <w:rPr>
          <w:rFonts w:asciiTheme="minorBidi" w:eastAsia="SimSun" w:hAnsiTheme="minorBidi" w:cstheme="minorBidi"/>
          <w:noProof/>
          <w:szCs w:val="22"/>
          <w:lang w:eastAsia="zh-CN"/>
        </w:rPr>
        <w:t>(Jensen and Meckling, 1979)</w:t>
      </w:r>
      <w:r w:rsidRPr="00A17C3E">
        <w:rPr>
          <w:rFonts w:asciiTheme="minorBidi" w:eastAsia="SimSun" w:hAnsiTheme="minorBidi" w:cstheme="minorBidi"/>
          <w:szCs w:val="22"/>
          <w:lang w:eastAsia="zh-CN"/>
        </w:rPr>
        <w:t xml:space="preserve">. Furthermore, the vital proposition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agency theory is that both the agent and the principal are performing in their own best interests </w:t>
      </w:r>
      <w:r w:rsidRPr="00A17C3E">
        <w:rPr>
          <w:rFonts w:asciiTheme="minorBidi" w:eastAsia="SimSun" w:hAnsiTheme="minorBidi" w:cstheme="minorBidi"/>
          <w:noProof/>
          <w:szCs w:val="22"/>
          <w:lang w:eastAsia="zh-CN"/>
        </w:rPr>
        <w:t>(Watts, 1977; Jensen and Meckling, 1979)</w:t>
      </w:r>
      <w:r w:rsidRPr="00A17C3E">
        <w:rPr>
          <w:rFonts w:asciiTheme="minorBidi" w:eastAsia="SimSun" w:hAnsiTheme="minorBidi" w:cstheme="minorBidi"/>
          <w:szCs w:val="22"/>
          <w:lang w:eastAsia="zh-CN"/>
        </w:rPr>
        <w:t xml:space="preserve">. In this situation, the managers may misuse the funders’ investment to gain personal benefits at the expense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investors </w:t>
      </w:r>
      <w:r w:rsidRPr="00A17C3E">
        <w:rPr>
          <w:rFonts w:asciiTheme="minorBidi" w:eastAsia="SimSun" w:hAnsiTheme="minorBidi" w:cstheme="minorBidi"/>
          <w:noProof/>
          <w:szCs w:val="22"/>
          <w:lang w:eastAsia="zh-CN"/>
        </w:rPr>
        <w:t>(Healy and Palepu, 2001; Dey, 2008)</w:t>
      </w:r>
      <w:r w:rsidRPr="00A17C3E">
        <w:rPr>
          <w:rFonts w:asciiTheme="minorBidi" w:eastAsia="SimSun" w:hAnsiTheme="minorBidi" w:cstheme="minorBidi"/>
          <w:szCs w:val="22"/>
          <w:lang w:eastAsia="zh-CN"/>
        </w:rPr>
        <w:t xml:space="preserve">. For instance, the funding can pay for bonuses, high salaries, or </w:t>
      </w:r>
      <w:r w:rsidR="002A139B" w:rsidRPr="00A17C3E">
        <w:rPr>
          <w:rFonts w:asciiTheme="minorBidi" w:eastAsia="SimSun" w:hAnsiTheme="minorBidi" w:cstheme="minorBidi"/>
          <w:szCs w:val="22"/>
          <w:lang w:eastAsia="zh-CN"/>
        </w:rPr>
        <w:t xml:space="preserve">be </w:t>
      </w:r>
      <w:r w:rsidRPr="00A17C3E">
        <w:rPr>
          <w:rFonts w:asciiTheme="minorBidi" w:eastAsia="SimSun" w:hAnsiTheme="minorBidi" w:cstheme="minorBidi"/>
          <w:szCs w:val="22"/>
          <w:lang w:eastAsia="zh-CN"/>
        </w:rPr>
        <w:t>invest</w:t>
      </w:r>
      <w:r w:rsidR="002A139B" w:rsidRPr="00A17C3E">
        <w:rPr>
          <w:rFonts w:asciiTheme="minorBidi" w:eastAsia="SimSun" w:hAnsiTheme="minorBidi" w:cstheme="minorBidi"/>
          <w:szCs w:val="22"/>
          <w:lang w:eastAsia="zh-CN"/>
        </w:rPr>
        <w:t>ed</w:t>
      </w:r>
      <w:r w:rsidRPr="00A17C3E">
        <w:rPr>
          <w:rFonts w:asciiTheme="minorBidi" w:eastAsia="SimSun" w:hAnsiTheme="minorBidi" w:cstheme="minorBidi"/>
          <w:szCs w:val="22"/>
          <w:lang w:eastAsia="zh-CN"/>
        </w:rPr>
        <w:t xml:space="preserve"> in risky projects that may benefit managers rather than the external investors </w:t>
      </w:r>
      <w:r w:rsidRPr="00A17C3E">
        <w:rPr>
          <w:rFonts w:asciiTheme="minorBidi" w:eastAsia="SimSun" w:hAnsiTheme="minorBidi" w:cstheme="minorBidi"/>
          <w:noProof/>
          <w:szCs w:val="22"/>
          <w:lang w:eastAsia="zh-CN"/>
        </w:rPr>
        <w:t>(Jensen and Meckling, 1979; Healy and Palepu, 2001)</w:t>
      </w:r>
      <w:r w:rsidRPr="00A17C3E">
        <w:rPr>
          <w:rFonts w:asciiTheme="minorBidi" w:eastAsia="SimSun" w:hAnsiTheme="minorBidi" w:cstheme="minorBidi"/>
          <w:szCs w:val="22"/>
          <w:lang w:eastAsia="zh-CN"/>
        </w:rPr>
        <w:t xml:space="preserve">. As the managers have wider access to information than principals, this information asymmetry may dishonestly benefit the managers </w:t>
      </w:r>
      <w:r w:rsidRPr="00A17C3E">
        <w:rPr>
          <w:rFonts w:asciiTheme="minorBidi" w:eastAsia="SimSun" w:hAnsiTheme="minorBidi" w:cstheme="minorBidi"/>
          <w:noProof/>
          <w:szCs w:val="22"/>
          <w:lang w:eastAsia="zh-CN"/>
        </w:rPr>
        <w:t>(Watts, 1977)</w:t>
      </w:r>
      <w:r w:rsidRPr="00A17C3E">
        <w:rPr>
          <w:rFonts w:asciiTheme="minorBidi" w:eastAsia="SimSun" w:hAnsiTheme="minorBidi" w:cstheme="minorBidi"/>
          <w:szCs w:val="22"/>
          <w:lang w:eastAsia="zh-CN"/>
        </w:rPr>
        <w:t xml:space="preserve">. Subsequently, agency theory is a concern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funders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 business who do not manage the business; managers may act </w:t>
      </w:r>
      <w:r w:rsidR="002A139B" w:rsidRPr="00A17C3E">
        <w:rPr>
          <w:rFonts w:asciiTheme="minorBidi" w:eastAsia="SimSun" w:hAnsiTheme="minorBidi" w:cstheme="minorBidi"/>
          <w:szCs w:val="22"/>
          <w:lang w:eastAsia="zh-CN"/>
        </w:rPr>
        <w:t xml:space="preserve">in </w:t>
      </w:r>
      <w:r w:rsidRPr="00A17C3E">
        <w:rPr>
          <w:rFonts w:asciiTheme="minorBidi" w:eastAsia="SimSun" w:hAnsiTheme="minorBidi" w:cstheme="minorBidi"/>
          <w:szCs w:val="22"/>
          <w:lang w:eastAsia="zh-CN"/>
        </w:rPr>
        <w:t xml:space="preserve">their own interests, but the managers might have little or no financial investment in the business </w:t>
      </w:r>
      <w:r w:rsidRPr="00A17C3E">
        <w:rPr>
          <w:rFonts w:asciiTheme="minorBidi" w:eastAsia="SimSun" w:hAnsiTheme="minorBidi" w:cstheme="minorBidi"/>
          <w:noProof/>
          <w:szCs w:val="22"/>
          <w:lang w:eastAsia="zh-CN"/>
        </w:rPr>
        <w:t>(Healy and Palepu, 2001; Dey, 2008)</w:t>
      </w:r>
      <w:r w:rsidRPr="00A17C3E">
        <w:rPr>
          <w:rFonts w:asciiTheme="minorBidi" w:eastAsia="SimSun" w:hAnsiTheme="minorBidi" w:cstheme="minorBidi"/>
          <w:szCs w:val="22"/>
          <w:lang w:eastAsia="zh-CN"/>
        </w:rPr>
        <w:t xml:space="preserve">. </w:t>
      </w:r>
    </w:p>
    <w:p w14:paraId="4E5A1640" w14:textId="4BF56EFB" w:rsidR="003D3D82" w:rsidRPr="00A17C3E" w:rsidRDefault="003D3D82" w:rsidP="003D3D82">
      <w:pPr>
        <w:widowControl w:val="0"/>
        <w:autoSpaceDE w:val="0"/>
        <w:autoSpaceDN w:val="0"/>
        <w:adjustRightInd w:val="0"/>
        <w:spacing w:before="240" w:after="240"/>
        <w:jc w:val="both"/>
        <w:rPr>
          <w:rFonts w:asciiTheme="minorBidi" w:hAnsiTheme="minorBidi" w:cstheme="minorBidi"/>
          <w:noProof/>
          <w:szCs w:val="22"/>
        </w:rPr>
      </w:pPr>
      <w:r w:rsidRPr="00A17C3E">
        <w:rPr>
          <w:rFonts w:asciiTheme="minorBidi" w:hAnsiTheme="minorBidi" w:cstheme="minorBidi"/>
          <w:noProof/>
          <w:szCs w:val="22"/>
        </w:rPr>
        <w:t xml:space="preserve">However, the agency problem grows with the size, leverage, listing status and corporate governance </w:t>
      </w:r>
      <w:r w:rsidR="001B78B1">
        <w:rPr>
          <w:rFonts w:asciiTheme="minorBidi" w:hAnsiTheme="minorBidi" w:cstheme="minorBidi"/>
          <w:noProof/>
          <w:szCs w:val="22"/>
        </w:rPr>
        <w:t xml:space="preserve">of </w:t>
      </w:r>
      <w:r w:rsidRPr="00A17C3E">
        <w:rPr>
          <w:rFonts w:asciiTheme="minorBidi" w:hAnsiTheme="minorBidi" w:cstheme="minorBidi"/>
          <w:noProof/>
          <w:szCs w:val="22"/>
        </w:rPr>
        <w:t>a corporate. For a larger company, the more probable it will be that it will rely on external capital and</w:t>
      </w:r>
      <w:r w:rsidR="002A139B" w:rsidRPr="00A17C3E">
        <w:rPr>
          <w:rFonts w:asciiTheme="minorBidi" w:hAnsiTheme="minorBidi" w:cstheme="minorBidi"/>
          <w:noProof/>
          <w:szCs w:val="22"/>
        </w:rPr>
        <w:t>,</w:t>
      </w:r>
      <w:r w:rsidRPr="00A17C3E">
        <w:rPr>
          <w:rFonts w:asciiTheme="minorBidi" w:hAnsiTheme="minorBidi" w:cstheme="minorBidi"/>
          <w:noProof/>
          <w:szCs w:val="22"/>
        </w:rPr>
        <w:t xml:space="preserve"> thus</w:t>
      </w:r>
      <w:r w:rsidR="002A139B" w:rsidRPr="00A17C3E">
        <w:rPr>
          <w:rFonts w:asciiTheme="minorBidi" w:hAnsiTheme="minorBidi" w:cstheme="minorBidi"/>
          <w:noProof/>
          <w:szCs w:val="22"/>
        </w:rPr>
        <w:t>,</w:t>
      </w:r>
      <w:r w:rsidRPr="00A17C3E">
        <w:rPr>
          <w:rFonts w:asciiTheme="minorBidi" w:hAnsiTheme="minorBidi" w:cstheme="minorBidi"/>
          <w:noProof/>
          <w:szCs w:val="22"/>
        </w:rPr>
        <w:t xml:space="preserve"> the agency costs will be higher (Jensen and Meckling, 1979; Crutchley and Hansen, 1989). Moreover, an increase in reliance on external capital increases the seperation between control and ownership, in addition to raising the number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principals, which may make controlling the behaviour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managers more difficult. For the same reasons, companies that are listed in more than one capital market may have a greater agency problem than those listed only in a single stock exchange, or those that are not listed. In fact, it is probable that companies that are listed will have higher number </w:t>
      </w:r>
      <w:r w:rsidR="001B78B1">
        <w:rPr>
          <w:rFonts w:asciiTheme="minorBidi" w:hAnsiTheme="minorBidi" w:cstheme="minorBidi"/>
          <w:noProof/>
          <w:szCs w:val="22"/>
        </w:rPr>
        <w:t xml:space="preserve">of </w:t>
      </w:r>
      <w:r w:rsidRPr="00A17C3E">
        <w:rPr>
          <w:rFonts w:asciiTheme="minorBidi" w:hAnsiTheme="minorBidi" w:cstheme="minorBidi"/>
          <w:noProof/>
          <w:szCs w:val="22"/>
        </w:rPr>
        <w:t>shareholders and</w:t>
      </w:r>
      <w:r w:rsidR="002A139B" w:rsidRPr="00A17C3E">
        <w:rPr>
          <w:rFonts w:asciiTheme="minorBidi" w:hAnsiTheme="minorBidi" w:cstheme="minorBidi"/>
          <w:noProof/>
          <w:szCs w:val="22"/>
        </w:rPr>
        <w:t>,</w:t>
      </w:r>
      <w:r w:rsidRPr="00A17C3E">
        <w:rPr>
          <w:rFonts w:asciiTheme="minorBidi" w:hAnsiTheme="minorBidi" w:cstheme="minorBidi"/>
          <w:noProof/>
          <w:szCs w:val="22"/>
        </w:rPr>
        <w:t xml:space="preserve"> therefore</w:t>
      </w:r>
      <w:r w:rsidR="002A139B" w:rsidRPr="00A17C3E">
        <w:rPr>
          <w:rFonts w:asciiTheme="minorBidi" w:hAnsiTheme="minorBidi" w:cstheme="minorBidi"/>
          <w:noProof/>
          <w:szCs w:val="22"/>
        </w:rPr>
        <w:t>,</w:t>
      </w:r>
      <w:r w:rsidRPr="00A17C3E">
        <w:rPr>
          <w:rFonts w:asciiTheme="minorBidi" w:hAnsiTheme="minorBidi" w:cstheme="minorBidi"/>
          <w:noProof/>
          <w:szCs w:val="22"/>
        </w:rPr>
        <w:t xml:space="preserve"> may experience higher monitoring costs (Watts, 1977).</w:t>
      </w:r>
    </w:p>
    <w:p w14:paraId="71148078" w14:textId="693B4260" w:rsidR="003D3D82" w:rsidRPr="00A17C3E" w:rsidRDefault="003D3D82" w:rsidP="003D3D82">
      <w:pPr>
        <w:widowControl w:val="0"/>
        <w:autoSpaceDE w:val="0"/>
        <w:autoSpaceDN w:val="0"/>
        <w:adjustRightInd w:val="0"/>
        <w:spacing w:before="240" w:after="240"/>
        <w:jc w:val="both"/>
        <w:rPr>
          <w:rFonts w:asciiTheme="minorBidi" w:hAnsiTheme="minorBidi" w:cstheme="minorBidi"/>
          <w:noProof/>
          <w:szCs w:val="22"/>
        </w:rPr>
      </w:pPr>
      <w:r w:rsidRPr="00A17C3E">
        <w:rPr>
          <w:rFonts w:asciiTheme="minorBidi" w:hAnsiTheme="minorBidi" w:cstheme="minorBidi"/>
          <w:noProof/>
          <w:szCs w:val="22"/>
        </w:rPr>
        <w:t xml:space="preserve">In addition, agency theory also holds that an increase in firm leverage might increase conflicting interests between creditors and management. Therefore, creditors may impose restrictive convenants aimed at limiting managers’ behaviour (Jensen and Meckling, 1979; Crutchley and Hansen, 1989). Consequently, investors may incur costs when monitoring the activities </w:t>
      </w:r>
      <w:r w:rsidR="001B78B1">
        <w:rPr>
          <w:rFonts w:asciiTheme="minorBidi" w:hAnsiTheme="minorBidi" w:cstheme="minorBidi"/>
          <w:noProof/>
          <w:szCs w:val="22"/>
        </w:rPr>
        <w:t xml:space="preserve">of </w:t>
      </w:r>
      <w:r w:rsidRPr="00A17C3E">
        <w:rPr>
          <w:rFonts w:asciiTheme="minorBidi" w:hAnsiTheme="minorBidi" w:cstheme="minorBidi"/>
          <w:noProof/>
          <w:szCs w:val="22"/>
        </w:rPr>
        <w:t>managers</w:t>
      </w:r>
      <w:r w:rsidR="002A139B" w:rsidRPr="00A17C3E">
        <w:rPr>
          <w:rFonts w:asciiTheme="minorBidi" w:hAnsiTheme="minorBidi" w:cstheme="minorBidi"/>
          <w:noProof/>
          <w:szCs w:val="22"/>
        </w:rPr>
        <w:t>,</w:t>
      </w:r>
      <w:r w:rsidRPr="00A17C3E">
        <w:rPr>
          <w:rFonts w:asciiTheme="minorBidi" w:hAnsiTheme="minorBidi" w:cstheme="minorBidi"/>
          <w:noProof/>
          <w:szCs w:val="22"/>
        </w:rPr>
        <w:t xml:space="preserve"> as in linking emoluments to the inter</w:t>
      </w:r>
      <w:r w:rsidR="002A139B" w:rsidRPr="00A17C3E">
        <w:rPr>
          <w:rFonts w:asciiTheme="minorBidi" w:hAnsiTheme="minorBidi" w:cstheme="minorBidi"/>
          <w:noProof/>
          <w:szCs w:val="22"/>
        </w:rPr>
        <w:t>e</w:t>
      </w:r>
      <w:r w:rsidRPr="00A17C3E">
        <w:rPr>
          <w:rFonts w:asciiTheme="minorBidi" w:hAnsiTheme="minorBidi" w:cstheme="minorBidi"/>
          <w:noProof/>
          <w:szCs w:val="22"/>
        </w:rPr>
        <w:t xml:space="preserve">sts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investors and monitoring the actions </w:t>
      </w:r>
      <w:r w:rsidR="001B78B1">
        <w:rPr>
          <w:rFonts w:asciiTheme="minorBidi" w:hAnsiTheme="minorBidi" w:cstheme="minorBidi"/>
          <w:noProof/>
          <w:szCs w:val="22"/>
        </w:rPr>
        <w:t xml:space="preserve">of </w:t>
      </w:r>
      <w:r w:rsidRPr="00A17C3E">
        <w:rPr>
          <w:rFonts w:asciiTheme="minorBidi" w:hAnsiTheme="minorBidi" w:cstheme="minorBidi"/>
          <w:noProof/>
          <w:szCs w:val="22"/>
        </w:rPr>
        <w:t>the managers to reduce the</w:t>
      </w:r>
      <w:r w:rsidR="002A139B" w:rsidRPr="00A17C3E">
        <w:rPr>
          <w:rFonts w:asciiTheme="minorBidi" w:hAnsiTheme="minorBidi" w:cstheme="minorBidi"/>
          <w:noProof/>
          <w:szCs w:val="22"/>
        </w:rPr>
        <w:t xml:space="preserve"> </w:t>
      </w:r>
      <w:r w:rsidRPr="00A17C3E">
        <w:rPr>
          <w:rFonts w:asciiTheme="minorBidi" w:hAnsiTheme="minorBidi" w:cstheme="minorBidi"/>
          <w:noProof/>
          <w:szCs w:val="22"/>
        </w:rPr>
        <w:t xml:space="preserve">agency problem (Jensen and Meckling, 1979; Watson et al., 2002). These monitoring activities may include the presence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an audit committee, the existence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members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the Board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Directors with financial expertise, the quality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external auditors, and the number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independent board members and non-duality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chief executives </w:t>
      </w:r>
      <w:r w:rsidR="001B78B1">
        <w:rPr>
          <w:rFonts w:asciiTheme="minorBidi" w:hAnsiTheme="minorBidi" w:cstheme="minorBidi"/>
          <w:noProof/>
          <w:szCs w:val="22"/>
        </w:rPr>
        <w:t xml:space="preserve">of </w:t>
      </w:r>
      <w:r w:rsidRPr="00A17C3E">
        <w:rPr>
          <w:rFonts w:asciiTheme="minorBidi" w:hAnsiTheme="minorBidi" w:cstheme="minorBidi"/>
          <w:noProof/>
          <w:szCs w:val="22"/>
        </w:rPr>
        <w:t>a corporation, which may reduce the agency problem</w:t>
      </w:r>
      <w:r w:rsidR="002A139B" w:rsidRPr="00A17C3E">
        <w:rPr>
          <w:rFonts w:asciiTheme="minorBidi" w:hAnsiTheme="minorBidi" w:cstheme="minorBidi"/>
          <w:noProof/>
          <w:szCs w:val="22"/>
        </w:rPr>
        <w:t>,</w:t>
      </w:r>
      <w:r w:rsidRPr="00A17C3E">
        <w:rPr>
          <w:rFonts w:asciiTheme="minorBidi" w:hAnsiTheme="minorBidi" w:cstheme="minorBidi"/>
          <w:noProof/>
          <w:szCs w:val="22"/>
        </w:rPr>
        <w:t xml:space="preserve"> as explained in section 2.3.1.The establishment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a Board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Directors who oversee all the activities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managers may diminish the ability </w:t>
      </w:r>
      <w:r w:rsidR="001B78B1">
        <w:rPr>
          <w:rFonts w:asciiTheme="minorBidi" w:hAnsiTheme="minorBidi" w:cstheme="minorBidi"/>
          <w:noProof/>
          <w:szCs w:val="22"/>
        </w:rPr>
        <w:t xml:space="preserve">of </w:t>
      </w:r>
      <w:r w:rsidRPr="00A17C3E">
        <w:rPr>
          <w:rFonts w:asciiTheme="minorBidi" w:hAnsiTheme="minorBidi" w:cstheme="minorBidi"/>
          <w:noProof/>
          <w:szCs w:val="22"/>
        </w:rPr>
        <w:t>the managers to pers</w:t>
      </w:r>
      <w:r w:rsidR="002A139B" w:rsidRPr="00A17C3E">
        <w:rPr>
          <w:rFonts w:asciiTheme="minorBidi" w:hAnsiTheme="minorBidi" w:cstheme="minorBidi"/>
          <w:noProof/>
          <w:szCs w:val="22"/>
        </w:rPr>
        <w:t>o</w:t>
      </w:r>
      <w:r w:rsidRPr="00A17C3E">
        <w:rPr>
          <w:rFonts w:asciiTheme="minorBidi" w:hAnsiTheme="minorBidi" w:cstheme="minorBidi"/>
          <w:noProof/>
          <w:szCs w:val="22"/>
        </w:rPr>
        <w:t xml:space="preserve">nally benefit from investors’ funds at </w:t>
      </w:r>
      <w:r w:rsidR="002A139B" w:rsidRPr="00A17C3E">
        <w:rPr>
          <w:rFonts w:asciiTheme="minorBidi" w:hAnsiTheme="minorBidi" w:cstheme="minorBidi"/>
          <w:noProof/>
          <w:szCs w:val="22"/>
        </w:rPr>
        <w:t xml:space="preserve">the </w:t>
      </w:r>
      <w:r w:rsidRPr="00A17C3E">
        <w:rPr>
          <w:rFonts w:asciiTheme="minorBidi" w:hAnsiTheme="minorBidi" w:cstheme="minorBidi"/>
          <w:noProof/>
          <w:szCs w:val="22"/>
        </w:rPr>
        <w:t xml:space="preserve">expense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the investors (Healy and Palepu, 2001; Dey, 2008). Likewise, Fama (1980) proposed that the managerial labour market exists to discipline managers, as managers can be replaced and the threat </w:t>
      </w:r>
      <w:r w:rsidR="001B78B1">
        <w:rPr>
          <w:rFonts w:asciiTheme="minorBidi" w:hAnsiTheme="minorBidi" w:cstheme="minorBidi"/>
          <w:noProof/>
          <w:szCs w:val="22"/>
        </w:rPr>
        <w:t xml:space="preserve">of </w:t>
      </w:r>
      <w:r w:rsidR="002A139B" w:rsidRPr="00A17C3E">
        <w:rPr>
          <w:rFonts w:asciiTheme="minorBidi" w:hAnsiTheme="minorBidi" w:cstheme="minorBidi"/>
          <w:noProof/>
          <w:szCs w:val="22"/>
        </w:rPr>
        <w:t xml:space="preserve">that </w:t>
      </w:r>
      <w:r w:rsidRPr="00A17C3E">
        <w:rPr>
          <w:rFonts w:asciiTheme="minorBidi" w:hAnsiTheme="minorBidi" w:cstheme="minorBidi"/>
          <w:noProof/>
          <w:szCs w:val="22"/>
        </w:rPr>
        <w:t xml:space="preserve">may encourage them to put the interests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the principals before their own. However, all these ways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aligning the interests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managers to those </w:t>
      </w:r>
      <w:r w:rsidR="001B78B1">
        <w:rPr>
          <w:rFonts w:asciiTheme="minorBidi" w:hAnsiTheme="minorBidi" w:cstheme="minorBidi"/>
          <w:noProof/>
          <w:szCs w:val="22"/>
        </w:rPr>
        <w:t xml:space="preserve">of </w:t>
      </w:r>
      <w:r w:rsidRPr="00A17C3E">
        <w:rPr>
          <w:rFonts w:asciiTheme="minorBidi" w:hAnsiTheme="minorBidi" w:cstheme="minorBidi"/>
          <w:noProof/>
          <w:szCs w:val="22"/>
        </w:rPr>
        <w:t>principals may depend on the information available to the principals.</w:t>
      </w:r>
    </w:p>
    <w:p w14:paraId="3A917906" w14:textId="766759F4" w:rsidR="003D3D82" w:rsidRPr="00A17C3E" w:rsidRDefault="003D3D82" w:rsidP="003D3D82">
      <w:pPr>
        <w:widowControl w:val="0"/>
        <w:autoSpaceDE w:val="0"/>
        <w:autoSpaceDN w:val="0"/>
        <w:adjustRightInd w:val="0"/>
        <w:spacing w:before="240" w:after="240"/>
        <w:jc w:val="both"/>
        <w:rPr>
          <w:rFonts w:asciiTheme="minorBidi" w:eastAsia="SimSun" w:hAnsiTheme="minorBidi" w:cstheme="minorBidi"/>
          <w:noProof/>
          <w:szCs w:val="22"/>
          <w:lang w:eastAsia="zh-CN"/>
        </w:rPr>
      </w:pPr>
      <w:r w:rsidRPr="00A17C3E">
        <w:rPr>
          <w:rFonts w:asciiTheme="minorBidi" w:eastAsia="SimSun" w:hAnsiTheme="minorBidi" w:cstheme="minorBidi"/>
          <w:szCs w:val="22"/>
          <w:lang w:eastAsia="zh-CN"/>
        </w:rPr>
        <w:t xml:space="preserve">Thus, agency theory can explain why a corporation may voluntarily disclose more information in its annual reports. Firstly, some investors demand more disclosure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corporate activities to reduce managers’ self-interested behaviour through enhanced monitoring </w:t>
      </w:r>
      <w:r w:rsidRPr="00A17C3E">
        <w:rPr>
          <w:rFonts w:asciiTheme="minorBidi" w:eastAsia="SimSun" w:hAnsiTheme="minorBidi" w:cstheme="minorBidi"/>
          <w:noProof/>
          <w:szCs w:val="22"/>
          <w:lang w:eastAsia="zh-CN"/>
        </w:rPr>
        <w:t>(Healy and Palepu, 2001; Mangos and Lewis, 1995)</w:t>
      </w:r>
      <w:r w:rsidRPr="00A17C3E">
        <w:rPr>
          <w:rFonts w:asciiTheme="minorBidi" w:eastAsia="SimSun" w:hAnsiTheme="minorBidi" w:cstheme="minorBidi"/>
          <w:szCs w:val="22"/>
          <w:lang w:eastAsia="zh-CN"/>
        </w:rPr>
        <w:t xml:space="preserve"> and to hold agents accountable for their actions </w:t>
      </w:r>
      <w:r w:rsidRPr="00A17C3E">
        <w:rPr>
          <w:rFonts w:asciiTheme="minorBidi" w:eastAsia="SimSun" w:hAnsiTheme="minorBidi" w:cstheme="minorBidi"/>
          <w:noProof/>
          <w:szCs w:val="22"/>
          <w:lang w:eastAsia="zh-CN"/>
        </w:rPr>
        <w:t>(Gray</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1996)</w:t>
      </w:r>
      <w:r w:rsidRPr="00A17C3E">
        <w:rPr>
          <w:rFonts w:asciiTheme="minorBidi" w:eastAsia="SimSun" w:hAnsiTheme="minorBidi" w:cstheme="minorBidi"/>
          <w:szCs w:val="22"/>
          <w:lang w:eastAsia="zh-CN"/>
        </w:rPr>
        <w:t xml:space="preserve">. Subsequently, this increased disclosure reduces agency costs, which are associated with monitoring the activities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managers, because principals can easily see what is happening in a corporation </w:t>
      </w:r>
      <w:r w:rsidRPr="00A17C3E">
        <w:rPr>
          <w:rFonts w:asciiTheme="minorBidi" w:eastAsia="SimSun" w:hAnsiTheme="minorBidi" w:cstheme="minorBidi"/>
          <w:noProof/>
          <w:szCs w:val="22"/>
          <w:lang w:eastAsia="zh-CN"/>
        </w:rPr>
        <w:t>(Schipper, 1981)</w:t>
      </w:r>
      <w:r w:rsidRPr="00A17C3E">
        <w:rPr>
          <w:rFonts w:asciiTheme="minorBidi" w:eastAsia="SimSun" w:hAnsiTheme="minorBidi" w:cstheme="minorBidi"/>
          <w:szCs w:val="22"/>
          <w:lang w:eastAsia="zh-CN"/>
        </w:rPr>
        <w:t xml:space="preserve">. Secondly, </w:t>
      </w:r>
      <w:r w:rsidRPr="00A17C3E">
        <w:rPr>
          <w:rFonts w:asciiTheme="minorBidi" w:eastAsia="SimSun" w:hAnsiTheme="minorBidi" w:cstheme="minorBidi"/>
          <w:noProof/>
          <w:szCs w:val="22"/>
          <w:lang w:eastAsia="zh-CN"/>
        </w:rPr>
        <w:t>Belkaoui and Karpik (1989)</w:t>
      </w:r>
      <w:r w:rsidRPr="00A17C3E">
        <w:rPr>
          <w:rFonts w:asciiTheme="minorBidi" w:eastAsia="SimSun" w:hAnsiTheme="minorBidi" w:cstheme="minorBidi"/>
          <w:szCs w:val="22"/>
          <w:lang w:eastAsia="zh-CN"/>
        </w:rPr>
        <w:t xml:space="preserve"> proposed that agents may be motivated into revealing more information than required in order to minimise interference from principals, as the disclosure may satisfy the principals that the agents are working in their interests. Thirdly, when the agents behave in an efficient manner, they may use disclosure as a means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enhancing their status </w:t>
      </w:r>
      <w:r w:rsidRPr="00A17C3E">
        <w:rPr>
          <w:rFonts w:asciiTheme="minorBidi" w:eastAsia="SimSun" w:hAnsiTheme="minorBidi" w:cstheme="minorBidi"/>
          <w:noProof/>
          <w:szCs w:val="22"/>
          <w:lang w:eastAsia="zh-CN"/>
        </w:rPr>
        <w:t>(Jensen and Meckling, 1979; Fama, 1980)</w:t>
      </w:r>
      <w:r w:rsidRPr="00A17C3E">
        <w:rPr>
          <w:rFonts w:asciiTheme="minorBidi" w:eastAsia="SimSun" w:hAnsiTheme="minorBidi" w:cstheme="minorBidi"/>
          <w:szCs w:val="22"/>
          <w:lang w:eastAsia="zh-CN"/>
        </w:rPr>
        <w:t xml:space="preserve"> and to highlight how they are fulfilling their stewardship responsibilities properly </w:t>
      </w:r>
      <w:r w:rsidRPr="00A17C3E">
        <w:rPr>
          <w:rFonts w:asciiTheme="minorBidi" w:eastAsia="SimSun" w:hAnsiTheme="minorBidi" w:cstheme="minorBidi"/>
          <w:noProof/>
          <w:szCs w:val="22"/>
          <w:lang w:eastAsia="zh-CN"/>
        </w:rPr>
        <w:t>(Burrowes and Persson, 2000)</w:t>
      </w:r>
      <w:r w:rsidR="002A139B" w:rsidRPr="00A17C3E">
        <w:rPr>
          <w:rFonts w:asciiTheme="minorBidi" w:eastAsia="SimSun" w:hAnsiTheme="minorBidi" w:cstheme="minorBidi"/>
          <w:noProof/>
          <w:szCs w:val="22"/>
          <w:lang w:eastAsia="zh-CN"/>
        </w:rPr>
        <w:t>.</w:t>
      </w:r>
      <w:r w:rsidRPr="00A17C3E">
        <w:rPr>
          <w:rFonts w:asciiTheme="minorBidi" w:eastAsia="SimSun" w:hAnsiTheme="minorBidi" w:cstheme="minorBidi"/>
          <w:szCs w:val="22"/>
          <w:lang w:eastAsia="zh-CN"/>
        </w:rPr>
        <w:t xml:space="preserve"> Accordingly, corporate voluntary disclosure is a way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reducing agency problems </w:t>
      </w:r>
      <w:r w:rsidRPr="00A17C3E">
        <w:rPr>
          <w:rFonts w:asciiTheme="minorBidi" w:eastAsia="SimSun" w:hAnsiTheme="minorBidi" w:cstheme="minorBidi"/>
          <w:noProof/>
          <w:szCs w:val="22"/>
          <w:lang w:eastAsia="zh-CN"/>
        </w:rPr>
        <w:t>(Naser</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2006)</w:t>
      </w:r>
      <w:r w:rsidRPr="00A17C3E">
        <w:rPr>
          <w:rFonts w:asciiTheme="minorBidi" w:eastAsia="SimSun" w:hAnsiTheme="minorBidi" w:cstheme="minorBidi"/>
          <w:szCs w:val="22"/>
          <w:lang w:eastAsia="zh-CN"/>
        </w:rPr>
        <w:t xml:space="preserve"> and reassuring investors that management is acting in their interest </w:t>
      </w:r>
      <w:r w:rsidRPr="00A17C3E">
        <w:rPr>
          <w:rFonts w:asciiTheme="minorBidi" w:eastAsia="SimSun" w:hAnsiTheme="minorBidi" w:cstheme="minorBidi"/>
          <w:noProof/>
          <w:szCs w:val="22"/>
          <w:lang w:eastAsia="zh-CN"/>
        </w:rPr>
        <w:t>(Watson</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2002).</w:t>
      </w:r>
    </w:p>
    <w:p w14:paraId="79DCB7B7" w14:textId="77777777" w:rsidR="003D3D82" w:rsidRPr="00A17C3E" w:rsidRDefault="003D3D82" w:rsidP="003D3D82">
      <w:pPr>
        <w:keepNext/>
        <w:numPr>
          <w:ilvl w:val="1"/>
          <w:numId w:val="4"/>
        </w:numPr>
        <w:spacing w:after="240"/>
        <w:jc w:val="both"/>
        <w:outlineLvl w:val="1"/>
        <w:rPr>
          <w:rFonts w:asciiTheme="minorBidi" w:eastAsia="Calibri" w:hAnsiTheme="minorBidi" w:cstheme="minorBidi"/>
          <w:kern w:val="32"/>
          <w:sz w:val="24"/>
          <w:szCs w:val="22"/>
          <w:lang w:val="en-US" w:eastAsia="en-GB"/>
        </w:rPr>
      </w:pPr>
      <w:bookmarkStart w:id="35" w:name="_Toc444530542"/>
      <w:bookmarkStart w:id="36" w:name="_Toc480977795"/>
      <w:r w:rsidRPr="00A17C3E">
        <w:rPr>
          <w:rFonts w:asciiTheme="minorBidi" w:eastAsia="Calibri" w:hAnsiTheme="minorBidi" w:cstheme="minorBidi"/>
          <w:kern w:val="32"/>
          <w:sz w:val="24"/>
          <w:szCs w:val="22"/>
          <w:lang w:val="en-US" w:eastAsia="en-GB"/>
        </w:rPr>
        <w:t xml:space="preserve">Corporate Voluntary Disclosure </w:t>
      </w:r>
      <w:r w:rsidRPr="00A17C3E">
        <w:rPr>
          <w:rFonts w:asciiTheme="minorBidi" w:eastAsia="MS Mincho" w:hAnsiTheme="minorBidi" w:cstheme="minorBidi"/>
          <w:kern w:val="32"/>
          <w:sz w:val="24"/>
          <w:szCs w:val="22"/>
          <w:lang w:val="en-US" w:eastAsia="en-GB"/>
        </w:rPr>
        <w:t>Literature Review</w:t>
      </w:r>
      <w:bookmarkEnd w:id="35"/>
      <w:bookmarkEnd w:id="36"/>
    </w:p>
    <w:p w14:paraId="2380CDD6" w14:textId="015E7D38" w:rsidR="003D3D82" w:rsidRPr="00A17C3E" w:rsidRDefault="003D3D82" w:rsidP="003D3D82">
      <w:pPr>
        <w:widowControl w:val="0"/>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This section reviews the main determinants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that are relevant to understanding why corporations disclose some information voluntarily. These factors are grouped into firm level factors and country level factors. In addition, the discussion identifies </w:t>
      </w:r>
      <w:r w:rsidR="003A21C4" w:rsidRPr="00A17C3E">
        <w:rPr>
          <w:rFonts w:asciiTheme="minorBidi" w:eastAsia="MS Mincho" w:hAnsiTheme="minorBidi" w:cstheme="minorBidi"/>
          <w:szCs w:val="22"/>
          <w:lang w:val="en-US"/>
        </w:rPr>
        <w:t>areas, which</w:t>
      </w:r>
      <w:r w:rsidRPr="00A17C3E">
        <w:rPr>
          <w:rFonts w:asciiTheme="minorBidi" w:eastAsia="MS Mincho" w:hAnsiTheme="minorBidi" w:cstheme="minorBidi"/>
          <w:szCs w:val="22"/>
          <w:lang w:val="en-US"/>
        </w:rPr>
        <w:t xml:space="preserve"> need further research. </w:t>
      </w:r>
    </w:p>
    <w:p w14:paraId="1F654304" w14:textId="77777777" w:rsidR="003D3D82" w:rsidRPr="003B5965" w:rsidRDefault="003D3D82" w:rsidP="003D3D82">
      <w:pPr>
        <w:keepNext/>
        <w:numPr>
          <w:ilvl w:val="2"/>
          <w:numId w:val="4"/>
        </w:numPr>
        <w:tabs>
          <w:tab w:val="clear" w:pos="1021"/>
          <w:tab w:val="num" w:pos="-90"/>
        </w:tabs>
        <w:spacing w:before="360" w:after="240"/>
        <w:ind w:left="0" w:firstLine="0"/>
        <w:jc w:val="both"/>
        <w:outlineLvl w:val="2"/>
        <w:rPr>
          <w:rFonts w:asciiTheme="minorBidi" w:hAnsiTheme="minorBidi" w:cstheme="minorBidi"/>
          <w:kern w:val="32"/>
          <w:sz w:val="24"/>
          <w:lang w:val="en-US"/>
        </w:rPr>
      </w:pPr>
      <w:bookmarkStart w:id="37" w:name="_Toc444530543"/>
      <w:bookmarkStart w:id="38" w:name="_Toc480977796"/>
      <w:r w:rsidRPr="003B5965">
        <w:rPr>
          <w:rFonts w:asciiTheme="minorBidi" w:eastAsia="SimSun" w:hAnsiTheme="minorBidi" w:cstheme="minorBidi"/>
          <w:kern w:val="32"/>
          <w:sz w:val="24"/>
          <w:lang w:val="en-US"/>
        </w:rPr>
        <w:t>Firm Level factors</w:t>
      </w:r>
      <w:bookmarkEnd w:id="37"/>
      <w:bookmarkEnd w:id="38"/>
    </w:p>
    <w:p w14:paraId="0AC8B3BE" w14:textId="77777777" w:rsidR="003D3D82" w:rsidRPr="003B5965" w:rsidRDefault="003D3D82" w:rsidP="003D3D82">
      <w:pPr>
        <w:keepNext/>
        <w:tabs>
          <w:tab w:val="num" w:pos="2880"/>
        </w:tabs>
        <w:spacing w:before="200" w:after="240"/>
        <w:jc w:val="both"/>
        <w:outlineLvl w:val="3"/>
        <w:rPr>
          <w:rFonts w:asciiTheme="minorBidi" w:eastAsia="SimSun" w:hAnsiTheme="minorBidi" w:cstheme="minorBidi"/>
          <w:iCs/>
          <w:kern w:val="32"/>
          <w:sz w:val="24"/>
          <w:lang w:val="en-US" w:eastAsia="zh-CN"/>
        </w:rPr>
      </w:pPr>
      <w:r w:rsidRPr="003B5965">
        <w:rPr>
          <w:rFonts w:asciiTheme="minorBidi" w:eastAsia="SimSun" w:hAnsiTheme="minorBidi" w:cstheme="minorBidi"/>
          <w:iCs/>
          <w:kern w:val="32"/>
          <w:sz w:val="24"/>
          <w:lang w:val="en-US" w:eastAsia="zh-CN"/>
        </w:rPr>
        <w:t xml:space="preserve">2.3.1.1 Firm Growth </w:t>
      </w:r>
    </w:p>
    <w:p w14:paraId="50A437D8" w14:textId="594F55B8" w:rsidR="003D3D82" w:rsidRPr="00A17C3E" w:rsidRDefault="003D3D82" w:rsidP="003D3D82">
      <w:pPr>
        <w:tabs>
          <w:tab w:val="left" w:pos="5954"/>
        </w:tabs>
        <w:spacing w:before="240" w:after="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Growth opportunities might influence corporate voluntary disclosure. As high </w:t>
      </w:r>
      <w:r w:rsidR="003B5965" w:rsidRPr="00A17C3E">
        <w:rPr>
          <w:rFonts w:asciiTheme="minorBidi" w:eastAsia="MS Mincho" w:hAnsiTheme="minorBidi" w:cstheme="minorBidi"/>
          <w:szCs w:val="22"/>
          <w:lang w:val="en-US"/>
        </w:rPr>
        <w:t>growth,</w:t>
      </w:r>
      <w:r w:rsidRPr="00A17C3E">
        <w:rPr>
          <w:rFonts w:asciiTheme="minorBidi" w:eastAsia="MS Mincho" w:hAnsiTheme="minorBidi" w:cstheme="minorBidi"/>
          <w:szCs w:val="22"/>
          <w:lang w:val="en-US"/>
        </w:rPr>
        <w:t xml:space="preserve"> may increase the information asymmetry problem between managers and outsider investors, significant growth brings significant resources to growing corporations (Smith Jr and Watts, 1992). Consequently, corporations with many growth opportunities have more incentive to voluntarily disclose information than those with limited growth opportunities, because the former need funds to finance available opportunities and reduce growing agency conflicts </w:t>
      </w:r>
      <w:r w:rsidRPr="00A17C3E">
        <w:rPr>
          <w:rFonts w:asciiTheme="minorBidi" w:eastAsia="MS Mincho" w:hAnsiTheme="minorBidi" w:cstheme="minorBidi"/>
          <w:noProof/>
          <w:szCs w:val="22"/>
          <w:lang w:val="en-US"/>
        </w:rPr>
        <w:t>(Hyytinen and Pajarinen, 2005; Dey, 2008; Lopes and de Alencar, 2010).</w:t>
      </w:r>
      <w:r w:rsidRPr="00A17C3E">
        <w:rPr>
          <w:rFonts w:asciiTheme="minorBidi" w:eastAsia="MS Mincho" w:hAnsiTheme="minorBidi" w:cstheme="minorBidi"/>
          <w:szCs w:val="22"/>
          <w:lang w:val="en-US"/>
        </w:rPr>
        <w:t xml:space="preserve"> Reducing the information asymmetry problem between managers and funders may attract the required funds easily, because potential investors may see how they are going to benefit from their investments </w:t>
      </w:r>
      <w:r w:rsidRPr="00A17C3E">
        <w:rPr>
          <w:rFonts w:asciiTheme="minorBidi" w:eastAsia="MS Mincho" w:hAnsiTheme="minorBidi" w:cstheme="minorBidi"/>
          <w:noProof/>
          <w:szCs w:val="22"/>
          <w:lang w:val="en-US"/>
        </w:rPr>
        <w:t>(Hyytinen and Pajarinen, 2005; Dey, 2008; Lopes and de Alencar, 2010)</w:t>
      </w:r>
      <w:r w:rsidRPr="00A17C3E">
        <w:rPr>
          <w:rFonts w:asciiTheme="minorBidi" w:eastAsia="MS Mincho" w:hAnsiTheme="minorBidi" w:cstheme="minorBidi"/>
          <w:szCs w:val="22"/>
          <w:lang w:val="en-US"/>
        </w:rPr>
        <w:t xml:space="preserve">. </w:t>
      </w:r>
    </w:p>
    <w:p w14:paraId="46FF3FAC" w14:textId="7E579E37" w:rsidR="003D3D82" w:rsidRPr="00A17C3E" w:rsidRDefault="003D3D82" w:rsidP="003D3D82">
      <w:pPr>
        <w:tabs>
          <w:tab w:val="left" w:pos="5954"/>
        </w:tabs>
        <w:spacing w:before="240" w:after="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Prior studies have suggested that extended and credible disclosure reduces the cost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a corporation’s external funding; hence, reduction in the cost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capital improves the ability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corporations to implement pr</w:t>
      </w:r>
      <w:r w:rsidR="003B5965">
        <w:rPr>
          <w:rFonts w:asciiTheme="minorBidi" w:eastAsia="MS Mincho" w:hAnsiTheme="minorBidi" w:cstheme="minorBidi"/>
          <w:szCs w:val="22"/>
          <w:lang w:val="en-US"/>
        </w:rPr>
        <w:t>of</w:t>
      </w:r>
      <w:r w:rsidRPr="00A17C3E">
        <w:rPr>
          <w:rFonts w:asciiTheme="minorBidi" w:eastAsia="MS Mincho" w:hAnsiTheme="minorBidi" w:cstheme="minorBidi"/>
          <w:szCs w:val="22"/>
          <w:lang w:val="en-US"/>
        </w:rPr>
        <w:t xml:space="preserve">itable investments </w:t>
      </w:r>
      <w:r w:rsidRPr="00A17C3E">
        <w:rPr>
          <w:rFonts w:asciiTheme="minorBidi" w:eastAsia="MS Mincho" w:hAnsiTheme="minorBidi" w:cstheme="minorBidi"/>
          <w:noProof/>
          <w:szCs w:val="22"/>
          <w:lang w:val="en-US"/>
        </w:rPr>
        <w:t>(Hail, 2002a; Francis</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2005; Dhaliwal</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2011)</w:t>
      </w:r>
      <w:r w:rsidRPr="00A17C3E">
        <w:rPr>
          <w:rFonts w:asciiTheme="minorBidi" w:eastAsia="MS Mincho" w:hAnsiTheme="minorBidi" w:cstheme="minorBidi"/>
          <w:szCs w:val="22"/>
          <w:lang w:val="en-US"/>
        </w:rPr>
        <w:t xml:space="preserve">. Moreover, </w:t>
      </w:r>
      <w:r w:rsidRPr="00A17C3E">
        <w:rPr>
          <w:rFonts w:asciiTheme="minorBidi" w:eastAsia="MS Mincho" w:hAnsiTheme="minorBidi" w:cstheme="minorBidi"/>
          <w:noProof/>
          <w:szCs w:val="22"/>
          <w:lang w:val="en-US"/>
        </w:rPr>
        <w:t>Lang and Lundholm (2000)</w:t>
      </w:r>
      <w:r w:rsidRPr="00A17C3E">
        <w:rPr>
          <w:rFonts w:asciiTheme="minorBidi" w:eastAsia="MS Mincho" w:hAnsiTheme="minorBidi" w:cstheme="minorBidi"/>
          <w:szCs w:val="22"/>
          <w:lang w:val="en-US"/>
        </w:rPr>
        <w:t xml:space="preserve"> found that corporate voluntary disclosure may be positively related to going public</w:t>
      </w:r>
      <w:r w:rsidR="002A139B"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as corporations which were anticipating going public were found to be increasing likely to increase their corporate voluntary disclosure immediately prior to initial public </w:t>
      </w:r>
      <w:r w:rsidR="003B5965">
        <w:rPr>
          <w:rFonts w:asciiTheme="minorBidi" w:eastAsia="MS Mincho" w:hAnsiTheme="minorBidi" w:cstheme="minorBidi"/>
          <w:szCs w:val="22"/>
          <w:lang w:val="en-US"/>
        </w:rPr>
        <w:t>of</w:t>
      </w:r>
      <w:r w:rsidRPr="00A17C3E">
        <w:rPr>
          <w:rFonts w:asciiTheme="minorBidi" w:eastAsia="MS Mincho" w:hAnsiTheme="minorBidi" w:cstheme="minorBidi"/>
          <w:szCs w:val="22"/>
          <w:lang w:val="en-US"/>
        </w:rPr>
        <w:t xml:space="preserve">ferings. </w:t>
      </w:r>
    </w:p>
    <w:p w14:paraId="493A7A08" w14:textId="3AD368D4" w:rsidR="003D3D82" w:rsidRPr="00A17C3E" w:rsidRDefault="003D3D82" w:rsidP="003D3D82">
      <w:pPr>
        <w:widowControl w:val="0"/>
        <w:tabs>
          <w:tab w:val="num" w:pos="0"/>
        </w:tabs>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Subsequently, low growth opportunities do not provide the incentive to disclose more information voluntarily (Davis and Tama-Sweet, 2012)</w:t>
      </w:r>
      <w:r w:rsidR="002A139B"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because these corporations do not require external finance (Core, 2001; Larcker, 2002). Therefore, in an environment where there is poor governance, accounting rules and growth opportunities, government regulators may issue new laws in order to reduce information asymmetry (Edmans et al., 2013). In practice, it has been identified that low growth rates were significantly associated with low levels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corporate disclosure (Wang, et al., 2008).</w:t>
      </w:r>
    </w:p>
    <w:p w14:paraId="636868DC" w14:textId="52B82142" w:rsidR="00491EDE" w:rsidRPr="00A17C3E" w:rsidRDefault="007A7B65" w:rsidP="00491EDE">
      <w:pPr>
        <w:keepNext/>
        <w:tabs>
          <w:tab w:val="num" w:pos="2880"/>
        </w:tabs>
        <w:spacing w:before="200" w:after="240"/>
        <w:jc w:val="both"/>
        <w:outlineLvl w:val="3"/>
        <w:rPr>
          <w:rFonts w:asciiTheme="minorBidi" w:eastAsia="SimSun" w:hAnsiTheme="minorBidi" w:cstheme="minorBidi"/>
          <w:iCs/>
          <w:kern w:val="32"/>
          <w:sz w:val="24"/>
          <w:lang w:val="en-US" w:eastAsia="zh-CN"/>
        </w:rPr>
      </w:pPr>
      <w:r>
        <w:rPr>
          <w:rFonts w:asciiTheme="minorBidi" w:eastAsia="SimSun" w:hAnsiTheme="minorBidi" w:cstheme="minorBidi"/>
          <w:iCs/>
          <w:kern w:val="32"/>
          <w:sz w:val="28"/>
          <w:szCs w:val="28"/>
          <w:lang w:val="en-US" w:eastAsia="zh-CN"/>
        </w:rPr>
        <w:t>Profitability</w:t>
      </w:r>
      <w:r w:rsidR="00491EDE" w:rsidRPr="00A17C3E">
        <w:rPr>
          <w:rFonts w:asciiTheme="minorBidi" w:eastAsia="SimSun" w:hAnsiTheme="minorBidi" w:cstheme="minorBidi"/>
          <w:iCs/>
          <w:kern w:val="32"/>
          <w:sz w:val="28"/>
          <w:szCs w:val="28"/>
          <w:lang w:val="en-US" w:eastAsia="zh-CN"/>
        </w:rPr>
        <w:t xml:space="preserve"> </w:t>
      </w:r>
    </w:p>
    <w:p w14:paraId="378BA59A" w14:textId="09919FFD" w:rsidR="00491EDE" w:rsidRPr="00A17C3E" w:rsidRDefault="00491EDE" w:rsidP="00012F55">
      <w:pPr>
        <w:widowControl w:val="0"/>
        <w:tabs>
          <w:tab w:val="num" w:pos="0"/>
        </w:tabs>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The aspect </w:t>
      </w:r>
      <w:r w:rsidR="001B78B1">
        <w:rPr>
          <w:rFonts w:asciiTheme="minorBidi" w:eastAsia="MS Mincho" w:hAnsiTheme="minorBidi" w:cstheme="minorBidi"/>
          <w:szCs w:val="22"/>
          <w:lang w:val="en-US"/>
        </w:rPr>
        <w:t xml:space="preserve">of </w:t>
      </w:r>
      <w:r w:rsidR="007A7B65">
        <w:rPr>
          <w:rFonts w:asciiTheme="minorBidi" w:eastAsia="MS Mincho" w:hAnsiTheme="minorBidi" w:cstheme="minorBidi"/>
          <w:szCs w:val="22"/>
          <w:lang w:val="en-US"/>
        </w:rPr>
        <w:t>Profitability</w:t>
      </w:r>
      <w:r w:rsidR="003B5965" w:rsidRPr="00A17C3E">
        <w:rPr>
          <w:rFonts w:asciiTheme="minorBidi" w:eastAsia="MS Mincho" w:hAnsiTheme="minorBidi" w:cstheme="minorBidi"/>
          <w:szCs w:val="22"/>
          <w:lang w:val="en-US"/>
        </w:rPr>
        <w:t>has</w:t>
      </w:r>
      <w:r w:rsidRPr="00A17C3E">
        <w:rPr>
          <w:rFonts w:asciiTheme="minorBidi" w:eastAsia="MS Mincho" w:hAnsiTheme="minorBidi" w:cstheme="minorBidi"/>
          <w:szCs w:val="22"/>
          <w:lang w:val="en-US"/>
        </w:rPr>
        <w:t xml:space="preserve"> received mixed results in its relation to voluntary corporate disclosure</w:t>
      </w:r>
      <w:r w:rsidR="00953172" w:rsidRPr="00A17C3E">
        <w:rPr>
          <w:rFonts w:asciiTheme="minorBidi" w:eastAsia="MS Mincho" w:hAnsiTheme="minorBidi" w:cstheme="minorBidi"/>
          <w:szCs w:val="22"/>
          <w:lang w:val="en-US"/>
        </w:rPr>
        <w:t xml:space="preserve">. </w:t>
      </w:r>
      <w:r w:rsidR="00FD0006" w:rsidRPr="00A17C3E">
        <w:rPr>
          <w:rFonts w:asciiTheme="minorBidi" w:eastAsia="MS Mincho" w:hAnsiTheme="minorBidi" w:cstheme="minorBidi"/>
          <w:szCs w:val="22"/>
          <w:lang w:val="en-US"/>
        </w:rPr>
        <w:t xml:space="preserve">A positive relationship between </w:t>
      </w:r>
      <w:r w:rsidR="007A7B65">
        <w:rPr>
          <w:rFonts w:asciiTheme="minorBidi" w:eastAsia="MS Mincho" w:hAnsiTheme="minorBidi" w:cstheme="minorBidi"/>
          <w:szCs w:val="22"/>
          <w:lang w:val="en-US"/>
        </w:rPr>
        <w:t>Profitability</w:t>
      </w:r>
      <w:r w:rsidR="00FD0006" w:rsidRPr="00A17C3E">
        <w:rPr>
          <w:rFonts w:asciiTheme="minorBidi" w:eastAsia="MS Mincho" w:hAnsiTheme="minorBidi" w:cstheme="minorBidi"/>
          <w:szCs w:val="22"/>
          <w:lang w:val="en-US"/>
        </w:rPr>
        <w:t>and voluntary disclosure was</w:t>
      </w:r>
      <w:r w:rsidR="00012F55" w:rsidRPr="00A17C3E">
        <w:rPr>
          <w:rFonts w:asciiTheme="minorBidi" w:eastAsia="MS Mincho" w:hAnsiTheme="minorBidi" w:cstheme="minorBidi"/>
          <w:szCs w:val="22"/>
          <w:lang w:val="en-US"/>
        </w:rPr>
        <w:t xml:space="preserve"> found to exist</w:t>
      </w:r>
      <w:r w:rsidR="00FD0006" w:rsidRPr="00A17C3E">
        <w:rPr>
          <w:rFonts w:asciiTheme="minorBidi" w:eastAsia="MS Mincho" w:hAnsiTheme="minorBidi" w:cstheme="minorBidi"/>
          <w:szCs w:val="22"/>
          <w:lang w:val="en-US"/>
        </w:rPr>
        <w:t xml:space="preserve"> in </w:t>
      </w:r>
      <w:r w:rsidR="002A139B" w:rsidRPr="00A17C3E">
        <w:rPr>
          <w:rFonts w:asciiTheme="minorBidi" w:eastAsia="MS Mincho" w:hAnsiTheme="minorBidi" w:cstheme="minorBidi"/>
          <w:szCs w:val="22"/>
          <w:lang w:val="en-US"/>
        </w:rPr>
        <w:t xml:space="preserve">some </w:t>
      </w:r>
      <w:r w:rsidR="00FD0006" w:rsidRPr="00A17C3E">
        <w:rPr>
          <w:rFonts w:asciiTheme="minorBidi" w:eastAsia="MS Mincho" w:hAnsiTheme="minorBidi" w:cstheme="minorBidi"/>
          <w:szCs w:val="22"/>
          <w:lang w:val="en-US"/>
        </w:rPr>
        <w:t>studies (</w:t>
      </w:r>
      <w:r w:rsidR="00953172" w:rsidRPr="00A17C3E">
        <w:rPr>
          <w:rFonts w:asciiTheme="minorBidi" w:eastAsia="MS Mincho" w:hAnsiTheme="minorBidi" w:cstheme="minorBidi"/>
          <w:szCs w:val="22"/>
          <w:lang w:val="en-US"/>
        </w:rPr>
        <w:t xml:space="preserve">Tauringana, 1997; Owusu-Ansah, 1998b; Haniffa and Cooke, 2002; Naser et al., 2002) </w:t>
      </w:r>
      <w:r w:rsidR="002A139B" w:rsidRPr="00A17C3E">
        <w:rPr>
          <w:rFonts w:asciiTheme="minorBidi" w:eastAsia="MS Mincho" w:hAnsiTheme="minorBidi" w:cstheme="minorBidi"/>
          <w:szCs w:val="22"/>
          <w:lang w:val="en-US"/>
        </w:rPr>
        <w:t xml:space="preserve">but </w:t>
      </w:r>
      <w:r w:rsidR="00012F55" w:rsidRPr="00A17C3E">
        <w:rPr>
          <w:rFonts w:asciiTheme="minorBidi" w:eastAsia="MS Mincho" w:hAnsiTheme="minorBidi" w:cstheme="minorBidi"/>
          <w:szCs w:val="22"/>
          <w:lang w:val="en-US"/>
        </w:rPr>
        <w:t xml:space="preserve">a negative relation </w:t>
      </w:r>
      <w:r w:rsidR="002A139B" w:rsidRPr="00A17C3E">
        <w:rPr>
          <w:rFonts w:asciiTheme="minorBidi" w:eastAsia="MS Mincho" w:hAnsiTheme="minorBidi" w:cstheme="minorBidi"/>
          <w:szCs w:val="22"/>
          <w:lang w:val="en-US"/>
        </w:rPr>
        <w:t>was found</w:t>
      </w:r>
      <w:r w:rsidR="00012F55" w:rsidRPr="00A17C3E">
        <w:rPr>
          <w:rFonts w:asciiTheme="minorBidi" w:eastAsia="MS Mincho" w:hAnsiTheme="minorBidi" w:cstheme="minorBidi"/>
          <w:szCs w:val="22"/>
          <w:lang w:val="en-US"/>
        </w:rPr>
        <w:t xml:space="preserve"> in </w:t>
      </w:r>
      <w:r w:rsidR="002A139B" w:rsidRPr="00A17C3E">
        <w:rPr>
          <w:rFonts w:asciiTheme="minorBidi" w:eastAsia="MS Mincho" w:hAnsiTheme="minorBidi" w:cstheme="minorBidi"/>
          <w:szCs w:val="22"/>
          <w:lang w:val="en-US"/>
        </w:rPr>
        <w:t xml:space="preserve">other </w:t>
      </w:r>
      <w:r w:rsidR="00012F55" w:rsidRPr="00A17C3E">
        <w:rPr>
          <w:rFonts w:asciiTheme="minorBidi" w:eastAsia="MS Mincho" w:hAnsiTheme="minorBidi" w:cstheme="minorBidi"/>
          <w:szCs w:val="22"/>
          <w:lang w:val="en-US"/>
        </w:rPr>
        <w:t>studies</w:t>
      </w:r>
      <w:r w:rsidR="002A139B" w:rsidRPr="00A17C3E">
        <w:rPr>
          <w:rFonts w:asciiTheme="minorBidi" w:eastAsia="MS Mincho" w:hAnsiTheme="minorBidi" w:cstheme="minorBidi"/>
          <w:szCs w:val="22"/>
          <w:lang w:val="en-US"/>
        </w:rPr>
        <w:t xml:space="preserve"> (</w:t>
      </w:r>
      <w:r w:rsidR="00953172" w:rsidRPr="00A17C3E">
        <w:rPr>
          <w:rFonts w:asciiTheme="minorBidi" w:eastAsia="MS Mincho" w:hAnsiTheme="minorBidi" w:cstheme="minorBidi"/>
          <w:szCs w:val="22"/>
          <w:lang w:val="en-US"/>
        </w:rPr>
        <w:t>Wallace and Naser, 1995; Chen and Jaggi, 2000; Camfferman and Cooke, 2002</w:t>
      </w:r>
      <w:r w:rsidR="00012F55" w:rsidRPr="00A17C3E">
        <w:rPr>
          <w:rFonts w:asciiTheme="minorBidi" w:eastAsia="MS Mincho" w:hAnsiTheme="minorBidi" w:cstheme="minorBidi"/>
          <w:szCs w:val="22"/>
          <w:lang w:val="en-US"/>
        </w:rPr>
        <w:t xml:space="preserve">).  </w:t>
      </w:r>
      <w:r w:rsidR="007A7B65">
        <w:rPr>
          <w:rFonts w:asciiTheme="minorBidi" w:eastAsia="MS Mincho" w:hAnsiTheme="minorBidi" w:cstheme="minorBidi"/>
          <w:szCs w:val="22"/>
          <w:lang w:val="en-US"/>
        </w:rPr>
        <w:t>However, it has also been noted</w:t>
      </w:r>
      <w:r w:rsidR="00012F55" w:rsidRPr="00A17C3E">
        <w:rPr>
          <w:rFonts w:asciiTheme="minorBidi" w:eastAsia="MS Mincho" w:hAnsiTheme="minorBidi" w:cstheme="minorBidi"/>
          <w:szCs w:val="22"/>
          <w:lang w:val="en-US"/>
        </w:rPr>
        <w:t xml:space="preserve"> that some </w:t>
      </w:r>
      <w:r w:rsidR="002A139B" w:rsidRPr="00A17C3E">
        <w:rPr>
          <w:rFonts w:asciiTheme="minorBidi" w:eastAsia="MS Mincho" w:hAnsiTheme="minorBidi" w:cstheme="minorBidi"/>
          <w:szCs w:val="22"/>
          <w:lang w:val="en-US"/>
        </w:rPr>
        <w:t xml:space="preserve">other </w:t>
      </w:r>
      <w:r w:rsidR="00012F55" w:rsidRPr="00A17C3E">
        <w:rPr>
          <w:rFonts w:asciiTheme="minorBidi" w:eastAsia="MS Mincho" w:hAnsiTheme="minorBidi" w:cstheme="minorBidi"/>
          <w:szCs w:val="22"/>
          <w:lang w:val="en-US"/>
        </w:rPr>
        <w:t>studies</w:t>
      </w:r>
      <w:r w:rsidR="002A139B" w:rsidRPr="00A17C3E">
        <w:rPr>
          <w:rFonts w:asciiTheme="minorBidi" w:eastAsia="MS Mincho" w:hAnsiTheme="minorBidi" w:cstheme="minorBidi"/>
          <w:szCs w:val="22"/>
          <w:lang w:val="en-US"/>
        </w:rPr>
        <w:t xml:space="preserve">’ </w:t>
      </w:r>
      <w:r w:rsidR="00012F55" w:rsidRPr="00A17C3E">
        <w:rPr>
          <w:rFonts w:asciiTheme="minorBidi" w:eastAsia="MS Mincho" w:hAnsiTheme="minorBidi" w:cstheme="minorBidi"/>
          <w:szCs w:val="22"/>
          <w:lang w:val="en-US"/>
        </w:rPr>
        <w:t xml:space="preserve">findings showed that there was no relation at all between </w:t>
      </w:r>
      <w:r w:rsidR="007A7B65">
        <w:rPr>
          <w:rFonts w:asciiTheme="minorBidi" w:eastAsia="MS Mincho" w:hAnsiTheme="minorBidi" w:cstheme="minorBidi"/>
          <w:szCs w:val="22"/>
          <w:lang w:val="en-US"/>
        </w:rPr>
        <w:t>Profitability</w:t>
      </w:r>
      <w:r w:rsidR="00012F55" w:rsidRPr="00A17C3E">
        <w:rPr>
          <w:rFonts w:asciiTheme="minorBidi" w:eastAsia="MS Mincho" w:hAnsiTheme="minorBidi" w:cstheme="minorBidi"/>
          <w:szCs w:val="22"/>
          <w:lang w:val="en-US"/>
        </w:rPr>
        <w:t xml:space="preserve"> and voluntary corporate disclosure </w:t>
      </w:r>
      <w:r w:rsidR="008A2456" w:rsidRPr="00A17C3E">
        <w:rPr>
          <w:rFonts w:asciiTheme="minorBidi" w:eastAsia="MS Mincho" w:hAnsiTheme="minorBidi" w:cstheme="minorBidi"/>
          <w:szCs w:val="22"/>
          <w:lang w:val="en-US"/>
        </w:rPr>
        <w:t>(</w:t>
      </w:r>
      <w:r w:rsidR="00012F55" w:rsidRPr="00A17C3E">
        <w:rPr>
          <w:rFonts w:asciiTheme="minorBidi" w:eastAsia="MS Mincho" w:hAnsiTheme="minorBidi" w:cstheme="minorBidi"/>
          <w:szCs w:val="22"/>
          <w:lang w:val="en-US"/>
        </w:rPr>
        <w:t>McNally et al., 1982; Meek et al., 1995; Inchausti, 1997; Ho and Wong, 2001a; Chau</w:t>
      </w:r>
      <w:r w:rsidR="00425C6C" w:rsidRPr="00A17C3E">
        <w:rPr>
          <w:rFonts w:asciiTheme="minorBidi" w:eastAsia="MS Mincho" w:hAnsiTheme="minorBidi" w:cstheme="minorBidi"/>
          <w:szCs w:val="22"/>
          <w:lang w:val="en-US"/>
        </w:rPr>
        <w:t xml:space="preserve"> </w:t>
      </w:r>
      <w:r w:rsidR="00012F55" w:rsidRPr="00A17C3E">
        <w:rPr>
          <w:rFonts w:asciiTheme="minorBidi" w:eastAsia="MS Mincho" w:hAnsiTheme="minorBidi" w:cstheme="minorBidi"/>
          <w:szCs w:val="22"/>
          <w:lang w:val="en-US"/>
        </w:rPr>
        <w:t>and Gray, 2002; End and Mak, 2003; Leventis and Weetman, 2006; Barako et al., 2006;</w:t>
      </w:r>
      <w:r w:rsidR="00425C6C" w:rsidRPr="00A17C3E">
        <w:rPr>
          <w:rFonts w:asciiTheme="minorBidi" w:eastAsia="MS Mincho" w:hAnsiTheme="minorBidi" w:cstheme="minorBidi"/>
          <w:szCs w:val="22"/>
          <w:lang w:val="en-US"/>
        </w:rPr>
        <w:t xml:space="preserve"> </w:t>
      </w:r>
      <w:r w:rsidR="00012F55" w:rsidRPr="00A17C3E">
        <w:rPr>
          <w:rFonts w:asciiTheme="minorBidi" w:eastAsia="MS Mincho" w:hAnsiTheme="minorBidi" w:cstheme="minorBidi"/>
          <w:szCs w:val="22"/>
          <w:lang w:val="en-US"/>
        </w:rPr>
        <w:t>Hossain and Taylor, 2007; Patelli and Prencipe, 2007).</w:t>
      </w:r>
    </w:p>
    <w:p w14:paraId="035CCB15" w14:textId="1B8F8E4B" w:rsidR="00953172" w:rsidRPr="00A17C3E" w:rsidRDefault="00953172" w:rsidP="003D3D82">
      <w:pPr>
        <w:widowControl w:val="0"/>
        <w:tabs>
          <w:tab w:val="num" w:pos="0"/>
        </w:tabs>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According to signaling theory, </w:t>
      </w:r>
      <w:r w:rsidR="00425C6C" w:rsidRPr="00A17C3E">
        <w:rPr>
          <w:rFonts w:asciiTheme="minorBidi" w:eastAsia="MS Mincho" w:hAnsiTheme="minorBidi" w:cstheme="minorBidi"/>
          <w:szCs w:val="22"/>
          <w:lang w:val="en-US"/>
        </w:rPr>
        <w:t>companies that are performing well</w:t>
      </w:r>
      <w:r w:rsidRPr="00A17C3E">
        <w:rPr>
          <w:rFonts w:asciiTheme="minorBidi" w:eastAsia="MS Mincho" w:hAnsiTheme="minorBidi" w:cstheme="minorBidi"/>
          <w:szCs w:val="22"/>
          <w:lang w:val="en-US"/>
        </w:rPr>
        <w:t xml:space="preserve"> are supposed to disclose more information</w:t>
      </w:r>
      <w:r w:rsidR="008A2456"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aimed at signaling their superiority in performance</w:t>
      </w:r>
      <w:r w:rsidR="00012F55" w:rsidRPr="00A17C3E">
        <w:rPr>
          <w:rFonts w:asciiTheme="minorBidi" w:eastAsia="MS Mincho" w:hAnsiTheme="minorBidi" w:cstheme="minorBidi"/>
          <w:szCs w:val="22"/>
          <w:lang w:val="en-US"/>
        </w:rPr>
        <w:t xml:space="preserve"> (Singhvi and Desai, 1971; Courtis, 1978)</w:t>
      </w:r>
      <w:r w:rsidRPr="00A17C3E">
        <w:rPr>
          <w:rFonts w:asciiTheme="minorBidi" w:eastAsia="MS Mincho" w:hAnsiTheme="minorBidi" w:cstheme="minorBidi"/>
          <w:szCs w:val="22"/>
          <w:lang w:val="en-US"/>
        </w:rPr>
        <w:t>.</w:t>
      </w:r>
    </w:p>
    <w:p w14:paraId="19E798B5" w14:textId="77777777" w:rsidR="003D3D82" w:rsidRPr="008A54FA" w:rsidRDefault="003D3D82" w:rsidP="003D3D82">
      <w:pPr>
        <w:keepNext/>
        <w:numPr>
          <w:ilvl w:val="3"/>
          <w:numId w:val="4"/>
        </w:numPr>
        <w:spacing w:before="200" w:after="240"/>
        <w:jc w:val="both"/>
        <w:outlineLvl w:val="3"/>
        <w:rPr>
          <w:rFonts w:asciiTheme="minorBidi" w:hAnsiTheme="minorBidi" w:cstheme="minorBidi"/>
          <w:iCs/>
          <w:kern w:val="32"/>
          <w:sz w:val="24"/>
          <w:lang w:val="en-US" w:eastAsia="zh-CN"/>
        </w:rPr>
      </w:pPr>
      <w:r w:rsidRPr="008A54FA">
        <w:rPr>
          <w:rFonts w:asciiTheme="minorBidi" w:eastAsia="SimSun" w:hAnsiTheme="minorBidi" w:cstheme="minorBidi"/>
          <w:iCs/>
          <w:kern w:val="32"/>
          <w:sz w:val="24"/>
          <w:lang w:val="en-US" w:eastAsia="zh-CN"/>
        </w:rPr>
        <w:t>Auditor’s Liability and litigation risks</w:t>
      </w:r>
    </w:p>
    <w:p w14:paraId="64DA1472" w14:textId="474557DD" w:rsidR="003D3D82" w:rsidRPr="00A17C3E" w:rsidRDefault="003D3D82" w:rsidP="003D3D82">
      <w:pPr>
        <w:widowControl w:val="0"/>
        <w:tabs>
          <w:tab w:val="num" w:pos="0"/>
        </w:tabs>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Many studies have recognized the </w:t>
      </w:r>
      <w:r w:rsidR="008A2456" w:rsidRPr="00A17C3E">
        <w:rPr>
          <w:rFonts w:asciiTheme="minorBidi" w:eastAsia="MS Mincho" w:hAnsiTheme="minorBidi" w:cstheme="minorBidi"/>
          <w:szCs w:val="22"/>
          <w:lang w:val="en-US"/>
        </w:rPr>
        <w:t xml:space="preserve">impact </w:t>
      </w:r>
      <w:r w:rsidR="001B78B1">
        <w:rPr>
          <w:rFonts w:asciiTheme="minorBidi" w:eastAsia="MS Mincho" w:hAnsiTheme="minorBidi" w:cstheme="minorBidi"/>
          <w:szCs w:val="22"/>
          <w:lang w:val="en-US"/>
        </w:rPr>
        <w:t xml:space="preserve">of </w:t>
      </w:r>
      <w:r w:rsidR="007A7B65">
        <w:rPr>
          <w:rFonts w:asciiTheme="minorBidi" w:eastAsia="MS Mincho" w:hAnsiTheme="minorBidi" w:cstheme="minorBidi"/>
          <w:szCs w:val="22"/>
          <w:lang w:val="en-US"/>
        </w:rPr>
        <w:t>professional</w:t>
      </w:r>
      <w:r w:rsidRPr="00A17C3E">
        <w:rPr>
          <w:rFonts w:asciiTheme="minorBidi" w:eastAsia="MS Mincho" w:hAnsiTheme="minorBidi" w:cstheme="minorBidi"/>
          <w:szCs w:val="22"/>
          <w:lang w:val="en-US"/>
        </w:rPr>
        <w:t xml:space="preserve">external auditors and accountants on corporate voluntary disclosure practice (Kolk and Perego, 2010; Pflugrath et al., 2011) and it has been shown that external auditors can reduce the conflict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interest between management and stakeholders (Schipper, 1981; Watts and Zimmerman, 1986).</w:t>
      </w:r>
    </w:p>
    <w:p w14:paraId="1D4F3833" w14:textId="736B7331" w:rsidR="003D3D82" w:rsidRPr="00A17C3E" w:rsidRDefault="003D3D82" w:rsidP="00582B74">
      <w:pPr>
        <w:widowControl w:val="0"/>
        <w:tabs>
          <w:tab w:val="num" w:pos="0"/>
        </w:tabs>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The reduction can be achieved through encouraging more information disclosure and by enhancing the integrity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 disclosed information when auditors give audit opinions (Healy and Palepu, 2001). Similarly, Craswell and Taylor (1992) found a significant positive association between audited corporations and the extent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in New Zealand. However, external auditors can encourage more corporate voluntary disclosure in order to reduce auditor liabilities. Auditor liabilities refer to the possibility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auditors being used because </w:t>
      </w:r>
      <w:r w:rsidR="001B78B1">
        <w:rPr>
          <w:rFonts w:asciiTheme="minorBidi" w:eastAsia="MS Mincho" w:hAnsiTheme="minorBidi" w:cstheme="minorBidi"/>
          <w:szCs w:val="22"/>
          <w:lang w:val="en-US"/>
        </w:rPr>
        <w:t xml:space="preserve">of </w:t>
      </w:r>
      <w:r w:rsidR="00582B74" w:rsidRPr="00A17C3E">
        <w:rPr>
          <w:rFonts w:asciiTheme="minorBidi" w:eastAsia="MS Mincho" w:hAnsiTheme="minorBidi" w:cstheme="minorBidi"/>
          <w:szCs w:val="22"/>
          <w:lang w:val="en-US"/>
        </w:rPr>
        <w:t xml:space="preserve">Auditors </w:t>
      </w:r>
      <w:r w:rsidRPr="00A17C3E">
        <w:rPr>
          <w:rFonts w:asciiTheme="minorBidi" w:eastAsia="MS Mincho" w:hAnsiTheme="minorBidi" w:cstheme="minorBidi"/>
          <w:szCs w:val="22"/>
          <w:lang w:val="en-US"/>
        </w:rPr>
        <w:t>negligence (ACCA, January 2009).</w:t>
      </w:r>
    </w:p>
    <w:p w14:paraId="032BCDC1" w14:textId="4D9CED61" w:rsidR="003D3D82" w:rsidRPr="00A17C3E" w:rsidRDefault="003D3D82" w:rsidP="003D3D82">
      <w:pPr>
        <w:widowControl w:val="0"/>
        <w:tabs>
          <w:tab w:val="num" w:pos="0"/>
        </w:tabs>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Healy and Palepu (2001) proposed that the threat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litigation may reduce the extent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 disclosure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projected information, as the projection may differ from the actual performance, a difference which could trigger a lawsuit. Disclosing less information may reduce the amount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information that may</w:t>
      </w:r>
      <w:r w:rsidR="00594097" w:rsidRPr="00A17C3E">
        <w:rPr>
          <w:rFonts w:asciiTheme="minorBidi" w:eastAsia="MS Mincho" w:hAnsiTheme="minorBidi" w:cstheme="minorBidi"/>
          <w:szCs w:val="22"/>
          <w:lang w:val="en-US"/>
        </w:rPr>
        <w:t xml:space="preserve"> </w:t>
      </w:r>
      <w:r w:rsidRPr="00A17C3E">
        <w:rPr>
          <w:rFonts w:asciiTheme="minorBidi" w:eastAsia="MS Mincho" w:hAnsiTheme="minorBidi" w:cstheme="minorBidi"/>
          <w:szCs w:val="22"/>
          <w:lang w:val="en-US"/>
        </w:rPr>
        <w:t>be used as evidence against a corporation. Nevertheless, Francis et al. (2002) discovered that reduction</w:t>
      </w:r>
      <w:r w:rsidR="008A2456" w:rsidRPr="00A17C3E">
        <w:rPr>
          <w:rFonts w:asciiTheme="minorBidi" w:eastAsia="MS Mincho" w:hAnsiTheme="minorBidi" w:cstheme="minorBidi"/>
          <w:szCs w:val="22"/>
          <w:lang w:val="en-US"/>
        </w:rPr>
        <w:t>s</w:t>
      </w:r>
      <w:r w:rsidRPr="00A17C3E">
        <w:rPr>
          <w:rFonts w:asciiTheme="minorBidi" w:eastAsia="MS Mincho" w:hAnsiTheme="minorBidi" w:cstheme="minorBidi"/>
          <w:szCs w:val="22"/>
          <w:lang w:val="en-US"/>
        </w:rPr>
        <w:t xml:space="preserve"> </w:t>
      </w:r>
      <w:r w:rsidR="008A2456" w:rsidRPr="00A17C3E">
        <w:rPr>
          <w:rFonts w:asciiTheme="minorBidi" w:eastAsia="MS Mincho" w:hAnsiTheme="minorBidi" w:cstheme="minorBidi"/>
          <w:szCs w:val="22"/>
          <w:lang w:val="en-US"/>
        </w:rPr>
        <w:t xml:space="preserve">in </w:t>
      </w:r>
      <w:r w:rsidRPr="00A17C3E">
        <w:rPr>
          <w:rFonts w:asciiTheme="minorBidi" w:eastAsia="MS Mincho" w:hAnsiTheme="minorBidi" w:cstheme="minorBidi"/>
          <w:szCs w:val="22"/>
          <w:lang w:val="en-US"/>
        </w:rPr>
        <w:t xml:space="preserve">corporate disclosure and the number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litigations </w:t>
      </w:r>
      <w:r w:rsidR="008A2456" w:rsidRPr="00A17C3E">
        <w:rPr>
          <w:rFonts w:asciiTheme="minorBidi" w:eastAsia="MS Mincho" w:hAnsiTheme="minorBidi" w:cstheme="minorBidi"/>
          <w:szCs w:val="22"/>
          <w:lang w:val="en-US"/>
        </w:rPr>
        <w:t xml:space="preserve">were </w:t>
      </w:r>
      <w:r w:rsidRPr="00A17C3E">
        <w:rPr>
          <w:rFonts w:asciiTheme="minorBidi" w:eastAsia="MS Mincho" w:hAnsiTheme="minorBidi" w:cstheme="minorBidi"/>
          <w:szCs w:val="22"/>
          <w:lang w:val="en-US"/>
        </w:rPr>
        <w:t>not related.</w:t>
      </w:r>
    </w:p>
    <w:p w14:paraId="428114B1" w14:textId="77777777" w:rsidR="003D3D82" w:rsidRPr="00576951" w:rsidRDefault="003D3D82" w:rsidP="003D3D82">
      <w:pPr>
        <w:keepNext/>
        <w:numPr>
          <w:ilvl w:val="3"/>
          <w:numId w:val="4"/>
        </w:numPr>
        <w:spacing w:before="200" w:after="240"/>
        <w:jc w:val="both"/>
        <w:outlineLvl w:val="3"/>
        <w:rPr>
          <w:rFonts w:asciiTheme="minorBidi" w:hAnsiTheme="minorBidi" w:cstheme="minorBidi"/>
          <w:iCs/>
          <w:kern w:val="32"/>
          <w:sz w:val="24"/>
          <w:lang w:val="en-US" w:eastAsia="zh-CN"/>
        </w:rPr>
      </w:pPr>
      <w:r w:rsidRPr="00576951">
        <w:rPr>
          <w:rFonts w:asciiTheme="minorBidi" w:eastAsia="SimSun" w:hAnsiTheme="minorBidi" w:cstheme="minorBidi"/>
          <w:iCs/>
          <w:kern w:val="32"/>
          <w:sz w:val="24"/>
          <w:lang w:val="en-US" w:eastAsia="zh-CN"/>
        </w:rPr>
        <w:t>Firm Size and Age</w:t>
      </w:r>
    </w:p>
    <w:p w14:paraId="6D03B141" w14:textId="7CE70F53" w:rsidR="003D3D82" w:rsidRPr="00A17C3E" w:rsidRDefault="003D3D82" w:rsidP="003D3D82">
      <w:pPr>
        <w:widowControl w:val="0"/>
        <w:autoSpaceDE w:val="0"/>
        <w:autoSpaceDN w:val="0"/>
        <w:adjustRightInd w:val="0"/>
        <w:spacing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Firm size may have a positive relationship with corporate voluntary disclosure. A rise or fall in the number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employees, branches, shareholders, capital or going global increases corporate agency costs </w:t>
      </w:r>
      <w:r w:rsidRPr="00A17C3E">
        <w:rPr>
          <w:rFonts w:asciiTheme="minorBidi" w:eastAsia="MS Mincho" w:hAnsiTheme="minorBidi" w:cstheme="minorBidi"/>
          <w:noProof/>
          <w:szCs w:val="22"/>
          <w:lang w:val="en-US"/>
        </w:rPr>
        <w:t>(McKnight and Weir, 2009)</w:t>
      </w:r>
      <w:r w:rsidRPr="00A17C3E">
        <w:rPr>
          <w:rFonts w:asciiTheme="minorBidi" w:eastAsia="MS Mincho" w:hAnsiTheme="minorBidi" w:cstheme="minorBidi"/>
          <w:szCs w:val="22"/>
          <w:lang w:val="en-US"/>
        </w:rPr>
        <w:t xml:space="preserve">. Therefore, large corporations may have to disclose more information voluntarily to reduce their agency costs </w:t>
      </w:r>
      <w:r w:rsidRPr="00A17C3E">
        <w:rPr>
          <w:rFonts w:asciiTheme="minorBidi" w:eastAsia="MS Mincho" w:hAnsiTheme="minorBidi" w:cstheme="minorBidi"/>
          <w:noProof/>
          <w:szCs w:val="22"/>
          <w:lang w:val="en-US"/>
        </w:rPr>
        <w:t>(Cooke, 1991</w:t>
      </w:r>
      <w:r w:rsidR="008A2456" w:rsidRPr="00A17C3E">
        <w:rPr>
          <w:rFonts w:asciiTheme="minorBidi" w:eastAsia="MS Mincho" w:hAnsiTheme="minorBidi" w:cstheme="minorBidi"/>
          <w:noProof/>
          <w:szCs w:val="22"/>
          <w:lang w:val="en-US"/>
        </w:rPr>
        <w:t>,</w:t>
      </w:r>
      <w:r w:rsidRPr="00A17C3E">
        <w:rPr>
          <w:rFonts w:asciiTheme="minorBidi" w:eastAsia="MS Mincho" w:hAnsiTheme="minorBidi" w:cstheme="minorBidi"/>
          <w:noProof/>
          <w:szCs w:val="22"/>
          <w:lang w:val="en-US"/>
        </w:rPr>
        <w:t xml:space="preserve"> 1998, Chow and Wong-Boren, 1987, Hossain et al., 1995) </w:t>
      </w:r>
      <w:r w:rsidRPr="00A17C3E">
        <w:rPr>
          <w:rFonts w:asciiTheme="minorBidi" w:eastAsia="MS Mincho" w:hAnsiTheme="minorBidi" w:cstheme="minorBidi"/>
          <w:szCs w:val="22"/>
          <w:lang w:val="en-US"/>
        </w:rPr>
        <w:t xml:space="preserve">and enhance shareholders’ value, </w:t>
      </w:r>
      <w:r w:rsidR="008A2456" w:rsidRPr="00A17C3E">
        <w:rPr>
          <w:rFonts w:asciiTheme="minorBidi" w:eastAsia="MS Mincho" w:hAnsiTheme="minorBidi" w:cstheme="minorBidi"/>
          <w:szCs w:val="22"/>
          <w:lang w:val="en-US"/>
        </w:rPr>
        <w:t xml:space="preserve">and </w:t>
      </w:r>
      <w:r w:rsidRPr="00A17C3E">
        <w:rPr>
          <w:rFonts w:asciiTheme="minorBidi" w:eastAsia="MS Mincho" w:hAnsiTheme="minorBidi" w:cstheme="minorBidi"/>
          <w:szCs w:val="22"/>
          <w:lang w:val="en-US"/>
        </w:rPr>
        <w:t>shares’ liquidity</w:t>
      </w:r>
      <w:r w:rsidR="008A2456"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for example </w:t>
      </w:r>
      <w:r w:rsidRPr="00A17C3E">
        <w:rPr>
          <w:rFonts w:asciiTheme="minorBidi" w:eastAsia="MS Mincho" w:hAnsiTheme="minorBidi" w:cstheme="minorBidi"/>
          <w:noProof/>
          <w:szCs w:val="22"/>
          <w:lang w:val="en-US"/>
        </w:rPr>
        <w:t>(Depoers, 2000; Hail</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2010)</w:t>
      </w:r>
      <w:r w:rsidRPr="00A17C3E">
        <w:rPr>
          <w:rFonts w:asciiTheme="minorBidi" w:eastAsia="MS Mincho" w:hAnsiTheme="minorBidi" w:cstheme="minorBidi"/>
          <w:szCs w:val="22"/>
          <w:lang w:val="en-US"/>
        </w:rPr>
        <w:t xml:space="preserve">. Moreover, large corporations are more likely to demand external capital than smaller ones, but the external capital could increase agency costs and corporate voluntary disclosure may reduce the costs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increasing needed capital </w:t>
      </w:r>
      <w:r w:rsidRPr="00A17C3E">
        <w:rPr>
          <w:rFonts w:asciiTheme="minorBidi" w:hAnsiTheme="minorBidi" w:cstheme="minorBidi"/>
          <w:noProof/>
          <w:szCs w:val="22"/>
        </w:rPr>
        <w:t>(Hail, 2002)</w:t>
      </w:r>
      <w:r w:rsidRPr="00A17C3E">
        <w:rPr>
          <w:rFonts w:asciiTheme="minorBidi" w:eastAsia="MS Mincho" w:hAnsiTheme="minorBidi" w:cstheme="minorBidi"/>
          <w:szCs w:val="22"/>
          <w:lang w:val="en-US"/>
        </w:rPr>
        <w:t>.</w:t>
      </w:r>
    </w:p>
    <w:p w14:paraId="41B3EB1F" w14:textId="547EA79E" w:rsidR="003D3D82" w:rsidRPr="00A17C3E" w:rsidRDefault="003D3D82" w:rsidP="003D3D82">
      <w:pPr>
        <w:jc w:val="both"/>
        <w:rPr>
          <w:rFonts w:asciiTheme="minorBidi" w:hAnsiTheme="minorBidi" w:cstheme="minorBidi"/>
          <w:szCs w:val="22"/>
          <w:lang w:val="en-AU"/>
        </w:rPr>
      </w:pPr>
      <w:r w:rsidRPr="00A17C3E">
        <w:rPr>
          <w:rFonts w:asciiTheme="minorBidi" w:eastAsia="MS Mincho" w:hAnsiTheme="minorBidi" w:cstheme="minorBidi"/>
          <w:szCs w:val="22"/>
          <w:lang w:val="en-US"/>
        </w:rPr>
        <w:t xml:space="preserve">Furthermore, large corporations might provide more information voluntarily to satisfy their stakeholders’ demands </w:t>
      </w:r>
      <w:r w:rsidRPr="00A17C3E">
        <w:rPr>
          <w:rFonts w:asciiTheme="minorBidi" w:eastAsia="MS Mincho" w:hAnsiTheme="minorBidi" w:cstheme="minorBidi"/>
          <w:noProof/>
          <w:szCs w:val="22"/>
          <w:lang w:val="en-US"/>
        </w:rPr>
        <w:t>(Naser</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2006; Boesso and Kumar, 2007; Brammer and Pavelin, 2008)</w:t>
      </w:r>
      <w:r w:rsidRPr="00A17C3E">
        <w:rPr>
          <w:rFonts w:asciiTheme="minorBidi" w:eastAsia="MS Mincho" w:hAnsiTheme="minorBidi" w:cstheme="minorBidi"/>
          <w:szCs w:val="22"/>
          <w:lang w:val="en-US"/>
        </w:rPr>
        <w:t xml:space="preserve">. Due to their large size, many stakeholders, ranging from governments to activists, may be interested in the activities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large corporations, as will be discussed later. For example, </w:t>
      </w:r>
      <w:r w:rsidRPr="00A17C3E">
        <w:rPr>
          <w:rFonts w:asciiTheme="minorBidi" w:eastAsia="SimSun" w:hAnsiTheme="minorBidi" w:cstheme="minorBidi"/>
          <w:noProof/>
          <w:szCs w:val="22"/>
          <w:lang w:eastAsia="zh-CN"/>
        </w:rPr>
        <w:t>Boesso and Kumar (2007)</w:t>
      </w:r>
      <w:r w:rsidRPr="00A17C3E">
        <w:rPr>
          <w:rFonts w:asciiTheme="minorBidi" w:eastAsia="SimSun" w:hAnsiTheme="minorBidi" w:cstheme="minorBidi"/>
          <w:szCs w:val="22"/>
          <w:lang w:eastAsia="zh-CN"/>
        </w:rPr>
        <w:t xml:space="preserve"> investigated the association between the quality and quantity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corporate voluntary disclosure with corporate size, using data from the US and Italy. Specifically, </w:t>
      </w:r>
      <w:r w:rsidRPr="00A17C3E">
        <w:rPr>
          <w:rFonts w:asciiTheme="minorBidi" w:eastAsia="SimSun" w:hAnsiTheme="minorBidi" w:cstheme="minorBidi"/>
          <w:noProof/>
          <w:szCs w:val="22"/>
          <w:lang w:eastAsia="zh-CN"/>
        </w:rPr>
        <w:t>Boesso and Kumar (2007)</w:t>
      </w:r>
      <w:r w:rsidRPr="00A17C3E">
        <w:rPr>
          <w:rFonts w:asciiTheme="minorBidi" w:eastAsia="SimSun" w:hAnsiTheme="minorBidi" w:cstheme="minorBidi"/>
          <w:szCs w:val="22"/>
          <w:lang w:eastAsia="zh-CN"/>
        </w:rPr>
        <w:t xml:space="preserve"> content analysed the management discussion and analysis sections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72 annual </w:t>
      </w:r>
      <w:r w:rsidR="008A2456" w:rsidRPr="00A17C3E">
        <w:rPr>
          <w:rFonts w:asciiTheme="minorBidi" w:eastAsia="SimSun" w:hAnsiTheme="minorBidi" w:cstheme="minorBidi"/>
          <w:szCs w:val="22"/>
          <w:lang w:eastAsia="zh-CN"/>
        </w:rPr>
        <w:t xml:space="preserve">reports, </w:t>
      </w:r>
      <w:r w:rsidRPr="00A17C3E">
        <w:rPr>
          <w:rFonts w:asciiTheme="minorBidi" w:eastAsia="SimSun" w:hAnsiTheme="minorBidi" w:cstheme="minorBidi"/>
          <w:szCs w:val="22"/>
          <w:lang w:eastAsia="zh-CN"/>
        </w:rPr>
        <w:t>and found that the firm size</w:t>
      </w:r>
      <w:r w:rsidR="008A2456" w:rsidRPr="00A17C3E">
        <w:rPr>
          <w:rFonts w:asciiTheme="minorBidi" w:eastAsia="SimSun" w:hAnsiTheme="minorBidi" w:cstheme="minorBidi"/>
          <w:szCs w:val="22"/>
          <w:lang w:eastAsia="zh-CN"/>
        </w:rPr>
        <w:t>,</w:t>
      </w:r>
      <w:r w:rsidRPr="00A17C3E">
        <w:rPr>
          <w:rFonts w:asciiTheme="minorBidi" w:eastAsia="SimSun" w:hAnsiTheme="minorBidi" w:cstheme="minorBidi"/>
          <w:szCs w:val="22"/>
          <w:lang w:eastAsia="zh-CN"/>
        </w:rPr>
        <w:t xml:space="preserve"> measured by the log base 10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number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employees</w:t>
      </w:r>
      <w:r w:rsidR="008A2456" w:rsidRPr="00A17C3E">
        <w:rPr>
          <w:rFonts w:asciiTheme="minorBidi" w:eastAsia="SimSun" w:hAnsiTheme="minorBidi" w:cstheme="minorBidi"/>
          <w:szCs w:val="22"/>
          <w:lang w:eastAsia="zh-CN"/>
        </w:rPr>
        <w:t>,</w:t>
      </w:r>
      <w:r w:rsidRPr="00A17C3E">
        <w:rPr>
          <w:rFonts w:asciiTheme="minorBidi" w:eastAsia="SimSun" w:hAnsiTheme="minorBidi" w:cstheme="minorBidi"/>
          <w:szCs w:val="22"/>
          <w:lang w:eastAsia="zh-CN"/>
        </w:rPr>
        <w:t xml:space="preserve"> </w:t>
      </w:r>
      <w:r w:rsidR="008A2456" w:rsidRPr="00A17C3E">
        <w:rPr>
          <w:rFonts w:asciiTheme="minorBidi" w:eastAsia="SimSun" w:hAnsiTheme="minorBidi" w:cstheme="minorBidi"/>
          <w:szCs w:val="22"/>
          <w:lang w:eastAsia="zh-CN"/>
        </w:rPr>
        <w:t xml:space="preserve">was </w:t>
      </w:r>
      <w:r w:rsidRPr="00A17C3E">
        <w:rPr>
          <w:rFonts w:asciiTheme="minorBidi" w:eastAsia="SimSun" w:hAnsiTheme="minorBidi" w:cstheme="minorBidi"/>
          <w:szCs w:val="22"/>
          <w:lang w:eastAsia="zh-CN"/>
        </w:rPr>
        <w:t xml:space="preserve">significantly and positively correlated with the quantity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voluntary disclosure, but that the size and quality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disclosure was not significantly correlated. However, it was found that corporations focusing on stakeholder management were likely to increase the quality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voluntary disclosure </w:t>
      </w:r>
      <w:r w:rsidRPr="00A17C3E">
        <w:rPr>
          <w:rFonts w:asciiTheme="minorBidi" w:eastAsia="SimSun" w:hAnsiTheme="minorBidi" w:cstheme="minorBidi"/>
          <w:noProof/>
          <w:szCs w:val="22"/>
          <w:lang w:eastAsia="zh-CN"/>
        </w:rPr>
        <w:t>(Boesso and Kumar, 2007)</w:t>
      </w:r>
      <w:r w:rsidRPr="00A17C3E">
        <w:rPr>
          <w:rFonts w:asciiTheme="minorBidi" w:eastAsia="SimSun" w:hAnsiTheme="minorBidi" w:cstheme="minorBidi"/>
          <w:szCs w:val="22"/>
          <w:lang w:eastAsia="zh-CN"/>
        </w:rPr>
        <w:t xml:space="preserve">. Moreover, it was observed that the size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corporation and the quality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disclosure were positively related </w:t>
      </w:r>
      <w:r w:rsidRPr="00A17C3E">
        <w:rPr>
          <w:rFonts w:asciiTheme="minorBidi" w:eastAsia="SimSun" w:hAnsiTheme="minorBidi" w:cstheme="minorBidi"/>
          <w:noProof/>
          <w:szCs w:val="22"/>
          <w:lang w:eastAsia="zh-CN"/>
        </w:rPr>
        <w:t>(Brammer and Pavelin, 2008)</w:t>
      </w:r>
      <w:r w:rsidRPr="00A17C3E">
        <w:rPr>
          <w:rFonts w:asciiTheme="minorBidi" w:eastAsia="SimSun" w:hAnsiTheme="minorBidi" w:cstheme="minorBidi"/>
          <w:szCs w:val="22"/>
          <w:lang w:eastAsia="zh-CN"/>
        </w:rPr>
        <w:t xml:space="preserve">. Additionally, </w:t>
      </w:r>
      <w:r w:rsidRPr="00A17C3E">
        <w:rPr>
          <w:rFonts w:asciiTheme="minorBidi" w:eastAsia="SimSun" w:hAnsiTheme="minorBidi" w:cstheme="minorBidi"/>
          <w:noProof/>
          <w:szCs w:val="22"/>
          <w:lang w:eastAsia="zh-CN"/>
        </w:rPr>
        <w:t>Naser</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(2006)</w:t>
      </w:r>
      <w:r w:rsidRPr="00A17C3E">
        <w:rPr>
          <w:rFonts w:asciiTheme="minorBidi" w:eastAsia="SimSun" w:hAnsiTheme="minorBidi" w:cstheme="minorBidi"/>
          <w:szCs w:val="22"/>
          <w:lang w:eastAsia="zh-CN"/>
        </w:rPr>
        <w:t xml:space="preserve"> discovered that corporate social disclosure was positively related to firm size in Qatar. </w:t>
      </w:r>
      <w:r w:rsidRPr="00A17C3E">
        <w:rPr>
          <w:rFonts w:asciiTheme="minorBidi" w:eastAsia="MS Mincho" w:hAnsiTheme="minorBidi" w:cstheme="minorBidi"/>
          <w:szCs w:val="22"/>
          <w:lang w:val="en-US"/>
        </w:rPr>
        <w:t xml:space="preserve">Furthermore, </w:t>
      </w:r>
      <w:r w:rsidRPr="00A17C3E">
        <w:rPr>
          <w:rFonts w:asciiTheme="minorBidi" w:eastAsia="MS Mincho" w:hAnsiTheme="minorBidi" w:cstheme="minorBidi"/>
          <w:noProof/>
          <w:szCs w:val="22"/>
          <w:lang w:val="en-US"/>
        </w:rPr>
        <w:t>Hossain and Hammami (2009)</w:t>
      </w:r>
      <w:r w:rsidRPr="00A17C3E">
        <w:rPr>
          <w:rFonts w:asciiTheme="minorBidi" w:eastAsia="MS Mincho" w:hAnsiTheme="minorBidi" w:cstheme="minorBidi"/>
          <w:szCs w:val="22"/>
          <w:lang w:val="en-US"/>
        </w:rPr>
        <w:t xml:space="preserve"> </w:t>
      </w:r>
      <w:r w:rsidR="008A2456" w:rsidRPr="00A17C3E">
        <w:rPr>
          <w:rFonts w:asciiTheme="minorBidi" w:eastAsia="MS Mincho" w:hAnsiTheme="minorBidi" w:cstheme="minorBidi"/>
          <w:szCs w:val="22"/>
          <w:lang w:val="en-US"/>
        </w:rPr>
        <w:t xml:space="preserve">found that </w:t>
      </w:r>
      <w:r w:rsidRPr="00A17C3E">
        <w:rPr>
          <w:rFonts w:asciiTheme="minorBidi" w:eastAsia="MS Mincho" w:hAnsiTheme="minorBidi" w:cstheme="minorBidi"/>
          <w:szCs w:val="22"/>
          <w:lang w:val="en-US"/>
        </w:rPr>
        <w:t xml:space="preserve">the </w:t>
      </w:r>
      <w:r w:rsidR="008A2456" w:rsidRPr="00A17C3E">
        <w:rPr>
          <w:rFonts w:asciiTheme="minorBidi" w:eastAsia="MS Mincho" w:hAnsiTheme="minorBidi" w:cstheme="minorBidi"/>
          <w:szCs w:val="22"/>
          <w:lang w:val="en-US"/>
        </w:rPr>
        <w:t xml:space="preserve">association </w:t>
      </w:r>
      <w:r w:rsidRPr="00A17C3E">
        <w:rPr>
          <w:rFonts w:asciiTheme="minorBidi" w:eastAsia="MS Mincho" w:hAnsiTheme="minorBidi" w:cstheme="minorBidi"/>
          <w:szCs w:val="22"/>
          <w:lang w:val="en-US"/>
        </w:rPr>
        <w:t xml:space="preserve">between corporate size (i.e. measured by assets) and corporate voluntary disclosure was positive. </w:t>
      </w:r>
      <w:r w:rsidRPr="00A17C3E">
        <w:rPr>
          <w:rFonts w:asciiTheme="minorBidi" w:eastAsia="SimSun" w:hAnsiTheme="minorBidi" w:cstheme="minorBidi"/>
          <w:noProof/>
          <w:szCs w:val="22"/>
          <w:lang w:eastAsia="zh-CN"/>
        </w:rPr>
        <w:t>Leventis and Weetman (2004)</w:t>
      </w:r>
      <w:r w:rsidRPr="00A17C3E">
        <w:rPr>
          <w:rFonts w:asciiTheme="minorBidi" w:eastAsia="SimSun" w:hAnsiTheme="minorBidi" w:cstheme="minorBidi"/>
          <w:szCs w:val="22"/>
          <w:lang w:eastAsia="zh-CN"/>
        </w:rPr>
        <w:t xml:space="preserve"> confirmed that the size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corporate measured by market capitalisation </w:t>
      </w:r>
      <w:r w:rsidRPr="00A17C3E">
        <w:rPr>
          <w:rFonts w:asciiTheme="minorBidi" w:eastAsia="MS Mincho" w:hAnsiTheme="minorBidi" w:cstheme="minorBidi"/>
          <w:szCs w:val="22"/>
        </w:rPr>
        <w:t>was</w:t>
      </w:r>
      <w:r w:rsidRPr="00A17C3E">
        <w:rPr>
          <w:rFonts w:asciiTheme="minorBidi" w:eastAsia="MS Mincho" w:hAnsiTheme="minorBidi" w:cstheme="minorBidi"/>
          <w:szCs w:val="22"/>
          <w:lang w:val="en-US"/>
        </w:rPr>
        <w:t xml:space="preserve"> linked to corporate voluntary disclosure positively. </w:t>
      </w:r>
      <w:r w:rsidRPr="00A17C3E">
        <w:rPr>
          <w:rFonts w:asciiTheme="minorBidi" w:hAnsiTheme="minorBidi" w:cstheme="minorBidi"/>
          <w:szCs w:val="22"/>
          <w:lang w:val="en-AU"/>
        </w:rPr>
        <w:t xml:space="preserve">In addition, large corporations in Singapore were found to have a higher quantity </w:t>
      </w:r>
      <w:r w:rsidR="001B78B1">
        <w:rPr>
          <w:rFonts w:asciiTheme="minorBidi" w:hAnsiTheme="minorBidi" w:cstheme="minorBidi"/>
          <w:szCs w:val="22"/>
          <w:lang w:val="en-AU"/>
        </w:rPr>
        <w:t xml:space="preserve">of </w:t>
      </w:r>
      <w:r w:rsidRPr="00A17C3E">
        <w:rPr>
          <w:rFonts w:asciiTheme="minorBidi" w:hAnsiTheme="minorBidi" w:cstheme="minorBidi"/>
          <w:szCs w:val="22"/>
          <w:lang w:val="en-AU"/>
        </w:rPr>
        <w:t xml:space="preserve">corporate voluntary disclosure than small ones </w:t>
      </w:r>
      <w:r w:rsidRPr="00A17C3E">
        <w:rPr>
          <w:rFonts w:asciiTheme="minorBidi" w:hAnsiTheme="minorBidi" w:cstheme="minorBidi"/>
          <w:noProof/>
          <w:szCs w:val="22"/>
          <w:lang w:val="en-AU"/>
        </w:rPr>
        <w:t>(Eng and Mak, 2003)</w:t>
      </w:r>
      <w:r w:rsidRPr="00A17C3E">
        <w:rPr>
          <w:rFonts w:asciiTheme="minorBidi" w:hAnsiTheme="minorBidi" w:cstheme="minorBidi"/>
          <w:szCs w:val="22"/>
          <w:lang w:val="en-AU"/>
        </w:rPr>
        <w:t xml:space="preserve">. </w:t>
      </w:r>
      <w:r w:rsidR="008A2456" w:rsidRPr="00A17C3E">
        <w:rPr>
          <w:rFonts w:asciiTheme="minorBidi" w:hAnsiTheme="minorBidi" w:cstheme="minorBidi"/>
          <w:szCs w:val="22"/>
          <w:lang w:val="en-AU"/>
        </w:rPr>
        <w:t>To summarise</w:t>
      </w:r>
      <w:r w:rsidRPr="00A17C3E">
        <w:rPr>
          <w:rFonts w:asciiTheme="minorBidi" w:hAnsiTheme="minorBidi" w:cstheme="minorBidi"/>
          <w:szCs w:val="22"/>
          <w:lang w:val="en-AU"/>
        </w:rPr>
        <w:t xml:space="preserve">, corporate size in the prior studies has </w:t>
      </w:r>
      <w:r w:rsidR="008A2456" w:rsidRPr="00A17C3E">
        <w:rPr>
          <w:rFonts w:asciiTheme="minorBidi" w:hAnsiTheme="minorBidi" w:cstheme="minorBidi"/>
          <w:szCs w:val="22"/>
          <w:lang w:val="en-AU"/>
        </w:rPr>
        <w:t>been measured differently,</w:t>
      </w:r>
      <w:r w:rsidRPr="00A17C3E">
        <w:rPr>
          <w:rFonts w:asciiTheme="minorBidi" w:hAnsiTheme="minorBidi" w:cstheme="minorBidi"/>
          <w:szCs w:val="22"/>
          <w:lang w:val="en-AU"/>
        </w:rPr>
        <w:t xml:space="preserve"> but mostly</w:t>
      </w:r>
      <w:r w:rsidR="008A2456" w:rsidRPr="00A17C3E">
        <w:rPr>
          <w:rFonts w:asciiTheme="minorBidi" w:hAnsiTheme="minorBidi" w:cstheme="minorBidi"/>
          <w:szCs w:val="22"/>
          <w:lang w:val="en-AU"/>
        </w:rPr>
        <w:t xml:space="preserve"> has been found to have a</w:t>
      </w:r>
      <w:r w:rsidRPr="00A17C3E">
        <w:rPr>
          <w:rFonts w:asciiTheme="minorBidi" w:hAnsiTheme="minorBidi" w:cstheme="minorBidi"/>
          <w:szCs w:val="22"/>
          <w:lang w:val="en-AU"/>
        </w:rPr>
        <w:t xml:space="preserve"> positive link with the level </w:t>
      </w:r>
      <w:r w:rsidR="001B78B1">
        <w:rPr>
          <w:rFonts w:asciiTheme="minorBidi" w:hAnsiTheme="minorBidi" w:cstheme="minorBidi"/>
          <w:szCs w:val="22"/>
          <w:lang w:val="en-AU"/>
        </w:rPr>
        <w:t xml:space="preserve">of </w:t>
      </w:r>
      <w:r w:rsidRPr="00A17C3E">
        <w:rPr>
          <w:rFonts w:asciiTheme="minorBidi" w:hAnsiTheme="minorBidi" w:cstheme="minorBidi"/>
          <w:szCs w:val="22"/>
          <w:lang w:val="en-AU"/>
        </w:rPr>
        <w:t xml:space="preserve">corporate voluntary disclosure. </w:t>
      </w:r>
    </w:p>
    <w:p w14:paraId="2E4FDC4E" w14:textId="703CAC57" w:rsidR="003D3D82" w:rsidRPr="00A17C3E" w:rsidRDefault="003D3D82" w:rsidP="003D3D82">
      <w:pPr>
        <w:widowControl w:val="0"/>
        <w:tabs>
          <w:tab w:val="num" w:pos="0"/>
        </w:tabs>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Correspondingly, as corporations become bigger, they may face great government interference and legal disputes over their business operations, and these factors may lead to higher corporate voluntary disclosure </w:t>
      </w:r>
      <w:r w:rsidRPr="00A17C3E">
        <w:rPr>
          <w:rFonts w:asciiTheme="minorBidi" w:eastAsia="MS Mincho" w:hAnsiTheme="minorBidi" w:cstheme="minorBidi"/>
          <w:noProof/>
          <w:szCs w:val="22"/>
          <w:lang w:val="en-US"/>
        </w:rPr>
        <w:t>(Watts and Zimmerman, 1990)</w:t>
      </w:r>
      <w:r w:rsidRPr="00A17C3E">
        <w:rPr>
          <w:rFonts w:asciiTheme="minorBidi" w:eastAsia="MS Mincho" w:hAnsiTheme="minorBidi" w:cstheme="minorBidi"/>
          <w:szCs w:val="22"/>
          <w:lang w:val="en-US"/>
        </w:rPr>
        <w:t xml:space="preserve">. </w:t>
      </w:r>
      <w:r w:rsidR="00616D94" w:rsidRPr="00A17C3E">
        <w:rPr>
          <w:rFonts w:asciiTheme="minorBidi" w:eastAsia="MS Mincho" w:hAnsiTheme="minorBidi" w:cstheme="minorBidi"/>
          <w:szCs w:val="22"/>
          <w:lang w:val="en-US"/>
        </w:rPr>
        <w:t>For example</w:t>
      </w:r>
      <w:r w:rsidRPr="00A17C3E">
        <w:rPr>
          <w:rFonts w:asciiTheme="minorBidi" w:eastAsia="MS Mincho" w:hAnsiTheme="minorBidi" w:cstheme="minorBidi"/>
          <w:szCs w:val="22"/>
          <w:lang w:val="en-US"/>
        </w:rPr>
        <w:t xml:space="preserve">, </w:t>
      </w:r>
      <w:r w:rsidRPr="00A17C3E">
        <w:rPr>
          <w:rFonts w:asciiTheme="minorBidi" w:eastAsia="MS Mincho" w:hAnsiTheme="minorBidi" w:cstheme="minorBidi"/>
          <w:noProof/>
          <w:szCs w:val="22"/>
          <w:lang w:val="en-US"/>
        </w:rPr>
        <w:t>Kolk and Perego (2010)</w:t>
      </w:r>
      <w:r w:rsidRPr="00A17C3E">
        <w:rPr>
          <w:rFonts w:asciiTheme="minorBidi" w:eastAsia="MS Mincho" w:hAnsiTheme="minorBidi" w:cstheme="minorBidi"/>
          <w:szCs w:val="22"/>
          <w:lang w:val="en-US"/>
        </w:rPr>
        <w:t xml:space="preserve"> suggested that larger corporations tend to provide higher levels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corporate voluntary disclosure to re</w:t>
      </w:r>
      <w:r w:rsidRPr="00A17C3E">
        <w:rPr>
          <w:rFonts w:asciiTheme="minorBidi" w:hAnsiTheme="minorBidi" w:cstheme="minorBidi"/>
          <w:szCs w:val="22"/>
        </w:rPr>
        <w:t>assure</w:t>
      </w:r>
      <w:r w:rsidRPr="00A17C3E">
        <w:rPr>
          <w:rFonts w:asciiTheme="minorBidi" w:eastAsia="MS Mincho" w:hAnsiTheme="minorBidi" w:cstheme="minorBidi"/>
          <w:szCs w:val="22"/>
          <w:lang w:val="en-US"/>
        </w:rPr>
        <w:t xml:space="preserve"> their stakeholders and maintain their trust, because they found that corporate social responsibility disclosure was positively associated with corporate size. Conversely, because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competition from large corporations, and the costs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disclosure, small corporations may disclose little information in their annual statements (Firth, 1979).</w:t>
      </w:r>
    </w:p>
    <w:p w14:paraId="48C36039" w14:textId="64E4C425" w:rsidR="003D3D82" w:rsidRPr="00A17C3E" w:rsidRDefault="003D3D82" w:rsidP="003D3D82">
      <w:pPr>
        <w:widowControl w:val="0"/>
        <w:tabs>
          <w:tab w:val="num" w:pos="0"/>
        </w:tabs>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In addition, shareholders or the Board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Directors</w:t>
      </w:r>
      <w:r w:rsidR="00616D94"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as monitoring mechanisms</w:t>
      </w:r>
      <w:r w:rsidR="00616D94"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might use disclosure</w:t>
      </w:r>
      <w:r w:rsidR="00576951">
        <w:rPr>
          <w:rFonts w:asciiTheme="minorBidi" w:eastAsia="MS Mincho" w:hAnsiTheme="minorBidi" w:cstheme="minorBidi"/>
          <w:szCs w:val="22"/>
          <w:lang w:val="en-US"/>
        </w:rPr>
        <w:t xml:space="preserve"> as a mean</w:t>
      </w:r>
      <w:r w:rsidRPr="00A17C3E">
        <w:rPr>
          <w:rFonts w:asciiTheme="minorBidi" w:eastAsia="MS Mincho" w:hAnsiTheme="minorBidi" w:cstheme="minorBidi"/>
          <w:szCs w:val="22"/>
          <w:lang w:val="en-US"/>
        </w:rPr>
        <w:t xml:space="preserve"> to monitor the activities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management</w:t>
      </w:r>
      <w:r w:rsidR="00616D94"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since large firms become more complex </w:t>
      </w:r>
      <w:r w:rsidRPr="00A17C3E">
        <w:rPr>
          <w:rFonts w:asciiTheme="minorBidi" w:eastAsia="MS Mincho" w:hAnsiTheme="minorBidi" w:cstheme="minorBidi"/>
          <w:noProof/>
          <w:szCs w:val="22"/>
          <w:lang w:val="en-US"/>
        </w:rPr>
        <w:t>(Dey, 2008)</w:t>
      </w:r>
      <w:r w:rsidRPr="00A17C3E">
        <w:rPr>
          <w:rFonts w:asciiTheme="minorBidi" w:eastAsia="MS Mincho" w:hAnsiTheme="minorBidi" w:cstheme="minorBidi"/>
          <w:szCs w:val="22"/>
          <w:lang w:val="en-US"/>
        </w:rPr>
        <w:t xml:space="preserve">. Similarly, multinational corporations might disclose more information voluntarily than domestic based organizations because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 diversity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their stakeholders </w:t>
      </w:r>
      <w:r w:rsidRPr="00A17C3E">
        <w:rPr>
          <w:rFonts w:asciiTheme="minorBidi" w:eastAsia="MS Mincho" w:hAnsiTheme="minorBidi" w:cstheme="minorBidi"/>
          <w:noProof/>
          <w:szCs w:val="22"/>
          <w:lang w:val="en-US"/>
        </w:rPr>
        <w:t>(Sotorrío and Sánchez, 2010)</w:t>
      </w:r>
      <w:r w:rsidRPr="00A17C3E">
        <w:rPr>
          <w:rFonts w:asciiTheme="minorBidi" w:eastAsia="MS Mincho" w:hAnsiTheme="minorBidi" w:cstheme="minorBidi"/>
          <w:szCs w:val="22"/>
          <w:lang w:val="en-US"/>
        </w:rPr>
        <w:t xml:space="preserve">. Diverse stakeholders can demand more economic, social and political information from the different countries where the multinational corporations operate </w:t>
      </w:r>
      <w:r w:rsidRPr="00A17C3E">
        <w:rPr>
          <w:rFonts w:asciiTheme="minorBidi" w:eastAsia="MS Mincho" w:hAnsiTheme="minorBidi" w:cstheme="minorBidi"/>
          <w:noProof/>
          <w:szCs w:val="22"/>
          <w:lang w:val="en-US"/>
        </w:rPr>
        <w:t>(Meek</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1995; Van der Laan Smith</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2005; Kolk and Perego, 2010)</w:t>
      </w:r>
      <w:r w:rsidRPr="00A17C3E">
        <w:rPr>
          <w:rFonts w:asciiTheme="minorBidi" w:eastAsia="MS Mincho" w:hAnsiTheme="minorBidi" w:cstheme="minorBidi"/>
          <w:szCs w:val="22"/>
          <w:lang w:val="en-US"/>
        </w:rPr>
        <w:t xml:space="preserve">. For instance, multinational corporations might disclose corporate strategies, future performance targets, and the activities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different subsidiaries.</w:t>
      </w:r>
    </w:p>
    <w:p w14:paraId="0A4F33EA" w14:textId="5564229A" w:rsidR="003D3D82" w:rsidRPr="00A17C3E" w:rsidRDefault="003D3D82" w:rsidP="003D3D82">
      <w:pPr>
        <w:widowControl w:val="0"/>
        <w:tabs>
          <w:tab w:val="num" w:pos="0"/>
        </w:tabs>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However, the relationship between corporate size and the extent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has been found to be non-significant in some cases </w:t>
      </w:r>
      <w:r w:rsidRPr="00A17C3E">
        <w:rPr>
          <w:rFonts w:asciiTheme="minorBidi" w:eastAsia="MS Mincho" w:hAnsiTheme="minorBidi" w:cstheme="minorBidi"/>
          <w:noProof/>
          <w:szCs w:val="22"/>
          <w:lang w:val="en-US"/>
        </w:rPr>
        <w:t>(Hassan</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2006; Elsayed and Hoque, 2010)</w:t>
      </w:r>
      <w:r w:rsidRPr="00A17C3E">
        <w:rPr>
          <w:rFonts w:asciiTheme="minorBidi" w:eastAsia="MS Mincho" w:hAnsiTheme="minorBidi" w:cstheme="minorBidi"/>
          <w:szCs w:val="22"/>
          <w:lang w:val="en-US"/>
        </w:rPr>
        <w:t xml:space="preserve">. The inconsistency in the studies might be due to differences in the proxies </w:t>
      </w:r>
      <w:r w:rsidR="00616D94" w:rsidRPr="00A17C3E">
        <w:rPr>
          <w:rFonts w:asciiTheme="minorBidi" w:eastAsia="MS Mincho" w:hAnsiTheme="minorBidi" w:cstheme="minorBidi"/>
          <w:szCs w:val="22"/>
          <w:lang w:val="en-US"/>
        </w:rPr>
        <w:t xml:space="preserve">for </w:t>
      </w:r>
      <w:r w:rsidRPr="00A17C3E">
        <w:rPr>
          <w:rFonts w:asciiTheme="minorBidi" w:eastAsia="MS Mincho" w:hAnsiTheme="minorBidi" w:cstheme="minorBidi"/>
          <w:szCs w:val="22"/>
          <w:lang w:val="en-US"/>
        </w:rPr>
        <w:t xml:space="preserve">measuring corporate size. For instance, </w:t>
      </w:r>
      <w:r w:rsidRPr="00A17C3E">
        <w:rPr>
          <w:rFonts w:asciiTheme="minorBidi" w:eastAsia="MS Mincho" w:hAnsiTheme="minorBidi" w:cstheme="minorBidi"/>
          <w:noProof/>
          <w:szCs w:val="22"/>
          <w:lang w:val="en-US"/>
        </w:rPr>
        <w:t xml:space="preserve">Lang and </w:t>
      </w:r>
      <w:r w:rsidRPr="00A17C3E">
        <w:rPr>
          <w:rFonts w:asciiTheme="minorBidi" w:eastAsia="MS Mincho" w:hAnsiTheme="minorBidi" w:cstheme="minorBidi"/>
          <w:noProof/>
          <w:szCs w:val="22"/>
        </w:rPr>
        <w:t xml:space="preserve">Lundholm (1996) measured it using </w:t>
      </w:r>
      <w:r w:rsidRPr="00A17C3E">
        <w:rPr>
          <w:rFonts w:asciiTheme="minorBidi" w:hAnsiTheme="minorBidi" w:cstheme="minorBidi"/>
          <w:szCs w:val="22"/>
        </w:rPr>
        <w:t xml:space="preserve">the market value </w:t>
      </w:r>
      <w:r w:rsidR="001B78B1">
        <w:rPr>
          <w:rFonts w:asciiTheme="minorBidi" w:hAnsiTheme="minorBidi" w:cstheme="minorBidi"/>
          <w:szCs w:val="22"/>
        </w:rPr>
        <w:t xml:space="preserve">of </w:t>
      </w:r>
      <w:r w:rsidRPr="00A17C3E">
        <w:rPr>
          <w:rFonts w:asciiTheme="minorBidi" w:hAnsiTheme="minorBidi" w:cstheme="minorBidi"/>
          <w:szCs w:val="22"/>
        </w:rPr>
        <w:t xml:space="preserve">the firm's equity at the beginning </w:t>
      </w:r>
      <w:r w:rsidR="001B78B1">
        <w:rPr>
          <w:rFonts w:asciiTheme="minorBidi" w:hAnsiTheme="minorBidi" w:cstheme="minorBidi"/>
          <w:szCs w:val="22"/>
        </w:rPr>
        <w:t xml:space="preserve">of </w:t>
      </w:r>
      <w:r w:rsidRPr="00A17C3E">
        <w:rPr>
          <w:rFonts w:asciiTheme="minorBidi" w:hAnsiTheme="minorBidi" w:cstheme="minorBidi"/>
          <w:szCs w:val="22"/>
        </w:rPr>
        <w:t xml:space="preserve">a fiscal year, while </w:t>
      </w:r>
      <w:r w:rsidRPr="00A17C3E">
        <w:rPr>
          <w:rFonts w:asciiTheme="minorBidi" w:hAnsiTheme="minorBidi" w:cstheme="minorBidi"/>
          <w:noProof/>
          <w:szCs w:val="22"/>
        </w:rPr>
        <w:t>Ge and McVay (2005)</w:t>
      </w:r>
      <w:r w:rsidRPr="00A17C3E">
        <w:rPr>
          <w:rFonts w:asciiTheme="minorBidi" w:hAnsiTheme="minorBidi" w:cstheme="minorBidi"/>
          <w:szCs w:val="22"/>
        </w:rPr>
        <w:t xml:space="preserve"> </w:t>
      </w:r>
      <w:r w:rsidRPr="00A17C3E">
        <w:rPr>
          <w:rFonts w:asciiTheme="minorBidi" w:eastAsia="MS Mincho" w:hAnsiTheme="minorBidi" w:cstheme="minorBidi"/>
          <w:szCs w:val="22"/>
        </w:rPr>
        <w:t xml:space="preserve">measured firm size by </w:t>
      </w:r>
      <w:r w:rsidRPr="00A17C3E">
        <w:rPr>
          <w:rFonts w:asciiTheme="minorBidi" w:eastAsia="MS Mincho" w:hAnsiTheme="minorBidi" w:cstheme="minorBidi"/>
          <w:noProof/>
          <w:szCs w:val="22"/>
        </w:rPr>
        <w:t>market capitaliation</w:t>
      </w:r>
      <w:r w:rsidR="00616D94" w:rsidRPr="00A17C3E">
        <w:rPr>
          <w:rFonts w:asciiTheme="minorBidi" w:eastAsia="MS Mincho" w:hAnsiTheme="minorBidi" w:cstheme="minorBidi"/>
          <w:noProof/>
          <w:szCs w:val="22"/>
        </w:rPr>
        <w:t>,</w:t>
      </w:r>
      <w:r w:rsidRPr="00A17C3E">
        <w:rPr>
          <w:rFonts w:asciiTheme="minorBidi" w:eastAsia="MS Mincho" w:hAnsiTheme="minorBidi" w:cstheme="minorBidi"/>
          <w:noProof/>
          <w:szCs w:val="22"/>
        </w:rPr>
        <w:t xml:space="preserve"> and and </w:t>
      </w:r>
      <w:r w:rsidRPr="00A17C3E">
        <w:rPr>
          <w:rFonts w:asciiTheme="minorBidi" w:eastAsia="MS Mincho" w:hAnsiTheme="minorBidi" w:cstheme="minorBidi"/>
          <w:noProof/>
          <w:szCs w:val="22"/>
          <w:lang w:val="en-US"/>
        </w:rPr>
        <w:t>Hassan et al. (2009)</w:t>
      </w:r>
      <w:r w:rsidRPr="00A17C3E">
        <w:rPr>
          <w:rFonts w:asciiTheme="minorBidi" w:eastAsia="MS Mincho" w:hAnsiTheme="minorBidi" w:cstheme="minorBidi"/>
          <w:szCs w:val="22"/>
          <w:lang w:val="en-US"/>
        </w:rPr>
        <w:t xml:space="preserve"> </w:t>
      </w:r>
      <w:r w:rsidRPr="00A17C3E">
        <w:rPr>
          <w:rFonts w:asciiTheme="minorBidi" w:eastAsia="MS Mincho" w:hAnsiTheme="minorBidi" w:cstheme="minorBidi"/>
          <w:szCs w:val="22"/>
        </w:rPr>
        <w:t xml:space="preserve">measured firm size by a </w:t>
      </w:r>
      <w:r w:rsidRPr="00A17C3E">
        <w:rPr>
          <w:rFonts w:asciiTheme="minorBidi" w:hAnsiTheme="minorBidi" w:cstheme="minorBidi"/>
          <w:szCs w:val="22"/>
        </w:rPr>
        <w:t xml:space="preserve">logarithm </w:t>
      </w:r>
      <w:r w:rsidR="001B78B1">
        <w:rPr>
          <w:rFonts w:asciiTheme="minorBidi" w:hAnsiTheme="minorBidi" w:cstheme="minorBidi"/>
          <w:szCs w:val="22"/>
        </w:rPr>
        <w:t xml:space="preserve">of </w:t>
      </w:r>
      <w:r w:rsidRPr="00A17C3E">
        <w:rPr>
          <w:rFonts w:asciiTheme="minorBidi" w:hAnsiTheme="minorBidi" w:cstheme="minorBidi"/>
          <w:szCs w:val="22"/>
        </w:rPr>
        <w:t xml:space="preserve">the market value </w:t>
      </w:r>
      <w:r w:rsidR="001B78B1">
        <w:rPr>
          <w:rFonts w:asciiTheme="minorBidi" w:hAnsiTheme="minorBidi" w:cstheme="minorBidi"/>
          <w:szCs w:val="22"/>
        </w:rPr>
        <w:t xml:space="preserve">of </w:t>
      </w:r>
      <w:r w:rsidRPr="00A17C3E">
        <w:rPr>
          <w:rFonts w:asciiTheme="minorBidi" w:hAnsiTheme="minorBidi" w:cstheme="minorBidi"/>
          <w:szCs w:val="22"/>
        </w:rPr>
        <w:t xml:space="preserve">equity. </w:t>
      </w:r>
      <w:r w:rsidRPr="00A17C3E">
        <w:rPr>
          <w:rFonts w:asciiTheme="minorBidi" w:eastAsia="MS Mincho" w:hAnsiTheme="minorBidi" w:cstheme="minorBidi"/>
          <w:szCs w:val="22"/>
          <w:lang w:val="en-US"/>
        </w:rPr>
        <w:t>Subsequently, studies are needed to reconcile these inconsistent results.</w:t>
      </w:r>
    </w:p>
    <w:p w14:paraId="1B875D3E" w14:textId="00B23C02" w:rsidR="003D3D82" w:rsidRPr="00A17C3E" w:rsidRDefault="003D3D82" w:rsidP="003D3D82">
      <w:pPr>
        <w:widowControl w:val="0"/>
        <w:autoSpaceDE w:val="0"/>
        <w:autoSpaceDN w:val="0"/>
        <w:adjustRightInd w:val="0"/>
        <w:spacing w:after="240"/>
        <w:jc w:val="both"/>
        <w:rPr>
          <w:rFonts w:asciiTheme="minorBidi" w:eastAsia="MS Mincho" w:hAnsiTheme="minorBidi" w:cstheme="minorBidi"/>
          <w:szCs w:val="22"/>
          <w:lang w:val="en-US"/>
        </w:rPr>
      </w:pPr>
      <w:r w:rsidRPr="00A17C3E">
        <w:rPr>
          <w:rFonts w:asciiTheme="minorBidi" w:eastAsia="MS Mincho" w:hAnsiTheme="minorBidi" w:cstheme="minorBidi"/>
          <w:noProof/>
          <w:szCs w:val="22"/>
          <w:lang w:val="en-US"/>
        </w:rPr>
        <w:t xml:space="preserve">On the other hand, Hossain and Hammami (2009) </w:t>
      </w:r>
      <w:r w:rsidRPr="00A17C3E">
        <w:rPr>
          <w:rFonts w:asciiTheme="minorBidi" w:eastAsia="MS Mincho" w:hAnsiTheme="minorBidi" w:cstheme="minorBidi"/>
          <w:szCs w:val="22"/>
          <w:lang w:val="en-US"/>
        </w:rPr>
        <w:t xml:space="preserve">empirically examined the influence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age on the level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in annual reports. </w:t>
      </w:r>
      <w:r w:rsidRPr="00A17C3E">
        <w:rPr>
          <w:rFonts w:asciiTheme="minorBidi" w:eastAsia="MS Mincho" w:hAnsiTheme="minorBidi" w:cstheme="minorBidi"/>
          <w:noProof/>
          <w:szCs w:val="22"/>
          <w:lang w:val="en-US"/>
        </w:rPr>
        <w:t>Hossain and Hammami (2009)</w:t>
      </w:r>
      <w:r w:rsidRPr="00A17C3E">
        <w:rPr>
          <w:rFonts w:asciiTheme="minorBidi" w:eastAsia="MS Mincho" w:hAnsiTheme="minorBidi" w:cstheme="minorBidi"/>
          <w:szCs w:val="22"/>
          <w:lang w:val="en-US"/>
        </w:rPr>
        <w:t xml:space="preserve"> discovered that the level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was positively related to the age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firms. However, many studies have shown a positive relationship between the age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firms and mandatory disclosure, more so than with corporate voluntary disclosure</w:t>
      </w:r>
      <w:r w:rsidRPr="00A17C3E">
        <w:rPr>
          <w:rFonts w:asciiTheme="minorBidi" w:eastAsia="MS Mincho" w:hAnsiTheme="minorBidi" w:cstheme="minorBidi"/>
          <w:noProof/>
          <w:szCs w:val="22"/>
          <w:lang w:val="en-US"/>
        </w:rPr>
        <w:t xml:space="preserve"> (Cooke, 1992; Hossain, 2008)</w:t>
      </w:r>
      <w:r w:rsidRPr="00A17C3E">
        <w:rPr>
          <w:rFonts w:asciiTheme="minorBidi" w:eastAsia="MS Mincho" w:hAnsiTheme="minorBidi" w:cstheme="minorBidi"/>
          <w:szCs w:val="22"/>
          <w:lang w:val="en-US"/>
        </w:rPr>
        <w:t xml:space="preserve">. It is probable this reflects the degree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organizational experience in complying with legal and other regulatory requirements, but this result cannot be arguably transposed to the context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voluntary disclosure.</w:t>
      </w:r>
    </w:p>
    <w:p w14:paraId="3310E712" w14:textId="77777777" w:rsidR="003D3D82" w:rsidRPr="00576951" w:rsidRDefault="003D3D82" w:rsidP="003D3D82">
      <w:pPr>
        <w:keepNext/>
        <w:numPr>
          <w:ilvl w:val="3"/>
          <w:numId w:val="4"/>
        </w:numPr>
        <w:spacing w:before="200" w:after="240"/>
        <w:jc w:val="both"/>
        <w:outlineLvl w:val="3"/>
        <w:rPr>
          <w:rFonts w:asciiTheme="minorBidi" w:hAnsiTheme="minorBidi" w:cstheme="minorBidi"/>
          <w:iCs/>
          <w:kern w:val="32"/>
          <w:sz w:val="24"/>
          <w:lang w:val="en-US" w:eastAsia="zh-CN"/>
        </w:rPr>
      </w:pPr>
      <w:r w:rsidRPr="00576951">
        <w:rPr>
          <w:rFonts w:asciiTheme="minorBidi" w:eastAsia="SimSun" w:hAnsiTheme="minorBidi" w:cstheme="minorBidi"/>
          <w:iCs/>
          <w:kern w:val="32"/>
          <w:sz w:val="24"/>
          <w:lang w:val="en-US" w:eastAsia="zh-CN"/>
        </w:rPr>
        <w:t xml:space="preserve">Corporate Reputation </w:t>
      </w:r>
    </w:p>
    <w:p w14:paraId="2A7D6552" w14:textId="77777777" w:rsidR="003D3D82" w:rsidRPr="00A17C3E" w:rsidRDefault="003D3D82" w:rsidP="003D3D82">
      <w:pPr>
        <w:spacing w:before="100" w:beforeAutospacing="1" w:after="100" w:afterAutospacing="1"/>
        <w:jc w:val="both"/>
        <w:rPr>
          <w:rFonts w:asciiTheme="minorBidi" w:eastAsia="MS Mincho" w:hAnsiTheme="minorBidi" w:cstheme="minorBidi"/>
          <w:szCs w:val="22"/>
          <w:lang w:eastAsia="zh-CN"/>
        </w:rPr>
      </w:pPr>
      <w:r w:rsidRPr="00A17C3E">
        <w:rPr>
          <w:rFonts w:asciiTheme="minorBidi" w:eastAsia="MS Mincho" w:hAnsiTheme="minorBidi" w:cstheme="minorBidi"/>
          <w:szCs w:val="22"/>
          <w:lang w:eastAsia="zh-CN"/>
        </w:rPr>
        <w:t xml:space="preserve">Reputation can also affect corporate voluntary disclosure. </w:t>
      </w:r>
      <w:r w:rsidRPr="00A17C3E">
        <w:rPr>
          <w:rFonts w:asciiTheme="minorBidi" w:eastAsia="MS Mincho" w:hAnsiTheme="minorBidi" w:cstheme="minorBidi"/>
          <w:noProof/>
          <w:szCs w:val="22"/>
          <w:lang w:eastAsia="zh-CN"/>
        </w:rPr>
        <w:t>Fombrun (1996, p.37)</w:t>
      </w:r>
      <w:r w:rsidRPr="00A17C3E">
        <w:rPr>
          <w:rFonts w:asciiTheme="minorBidi" w:eastAsia="MS Mincho" w:hAnsiTheme="minorBidi" w:cstheme="minorBidi"/>
          <w:szCs w:val="22"/>
          <w:lang w:eastAsia="zh-CN"/>
        </w:rPr>
        <w:t xml:space="preserve"> defined reputation as ‘‘the overall estimation in which a company is held by its constituents.” Many studies have found perceived corporate reputation to have a positive link to corporate voluntary disclosure </w:t>
      </w:r>
      <w:r w:rsidRPr="00A17C3E">
        <w:rPr>
          <w:rFonts w:asciiTheme="minorBidi" w:eastAsia="MS Mincho" w:hAnsiTheme="minorBidi" w:cstheme="minorBidi"/>
          <w:noProof/>
          <w:szCs w:val="22"/>
          <w:lang w:eastAsia="zh-CN"/>
        </w:rPr>
        <w:t>(Brown and Perry, 1994; Brammer and Pavelin, 2006; Brown and Whysall, 2010; Cho</w:t>
      </w:r>
      <w:r w:rsidRPr="00A17C3E">
        <w:rPr>
          <w:rFonts w:asciiTheme="minorBidi" w:eastAsia="MS Mincho" w:hAnsiTheme="minorBidi" w:cstheme="minorBidi"/>
          <w:i/>
          <w:noProof/>
          <w:szCs w:val="22"/>
          <w:lang w:eastAsia="zh-CN"/>
        </w:rPr>
        <w:t xml:space="preserve"> et al.</w:t>
      </w:r>
      <w:r w:rsidRPr="00A17C3E">
        <w:rPr>
          <w:rFonts w:asciiTheme="minorBidi" w:eastAsia="MS Mincho" w:hAnsiTheme="minorBidi" w:cstheme="minorBidi"/>
          <w:noProof/>
          <w:szCs w:val="22"/>
          <w:lang w:eastAsia="zh-CN"/>
        </w:rPr>
        <w:t>, 2012)</w:t>
      </w:r>
      <w:r w:rsidRPr="00A17C3E">
        <w:rPr>
          <w:rFonts w:asciiTheme="minorBidi" w:eastAsia="MS Mincho" w:hAnsiTheme="minorBidi" w:cstheme="minorBidi"/>
          <w:szCs w:val="22"/>
          <w:lang w:eastAsia="zh-CN"/>
        </w:rPr>
        <w:t xml:space="preserve">. For instance, </w:t>
      </w:r>
      <w:r w:rsidRPr="00A17C3E">
        <w:rPr>
          <w:rFonts w:asciiTheme="minorBidi" w:eastAsia="MS Mincho" w:hAnsiTheme="minorBidi" w:cstheme="minorBidi"/>
          <w:noProof/>
          <w:szCs w:val="22"/>
          <w:lang w:eastAsia="zh-CN"/>
        </w:rPr>
        <w:t xml:space="preserve">Brammer and Pavelin (2006) discovered a positive link between corporate social disclosure and corporate reputation (most admired companies) in the UK. Similarly, Cho et al. (2012) found a positive relationship between social disclosure and perceived corporate reputation in the US. </w:t>
      </w:r>
    </w:p>
    <w:p w14:paraId="27A4D514" w14:textId="53D72304" w:rsidR="003D3D82" w:rsidRPr="00A17C3E" w:rsidRDefault="003D3D82" w:rsidP="003D3D82">
      <w:pPr>
        <w:widowControl w:val="0"/>
        <w:tabs>
          <w:tab w:val="num" w:pos="0"/>
        </w:tabs>
        <w:autoSpaceDE w:val="0"/>
        <w:autoSpaceDN w:val="0"/>
        <w:adjustRightInd w:val="0"/>
        <w:spacing w:before="240" w:after="240"/>
        <w:jc w:val="both"/>
        <w:rPr>
          <w:rFonts w:asciiTheme="minorBidi" w:eastAsia="MS Mincho" w:hAnsiTheme="minorBidi" w:cstheme="minorBidi"/>
          <w:szCs w:val="22"/>
        </w:rPr>
      </w:pPr>
      <w:r w:rsidRPr="00A17C3E">
        <w:rPr>
          <w:rFonts w:asciiTheme="minorBidi" w:eastAsia="MS Mincho" w:hAnsiTheme="minorBidi" w:cstheme="minorBidi"/>
          <w:noProof/>
          <w:szCs w:val="22"/>
        </w:rPr>
        <w:t>Brady (2005)</w:t>
      </w:r>
      <w:r w:rsidRPr="00A17C3E">
        <w:rPr>
          <w:rFonts w:asciiTheme="minorBidi" w:eastAsia="MS Mincho" w:hAnsiTheme="minorBidi" w:cstheme="minorBidi"/>
          <w:szCs w:val="22"/>
        </w:rPr>
        <w:t xml:space="preserve"> claimed that it is possible that corporate reputation</w:t>
      </w:r>
      <w:r w:rsidR="006C49B7" w:rsidRPr="00A17C3E">
        <w:rPr>
          <w:rStyle w:val="FootnoteReference"/>
          <w:rFonts w:asciiTheme="minorBidi" w:eastAsia="MS Mincho" w:hAnsiTheme="minorBidi" w:cstheme="minorBidi"/>
          <w:szCs w:val="22"/>
        </w:rPr>
        <w:footnoteReference w:id="2"/>
      </w:r>
      <w:r w:rsidRPr="00A17C3E">
        <w:rPr>
          <w:rFonts w:asciiTheme="minorBidi" w:eastAsia="MS Mincho" w:hAnsiTheme="minorBidi" w:cstheme="minorBidi"/>
          <w:szCs w:val="22"/>
        </w:rPr>
        <w:t xml:space="preserve"> is built on a corporation’s individual picture (how is a company is perceived by its stakeholders). Specifically,</w:t>
      </w:r>
      <w:r w:rsidRPr="00A17C3E">
        <w:rPr>
          <w:rFonts w:asciiTheme="minorBidi" w:eastAsia="MS Mincho" w:hAnsiTheme="minorBidi" w:cstheme="minorBidi"/>
          <w:noProof/>
          <w:szCs w:val="22"/>
        </w:rPr>
        <w:t xml:space="preserve"> Brady (2005)</w:t>
      </w:r>
      <w:r w:rsidRPr="00A17C3E">
        <w:rPr>
          <w:rFonts w:asciiTheme="minorBidi" w:eastAsia="MS Mincho" w:hAnsiTheme="minorBidi" w:cstheme="minorBidi"/>
          <w:szCs w:val="22"/>
        </w:rPr>
        <w:t xml:space="preserve"> and </w:t>
      </w:r>
      <w:r w:rsidRPr="00A17C3E">
        <w:rPr>
          <w:rFonts w:asciiTheme="minorBidi" w:eastAsia="MS Mincho" w:hAnsiTheme="minorBidi" w:cstheme="minorBidi"/>
          <w:noProof/>
          <w:szCs w:val="22"/>
        </w:rPr>
        <w:t>Bebbington</w:t>
      </w:r>
      <w:r w:rsidRPr="00A17C3E">
        <w:rPr>
          <w:rFonts w:asciiTheme="minorBidi" w:eastAsia="MS Mincho" w:hAnsiTheme="minorBidi" w:cstheme="minorBidi"/>
          <w:i/>
          <w:noProof/>
          <w:szCs w:val="22"/>
        </w:rPr>
        <w:t xml:space="preserve"> et al.</w:t>
      </w:r>
      <w:r w:rsidRPr="00A17C3E">
        <w:rPr>
          <w:rFonts w:asciiTheme="minorBidi" w:eastAsia="MS Mincho" w:hAnsiTheme="minorBidi" w:cstheme="minorBidi"/>
          <w:noProof/>
          <w:szCs w:val="22"/>
        </w:rPr>
        <w:t xml:space="preserve"> (2008)</w:t>
      </w:r>
      <w:r w:rsidRPr="00A17C3E">
        <w:rPr>
          <w:rFonts w:asciiTheme="minorBidi" w:eastAsia="MS Mincho" w:hAnsiTheme="minorBidi" w:cstheme="minorBidi"/>
          <w:szCs w:val="22"/>
        </w:rPr>
        <w:t xml:space="preserve"> asserted that corporate voluntary disclosure can be used as a tool to filter, and shape, a better picture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corporations.</w:t>
      </w:r>
      <w:r w:rsidRPr="00A17C3E">
        <w:rPr>
          <w:rFonts w:asciiTheme="minorBidi" w:eastAsia="MS Mincho" w:hAnsiTheme="minorBidi" w:cstheme="minorBidi"/>
          <w:noProof/>
          <w:szCs w:val="22"/>
        </w:rPr>
        <w:t xml:space="preserve"> Therefore, corporate </w:t>
      </w:r>
      <w:r w:rsidRPr="00A17C3E">
        <w:rPr>
          <w:rFonts w:asciiTheme="minorBidi" w:eastAsia="MS Mincho" w:hAnsiTheme="minorBidi" w:cstheme="minorBidi"/>
          <w:szCs w:val="22"/>
        </w:rPr>
        <w:t xml:space="preserve">reputation reflects the results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many years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success or failure by corporations </w:t>
      </w:r>
      <w:r w:rsidRPr="00A17C3E">
        <w:rPr>
          <w:rFonts w:asciiTheme="minorBidi" w:eastAsia="MS Mincho" w:hAnsiTheme="minorBidi" w:cstheme="minorBidi"/>
          <w:noProof/>
          <w:szCs w:val="22"/>
        </w:rPr>
        <w:t>(Bebbington et al., 2008)</w:t>
      </w:r>
      <w:r w:rsidRPr="00A17C3E">
        <w:rPr>
          <w:rFonts w:asciiTheme="minorBidi" w:eastAsia="MS Mincho" w:hAnsiTheme="minorBidi" w:cstheme="minorBidi"/>
          <w:szCs w:val="22"/>
        </w:rPr>
        <w:t>. Thus, a corporation with a high reputation may voluntarily disclose more information than one with a low reputation.</w:t>
      </w:r>
    </w:p>
    <w:p w14:paraId="798F3562" w14:textId="77777777" w:rsidR="003D3D82" w:rsidRPr="00576951" w:rsidRDefault="003D3D82" w:rsidP="003D3D82">
      <w:pPr>
        <w:keepNext/>
        <w:numPr>
          <w:ilvl w:val="3"/>
          <w:numId w:val="4"/>
        </w:numPr>
        <w:spacing w:before="200" w:after="240"/>
        <w:jc w:val="both"/>
        <w:outlineLvl w:val="3"/>
        <w:rPr>
          <w:rFonts w:asciiTheme="minorBidi" w:hAnsiTheme="minorBidi" w:cstheme="minorBidi"/>
          <w:iCs/>
          <w:kern w:val="32"/>
          <w:sz w:val="24"/>
          <w:lang w:val="en-US" w:eastAsia="zh-CN"/>
        </w:rPr>
      </w:pPr>
      <w:r w:rsidRPr="00576951">
        <w:rPr>
          <w:rFonts w:asciiTheme="minorBidi" w:eastAsia="SimSun" w:hAnsiTheme="minorBidi" w:cstheme="minorBidi"/>
          <w:iCs/>
          <w:kern w:val="32"/>
          <w:sz w:val="24"/>
          <w:lang w:val="en-US" w:eastAsia="zh-CN"/>
        </w:rPr>
        <w:t>Corporate Governance Practices</w:t>
      </w:r>
    </w:p>
    <w:p w14:paraId="05FFD7A2" w14:textId="46AC4AEE" w:rsidR="003D3D82" w:rsidRPr="00A17C3E" w:rsidRDefault="003D3D82" w:rsidP="003D3D82">
      <w:pPr>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Corporate governance refers to how shareholders, management, and </w:t>
      </w:r>
      <w:r w:rsidR="00616D94" w:rsidRPr="00A17C3E">
        <w:rPr>
          <w:rFonts w:asciiTheme="minorBidi" w:eastAsia="SimSun" w:hAnsiTheme="minorBidi" w:cstheme="minorBidi"/>
          <w:szCs w:val="22"/>
          <w:lang w:eastAsia="zh-CN"/>
        </w:rPr>
        <w:t>b</w:t>
      </w:r>
      <w:r w:rsidRPr="00A17C3E">
        <w:rPr>
          <w:rFonts w:asciiTheme="minorBidi" w:eastAsia="SimSun" w:hAnsiTheme="minorBidi" w:cstheme="minorBidi"/>
          <w:szCs w:val="22"/>
          <w:lang w:eastAsia="zh-CN"/>
        </w:rPr>
        <w:t xml:space="preserve">oards </w:t>
      </w:r>
      <w:r w:rsidR="001B78B1">
        <w:rPr>
          <w:rFonts w:asciiTheme="minorBidi" w:eastAsia="SimSun" w:hAnsiTheme="minorBidi" w:cstheme="minorBidi"/>
          <w:szCs w:val="22"/>
          <w:lang w:eastAsia="zh-CN"/>
        </w:rPr>
        <w:t xml:space="preserve">of </w:t>
      </w:r>
      <w:r w:rsidR="00616D94" w:rsidRPr="00A17C3E">
        <w:rPr>
          <w:rFonts w:asciiTheme="minorBidi" w:eastAsia="SimSun" w:hAnsiTheme="minorBidi" w:cstheme="minorBidi"/>
          <w:szCs w:val="22"/>
          <w:lang w:eastAsia="zh-CN"/>
        </w:rPr>
        <w:t>d</w:t>
      </w:r>
      <w:r w:rsidRPr="00A17C3E">
        <w:rPr>
          <w:rFonts w:asciiTheme="minorBidi" w:eastAsia="SimSun" w:hAnsiTheme="minorBidi" w:cstheme="minorBidi"/>
          <w:szCs w:val="22"/>
          <w:lang w:eastAsia="zh-CN"/>
        </w:rPr>
        <w:t xml:space="preserve">irectors (BOD) relate to each other, to enable the achievement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corporation goals and the efficient supervision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activities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corporations for the benefit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shareholders and other stakeholders </w:t>
      </w:r>
      <w:r w:rsidRPr="00A17C3E">
        <w:rPr>
          <w:rFonts w:asciiTheme="minorBidi" w:eastAsia="SimSun" w:hAnsiTheme="minorBidi" w:cstheme="minorBidi"/>
          <w:noProof/>
          <w:szCs w:val="22"/>
          <w:lang w:eastAsia="zh-CN"/>
        </w:rPr>
        <w:t xml:space="preserve">(Shleifer and Vishny, 1997; OECD Principles </w:t>
      </w:r>
      <w:r w:rsidR="001B78B1">
        <w:rPr>
          <w:rFonts w:asciiTheme="minorBidi" w:eastAsia="SimSun" w:hAnsiTheme="minorBidi" w:cstheme="minorBidi"/>
          <w:noProof/>
          <w:szCs w:val="22"/>
          <w:lang w:eastAsia="zh-CN"/>
        </w:rPr>
        <w:t xml:space="preserve">of </w:t>
      </w:r>
      <w:r w:rsidRPr="00A17C3E">
        <w:rPr>
          <w:rFonts w:asciiTheme="minorBidi" w:eastAsia="SimSun" w:hAnsiTheme="minorBidi" w:cstheme="minorBidi"/>
          <w:noProof/>
          <w:szCs w:val="22"/>
          <w:lang w:eastAsia="zh-CN"/>
        </w:rPr>
        <w:t>Corporate Governance</w:t>
      </w:r>
      <w:r w:rsidR="00616D94" w:rsidRPr="00A17C3E">
        <w:rPr>
          <w:rFonts w:asciiTheme="minorBidi" w:eastAsia="SimSun" w:hAnsiTheme="minorBidi" w:cstheme="minorBidi"/>
          <w:noProof/>
          <w:szCs w:val="22"/>
          <w:lang w:eastAsia="zh-CN"/>
        </w:rPr>
        <w:t>,</w:t>
      </w:r>
      <w:r w:rsidRPr="00A17C3E">
        <w:rPr>
          <w:rFonts w:asciiTheme="minorBidi" w:eastAsia="SimSun" w:hAnsiTheme="minorBidi" w:cstheme="minorBidi"/>
          <w:noProof/>
          <w:szCs w:val="22"/>
          <w:lang w:eastAsia="zh-CN"/>
        </w:rPr>
        <w:t xml:space="preserve"> 2004). The </w:t>
      </w:r>
      <w:r w:rsidRPr="00A17C3E">
        <w:rPr>
          <w:rFonts w:asciiTheme="minorBidi" w:eastAsia="SimSun" w:hAnsiTheme="minorBidi" w:cstheme="minorBidi"/>
          <w:szCs w:val="22"/>
          <w:lang w:eastAsia="zh-CN"/>
        </w:rPr>
        <w:t xml:space="preserve">presence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an independent board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directors, non-dual </w:t>
      </w:r>
      <w:r w:rsidR="00616D94" w:rsidRPr="00A17C3E">
        <w:rPr>
          <w:rFonts w:asciiTheme="minorBidi" w:eastAsia="SimSun" w:hAnsiTheme="minorBidi" w:cstheme="minorBidi"/>
          <w:szCs w:val="22"/>
          <w:lang w:eastAsia="zh-CN"/>
        </w:rPr>
        <w:t>b</w:t>
      </w:r>
      <w:r w:rsidRPr="00A17C3E">
        <w:rPr>
          <w:rFonts w:asciiTheme="minorBidi" w:eastAsia="SimSun" w:hAnsiTheme="minorBidi" w:cstheme="minorBidi"/>
          <w:szCs w:val="22"/>
          <w:lang w:eastAsia="zh-CN"/>
        </w:rPr>
        <w:t xml:space="preserve">oard leadership (when the Chief Executive </w:t>
      </w:r>
      <w:r w:rsidR="00576951">
        <w:rPr>
          <w:rFonts w:asciiTheme="minorBidi" w:eastAsia="SimSun" w:hAnsiTheme="minorBidi" w:cstheme="minorBidi"/>
          <w:szCs w:val="22"/>
          <w:lang w:eastAsia="zh-CN"/>
        </w:rPr>
        <w:t>Officer</w:t>
      </w:r>
      <w:r w:rsidRPr="00A17C3E">
        <w:rPr>
          <w:rFonts w:asciiTheme="minorBidi" w:eastAsia="SimSun" w:hAnsiTheme="minorBidi" w:cstheme="minorBidi"/>
          <w:szCs w:val="22"/>
          <w:lang w:eastAsia="zh-CN"/>
        </w:rPr>
        <w:t xml:space="preserve"> (CEO) is not at the same time acting as the chairperson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board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directors) may enhance voluntary corporate disclosure. Also, the availability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an audit </w:t>
      </w:r>
      <w:r w:rsidR="00616D94" w:rsidRPr="00A17C3E">
        <w:rPr>
          <w:rFonts w:asciiTheme="minorBidi" w:eastAsia="SimSun" w:hAnsiTheme="minorBidi" w:cstheme="minorBidi"/>
          <w:szCs w:val="22"/>
          <w:lang w:eastAsia="zh-CN"/>
        </w:rPr>
        <w:t>c</w:t>
      </w:r>
      <w:r w:rsidRPr="00A17C3E">
        <w:rPr>
          <w:rFonts w:asciiTheme="minorBidi" w:eastAsia="SimSun" w:hAnsiTheme="minorBidi" w:cstheme="minorBidi"/>
          <w:szCs w:val="22"/>
          <w:lang w:eastAsia="zh-CN"/>
        </w:rPr>
        <w:t xml:space="preserve">ommittee, and a corporate code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ethics may improve corporate governance practices. In turn, better corporate governance practice may enhance voluntary corporate disclosure. Certainly, the existence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 corporate code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ethics was found to be positively associated with high corporate disclosure </w:t>
      </w:r>
      <w:r w:rsidRPr="00A17C3E">
        <w:rPr>
          <w:rFonts w:asciiTheme="minorBidi" w:eastAsia="SimSun" w:hAnsiTheme="minorBidi" w:cstheme="minorBidi"/>
          <w:noProof/>
          <w:szCs w:val="22"/>
          <w:lang w:eastAsia="zh-CN"/>
        </w:rPr>
        <w:t>(Nowland, 2008)</w:t>
      </w:r>
      <w:r w:rsidR="00616D94" w:rsidRPr="00A17C3E">
        <w:rPr>
          <w:rFonts w:asciiTheme="minorBidi" w:eastAsia="SimSun" w:hAnsiTheme="minorBidi" w:cstheme="minorBidi"/>
          <w:noProof/>
          <w:szCs w:val="22"/>
          <w:lang w:eastAsia="zh-CN"/>
        </w:rPr>
        <w:t>,</w:t>
      </w:r>
      <w:r w:rsidRPr="00A17C3E">
        <w:rPr>
          <w:rFonts w:asciiTheme="minorBidi" w:eastAsia="SimSun" w:hAnsiTheme="minorBidi" w:cstheme="minorBidi"/>
          <w:noProof/>
          <w:szCs w:val="22"/>
          <w:lang w:eastAsia="zh-CN"/>
        </w:rPr>
        <w:t xml:space="preserve"> </w:t>
      </w:r>
      <w:r w:rsidRPr="00A17C3E">
        <w:rPr>
          <w:rFonts w:asciiTheme="minorBidi" w:eastAsia="SimSun" w:hAnsiTheme="minorBidi" w:cstheme="minorBidi"/>
          <w:szCs w:val="22"/>
          <w:lang w:eastAsia="zh-CN"/>
        </w:rPr>
        <w:t xml:space="preserve">probably because a corporate code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ethics includes a statement focused on increasing transparency and disclosure. Similarly, when corporate governance codes are strong and actively managed within a corporation, corporate disclosure is likely to increase because the managers may be forced to disclose more information </w:t>
      </w:r>
      <w:r w:rsidRPr="00A17C3E">
        <w:rPr>
          <w:rFonts w:asciiTheme="minorBidi" w:eastAsia="SimSun" w:hAnsiTheme="minorBidi" w:cstheme="minorBidi"/>
          <w:noProof/>
          <w:szCs w:val="22"/>
          <w:lang w:eastAsia="zh-CN"/>
        </w:rPr>
        <w:t>(Ernstberger and Grüning, 2013)</w:t>
      </w:r>
      <w:r w:rsidRPr="00A17C3E">
        <w:rPr>
          <w:rFonts w:asciiTheme="minorBidi" w:eastAsia="SimSun" w:hAnsiTheme="minorBidi" w:cstheme="minorBidi"/>
          <w:szCs w:val="22"/>
          <w:lang w:eastAsia="zh-CN"/>
        </w:rPr>
        <w:t>.</w:t>
      </w:r>
    </w:p>
    <w:p w14:paraId="43000C09" w14:textId="4458BFDA" w:rsidR="003D3D82" w:rsidRPr="00A17C3E" w:rsidRDefault="003D3D82" w:rsidP="003D3D82">
      <w:pPr>
        <w:widowControl w:val="0"/>
        <w:tabs>
          <w:tab w:val="num" w:pos="0"/>
        </w:tabs>
        <w:autoSpaceDE w:val="0"/>
        <w:autoSpaceDN w:val="0"/>
        <w:adjustRightInd w:val="0"/>
        <w:spacing w:before="240" w:after="240"/>
        <w:jc w:val="both"/>
        <w:rPr>
          <w:rFonts w:asciiTheme="minorBidi" w:eastAsia="SimSun" w:hAnsiTheme="minorBidi" w:cstheme="minorBidi"/>
          <w:szCs w:val="22"/>
          <w:lang w:eastAsia="zh-CN"/>
        </w:rPr>
      </w:pPr>
      <w:r w:rsidRPr="00A17C3E">
        <w:rPr>
          <w:rFonts w:asciiTheme="minorBidi" w:hAnsiTheme="minorBidi" w:cstheme="minorBidi"/>
          <w:szCs w:val="22"/>
        </w:rPr>
        <w:t xml:space="preserve">Meanwhile, the </w:t>
      </w:r>
      <w:r w:rsidR="00616D94" w:rsidRPr="00A17C3E">
        <w:rPr>
          <w:rFonts w:asciiTheme="minorBidi" w:hAnsiTheme="minorBidi" w:cstheme="minorBidi"/>
          <w:szCs w:val="22"/>
        </w:rPr>
        <w:t>b</w:t>
      </w:r>
      <w:r w:rsidRPr="00A17C3E">
        <w:rPr>
          <w:rFonts w:asciiTheme="minorBidi" w:hAnsiTheme="minorBidi" w:cstheme="minorBidi"/>
          <w:szCs w:val="22"/>
        </w:rPr>
        <w:t xml:space="preserve">oard </w:t>
      </w:r>
      <w:r w:rsidR="001B78B1">
        <w:rPr>
          <w:rFonts w:asciiTheme="minorBidi" w:hAnsiTheme="minorBidi" w:cstheme="minorBidi"/>
          <w:szCs w:val="22"/>
        </w:rPr>
        <w:t xml:space="preserve">of </w:t>
      </w:r>
      <w:r w:rsidR="00616D94" w:rsidRPr="00A17C3E">
        <w:rPr>
          <w:rFonts w:asciiTheme="minorBidi" w:hAnsiTheme="minorBidi" w:cstheme="minorBidi"/>
          <w:szCs w:val="22"/>
        </w:rPr>
        <w:t>d</w:t>
      </w:r>
      <w:r w:rsidRPr="00A17C3E">
        <w:rPr>
          <w:rFonts w:asciiTheme="minorBidi" w:hAnsiTheme="minorBidi" w:cstheme="minorBidi"/>
          <w:szCs w:val="22"/>
        </w:rPr>
        <w:t xml:space="preserve">irectors is responsible for overseeing the activities </w:t>
      </w:r>
      <w:r w:rsidR="001B78B1">
        <w:rPr>
          <w:rFonts w:asciiTheme="minorBidi" w:hAnsiTheme="minorBidi" w:cstheme="minorBidi"/>
          <w:szCs w:val="22"/>
        </w:rPr>
        <w:t xml:space="preserve">of </w:t>
      </w:r>
      <w:r w:rsidRPr="00A17C3E">
        <w:rPr>
          <w:rFonts w:asciiTheme="minorBidi" w:hAnsiTheme="minorBidi" w:cstheme="minorBidi"/>
          <w:szCs w:val="22"/>
        </w:rPr>
        <w:t xml:space="preserve">management on behalf </w:t>
      </w:r>
      <w:r w:rsidR="001B78B1">
        <w:rPr>
          <w:rFonts w:asciiTheme="minorBidi" w:hAnsiTheme="minorBidi" w:cstheme="minorBidi"/>
          <w:szCs w:val="22"/>
        </w:rPr>
        <w:t xml:space="preserve">of </w:t>
      </w:r>
      <w:r w:rsidRPr="00A17C3E">
        <w:rPr>
          <w:rFonts w:asciiTheme="minorBidi" w:hAnsiTheme="minorBidi" w:cstheme="minorBidi"/>
          <w:szCs w:val="22"/>
        </w:rPr>
        <w:t xml:space="preserve">external stakeholders </w:t>
      </w:r>
      <w:r w:rsidRPr="00A17C3E">
        <w:rPr>
          <w:rFonts w:asciiTheme="minorBidi" w:hAnsiTheme="minorBidi" w:cstheme="minorBidi"/>
          <w:noProof/>
          <w:szCs w:val="22"/>
        </w:rPr>
        <w:t>(Corbetta and Salvato, 2004; Bebchuk and Weisbach, 2012)</w:t>
      </w:r>
      <w:r w:rsidRPr="00A17C3E">
        <w:rPr>
          <w:rFonts w:asciiTheme="minorBidi" w:hAnsiTheme="minorBidi" w:cstheme="minorBidi"/>
          <w:szCs w:val="22"/>
        </w:rPr>
        <w:t xml:space="preserve">. </w:t>
      </w:r>
      <w:r w:rsidRPr="00A17C3E">
        <w:rPr>
          <w:rFonts w:asciiTheme="minorBidi" w:hAnsiTheme="minorBidi" w:cstheme="minorBidi"/>
          <w:noProof/>
          <w:szCs w:val="22"/>
        </w:rPr>
        <w:t>Allegrini and Greco (2013)</w:t>
      </w:r>
      <w:r w:rsidRPr="00A17C3E">
        <w:rPr>
          <w:rFonts w:asciiTheme="minorBidi" w:eastAsia="MS Mincho" w:hAnsiTheme="minorBidi" w:cstheme="minorBidi"/>
          <w:noProof/>
          <w:szCs w:val="22"/>
          <w:lang w:val="en-US"/>
        </w:rPr>
        <w:t xml:space="preserve"> </w:t>
      </w:r>
      <w:r w:rsidRPr="00A17C3E">
        <w:rPr>
          <w:rFonts w:asciiTheme="minorBidi" w:eastAsia="MS Mincho" w:hAnsiTheme="minorBidi" w:cstheme="minorBidi"/>
          <w:szCs w:val="22"/>
          <w:lang w:val="en-US"/>
        </w:rPr>
        <w:t xml:space="preserve">found a significantly positive relationship between board size and the extent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corporate voluntary disclosure. It</w:t>
      </w:r>
      <w:r w:rsidRPr="00A17C3E">
        <w:rPr>
          <w:rFonts w:asciiTheme="minorBidi" w:hAnsiTheme="minorBidi" w:cstheme="minorBidi"/>
          <w:szCs w:val="22"/>
        </w:rPr>
        <w:t xml:space="preserve"> has also been found that a </w:t>
      </w:r>
      <w:r w:rsidR="00616D94" w:rsidRPr="00A17C3E">
        <w:rPr>
          <w:rFonts w:asciiTheme="minorBidi" w:hAnsiTheme="minorBidi" w:cstheme="minorBidi"/>
          <w:szCs w:val="22"/>
        </w:rPr>
        <w:t>b</w:t>
      </w:r>
      <w:r w:rsidRPr="00A17C3E">
        <w:rPr>
          <w:rFonts w:asciiTheme="minorBidi" w:hAnsiTheme="minorBidi" w:cstheme="minorBidi"/>
          <w:szCs w:val="22"/>
        </w:rPr>
        <w:t xml:space="preserve">oard </w:t>
      </w:r>
      <w:r w:rsidR="001B78B1">
        <w:rPr>
          <w:rFonts w:asciiTheme="minorBidi" w:hAnsiTheme="minorBidi" w:cstheme="minorBidi"/>
          <w:szCs w:val="22"/>
        </w:rPr>
        <w:t xml:space="preserve">of </w:t>
      </w:r>
      <w:r w:rsidR="00616D94" w:rsidRPr="00A17C3E">
        <w:rPr>
          <w:rFonts w:asciiTheme="minorBidi" w:hAnsiTheme="minorBidi" w:cstheme="minorBidi"/>
          <w:szCs w:val="22"/>
        </w:rPr>
        <w:t>d</w:t>
      </w:r>
      <w:r w:rsidRPr="00A17C3E">
        <w:rPr>
          <w:rFonts w:asciiTheme="minorBidi" w:hAnsiTheme="minorBidi" w:cstheme="minorBidi"/>
          <w:szCs w:val="22"/>
        </w:rPr>
        <w:t xml:space="preserve">irectors is more effective when there is a higher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independent members </w:t>
      </w:r>
      <w:r w:rsidRPr="00A17C3E">
        <w:rPr>
          <w:rFonts w:asciiTheme="minorBidi" w:hAnsiTheme="minorBidi" w:cstheme="minorBidi"/>
          <w:noProof/>
          <w:szCs w:val="22"/>
        </w:rPr>
        <w:t>(Lipton and Lorsch, 1992; Gordon, 2007)</w:t>
      </w:r>
      <w:r w:rsidRPr="00A17C3E">
        <w:rPr>
          <w:rFonts w:asciiTheme="minorBidi" w:hAnsiTheme="minorBidi" w:cstheme="minorBidi"/>
          <w:szCs w:val="22"/>
        </w:rPr>
        <w:t xml:space="preserve">. </w:t>
      </w:r>
      <w:r w:rsidRPr="00A17C3E">
        <w:rPr>
          <w:rFonts w:asciiTheme="minorBidi" w:eastAsia="SimSun" w:hAnsiTheme="minorBidi" w:cstheme="minorBidi"/>
          <w:szCs w:val="22"/>
          <w:lang w:eastAsia="zh-CN"/>
        </w:rPr>
        <w:t>Being an independent member implies that the member does not have any financial involvement, such as consultation, employment by the corporation</w:t>
      </w:r>
      <w:r w:rsidR="00616D94" w:rsidRPr="00A17C3E">
        <w:rPr>
          <w:rFonts w:asciiTheme="minorBidi" w:eastAsia="SimSun" w:hAnsiTheme="minorBidi" w:cstheme="minorBidi"/>
          <w:szCs w:val="22"/>
          <w:lang w:eastAsia="zh-CN"/>
        </w:rPr>
        <w:t>,</w:t>
      </w:r>
      <w:r w:rsidRPr="00A17C3E">
        <w:rPr>
          <w:rFonts w:asciiTheme="minorBidi" w:eastAsia="SimSun" w:hAnsiTheme="minorBidi" w:cstheme="minorBidi"/>
          <w:szCs w:val="22"/>
          <w:lang w:eastAsia="zh-CN"/>
        </w:rPr>
        <w:t xml:space="preserve"> or </w:t>
      </w:r>
      <w:r w:rsidR="00616D94" w:rsidRPr="00A17C3E">
        <w:rPr>
          <w:rFonts w:asciiTheme="minorBidi" w:eastAsia="SimSun" w:hAnsiTheme="minorBidi" w:cstheme="minorBidi"/>
          <w:szCs w:val="22"/>
          <w:lang w:eastAsia="zh-CN"/>
        </w:rPr>
        <w:t xml:space="preserve">affiliation with </w:t>
      </w:r>
      <w:r w:rsidRPr="00A17C3E">
        <w:rPr>
          <w:rFonts w:asciiTheme="minorBidi" w:eastAsia="SimSun" w:hAnsiTheme="minorBidi" w:cstheme="minorBidi"/>
          <w:szCs w:val="22"/>
          <w:lang w:eastAsia="zh-CN"/>
        </w:rPr>
        <w:t xml:space="preserve">the corporation. Their involvement comes solely from being a member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w:t>
      </w:r>
      <w:r w:rsidR="00616D94" w:rsidRPr="00A17C3E">
        <w:rPr>
          <w:rFonts w:asciiTheme="minorBidi" w:eastAsia="SimSun" w:hAnsiTheme="minorBidi" w:cstheme="minorBidi"/>
          <w:szCs w:val="22"/>
          <w:lang w:eastAsia="zh-CN"/>
        </w:rPr>
        <w:t xml:space="preserve">board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directors, or / and the </w:t>
      </w:r>
      <w:r w:rsidR="00616D94" w:rsidRPr="00A17C3E">
        <w:rPr>
          <w:rFonts w:asciiTheme="minorBidi" w:eastAsia="SimSun" w:hAnsiTheme="minorBidi" w:cstheme="minorBidi"/>
          <w:szCs w:val="22"/>
          <w:lang w:eastAsia="zh-CN"/>
        </w:rPr>
        <w:t>audit committee</w:t>
      </w:r>
      <w:r w:rsidRPr="00A17C3E">
        <w:rPr>
          <w:rFonts w:asciiTheme="minorBidi" w:eastAsia="SimSun" w:hAnsiTheme="minorBidi" w:cstheme="minorBidi"/>
          <w:szCs w:val="22"/>
          <w:lang w:eastAsia="zh-CN"/>
        </w:rPr>
        <w:t>.</w:t>
      </w:r>
    </w:p>
    <w:p w14:paraId="73DA9939" w14:textId="55F5174E" w:rsidR="003D3D82" w:rsidRPr="00A17C3E" w:rsidRDefault="003D3D82" w:rsidP="003D3D82">
      <w:pPr>
        <w:widowControl w:val="0"/>
        <w:tabs>
          <w:tab w:val="num" w:pos="0"/>
        </w:tabs>
        <w:autoSpaceDE w:val="0"/>
        <w:autoSpaceDN w:val="0"/>
        <w:adjustRightInd w:val="0"/>
        <w:spacing w:before="240" w:after="240"/>
        <w:jc w:val="both"/>
        <w:rPr>
          <w:rFonts w:asciiTheme="minorBidi" w:eastAsia="MS Mincho" w:hAnsiTheme="minorBidi" w:cstheme="minorBidi"/>
          <w:noProof/>
          <w:szCs w:val="22"/>
          <w:lang w:val="en-US"/>
        </w:rPr>
      </w:pPr>
      <w:r w:rsidRPr="00A17C3E">
        <w:rPr>
          <w:rFonts w:asciiTheme="minorBidi" w:hAnsiTheme="minorBidi" w:cstheme="minorBidi"/>
          <w:szCs w:val="22"/>
        </w:rPr>
        <w:t xml:space="preserve">Consequently, several studies have found that the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independent board members is positively associated to the quality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corporate voluntary disclosure </w:t>
      </w:r>
      <w:r w:rsidRPr="00A17C3E">
        <w:rPr>
          <w:rFonts w:asciiTheme="minorBidi" w:eastAsia="MS Mincho" w:hAnsiTheme="minorBidi" w:cstheme="minorBidi"/>
          <w:noProof/>
          <w:szCs w:val="22"/>
          <w:lang w:val="en-US"/>
        </w:rPr>
        <w:t>(Forker, 1992; Chen and Jagg</w:t>
      </w:r>
      <w:r w:rsidR="00320A93">
        <w:rPr>
          <w:rFonts w:asciiTheme="minorBidi" w:eastAsia="MS Mincho" w:hAnsiTheme="minorBidi" w:cstheme="minorBidi"/>
          <w:noProof/>
          <w:szCs w:val="22"/>
          <w:lang w:val="en-US"/>
        </w:rPr>
        <w:t>i, 2001; Ho and Shun Wong, 2001</w:t>
      </w:r>
      <w:r w:rsidRPr="00A17C3E">
        <w:rPr>
          <w:rFonts w:asciiTheme="minorBidi" w:eastAsia="MS Mincho" w:hAnsiTheme="minorBidi" w:cstheme="minorBidi"/>
          <w:noProof/>
          <w:szCs w:val="22"/>
          <w:lang w:val="en-US"/>
        </w:rPr>
        <w:t>; Cheng and Courtenay,(2006).</w:t>
      </w:r>
    </w:p>
    <w:p w14:paraId="24350563" w14:textId="787218A8" w:rsidR="003D3D82" w:rsidRPr="00A17C3E" w:rsidRDefault="003D3D82" w:rsidP="003D3D82">
      <w:pPr>
        <w:widowControl w:val="0"/>
        <w:tabs>
          <w:tab w:val="num" w:pos="0"/>
        </w:tabs>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However, an </w:t>
      </w:r>
      <w:r w:rsidRPr="00A17C3E">
        <w:rPr>
          <w:rFonts w:asciiTheme="minorBidi" w:eastAsia="SimSun" w:hAnsiTheme="minorBidi" w:cstheme="minorBidi"/>
          <w:szCs w:val="22"/>
          <w:lang w:eastAsia="zh-CN"/>
        </w:rPr>
        <w:t xml:space="preserve">increase in the number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independent members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w:t>
      </w:r>
      <w:r w:rsidR="00616D94" w:rsidRPr="00A17C3E">
        <w:rPr>
          <w:rFonts w:asciiTheme="minorBidi" w:eastAsia="SimSun" w:hAnsiTheme="minorBidi" w:cstheme="minorBidi"/>
          <w:szCs w:val="22"/>
          <w:lang w:eastAsia="zh-CN"/>
        </w:rPr>
        <w:t xml:space="preserve">board </w:t>
      </w:r>
      <w:r w:rsidR="001B78B1">
        <w:rPr>
          <w:rFonts w:asciiTheme="minorBidi" w:eastAsia="SimSun" w:hAnsiTheme="minorBidi" w:cstheme="minorBidi"/>
          <w:szCs w:val="22"/>
          <w:lang w:eastAsia="zh-CN"/>
        </w:rPr>
        <w:t xml:space="preserve">of </w:t>
      </w:r>
      <w:r w:rsidR="00616D94" w:rsidRPr="00A17C3E">
        <w:rPr>
          <w:rFonts w:asciiTheme="minorBidi" w:eastAsia="SimSun" w:hAnsiTheme="minorBidi" w:cstheme="minorBidi"/>
          <w:szCs w:val="22"/>
          <w:lang w:eastAsia="zh-CN"/>
        </w:rPr>
        <w:t xml:space="preserve">directors </w:t>
      </w:r>
      <w:r w:rsidRPr="00A17C3E">
        <w:rPr>
          <w:rFonts w:asciiTheme="minorBidi" w:eastAsia="SimSun" w:hAnsiTheme="minorBidi" w:cstheme="minorBidi"/>
          <w:szCs w:val="22"/>
          <w:lang w:eastAsia="zh-CN"/>
        </w:rPr>
        <w:t xml:space="preserve">did not significantly relate to the extent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voluntary disclosure </w:t>
      </w:r>
      <w:r w:rsidRPr="00A17C3E">
        <w:rPr>
          <w:rFonts w:asciiTheme="minorBidi" w:eastAsia="SimSun" w:hAnsiTheme="minorBidi" w:cstheme="minorBidi"/>
          <w:noProof/>
          <w:szCs w:val="22"/>
          <w:lang w:eastAsia="zh-CN"/>
        </w:rPr>
        <w:t>(Ho and Shun Wong, 2001)</w:t>
      </w:r>
      <w:r w:rsidRPr="00A17C3E">
        <w:rPr>
          <w:rFonts w:asciiTheme="minorBidi" w:eastAsia="SimSun" w:hAnsiTheme="minorBidi" w:cstheme="minorBidi"/>
          <w:szCs w:val="22"/>
          <w:lang w:eastAsia="zh-CN"/>
        </w:rPr>
        <w:t xml:space="preserve">. </w:t>
      </w:r>
      <w:r w:rsidRPr="00A17C3E">
        <w:rPr>
          <w:rFonts w:asciiTheme="minorBidi" w:eastAsia="SimSun" w:hAnsiTheme="minorBidi" w:cstheme="minorBidi"/>
          <w:noProof/>
          <w:szCs w:val="22"/>
          <w:lang w:eastAsia="zh-CN"/>
        </w:rPr>
        <w:t>Barako</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(2006)</w:t>
      </w:r>
      <w:r w:rsidRPr="00A17C3E">
        <w:rPr>
          <w:rFonts w:asciiTheme="minorBidi" w:eastAsia="SimSun" w:hAnsiTheme="minorBidi" w:cstheme="minorBidi"/>
          <w:szCs w:val="22"/>
          <w:lang w:eastAsia="zh-CN"/>
        </w:rPr>
        <w:t xml:space="preserve"> suggested that corporate voluntary disclosure may not increase with the number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numbers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independent directors when these directors are not </w:t>
      </w:r>
      <w:r w:rsidR="00320A93" w:rsidRPr="00A17C3E">
        <w:rPr>
          <w:rFonts w:asciiTheme="minorBidi" w:eastAsia="SimSun" w:hAnsiTheme="minorBidi" w:cstheme="minorBidi"/>
          <w:szCs w:val="22"/>
          <w:lang w:eastAsia="zh-CN"/>
        </w:rPr>
        <w:t>independent</w:t>
      </w:r>
      <w:r w:rsidRPr="00A17C3E">
        <w:rPr>
          <w:rFonts w:asciiTheme="minorBidi" w:eastAsia="SimSun" w:hAnsiTheme="minorBidi" w:cstheme="minorBidi"/>
          <w:szCs w:val="22"/>
          <w:lang w:eastAsia="zh-CN"/>
        </w:rPr>
        <w:t xml:space="preserve"> from the management, as management may have a significant influence over their selection. </w:t>
      </w:r>
      <w:r w:rsidRPr="00A17C3E">
        <w:rPr>
          <w:rFonts w:asciiTheme="minorBidi" w:eastAsia="MS Mincho" w:hAnsiTheme="minorBidi" w:cstheme="minorBidi"/>
          <w:szCs w:val="22"/>
          <w:lang w:val="en-US"/>
        </w:rPr>
        <w:t xml:space="preserve">However, the relationship between voluntary disclosure levels and board composition variables such as the background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the board members (including their expertise) is still unclear.</w:t>
      </w:r>
    </w:p>
    <w:p w14:paraId="211C6D2D" w14:textId="14115916" w:rsidR="003D3D82" w:rsidRPr="00A17C3E" w:rsidRDefault="003D3D82" w:rsidP="003D3D82">
      <w:pPr>
        <w:spacing w:before="240"/>
        <w:jc w:val="both"/>
        <w:rPr>
          <w:rFonts w:asciiTheme="minorBidi" w:eastAsia="SimSun" w:hAnsiTheme="minorBidi" w:cstheme="minorBidi"/>
          <w:szCs w:val="22"/>
          <w:lang w:eastAsia="zh-CN"/>
        </w:rPr>
      </w:pPr>
      <w:r w:rsidRPr="00A17C3E">
        <w:rPr>
          <w:rFonts w:asciiTheme="minorBidi" w:eastAsia="MS Mincho" w:hAnsiTheme="minorBidi" w:cstheme="minorBidi"/>
          <w:szCs w:val="22"/>
          <w:lang w:val="en-US"/>
        </w:rPr>
        <w:t xml:space="preserve">In </w:t>
      </w:r>
      <w:r w:rsidRPr="00A17C3E">
        <w:rPr>
          <w:rFonts w:asciiTheme="minorBidi" w:eastAsia="SimSun" w:hAnsiTheme="minorBidi" w:cstheme="minorBidi"/>
          <w:szCs w:val="22"/>
          <w:lang w:eastAsia="zh-CN"/>
        </w:rPr>
        <w:t xml:space="preserve">addition, </w:t>
      </w:r>
      <w:r w:rsidRPr="00A17C3E">
        <w:rPr>
          <w:rFonts w:asciiTheme="minorBidi" w:eastAsia="SimSun" w:hAnsiTheme="minorBidi" w:cstheme="minorBidi"/>
          <w:noProof/>
          <w:szCs w:val="22"/>
          <w:lang w:eastAsia="zh-CN"/>
        </w:rPr>
        <w:t>Ho and Shun Wong (2001)</w:t>
      </w:r>
      <w:r w:rsidRPr="00A17C3E">
        <w:rPr>
          <w:rFonts w:asciiTheme="minorBidi" w:eastAsia="SimSun" w:hAnsiTheme="minorBidi" w:cstheme="minorBidi"/>
          <w:szCs w:val="22"/>
          <w:lang w:eastAsia="zh-CN"/>
        </w:rPr>
        <w:t xml:space="preserve"> revealed that the audit committee and the quantity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corporate voluntary disclosure were positively related among Hong Kong corporations. This relationship may be because </w:t>
      </w:r>
      <w:r w:rsidRPr="00A17C3E">
        <w:rPr>
          <w:rFonts w:asciiTheme="minorBidi" w:eastAsia="MS Mincho" w:hAnsiTheme="minorBidi" w:cstheme="minorBidi"/>
          <w:szCs w:val="22"/>
          <w:lang w:val="en-US"/>
        </w:rPr>
        <w:t xml:space="preserve">an audit committee is likely to be made up </w:t>
      </w:r>
      <w:r w:rsidR="001B78B1">
        <w:rPr>
          <w:rFonts w:asciiTheme="minorBidi" w:eastAsia="MS Mincho" w:hAnsiTheme="minorBidi" w:cstheme="minorBidi"/>
          <w:szCs w:val="22"/>
          <w:lang w:val="en-US"/>
        </w:rPr>
        <w:t xml:space="preserve">of </w:t>
      </w:r>
      <w:r w:rsidR="00823797" w:rsidRPr="00A17C3E">
        <w:rPr>
          <w:rFonts w:asciiTheme="minorBidi" w:eastAsia="MS Mincho" w:hAnsiTheme="minorBidi" w:cstheme="minorBidi"/>
          <w:szCs w:val="22"/>
          <w:lang w:val="en-US"/>
        </w:rPr>
        <w:t>most</w:t>
      </w:r>
      <w:r w:rsidR="001B78B1">
        <w:rPr>
          <w:rFonts w:asciiTheme="minorBidi" w:eastAsia="MS Mincho" w:hAnsiTheme="minorBidi" w:cstheme="minorBidi"/>
          <w:szCs w:val="22"/>
          <w:lang w:val="en-US"/>
        </w:rPr>
        <w:t xml:space="preserve"> </w:t>
      </w:r>
      <w:r w:rsidRPr="00A17C3E">
        <w:rPr>
          <w:rFonts w:asciiTheme="minorBidi" w:eastAsia="MS Mincho" w:hAnsiTheme="minorBidi" w:cstheme="minorBidi"/>
          <w:szCs w:val="22"/>
          <w:lang w:val="en-US"/>
        </w:rPr>
        <w:t xml:space="preserve">independent members, who might influence corporate transparency positively </w:t>
      </w:r>
      <w:r w:rsidRPr="00A17C3E">
        <w:rPr>
          <w:rFonts w:asciiTheme="minorBidi" w:eastAsia="MS Mincho" w:hAnsiTheme="minorBidi" w:cstheme="minorBidi"/>
          <w:noProof/>
          <w:szCs w:val="22"/>
          <w:lang w:val="en-US"/>
        </w:rPr>
        <w:t>(Sarbanes, 2002; Mohamad and Sulong, 2010)</w:t>
      </w:r>
      <w:r w:rsidRPr="00A17C3E">
        <w:rPr>
          <w:rFonts w:asciiTheme="minorBidi" w:eastAsia="MS Mincho" w:hAnsiTheme="minorBidi" w:cstheme="minorBidi"/>
          <w:szCs w:val="22"/>
          <w:lang w:val="en-US"/>
        </w:rPr>
        <w:t>.</w:t>
      </w:r>
    </w:p>
    <w:p w14:paraId="5A951264" w14:textId="69044C46" w:rsidR="003D3D82" w:rsidRPr="00A17C3E" w:rsidRDefault="003D3D82" w:rsidP="003D3D82">
      <w:pPr>
        <w:jc w:val="both"/>
        <w:rPr>
          <w:rFonts w:asciiTheme="minorBidi" w:hAnsiTheme="minorBidi" w:cstheme="minorBidi"/>
          <w:szCs w:val="22"/>
        </w:rPr>
      </w:pPr>
      <w:r w:rsidRPr="00A17C3E">
        <w:rPr>
          <w:rFonts w:asciiTheme="minorBidi" w:eastAsia="SimSun" w:hAnsiTheme="minorBidi" w:cstheme="minorBidi"/>
          <w:szCs w:val="22"/>
          <w:lang w:eastAsia="zh-CN"/>
        </w:rPr>
        <w:t xml:space="preserve">Finally, </w:t>
      </w:r>
      <w:r w:rsidRPr="00A17C3E">
        <w:rPr>
          <w:rFonts w:asciiTheme="minorBidi" w:eastAsia="SimSun" w:hAnsiTheme="minorBidi" w:cstheme="minorBidi"/>
          <w:noProof/>
          <w:szCs w:val="22"/>
          <w:lang w:eastAsia="zh-CN"/>
        </w:rPr>
        <w:t>Gul and Leung (2004)</w:t>
      </w:r>
      <w:r w:rsidRPr="00A17C3E">
        <w:rPr>
          <w:rFonts w:asciiTheme="minorBidi" w:eastAsia="SimSun" w:hAnsiTheme="minorBidi" w:cstheme="minorBidi"/>
          <w:szCs w:val="22"/>
          <w:lang w:eastAsia="zh-CN"/>
        </w:rPr>
        <w:t xml:space="preserve"> researched the relationship between corporate voluntary disclosure and CEO duality for companies listed on the Stock Exchange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Hong Kong. They found that CEO’s duality (i.e. the same person cumulating the position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CEO and board chair) was negatively related to corporate voluntary disclosure. In addition</w:t>
      </w:r>
      <w:r w:rsidRPr="00A17C3E">
        <w:rPr>
          <w:rFonts w:asciiTheme="minorBidi" w:eastAsia="MS Mincho" w:hAnsiTheme="minorBidi" w:cstheme="minorBidi"/>
          <w:szCs w:val="22"/>
          <w:lang w:val="en-US"/>
        </w:rPr>
        <w:t xml:space="preserve">, </w:t>
      </w:r>
      <w:r w:rsidRPr="00A17C3E">
        <w:rPr>
          <w:rFonts w:asciiTheme="minorBidi" w:eastAsia="MS Mincho" w:hAnsiTheme="minorBidi" w:cstheme="minorBidi"/>
          <w:noProof/>
          <w:szCs w:val="22"/>
          <w:lang w:val="en-US"/>
        </w:rPr>
        <w:t>Forker (1992)</w:t>
      </w:r>
      <w:r w:rsidRPr="00A17C3E">
        <w:rPr>
          <w:rFonts w:asciiTheme="minorBidi" w:eastAsia="MS Mincho" w:hAnsiTheme="minorBidi" w:cstheme="minorBidi"/>
          <w:szCs w:val="22"/>
          <w:lang w:val="en-US"/>
        </w:rPr>
        <w:t xml:space="preserve"> showed that CEO duality was negatively associated with the quality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share option voluntary disclosure. </w:t>
      </w:r>
      <w:r w:rsidRPr="00A17C3E">
        <w:rPr>
          <w:rFonts w:asciiTheme="minorBidi" w:eastAsia="SimSun" w:hAnsiTheme="minorBidi" w:cstheme="minorBidi"/>
          <w:szCs w:val="22"/>
          <w:lang w:eastAsia="zh-CN"/>
        </w:rPr>
        <w:t xml:space="preserve">Consequently, </w:t>
      </w:r>
      <w:r w:rsidRPr="00A17C3E">
        <w:rPr>
          <w:rFonts w:asciiTheme="minorBidi" w:eastAsia="SimSun" w:hAnsiTheme="minorBidi" w:cstheme="minorBidi"/>
          <w:noProof/>
          <w:szCs w:val="22"/>
          <w:lang w:eastAsia="zh-CN"/>
        </w:rPr>
        <w:t>Gul and Leung (2004)</w:t>
      </w:r>
      <w:r w:rsidRPr="00A17C3E">
        <w:rPr>
          <w:rFonts w:asciiTheme="minorBidi" w:eastAsia="SimSun" w:hAnsiTheme="minorBidi" w:cstheme="minorBidi"/>
          <w:szCs w:val="22"/>
          <w:lang w:eastAsia="zh-CN"/>
        </w:rPr>
        <w:t xml:space="preserve"> and </w:t>
      </w:r>
      <w:r w:rsidRPr="00A17C3E">
        <w:rPr>
          <w:rFonts w:asciiTheme="minorBidi" w:eastAsia="SimSun" w:hAnsiTheme="minorBidi" w:cstheme="minorBidi"/>
          <w:noProof/>
          <w:szCs w:val="22"/>
          <w:lang w:eastAsia="zh-CN"/>
        </w:rPr>
        <w:t>Fama and Jensen (1983)</w:t>
      </w:r>
      <w:r w:rsidRPr="00A17C3E">
        <w:rPr>
          <w:rFonts w:asciiTheme="minorBidi" w:eastAsia="SimSun" w:hAnsiTheme="minorBidi" w:cstheme="minorBidi"/>
          <w:szCs w:val="22"/>
          <w:lang w:eastAsia="zh-CN"/>
        </w:rPr>
        <w:t xml:space="preserve"> argued that in the event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CEO duality, the board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directors might be weak and ineffective when independently supervising management activities, since the board itself was under the nominal control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CEO. The CEO may exploit this weakness by reducing corporate disclosure, perhaps to cover up inappropriate activities </w:t>
      </w:r>
      <w:r w:rsidRPr="00A17C3E">
        <w:rPr>
          <w:rFonts w:asciiTheme="minorBidi" w:eastAsia="SimSun" w:hAnsiTheme="minorBidi" w:cstheme="minorBidi"/>
          <w:noProof/>
          <w:szCs w:val="22"/>
          <w:lang w:eastAsia="zh-CN"/>
        </w:rPr>
        <w:t>(Gul and Leung, 2004)</w:t>
      </w:r>
      <w:r w:rsidRPr="00A17C3E">
        <w:rPr>
          <w:rFonts w:asciiTheme="minorBidi" w:eastAsia="SimSun" w:hAnsiTheme="minorBidi" w:cstheme="minorBidi"/>
          <w:szCs w:val="22"/>
          <w:lang w:eastAsia="zh-CN"/>
        </w:rPr>
        <w:t xml:space="preserve">. Nevertheless, </w:t>
      </w:r>
      <w:r w:rsidRPr="00A17C3E">
        <w:rPr>
          <w:rFonts w:asciiTheme="minorBidi" w:hAnsiTheme="minorBidi" w:cstheme="minorBidi"/>
          <w:noProof/>
          <w:szCs w:val="22"/>
        </w:rPr>
        <w:t>Cheng and Courtenay (2006)</w:t>
      </w:r>
      <w:r w:rsidRPr="00A17C3E">
        <w:rPr>
          <w:rFonts w:asciiTheme="minorBidi" w:hAnsiTheme="minorBidi" w:cstheme="minorBidi"/>
          <w:szCs w:val="22"/>
        </w:rPr>
        <w:t xml:space="preserve"> and </w:t>
      </w:r>
      <w:r w:rsidRPr="00A17C3E">
        <w:rPr>
          <w:rFonts w:asciiTheme="minorBidi" w:eastAsia="SimSun" w:hAnsiTheme="minorBidi" w:cstheme="minorBidi"/>
          <w:noProof/>
          <w:szCs w:val="22"/>
          <w:lang w:eastAsia="zh-CN"/>
        </w:rPr>
        <w:t>Ho and Shun Wong (2001)</w:t>
      </w:r>
      <w:r w:rsidRPr="00A17C3E">
        <w:rPr>
          <w:rFonts w:asciiTheme="minorBidi" w:eastAsia="SimSun" w:hAnsiTheme="minorBidi" w:cstheme="minorBidi"/>
          <w:szCs w:val="22"/>
          <w:lang w:eastAsia="zh-CN"/>
        </w:rPr>
        <w:t xml:space="preserve"> </w:t>
      </w:r>
      <w:r w:rsidRPr="00A17C3E">
        <w:rPr>
          <w:rFonts w:asciiTheme="minorBidi" w:hAnsiTheme="minorBidi" w:cstheme="minorBidi"/>
          <w:szCs w:val="22"/>
        </w:rPr>
        <w:t xml:space="preserve">discovered a non-significant relationship between the quality </w:t>
      </w:r>
      <w:r w:rsidR="001B78B1">
        <w:rPr>
          <w:rFonts w:asciiTheme="minorBidi" w:hAnsiTheme="minorBidi" w:cstheme="minorBidi"/>
          <w:szCs w:val="22"/>
        </w:rPr>
        <w:t xml:space="preserve">of </w:t>
      </w:r>
      <w:r w:rsidRPr="00A17C3E">
        <w:rPr>
          <w:rFonts w:asciiTheme="minorBidi" w:hAnsiTheme="minorBidi" w:cstheme="minorBidi"/>
          <w:szCs w:val="22"/>
        </w:rPr>
        <w:t>corporate voluntary disclosure by Singaporean companies and CEO duality.</w:t>
      </w:r>
      <w:r w:rsidRPr="00A17C3E">
        <w:rPr>
          <w:rFonts w:asciiTheme="minorBidi" w:eastAsia="SimSun" w:hAnsiTheme="minorBidi" w:cstheme="minorBidi"/>
          <w:szCs w:val="22"/>
          <w:lang w:eastAsia="zh-CN"/>
        </w:rPr>
        <w:t xml:space="preserve"> In this context, it could be argued that country-level factors, such as the type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listing rules or accounting conventions, may influence the difference in results from different countries.</w:t>
      </w:r>
    </w:p>
    <w:p w14:paraId="23EF6544" w14:textId="77777777" w:rsidR="003D3D82" w:rsidRPr="00B606AA" w:rsidRDefault="003D3D82" w:rsidP="003D3D82">
      <w:pPr>
        <w:keepNext/>
        <w:numPr>
          <w:ilvl w:val="3"/>
          <w:numId w:val="4"/>
        </w:numPr>
        <w:spacing w:before="200" w:after="240"/>
        <w:jc w:val="both"/>
        <w:outlineLvl w:val="3"/>
        <w:rPr>
          <w:rFonts w:asciiTheme="minorBidi" w:hAnsiTheme="minorBidi" w:cstheme="minorBidi"/>
          <w:iCs/>
          <w:kern w:val="32"/>
          <w:sz w:val="24"/>
          <w:lang w:val="en-US" w:eastAsia="zh-CN"/>
        </w:rPr>
      </w:pPr>
      <w:r w:rsidRPr="00B606AA">
        <w:rPr>
          <w:rFonts w:asciiTheme="minorBidi" w:eastAsia="SimSun" w:hAnsiTheme="minorBidi" w:cstheme="minorBidi"/>
          <w:iCs/>
          <w:kern w:val="32"/>
          <w:sz w:val="24"/>
          <w:lang w:val="en-US" w:eastAsia="zh-CN"/>
        </w:rPr>
        <w:t>Industry differences</w:t>
      </w:r>
    </w:p>
    <w:p w14:paraId="320C9A80" w14:textId="0B2CD8A2" w:rsidR="003D3D82" w:rsidRPr="00A17C3E" w:rsidRDefault="003D3D82" w:rsidP="003D3D82">
      <w:pPr>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Corporate voluntary disclosure may depend on the industry within which a corporation operates. For instance, </w:t>
      </w:r>
      <w:r w:rsidRPr="00A17C3E">
        <w:rPr>
          <w:rFonts w:asciiTheme="minorBidi" w:eastAsia="MS Mincho" w:hAnsiTheme="minorBidi" w:cstheme="minorBidi"/>
          <w:noProof/>
          <w:szCs w:val="22"/>
          <w:lang w:val="en-US"/>
        </w:rPr>
        <w:t>Meek</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(1995)</w:t>
      </w:r>
      <w:r w:rsidRPr="00A17C3E">
        <w:rPr>
          <w:rFonts w:asciiTheme="minorBidi" w:eastAsia="MS Mincho" w:hAnsiTheme="minorBidi" w:cstheme="minorBidi"/>
          <w:szCs w:val="22"/>
          <w:lang w:val="en-US"/>
        </w:rPr>
        <w:t xml:space="preserve"> suggested that corporations dealing with high technology products might disclose less information because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 high levels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competition in this sector. </w:t>
      </w:r>
      <w:r w:rsidRPr="00A17C3E">
        <w:rPr>
          <w:rFonts w:asciiTheme="minorBidi" w:eastAsia="MS Mincho" w:hAnsiTheme="minorBidi" w:cstheme="minorBidi"/>
          <w:noProof/>
          <w:szCs w:val="22"/>
          <w:lang w:val="en-US"/>
        </w:rPr>
        <w:t>Meek</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(1995)</w:t>
      </w:r>
      <w:r w:rsidRPr="00A17C3E">
        <w:rPr>
          <w:rFonts w:asciiTheme="minorBidi" w:eastAsia="MS Mincho" w:hAnsiTheme="minorBidi" w:cstheme="minorBidi"/>
          <w:szCs w:val="22"/>
          <w:lang w:val="en-US"/>
        </w:rPr>
        <w:t xml:space="preserve"> found that firms in the metal, building materials, and construction, engineering, consumer goods and service industries disclosed more information relative to firms operating in the oil, chemicals and mining industries. </w:t>
      </w:r>
    </w:p>
    <w:p w14:paraId="288FEE34" w14:textId="765B534B" w:rsidR="003D3D82" w:rsidRPr="00A17C3E" w:rsidRDefault="003D3D82" w:rsidP="003D3D82">
      <w:pPr>
        <w:widowControl w:val="0"/>
        <w:tabs>
          <w:tab w:val="num" w:pos="0"/>
        </w:tabs>
        <w:autoSpaceDE w:val="0"/>
        <w:autoSpaceDN w:val="0"/>
        <w:adjustRightInd w:val="0"/>
        <w:spacing w:before="240" w:after="240"/>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In contrast, many researchers have found that corporations operating in environmentally sensitive sectors might disclose more voluntary information compared to companies in less sensitive sectors </w:t>
      </w:r>
      <w:r w:rsidRPr="00A17C3E">
        <w:rPr>
          <w:rFonts w:asciiTheme="minorBidi" w:eastAsia="SimSun" w:hAnsiTheme="minorBidi" w:cstheme="minorBidi"/>
          <w:noProof/>
          <w:szCs w:val="22"/>
          <w:lang w:eastAsia="zh-CN"/>
        </w:rPr>
        <w:t xml:space="preserve">(Brammer and Pavelin, 2008; Ho and Shun Wong, 2001; </w:t>
      </w:r>
      <w:r w:rsidRPr="00A17C3E">
        <w:rPr>
          <w:rFonts w:asciiTheme="minorBidi" w:eastAsia="MS Mincho" w:hAnsiTheme="minorBidi" w:cstheme="minorBidi"/>
          <w:noProof/>
          <w:szCs w:val="22"/>
          <w:lang w:val="en-US"/>
        </w:rPr>
        <w:t>Craswell and Taylor, 1992; Meek</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1995; Peters and Romi, 2013), such as in the case </w:t>
      </w:r>
      <w:r w:rsidR="001B78B1">
        <w:rPr>
          <w:rFonts w:asciiTheme="minorBidi" w:eastAsia="MS Mincho" w:hAnsiTheme="minorBidi" w:cstheme="minorBidi"/>
          <w:noProof/>
          <w:szCs w:val="22"/>
          <w:lang w:val="en-US"/>
        </w:rPr>
        <w:t xml:space="preserve">of </w:t>
      </w:r>
      <w:r w:rsidRPr="00A17C3E">
        <w:rPr>
          <w:rFonts w:asciiTheme="minorBidi" w:eastAsia="MS Mincho" w:hAnsiTheme="minorBidi" w:cstheme="minorBidi"/>
          <w:noProof/>
          <w:szCs w:val="22"/>
          <w:lang w:val="en-US"/>
        </w:rPr>
        <w:t xml:space="preserve">service sectors </w:t>
      </w:r>
      <w:r w:rsidRPr="00A17C3E">
        <w:rPr>
          <w:rFonts w:asciiTheme="minorBidi" w:eastAsia="SimSun" w:hAnsiTheme="minorBidi" w:cstheme="minorBidi"/>
          <w:szCs w:val="22"/>
          <w:lang w:eastAsia="zh-CN"/>
        </w:rPr>
        <w:t xml:space="preserve">(Brammer and Pavelin, 2008). Also, </w:t>
      </w:r>
      <w:r w:rsidRPr="00A17C3E">
        <w:rPr>
          <w:rFonts w:asciiTheme="minorBidi" w:eastAsia="SimSun" w:hAnsiTheme="minorBidi" w:cstheme="minorBidi"/>
          <w:noProof/>
          <w:szCs w:val="22"/>
          <w:lang w:eastAsia="zh-CN"/>
        </w:rPr>
        <w:t>Ho and Shun Wong (2001)</w:t>
      </w:r>
      <w:r w:rsidRPr="00A17C3E">
        <w:rPr>
          <w:rFonts w:asciiTheme="minorBidi" w:eastAsia="SimSun" w:hAnsiTheme="minorBidi" w:cstheme="minorBidi"/>
          <w:szCs w:val="22"/>
          <w:lang w:eastAsia="zh-CN"/>
        </w:rPr>
        <w:t xml:space="preserve"> revealed that operating in the manufacturing industry and the quantity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voluntary disclosure were positively related.</w:t>
      </w:r>
    </w:p>
    <w:p w14:paraId="34B2023B" w14:textId="5BAC900F" w:rsidR="003D3D82" w:rsidRPr="00A17C3E" w:rsidRDefault="003D3D82" w:rsidP="003D3D82">
      <w:pPr>
        <w:widowControl w:val="0"/>
        <w:tabs>
          <w:tab w:val="num" w:pos="0"/>
        </w:tabs>
        <w:autoSpaceDE w:val="0"/>
        <w:autoSpaceDN w:val="0"/>
        <w:adjustRightInd w:val="0"/>
        <w:spacing w:before="240" w:after="240"/>
        <w:jc w:val="both"/>
        <w:rPr>
          <w:rFonts w:asciiTheme="minorBidi" w:eastAsia="MS Mincho" w:hAnsiTheme="minorBidi" w:cstheme="minorBidi"/>
          <w:szCs w:val="22"/>
          <w:lang w:val="en-US" w:eastAsia="zh-TW"/>
        </w:rPr>
      </w:pPr>
      <w:r w:rsidRPr="00A17C3E">
        <w:rPr>
          <w:rFonts w:asciiTheme="minorBidi" w:eastAsia="MS Mincho" w:hAnsiTheme="minorBidi" w:cstheme="minorBidi"/>
          <w:szCs w:val="22"/>
          <w:lang w:val="en-US"/>
        </w:rPr>
        <w:t xml:space="preserve">Likewise, corporations that operate in several industries can increase corporate voluntary disclosure, as the economies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disclosure costs may decrease with an increase in the number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industries </w:t>
      </w:r>
      <w:r w:rsidRPr="00A17C3E">
        <w:rPr>
          <w:rFonts w:asciiTheme="minorBidi" w:eastAsia="MS Mincho" w:hAnsiTheme="minorBidi" w:cstheme="minorBidi"/>
          <w:noProof/>
          <w:szCs w:val="22"/>
          <w:lang w:val="en-US"/>
        </w:rPr>
        <w:t>(Chau and Gray, 2002)</w:t>
      </w:r>
      <w:r w:rsidRPr="00A17C3E">
        <w:rPr>
          <w:rFonts w:asciiTheme="minorBidi" w:eastAsia="MS Mincho" w:hAnsiTheme="minorBidi" w:cstheme="minorBidi"/>
          <w:szCs w:val="22"/>
          <w:lang w:val="en-US"/>
        </w:rPr>
        <w:t xml:space="preserve">. </w:t>
      </w:r>
      <w:r w:rsidRPr="00A17C3E">
        <w:rPr>
          <w:rFonts w:asciiTheme="minorBidi" w:eastAsia="MS Mincho" w:hAnsiTheme="minorBidi" w:cstheme="minorBidi"/>
          <w:szCs w:val="22"/>
          <w:lang w:val="en-US" w:eastAsia="zh-TW"/>
        </w:rPr>
        <w:t xml:space="preserve">Indeed, </w:t>
      </w:r>
      <w:r w:rsidRPr="00A17C3E">
        <w:rPr>
          <w:rFonts w:asciiTheme="minorBidi" w:eastAsia="MS Mincho" w:hAnsiTheme="minorBidi" w:cstheme="minorBidi"/>
          <w:noProof/>
          <w:szCs w:val="22"/>
          <w:lang w:val="en-US" w:eastAsia="zh-TW"/>
        </w:rPr>
        <w:t>Wallace and Naser (1996)</w:t>
      </w:r>
      <w:r w:rsidRPr="00A17C3E">
        <w:rPr>
          <w:rFonts w:asciiTheme="minorBidi" w:eastAsia="MS Mincho" w:hAnsiTheme="minorBidi" w:cstheme="minorBidi"/>
          <w:szCs w:val="22"/>
          <w:lang w:val="en-US" w:eastAsia="zh-TW"/>
        </w:rPr>
        <w:t xml:space="preserve"> and </w:t>
      </w:r>
      <w:r w:rsidRPr="00A17C3E">
        <w:rPr>
          <w:rFonts w:asciiTheme="minorBidi" w:eastAsia="MS Mincho" w:hAnsiTheme="minorBidi" w:cstheme="minorBidi"/>
          <w:noProof/>
          <w:szCs w:val="22"/>
          <w:lang w:val="en-US" w:eastAsia="zh-TW"/>
        </w:rPr>
        <w:t>Haniffa and Cooke (2002)</w:t>
      </w:r>
      <w:r w:rsidRPr="00A17C3E">
        <w:rPr>
          <w:rFonts w:asciiTheme="minorBidi" w:eastAsia="MS Mincho" w:hAnsiTheme="minorBidi" w:cstheme="minorBidi"/>
          <w:szCs w:val="22"/>
          <w:lang w:val="en-US" w:eastAsia="zh-TW"/>
        </w:rPr>
        <w:t xml:space="preserve"> revealed that corporate voluntary disclosure is likely to increase with an increase in the number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industries in which corporations operate.</w:t>
      </w:r>
    </w:p>
    <w:p w14:paraId="2C0C53E6" w14:textId="77777777" w:rsidR="003D3D82" w:rsidRPr="00B606AA" w:rsidRDefault="003D3D82" w:rsidP="003D3D82">
      <w:pPr>
        <w:keepNext/>
        <w:numPr>
          <w:ilvl w:val="3"/>
          <w:numId w:val="4"/>
        </w:numPr>
        <w:spacing w:before="200" w:after="240"/>
        <w:jc w:val="both"/>
        <w:outlineLvl w:val="3"/>
        <w:rPr>
          <w:rFonts w:asciiTheme="minorBidi" w:hAnsiTheme="minorBidi" w:cstheme="minorBidi"/>
          <w:iCs/>
          <w:kern w:val="32"/>
          <w:sz w:val="24"/>
          <w:lang w:val="en-US" w:eastAsia="zh-CN"/>
        </w:rPr>
      </w:pPr>
      <w:r w:rsidRPr="00B606AA">
        <w:rPr>
          <w:rFonts w:asciiTheme="minorBidi" w:eastAsia="SimSun" w:hAnsiTheme="minorBidi" w:cstheme="minorBidi"/>
          <w:iCs/>
          <w:kern w:val="32"/>
          <w:sz w:val="24"/>
          <w:lang w:val="en-US" w:eastAsia="zh-CN"/>
        </w:rPr>
        <w:t xml:space="preserve">Firms Leverage Level </w:t>
      </w:r>
    </w:p>
    <w:p w14:paraId="6FFB5673" w14:textId="25068D04" w:rsidR="003D3D82" w:rsidRPr="00A17C3E" w:rsidRDefault="003D3D82" w:rsidP="003D3D82">
      <w:pPr>
        <w:jc w:val="both"/>
        <w:rPr>
          <w:rFonts w:asciiTheme="minorBidi" w:eastAsia="SimSun" w:hAnsiTheme="minorBidi" w:cstheme="minorBidi"/>
          <w:szCs w:val="22"/>
          <w:lang w:eastAsia="zh-CN"/>
        </w:rPr>
      </w:pPr>
      <w:r w:rsidRPr="00A17C3E">
        <w:rPr>
          <w:rFonts w:asciiTheme="minorBidi" w:eastAsia="MS Mincho" w:hAnsiTheme="minorBidi" w:cstheme="minorBidi"/>
          <w:szCs w:val="22"/>
          <w:lang w:eastAsia="zh-TW"/>
        </w:rPr>
        <w:t xml:space="preserve">Firm leverage may influence corporate voluntary disclosure too. </w:t>
      </w:r>
      <w:r w:rsidRPr="00A17C3E">
        <w:rPr>
          <w:rFonts w:asciiTheme="minorBidi" w:eastAsia="MS Mincho" w:hAnsiTheme="minorBidi" w:cstheme="minorBidi"/>
          <w:szCs w:val="22"/>
          <w:lang w:val="en-US" w:eastAsia="zh-TW"/>
        </w:rPr>
        <w:t xml:space="preserve">For instance, highly indebted firms have a higher risk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failure, and this probability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failure increases the conflict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interests between managers and external stakeholders </w:t>
      </w:r>
      <w:r w:rsidRPr="00A17C3E">
        <w:rPr>
          <w:rFonts w:asciiTheme="minorBidi" w:eastAsia="MS Mincho" w:hAnsiTheme="minorBidi" w:cstheme="minorBidi"/>
          <w:noProof/>
          <w:szCs w:val="22"/>
          <w:lang w:val="en-US"/>
        </w:rPr>
        <w:t>(Jensen and Meckling, 1976)</w:t>
      </w:r>
      <w:r w:rsidRPr="00A17C3E">
        <w:rPr>
          <w:rFonts w:asciiTheme="minorBidi" w:eastAsia="MS Mincho" w:hAnsiTheme="minorBidi" w:cstheme="minorBidi"/>
          <w:szCs w:val="22"/>
          <w:lang w:val="en-US"/>
        </w:rPr>
        <w:t xml:space="preserve">. Consequently, corporate voluntary disclosure and leverage levels may be positively linked as a way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explaining the perceived risks and mitigating stakeholder reactions </w:t>
      </w:r>
      <w:r w:rsidRPr="00A17C3E">
        <w:rPr>
          <w:rFonts w:asciiTheme="minorBidi" w:eastAsia="MS Mincho" w:hAnsiTheme="minorBidi" w:cstheme="minorBidi"/>
          <w:noProof/>
          <w:szCs w:val="22"/>
          <w:lang w:val="en-US"/>
        </w:rPr>
        <w:t>(Naser, 1998; Ahmed and Courtis, 1999; Barako</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2006; Naser</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2006)</w:t>
      </w:r>
      <w:r w:rsidRPr="00A17C3E">
        <w:rPr>
          <w:rFonts w:asciiTheme="minorBidi" w:eastAsia="MS Mincho" w:hAnsiTheme="minorBidi" w:cstheme="minorBidi"/>
          <w:szCs w:val="22"/>
          <w:lang w:val="en-US"/>
        </w:rPr>
        <w:t>. To demonstrate,</w:t>
      </w:r>
      <w:r w:rsidRPr="00A17C3E">
        <w:rPr>
          <w:rFonts w:asciiTheme="minorBidi" w:eastAsia="SimSun" w:hAnsiTheme="minorBidi" w:cstheme="minorBidi"/>
          <w:szCs w:val="22"/>
          <w:lang w:eastAsia="zh-CN"/>
        </w:rPr>
        <w:t xml:space="preserve"> a meta-analysis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29 studies from European, American and Asian countries found that corporate leverage levels were positively correlated with the quantity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voluntary disclosure </w:t>
      </w:r>
      <w:r w:rsidRPr="00A17C3E">
        <w:rPr>
          <w:rFonts w:asciiTheme="minorBidi" w:eastAsia="SimSun" w:hAnsiTheme="minorBidi" w:cstheme="minorBidi"/>
          <w:noProof/>
          <w:szCs w:val="22"/>
          <w:lang w:eastAsia="zh-CN"/>
        </w:rPr>
        <w:t>(Ahmed and Courtis, 1999)</w:t>
      </w:r>
      <w:r w:rsidRPr="00A17C3E">
        <w:rPr>
          <w:rFonts w:asciiTheme="minorBidi" w:eastAsia="SimSun" w:hAnsiTheme="minorBidi" w:cstheme="minorBidi"/>
          <w:szCs w:val="22"/>
          <w:lang w:eastAsia="zh-CN"/>
        </w:rPr>
        <w:t xml:space="preserve">. Also, </w:t>
      </w:r>
      <w:r w:rsidRPr="00A17C3E">
        <w:rPr>
          <w:rFonts w:asciiTheme="minorBidi" w:eastAsia="SimSun" w:hAnsiTheme="minorBidi" w:cstheme="minorBidi"/>
          <w:noProof/>
          <w:szCs w:val="22"/>
          <w:lang w:eastAsia="zh-CN"/>
        </w:rPr>
        <w:t>Chavent</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(2006)</w:t>
      </w:r>
      <w:r w:rsidRPr="00A17C3E">
        <w:rPr>
          <w:rFonts w:asciiTheme="minorBidi" w:eastAsia="SimSun" w:hAnsiTheme="minorBidi" w:cstheme="minorBidi"/>
          <w:szCs w:val="22"/>
          <w:lang w:eastAsia="zh-CN"/>
        </w:rPr>
        <w:t xml:space="preserve"> investigated the determinant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corporate mandatory and voluntary disclosure in 100 French listed companies</w:t>
      </w:r>
      <w:r w:rsidR="007E186D" w:rsidRPr="00A17C3E">
        <w:rPr>
          <w:rFonts w:asciiTheme="minorBidi" w:eastAsia="SimSun" w:hAnsiTheme="minorBidi" w:cstheme="minorBidi"/>
          <w:szCs w:val="22"/>
          <w:lang w:eastAsia="zh-CN"/>
        </w:rPr>
        <w:t>,</w:t>
      </w:r>
      <w:r w:rsidRPr="00A17C3E">
        <w:rPr>
          <w:rFonts w:asciiTheme="minorBidi" w:eastAsia="SimSun" w:hAnsiTheme="minorBidi" w:cstheme="minorBidi"/>
          <w:szCs w:val="22"/>
          <w:lang w:eastAsia="zh-CN"/>
        </w:rPr>
        <w:t xml:space="preserve"> by using two samples </w:t>
      </w:r>
      <w:r w:rsidR="007E186D" w:rsidRPr="00A17C3E">
        <w:rPr>
          <w:rFonts w:asciiTheme="minorBidi" w:eastAsia="SimSun" w:hAnsiTheme="minorBidi" w:cstheme="minorBidi"/>
          <w:szCs w:val="22"/>
          <w:lang w:eastAsia="zh-CN"/>
        </w:rPr>
        <w:t xml:space="preserve">having </w:t>
      </w:r>
      <w:r w:rsidRPr="00A17C3E">
        <w:rPr>
          <w:rFonts w:asciiTheme="minorBidi" w:eastAsia="SimSun" w:hAnsiTheme="minorBidi" w:cstheme="minorBidi"/>
          <w:szCs w:val="22"/>
          <w:lang w:eastAsia="zh-CN"/>
        </w:rPr>
        <w:t xml:space="preserve">a similar characteristic and determining the extent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disclosure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accounting provisions. Their results showed that firm leverage and corporate disclosure were positively correlated. </w:t>
      </w:r>
    </w:p>
    <w:p w14:paraId="183066F3" w14:textId="3C64C6BF" w:rsidR="003D3D82" w:rsidRPr="00A17C3E" w:rsidRDefault="003D3D82" w:rsidP="003D3D82">
      <w:pPr>
        <w:widowControl w:val="0"/>
        <w:tabs>
          <w:tab w:val="num" w:pos="0"/>
        </w:tabs>
        <w:autoSpaceDE w:val="0"/>
        <w:autoSpaceDN w:val="0"/>
        <w:adjustRightInd w:val="0"/>
        <w:spacing w:before="240" w:after="240"/>
        <w:jc w:val="both"/>
        <w:rPr>
          <w:rFonts w:asciiTheme="minorBidi" w:eastAsia="SimSun" w:hAnsiTheme="minorBidi" w:cstheme="minorBidi"/>
          <w:noProof/>
          <w:szCs w:val="22"/>
          <w:lang w:eastAsia="zh-CN"/>
        </w:rPr>
      </w:pPr>
      <w:r w:rsidRPr="00A17C3E">
        <w:rPr>
          <w:rFonts w:asciiTheme="minorBidi" w:eastAsia="MS Mincho" w:hAnsiTheme="minorBidi" w:cstheme="minorBidi"/>
          <w:szCs w:val="22"/>
          <w:lang w:val="en-US"/>
        </w:rPr>
        <w:t xml:space="preserve">However, providers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debt finance may access more information about the firms they wis</w:t>
      </w:r>
      <w:r w:rsidR="00B606AA">
        <w:rPr>
          <w:rFonts w:asciiTheme="minorBidi" w:eastAsia="MS Mincho" w:hAnsiTheme="minorBidi" w:cstheme="minorBidi"/>
          <w:szCs w:val="22"/>
          <w:lang w:val="en-US"/>
        </w:rPr>
        <w:t xml:space="preserve">h to finance through stringent </w:t>
      </w:r>
      <w:r w:rsidRPr="00A17C3E">
        <w:rPr>
          <w:rFonts w:asciiTheme="minorBidi" w:eastAsia="MS Mincho" w:hAnsiTheme="minorBidi" w:cstheme="minorBidi"/>
          <w:szCs w:val="22"/>
          <w:lang w:val="en-US"/>
        </w:rPr>
        <w:t xml:space="preserve">lending agreements and debt covenants; consequently, highly indebted corporations may not need to enhance the level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voluntary disclosure</w:t>
      </w:r>
      <w:r w:rsidR="007E186D"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or </w:t>
      </w:r>
      <w:r w:rsidR="007E186D" w:rsidRPr="00A17C3E">
        <w:rPr>
          <w:rFonts w:asciiTheme="minorBidi" w:eastAsia="MS Mincho" w:hAnsiTheme="minorBidi" w:cstheme="minorBidi"/>
          <w:szCs w:val="22"/>
          <w:lang w:val="en-US"/>
        </w:rPr>
        <w:t xml:space="preserve">may </w:t>
      </w:r>
      <w:r w:rsidRPr="00A17C3E">
        <w:rPr>
          <w:rFonts w:asciiTheme="minorBidi" w:eastAsia="MS Mincho" w:hAnsiTheme="minorBidi" w:cstheme="minorBidi"/>
          <w:szCs w:val="22"/>
          <w:lang w:val="en-US"/>
        </w:rPr>
        <w:t xml:space="preserve">even seek to reduce it </w:t>
      </w:r>
      <w:r w:rsidRPr="00A17C3E">
        <w:rPr>
          <w:rFonts w:asciiTheme="minorBidi" w:eastAsia="MS Mincho" w:hAnsiTheme="minorBidi" w:cstheme="minorBidi"/>
          <w:noProof/>
          <w:szCs w:val="22"/>
          <w:lang w:val="en-US"/>
        </w:rPr>
        <w:t>(Wallace</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1994; </w:t>
      </w:r>
      <w:r w:rsidR="00176689" w:rsidRPr="00A17C3E">
        <w:rPr>
          <w:rFonts w:asciiTheme="minorBidi" w:eastAsia="MS Mincho" w:hAnsiTheme="minorBidi" w:cstheme="minorBidi"/>
          <w:noProof/>
          <w:szCs w:val="22"/>
          <w:lang w:val="en-US"/>
        </w:rPr>
        <w:t>Zarzeski</w:t>
      </w:r>
      <w:r w:rsidRPr="00A17C3E">
        <w:rPr>
          <w:rFonts w:asciiTheme="minorBidi" w:eastAsia="MS Mincho" w:hAnsiTheme="minorBidi" w:cstheme="minorBidi"/>
          <w:noProof/>
          <w:szCs w:val="22"/>
          <w:lang w:val="en-US"/>
        </w:rPr>
        <w:t>, 1996)</w:t>
      </w:r>
      <w:r w:rsidRPr="00A17C3E">
        <w:rPr>
          <w:rFonts w:asciiTheme="minorBidi" w:eastAsia="MS Mincho" w:hAnsiTheme="minorBidi" w:cstheme="minorBidi"/>
          <w:szCs w:val="22"/>
          <w:lang w:val="en-US"/>
        </w:rPr>
        <w:t>.</w:t>
      </w:r>
      <w:r w:rsidRPr="00A17C3E">
        <w:rPr>
          <w:rFonts w:asciiTheme="minorBidi" w:eastAsia="SimSun" w:hAnsiTheme="minorBidi" w:cstheme="minorBidi"/>
          <w:noProof/>
          <w:szCs w:val="22"/>
          <w:lang w:eastAsia="zh-CN"/>
        </w:rPr>
        <w:t xml:space="preserve"> </w:t>
      </w:r>
      <w:r w:rsidRPr="00A17C3E">
        <w:rPr>
          <w:rFonts w:asciiTheme="minorBidi" w:eastAsia="SimSun" w:hAnsiTheme="minorBidi" w:cstheme="minorBidi"/>
          <w:szCs w:val="22"/>
          <w:lang w:eastAsia="zh-CN"/>
        </w:rPr>
        <w:t xml:space="preserve">For instance, in the case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Singapore, corporate leverage was not significantly associated </w:t>
      </w:r>
      <w:r w:rsidR="007E186D" w:rsidRPr="00A17C3E">
        <w:rPr>
          <w:rFonts w:asciiTheme="minorBidi" w:eastAsia="SimSun" w:hAnsiTheme="minorBidi" w:cstheme="minorBidi"/>
          <w:szCs w:val="22"/>
          <w:lang w:eastAsia="zh-CN"/>
        </w:rPr>
        <w:t xml:space="preserve">with </w:t>
      </w:r>
      <w:r w:rsidRPr="00A17C3E">
        <w:rPr>
          <w:rFonts w:asciiTheme="minorBidi" w:eastAsia="SimSun" w:hAnsiTheme="minorBidi" w:cstheme="minorBidi"/>
          <w:szCs w:val="22"/>
          <w:lang w:eastAsia="zh-CN"/>
        </w:rPr>
        <w:t xml:space="preserve">the extent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voluntary disclosure </w:t>
      </w:r>
      <w:r w:rsidRPr="00A17C3E">
        <w:rPr>
          <w:rFonts w:asciiTheme="minorBidi" w:eastAsia="SimSun" w:hAnsiTheme="minorBidi" w:cstheme="minorBidi"/>
          <w:noProof/>
          <w:szCs w:val="22"/>
          <w:lang w:eastAsia="zh-CN"/>
        </w:rPr>
        <w:t>(Ho and Shun Wong,(2001).</w:t>
      </w:r>
    </w:p>
    <w:p w14:paraId="13EA44C8" w14:textId="77777777" w:rsidR="003D3D82" w:rsidRPr="00B606AA" w:rsidRDefault="003D3D82" w:rsidP="003D3D82">
      <w:pPr>
        <w:keepNext/>
        <w:numPr>
          <w:ilvl w:val="3"/>
          <w:numId w:val="4"/>
        </w:numPr>
        <w:spacing w:before="200" w:after="240"/>
        <w:jc w:val="both"/>
        <w:outlineLvl w:val="3"/>
        <w:rPr>
          <w:rFonts w:asciiTheme="minorBidi" w:eastAsia="SimSun" w:hAnsiTheme="minorBidi" w:cstheme="minorBidi"/>
          <w:iCs/>
          <w:kern w:val="32"/>
          <w:sz w:val="24"/>
          <w:lang w:val="en-US" w:eastAsia="zh-CN"/>
        </w:rPr>
      </w:pPr>
      <w:r w:rsidRPr="00B606AA">
        <w:rPr>
          <w:rFonts w:asciiTheme="minorBidi" w:eastAsia="SimSun" w:hAnsiTheme="minorBidi" w:cstheme="minorBidi"/>
          <w:iCs/>
          <w:kern w:val="32"/>
          <w:sz w:val="24"/>
          <w:lang w:val="en-US" w:eastAsia="zh-CN"/>
        </w:rPr>
        <w:t>Firms’ Liquidity</w:t>
      </w:r>
    </w:p>
    <w:p w14:paraId="1D5D7198" w14:textId="5FE181F2" w:rsidR="003D3D82" w:rsidRPr="00A17C3E" w:rsidRDefault="003D3D82" w:rsidP="003D3D82">
      <w:pPr>
        <w:widowControl w:val="0"/>
        <w:tabs>
          <w:tab w:val="num" w:pos="0"/>
        </w:tabs>
        <w:autoSpaceDE w:val="0"/>
        <w:autoSpaceDN w:val="0"/>
        <w:adjustRightInd w:val="0"/>
        <w:spacing w:before="240" w:after="240"/>
        <w:jc w:val="both"/>
        <w:rPr>
          <w:rFonts w:asciiTheme="minorBidi" w:eastAsia="SimSun" w:hAnsiTheme="minorBidi" w:cstheme="minorBidi"/>
          <w:szCs w:val="22"/>
          <w:lang w:eastAsia="zh-CN"/>
        </w:rPr>
      </w:pPr>
      <w:r w:rsidRPr="00A17C3E">
        <w:rPr>
          <w:rFonts w:asciiTheme="minorBidi" w:eastAsia="MS Mincho" w:hAnsiTheme="minorBidi" w:cstheme="minorBidi"/>
          <w:szCs w:val="22"/>
          <w:lang w:val="en-US"/>
        </w:rPr>
        <w:t xml:space="preserve">Similar to the above, low levels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financial liquidity may indicate a bad signal about a corporation’s going concern. Going concern can be defined as “in the absence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evidence to the contrary, the entity is viewed as remaining in operation indefinitely” (Fremgen, 1968, p.649). Accordingly, doubts about the going concern ability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 company might trigger uncertainty amongst resource providers. Consequently, firms may need to explain how they intend to address their liquidity gap and this may result in increased corporate voluntary disclosure </w:t>
      </w:r>
      <w:r w:rsidRPr="00A17C3E">
        <w:rPr>
          <w:rFonts w:asciiTheme="minorBidi" w:eastAsia="MS Mincho" w:hAnsiTheme="minorBidi" w:cstheme="minorBidi"/>
          <w:noProof/>
          <w:szCs w:val="22"/>
          <w:lang w:val="en-US"/>
        </w:rPr>
        <w:t>(Wallace</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1994)</w:t>
      </w:r>
      <w:r w:rsidRPr="00A17C3E">
        <w:rPr>
          <w:rFonts w:asciiTheme="minorBidi" w:eastAsia="MS Mincho" w:hAnsiTheme="minorBidi" w:cstheme="minorBidi"/>
          <w:szCs w:val="22"/>
          <w:lang w:val="en-US"/>
        </w:rPr>
        <w:t xml:space="preserve">. However, some studies discovered that liquidity might not be related to corporate voluntary disclosure level </w:t>
      </w:r>
      <w:r w:rsidRPr="00A17C3E">
        <w:rPr>
          <w:rFonts w:asciiTheme="minorBidi" w:eastAsia="MS Mincho" w:hAnsiTheme="minorBidi" w:cstheme="minorBidi"/>
          <w:noProof/>
          <w:szCs w:val="22"/>
          <w:lang w:val="en-US"/>
        </w:rPr>
        <w:t>(Leventis and Weetman, 2004; Barako</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2006)</w:t>
      </w:r>
      <w:r w:rsidRPr="00A17C3E">
        <w:rPr>
          <w:rFonts w:asciiTheme="minorBidi" w:eastAsia="SimSun" w:hAnsiTheme="minorBidi" w:cstheme="minorBidi"/>
          <w:szCs w:val="22"/>
          <w:lang w:eastAsia="zh-CN"/>
        </w:rPr>
        <w:t xml:space="preserve">. This may be related to be use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balance sheet-related proxies, such as the current ratio, which are not always clearly indicative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 lack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going concern.</w:t>
      </w:r>
    </w:p>
    <w:p w14:paraId="24DB8BE4" w14:textId="77777777" w:rsidR="003D3D82" w:rsidRPr="00B606AA" w:rsidRDefault="003D3D82" w:rsidP="003D3D82">
      <w:pPr>
        <w:keepNext/>
        <w:numPr>
          <w:ilvl w:val="3"/>
          <w:numId w:val="4"/>
        </w:numPr>
        <w:spacing w:before="200" w:after="240"/>
        <w:jc w:val="both"/>
        <w:outlineLvl w:val="3"/>
        <w:rPr>
          <w:rFonts w:asciiTheme="minorBidi" w:hAnsiTheme="minorBidi" w:cstheme="minorBidi"/>
          <w:iCs/>
          <w:kern w:val="32"/>
          <w:sz w:val="24"/>
          <w:lang w:val="en-US" w:eastAsia="zh-CN"/>
        </w:rPr>
      </w:pPr>
      <w:r w:rsidRPr="00B606AA">
        <w:rPr>
          <w:rFonts w:asciiTheme="minorBidi" w:eastAsia="SimSun" w:hAnsiTheme="minorBidi" w:cstheme="minorBidi"/>
          <w:iCs/>
          <w:kern w:val="32"/>
          <w:sz w:val="24"/>
          <w:lang w:val="en-US" w:eastAsia="zh-CN"/>
        </w:rPr>
        <w:t>Foreign Sales</w:t>
      </w:r>
    </w:p>
    <w:p w14:paraId="15928219" w14:textId="4D2CA6A9" w:rsidR="003D3D82" w:rsidRPr="00A17C3E" w:rsidRDefault="003D3D82" w:rsidP="003D3D82">
      <w:pPr>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Companies that rely on international (foreign) sales may have two motives to increase corporate voluntary disclosure. Firstly, </w:t>
      </w:r>
      <w:r w:rsidR="007E186D" w:rsidRPr="00A17C3E">
        <w:rPr>
          <w:rFonts w:asciiTheme="minorBidi" w:eastAsia="MS Mincho" w:hAnsiTheme="minorBidi" w:cstheme="minorBidi"/>
          <w:szCs w:val="22"/>
          <w:lang w:val="en-US"/>
        </w:rPr>
        <w:t xml:space="preserve">as </w:t>
      </w:r>
      <w:r w:rsidRPr="00A17C3E">
        <w:rPr>
          <w:rFonts w:asciiTheme="minorBidi" w:eastAsia="MS Mincho" w:hAnsiTheme="minorBidi" w:cstheme="minorBidi"/>
          <w:szCs w:val="22"/>
          <w:lang w:val="en-US"/>
        </w:rPr>
        <w:t xml:space="preserve">an enterprise seeking to develop its international presence, a firm may use corporate voluntary disclosure as a marketing tool. Subsequently, foreign sales and corporate voluntary disclosure have been found to be associated </w:t>
      </w:r>
      <w:r w:rsidRPr="00A17C3E">
        <w:rPr>
          <w:rFonts w:asciiTheme="minorBidi" w:eastAsia="MS Mincho" w:hAnsiTheme="minorBidi" w:cstheme="minorBidi"/>
          <w:noProof/>
          <w:szCs w:val="22"/>
          <w:lang w:val="en-US"/>
        </w:rPr>
        <w:t>(</w:t>
      </w:r>
      <w:r w:rsidR="00176689" w:rsidRPr="00A17C3E">
        <w:rPr>
          <w:rFonts w:asciiTheme="minorBidi" w:eastAsia="MS Mincho" w:hAnsiTheme="minorBidi" w:cstheme="minorBidi"/>
          <w:noProof/>
          <w:szCs w:val="22"/>
          <w:lang w:val="en-US"/>
        </w:rPr>
        <w:t>Zarzeski</w:t>
      </w:r>
      <w:r w:rsidRPr="00A17C3E">
        <w:rPr>
          <w:rFonts w:asciiTheme="minorBidi" w:eastAsia="MS Mincho" w:hAnsiTheme="minorBidi" w:cstheme="minorBidi"/>
          <w:noProof/>
          <w:szCs w:val="22"/>
          <w:lang w:val="en-US"/>
        </w:rPr>
        <w:t>, 1996;Archambault and Archambault, 2003)</w:t>
      </w:r>
      <w:r w:rsidRPr="00A17C3E">
        <w:rPr>
          <w:rFonts w:asciiTheme="minorBidi" w:eastAsia="MS Mincho" w:hAnsiTheme="minorBidi" w:cstheme="minorBidi"/>
          <w:szCs w:val="22"/>
          <w:lang w:val="en-US"/>
        </w:rPr>
        <w:t xml:space="preserve">. Secondly, firms with international sales may use corporate voluntary disclosure to signal their performance, especially with regards to the achievement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their goals </w:t>
      </w:r>
      <w:r w:rsidRPr="00A17C3E">
        <w:rPr>
          <w:rFonts w:asciiTheme="minorBidi" w:eastAsia="MS Mincho" w:hAnsiTheme="minorBidi" w:cstheme="minorBidi"/>
          <w:noProof/>
          <w:szCs w:val="22"/>
          <w:lang w:val="en-US"/>
        </w:rPr>
        <w:t>(Morris, 1987)</w:t>
      </w:r>
      <w:r w:rsidR="007E186D" w:rsidRPr="00A17C3E">
        <w:rPr>
          <w:rFonts w:asciiTheme="minorBidi" w:eastAsia="MS Mincho" w:hAnsiTheme="minorBidi" w:cstheme="minorBidi"/>
          <w:noProof/>
          <w:szCs w:val="22"/>
          <w:lang w:val="en-US"/>
        </w:rPr>
        <w:t>,</w:t>
      </w:r>
      <w:r w:rsidRPr="00A17C3E">
        <w:rPr>
          <w:rFonts w:asciiTheme="minorBidi" w:eastAsia="MS Mincho" w:hAnsiTheme="minorBidi" w:cstheme="minorBidi"/>
          <w:noProof/>
          <w:szCs w:val="22"/>
          <w:lang w:val="en-US"/>
        </w:rPr>
        <w:t xml:space="preserve"> </w:t>
      </w:r>
      <w:r w:rsidRPr="00A17C3E">
        <w:rPr>
          <w:rFonts w:asciiTheme="minorBidi" w:eastAsia="MS Mincho" w:hAnsiTheme="minorBidi" w:cstheme="minorBidi"/>
          <w:szCs w:val="22"/>
          <w:lang w:val="en-US"/>
        </w:rPr>
        <w:t xml:space="preserve">and to demonstrate how management is using the resources entrusted by funders </w:t>
      </w:r>
      <w:r w:rsidRPr="00A17C3E">
        <w:rPr>
          <w:rFonts w:asciiTheme="minorBidi" w:eastAsia="MS Mincho" w:hAnsiTheme="minorBidi" w:cstheme="minorBidi"/>
          <w:noProof/>
          <w:szCs w:val="22"/>
          <w:lang w:val="en-US"/>
        </w:rPr>
        <w:t>(Jensen and Meckling, 1979)</w:t>
      </w:r>
      <w:r w:rsidRPr="00A17C3E">
        <w:rPr>
          <w:rFonts w:asciiTheme="minorBidi" w:eastAsia="MS Mincho" w:hAnsiTheme="minorBidi" w:cstheme="minorBidi"/>
          <w:szCs w:val="22"/>
          <w:lang w:val="en-US"/>
        </w:rPr>
        <w:t xml:space="preserve">. </w:t>
      </w:r>
    </w:p>
    <w:p w14:paraId="3095AB83" w14:textId="77777777" w:rsidR="003D3D82" w:rsidRPr="00B606AA" w:rsidRDefault="003D3D82" w:rsidP="003D3D82">
      <w:pPr>
        <w:keepNext/>
        <w:numPr>
          <w:ilvl w:val="3"/>
          <w:numId w:val="4"/>
        </w:numPr>
        <w:spacing w:before="200" w:after="240"/>
        <w:jc w:val="both"/>
        <w:outlineLvl w:val="3"/>
        <w:rPr>
          <w:rFonts w:asciiTheme="minorBidi" w:hAnsiTheme="minorBidi" w:cstheme="minorBidi"/>
          <w:iCs/>
          <w:kern w:val="32"/>
          <w:sz w:val="24"/>
          <w:lang w:val="en-US" w:eastAsia="zh-CN"/>
        </w:rPr>
      </w:pPr>
      <w:r w:rsidRPr="00B606AA">
        <w:rPr>
          <w:rFonts w:asciiTheme="minorBidi" w:eastAsia="SimSun" w:hAnsiTheme="minorBidi" w:cstheme="minorBidi"/>
          <w:iCs/>
          <w:kern w:val="32"/>
          <w:sz w:val="24"/>
          <w:lang w:val="en-US" w:eastAsia="zh-CN"/>
        </w:rPr>
        <w:t>Firms’ Listing, Multiple Listing Status and Ownership Structures</w:t>
      </w:r>
    </w:p>
    <w:p w14:paraId="78E17D6E" w14:textId="0A4189DA" w:rsidR="003D3D82" w:rsidRPr="00A17C3E" w:rsidRDefault="003D3D82" w:rsidP="003D3D82">
      <w:pPr>
        <w:widowControl w:val="0"/>
        <w:tabs>
          <w:tab w:val="num" w:pos="0"/>
        </w:tabs>
        <w:autoSpaceDE w:val="0"/>
        <w:autoSpaceDN w:val="0"/>
        <w:adjustRightInd w:val="0"/>
        <w:spacing w:before="240" w:after="240"/>
        <w:jc w:val="both"/>
        <w:rPr>
          <w:rFonts w:asciiTheme="minorBidi" w:eastAsia="MS Mincho" w:hAnsiTheme="minorBidi" w:cstheme="minorBidi"/>
          <w:noProof/>
          <w:szCs w:val="22"/>
          <w:lang w:val="en-US"/>
        </w:rPr>
      </w:pPr>
      <w:r w:rsidRPr="00A17C3E">
        <w:rPr>
          <w:rFonts w:asciiTheme="minorBidi" w:eastAsia="MS Mincho" w:hAnsiTheme="minorBidi" w:cstheme="minorBidi"/>
          <w:szCs w:val="22"/>
          <w:lang w:val="en-US"/>
        </w:rPr>
        <w:t xml:space="preserve">Corporate voluntary disclosure may be used to reduce agency problems, as previous discussed. Unambiguously, separation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ownership and control results in increased information asymmetry between owners and managers </w:t>
      </w:r>
      <w:r w:rsidRPr="00A17C3E">
        <w:rPr>
          <w:rFonts w:asciiTheme="minorBidi" w:eastAsia="MS Mincho" w:hAnsiTheme="minorBidi" w:cstheme="minorBidi"/>
          <w:noProof/>
          <w:szCs w:val="22"/>
          <w:lang w:val="en-US"/>
        </w:rPr>
        <w:t>(Jensen and Meckling, 1976)</w:t>
      </w:r>
      <w:r w:rsidRPr="00A17C3E">
        <w:rPr>
          <w:rFonts w:asciiTheme="minorBidi" w:eastAsia="MS Mincho" w:hAnsiTheme="minorBidi" w:cstheme="minorBidi"/>
          <w:szCs w:val="22"/>
          <w:lang w:val="en-US"/>
        </w:rPr>
        <w:t xml:space="preserve">. Consequently, according to </w:t>
      </w:r>
      <w:r w:rsidRPr="00A17C3E">
        <w:rPr>
          <w:rFonts w:asciiTheme="minorBidi" w:eastAsia="MS Mincho" w:hAnsiTheme="minorBidi" w:cstheme="minorBidi"/>
          <w:noProof/>
          <w:szCs w:val="22"/>
          <w:lang w:val="en-US"/>
        </w:rPr>
        <w:t>Chau and Gray (2002)</w:t>
      </w:r>
      <w:r w:rsidRPr="00A17C3E">
        <w:rPr>
          <w:rFonts w:asciiTheme="minorBidi" w:eastAsia="MS Mincho" w:hAnsiTheme="minorBidi" w:cstheme="minorBidi"/>
          <w:szCs w:val="22"/>
          <w:lang w:val="en-US"/>
        </w:rPr>
        <w:t xml:space="preserve"> and </w:t>
      </w:r>
      <w:r w:rsidRPr="00A17C3E">
        <w:rPr>
          <w:rFonts w:asciiTheme="minorBidi" w:eastAsia="MS Mincho" w:hAnsiTheme="minorBidi" w:cstheme="minorBidi"/>
          <w:noProof/>
          <w:szCs w:val="22"/>
          <w:lang w:val="en-US"/>
        </w:rPr>
        <w:t>Ho and Shun Wong (2001)</w:t>
      </w:r>
      <w:r w:rsidR="007E186D" w:rsidRPr="00A17C3E">
        <w:rPr>
          <w:rFonts w:asciiTheme="minorBidi" w:eastAsia="MS Mincho" w:hAnsiTheme="minorBidi" w:cstheme="minorBidi"/>
          <w:noProof/>
          <w:szCs w:val="22"/>
          <w:lang w:val="en-US"/>
        </w:rPr>
        <w:t>,</w:t>
      </w:r>
      <w:r w:rsidRPr="00A17C3E">
        <w:rPr>
          <w:rFonts w:asciiTheme="minorBidi" w:eastAsia="MS Mincho" w:hAnsiTheme="minorBidi" w:cstheme="minorBidi"/>
          <w:noProof/>
          <w:szCs w:val="22"/>
          <w:lang w:val="en-US"/>
        </w:rPr>
        <w:t xml:space="preserve"> firms </w:t>
      </w:r>
      <w:r w:rsidRPr="00A17C3E">
        <w:rPr>
          <w:rFonts w:asciiTheme="minorBidi" w:eastAsia="MS Mincho" w:hAnsiTheme="minorBidi" w:cstheme="minorBidi"/>
          <w:szCs w:val="22"/>
          <w:lang w:val="en-US"/>
        </w:rPr>
        <w:t>with fewer external shareholders, or private</w:t>
      </w:r>
      <w:r w:rsidR="007E186D" w:rsidRPr="00A17C3E">
        <w:rPr>
          <w:rFonts w:asciiTheme="minorBidi" w:eastAsia="MS Mincho" w:hAnsiTheme="minorBidi" w:cstheme="minorBidi"/>
          <w:szCs w:val="22"/>
          <w:lang w:val="en-US"/>
        </w:rPr>
        <w:t xml:space="preserve">ly </w:t>
      </w:r>
      <w:r w:rsidRPr="00A17C3E">
        <w:rPr>
          <w:rFonts w:asciiTheme="minorBidi" w:eastAsia="MS Mincho" w:hAnsiTheme="minorBidi" w:cstheme="minorBidi"/>
          <w:szCs w:val="22"/>
          <w:lang w:val="en-US"/>
        </w:rPr>
        <w:t xml:space="preserve">held companies, may not disclose more information than firms with many external shareholders. Moreover, institutional ownership and corporate voluntary disclosure have been found to be positively associated </w:t>
      </w:r>
      <w:r w:rsidRPr="00A17C3E">
        <w:rPr>
          <w:rFonts w:asciiTheme="minorBidi" w:eastAsia="MS Mincho" w:hAnsiTheme="minorBidi" w:cstheme="minorBidi"/>
          <w:noProof/>
          <w:szCs w:val="22"/>
          <w:lang w:val="en-US"/>
        </w:rPr>
        <w:t>(Carson and Simnett, 1997; Bushee and Noe, 2000; Barako</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2006; Wang and Claiborne, (2008).</w:t>
      </w:r>
    </w:p>
    <w:p w14:paraId="7D95D1AE" w14:textId="703C544F" w:rsidR="003D3D82" w:rsidRPr="00A17C3E" w:rsidRDefault="003D3D82" w:rsidP="00B606AA">
      <w:pPr>
        <w:jc w:val="both"/>
        <w:rPr>
          <w:rFonts w:asciiTheme="minorBidi" w:hAnsiTheme="minorBidi" w:cstheme="minorBidi"/>
        </w:rPr>
      </w:pPr>
      <w:r w:rsidRPr="00A17C3E">
        <w:rPr>
          <w:rFonts w:asciiTheme="minorBidi" w:eastAsia="MS Mincho" w:hAnsiTheme="minorBidi" w:cstheme="minorBidi"/>
          <w:szCs w:val="22"/>
          <w:lang w:val="en-US"/>
        </w:rPr>
        <w:t xml:space="preserve">Also, agency problems increase with the number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foreign investors, and compani</w:t>
      </w:r>
      <w:r w:rsidR="00B606AA">
        <w:rPr>
          <w:rFonts w:asciiTheme="minorBidi" w:eastAsia="MS Mincho" w:hAnsiTheme="minorBidi" w:cstheme="minorBidi"/>
          <w:szCs w:val="22"/>
          <w:lang w:val="en-US"/>
        </w:rPr>
        <w:t xml:space="preserve">es </w:t>
      </w:r>
      <w:r w:rsidRPr="00A17C3E">
        <w:rPr>
          <w:rFonts w:asciiTheme="minorBidi" w:eastAsia="MS Mincho" w:hAnsiTheme="minorBidi" w:cstheme="minorBidi"/>
          <w:szCs w:val="22"/>
          <w:lang w:val="en-US"/>
        </w:rPr>
        <w:t xml:space="preserve">with foreign investors have been found to have more corporate voluntary disclosure than those firms with, or that are highly reliant on, domestic investors </w:t>
      </w:r>
      <w:r w:rsidRPr="00A17C3E">
        <w:rPr>
          <w:rFonts w:asciiTheme="minorBidi" w:eastAsia="MS Mincho" w:hAnsiTheme="minorBidi" w:cstheme="minorBidi"/>
          <w:noProof/>
          <w:szCs w:val="22"/>
          <w:lang w:val="en-US"/>
        </w:rPr>
        <w:t>(Haniffa and Cooke, 2002; Barako</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2006; Huafang and Jianguo, 2007; Wang and Claiborne, 2008)</w:t>
      </w:r>
      <w:r w:rsidRPr="00A17C3E">
        <w:rPr>
          <w:rFonts w:asciiTheme="minorBidi" w:eastAsia="MS Mincho" w:hAnsiTheme="minorBidi" w:cstheme="minorBidi"/>
          <w:szCs w:val="22"/>
          <w:lang w:val="en-US"/>
        </w:rPr>
        <w:t xml:space="preserve">. </w:t>
      </w:r>
    </w:p>
    <w:p w14:paraId="7799EFA0" w14:textId="65483CD7" w:rsidR="003D3D82" w:rsidRPr="00A17C3E" w:rsidRDefault="003D3D82" w:rsidP="00B606AA">
      <w:pPr>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Moreover, a meta-analysis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29 studies from European, American and Asia countries found that multiple listings positively correlated with the quantity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voluntary disclosure </w:t>
      </w:r>
      <w:r w:rsidRPr="00A17C3E">
        <w:rPr>
          <w:rFonts w:asciiTheme="minorBidi" w:eastAsia="SimSun" w:hAnsiTheme="minorBidi" w:cstheme="minorBidi"/>
          <w:noProof/>
          <w:szCs w:val="22"/>
          <w:lang w:eastAsia="zh-CN"/>
        </w:rPr>
        <w:t>(Ahmed and Courtis, 1999)</w:t>
      </w:r>
      <w:r w:rsidRPr="00A17C3E">
        <w:rPr>
          <w:rFonts w:asciiTheme="minorBidi" w:eastAsia="SimSun" w:hAnsiTheme="minorBidi" w:cstheme="minorBidi"/>
          <w:szCs w:val="22"/>
          <w:lang w:eastAsia="zh-CN"/>
        </w:rPr>
        <w:t xml:space="preserve">. However, this meta-analysis did not consider </w:t>
      </w:r>
      <w:r w:rsidR="00B606AA" w:rsidRPr="00A17C3E">
        <w:rPr>
          <w:rFonts w:asciiTheme="minorBidi" w:eastAsia="SimSun" w:hAnsiTheme="minorBidi" w:cstheme="minorBidi"/>
          <w:szCs w:val="22"/>
          <w:lang w:eastAsia="zh-CN"/>
        </w:rPr>
        <w:t>several</w:t>
      </w:r>
      <w:r w:rsidR="001B78B1">
        <w:rPr>
          <w:rFonts w:asciiTheme="minorBidi" w:eastAsia="SimSun" w:hAnsiTheme="minorBidi" w:cstheme="minorBidi"/>
          <w:szCs w:val="22"/>
          <w:lang w:eastAsia="zh-CN"/>
        </w:rPr>
        <w:t xml:space="preserve"> </w:t>
      </w:r>
      <w:r w:rsidRPr="00A17C3E">
        <w:rPr>
          <w:rFonts w:asciiTheme="minorBidi" w:eastAsia="SimSun" w:hAnsiTheme="minorBidi" w:cstheme="minorBidi"/>
          <w:szCs w:val="22"/>
          <w:lang w:eastAsia="zh-CN"/>
        </w:rPr>
        <w:t>developing and emerging economies.</w:t>
      </w:r>
    </w:p>
    <w:p w14:paraId="678AD139" w14:textId="3EBCAC59" w:rsidR="003D3D82" w:rsidRPr="00A17C3E" w:rsidRDefault="003D3D82" w:rsidP="00B606AA">
      <w:pPr>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In addition, corporate voluntary disclosure may decrease information asymmetry problems when there is a greater diffusion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shares </w:t>
      </w:r>
      <w:r w:rsidRPr="00A17C3E">
        <w:rPr>
          <w:rFonts w:asciiTheme="minorBidi" w:eastAsia="MS Mincho" w:hAnsiTheme="minorBidi" w:cstheme="minorBidi"/>
          <w:noProof/>
          <w:szCs w:val="22"/>
          <w:lang w:val="en-US"/>
        </w:rPr>
        <w:t>(Darrough, 1995; Archambault and Archambault, 2003; Huafang and Jianguo, 2007)</w:t>
      </w:r>
      <w:r w:rsidRPr="00A17C3E">
        <w:rPr>
          <w:rFonts w:asciiTheme="minorBidi" w:eastAsia="MS Mincho" w:hAnsiTheme="minorBidi" w:cstheme="minorBidi"/>
          <w:szCs w:val="22"/>
          <w:lang w:val="en-US"/>
        </w:rPr>
        <w:t xml:space="preserve">. Diffusion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shares refers to the extent to which shares are owned by small shareholders, defined as those who have holdings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less than 3% or 5%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 number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issued shares </w:t>
      </w:r>
      <w:r w:rsidRPr="00A17C3E">
        <w:rPr>
          <w:rFonts w:asciiTheme="minorBidi" w:eastAsia="MS Mincho" w:hAnsiTheme="minorBidi" w:cstheme="minorBidi"/>
          <w:noProof/>
          <w:szCs w:val="22"/>
          <w:lang w:val="en-US"/>
        </w:rPr>
        <w:t>(Hossain</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1994; Haniffa and Cooke, 2002; Barako</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2006)</w:t>
      </w:r>
      <w:r w:rsidRPr="00A17C3E">
        <w:rPr>
          <w:rFonts w:asciiTheme="minorBidi" w:eastAsia="MS Mincho" w:hAnsiTheme="minorBidi" w:cstheme="minorBidi"/>
          <w:szCs w:val="22"/>
          <w:lang w:val="en-US"/>
        </w:rPr>
        <w:t xml:space="preserve">. Indeed, share diffusion and the level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have been found to be negatively related </w:t>
      </w:r>
      <w:r w:rsidR="007E186D" w:rsidRPr="00A17C3E">
        <w:rPr>
          <w:rFonts w:asciiTheme="minorBidi" w:eastAsia="MS Mincho" w:hAnsiTheme="minorBidi" w:cstheme="minorBidi"/>
          <w:szCs w:val="22"/>
          <w:lang w:val="en-US"/>
        </w:rPr>
        <w:t>(</w:t>
      </w:r>
      <w:r w:rsidRPr="00A17C3E">
        <w:rPr>
          <w:rFonts w:asciiTheme="minorBidi" w:eastAsia="MS Mincho" w:hAnsiTheme="minorBidi" w:cstheme="minorBidi"/>
          <w:noProof/>
          <w:szCs w:val="22"/>
          <w:lang w:val="en-US"/>
        </w:rPr>
        <w:t>Hossain</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1994; Haniffa and Cooke, 2002; Barako</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2006)</w:t>
      </w:r>
      <w:r w:rsidRPr="00A17C3E">
        <w:rPr>
          <w:rFonts w:asciiTheme="minorBidi" w:eastAsia="MS Mincho" w:hAnsiTheme="minorBidi" w:cstheme="minorBidi"/>
          <w:szCs w:val="22"/>
          <w:lang w:val="en-US"/>
        </w:rPr>
        <w:t>.</w:t>
      </w:r>
    </w:p>
    <w:p w14:paraId="53895A89" w14:textId="77777777" w:rsidR="003D3D82" w:rsidRPr="00B606AA" w:rsidRDefault="003D3D82" w:rsidP="003D3D82">
      <w:pPr>
        <w:keepNext/>
        <w:numPr>
          <w:ilvl w:val="2"/>
          <w:numId w:val="4"/>
        </w:numPr>
        <w:spacing w:before="360" w:after="240"/>
        <w:jc w:val="both"/>
        <w:outlineLvl w:val="2"/>
        <w:rPr>
          <w:rFonts w:asciiTheme="minorBidi" w:hAnsiTheme="minorBidi" w:cstheme="minorBidi"/>
          <w:kern w:val="32"/>
          <w:sz w:val="24"/>
          <w:lang w:val="en-US"/>
        </w:rPr>
      </w:pPr>
      <w:bookmarkStart w:id="39" w:name="_Toc444530544"/>
      <w:bookmarkStart w:id="40" w:name="_Toc480977797"/>
      <w:r w:rsidRPr="00B606AA">
        <w:rPr>
          <w:rFonts w:asciiTheme="minorBidi" w:eastAsia="MS Mincho" w:hAnsiTheme="minorBidi" w:cstheme="minorBidi"/>
          <w:kern w:val="32"/>
          <w:sz w:val="24"/>
          <w:lang w:val="en-US"/>
        </w:rPr>
        <w:t>Country Level Factors</w:t>
      </w:r>
      <w:bookmarkEnd w:id="39"/>
      <w:bookmarkEnd w:id="40"/>
    </w:p>
    <w:p w14:paraId="57632A03" w14:textId="34D9480F" w:rsidR="003D3D82" w:rsidRPr="00A17C3E" w:rsidRDefault="003D3D82" w:rsidP="003D3D82">
      <w:pPr>
        <w:spacing w:line="480" w:lineRule="auto"/>
        <w:jc w:val="both"/>
        <w:rPr>
          <w:rFonts w:asciiTheme="minorBidi" w:eastAsia="SimSun" w:hAnsiTheme="minorBidi" w:cstheme="minorBidi"/>
          <w:szCs w:val="22"/>
          <w:lang w:val="en-US"/>
        </w:rPr>
      </w:pPr>
      <w:r w:rsidRPr="00A17C3E">
        <w:rPr>
          <w:rFonts w:asciiTheme="minorBidi" w:hAnsiTheme="minorBidi" w:cstheme="minorBidi"/>
        </w:rPr>
        <w:t xml:space="preserve">Country </w:t>
      </w:r>
      <w:r w:rsidRPr="00A17C3E">
        <w:rPr>
          <w:rFonts w:asciiTheme="minorBidi" w:eastAsia="SimSun" w:hAnsiTheme="minorBidi" w:cstheme="minorBidi"/>
          <w:iCs/>
          <w:szCs w:val="22"/>
          <w:lang w:val="en-US"/>
        </w:rPr>
        <w:t xml:space="preserve">factors that influence the quality and quantity </w:t>
      </w:r>
      <w:r w:rsidR="001B78B1">
        <w:rPr>
          <w:rFonts w:asciiTheme="minorBidi" w:eastAsia="SimSun" w:hAnsiTheme="minorBidi" w:cstheme="minorBidi"/>
          <w:iCs/>
          <w:szCs w:val="22"/>
          <w:lang w:val="en-US"/>
        </w:rPr>
        <w:t xml:space="preserve">of </w:t>
      </w:r>
      <w:r w:rsidRPr="00A17C3E">
        <w:rPr>
          <w:rFonts w:asciiTheme="minorBidi" w:eastAsia="SimSun" w:hAnsiTheme="minorBidi" w:cstheme="minorBidi"/>
          <w:iCs/>
          <w:szCs w:val="22"/>
          <w:lang w:val="en-US"/>
        </w:rPr>
        <w:t>corporate voluntary disclosure include</w:t>
      </w:r>
      <w:r w:rsidRPr="00A17C3E">
        <w:rPr>
          <w:rFonts w:asciiTheme="minorBidi" w:eastAsia="SimSun" w:hAnsiTheme="minorBidi" w:cstheme="minorBidi"/>
          <w:szCs w:val="22"/>
          <w:lang w:val="en-US"/>
        </w:rPr>
        <w:t xml:space="preserve"> </w:t>
      </w:r>
      <w:r w:rsidRPr="00A17C3E">
        <w:rPr>
          <w:rFonts w:asciiTheme="minorBidi" w:eastAsia="MS Mincho" w:hAnsiTheme="minorBidi" w:cstheme="minorBidi"/>
          <w:szCs w:val="22"/>
          <w:lang w:val="en-US"/>
        </w:rPr>
        <w:t>culture, legal systems, the country’s economic development, politics and government practice</w:t>
      </w:r>
      <w:r w:rsidRPr="00A17C3E">
        <w:rPr>
          <w:rFonts w:asciiTheme="minorBidi" w:eastAsia="SimSun" w:hAnsiTheme="minorBidi" w:cstheme="minorBidi"/>
          <w:szCs w:val="22"/>
          <w:lang w:val="en-US"/>
        </w:rPr>
        <w:t>. These factors are discussed in detail below.</w:t>
      </w:r>
    </w:p>
    <w:p w14:paraId="124F92AE" w14:textId="77777777" w:rsidR="003D3D82" w:rsidRPr="00B606AA" w:rsidRDefault="003D3D82" w:rsidP="003D3D82">
      <w:pPr>
        <w:keepNext/>
        <w:numPr>
          <w:ilvl w:val="3"/>
          <w:numId w:val="4"/>
        </w:numPr>
        <w:spacing w:before="200" w:after="240"/>
        <w:jc w:val="both"/>
        <w:outlineLvl w:val="3"/>
        <w:rPr>
          <w:rFonts w:asciiTheme="minorBidi" w:hAnsiTheme="minorBidi" w:cstheme="minorBidi"/>
          <w:iCs/>
          <w:kern w:val="32"/>
          <w:sz w:val="24"/>
          <w:lang w:val="en-US" w:eastAsia="zh-CN"/>
        </w:rPr>
      </w:pPr>
      <w:r w:rsidRPr="00B606AA">
        <w:rPr>
          <w:rFonts w:asciiTheme="minorBidi" w:eastAsia="SimSun" w:hAnsiTheme="minorBidi" w:cstheme="minorBidi"/>
          <w:iCs/>
          <w:kern w:val="32"/>
          <w:sz w:val="24"/>
          <w:lang w:val="en-US" w:eastAsia="zh-CN"/>
        </w:rPr>
        <w:t>Culture and Religion</w:t>
      </w:r>
    </w:p>
    <w:p w14:paraId="11BACBAB" w14:textId="32EE8EC0" w:rsidR="003D3D82" w:rsidRPr="00A17C3E" w:rsidRDefault="003D3D82" w:rsidP="003D3D82">
      <w:pPr>
        <w:spacing w:before="100" w:beforeAutospacing="1" w:after="100" w:afterAutospacing="1"/>
        <w:jc w:val="both"/>
        <w:rPr>
          <w:rFonts w:asciiTheme="minorBidi" w:eastAsia="MS Mincho" w:hAnsiTheme="minorBidi" w:cstheme="minorBidi"/>
          <w:szCs w:val="22"/>
        </w:rPr>
      </w:pPr>
      <w:r w:rsidRPr="00A17C3E">
        <w:rPr>
          <w:rFonts w:asciiTheme="minorBidi" w:eastAsia="MS Mincho" w:hAnsiTheme="minorBidi" w:cstheme="minorBidi"/>
          <w:szCs w:val="22"/>
          <w:lang w:val="en-US" w:eastAsia="zh-CN"/>
        </w:rPr>
        <w:t xml:space="preserve">Culture refers to the collective ways in which a particular society lives and behaves </w:t>
      </w:r>
      <w:r w:rsidRPr="00A17C3E">
        <w:rPr>
          <w:rFonts w:asciiTheme="minorBidi" w:eastAsia="MS Mincho" w:hAnsiTheme="minorBidi" w:cstheme="minorBidi"/>
          <w:noProof/>
          <w:szCs w:val="22"/>
          <w:lang w:val="en-US" w:eastAsia="zh-CN"/>
        </w:rPr>
        <w:t>(Ernstberger and Grüning, 2013)</w:t>
      </w:r>
      <w:r w:rsidRPr="00A17C3E">
        <w:rPr>
          <w:rFonts w:asciiTheme="minorBidi" w:eastAsia="MS Mincho" w:hAnsiTheme="minorBidi" w:cstheme="minorBidi"/>
          <w:szCs w:val="22"/>
          <w:lang w:val="en-US" w:eastAsia="zh-CN"/>
        </w:rPr>
        <w:t xml:space="preserve">. Culture may explain why corporate voluntary </w:t>
      </w:r>
      <w:r w:rsidR="007E186D" w:rsidRPr="00A17C3E">
        <w:rPr>
          <w:rFonts w:asciiTheme="minorBidi" w:eastAsia="MS Mincho" w:hAnsiTheme="minorBidi" w:cstheme="minorBidi"/>
          <w:szCs w:val="22"/>
          <w:lang w:val="en-US" w:eastAsia="zh-CN"/>
        </w:rPr>
        <w:t xml:space="preserve">disclosure </w:t>
      </w:r>
      <w:r w:rsidRPr="00A17C3E">
        <w:rPr>
          <w:rFonts w:asciiTheme="minorBidi" w:eastAsia="MS Mincho" w:hAnsiTheme="minorBidi" w:cstheme="minorBidi"/>
          <w:szCs w:val="22"/>
          <w:lang w:val="en-US" w:eastAsia="zh-CN"/>
        </w:rPr>
        <w:t xml:space="preserve">differs across countries. Social organizations and national culture (cultural values, beliefs and norms) influence corporate reporting behavior (Deegan and Unerman, 2006). For example, organizational values </w:t>
      </w:r>
      <w:r w:rsidRPr="00A17C3E">
        <w:rPr>
          <w:rFonts w:asciiTheme="minorBidi" w:hAnsiTheme="minorBidi" w:cstheme="minorBidi"/>
          <w:szCs w:val="22"/>
          <w:lang w:eastAsia="zh-CN"/>
        </w:rPr>
        <w:t xml:space="preserve">influence corporate behaviour when organisations attempt to achieve their values, such as enhancing transparency. </w:t>
      </w:r>
      <w:r w:rsidRPr="00A17C3E">
        <w:rPr>
          <w:rFonts w:asciiTheme="minorBidi" w:eastAsia="MS Mincho" w:hAnsiTheme="minorBidi" w:cstheme="minorBidi"/>
          <w:szCs w:val="22"/>
          <w:lang w:eastAsia="zh-CN"/>
        </w:rPr>
        <w:t xml:space="preserve">Specifically, a national culture shapes the structures in which firms operate, as national culture is built on family norms, social beliefs, educational background and political systems </w:t>
      </w:r>
      <w:r w:rsidRPr="00A17C3E">
        <w:rPr>
          <w:rFonts w:asciiTheme="minorBidi" w:eastAsia="MS Mincho" w:hAnsiTheme="minorBidi" w:cstheme="minorBidi"/>
          <w:noProof/>
          <w:szCs w:val="22"/>
          <w:lang w:eastAsia="zh-CN"/>
        </w:rPr>
        <w:t>(H</w:t>
      </w:r>
      <w:r w:rsidR="001B78B1">
        <w:rPr>
          <w:rFonts w:asciiTheme="minorBidi" w:eastAsia="MS Mincho" w:hAnsiTheme="minorBidi" w:cstheme="minorBidi"/>
          <w:noProof/>
          <w:szCs w:val="22"/>
          <w:lang w:eastAsia="zh-CN"/>
        </w:rPr>
        <w:t xml:space="preserve">of </w:t>
      </w:r>
      <w:r w:rsidR="00720EC4" w:rsidRPr="00A17C3E">
        <w:rPr>
          <w:rFonts w:asciiTheme="minorBidi" w:eastAsia="MS Mincho" w:hAnsiTheme="minorBidi" w:cstheme="minorBidi"/>
          <w:noProof/>
          <w:szCs w:val="22"/>
          <w:lang w:eastAsia="zh-CN"/>
        </w:rPr>
        <w:t xml:space="preserve"> </w:t>
      </w:r>
      <w:r w:rsidRPr="00A17C3E">
        <w:rPr>
          <w:rFonts w:asciiTheme="minorBidi" w:eastAsia="MS Mincho" w:hAnsiTheme="minorBidi" w:cstheme="minorBidi"/>
          <w:noProof/>
          <w:szCs w:val="22"/>
          <w:lang w:eastAsia="zh-CN"/>
        </w:rPr>
        <w:t>stede, 1980)</w:t>
      </w:r>
      <w:r w:rsidRPr="00A17C3E">
        <w:rPr>
          <w:rFonts w:asciiTheme="minorBidi" w:eastAsia="MS Mincho" w:hAnsiTheme="minorBidi" w:cstheme="minorBidi"/>
          <w:szCs w:val="22"/>
          <w:lang w:eastAsia="zh-CN"/>
        </w:rPr>
        <w:t xml:space="preserve">. </w:t>
      </w:r>
      <w:r w:rsidRPr="00A17C3E">
        <w:rPr>
          <w:rFonts w:asciiTheme="minorBidi" w:eastAsia="MS Mincho" w:hAnsiTheme="minorBidi" w:cstheme="minorBidi"/>
          <w:noProof/>
          <w:szCs w:val="22"/>
          <w:lang w:eastAsia="zh-CN"/>
        </w:rPr>
        <w:t>H</w:t>
      </w:r>
      <w:r w:rsidR="001B78B1">
        <w:rPr>
          <w:rFonts w:asciiTheme="minorBidi" w:eastAsia="MS Mincho" w:hAnsiTheme="minorBidi" w:cstheme="minorBidi"/>
          <w:noProof/>
          <w:szCs w:val="22"/>
          <w:lang w:eastAsia="zh-CN"/>
        </w:rPr>
        <w:t xml:space="preserve">of </w:t>
      </w:r>
      <w:r w:rsidR="00720EC4" w:rsidRPr="00A17C3E">
        <w:rPr>
          <w:rFonts w:asciiTheme="minorBidi" w:eastAsia="MS Mincho" w:hAnsiTheme="minorBidi" w:cstheme="minorBidi"/>
          <w:noProof/>
          <w:szCs w:val="22"/>
          <w:lang w:eastAsia="zh-CN"/>
        </w:rPr>
        <w:t xml:space="preserve"> </w:t>
      </w:r>
      <w:r w:rsidRPr="00A17C3E">
        <w:rPr>
          <w:rFonts w:asciiTheme="minorBidi" w:eastAsia="MS Mincho" w:hAnsiTheme="minorBidi" w:cstheme="minorBidi"/>
          <w:noProof/>
          <w:szCs w:val="22"/>
          <w:lang w:eastAsia="zh-CN"/>
        </w:rPr>
        <w:t>stede (1980)</w:t>
      </w:r>
      <w:r w:rsidRPr="00A17C3E">
        <w:rPr>
          <w:rFonts w:asciiTheme="minorBidi" w:eastAsia="MS Mincho" w:hAnsiTheme="minorBidi" w:cstheme="minorBidi"/>
          <w:szCs w:val="22"/>
          <w:lang w:eastAsia="zh-CN"/>
        </w:rPr>
        <w:t xml:space="preserve"> grouped national culture into: </w:t>
      </w:r>
      <w:r w:rsidRPr="00A17C3E">
        <w:rPr>
          <w:rFonts w:asciiTheme="minorBidi" w:eastAsia="MS Mincho" w:hAnsiTheme="minorBidi" w:cstheme="minorBidi"/>
          <w:szCs w:val="22"/>
          <w:lang w:val="en-US" w:eastAsia="zh-CN"/>
        </w:rPr>
        <w:t xml:space="preserve">power distance, individualism, uncertainty avoidance and masculinity. </w:t>
      </w:r>
      <w:r w:rsidRPr="00A17C3E">
        <w:rPr>
          <w:rFonts w:asciiTheme="minorBidi" w:hAnsiTheme="minorBidi" w:cstheme="minorBidi"/>
          <w:szCs w:val="22"/>
          <w:lang w:eastAsia="zh-CN"/>
        </w:rPr>
        <w:t>According to H</w:t>
      </w:r>
      <w:r w:rsidR="00B606AA">
        <w:rPr>
          <w:rFonts w:asciiTheme="minorBidi" w:hAnsiTheme="minorBidi" w:cstheme="minorBidi"/>
          <w:szCs w:val="22"/>
          <w:lang w:eastAsia="zh-CN"/>
        </w:rPr>
        <w:t>of</w:t>
      </w:r>
      <w:r w:rsidRPr="00A17C3E">
        <w:rPr>
          <w:rFonts w:asciiTheme="minorBidi" w:hAnsiTheme="minorBidi" w:cstheme="minorBidi"/>
          <w:szCs w:val="22"/>
          <w:lang w:eastAsia="zh-CN"/>
        </w:rPr>
        <w:t xml:space="preserve">stede, uncertainty avoidance indicates the extent </w:t>
      </w:r>
      <w:r w:rsidR="001B78B1">
        <w:rPr>
          <w:rFonts w:asciiTheme="minorBidi" w:hAnsiTheme="minorBidi" w:cstheme="minorBidi"/>
          <w:szCs w:val="22"/>
          <w:lang w:eastAsia="zh-CN"/>
        </w:rPr>
        <w:t xml:space="preserve">of </w:t>
      </w:r>
      <w:r w:rsidRPr="00A17C3E">
        <w:rPr>
          <w:rFonts w:asciiTheme="minorBidi" w:hAnsiTheme="minorBidi" w:cstheme="minorBidi"/>
          <w:szCs w:val="22"/>
          <w:lang w:eastAsia="zh-CN"/>
        </w:rPr>
        <w:t xml:space="preserve">avoiding an unknown future. Collectivism refers to the particular culture in which a society prefers </w:t>
      </w:r>
      <w:r w:rsidR="006504C7" w:rsidRPr="00A17C3E">
        <w:rPr>
          <w:rFonts w:asciiTheme="minorBidi" w:hAnsiTheme="minorBidi" w:cstheme="minorBidi"/>
          <w:szCs w:val="22"/>
          <w:lang w:eastAsia="zh-CN"/>
        </w:rPr>
        <w:t xml:space="preserve">to live </w:t>
      </w:r>
      <w:r w:rsidRPr="00A17C3E">
        <w:rPr>
          <w:rFonts w:asciiTheme="minorBidi" w:hAnsiTheme="minorBidi" w:cstheme="minorBidi"/>
          <w:szCs w:val="22"/>
          <w:lang w:eastAsia="zh-CN"/>
        </w:rPr>
        <w:t xml:space="preserve">together, contrary to an individualistic culture, where people are less concerned about the welfare </w:t>
      </w:r>
      <w:r w:rsidR="001B78B1">
        <w:rPr>
          <w:rFonts w:asciiTheme="minorBidi" w:hAnsiTheme="minorBidi" w:cstheme="minorBidi"/>
          <w:szCs w:val="22"/>
          <w:lang w:eastAsia="zh-CN"/>
        </w:rPr>
        <w:t xml:space="preserve">of </w:t>
      </w:r>
      <w:r w:rsidRPr="00A17C3E">
        <w:rPr>
          <w:rFonts w:asciiTheme="minorBidi" w:hAnsiTheme="minorBidi" w:cstheme="minorBidi"/>
          <w:szCs w:val="22"/>
          <w:lang w:eastAsia="zh-CN"/>
        </w:rPr>
        <w:t>others in society, and focus primarily on their own welfare. Conversely</w:t>
      </w:r>
      <w:r w:rsidR="006504C7" w:rsidRPr="00A17C3E">
        <w:rPr>
          <w:rFonts w:asciiTheme="minorBidi" w:hAnsiTheme="minorBidi" w:cstheme="minorBidi"/>
          <w:szCs w:val="22"/>
          <w:lang w:eastAsia="zh-CN"/>
        </w:rPr>
        <w:t>,</w:t>
      </w:r>
      <w:r w:rsidRPr="00A17C3E">
        <w:rPr>
          <w:rFonts w:asciiTheme="minorBidi" w:hAnsiTheme="minorBidi" w:cstheme="minorBidi"/>
          <w:szCs w:val="22"/>
          <w:lang w:eastAsia="zh-CN"/>
        </w:rPr>
        <w:t xml:space="preserve"> power distance refers to the distribution </w:t>
      </w:r>
      <w:r w:rsidR="001B78B1">
        <w:rPr>
          <w:rFonts w:asciiTheme="minorBidi" w:hAnsiTheme="minorBidi" w:cstheme="minorBidi"/>
          <w:szCs w:val="22"/>
          <w:lang w:eastAsia="zh-CN"/>
        </w:rPr>
        <w:t xml:space="preserve">of </w:t>
      </w:r>
      <w:r w:rsidRPr="00A17C3E">
        <w:rPr>
          <w:rFonts w:asciiTheme="minorBidi" w:hAnsiTheme="minorBidi" w:cstheme="minorBidi"/>
          <w:szCs w:val="22"/>
          <w:lang w:eastAsia="zh-CN"/>
        </w:rPr>
        <w:t xml:space="preserve">power among classes </w:t>
      </w:r>
      <w:r w:rsidR="001B78B1">
        <w:rPr>
          <w:rFonts w:asciiTheme="minorBidi" w:hAnsiTheme="minorBidi" w:cstheme="minorBidi"/>
          <w:szCs w:val="22"/>
          <w:lang w:eastAsia="zh-CN"/>
        </w:rPr>
        <w:t xml:space="preserve">of </w:t>
      </w:r>
      <w:r w:rsidRPr="00A17C3E">
        <w:rPr>
          <w:rFonts w:asciiTheme="minorBidi" w:hAnsiTheme="minorBidi" w:cstheme="minorBidi"/>
          <w:szCs w:val="22"/>
          <w:lang w:eastAsia="zh-CN"/>
        </w:rPr>
        <w:t xml:space="preserve">a society. </w:t>
      </w:r>
      <w:r w:rsidR="006504C7" w:rsidRPr="00A17C3E">
        <w:rPr>
          <w:rFonts w:asciiTheme="minorBidi" w:hAnsiTheme="minorBidi" w:cstheme="minorBidi"/>
          <w:szCs w:val="22"/>
          <w:lang w:eastAsia="zh-CN"/>
        </w:rPr>
        <w:t>Power</w:t>
      </w:r>
      <w:r w:rsidRPr="00A17C3E">
        <w:rPr>
          <w:rFonts w:asciiTheme="minorBidi" w:hAnsiTheme="minorBidi" w:cstheme="minorBidi"/>
          <w:szCs w:val="22"/>
          <w:lang w:eastAsia="zh-CN"/>
        </w:rPr>
        <w:t xml:space="preserve"> distance can be high when there is uneven sharing </w:t>
      </w:r>
      <w:r w:rsidR="001B78B1">
        <w:rPr>
          <w:rFonts w:asciiTheme="minorBidi" w:hAnsiTheme="minorBidi" w:cstheme="minorBidi"/>
          <w:szCs w:val="22"/>
          <w:lang w:eastAsia="zh-CN"/>
        </w:rPr>
        <w:t xml:space="preserve">of </w:t>
      </w:r>
      <w:r w:rsidRPr="00A17C3E">
        <w:rPr>
          <w:rFonts w:asciiTheme="minorBidi" w:hAnsiTheme="minorBidi" w:cstheme="minorBidi"/>
          <w:szCs w:val="22"/>
          <w:lang w:eastAsia="zh-CN"/>
        </w:rPr>
        <w:t>authority in a society, which is acceptable in that society, contrary to low power distance</w:t>
      </w:r>
      <w:r w:rsidR="006504C7" w:rsidRPr="00A17C3E">
        <w:rPr>
          <w:rFonts w:asciiTheme="minorBidi" w:hAnsiTheme="minorBidi" w:cstheme="minorBidi"/>
          <w:szCs w:val="22"/>
          <w:lang w:eastAsia="zh-CN"/>
        </w:rPr>
        <w:t>,</w:t>
      </w:r>
      <w:r w:rsidRPr="00A17C3E">
        <w:rPr>
          <w:rFonts w:asciiTheme="minorBidi" w:hAnsiTheme="minorBidi" w:cstheme="minorBidi"/>
          <w:szCs w:val="22"/>
          <w:lang w:eastAsia="zh-CN"/>
        </w:rPr>
        <w:t xml:space="preserve"> when large parts </w:t>
      </w:r>
      <w:r w:rsidR="001B78B1">
        <w:rPr>
          <w:rFonts w:asciiTheme="minorBidi" w:hAnsiTheme="minorBidi" w:cstheme="minorBidi"/>
          <w:szCs w:val="22"/>
          <w:lang w:eastAsia="zh-CN"/>
        </w:rPr>
        <w:t xml:space="preserve">of </w:t>
      </w:r>
      <w:r w:rsidRPr="00A17C3E">
        <w:rPr>
          <w:rFonts w:asciiTheme="minorBidi" w:hAnsiTheme="minorBidi" w:cstheme="minorBidi"/>
          <w:szCs w:val="22"/>
          <w:lang w:eastAsia="zh-CN"/>
        </w:rPr>
        <w:t xml:space="preserve">a community are involved in decision-making and can hold the authorities answerable for their decisions and actions. </w:t>
      </w:r>
    </w:p>
    <w:p w14:paraId="46242A46" w14:textId="35B4CB61" w:rsidR="003D3D82" w:rsidRPr="00A17C3E" w:rsidRDefault="003D3D82" w:rsidP="003D3D82">
      <w:pPr>
        <w:jc w:val="both"/>
        <w:rPr>
          <w:rFonts w:asciiTheme="minorBidi" w:eastAsia="SimSun" w:hAnsiTheme="minorBidi" w:cstheme="minorBidi"/>
          <w:szCs w:val="22"/>
          <w:lang w:val="en-US" w:eastAsia="zh-CN"/>
        </w:rPr>
      </w:pPr>
      <w:r w:rsidRPr="00A17C3E">
        <w:rPr>
          <w:rFonts w:asciiTheme="minorBidi" w:hAnsiTheme="minorBidi" w:cstheme="minorBidi"/>
          <w:szCs w:val="22"/>
          <w:lang w:eastAsia="zh-CN"/>
        </w:rPr>
        <w:t xml:space="preserve">Finally, a </w:t>
      </w:r>
      <w:r w:rsidR="006504C7" w:rsidRPr="00A17C3E">
        <w:rPr>
          <w:rFonts w:asciiTheme="minorBidi" w:hAnsiTheme="minorBidi" w:cstheme="minorBidi"/>
          <w:szCs w:val="22"/>
          <w:lang w:eastAsia="zh-CN"/>
        </w:rPr>
        <w:t xml:space="preserve">masculine </w:t>
      </w:r>
      <w:r w:rsidR="00B606AA">
        <w:rPr>
          <w:rFonts w:asciiTheme="minorBidi" w:hAnsiTheme="minorBidi" w:cstheme="minorBidi"/>
          <w:szCs w:val="22"/>
          <w:lang w:eastAsia="zh-CN"/>
        </w:rPr>
        <w:t>society has “</w:t>
      </w:r>
      <w:r w:rsidRPr="00A17C3E">
        <w:rPr>
          <w:rFonts w:asciiTheme="minorBidi" w:hAnsiTheme="minorBidi" w:cstheme="minorBidi"/>
          <w:szCs w:val="22"/>
          <w:lang w:eastAsia="zh-CN"/>
        </w:rPr>
        <w:t xml:space="preserve">clear distinct gender roles: men are supposed to be assertive, tough, and focused on material success; women are supposed to be more modest, tender, and concerned with the quality </w:t>
      </w:r>
      <w:r w:rsidR="001B78B1">
        <w:rPr>
          <w:rFonts w:asciiTheme="minorBidi" w:hAnsiTheme="minorBidi" w:cstheme="minorBidi"/>
          <w:szCs w:val="22"/>
          <w:lang w:eastAsia="zh-CN"/>
        </w:rPr>
        <w:t xml:space="preserve">of </w:t>
      </w:r>
      <w:r w:rsidRPr="00A17C3E">
        <w:rPr>
          <w:rFonts w:asciiTheme="minorBidi" w:hAnsiTheme="minorBidi" w:cstheme="minorBidi"/>
          <w:szCs w:val="22"/>
          <w:lang w:eastAsia="zh-CN"/>
        </w:rPr>
        <w:t xml:space="preserve">life” </w:t>
      </w:r>
      <w:r w:rsidRPr="00A17C3E">
        <w:rPr>
          <w:rFonts w:asciiTheme="minorBidi" w:hAnsiTheme="minorBidi" w:cstheme="minorBidi"/>
          <w:noProof/>
          <w:szCs w:val="22"/>
          <w:lang w:eastAsia="zh-CN"/>
        </w:rPr>
        <w:t>(H</w:t>
      </w:r>
      <w:r w:rsidR="001B78B1">
        <w:rPr>
          <w:rFonts w:asciiTheme="minorBidi" w:hAnsiTheme="minorBidi" w:cstheme="minorBidi"/>
          <w:noProof/>
          <w:szCs w:val="22"/>
          <w:lang w:eastAsia="zh-CN"/>
        </w:rPr>
        <w:t xml:space="preserve">of </w:t>
      </w:r>
      <w:r w:rsidR="00720EC4" w:rsidRPr="00A17C3E">
        <w:rPr>
          <w:rFonts w:asciiTheme="minorBidi" w:hAnsiTheme="minorBidi" w:cstheme="minorBidi"/>
          <w:noProof/>
          <w:szCs w:val="22"/>
          <w:lang w:eastAsia="zh-CN"/>
        </w:rPr>
        <w:t xml:space="preserve"> </w:t>
      </w:r>
      <w:r w:rsidRPr="00A17C3E">
        <w:rPr>
          <w:rFonts w:asciiTheme="minorBidi" w:hAnsiTheme="minorBidi" w:cstheme="minorBidi"/>
          <w:noProof/>
          <w:szCs w:val="22"/>
          <w:lang w:eastAsia="zh-CN"/>
        </w:rPr>
        <w:t xml:space="preserve">stede, 1980, </w:t>
      </w:r>
      <w:r w:rsidRPr="00A17C3E">
        <w:rPr>
          <w:rFonts w:asciiTheme="minorBidi" w:hAnsiTheme="minorBidi" w:cstheme="minorBidi"/>
          <w:szCs w:val="22"/>
          <w:lang w:eastAsia="zh-CN"/>
        </w:rPr>
        <w:t xml:space="preserve">p. 297). In a </w:t>
      </w:r>
      <w:r w:rsidR="006504C7" w:rsidRPr="00A17C3E">
        <w:rPr>
          <w:rFonts w:asciiTheme="minorBidi" w:hAnsiTheme="minorBidi" w:cstheme="minorBidi"/>
          <w:szCs w:val="22"/>
          <w:lang w:eastAsia="zh-CN"/>
        </w:rPr>
        <w:t xml:space="preserve">feminine </w:t>
      </w:r>
      <w:r w:rsidR="00B606AA" w:rsidRPr="00A17C3E">
        <w:rPr>
          <w:rFonts w:asciiTheme="minorBidi" w:hAnsiTheme="minorBidi" w:cstheme="minorBidi"/>
          <w:szCs w:val="22"/>
          <w:lang w:eastAsia="zh-CN"/>
        </w:rPr>
        <w:t>society,</w:t>
      </w:r>
      <w:r w:rsidRPr="00A17C3E">
        <w:rPr>
          <w:rFonts w:asciiTheme="minorBidi" w:hAnsiTheme="minorBidi" w:cstheme="minorBidi"/>
          <w:szCs w:val="22"/>
          <w:lang w:eastAsia="zh-CN"/>
        </w:rPr>
        <w:t xml:space="preserve"> social gender roles overlap,</w:t>
      </w:r>
      <w:r w:rsidR="006504C7" w:rsidRPr="00A17C3E">
        <w:rPr>
          <w:rFonts w:asciiTheme="minorBidi" w:hAnsiTheme="minorBidi" w:cstheme="minorBidi"/>
          <w:szCs w:val="22"/>
          <w:lang w:eastAsia="zh-CN"/>
        </w:rPr>
        <w:t xml:space="preserve"> and</w:t>
      </w:r>
      <w:r w:rsidRPr="00A17C3E">
        <w:rPr>
          <w:rFonts w:asciiTheme="minorBidi" w:hAnsiTheme="minorBidi" w:cstheme="minorBidi"/>
          <w:szCs w:val="22"/>
          <w:lang w:eastAsia="zh-CN"/>
        </w:rPr>
        <w:t xml:space="preserve"> both men and women are supposed to be modest, tender, and concerned with the quality </w:t>
      </w:r>
      <w:r w:rsidR="001B78B1">
        <w:rPr>
          <w:rFonts w:asciiTheme="minorBidi" w:hAnsiTheme="minorBidi" w:cstheme="minorBidi"/>
          <w:szCs w:val="22"/>
          <w:lang w:eastAsia="zh-CN"/>
        </w:rPr>
        <w:t xml:space="preserve">of </w:t>
      </w:r>
      <w:r w:rsidRPr="00A17C3E">
        <w:rPr>
          <w:rFonts w:asciiTheme="minorBidi" w:hAnsiTheme="minorBidi" w:cstheme="minorBidi"/>
          <w:szCs w:val="22"/>
          <w:lang w:eastAsia="zh-CN"/>
        </w:rPr>
        <w:t xml:space="preserve">life </w:t>
      </w:r>
      <w:r w:rsidRPr="00A17C3E">
        <w:rPr>
          <w:rFonts w:asciiTheme="minorBidi" w:hAnsiTheme="minorBidi" w:cstheme="minorBidi"/>
          <w:noProof/>
          <w:szCs w:val="22"/>
          <w:lang w:eastAsia="zh-CN"/>
        </w:rPr>
        <w:t>(H</w:t>
      </w:r>
      <w:r w:rsidR="001B78B1">
        <w:rPr>
          <w:rFonts w:asciiTheme="minorBidi" w:hAnsiTheme="minorBidi" w:cstheme="minorBidi"/>
          <w:noProof/>
          <w:szCs w:val="22"/>
          <w:lang w:eastAsia="zh-CN"/>
        </w:rPr>
        <w:t xml:space="preserve">of </w:t>
      </w:r>
      <w:r w:rsidR="00720EC4" w:rsidRPr="00A17C3E">
        <w:rPr>
          <w:rFonts w:asciiTheme="minorBidi" w:hAnsiTheme="minorBidi" w:cstheme="minorBidi"/>
          <w:noProof/>
          <w:szCs w:val="22"/>
          <w:lang w:eastAsia="zh-CN"/>
        </w:rPr>
        <w:t xml:space="preserve"> </w:t>
      </w:r>
      <w:r w:rsidRPr="00A17C3E">
        <w:rPr>
          <w:rFonts w:asciiTheme="minorBidi" w:hAnsiTheme="minorBidi" w:cstheme="minorBidi"/>
          <w:noProof/>
          <w:szCs w:val="22"/>
          <w:lang w:eastAsia="zh-CN"/>
        </w:rPr>
        <w:t>stede, 1980,</w:t>
      </w:r>
      <w:r w:rsidRPr="00A17C3E">
        <w:rPr>
          <w:rFonts w:asciiTheme="minorBidi" w:hAnsiTheme="minorBidi" w:cstheme="minorBidi"/>
          <w:szCs w:val="22"/>
          <w:lang w:eastAsia="zh-CN"/>
        </w:rPr>
        <w:t xml:space="preserve"> p.297) </w:t>
      </w:r>
    </w:p>
    <w:p w14:paraId="7476A062" w14:textId="73EB2A8B" w:rsidR="003D3D82" w:rsidRPr="00A17C3E" w:rsidRDefault="003D3D82" w:rsidP="003D3D82">
      <w:pPr>
        <w:spacing w:before="240"/>
        <w:jc w:val="both"/>
        <w:rPr>
          <w:rFonts w:asciiTheme="minorBidi" w:eastAsia="MS Mincho" w:hAnsiTheme="minorBidi" w:cstheme="minorBidi"/>
          <w:szCs w:val="22"/>
        </w:rPr>
      </w:pPr>
      <w:r w:rsidRPr="00A17C3E">
        <w:rPr>
          <w:rFonts w:asciiTheme="minorBidi" w:hAnsiTheme="minorBidi" w:cstheme="minorBidi"/>
        </w:rPr>
        <w:t xml:space="preserve"> </w:t>
      </w:r>
      <w:r w:rsidRPr="00A17C3E">
        <w:rPr>
          <w:rFonts w:asciiTheme="minorBidi" w:eastAsia="MS Mincho" w:hAnsiTheme="minorBidi" w:cstheme="minorBidi"/>
          <w:noProof/>
          <w:szCs w:val="22"/>
          <w:lang w:val="en-US"/>
        </w:rPr>
        <w:t>Gray</w:t>
      </w:r>
      <w:r w:rsidR="006504C7" w:rsidRPr="00A17C3E">
        <w:rPr>
          <w:rFonts w:asciiTheme="minorBidi" w:eastAsia="MS Mincho" w:hAnsiTheme="minorBidi" w:cstheme="minorBidi"/>
          <w:noProof/>
          <w:szCs w:val="22"/>
          <w:lang w:val="en-US"/>
        </w:rPr>
        <w:t xml:space="preserve"> (</w:t>
      </w:r>
      <w:r w:rsidRPr="00A17C3E">
        <w:rPr>
          <w:rFonts w:asciiTheme="minorBidi" w:eastAsia="MS Mincho" w:hAnsiTheme="minorBidi" w:cstheme="minorBidi"/>
          <w:noProof/>
          <w:szCs w:val="22"/>
          <w:lang w:val="en-US"/>
        </w:rPr>
        <w:t>1988)</w:t>
      </w:r>
      <w:r w:rsidRPr="00A17C3E">
        <w:rPr>
          <w:rFonts w:asciiTheme="minorBidi" w:eastAsia="MS Mincho" w:hAnsiTheme="minorBidi" w:cstheme="minorBidi"/>
          <w:szCs w:val="22"/>
          <w:lang w:val="en-US"/>
        </w:rPr>
        <w:t xml:space="preserve"> extended </w:t>
      </w:r>
      <w:r w:rsidRPr="00A17C3E">
        <w:rPr>
          <w:rFonts w:asciiTheme="minorBidi" w:hAnsiTheme="minorBidi" w:cstheme="minorBidi"/>
          <w:noProof/>
          <w:szCs w:val="22"/>
          <w:lang w:eastAsia="zh-CN"/>
        </w:rPr>
        <w:t>H</w:t>
      </w:r>
      <w:r w:rsidR="001B78B1">
        <w:rPr>
          <w:rFonts w:asciiTheme="minorBidi" w:hAnsiTheme="minorBidi" w:cstheme="minorBidi"/>
          <w:noProof/>
          <w:szCs w:val="22"/>
          <w:lang w:eastAsia="zh-CN"/>
        </w:rPr>
        <w:t xml:space="preserve">of </w:t>
      </w:r>
      <w:r w:rsidR="00720EC4" w:rsidRPr="00A17C3E">
        <w:rPr>
          <w:rFonts w:asciiTheme="minorBidi" w:hAnsiTheme="minorBidi" w:cstheme="minorBidi"/>
          <w:noProof/>
          <w:szCs w:val="22"/>
          <w:lang w:eastAsia="zh-CN"/>
        </w:rPr>
        <w:t xml:space="preserve"> </w:t>
      </w:r>
      <w:r w:rsidRPr="00A17C3E">
        <w:rPr>
          <w:rFonts w:asciiTheme="minorBidi" w:hAnsiTheme="minorBidi" w:cstheme="minorBidi"/>
          <w:noProof/>
          <w:szCs w:val="22"/>
          <w:lang w:eastAsia="zh-CN"/>
        </w:rPr>
        <w:t>stede (1980)’s</w:t>
      </w:r>
      <w:r w:rsidRPr="00A17C3E">
        <w:rPr>
          <w:rFonts w:asciiTheme="minorBidi" w:eastAsia="MS Mincho" w:hAnsiTheme="minorBidi" w:cstheme="minorBidi"/>
          <w:szCs w:val="22"/>
          <w:lang w:val="en-US"/>
        </w:rPr>
        <w:t xml:space="preserve"> model by linking culture with accounting value and practice, and accounting value associations with social beliefs and institutional value. </w:t>
      </w:r>
      <w:r w:rsidRPr="00A17C3E">
        <w:rPr>
          <w:rFonts w:asciiTheme="minorBidi" w:eastAsia="MS Mincho" w:hAnsiTheme="minorBidi" w:cstheme="minorBidi"/>
          <w:noProof/>
          <w:szCs w:val="22"/>
          <w:lang w:val="en-US"/>
        </w:rPr>
        <w:t>Gray (1988)</w:t>
      </w:r>
      <w:r w:rsidRPr="00A17C3E">
        <w:rPr>
          <w:rFonts w:asciiTheme="minorBidi" w:eastAsia="MS Mincho" w:hAnsiTheme="minorBidi" w:cstheme="minorBidi"/>
          <w:szCs w:val="22"/>
          <w:lang w:val="en-US"/>
        </w:rPr>
        <w:t xml:space="preserve"> suggested that accounting values are linked to, and </w:t>
      </w:r>
      <w:r w:rsidR="006504C7" w:rsidRPr="00A17C3E">
        <w:rPr>
          <w:rFonts w:asciiTheme="minorBidi" w:eastAsia="MS Mincho" w:hAnsiTheme="minorBidi" w:cstheme="minorBidi"/>
          <w:szCs w:val="22"/>
          <w:lang w:val="en-US"/>
        </w:rPr>
        <w:t xml:space="preserve">come </w:t>
      </w:r>
      <w:r w:rsidRPr="00A17C3E">
        <w:rPr>
          <w:rFonts w:asciiTheme="minorBidi" w:eastAsia="MS Mincho" w:hAnsiTheme="minorBidi" w:cstheme="minorBidi"/>
          <w:szCs w:val="22"/>
          <w:lang w:val="en-US"/>
        </w:rPr>
        <w:t xml:space="preserve">from, </w:t>
      </w:r>
      <w:r w:rsidR="006504C7" w:rsidRPr="00A17C3E">
        <w:rPr>
          <w:rFonts w:asciiTheme="minorBidi" w:eastAsia="MS Mincho" w:hAnsiTheme="minorBidi" w:cstheme="minorBidi"/>
          <w:szCs w:val="22"/>
          <w:lang w:val="en-US"/>
        </w:rPr>
        <w:t xml:space="preserve">varying </w:t>
      </w:r>
      <w:r w:rsidRPr="00A17C3E">
        <w:rPr>
          <w:rFonts w:asciiTheme="minorBidi" w:eastAsia="MS Mincho" w:hAnsiTheme="minorBidi" w:cstheme="minorBidi"/>
          <w:szCs w:val="22"/>
          <w:lang w:val="en-US"/>
        </w:rPr>
        <w:t xml:space="preserve">social beliefs </w:t>
      </w:r>
      <w:r w:rsidR="006504C7" w:rsidRPr="00A17C3E">
        <w:rPr>
          <w:rFonts w:asciiTheme="minorBidi" w:eastAsia="MS Mincho" w:hAnsiTheme="minorBidi" w:cstheme="minorBidi"/>
          <w:szCs w:val="22"/>
          <w:lang w:val="en-US"/>
        </w:rPr>
        <w:t xml:space="preserve">in different </w:t>
      </w:r>
      <w:r w:rsidRPr="00A17C3E">
        <w:rPr>
          <w:rFonts w:asciiTheme="minorBidi" w:eastAsia="MS Mincho" w:hAnsiTheme="minorBidi" w:cstheme="minorBidi"/>
          <w:szCs w:val="22"/>
          <w:lang w:val="en-US"/>
        </w:rPr>
        <w:t xml:space="preserve">countries and </w:t>
      </w:r>
      <w:r w:rsidR="006504C7" w:rsidRPr="00A17C3E">
        <w:rPr>
          <w:rFonts w:asciiTheme="minorBidi" w:eastAsia="MS Mincho" w:hAnsiTheme="minorBidi" w:cstheme="minorBidi"/>
          <w:szCs w:val="22"/>
          <w:lang w:val="en-US"/>
        </w:rPr>
        <w:t xml:space="preserve">he </w:t>
      </w:r>
      <w:r w:rsidRPr="00A17C3E">
        <w:rPr>
          <w:rFonts w:asciiTheme="minorBidi" w:eastAsia="MS Mincho" w:hAnsiTheme="minorBidi" w:cstheme="minorBidi"/>
          <w:szCs w:val="22"/>
        </w:rPr>
        <w:t xml:space="preserve">identified four distinct accounting values. Firstly, </w:t>
      </w:r>
      <w:r w:rsidR="00725F7F">
        <w:rPr>
          <w:rFonts w:asciiTheme="minorBidi" w:eastAsia="MS Mincho" w:hAnsiTheme="minorBidi" w:cstheme="minorBidi"/>
          <w:szCs w:val="22"/>
        </w:rPr>
        <w:t>professionalism</w:t>
      </w:r>
      <w:r w:rsidRPr="00A17C3E">
        <w:rPr>
          <w:rFonts w:asciiTheme="minorBidi" w:eastAsia="MS Mincho" w:hAnsiTheme="minorBidi" w:cstheme="minorBidi"/>
          <w:szCs w:val="22"/>
        </w:rPr>
        <w:t xml:space="preserve"> versus statutory control, which shows the preference for individual </w:t>
      </w:r>
      <w:r w:rsidR="007A7B65">
        <w:rPr>
          <w:rFonts w:asciiTheme="minorBidi" w:eastAsia="MS Mincho" w:hAnsiTheme="minorBidi" w:cstheme="minorBidi"/>
          <w:szCs w:val="22"/>
        </w:rPr>
        <w:t>professional</w:t>
      </w:r>
      <w:r w:rsidR="00B606AA">
        <w:rPr>
          <w:rFonts w:asciiTheme="minorBidi" w:eastAsia="MS Mincho" w:hAnsiTheme="minorBidi" w:cstheme="minorBidi"/>
          <w:szCs w:val="22"/>
        </w:rPr>
        <w:t xml:space="preserve"> </w:t>
      </w:r>
      <w:r w:rsidRPr="00A17C3E">
        <w:rPr>
          <w:rFonts w:asciiTheme="minorBidi" w:eastAsia="MS Mincho" w:hAnsiTheme="minorBidi" w:cstheme="minorBidi"/>
          <w:szCs w:val="22"/>
        </w:rPr>
        <w:t>decision</w:t>
      </w:r>
      <w:r w:rsidR="006504C7" w:rsidRPr="00A17C3E">
        <w:rPr>
          <w:rFonts w:asciiTheme="minorBidi" w:eastAsia="MS Mincho" w:hAnsiTheme="minorBidi" w:cstheme="minorBidi"/>
          <w:szCs w:val="22"/>
        </w:rPr>
        <w:t xml:space="preserve"> making</w:t>
      </w:r>
      <w:r w:rsidRPr="00A17C3E">
        <w:rPr>
          <w:rFonts w:asciiTheme="minorBidi" w:eastAsia="MS Mincho" w:hAnsiTheme="minorBidi" w:cstheme="minorBidi"/>
          <w:szCs w:val="22"/>
        </w:rPr>
        <w:t xml:space="preserve"> and self-regulation, as opposed to practice deriving from legal rules and statutory control. Secondly, uniformity versus flexibility; this value reflects the preference for the implementation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uniform accounting practices between practitioners, which differs from the flexibility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implementation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accounting regulation. Thirdly, conservatism versus optimism; this value explains the preference for a precautious way </w:t>
      </w:r>
      <w:r w:rsidR="001B78B1">
        <w:rPr>
          <w:rFonts w:asciiTheme="minorBidi" w:eastAsia="MS Mincho" w:hAnsiTheme="minorBidi" w:cstheme="minorBidi"/>
          <w:szCs w:val="22"/>
        </w:rPr>
        <w:t xml:space="preserve">of </w:t>
      </w:r>
      <w:r w:rsidR="006504C7" w:rsidRPr="00A17C3E">
        <w:rPr>
          <w:rFonts w:asciiTheme="minorBidi" w:eastAsia="MS Mincho" w:hAnsiTheme="minorBidi" w:cstheme="minorBidi"/>
          <w:szCs w:val="22"/>
        </w:rPr>
        <w:t>measuring</w:t>
      </w:r>
      <w:r w:rsidRPr="00A17C3E">
        <w:rPr>
          <w:rFonts w:asciiTheme="minorBidi" w:eastAsia="MS Mincho" w:hAnsiTheme="minorBidi" w:cstheme="minorBidi"/>
          <w:szCs w:val="22"/>
        </w:rPr>
        <w:t xml:space="preserve"> in terms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uncertainty in the future, which is opposite to the optimistic approach. Finally, secrecy versus transparency, which refers to the level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confidentiality between a firm and its stakeholders, and the </w:t>
      </w:r>
      <w:r w:rsidR="006504C7" w:rsidRPr="00A17C3E">
        <w:rPr>
          <w:rFonts w:asciiTheme="minorBidi" w:eastAsia="MS Mincho" w:hAnsiTheme="minorBidi" w:cstheme="minorBidi"/>
          <w:szCs w:val="22"/>
        </w:rPr>
        <w:t xml:space="preserve">amount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information provided by a firm to parties who are directly involved with corporate activities, and this differs from a transparent and open strategy approach. </w:t>
      </w:r>
    </w:p>
    <w:p w14:paraId="05F3D175" w14:textId="1AA85CAC" w:rsidR="003D3D82" w:rsidRPr="00A17C3E" w:rsidRDefault="003D3D82" w:rsidP="003D3D82">
      <w:pPr>
        <w:jc w:val="both"/>
        <w:rPr>
          <w:rFonts w:asciiTheme="minorBidi" w:hAnsiTheme="minorBidi" w:cstheme="minorBidi"/>
          <w:noProof/>
          <w:szCs w:val="22"/>
          <w:lang w:eastAsia="zh-CN"/>
        </w:rPr>
      </w:pPr>
      <w:r w:rsidRPr="00A17C3E">
        <w:rPr>
          <w:rFonts w:asciiTheme="minorBidi" w:eastAsia="MS Mincho" w:hAnsiTheme="minorBidi" w:cstheme="minorBidi"/>
          <w:szCs w:val="22"/>
          <w:lang w:val="en-US"/>
        </w:rPr>
        <w:t>Consequently, drawing from Gray and H</w:t>
      </w:r>
      <w:r w:rsidR="00B606AA">
        <w:rPr>
          <w:rFonts w:asciiTheme="minorBidi" w:eastAsia="MS Mincho" w:hAnsiTheme="minorBidi" w:cstheme="minorBidi"/>
          <w:szCs w:val="22"/>
          <w:lang w:val="en-US"/>
        </w:rPr>
        <w:t>of</w:t>
      </w:r>
      <w:r w:rsidRPr="00A17C3E">
        <w:rPr>
          <w:rFonts w:asciiTheme="minorBidi" w:eastAsia="MS Mincho" w:hAnsiTheme="minorBidi" w:cstheme="minorBidi"/>
          <w:szCs w:val="22"/>
          <w:lang w:val="en-US"/>
        </w:rPr>
        <w:t xml:space="preserve">stede, culture may influence accounting development and financial reporting practice both locally and globally. Specifically, uncertainty avoidance </w:t>
      </w:r>
      <w:r w:rsidRPr="00A17C3E">
        <w:rPr>
          <w:rFonts w:asciiTheme="minorBidi" w:hAnsiTheme="minorBidi" w:cstheme="minorBidi"/>
          <w:szCs w:val="22"/>
          <w:lang w:eastAsia="zh-CN"/>
        </w:rPr>
        <w:t>may have a negative link to corporate disclosure, as high uncertainty avoidance increases disagreement amongst societal members, and, hence reduces the incentive for corporate disclosure (Gray, 1988</w:t>
      </w:r>
      <w:r w:rsidRPr="00A17C3E">
        <w:rPr>
          <w:rFonts w:asciiTheme="minorBidi" w:eastAsia="MS Mincho" w:hAnsiTheme="minorBidi" w:cstheme="minorBidi"/>
          <w:szCs w:val="22"/>
        </w:rPr>
        <w:t xml:space="preserve">). </w:t>
      </w:r>
      <w:r w:rsidRPr="00A17C3E">
        <w:rPr>
          <w:rFonts w:asciiTheme="minorBidi" w:hAnsiTheme="minorBidi" w:cstheme="minorBidi"/>
          <w:szCs w:val="22"/>
          <w:lang w:eastAsia="zh-CN"/>
        </w:rPr>
        <w:t xml:space="preserve">Consequently, </w:t>
      </w:r>
      <w:r w:rsidRPr="00A17C3E">
        <w:rPr>
          <w:rFonts w:asciiTheme="minorBidi" w:hAnsiTheme="minorBidi" w:cstheme="minorBidi"/>
          <w:noProof/>
          <w:szCs w:val="22"/>
          <w:lang w:eastAsia="zh-CN"/>
        </w:rPr>
        <w:t>Hope (2003)</w:t>
      </w:r>
      <w:r w:rsidRPr="00A17C3E">
        <w:rPr>
          <w:rFonts w:asciiTheme="minorBidi" w:hAnsiTheme="minorBidi" w:cstheme="minorBidi"/>
          <w:szCs w:val="22"/>
          <w:lang w:eastAsia="zh-CN"/>
        </w:rPr>
        <w:t xml:space="preserve"> found a negative</w:t>
      </w:r>
      <w:r w:rsidRPr="00A17C3E">
        <w:rPr>
          <w:rFonts w:asciiTheme="minorBidi" w:eastAsia="SimSun" w:hAnsiTheme="minorBidi" w:cstheme="minorBidi"/>
          <w:szCs w:val="22"/>
          <w:lang w:eastAsia="zh-CN"/>
        </w:rPr>
        <w:t xml:space="preserve"> association between uncertainty avoidance and the extent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corporate disclosure in the annual reports in a cross-country study which relied on data from the Centre for International Financial Analysis and Research. </w:t>
      </w:r>
      <w:r w:rsidRPr="00A17C3E">
        <w:rPr>
          <w:rFonts w:asciiTheme="minorBidi" w:hAnsiTheme="minorBidi" w:cstheme="minorBidi"/>
          <w:szCs w:val="22"/>
          <w:lang w:val="en-US" w:eastAsia="zh-CN"/>
        </w:rPr>
        <w:t>However</w:t>
      </w:r>
      <w:r w:rsidRPr="00A17C3E">
        <w:rPr>
          <w:rFonts w:asciiTheme="minorBidi" w:hAnsiTheme="minorBidi" w:cstheme="minorBidi"/>
          <w:szCs w:val="22"/>
          <w:lang w:eastAsia="zh-CN"/>
        </w:rPr>
        <w:t xml:space="preserve">, </w:t>
      </w:r>
      <w:r w:rsidRPr="00A17C3E">
        <w:rPr>
          <w:rFonts w:asciiTheme="minorBidi" w:hAnsiTheme="minorBidi" w:cstheme="minorBidi"/>
          <w:noProof/>
          <w:szCs w:val="22"/>
          <w:lang w:eastAsia="zh-CN"/>
        </w:rPr>
        <w:t>Williams (1999)</w:t>
      </w:r>
      <w:r w:rsidRPr="00A17C3E">
        <w:rPr>
          <w:rFonts w:asciiTheme="minorBidi" w:eastAsia="MS Mincho" w:hAnsiTheme="minorBidi" w:cstheme="minorBidi"/>
          <w:szCs w:val="22"/>
          <w:lang w:val="en-US"/>
        </w:rPr>
        <w:t xml:space="preserve"> argued that when information uncertainty exists in society, it also increases the level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uncertainty</w:t>
      </w:r>
      <w:r w:rsidR="00B606AA">
        <w:rPr>
          <w:rFonts w:asciiTheme="minorBidi" w:eastAsia="MS Mincho" w:hAnsiTheme="minorBidi" w:cstheme="minorBidi"/>
          <w:szCs w:val="22"/>
          <w:lang w:val="en-US"/>
        </w:rPr>
        <w:t xml:space="preserve"> avoidance. Subsequently, firms </w:t>
      </w:r>
      <w:r w:rsidRPr="00A17C3E">
        <w:rPr>
          <w:rFonts w:asciiTheme="minorBidi" w:eastAsia="MS Mincho" w:hAnsiTheme="minorBidi" w:cstheme="minorBidi"/>
          <w:szCs w:val="22"/>
          <w:lang w:val="en-US"/>
        </w:rPr>
        <w:t xml:space="preserve">may solve such uncertainties through increasing their corporate voluntary disclosure </w:t>
      </w:r>
      <w:r w:rsidRPr="00A17C3E">
        <w:rPr>
          <w:rFonts w:asciiTheme="minorBidi" w:hAnsiTheme="minorBidi" w:cstheme="minorBidi"/>
          <w:noProof/>
          <w:szCs w:val="22"/>
          <w:lang w:eastAsia="zh-CN"/>
        </w:rPr>
        <w:t>(Guthrie and Parker, 1990 ; Williams,(1999).</w:t>
      </w:r>
    </w:p>
    <w:p w14:paraId="75B720BC" w14:textId="3BA59331" w:rsidR="003D3D82" w:rsidRPr="00A17C3E" w:rsidRDefault="003D3D82" w:rsidP="003D3D82">
      <w:pPr>
        <w:jc w:val="both"/>
        <w:rPr>
          <w:rFonts w:asciiTheme="minorBidi" w:eastAsia="SimSun" w:hAnsiTheme="minorBidi" w:cstheme="minorBidi"/>
          <w:szCs w:val="22"/>
          <w:lang w:eastAsia="zh-CN"/>
        </w:rPr>
      </w:pPr>
      <w:r w:rsidRPr="00A17C3E">
        <w:rPr>
          <w:rFonts w:asciiTheme="minorBidi" w:hAnsiTheme="minorBidi" w:cstheme="minorBidi"/>
          <w:szCs w:val="22"/>
          <w:lang w:eastAsia="zh-CN"/>
        </w:rPr>
        <w:t xml:space="preserve">Furthermore, in societies characterised by low power distance, stakeholders may have the power to demand more disclosure from companies </w:t>
      </w:r>
      <w:r w:rsidRPr="00A17C3E">
        <w:rPr>
          <w:rFonts w:asciiTheme="minorBidi" w:hAnsiTheme="minorBidi" w:cstheme="minorBidi"/>
          <w:noProof/>
          <w:szCs w:val="22"/>
          <w:lang w:eastAsia="zh-CN"/>
        </w:rPr>
        <w:t>(Robb and Zarzeski, 2001)</w:t>
      </w:r>
      <w:r w:rsidRPr="00A17C3E">
        <w:rPr>
          <w:rFonts w:asciiTheme="minorBidi" w:hAnsiTheme="minorBidi" w:cstheme="minorBidi"/>
          <w:szCs w:val="22"/>
          <w:lang w:eastAsia="zh-CN"/>
        </w:rPr>
        <w:t xml:space="preserve"> in consideration </w:t>
      </w:r>
      <w:r w:rsidR="001B78B1">
        <w:rPr>
          <w:rFonts w:asciiTheme="minorBidi" w:hAnsiTheme="minorBidi" w:cstheme="minorBidi"/>
          <w:szCs w:val="22"/>
          <w:lang w:eastAsia="zh-CN"/>
        </w:rPr>
        <w:t xml:space="preserve">of </w:t>
      </w:r>
      <w:r w:rsidRPr="00A17C3E">
        <w:rPr>
          <w:rFonts w:asciiTheme="minorBidi" w:hAnsiTheme="minorBidi" w:cstheme="minorBidi"/>
          <w:szCs w:val="22"/>
          <w:lang w:eastAsia="zh-CN"/>
        </w:rPr>
        <w:t xml:space="preserve">demands for equality, the lack </w:t>
      </w:r>
      <w:r w:rsidR="001B78B1">
        <w:rPr>
          <w:rFonts w:asciiTheme="minorBidi" w:hAnsiTheme="minorBidi" w:cstheme="minorBidi"/>
          <w:szCs w:val="22"/>
          <w:lang w:eastAsia="zh-CN"/>
        </w:rPr>
        <w:t xml:space="preserve">of </w:t>
      </w:r>
      <w:r w:rsidRPr="00A17C3E">
        <w:rPr>
          <w:rFonts w:asciiTheme="minorBidi" w:hAnsiTheme="minorBidi" w:cstheme="minorBidi"/>
          <w:szCs w:val="22"/>
          <w:lang w:eastAsia="zh-CN"/>
        </w:rPr>
        <w:t>a power struggle, and transparency (Gray, 1988). A</w:t>
      </w:r>
      <w:r w:rsidRPr="00A17C3E">
        <w:rPr>
          <w:rFonts w:asciiTheme="minorBidi" w:eastAsia="SimSun" w:hAnsiTheme="minorBidi" w:cstheme="minorBidi"/>
          <w:szCs w:val="22"/>
          <w:lang w:eastAsia="zh-CN"/>
        </w:rPr>
        <w:t xml:space="preserve"> negative association between power distance, and the extent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disclosure in corporate annual reports was reported in a cross-country study (Hope, 2003), although </w:t>
      </w:r>
      <w:r w:rsidRPr="00A17C3E">
        <w:rPr>
          <w:rFonts w:asciiTheme="minorBidi" w:eastAsia="SimSun" w:hAnsiTheme="minorBidi" w:cstheme="minorBidi"/>
          <w:noProof/>
          <w:szCs w:val="22"/>
          <w:lang w:eastAsia="zh-CN"/>
        </w:rPr>
        <w:t>Zarzeski (1996)</w:t>
      </w:r>
      <w:r w:rsidRPr="00A17C3E">
        <w:rPr>
          <w:rFonts w:asciiTheme="minorBidi" w:eastAsia="SimSun" w:hAnsiTheme="minorBidi" w:cstheme="minorBidi"/>
          <w:szCs w:val="22"/>
          <w:lang w:eastAsia="zh-CN"/>
        </w:rPr>
        <w:t xml:space="preserve"> previously found a positive association between power distance and corporate disclosure. Basically, the reasons for this variation in the prior studies could be associated </w:t>
      </w:r>
      <w:r w:rsidR="006504C7" w:rsidRPr="00A17C3E">
        <w:rPr>
          <w:rFonts w:asciiTheme="minorBidi" w:eastAsia="SimSun" w:hAnsiTheme="minorBidi" w:cstheme="minorBidi"/>
          <w:szCs w:val="22"/>
          <w:lang w:eastAsia="zh-CN"/>
        </w:rPr>
        <w:t xml:space="preserve">with </w:t>
      </w:r>
      <w:r w:rsidRPr="00A17C3E">
        <w:rPr>
          <w:rFonts w:asciiTheme="minorBidi" w:eastAsia="SimSun" w:hAnsiTheme="minorBidi" w:cstheme="minorBidi"/>
          <w:szCs w:val="22"/>
          <w:lang w:eastAsia="zh-CN"/>
        </w:rPr>
        <w:t>differences in the research sample adopted in those studies, research methodologies used or the research instrument used in each study.</w:t>
      </w:r>
    </w:p>
    <w:p w14:paraId="0D6FC516" w14:textId="77777777" w:rsidR="003D3D82" w:rsidRPr="00A17C3E" w:rsidRDefault="003D3D82" w:rsidP="003D3D82">
      <w:pPr>
        <w:jc w:val="both"/>
        <w:rPr>
          <w:rFonts w:asciiTheme="minorBidi" w:hAnsiTheme="minorBidi" w:cstheme="minorBidi"/>
          <w:szCs w:val="22"/>
          <w:lang w:eastAsia="zh-CN"/>
        </w:rPr>
      </w:pPr>
      <w:r w:rsidRPr="00A17C3E">
        <w:rPr>
          <w:rFonts w:asciiTheme="minorBidi" w:hAnsiTheme="minorBidi" w:cstheme="minorBidi"/>
          <w:szCs w:val="22"/>
          <w:lang w:eastAsia="zh-CN"/>
        </w:rPr>
        <w:t xml:space="preserve">At the same time, Jaggi and Low (2000) suggested that corporate disclosure might be higher in masculine societies than in feminine societies, because the former society may have a higher desire to succeed than the latter. </w:t>
      </w:r>
      <w:r w:rsidRPr="00A17C3E">
        <w:rPr>
          <w:rFonts w:asciiTheme="minorBidi" w:eastAsia="SimSun" w:hAnsiTheme="minorBidi" w:cstheme="minorBidi"/>
          <w:szCs w:val="22"/>
          <w:lang w:eastAsia="zh-CN"/>
        </w:rPr>
        <w:t>However, Hope (2003) reported a negative association between</w:t>
      </w:r>
      <w:r w:rsidRPr="00A17C3E">
        <w:rPr>
          <w:rFonts w:asciiTheme="minorBidi" w:hAnsiTheme="minorBidi" w:cstheme="minorBidi"/>
          <w:szCs w:val="22"/>
          <w:lang w:eastAsia="zh-CN"/>
        </w:rPr>
        <w:t xml:space="preserve"> these variables.</w:t>
      </w:r>
      <w:r w:rsidRPr="00A17C3E">
        <w:rPr>
          <w:rFonts w:asciiTheme="minorBidi" w:eastAsia="SimSun" w:hAnsiTheme="minorBidi" w:cstheme="minorBidi"/>
          <w:szCs w:val="22"/>
          <w:lang w:eastAsia="zh-CN"/>
        </w:rPr>
        <w:t xml:space="preserve"> This arguably may be due to the possibility that </w:t>
      </w:r>
      <w:r w:rsidRPr="00A17C3E">
        <w:rPr>
          <w:rFonts w:asciiTheme="minorBidi" w:eastAsia="MS Mincho" w:hAnsiTheme="minorBidi" w:cstheme="minorBidi"/>
          <w:szCs w:val="22"/>
          <w:lang w:val="en-US"/>
        </w:rPr>
        <w:t xml:space="preserve">firms in so-called masculine societies are expected more to face fewer social requests for corporate disclosure </w:t>
      </w:r>
      <w:r w:rsidRPr="00A17C3E">
        <w:rPr>
          <w:rFonts w:asciiTheme="minorBidi" w:eastAsia="MS Mincho" w:hAnsiTheme="minorBidi" w:cstheme="minorBidi"/>
          <w:noProof/>
          <w:szCs w:val="22"/>
          <w:lang w:val="en-US"/>
        </w:rPr>
        <w:t>(Williams, 1999)</w:t>
      </w:r>
      <w:r w:rsidRPr="00A17C3E">
        <w:rPr>
          <w:rFonts w:asciiTheme="minorBidi" w:eastAsia="MS Mincho" w:hAnsiTheme="minorBidi" w:cstheme="minorBidi"/>
          <w:szCs w:val="22"/>
          <w:lang w:val="en-US"/>
        </w:rPr>
        <w:t xml:space="preserve">. </w:t>
      </w:r>
      <w:r w:rsidRPr="00A17C3E">
        <w:rPr>
          <w:rFonts w:asciiTheme="minorBidi" w:hAnsiTheme="minorBidi" w:cstheme="minorBidi"/>
          <w:szCs w:val="22"/>
          <w:lang w:eastAsia="zh-CN"/>
        </w:rPr>
        <w:t xml:space="preserve">Furthermore, </w:t>
      </w:r>
      <w:r w:rsidRPr="00A17C3E">
        <w:rPr>
          <w:rFonts w:asciiTheme="minorBidi" w:hAnsiTheme="minorBidi" w:cstheme="minorBidi"/>
          <w:noProof/>
          <w:szCs w:val="22"/>
          <w:lang w:eastAsia="zh-CN"/>
        </w:rPr>
        <w:t xml:space="preserve">Gray (1988) acknowleged that </w:t>
      </w:r>
      <w:r w:rsidRPr="00A17C3E">
        <w:rPr>
          <w:rFonts w:asciiTheme="minorBidi" w:hAnsiTheme="minorBidi" w:cstheme="minorBidi"/>
          <w:szCs w:val="22"/>
          <w:lang w:eastAsia="zh-CN"/>
        </w:rPr>
        <w:t xml:space="preserve">that the masculine and feminine cultural dimensions may, theoretically, have less to do with accounting choice and disclosure.  </w:t>
      </w:r>
    </w:p>
    <w:p w14:paraId="13E888FA" w14:textId="0DE74CE7" w:rsidR="003D3D82" w:rsidRPr="00A17C3E" w:rsidRDefault="003D3D82" w:rsidP="003D3D82">
      <w:pPr>
        <w:jc w:val="both"/>
        <w:rPr>
          <w:rFonts w:asciiTheme="minorBidi" w:eastAsia="MS Mincho" w:hAnsiTheme="minorBidi" w:cstheme="minorBidi"/>
          <w:noProof/>
          <w:szCs w:val="22"/>
        </w:rPr>
      </w:pPr>
      <w:r w:rsidRPr="00A17C3E">
        <w:rPr>
          <w:rFonts w:asciiTheme="minorBidi" w:eastAsia="MS Mincho" w:hAnsiTheme="minorBidi" w:cstheme="minorBidi"/>
          <w:szCs w:val="22"/>
          <w:lang w:val="en-US"/>
        </w:rPr>
        <w:t xml:space="preserve">Furthermore, Hope (2003) reported a negative association between corporate voluntary disclosure and the culture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social networking, trust and secrecy amongst Chinese listed firms. </w:t>
      </w:r>
      <w:r w:rsidR="00B606AA" w:rsidRPr="00A17C3E">
        <w:rPr>
          <w:rFonts w:asciiTheme="minorBidi" w:eastAsia="MS Mincho" w:hAnsiTheme="minorBidi" w:cstheme="minorBidi"/>
          <w:szCs w:val="22"/>
        </w:rPr>
        <w:t>Thus</w:t>
      </w:r>
      <w:r w:rsidRPr="00A17C3E">
        <w:rPr>
          <w:rFonts w:asciiTheme="minorBidi" w:eastAsia="MS Mincho" w:hAnsiTheme="minorBidi" w:cstheme="minorBidi"/>
          <w:szCs w:val="22"/>
        </w:rPr>
        <w:t xml:space="preserve">, the culture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secrecy and conservativism in developing countries could affect the level, and credibility,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voluntary disclosure </w:t>
      </w:r>
      <w:r w:rsidRPr="00A17C3E">
        <w:rPr>
          <w:rFonts w:asciiTheme="minorBidi" w:eastAsia="MS Mincho" w:hAnsiTheme="minorBidi" w:cstheme="minorBidi"/>
          <w:noProof/>
          <w:szCs w:val="22"/>
        </w:rPr>
        <w:t>(Chow</w:t>
      </w:r>
      <w:r w:rsidRPr="00A17C3E">
        <w:rPr>
          <w:rFonts w:asciiTheme="minorBidi" w:eastAsia="MS Mincho" w:hAnsiTheme="minorBidi" w:cstheme="minorBidi"/>
          <w:i/>
          <w:noProof/>
          <w:szCs w:val="22"/>
        </w:rPr>
        <w:t xml:space="preserve"> et al.</w:t>
      </w:r>
      <w:r w:rsidRPr="00A17C3E">
        <w:rPr>
          <w:rFonts w:asciiTheme="minorBidi" w:eastAsia="MS Mincho" w:hAnsiTheme="minorBidi" w:cstheme="minorBidi"/>
          <w:noProof/>
          <w:szCs w:val="22"/>
        </w:rPr>
        <w:t>, 1995; Orij, 2010)</w:t>
      </w:r>
      <w:r w:rsidRPr="00A17C3E">
        <w:rPr>
          <w:rFonts w:asciiTheme="minorBidi" w:eastAsia="MS Mincho" w:hAnsiTheme="minorBidi" w:cstheme="minorBidi"/>
          <w:szCs w:val="22"/>
        </w:rPr>
        <w:t xml:space="preserve">. In a similar vein, </w:t>
      </w:r>
      <w:r w:rsidRPr="00A17C3E">
        <w:rPr>
          <w:rFonts w:asciiTheme="minorBidi" w:eastAsia="MS Mincho" w:hAnsiTheme="minorBidi" w:cstheme="minorBidi"/>
          <w:noProof/>
          <w:szCs w:val="22"/>
          <w:lang w:val="en-US"/>
        </w:rPr>
        <w:t>Haniffa and Cooke (2005)</w:t>
      </w:r>
      <w:r w:rsidRPr="00A17C3E">
        <w:rPr>
          <w:rFonts w:asciiTheme="minorBidi" w:eastAsia="MS Mincho" w:hAnsiTheme="minorBidi" w:cstheme="minorBidi"/>
          <w:szCs w:val="22"/>
          <w:lang w:val="en-US"/>
        </w:rPr>
        <w:t xml:space="preserve"> studied the relationship between corporate voluntary disclosure and culture (as evaluated by managers) in Malaysia, and showed a significant positive association between the quantity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and boards controlled by Malay managers. </w:t>
      </w:r>
      <w:r w:rsidRPr="00A17C3E">
        <w:rPr>
          <w:rFonts w:asciiTheme="minorBidi" w:eastAsia="MS Mincho" w:hAnsiTheme="minorBidi" w:cstheme="minorBidi"/>
          <w:szCs w:val="22"/>
        </w:rPr>
        <w:t xml:space="preserve">They concluded that the interaction between corporate voluntary disclosure and culture could be studied by considering the managers’ beliefs and culture, as well as those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the stakeholders </w:t>
      </w:r>
      <w:r w:rsidRPr="00A17C3E">
        <w:rPr>
          <w:rFonts w:asciiTheme="minorBidi" w:eastAsia="MS Mincho" w:hAnsiTheme="minorBidi" w:cstheme="minorBidi"/>
          <w:noProof/>
          <w:szCs w:val="22"/>
        </w:rPr>
        <w:t>(Haniffa and Cooke,(2005).</w:t>
      </w:r>
    </w:p>
    <w:p w14:paraId="5ADBAA32" w14:textId="3DF98925" w:rsidR="003D3D82" w:rsidRPr="00A17C3E" w:rsidRDefault="003D3D82" w:rsidP="003D3D82">
      <w:pPr>
        <w:widowControl w:val="0"/>
        <w:autoSpaceDE w:val="0"/>
        <w:autoSpaceDN w:val="0"/>
        <w:adjustRightInd w:val="0"/>
        <w:spacing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One important facet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culture is religion and</w:t>
      </w:r>
      <w:r w:rsidR="00C07E1A"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given that the latter is not explicitly addressed within H</w:t>
      </w:r>
      <w:r w:rsidR="00B606AA">
        <w:rPr>
          <w:rFonts w:asciiTheme="minorBidi" w:eastAsia="MS Mincho" w:hAnsiTheme="minorBidi" w:cstheme="minorBidi"/>
          <w:szCs w:val="22"/>
          <w:lang w:val="en-US"/>
        </w:rPr>
        <w:t>of</w:t>
      </w:r>
      <w:r w:rsidRPr="00A17C3E">
        <w:rPr>
          <w:rFonts w:asciiTheme="minorBidi" w:eastAsia="MS Mincho" w:hAnsiTheme="minorBidi" w:cstheme="minorBidi"/>
          <w:szCs w:val="22"/>
          <w:lang w:val="en-US"/>
        </w:rPr>
        <w:t xml:space="preserve">tstede’s cultural dimensions, there is a motivation to study its specific effect at the national level. Authors such as </w:t>
      </w:r>
      <w:r w:rsidRPr="00A17C3E">
        <w:rPr>
          <w:rFonts w:asciiTheme="minorBidi" w:eastAsia="MS Mincho" w:hAnsiTheme="minorBidi" w:cstheme="minorBidi"/>
          <w:noProof/>
          <w:szCs w:val="22"/>
          <w:lang w:val="en-US"/>
        </w:rPr>
        <w:t xml:space="preserve">Haniffa and Cooke (2002) have already examined the effect </w:t>
      </w:r>
      <w:r w:rsidR="001B78B1">
        <w:rPr>
          <w:rFonts w:asciiTheme="minorBidi" w:eastAsia="MS Mincho" w:hAnsiTheme="minorBidi" w:cstheme="minorBidi"/>
          <w:noProof/>
          <w:szCs w:val="22"/>
          <w:lang w:val="en-US"/>
        </w:rPr>
        <w:t xml:space="preserve">of </w:t>
      </w:r>
      <w:r w:rsidRPr="00A17C3E">
        <w:rPr>
          <w:rFonts w:asciiTheme="minorBidi" w:eastAsia="MS Mincho" w:hAnsiTheme="minorBidi" w:cstheme="minorBidi"/>
          <w:noProof/>
          <w:szCs w:val="22"/>
          <w:lang w:val="en-US"/>
        </w:rPr>
        <w:t xml:space="preserve">religion as an element </w:t>
      </w:r>
      <w:r w:rsidR="001B78B1">
        <w:rPr>
          <w:rFonts w:asciiTheme="minorBidi" w:eastAsia="MS Mincho" w:hAnsiTheme="minorBidi" w:cstheme="minorBidi"/>
          <w:noProof/>
          <w:szCs w:val="22"/>
          <w:lang w:val="en-US"/>
        </w:rPr>
        <w:t xml:space="preserve">of </w:t>
      </w:r>
      <w:r w:rsidRPr="00A17C3E">
        <w:rPr>
          <w:rFonts w:asciiTheme="minorBidi" w:eastAsia="MS Mincho" w:hAnsiTheme="minorBidi" w:cstheme="minorBidi"/>
          <w:szCs w:val="22"/>
          <w:lang w:val="en-US"/>
        </w:rPr>
        <w:t>culture and argued that it influence</w:t>
      </w:r>
      <w:r w:rsidR="00C07E1A" w:rsidRPr="00A17C3E">
        <w:rPr>
          <w:rFonts w:asciiTheme="minorBidi" w:eastAsia="MS Mincho" w:hAnsiTheme="minorBidi" w:cstheme="minorBidi"/>
          <w:szCs w:val="22"/>
          <w:lang w:val="en-US"/>
        </w:rPr>
        <w:t>d</w:t>
      </w:r>
      <w:r w:rsidRPr="00A17C3E">
        <w:rPr>
          <w:rFonts w:asciiTheme="minorBidi" w:eastAsia="MS Mincho" w:hAnsiTheme="minorBidi" w:cstheme="minorBidi"/>
          <w:szCs w:val="22"/>
          <w:lang w:val="en-US"/>
        </w:rPr>
        <w:t xml:space="preserve"> corporate voluntary disclosure strategies. </w:t>
      </w:r>
      <w:r w:rsidRPr="00A17C3E">
        <w:rPr>
          <w:rFonts w:asciiTheme="minorBidi" w:eastAsia="MS Mincho" w:hAnsiTheme="minorBidi" w:cstheme="minorBidi"/>
          <w:noProof/>
          <w:szCs w:val="22"/>
          <w:lang w:val="en-US"/>
        </w:rPr>
        <w:t>Kamla (2007)</w:t>
      </w:r>
      <w:r w:rsidRPr="00A17C3E">
        <w:rPr>
          <w:rFonts w:asciiTheme="minorBidi" w:eastAsia="MS Mincho" w:hAnsiTheme="minorBidi" w:cstheme="minorBidi"/>
          <w:szCs w:val="22"/>
          <w:lang w:val="en-US"/>
        </w:rPr>
        <w:t xml:space="preserve"> also found that Islamic Sharia, or the Holy Quran, may positively influence the scope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disclosure, because Islamic principles are semantic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a diversity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situations for governance and accounting practices. Also, many researchers have supported the hypothesis that religious principles are relevant to accounting quality </w:t>
      </w:r>
      <w:r w:rsidRPr="00A17C3E">
        <w:rPr>
          <w:rFonts w:asciiTheme="minorBidi" w:eastAsia="MS Mincho" w:hAnsiTheme="minorBidi" w:cstheme="minorBidi"/>
          <w:noProof/>
          <w:szCs w:val="22"/>
          <w:lang w:val="en-US"/>
        </w:rPr>
        <w:t>(Williams, 1999; Baydoun and Willett, 2000; Archambault and Archambault, 2003; Maali</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2006; Kamla, 2007; McGuire</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2011; Dyreng</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2012)</w:t>
      </w:r>
      <w:r w:rsidRPr="00A17C3E">
        <w:rPr>
          <w:rFonts w:asciiTheme="minorBidi" w:eastAsia="MS Mincho" w:hAnsiTheme="minorBidi" w:cstheme="minorBidi"/>
          <w:szCs w:val="22"/>
          <w:lang w:val="en-US"/>
        </w:rPr>
        <w:t>. For example,</w:t>
      </w:r>
      <w:r w:rsidR="00C07E1A" w:rsidRPr="00A17C3E">
        <w:rPr>
          <w:rFonts w:asciiTheme="minorBidi" w:eastAsia="MS Mincho" w:hAnsiTheme="minorBidi" w:cstheme="minorBidi"/>
          <w:szCs w:val="22"/>
          <w:lang w:val="en-US"/>
        </w:rPr>
        <w:t xml:space="preserve"> </w:t>
      </w:r>
      <w:r w:rsidRPr="00A17C3E">
        <w:rPr>
          <w:rFonts w:asciiTheme="minorBidi" w:eastAsia="MS Mincho" w:hAnsiTheme="minorBidi" w:cstheme="minorBidi"/>
          <w:szCs w:val="22"/>
          <w:lang w:val="en-US"/>
        </w:rPr>
        <w:t xml:space="preserve">Maali et al. (2006) found that the Islamic Community Corporation provided all-important information that related to its activities, as well as any other information, which could affect it or its stakeholders. It may be that the notion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disclosure is linked to the thought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accountability, particularly from an Islamic perspective </w:t>
      </w:r>
      <w:r w:rsidRPr="00A17C3E">
        <w:rPr>
          <w:rFonts w:asciiTheme="minorBidi" w:eastAsia="MS Mincho" w:hAnsiTheme="minorBidi" w:cstheme="minorBidi"/>
          <w:noProof/>
          <w:szCs w:val="22"/>
          <w:lang w:val="en-US"/>
        </w:rPr>
        <w:t>(Maali et al., 2006)</w:t>
      </w:r>
      <w:r w:rsidRPr="00A17C3E">
        <w:rPr>
          <w:rFonts w:asciiTheme="minorBidi" w:eastAsia="MS Mincho" w:hAnsiTheme="minorBidi" w:cstheme="minorBidi"/>
          <w:szCs w:val="22"/>
          <w:lang w:val="en-US"/>
        </w:rPr>
        <w:t xml:space="preserve">. </w:t>
      </w:r>
    </w:p>
    <w:p w14:paraId="381D3607" w14:textId="1F1376E2" w:rsidR="003D3D82" w:rsidRPr="00A17C3E" w:rsidRDefault="003D3D82" w:rsidP="003D3D82">
      <w:pPr>
        <w:widowControl w:val="0"/>
        <w:autoSpaceDE w:val="0"/>
        <w:autoSpaceDN w:val="0"/>
        <w:adjustRightInd w:val="0"/>
        <w:spacing w:after="240"/>
        <w:jc w:val="both"/>
        <w:rPr>
          <w:rFonts w:asciiTheme="minorBidi" w:eastAsia="MS Mincho" w:hAnsiTheme="minorBidi" w:cstheme="minorBidi"/>
          <w:szCs w:val="22"/>
          <w:lang w:val="en-US"/>
        </w:rPr>
      </w:pPr>
      <w:r w:rsidRPr="00A17C3E">
        <w:rPr>
          <w:rFonts w:asciiTheme="minorBidi" w:eastAsia="MS Mincho" w:hAnsiTheme="minorBidi" w:cstheme="minorBidi"/>
          <w:noProof/>
          <w:szCs w:val="22"/>
          <w:lang w:val="en-US"/>
        </w:rPr>
        <w:t>Additionally, Dyreng</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(2012) disscused whether religion is an effective social tool for enhancing corporate financial reporting. They found that companies from regions deemed to be highly religious are likely to present fair and truthful financial reports. In particular, high levels </w:t>
      </w:r>
      <w:r w:rsidR="001B78B1">
        <w:rPr>
          <w:rFonts w:asciiTheme="minorBidi" w:eastAsia="MS Mincho" w:hAnsiTheme="minorBidi" w:cstheme="minorBidi"/>
          <w:noProof/>
          <w:szCs w:val="22"/>
          <w:lang w:val="en-US"/>
        </w:rPr>
        <w:t xml:space="preserve">of </w:t>
      </w:r>
      <w:r w:rsidRPr="00A17C3E">
        <w:rPr>
          <w:rFonts w:asciiTheme="minorBidi" w:eastAsia="MS Mincho" w:hAnsiTheme="minorBidi" w:cstheme="minorBidi"/>
          <w:noProof/>
          <w:szCs w:val="22"/>
          <w:lang w:val="en-US"/>
        </w:rPr>
        <w:t>religious faith encourage disclosure in cash flows and other reports (Dyreng et al., 2012). Hence, managers in highly religious regions are less likely to be involved in tax avoidance or in hiding any bad news in their disclosures (McGuire</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2011; Dyreng</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2012). </w:t>
      </w:r>
      <w:r w:rsidRPr="00A17C3E">
        <w:rPr>
          <w:rFonts w:asciiTheme="minorBidi" w:eastAsia="MS Mincho" w:hAnsiTheme="minorBidi" w:cstheme="minorBidi"/>
          <w:szCs w:val="22"/>
          <w:lang w:val="en-US"/>
        </w:rPr>
        <w:t xml:space="preserve">Also, </w:t>
      </w:r>
      <w:r w:rsidRPr="00A17C3E">
        <w:rPr>
          <w:rFonts w:asciiTheme="minorBidi" w:eastAsia="MS Mincho" w:hAnsiTheme="minorBidi" w:cstheme="minorBidi"/>
          <w:noProof/>
          <w:szCs w:val="22"/>
          <w:lang w:val="en-US"/>
        </w:rPr>
        <w:t>Su</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(2011)</w:t>
      </w:r>
      <w:r w:rsidRPr="00A17C3E">
        <w:rPr>
          <w:rFonts w:asciiTheme="minorBidi" w:eastAsia="MS Mincho" w:hAnsiTheme="minorBidi" w:cstheme="minorBidi"/>
          <w:szCs w:val="22"/>
          <w:lang w:val="en-US"/>
        </w:rPr>
        <w:t xml:space="preserve"> found religion to have a positive association with corporate disclosure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financial information in Taiwan. Specifically, Christians, and Buddhists, were more likely to disclose any important information that may be necessary to stakeholders, with the strongest positive relationship </w:t>
      </w:r>
      <w:r w:rsidR="00C07E1A" w:rsidRPr="00A17C3E">
        <w:rPr>
          <w:rFonts w:asciiTheme="minorBidi" w:eastAsia="MS Mincho" w:hAnsiTheme="minorBidi" w:cstheme="minorBidi"/>
          <w:szCs w:val="22"/>
          <w:lang w:val="en-US"/>
        </w:rPr>
        <w:t xml:space="preserve">being </w:t>
      </w:r>
      <w:r w:rsidRPr="00A17C3E">
        <w:rPr>
          <w:rFonts w:asciiTheme="minorBidi" w:eastAsia="MS Mincho" w:hAnsiTheme="minorBidi" w:cstheme="minorBidi"/>
          <w:szCs w:val="22"/>
          <w:lang w:val="en-US"/>
        </w:rPr>
        <w:t xml:space="preserve">linked to the Christian faith </w:t>
      </w:r>
      <w:r w:rsidRPr="00A17C3E">
        <w:rPr>
          <w:rFonts w:asciiTheme="minorBidi" w:eastAsia="MS Mincho" w:hAnsiTheme="minorBidi" w:cstheme="minorBidi"/>
          <w:noProof/>
          <w:szCs w:val="22"/>
          <w:lang w:val="en-US"/>
        </w:rPr>
        <w:t>(Su et al., 2011)</w:t>
      </w:r>
      <w:r w:rsidRPr="00A17C3E">
        <w:rPr>
          <w:rFonts w:asciiTheme="minorBidi" w:eastAsia="MS Mincho" w:hAnsiTheme="minorBidi" w:cstheme="minorBidi"/>
          <w:szCs w:val="22"/>
          <w:lang w:val="en-US"/>
        </w:rPr>
        <w:t xml:space="preserve">. On the other hand, the relationship between non-religious belief and voluntary disclosure practice was insignificant </w:t>
      </w:r>
      <w:r w:rsidRPr="00A17C3E">
        <w:rPr>
          <w:rFonts w:asciiTheme="minorBidi" w:eastAsia="MS Mincho" w:hAnsiTheme="minorBidi" w:cstheme="minorBidi"/>
          <w:noProof/>
          <w:szCs w:val="22"/>
          <w:lang w:val="en-US"/>
        </w:rPr>
        <w:t>(Su et al., 2011)</w:t>
      </w:r>
      <w:r w:rsidRPr="00A17C3E">
        <w:rPr>
          <w:rFonts w:asciiTheme="minorBidi" w:eastAsia="MS Mincho" w:hAnsiTheme="minorBidi" w:cstheme="minorBidi"/>
          <w:szCs w:val="22"/>
          <w:lang w:val="en-US"/>
        </w:rPr>
        <w:t xml:space="preserve">. Consequently, the authors concluded that the religious </w:t>
      </w:r>
      <w:r w:rsidR="00C07E1A" w:rsidRPr="00A17C3E">
        <w:rPr>
          <w:rFonts w:asciiTheme="minorBidi" w:eastAsia="MS Mincho" w:hAnsiTheme="minorBidi" w:cstheme="minorBidi"/>
          <w:szCs w:val="22"/>
          <w:lang w:val="en-US"/>
        </w:rPr>
        <w:t xml:space="preserve">aspect </w:t>
      </w:r>
      <w:r w:rsidRPr="00A17C3E">
        <w:rPr>
          <w:rFonts w:asciiTheme="minorBidi" w:eastAsia="MS Mincho" w:hAnsiTheme="minorBidi" w:cstheme="minorBidi"/>
          <w:szCs w:val="22"/>
          <w:lang w:val="en-US"/>
        </w:rPr>
        <w:t xml:space="preserve">affected people’s behavior positively as far as corporate voluntary disclosure is concerned </w:t>
      </w:r>
      <w:r w:rsidRPr="00A17C3E">
        <w:rPr>
          <w:rFonts w:asciiTheme="minorBidi" w:eastAsia="MS Mincho" w:hAnsiTheme="minorBidi" w:cstheme="minorBidi"/>
          <w:noProof/>
          <w:szCs w:val="22"/>
          <w:lang w:val="en-US"/>
        </w:rPr>
        <w:t>(Su</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2011)</w:t>
      </w:r>
      <w:r w:rsidRPr="00A17C3E">
        <w:rPr>
          <w:rFonts w:asciiTheme="minorBidi" w:eastAsia="MS Mincho" w:hAnsiTheme="minorBidi" w:cstheme="minorBidi"/>
          <w:szCs w:val="22"/>
          <w:lang w:val="en-US"/>
        </w:rPr>
        <w:t>.</w:t>
      </w:r>
    </w:p>
    <w:p w14:paraId="53AE79AB" w14:textId="1AF60259" w:rsidR="003D3D82" w:rsidRPr="00A17C3E" w:rsidRDefault="003D3D82" w:rsidP="003D3D82">
      <w:pPr>
        <w:jc w:val="both"/>
        <w:rPr>
          <w:rFonts w:asciiTheme="minorBidi" w:hAnsiTheme="minorBidi" w:cstheme="minorBidi"/>
        </w:rPr>
      </w:pPr>
      <w:r w:rsidRPr="00A17C3E">
        <w:rPr>
          <w:rFonts w:asciiTheme="minorBidi" w:hAnsiTheme="minorBidi" w:cstheme="minorBidi"/>
        </w:rPr>
        <w:t>Violet (1983) argued that accountants and auditors consider national organisational culture when preparing annual reports. National culture influences organisational disclosure practice through decoupling</w:t>
      </w:r>
      <w:r w:rsidR="00C07E1A" w:rsidRPr="00A17C3E">
        <w:rPr>
          <w:rFonts w:asciiTheme="minorBidi" w:hAnsiTheme="minorBidi" w:cstheme="minorBidi"/>
        </w:rPr>
        <w:t>,</w:t>
      </w:r>
      <w:r w:rsidRPr="00A17C3E">
        <w:rPr>
          <w:rFonts w:asciiTheme="minorBidi" w:hAnsiTheme="minorBidi" w:cstheme="minorBidi"/>
        </w:rPr>
        <w:t xml:space="preserve"> as asserted by the new social institutional theory.</w:t>
      </w:r>
    </w:p>
    <w:p w14:paraId="677E67C4" w14:textId="37EA1989" w:rsidR="003D3D82" w:rsidRPr="00B606AA" w:rsidRDefault="003D3D82" w:rsidP="003D3D82">
      <w:pPr>
        <w:keepNext/>
        <w:numPr>
          <w:ilvl w:val="3"/>
          <w:numId w:val="4"/>
        </w:numPr>
        <w:spacing w:before="200" w:after="240"/>
        <w:jc w:val="both"/>
        <w:outlineLvl w:val="3"/>
        <w:rPr>
          <w:rFonts w:asciiTheme="minorBidi" w:hAnsiTheme="minorBidi" w:cstheme="minorBidi"/>
          <w:iCs/>
          <w:kern w:val="32"/>
          <w:sz w:val="24"/>
          <w:lang w:val="en-US" w:eastAsia="zh-CN"/>
        </w:rPr>
      </w:pPr>
      <w:r w:rsidRPr="00B606AA">
        <w:rPr>
          <w:rFonts w:asciiTheme="minorBidi" w:eastAsia="SimSun" w:hAnsiTheme="minorBidi" w:cstheme="minorBidi"/>
          <w:iCs/>
          <w:kern w:val="32"/>
          <w:sz w:val="24"/>
          <w:lang w:val="en-US" w:eastAsia="zh-CN"/>
        </w:rPr>
        <w:t xml:space="preserve">Country’s Economic Growth and Level </w:t>
      </w:r>
      <w:r w:rsidR="001B78B1" w:rsidRPr="00B606AA">
        <w:rPr>
          <w:rFonts w:asciiTheme="minorBidi" w:eastAsia="SimSun" w:hAnsiTheme="minorBidi" w:cstheme="minorBidi"/>
          <w:iCs/>
          <w:kern w:val="32"/>
          <w:sz w:val="24"/>
          <w:lang w:val="en-US" w:eastAsia="zh-CN"/>
        </w:rPr>
        <w:t xml:space="preserve">of </w:t>
      </w:r>
      <w:r w:rsidRPr="00B606AA">
        <w:rPr>
          <w:rFonts w:asciiTheme="minorBidi" w:eastAsia="SimSun" w:hAnsiTheme="minorBidi" w:cstheme="minorBidi"/>
          <w:iCs/>
          <w:kern w:val="32"/>
          <w:sz w:val="24"/>
          <w:lang w:val="en-US" w:eastAsia="zh-CN"/>
        </w:rPr>
        <w:t>Development</w:t>
      </w:r>
    </w:p>
    <w:p w14:paraId="775FB174" w14:textId="692DDD3A" w:rsidR="003D3D82" w:rsidRPr="00A17C3E" w:rsidRDefault="003D3D82" w:rsidP="003D3D82">
      <w:pPr>
        <w:spacing w:before="240" w:after="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The level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a country’s economic growth might affect corporate voluntary disclosure practice. For instance, stakeholders from countries characterized by a higher extent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economic development require more disclosure than other countries situated in areas </w:t>
      </w:r>
      <w:r w:rsidR="00766079" w:rsidRPr="00A17C3E">
        <w:rPr>
          <w:rFonts w:asciiTheme="minorBidi" w:eastAsia="MS Mincho" w:hAnsiTheme="minorBidi" w:cstheme="minorBidi"/>
          <w:szCs w:val="22"/>
          <w:lang w:val="en-US"/>
        </w:rPr>
        <w:t xml:space="preserve">with </w:t>
      </w:r>
      <w:r w:rsidRPr="00A17C3E">
        <w:rPr>
          <w:rFonts w:asciiTheme="minorBidi" w:eastAsia="MS Mincho" w:hAnsiTheme="minorBidi" w:cstheme="minorBidi"/>
          <w:szCs w:val="22"/>
          <w:lang w:val="en-US"/>
        </w:rPr>
        <w:t xml:space="preserve">lower economic levels. Demonstrably, </w:t>
      </w:r>
      <w:r w:rsidRPr="00A17C3E">
        <w:rPr>
          <w:rFonts w:asciiTheme="minorBidi" w:eastAsia="MS Mincho" w:hAnsiTheme="minorBidi" w:cstheme="minorBidi"/>
          <w:noProof/>
          <w:szCs w:val="22"/>
          <w:lang w:val="en-US"/>
        </w:rPr>
        <w:t>Coulter et al. (2001)</w:t>
      </w:r>
      <w:r w:rsidRPr="00A17C3E">
        <w:rPr>
          <w:rFonts w:asciiTheme="minorBidi" w:eastAsia="MS Mincho" w:hAnsiTheme="minorBidi" w:cstheme="minorBidi"/>
          <w:szCs w:val="22"/>
          <w:lang w:val="en-US"/>
        </w:rPr>
        <w:t xml:space="preserve"> showed that around 42%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users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annual reports in North America reported that they might penalize socially irresponsible firms. However, in Asia the percentage declined to 8%. For example, the stock market penalizes firms whose activities are deemed unfriendly to the environment, or </w:t>
      </w:r>
      <w:r w:rsidR="00766079" w:rsidRPr="00A17C3E">
        <w:rPr>
          <w:rFonts w:asciiTheme="minorBidi" w:eastAsia="MS Mincho" w:hAnsiTheme="minorBidi" w:cstheme="minorBidi"/>
          <w:szCs w:val="22"/>
          <w:lang w:val="en-US"/>
        </w:rPr>
        <w:t xml:space="preserve">whose </w:t>
      </w:r>
      <w:r w:rsidRPr="00A17C3E">
        <w:rPr>
          <w:rFonts w:asciiTheme="minorBidi" w:eastAsia="MS Mincho" w:hAnsiTheme="minorBidi" w:cstheme="minorBidi"/>
          <w:szCs w:val="22"/>
          <w:lang w:val="en-US"/>
        </w:rPr>
        <w:t xml:space="preserve">environmental performance is weak, by lowering their share prices </w:t>
      </w:r>
      <w:r w:rsidRPr="00A17C3E">
        <w:rPr>
          <w:rFonts w:asciiTheme="minorBidi" w:eastAsia="MS Mincho" w:hAnsiTheme="minorBidi" w:cstheme="minorBidi"/>
          <w:noProof/>
          <w:szCs w:val="22"/>
          <w:lang w:val="en-US"/>
        </w:rPr>
        <w:t>(Gupta and Goldar, 2005; Lundgren and Olsson, 2010)</w:t>
      </w:r>
      <w:r w:rsidRPr="00A17C3E">
        <w:rPr>
          <w:rFonts w:asciiTheme="minorBidi" w:eastAsia="MS Mincho" w:hAnsiTheme="minorBidi" w:cstheme="minorBidi"/>
          <w:szCs w:val="22"/>
          <w:lang w:val="en-US"/>
        </w:rPr>
        <w:t xml:space="preserve">. </w:t>
      </w:r>
      <w:r w:rsidRPr="00A17C3E">
        <w:rPr>
          <w:rFonts w:asciiTheme="minorBidi" w:eastAsia="MS Mincho" w:hAnsiTheme="minorBidi" w:cstheme="minorBidi"/>
          <w:noProof/>
          <w:szCs w:val="22"/>
          <w:lang w:val="en-US"/>
        </w:rPr>
        <w:t>Coulter and Cleary (2002)</w:t>
      </w:r>
      <w:r w:rsidRPr="00A17C3E">
        <w:rPr>
          <w:rFonts w:asciiTheme="minorBidi" w:eastAsia="MS Mincho" w:hAnsiTheme="minorBidi" w:cstheme="minorBidi"/>
          <w:szCs w:val="22"/>
          <w:lang w:val="en-US"/>
        </w:rPr>
        <w:t xml:space="preserve"> examined the relationship between these variables in North America and Asian countries and found a positive result between disclosure and economic levels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development.</w:t>
      </w:r>
    </w:p>
    <w:p w14:paraId="2D279485" w14:textId="71C193F6" w:rsidR="003D3D82" w:rsidRPr="00A17C3E" w:rsidRDefault="003D3D82" w:rsidP="003D3D82">
      <w:pPr>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Conversely, other empirical studies have found no relationship between voluntary disclosure and the level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economic growth </w:t>
      </w:r>
      <w:r w:rsidRPr="00A17C3E">
        <w:rPr>
          <w:rFonts w:asciiTheme="minorBidi" w:eastAsia="MS Mincho" w:hAnsiTheme="minorBidi" w:cstheme="minorBidi"/>
          <w:noProof/>
          <w:szCs w:val="22"/>
          <w:lang w:val="en-US"/>
        </w:rPr>
        <w:t>(Ahmad and Harnhirun, 1995; Williams, 1999; Van der Laan Smith</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2005)</w:t>
      </w:r>
      <w:r w:rsidRPr="00A17C3E">
        <w:rPr>
          <w:rFonts w:asciiTheme="minorBidi" w:eastAsia="MS Mincho" w:hAnsiTheme="minorBidi" w:cstheme="minorBidi"/>
          <w:szCs w:val="22"/>
          <w:lang w:val="en-US"/>
        </w:rPr>
        <w:t xml:space="preserve">. The context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the studies and sample differences may have caused these conflicting results. For example, Williams (1999)’s sample was 356 companies operating in seven Asia-Pacific countries.</w:t>
      </w:r>
    </w:p>
    <w:p w14:paraId="62798303" w14:textId="77777777" w:rsidR="003D3D82" w:rsidRPr="00B606AA" w:rsidRDefault="003D3D82" w:rsidP="003D3D82">
      <w:pPr>
        <w:keepNext/>
        <w:numPr>
          <w:ilvl w:val="3"/>
          <w:numId w:val="4"/>
        </w:numPr>
        <w:spacing w:before="200" w:after="240"/>
        <w:jc w:val="both"/>
        <w:outlineLvl w:val="3"/>
        <w:rPr>
          <w:rFonts w:asciiTheme="minorBidi" w:hAnsiTheme="minorBidi" w:cstheme="minorBidi"/>
          <w:iCs/>
          <w:kern w:val="32"/>
          <w:sz w:val="24"/>
          <w:lang w:val="en-US" w:eastAsia="zh-CN"/>
        </w:rPr>
      </w:pPr>
      <w:r w:rsidRPr="00B606AA">
        <w:rPr>
          <w:rFonts w:asciiTheme="minorBidi" w:eastAsia="SimSun" w:hAnsiTheme="minorBidi" w:cstheme="minorBidi"/>
          <w:iCs/>
          <w:kern w:val="32"/>
          <w:sz w:val="24"/>
          <w:lang w:val="en-US" w:eastAsia="zh-CN"/>
        </w:rPr>
        <w:t xml:space="preserve">Politics, Government Practices and Capital Market Development </w:t>
      </w:r>
    </w:p>
    <w:p w14:paraId="6AA3FBFB" w14:textId="254259C2" w:rsidR="003D3D82" w:rsidRPr="00A17C3E" w:rsidRDefault="003D3D82" w:rsidP="003D3D82">
      <w:pPr>
        <w:widowControl w:val="0"/>
        <w:autoSpaceDE w:val="0"/>
        <w:autoSpaceDN w:val="0"/>
        <w:adjustRightInd w:val="0"/>
        <w:spacing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It is argued that companies need to legitimize their activities towards the societies and governments within which they operate </w:t>
      </w:r>
      <w:r w:rsidRPr="00A17C3E">
        <w:rPr>
          <w:rFonts w:asciiTheme="minorBidi" w:eastAsia="MS Mincho" w:hAnsiTheme="minorBidi" w:cstheme="minorBidi"/>
          <w:noProof/>
          <w:szCs w:val="22"/>
          <w:lang w:val="en-US"/>
        </w:rPr>
        <w:t>(De Villiers and Van Staden, 2006)</w:t>
      </w:r>
      <w:r w:rsidRPr="00A17C3E">
        <w:rPr>
          <w:rFonts w:asciiTheme="minorBidi" w:eastAsia="MS Mincho" w:hAnsiTheme="minorBidi" w:cstheme="minorBidi"/>
          <w:szCs w:val="22"/>
          <w:lang w:val="en-US"/>
        </w:rPr>
        <w:t xml:space="preserve">. According to the new institution sociology theory, legitimacy might be achieved by disclosing more information voluntarily </w:t>
      </w:r>
      <w:r w:rsidRPr="00A17C3E">
        <w:rPr>
          <w:rFonts w:asciiTheme="minorBidi" w:eastAsia="MS Mincho" w:hAnsiTheme="minorBidi" w:cstheme="minorBidi"/>
          <w:noProof/>
          <w:szCs w:val="22"/>
          <w:lang w:val="en-US"/>
        </w:rPr>
        <w:t>(Wilmshurst and Frost, 2000; Magness, 2006; Oliveira</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2011). </w:t>
      </w:r>
      <w:r w:rsidRPr="00A17C3E">
        <w:rPr>
          <w:rFonts w:asciiTheme="minorBidi" w:eastAsia="MS Mincho" w:hAnsiTheme="minorBidi" w:cstheme="minorBidi"/>
          <w:szCs w:val="22"/>
          <w:lang w:val="en-US"/>
        </w:rPr>
        <w:t xml:space="preserve">For instance, corporate voluntary disclosure may signal disclosure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socially responsible activities, which may convince a society and a country that the operating activities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 corporation are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benefit them. Further, governments, too, may use corporate voluntary disclosure to communicate how the government is implementing their election manifesto. For example, in the 1990s, the South African government stressed environmental concerns in its election campaign in 1994 </w:t>
      </w:r>
      <w:r w:rsidRPr="00A17C3E">
        <w:rPr>
          <w:rFonts w:asciiTheme="minorBidi" w:eastAsia="MS Mincho" w:hAnsiTheme="minorBidi" w:cstheme="minorBidi"/>
          <w:noProof/>
          <w:szCs w:val="22"/>
          <w:lang w:val="en-US"/>
        </w:rPr>
        <w:t xml:space="preserve">(De Villiers and Van Staden, 2006). </w:t>
      </w:r>
      <w:r w:rsidRPr="00A17C3E">
        <w:rPr>
          <w:rFonts w:asciiTheme="minorBidi" w:eastAsia="MS Mincho" w:hAnsiTheme="minorBidi" w:cstheme="minorBidi"/>
          <w:szCs w:val="22"/>
          <w:lang w:val="en-US"/>
        </w:rPr>
        <w:t xml:space="preserve">Thereafter, corporations were encouraged to disclose more information about environmental issues, which they did </w:t>
      </w:r>
      <w:r w:rsidRPr="00A17C3E">
        <w:rPr>
          <w:rFonts w:asciiTheme="minorBidi" w:eastAsia="MS Mincho" w:hAnsiTheme="minorBidi" w:cstheme="minorBidi"/>
          <w:noProof/>
          <w:szCs w:val="22"/>
          <w:lang w:val="en-US"/>
        </w:rPr>
        <w:t>(De Villiers and Van Staden, 2006)</w:t>
      </w:r>
      <w:r w:rsidRPr="00A17C3E">
        <w:rPr>
          <w:rFonts w:asciiTheme="minorBidi" w:eastAsia="MS Mincho" w:hAnsiTheme="minorBidi" w:cstheme="minorBidi"/>
          <w:szCs w:val="22"/>
          <w:lang w:val="en-US"/>
        </w:rPr>
        <w:t>. Consequently, corporate voluntary disclosure related to the environment significantly declined and</w:t>
      </w:r>
      <w:r w:rsidR="00766079"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instead</w:t>
      </w:r>
      <w:r w:rsidR="00766079"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employment, HIV/AIDs and crime control-related information </w:t>
      </w:r>
      <w:r w:rsidR="00766079" w:rsidRPr="00A17C3E">
        <w:rPr>
          <w:rFonts w:asciiTheme="minorBidi" w:eastAsia="MS Mincho" w:hAnsiTheme="minorBidi" w:cstheme="minorBidi"/>
          <w:szCs w:val="22"/>
          <w:lang w:val="en-US"/>
        </w:rPr>
        <w:t xml:space="preserve">was </w:t>
      </w:r>
      <w:r w:rsidRPr="00A17C3E">
        <w:rPr>
          <w:rFonts w:asciiTheme="minorBidi" w:eastAsia="MS Mincho" w:hAnsiTheme="minorBidi" w:cstheme="minorBidi"/>
          <w:szCs w:val="22"/>
          <w:lang w:val="en-US"/>
        </w:rPr>
        <w:t xml:space="preserve">provided </w:t>
      </w:r>
      <w:r w:rsidRPr="00A17C3E">
        <w:rPr>
          <w:rFonts w:asciiTheme="minorBidi" w:eastAsia="MS Mincho" w:hAnsiTheme="minorBidi" w:cstheme="minorBidi"/>
          <w:noProof/>
          <w:szCs w:val="22"/>
          <w:lang w:val="en-US"/>
        </w:rPr>
        <w:t>(De Villiers and Van Staden, 2006), indicating a change in priorities and interest by the South African society and government..</w:t>
      </w:r>
      <w:r w:rsidRPr="00A17C3E">
        <w:rPr>
          <w:rFonts w:asciiTheme="minorBidi" w:eastAsia="MS Mincho" w:hAnsiTheme="minorBidi" w:cstheme="minorBidi"/>
          <w:szCs w:val="22"/>
          <w:lang w:val="en-US"/>
        </w:rPr>
        <w:t xml:space="preserve"> </w:t>
      </w:r>
      <w:r w:rsidRPr="00A17C3E">
        <w:rPr>
          <w:rFonts w:asciiTheme="minorBidi" w:eastAsia="MS Mincho" w:hAnsiTheme="minorBidi" w:cstheme="minorBidi"/>
          <w:noProof/>
          <w:szCs w:val="22"/>
          <w:lang w:val="en-US"/>
        </w:rPr>
        <w:t>Williams (1999)</w:t>
      </w:r>
      <w:r w:rsidRPr="00A17C3E">
        <w:rPr>
          <w:rFonts w:asciiTheme="minorBidi" w:eastAsia="MS Mincho" w:hAnsiTheme="minorBidi" w:cstheme="minorBidi"/>
          <w:szCs w:val="22"/>
          <w:lang w:val="en-US"/>
        </w:rPr>
        <w:t xml:space="preserve"> examined how political and civil systems influenced social disclosure in Australia, Singapore, Hong Kong, the Philippines, Thailand, Indonesia and Malaysia</w:t>
      </w:r>
      <w:r w:rsidR="00766079" w:rsidRPr="00A17C3E">
        <w:rPr>
          <w:rFonts w:asciiTheme="minorBidi" w:eastAsia="MS Mincho" w:hAnsiTheme="minorBidi" w:cstheme="minorBidi"/>
          <w:szCs w:val="22"/>
          <w:lang w:val="en-US"/>
        </w:rPr>
        <w:t xml:space="preserve"> and</w:t>
      </w:r>
      <w:r w:rsidRPr="00A17C3E">
        <w:rPr>
          <w:rFonts w:asciiTheme="minorBidi" w:eastAsia="MS Mincho" w:hAnsiTheme="minorBidi" w:cstheme="minorBidi"/>
          <w:szCs w:val="22"/>
          <w:lang w:val="en-US"/>
        </w:rPr>
        <w:t xml:space="preserve"> found that companies in these countries were likely to voluntarily disclose information that supported government policies. Also, when a free press is allowed, corporate voluntary disclose may be high, a means for the company to respond to press scrutiny </w:t>
      </w:r>
      <w:r w:rsidRPr="00A17C3E">
        <w:rPr>
          <w:rFonts w:asciiTheme="minorBidi" w:eastAsia="MS Mincho" w:hAnsiTheme="minorBidi" w:cstheme="minorBidi"/>
          <w:noProof/>
          <w:szCs w:val="22"/>
          <w:lang w:val="en-US"/>
        </w:rPr>
        <w:t>(Haniffa and Cooke, 2002; Archambault and Archambault, 2003)</w:t>
      </w:r>
      <w:r w:rsidRPr="00A17C3E">
        <w:rPr>
          <w:rFonts w:asciiTheme="minorBidi" w:eastAsia="MS Mincho" w:hAnsiTheme="minorBidi" w:cstheme="minorBidi"/>
          <w:szCs w:val="22"/>
          <w:lang w:val="en-US"/>
        </w:rPr>
        <w:t xml:space="preserve">. </w:t>
      </w:r>
    </w:p>
    <w:p w14:paraId="3006A99F" w14:textId="230EB7B9" w:rsidR="003D3D82" w:rsidRPr="00A17C3E" w:rsidRDefault="003D3D82" w:rsidP="00D92847">
      <w:pPr>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Contrastingly, a country’s level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corruption may have a negative impact on corporate voluntary disclosure, since the prevalence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corrupt practices by government and other parties may lead to high levels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secrecy and opacity, thereby encouraging companies to disclose less information </w:t>
      </w:r>
      <w:r w:rsidRPr="00A17C3E">
        <w:rPr>
          <w:rFonts w:asciiTheme="minorBidi" w:eastAsia="MS Mincho" w:hAnsiTheme="minorBidi" w:cstheme="minorBidi"/>
          <w:noProof/>
          <w:szCs w:val="22"/>
          <w:lang w:val="en-US"/>
        </w:rPr>
        <w:t>(Rock and Bonnett, 2004)</w:t>
      </w:r>
      <w:r w:rsidRPr="00A17C3E">
        <w:rPr>
          <w:rFonts w:asciiTheme="minorBidi" w:eastAsia="MS Mincho" w:hAnsiTheme="minorBidi" w:cstheme="minorBidi"/>
          <w:szCs w:val="22"/>
          <w:lang w:val="en-US"/>
        </w:rPr>
        <w:t xml:space="preserve">. Furthermore, in the case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intrusive governments, corporate voluntary disclosure might influence governmental laws, reduce political interference and assist in avoiding legal costs, such as taxes, fines and legal charges </w:t>
      </w:r>
      <w:r w:rsidRPr="00A17C3E">
        <w:rPr>
          <w:rFonts w:asciiTheme="minorBidi" w:eastAsia="MS Mincho" w:hAnsiTheme="minorBidi" w:cstheme="minorBidi"/>
          <w:noProof/>
          <w:szCs w:val="22"/>
          <w:lang w:val="en-US"/>
        </w:rPr>
        <w:t>(PradoLorenzo et al., 2009)</w:t>
      </w:r>
      <w:r w:rsidRPr="00A17C3E">
        <w:rPr>
          <w:rFonts w:asciiTheme="minorBidi" w:eastAsia="MS Mincho" w:hAnsiTheme="minorBidi" w:cstheme="minorBidi"/>
          <w:szCs w:val="22"/>
          <w:lang w:val="en-US"/>
        </w:rPr>
        <w:t xml:space="preserve">. However, voluntary disclosure may attract the attention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regulators, which may result in regulatory enforcement (e.g. paying fines), </w:t>
      </w:r>
      <w:r w:rsidR="00D92847" w:rsidRPr="00A17C3E">
        <w:rPr>
          <w:rFonts w:asciiTheme="minorBidi" w:eastAsia="MS Mincho" w:hAnsiTheme="minorBidi" w:cstheme="minorBidi"/>
          <w:szCs w:val="22"/>
          <w:lang w:val="en-US"/>
        </w:rPr>
        <w:t>and</w:t>
      </w:r>
      <w:r w:rsidRPr="00A17C3E">
        <w:rPr>
          <w:rFonts w:asciiTheme="minorBidi" w:eastAsia="MS Mincho" w:hAnsiTheme="minorBidi" w:cstheme="minorBidi"/>
          <w:szCs w:val="22"/>
          <w:lang w:val="en-US"/>
        </w:rPr>
        <w:t xml:space="preserve"> it is likely that the fine might have been avoided without providing this information.</w:t>
      </w:r>
    </w:p>
    <w:p w14:paraId="0AA5FFA6" w14:textId="77777777" w:rsidR="003D3D82" w:rsidRPr="00B606AA" w:rsidRDefault="00FA7EDC" w:rsidP="003D3D82">
      <w:pPr>
        <w:keepNext/>
        <w:numPr>
          <w:ilvl w:val="3"/>
          <w:numId w:val="4"/>
        </w:numPr>
        <w:spacing w:before="200" w:after="240"/>
        <w:jc w:val="both"/>
        <w:outlineLvl w:val="3"/>
        <w:rPr>
          <w:rFonts w:asciiTheme="minorBidi" w:hAnsiTheme="minorBidi" w:cstheme="minorBidi"/>
          <w:iCs/>
          <w:kern w:val="32"/>
          <w:sz w:val="24"/>
          <w:lang w:val="en-US" w:eastAsia="zh-CN"/>
        </w:rPr>
      </w:pPr>
      <w:r w:rsidRPr="00B606AA">
        <w:rPr>
          <w:rFonts w:asciiTheme="minorBidi" w:eastAsia="SimSun" w:hAnsiTheme="minorBidi" w:cstheme="minorBidi"/>
          <w:iCs/>
          <w:kern w:val="32"/>
          <w:sz w:val="24"/>
          <w:lang w:val="en-US" w:eastAsia="zh-CN"/>
        </w:rPr>
        <w:t xml:space="preserve">Legal Systems </w:t>
      </w:r>
    </w:p>
    <w:p w14:paraId="1D4D3057" w14:textId="5F2DB239" w:rsidR="003D3D82" w:rsidRPr="00A17C3E" w:rsidRDefault="003D3D82" w:rsidP="003D3D82">
      <w:pPr>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Legal systems direct corporations about how they should organize, structure and manage their activities </w:t>
      </w:r>
      <w:r w:rsidRPr="00A17C3E">
        <w:rPr>
          <w:rFonts w:asciiTheme="minorBidi" w:eastAsia="MS Mincho" w:hAnsiTheme="minorBidi" w:cstheme="minorBidi"/>
          <w:noProof/>
          <w:szCs w:val="22"/>
          <w:lang w:val="en-US"/>
        </w:rPr>
        <w:t>(La Porta</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1996; Touron, 2005) </w:t>
      </w:r>
      <w:r w:rsidRPr="00A17C3E">
        <w:rPr>
          <w:rFonts w:asciiTheme="minorBidi" w:eastAsia="MS Mincho" w:hAnsiTheme="minorBidi" w:cstheme="minorBidi"/>
          <w:szCs w:val="22"/>
          <w:lang w:val="en-US"/>
        </w:rPr>
        <w:t xml:space="preserve">and behave in society. Additionally, legal systems can have a significant effect on the levels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accounting disclosure because they may dictate maximum and minimum levels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accounting disclosure. The maximum level might be required to prevent the provision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misleading information and the minimum level might be required to provide basic information to stakeholders </w:t>
      </w:r>
      <w:r w:rsidRPr="00A17C3E">
        <w:rPr>
          <w:rFonts w:asciiTheme="minorBidi" w:eastAsia="MS Mincho" w:hAnsiTheme="minorBidi" w:cstheme="minorBidi"/>
          <w:noProof/>
          <w:szCs w:val="22"/>
          <w:lang w:val="en-US"/>
        </w:rPr>
        <w:t>(Gray, 1988; La Porta</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1996 ; Ahmed and Courtis, 1999; Kolk and Perego, 2010)</w:t>
      </w:r>
      <w:r w:rsidRPr="00A17C3E">
        <w:rPr>
          <w:rFonts w:asciiTheme="minorBidi" w:eastAsia="MS Mincho" w:hAnsiTheme="minorBidi" w:cstheme="minorBidi"/>
          <w:szCs w:val="22"/>
          <w:lang w:val="en-US"/>
        </w:rPr>
        <w:t xml:space="preserve">. Consequently, it may be argued that an accounting system is largely a product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a legal system and it influences accounting disclosure quality both indirectly and directly </w:t>
      </w:r>
      <w:r w:rsidRPr="00A17C3E">
        <w:rPr>
          <w:rFonts w:asciiTheme="minorBidi" w:eastAsia="MS Mincho" w:hAnsiTheme="minorBidi" w:cstheme="minorBidi"/>
          <w:noProof/>
          <w:szCs w:val="22"/>
          <w:lang w:val="en-US"/>
        </w:rPr>
        <w:t>(Wallace</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1994; Soderstrom and Sun, 2007)</w:t>
      </w:r>
      <w:r w:rsidRPr="00A17C3E">
        <w:rPr>
          <w:rFonts w:asciiTheme="minorBidi" w:eastAsia="MS Mincho" w:hAnsiTheme="minorBidi" w:cstheme="minorBidi"/>
          <w:szCs w:val="22"/>
          <w:lang w:val="en-US"/>
        </w:rPr>
        <w:t xml:space="preserve">. When a law states what </w:t>
      </w:r>
      <w:r w:rsidR="003A21C4" w:rsidRPr="00A17C3E">
        <w:rPr>
          <w:rFonts w:asciiTheme="minorBidi" w:eastAsia="MS Mincho" w:hAnsiTheme="minorBidi" w:cstheme="minorBidi"/>
          <w:szCs w:val="22"/>
          <w:lang w:val="en-US"/>
        </w:rPr>
        <w:t>organizations</w:t>
      </w:r>
      <w:r w:rsidRPr="00A17C3E">
        <w:rPr>
          <w:rFonts w:asciiTheme="minorBidi" w:eastAsia="MS Mincho" w:hAnsiTheme="minorBidi" w:cstheme="minorBidi"/>
          <w:szCs w:val="22"/>
          <w:lang w:val="en-US"/>
        </w:rPr>
        <w:t xml:space="preserve"> should disclose, it affects the accounting disclosure directly</w:t>
      </w:r>
      <w:r w:rsidR="00766079"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while when it does not state</w:t>
      </w:r>
      <w:r w:rsidR="00766079"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but sets</w:t>
      </w:r>
      <w:r w:rsidR="00766079"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the environment where disclosure is encouraged, the effect may be indirect </w:t>
      </w:r>
      <w:r w:rsidRPr="00A17C3E">
        <w:rPr>
          <w:rFonts w:asciiTheme="minorBidi" w:eastAsia="MS Mincho" w:hAnsiTheme="minorBidi" w:cstheme="minorBidi"/>
          <w:noProof/>
          <w:szCs w:val="22"/>
          <w:lang w:val="en-US"/>
        </w:rPr>
        <w:t>(Wallace</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1994; Soderstrom and Sun, 2007)</w:t>
      </w:r>
      <w:r w:rsidRPr="00A17C3E">
        <w:rPr>
          <w:rFonts w:asciiTheme="minorBidi" w:eastAsia="MS Mincho" w:hAnsiTheme="minorBidi" w:cstheme="minorBidi"/>
          <w:szCs w:val="22"/>
          <w:lang w:val="en-US"/>
        </w:rPr>
        <w:t xml:space="preserve">. </w:t>
      </w:r>
    </w:p>
    <w:p w14:paraId="35443373" w14:textId="0D358654" w:rsidR="003D3D82" w:rsidRPr="00A17C3E" w:rsidRDefault="003D3D82" w:rsidP="003D3D82">
      <w:pPr>
        <w:jc w:val="both"/>
        <w:rPr>
          <w:rFonts w:asciiTheme="minorBidi" w:eastAsia="SimSun" w:hAnsiTheme="minorBidi" w:cstheme="minorBidi"/>
          <w:szCs w:val="22"/>
          <w:lang w:eastAsia="zh-CN"/>
        </w:rPr>
      </w:pPr>
      <w:r w:rsidRPr="00A17C3E">
        <w:rPr>
          <w:rFonts w:asciiTheme="minorBidi" w:eastAsia="MS Mincho" w:hAnsiTheme="minorBidi" w:cstheme="minorBidi"/>
          <w:szCs w:val="22"/>
          <w:lang w:val="en-US"/>
        </w:rPr>
        <w:t xml:space="preserve">Accordingly, a country’s legal system may affect firms’ voluntary disclosure through coercive isomorphism, whereby the firms’ behaviors are regulated through penalties and fines. Specifically, corporate voluntary disclosure might help firms to avoid or reduce legal litigation when more information is given to the users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financial statements, especially when the performance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companies is not deemed satisfactory </w:t>
      </w:r>
      <w:r w:rsidRPr="00A17C3E">
        <w:rPr>
          <w:rFonts w:asciiTheme="minorBidi" w:eastAsia="MS Mincho" w:hAnsiTheme="minorBidi" w:cstheme="minorBidi"/>
          <w:noProof/>
          <w:szCs w:val="22"/>
          <w:lang w:val="en-US"/>
        </w:rPr>
        <w:t>(Healy and Palepu, 2001)</w:t>
      </w:r>
      <w:r w:rsidRPr="00A17C3E">
        <w:rPr>
          <w:rFonts w:asciiTheme="minorBidi" w:eastAsia="MS Mincho" w:hAnsiTheme="minorBidi" w:cstheme="minorBidi"/>
          <w:szCs w:val="22"/>
          <w:lang w:val="en-US"/>
        </w:rPr>
        <w:t xml:space="preserve">. </w:t>
      </w:r>
      <w:r w:rsidRPr="00A17C3E">
        <w:rPr>
          <w:rFonts w:asciiTheme="minorBidi" w:eastAsia="MS Mincho" w:hAnsiTheme="minorBidi" w:cstheme="minorBidi"/>
          <w:noProof/>
          <w:szCs w:val="22"/>
          <w:lang w:val="en-US"/>
        </w:rPr>
        <w:t>Skinner (1997)</w:t>
      </w:r>
      <w:r w:rsidRPr="00A17C3E">
        <w:rPr>
          <w:rFonts w:asciiTheme="minorBidi" w:eastAsia="MS Mincho" w:hAnsiTheme="minorBidi" w:cstheme="minorBidi"/>
          <w:szCs w:val="22"/>
          <w:lang w:val="en-US"/>
        </w:rPr>
        <w:t xml:space="preserve"> </w:t>
      </w:r>
      <w:r w:rsidRPr="00A17C3E">
        <w:rPr>
          <w:rFonts w:asciiTheme="minorBidi" w:eastAsia="SimSun" w:hAnsiTheme="minorBidi" w:cstheme="minorBidi"/>
          <w:szCs w:val="22"/>
          <w:lang w:eastAsia="zh-CN"/>
        </w:rPr>
        <w:t xml:space="preserve">and </w:t>
      </w:r>
      <w:r w:rsidRPr="00A17C3E">
        <w:rPr>
          <w:rFonts w:asciiTheme="minorBidi" w:eastAsia="SimSun" w:hAnsiTheme="minorBidi" w:cstheme="minorBidi"/>
          <w:noProof/>
          <w:szCs w:val="22"/>
          <w:lang w:eastAsia="zh-CN"/>
        </w:rPr>
        <w:t>Field</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(2005)</w:t>
      </w:r>
      <w:r w:rsidRPr="00A17C3E">
        <w:rPr>
          <w:rFonts w:asciiTheme="minorBidi" w:eastAsia="SimSun" w:hAnsiTheme="minorBidi" w:cstheme="minorBidi"/>
          <w:szCs w:val="22"/>
          <w:lang w:eastAsia="zh-CN"/>
        </w:rPr>
        <w:t xml:space="preserve"> investigated whether more disclosure assists in the reduction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lawsuits, and found that pre-disclosing bad news may reduce the likelihood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litigation. However, </w:t>
      </w:r>
      <w:r w:rsidRPr="00A17C3E">
        <w:rPr>
          <w:rFonts w:asciiTheme="minorBidi" w:eastAsia="SimSun" w:hAnsiTheme="minorBidi" w:cstheme="minorBidi"/>
          <w:noProof/>
          <w:szCs w:val="22"/>
          <w:lang w:eastAsia="zh-CN"/>
        </w:rPr>
        <w:t>Francis</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(1994)</w:t>
      </w:r>
      <w:r w:rsidRPr="00A17C3E">
        <w:rPr>
          <w:rFonts w:asciiTheme="minorBidi" w:eastAsia="SimSun" w:hAnsiTheme="minorBidi" w:cstheme="minorBidi"/>
          <w:szCs w:val="22"/>
          <w:lang w:eastAsia="zh-CN"/>
        </w:rPr>
        <w:t xml:space="preserve"> discovered that pre-disclosure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losses did not significantly reduce the chances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being sued, and a decline in disclosure did not increase the chance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litigation. It may be that the research design used in these studies may have caused this inconsistency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results. For instance, </w:t>
      </w:r>
      <w:r w:rsidRPr="00A17C3E">
        <w:rPr>
          <w:rFonts w:asciiTheme="minorBidi" w:eastAsia="SimSun" w:hAnsiTheme="minorBidi" w:cstheme="minorBidi"/>
          <w:noProof/>
          <w:szCs w:val="22"/>
          <w:lang w:eastAsia="zh-CN"/>
        </w:rPr>
        <w:t>Field</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(2005)</w:t>
      </w:r>
      <w:r w:rsidRPr="00A17C3E">
        <w:rPr>
          <w:rFonts w:asciiTheme="minorBidi" w:eastAsia="SimSun" w:hAnsiTheme="minorBidi" w:cstheme="minorBidi"/>
          <w:szCs w:val="22"/>
          <w:lang w:eastAsia="zh-CN"/>
        </w:rPr>
        <w:t xml:space="preserve"> considered any lawsuits brought against the sampled companies, whereas, </w:t>
      </w:r>
      <w:r w:rsidRPr="00A17C3E">
        <w:rPr>
          <w:rFonts w:asciiTheme="minorBidi" w:eastAsia="SimSun" w:hAnsiTheme="minorBidi" w:cstheme="minorBidi"/>
          <w:noProof/>
          <w:szCs w:val="22"/>
          <w:lang w:eastAsia="zh-CN"/>
        </w:rPr>
        <w:t>Francis</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(1994)</w:t>
      </w:r>
      <w:r w:rsidRPr="00A17C3E">
        <w:rPr>
          <w:rFonts w:asciiTheme="minorBidi" w:eastAsia="SimSun" w:hAnsiTheme="minorBidi" w:cstheme="minorBidi"/>
          <w:szCs w:val="22"/>
          <w:lang w:eastAsia="zh-CN"/>
        </w:rPr>
        <w:t xml:space="preserve"> sampled highly sued corporations and focused only on shareholders’ litigations.</w:t>
      </w:r>
    </w:p>
    <w:p w14:paraId="1476A550" w14:textId="3D12679E" w:rsidR="003D3D82" w:rsidRPr="00A17C3E" w:rsidRDefault="003D3D82" w:rsidP="003D3D82">
      <w:pPr>
        <w:autoSpaceDE w:val="0"/>
        <w:autoSpaceDN w:val="0"/>
        <w:adjustRightInd w:val="0"/>
        <w:jc w:val="both"/>
        <w:rPr>
          <w:rFonts w:asciiTheme="minorBidi" w:eastAsia="SimSun" w:hAnsiTheme="minorBidi" w:cstheme="minorBidi"/>
          <w:szCs w:val="22"/>
          <w:lang w:eastAsia="zh-CN"/>
        </w:rPr>
      </w:pPr>
      <w:r w:rsidRPr="00A17C3E">
        <w:rPr>
          <w:rFonts w:asciiTheme="minorBidi" w:eastAsia="MS Mincho" w:hAnsiTheme="minorBidi" w:cstheme="minorBidi"/>
          <w:szCs w:val="22"/>
          <w:lang w:val="en-US"/>
        </w:rPr>
        <w:t xml:space="preserve">In practice, legal systems are typically divided into common law and code law ones. </w:t>
      </w:r>
      <w:r w:rsidRPr="00A17C3E">
        <w:rPr>
          <w:rFonts w:asciiTheme="minorBidi" w:eastAsia="SimSun" w:hAnsiTheme="minorBidi" w:cstheme="minorBidi"/>
          <w:szCs w:val="22"/>
          <w:lang w:eastAsia="zh-CN"/>
        </w:rPr>
        <w:t xml:space="preserve">According to Jaggi and Low (2000), common law largely depends on the previous precedents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court cases issued by judges, while code law is based on the thoughts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legal specialists. </w:t>
      </w:r>
      <w:r w:rsidRPr="00A17C3E">
        <w:rPr>
          <w:rFonts w:asciiTheme="minorBidi" w:eastAsia="MS Mincho" w:hAnsiTheme="minorBidi" w:cstheme="minorBidi"/>
          <w:szCs w:val="22"/>
          <w:lang w:val="en-US"/>
        </w:rPr>
        <w:t xml:space="preserve">For example, most Anglo-American accounting systems, such as </w:t>
      </w:r>
      <w:r w:rsidR="00766079" w:rsidRPr="00A17C3E">
        <w:rPr>
          <w:rFonts w:asciiTheme="minorBidi" w:eastAsia="MS Mincho" w:hAnsiTheme="minorBidi" w:cstheme="minorBidi"/>
          <w:szCs w:val="22"/>
          <w:lang w:val="en-US"/>
        </w:rPr>
        <w:t xml:space="preserve">those </w:t>
      </w:r>
      <w:r w:rsidR="001B78B1">
        <w:rPr>
          <w:rFonts w:asciiTheme="minorBidi" w:eastAsia="MS Mincho" w:hAnsiTheme="minorBidi" w:cstheme="minorBidi"/>
          <w:szCs w:val="22"/>
          <w:lang w:val="en-US"/>
        </w:rPr>
        <w:t xml:space="preserve">of </w:t>
      </w:r>
      <w:r w:rsidR="00766079" w:rsidRPr="00A17C3E">
        <w:rPr>
          <w:rFonts w:asciiTheme="minorBidi" w:eastAsia="MS Mincho" w:hAnsiTheme="minorBidi" w:cstheme="minorBidi"/>
          <w:szCs w:val="22"/>
          <w:lang w:val="en-US"/>
        </w:rPr>
        <w:t xml:space="preserve">the </w:t>
      </w:r>
      <w:r w:rsidRPr="00A17C3E">
        <w:rPr>
          <w:rFonts w:asciiTheme="minorBidi" w:eastAsia="MS Mincho" w:hAnsiTheme="minorBidi" w:cstheme="minorBidi"/>
          <w:szCs w:val="22"/>
          <w:lang w:val="en-US"/>
        </w:rPr>
        <w:t xml:space="preserve">UK, Australia, New Zealand, US, Canada and their previous colonized countries, are based on common law </w:t>
      </w:r>
      <w:r w:rsidRPr="00A17C3E">
        <w:rPr>
          <w:rFonts w:asciiTheme="minorBidi" w:eastAsia="MS Mincho" w:hAnsiTheme="minorBidi" w:cstheme="minorBidi"/>
          <w:noProof/>
          <w:szCs w:val="22"/>
          <w:lang w:val="en-US"/>
        </w:rPr>
        <w:t>(Nobes, 2006; Reverte, 2009)</w:t>
      </w:r>
      <w:r w:rsidRPr="00A17C3E">
        <w:rPr>
          <w:rFonts w:asciiTheme="minorBidi" w:eastAsia="MS Mincho" w:hAnsiTheme="minorBidi" w:cstheme="minorBidi"/>
          <w:szCs w:val="22"/>
          <w:lang w:val="en-US"/>
        </w:rPr>
        <w:t xml:space="preserve">. On the other hand, accounting standards in continental European countries, such as Belgium, France, Holland, Sweden, Germany and their previous colonized countries have traditionally been based on code law </w:t>
      </w:r>
      <w:r w:rsidRPr="00A17C3E">
        <w:rPr>
          <w:rFonts w:asciiTheme="minorBidi" w:eastAsia="MS Mincho" w:hAnsiTheme="minorBidi" w:cstheme="minorBidi"/>
          <w:noProof/>
          <w:szCs w:val="22"/>
          <w:lang w:val="en-US"/>
        </w:rPr>
        <w:t>(Meek et al., 1995)</w:t>
      </w:r>
      <w:r w:rsidRPr="00A17C3E">
        <w:rPr>
          <w:rFonts w:asciiTheme="minorBidi" w:eastAsia="MS Mincho" w:hAnsiTheme="minorBidi" w:cstheme="minorBidi"/>
          <w:szCs w:val="22"/>
          <w:lang w:val="en-US"/>
        </w:rPr>
        <w:t xml:space="preserve">. </w:t>
      </w:r>
    </w:p>
    <w:p w14:paraId="26B09C12" w14:textId="46AD7421" w:rsidR="003D3D82" w:rsidRPr="00A17C3E" w:rsidRDefault="003D3D82" w:rsidP="003D3D82">
      <w:pPr>
        <w:jc w:val="both"/>
        <w:rPr>
          <w:rFonts w:asciiTheme="minorBidi" w:hAnsiTheme="minorBidi" w:cstheme="minorBidi"/>
          <w:szCs w:val="22"/>
        </w:rPr>
      </w:pPr>
      <w:r w:rsidRPr="00A17C3E">
        <w:rPr>
          <w:rFonts w:asciiTheme="minorBidi" w:eastAsia="MS Mincho" w:hAnsiTheme="minorBidi" w:cstheme="minorBidi"/>
          <w:szCs w:val="22"/>
          <w:lang w:val="en-US"/>
        </w:rPr>
        <w:t xml:space="preserve">Legal systems, such as common and code law, can influence disclosure practices in different countries. As has been suggested, common law usually imposes sets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rules on companies </w:t>
      </w:r>
      <w:r w:rsidRPr="00A17C3E">
        <w:rPr>
          <w:rFonts w:asciiTheme="minorBidi" w:eastAsia="MS Mincho" w:hAnsiTheme="minorBidi" w:cstheme="minorBidi"/>
          <w:noProof/>
          <w:szCs w:val="22"/>
          <w:lang w:val="en-US"/>
        </w:rPr>
        <w:t>(Singhvi and Desai, 1971)</w:t>
      </w:r>
      <w:r w:rsidRPr="00A17C3E">
        <w:rPr>
          <w:rFonts w:asciiTheme="minorBidi" w:eastAsia="MS Mincho" w:hAnsiTheme="minorBidi" w:cstheme="minorBidi"/>
          <w:szCs w:val="22"/>
          <w:lang w:val="en-US"/>
        </w:rPr>
        <w:t xml:space="preserve">; these rules broaden ownership and increase access to external funds </w:t>
      </w:r>
      <w:r w:rsidRPr="00A17C3E">
        <w:rPr>
          <w:rFonts w:asciiTheme="minorBidi" w:eastAsia="MS Mincho" w:hAnsiTheme="minorBidi" w:cstheme="minorBidi"/>
          <w:noProof/>
          <w:szCs w:val="22"/>
          <w:lang w:val="en-US"/>
        </w:rPr>
        <w:t>(Belkaoui and Kahl, 1978; Ball, 2006)</w:t>
      </w:r>
      <w:r w:rsidRPr="00A17C3E">
        <w:rPr>
          <w:rFonts w:asciiTheme="minorBidi" w:eastAsia="MS Mincho" w:hAnsiTheme="minorBidi" w:cstheme="minorBidi"/>
          <w:szCs w:val="22"/>
          <w:lang w:val="en-US"/>
        </w:rPr>
        <w:t xml:space="preserve">. Subsequently, the </w:t>
      </w:r>
      <w:r w:rsidR="00B606AA" w:rsidRPr="00A17C3E">
        <w:rPr>
          <w:rFonts w:asciiTheme="minorBidi" w:eastAsia="MS Mincho" w:hAnsiTheme="minorBidi" w:cstheme="minorBidi"/>
          <w:szCs w:val="22"/>
          <w:lang w:val="en-US"/>
        </w:rPr>
        <w:t>common-law</w:t>
      </w:r>
      <w:r w:rsidRPr="00A17C3E">
        <w:rPr>
          <w:rFonts w:asciiTheme="minorBidi" w:eastAsia="MS Mincho" w:hAnsiTheme="minorBidi" w:cstheme="minorBidi"/>
          <w:szCs w:val="22"/>
          <w:lang w:val="en-US"/>
        </w:rPr>
        <w:t xml:space="preserve"> rules may improve corporate governance; in turn</w:t>
      </w:r>
      <w:r w:rsidR="000A52A9"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the corporate governance may enhance corporate disclosure </w:t>
      </w:r>
      <w:r w:rsidRPr="00A17C3E">
        <w:rPr>
          <w:rFonts w:asciiTheme="minorBidi" w:eastAsia="MS Mincho" w:hAnsiTheme="minorBidi" w:cstheme="minorBidi"/>
          <w:noProof/>
          <w:szCs w:val="22"/>
          <w:lang w:val="en-US"/>
        </w:rPr>
        <w:t>(Jaggi and Low, 2000; Nagar</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2003)</w:t>
      </w:r>
      <w:r w:rsidRPr="00A17C3E">
        <w:rPr>
          <w:rFonts w:asciiTheme="minorBidi" w:eastAsia="MS Mincho" w:hAnsiTheme="minorBidi" w:cstheme="minorBidi"/>
          <w:szCs w:val="22"/>
          <w:lang w:val="en-US"/>
        </w:rPr>
        <w:t>. Similarly, firms from countries that operate under common law were found to have a significant</w:t>
      </w:r>
      <w:r w:rsidR="000A52A9" w:rsidRPr="00A17C3E">
        <w:rPr>
          <w:rFonts w:asciiTheme="minorBidi" w:eastAsia="MS Mincho" w:hAnsiTheme="minorBidi" w:cstheme="minorBidi"/>
          <w:szCs w:val="22"/>
          <w:lang w:val="en-US"/>
        </w:rPr>
        <w:t>ly</w:t>
      </w:r>
      <w:r w:rsidRPr="00A17C3E">
        <w:rPr>
          <w:rFonts w:asciiTheme="minorBidi" w:eastAsia="MS Mincho" w:hAnsiTheme="minorBidi" w:cstheme="minorBidi"/>
          <w:szCs w:val="22"/>
          <w:lang w:val="en-US"/>
        </w:rPr>
        <w:t xml:space="preserve"> larger extent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voluntary disclosure than those operating under code law </w:t>
      </w:r>
      <w:r w:rsidRPr="00A17C3E">
        <w:rPr>
          <w:rFonts w:asciiTheme="minorBidi" w:eastAsia="MS Mincho" w:hAnsiTheme="minorBidi" w:cstheme="minorBidi"/>
          <w:noProof/>
          <w:szCs w:val="22"/>
          <w:lang w:val="en-US"/>
        </w:rPr>
        <w:t>(Wallace</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1994; Inchausti, 1997; Archambault and Archambault, 2003; Baker</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2003; Hope, 2003; Nagar</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2003)</w:t>
      </w:r>
      <w:r w:rsidRPr="00A17C3E">
        <w:rPr>
          <w:rFonts w:asciiTheme="minorBidi" w:eastAsia="SimSun" w:hAnsiTheme="minorBidi" w:cstheme="minorBidi"/>
          <w:szCs w:val="22"/>
          <w:lang w:eastAsia="zh-CN"/>
        </w:rPr>
        <w:t>.</w:t>
      </w:r>
      <w:r w:rsidRPr="00A17C3E">
        <w:rPr>
          <w:rFonts w:asciiTheme="minorBidi" w:eastAsia="MS Mincho" w:hAnsiTheme="minorBidi" w:cstheme="minorBidi"/>
          <w:szCs w:val="22"/>
          <w:lang w:val="en-US"/>
        </w:rPr>
        <w:t xml:space="preserve"> Low corporate disclosure in code law countries may arise because code</w:t>
      </w:r>
      <w:r w:rsidRPr="00A17C3E">
        <w:rPr>
          <w:rFonts w:asciiTheme="minorBidi" w:hAnsiTheme="minorBidi" w:cstheme="minorBidi"/>
          <w:szCs w:val="22"/>
        </w:rPr>
        <w:t xml:space="preserve"> law countries tend to emphasise internal ownership, such as creditors and banks, which may already have inside information (Hope, 2003).</w:t>
      </w:r>
    </w:p>
    <w:p w14:paraId="6060263E" w14:textId="77777777" w:rsidR="00FA7EDC" w:rsidRPr="00B606AA" w:rsidRDefault="00FA7EDC" w:rsidP="00FA7EDC">
      <w:pPr>
        <w:keepNext/>
        <w:numPr>
          <w:ilvl w:val="3"/>
          <w:numId w:val="4"/>
        </w:numPr>
        <w:spacing w:before="200" w:after="240"/>
        <w:jc w:val="both"/>
        <w:outlineLvl w:val="3"/>
        <w:rPr>
          <w:rFonts w:asciiTheme="minorBidi" w:eastAsia="SimSun" w:hAnsiTheme="minorBidi" w:cstheme="minorBidi"/>
          <w:iCs/>
          <w:kern w:val="32"/>
          <w:sz w:val="24"/>
          <w:lang w:val="en-US" w:eastAsia="zh-CN"/>
        </w:rPr>
      </w:pPr>
      <w:r w:rsidRPr="00B606AA">
        <w:rPr>
          <w:rFonts w:asciiTheme="minorBidi" w:eastAsia="SimSun" w:hAnsiTheme="minorBidi" w:cstheme="minorBidi"/>
          <w:iCs/>
          <w:kern w:val="32"/>
          <w:sz w:val="24"/>
          <w:lang w:val="en-US" w:eastAsia="zh-CN"/>
        </w:rPr>
        <w:t>Country Accounting Standards</w:t>
      </w:r>
    </w:p>
    <w:p w14:paraId="63A81235" w14:textId="29C5FB7B" w:rsidR="003D3D82" w:rsidRPr="00A17C3E" w:rsidRDefault="003D3D82" w:rsidP="003D3D82">
      <w:pPr>
        <w:jc w:val="both"/>
        <w:rPr>
          <w:rFonts w:asciiTheme="minorBidi" w:hAnsiTheme="minorBidi" w:cstheme="minorBidi"/>
        </w:rPr>
      </w:pPr>
      <w:r w:rsidRPr="00A17C3E">
        <w:rPr>
          <w:rFonts w:asciiTheme="minorBidi" w:eastAsia="MS Mincho" w:hAnsiTheme="minorBidi" w:cstheme="minorBidi"/>
          <w:szCs w:val="22"/>
          <w:lang w:val="en-US"/>
        </w:rPr>
        <w:t xml:space="preserve">Lastly, accounting standards may also affect corporate voluntary disclosure. For instance, the adoption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International Financial Reporting Standards (IFRSs) and International Accounting Standards (IASs) were found to have a positive relationship with corporate disclosure </w:t>
      </w:r>
      <w:r w:rsidRPr="00A17C3E">
        <w:rPr>
          <w:rFonts w:asciiTheme="minorBidi" w:eastAsia="MS Mincho" w:hAnsiTheme="minorBidi" w:cstheme="minorBidi"/>
          <w:noProof/>
          <w:szCs w:val="22"/>
          <w:lang w:val="en-US"/>
        </w:rPr>
        <w:t>(Soderstrom and Sun, 2007; Bisch</w:t>
      </w:r>
      <w:r w:rsidR="001B78B1">
        <w:rPr>
          <w:rFonts w:asciiTheme="minorBidi" w:eastAsia="MS Mincho" w:hAnsiTheme="minorBidi" w:cstheme="minorBidi"/>
          <w:noProof/>
          <w:szCs w:val="22"/>
          <w:lang w:val="en-US"/>
        </w:rPr>
        <w:t xml:space="preserve">of </w:t>
      </w:r>
      <w:r w:rsidR="00720EC4" w:rsidRPr="00A17C3E">
        <w:rPr>
          <w:rFonts w:asciiTheme="minorBidi" w:eastAsia="MS Mincho" w:hAnsiTheme="minorBidi" w:cstheme="minorBidi"/>
          <w:noProof/>
          <w:szCs w:val="22"/>
          <w:lang w:val="en-US"/>
        </w:rPr>
        <w:t xml:space="preserve"> </w:t>
      </w:r>
      <w:r w:rsidRPr="00A17C3E">
        <w:rPr>
          <w:rFonts w:asciiTheme="minorBidi" w:eastAsia="MS Mincho" w:hAnsiTheme="minorBidi" w:cstheme="minorBidi"/>
          <w:noProof/>
          <w:szCs w:val="22"/>
          <w:lang w:val="en-US"/>
        </w:rPr>
        <w:t>, 2009; Broberg</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2010)</w:t>
      </w:r>
      <w:r w:rsidRPr="00A17C3E">
        <w:rPr>
          <w:rFonts w:asciiTheme="minorBidi" w:eastAsia="MS Mincho" w:hAnsiTheme="minorBidi" w:cstheme="minorBidi"/>
          <w:szCs w:val="22"/>
        </w:rPr>
        <w:t xml:space="preserve">. The improvements in corporate disclosure may be attributed to the fact that these accounting standards encourage additional, non-mandatory, corporate disclosure. However, whilst previous studies have compared general corporate voluntary disclosure pre- and post-adoption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IFRSs and IASs, the comparison between both quality and the extent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corporate voluntary disclosure usage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IFRS or IASs and domestic accounting standards </w:t>
      </w:r>
      <w:r w:rsidR="000A52A9" w:rsidRPr="00A17C3E">
        <w:rPr>
          <w:rFonts w:asciiTheme="minorBidi" w:eastAsia="MS Mincho" w:hAnsiTheme="minorBidi" w:cstheme="minorBidi"/>
          <w:szCs w:val="22"/>
        </w:rPr>
        <w:t xml:space="preserve">is </w:t>
      </w:r>
      <w:r w:rsidRPr="00A17C3E">
        <w:rPr>
          <w:rFonts w:asciiTheme="minorBidi" w:eastAsia="MS Mincho" w:hAnsiTheme="minorBidi" w:cstheme="minorBidi"/>
          <w:szCs w:val="22"/>
        </w:rPr>
        <w:t>missing.</w:t>
      </w:r>
    </w:p>
    <w:p w14:paraId="41CF547E" w14:textId="77777777" w:rsidR="003D3D82" w:rsidRPr="00B606AA" w:rsidRDefault="003D3D82" w:rsidP="003D3D82">
      <w:pPr>
        <w:keepNext/>
        <w:numPr>
          <w:ilvl w:val="1"/>
          <w:numId w:val="4"/>
        </w:numPr>
        <w:spacing w:after="240"/>
        <w:jc w:val="both"/>
        <w:outlineLvl w:val="1"/>
        <w:rPr>
          <w:rFonts w:asciiTheme="minorBidi" w:eastAsia="MS Mincho" w:hAnsiTheme="minorBidi" w:cstheme="minorBidi"/>
          <w:kern w:val="32"/>
          <w:sz w:val="24"/>
          <w:lang w:val="en-US" w:eastAsia="en-GB"/>
        </w:rPr>
      </w:pPr>
      <w:bookmarkStart w:id="41" w:name="_Toc444530545"/>
      <w:bookmarkStart w:id="42" w:name="_Toc480977798"/>
      <w:r w:rsidRPr="00B606AA">
        <w:rPr>
          <w:rFonts w:asciiTheme="minorBidi" w:eastAsia="Calibri" w:hAnsiTheme="minorBidi" w:cstheme="minorBidi"/>
          <w:kern w:val="32"/>
          <w:sz w:val="24"/>
          <w:lang w:val="en-US" w:eastAsia="en-GB"/>
        </w:rPr>
        <w:t>Syntheses</w:t>
      </w:r>
      <w:bookmarkEnd w:id="41"/>
      <w:bookmarkEnd w:id="42"/>
    </w:p>
    <w:p w14:paraId="49E94C6D" w14:textId="51FE2EBE" w:rsidR="003D3D82" w:rsidRPr="00A17C3E" w:rsidRDefault="003D3D82" w:rsidP="003D3D82">
      <w:pPr>
        <w:spacing w:before="100" w:beforeAutospacing="1" w:after="100" w:afterAutospacing="1"/>
        <w:jc w:val="both"/>
        <w:rPr>
          <w:rFonts w:asciiTheme="minorBidi" w:eastAsia="MS Mincho" w:hAnsiTheme="minorBidi" w:cstheme="minorBidi"/>
          <w:szCs w:val="22"/>
          <w:lang w:val="en-US" w:eastAsia="zh-CN"/>
        </w:rPr>
      </w:pPr>
      <w:r w:rsidRPr="00A17C3E">
        <w:rPr>
          <w:rFonts w:asciiTheme="minorBidi" w:eastAsia="MS Mincho" w:hAnsiTheme="minorBidi" w:cstheme="minorBidi"/>
          <w:szCs w:val="22"/>
          <w:lang w:val="en-US" w:eastAsia="zh-CN"/>
        </w:rPr>
        <w:t xml:space="preserve">In summary, corporate voluntary disclosure practice may be a function </w:t>
      </w:r>
      <w:r w:rsidR="001B78B1">
        <w:rPr>
          <w:rFonts w:asciiTheme="minorBidi" w:eastAsia="MS Mincho" w:hAnsiTheme="minorBidi" w:cstheme="minorBidi"/>
          <w:szCs w:val="22"/>
          <w:lang w:val="en-US" w:eastAsia="zh-CN"/>
        </w:rPr>
        <w:t xml:space="preserve">of </w:t>
      </w:r>
      <w:r w:rsidRPr="00A17C3E">
        <w:rPr>
          <w:rFonts w:asciiTheme="minorBidi" w:eastAsia="MS Mincho" w:hAnsiTheme="minorBidi" w:cstheme="minorBidi"/>
          <w:szCs w:val="22"/>
          <w:lang w:val="en-US" w:eastAsia="zh-CN"/>
        </w:rPr>
        <w:t xml:space="preserve">firm growth rate, the big 4 audit firms, firm size, corporate reputation, corporate governance practices, the industries in which a firm is operating, firm leverage level, firm liquidity, foreign sales, firm listing status, ownership structure, culture and religion, the country’s economic growth level, politics and government practices, capital market development, and legal systems. Also, </w:t>
      </w:r>
      <w:r w:rsidRPr="00A17C3E">
        <w:rPr>
          <w:rFonts w:asciiTheme="minorBidi" w:hAnsiTheme="minorBidi" w:cstheme="minorBidi"/>
          <w:szCs w:val="22"/>
          <w:lang w:eastAsia="zh-CN"/>
        </w:rPr>
        <w:t xml:space="preserve">New Institutional Sociology, Resource Dependence, Agency, Signalling and Stakeholders Theories might largely explain corporate voluntary disclosure. </w:t>
      </w:r>
    </w:p>
    <w:p w14:paraId="1625C598" w14:textId="6724F4DC" w:rsidR="003D3D82" w:rsidRPr="00A17C3E" w:rsidRDefault="003D3D82" w:rsidP="003D3D82">
      <w:pPr>
        <w:spacing w:before="100" w:beforeAutospacing="1" w:after="100" w:afterAutospacing="1"/>
        <w:jc w:val="both"/>
        <w:rPr>
          <w:rFonts w:asciiTheme="minorBidi" w:eastAsia="MS Mincho" w:hAnsiTheme="minorBidi" w:cstheme="minorBidi"/>
          <w:szCs w:val="22"/>
          <w:lang w:val="en-US" w:eastAsia="zh-CN"/>
        </w:rPr>
      </w:pPr>
      <w:r w:rsidRPr="00A17C3E">
        <w:rPr>
          <w:rFonts w:asciiTheme="minorBidi" w:hAnsiTheme="minorBidi" w:cstheme="minorBidi"/>
          <w:szCs w:val="22"/>
          <w:lang w:eastAsia="zh-CN"/>
        </w:rPr>
        <w:t>Conclusions from the</w:t>
      </w:r>
      <w:r w:rsidRPr="00A17C3E">
        <w:rPr>
          <w:rFonts w:asciiTheme="minorBidi" w:eastAsia="MS Mincho" w:hAnsiTheme="minorBidi" w:cstheme="minorBidi"/>
          <w:szCs w:val="22"/>
          <w:lang w:val="en-US" w:eastAsia="zh-CN"/>
        </w:rPr>
        <w:t xml:space="preserve"> preceding discussion provide five key points about the extant state </w:t>
      </w:r>
      <w:r w:rsidR="001B78B1">
        <w:rPr>
          <w:rFonts w:asciiTheme="minorBidi" w:eastAsia="MS Mincho" w:hAnsiTheme="minorBidi" w:cstheme="minorBidi"/>
          <w:szCs w:val="22"/>
          <w:lang w:val="en-US" w:eastAsia="zh-CN"/>
        </w:rPr>
        <w:t xml:space="preserve">of </w:t>
      </w:r>
      <w:r w:rsidRPr="00A17C3E">
        <w:rPr>
          <w:rFonts w:asciiTheme="minorBidi" w:eastAsia="MS Mincho" w:hAnsiTheme="minorBidi" w:cstheme="minorBidi"/>
          <w:szCs w:val="22"/>
          <w:lang w:val="en-US" w:eastAsia="zh-CN"/>
        </w:rPr>
        <w:t xml:space="preserve">the voluntary disclosure literature. Firstly, the five theories discussed attempt to explain how several factors may explain corporate voluntary disclosure practices. The topic </w:t>
      </w:r>
      <w:r w:rsidR="001B78B1">
        <w:rPr>
          <w:rFonts w:asciiTheme="minorBidi" w:eastAsia="MS Mincho" w:hAnsiTheme="minorBidi" w:cstheme="minorBidi"/>
          <w:szCs w:val="22"/>
          <w:lang w:val="en-US" w:eastAsia="zh-CN"/>
        </w:rPr>
        <w:t xml:space="preserve">of </w:t>
      </w:r>
      <w:r w:rsidRPr="00A17C3E">
        <w:rPr>
          <w:rFonts w:asciiTheme="minorBidi" w:eastAsia="MS Mincho" w:hAnsiTheme="minorBidi" w:cstheme="minorBidi"/>
          <w:szCs w:val="22"/>
          <w:lang w:val="en-US" w:eastAsia="zh-CN"/>
        </w:rPr>
        <w:t xml:space="preserve">voluntary disclosure has received considerable interest from researchers in recent years; however, there has been limited research on the topic </w:t>
      </w:r>
      <w:r w:rsidR="00B606AA" w:rsidRPr="00A17C3E">
        <w:rPr>
          <w:rFonts w:asciiTheme="minorBidi" w:eastAsia="MS Mincho" w:hAnsiTheme="minorBidi" w:cstheme="minorBidi"/>
          <w:szCs w:val="22"/>
          <w:lang w:val="en-US" w:eastAsia="zh-CN"/>
        </w:rPr>
        <w:t>regarding</w:t>
      </w:r>
      <w:r w:rsidRPr="00A17C3E">
        <w:rPr>
          <w:rFonts w:asciiTheme="minorBidi" w:eastAsia="MS Mincho" w:hAnsiTheme="minorBidi" w:cstheme="minorBidi"/>
          <w:szCs w:val="22"/>
          <w:lang w:val="en-US" w:eastAsia="zh-CN"/>
        </w:rPr>
        <w:t xml:space="preserve"> </w:t>
      </w:r>
      <w:r w:rsidR="00B606AA">
        <w:rPr>
          <w:rFonts w:asciiTheme="minorBidi" w:eastAsia="MS Mincho" w:hAnsiTheme="minorBidi" w:cstheme="minorBidi"/>
          <w:szCs w:val="22"/>
          <w:lang w:val="en-US" w:eastAsia="zh-CN"/>
        </w:rPr>
        <w:t xml:space="preserve">to </w:t>
      </w:r>
      <w:r w:rsidRPr="00A17C3E">
        <w:rPr>
          <w:rFonts w:asciiTheme="minorBidi" w:eastAsia="MS Mincho" w:hAnsiTheme="minorBidi" w:cstheme="minorBidi"/>
          <w:szCs w:val="22"/>
          <w:lang w:val="en-US" w:eastAsia="zh-CN"/>
        </w:rPr>
        <w:t xml:space="preserve">developing countries </w:t>
      </w:r>
      <w:r w:rsidRPr="00A17C3E">
        <w:rPr>
          <w:rFonts w:asciiTheme="minorBidi" w:eastAsia="MS Mincho" w:hAnsiTheme="minorBidi" w:cstheme="minorBidi"/>
          <w:noProof/>
          <w:szCs w:val="22"/>
          <w:lang w:val="en-US" w:eastAsia="zh-CN"/>
        </w:rPr>
        <w:t>(Cooke, 1992; Hossain</w:t>
      </w:r>
      <w:r w:rsidRPr="00A17C3E">
        <w:rPr>
          <w:rFonts w:asciiTheme="minorBidi" w:eastAsia="MS Mincho" w:hAnsiTheme="minorBidi" w:cstheme="minorBidi"/>
          <w:i/>
          <w:noProof/>
          <w:szCs w:val="22"/>
          <w:lang w:val="en-US" w:eastAsia="zh-CN"/>
        </w:rPr>
        <w:t xml:space="preserve"> et al.</w:t>
      </w:r>
      <w:r w:rsidRPr="00A17C3E">
        <w:rPr>
          <w:rFonts w:asciiTheme="minorBidi" w:eastAsia="MS Mincho" w:hAnsiTheme="minorBidi" w:cstheme="minorBidi"/>
          <w:noProof/>
          <w:szCs w:val="22"/>
          <w:lang w:val="en-US" w:eastAsia="zh-CN"/>
        </w:rPr>
        <w:t>, 2006; Chua</w:t>
      </w:r>
      <w:r w:rsidRPr="00A17C3E">
        <w:rPr>
          <w:rFonts w:asciiTheme="minorBidi" w:eastAsia="MS Mincho" w:hAnsiTheme="minorBidi" w:cstheme="minorBidi"/>
          <w:i/>
          <w:noProof/>
          <w:szCs w:val="22"/>
          <w:lang w:val="en-US" w:eastAsia="zh-CN"/>
        </w:rPr>
        <w:t xml:space="preserve"> et al.</w:t>
      </w:r>
      <w:r w:rsidRPr="00A17C3E">
        <w:rPr>
          <w:rFonts w:asciiTheme="minorBidi" w:eastAsia="MS Mincho" w:hAnsiTheme="minorBidi" w:cstheme="minorBidi"/>
          <w:noProof/>
          <w:szCs w:val="22"/>
          <w:lang w:val="en-US" w:eastAsia="zh-CN"/>
        </w:rPr>
        <w:t>, 2012)</w:t>
      </w:r>
      <w:r w:rsidRPr="00A17C3E">
        <w:rPr>
          <w:rFonts w:asciiTheme="minorBidi" w:eastAsia="MS Mincho" w:hAnsiTheme="minorBidi" w:cstheme="minorBidi"/>
          <w:szCs w:val="22"/>
          <w:lang w:val="en-US" w:eastAsia="zh-CN"/>
        </w:rPr>
        <w:t xml:space="preserve">. Moreover, </w:t>
      </w:r>
      <w:r w:rsidRPr="00A17C3E">
        <w:rPr>
          <w:rFonts w:asciiTheme="minorBidi" w:eastAsia="MS Mincho" w:hAnsiTheme="minorBidi" w:cstheme="minorBidi"/>
          <w:noProof/>
          <w:szCs w:val="22"/>
          <w:lang w:val="en-US" w:eastAsia="zh-CN"/>
        </w:rPr>
        <w:t xml:space="preserve">Tsang (1998) </w:t>
      </w:r>
      <w:r w:rsidRPr="00A17C3E">
        <w:rPr>
          <w:rFonts w:asciiTheme="minorBidi" w:eastAsia="MS Mincho" w:hAnsiTheme="minorBidi" w:cstheme="minorBidi"/>
          <w:szCs w:val="22"/>
          <w:lang w:val="en-US" w:eastAsia="zh-CN"/>
        </w:rPr>
        <w:t>argued that results from developed countries could not be transferred to developing countries</w:t>
      </w:r>
      <w:r w:rsidR="000A52A9" w:rsidRPr="00A17C3E">
        <w:rPr>
          <w:rFonts w:asciiTheme="minorBidi" w:eastAsia="MS Mincho" w:hAnsiTheme="minorBidi" w:cstheme="minorBidi"/>
          <w:szCs w:val="22"/>
          <w:lang w:val="en-US" w:eastAsia="zh-CN"/>
        </w:rPr>
        <w:t>,</w:t>
      </w:r>
      <w:r w:rsidRPr="00A17C3E">
        <w:rPr>
          <w:rFonts w:asciiTheme="minorBidi" w:eastAsia="MS Mincho" w:hAnsiTheme="minorBidi" w:cstheme="minorBidi"/>
          <w:szCs w:val="22"/>
          <w:lang w:val="en-US" w:eastAsia="zh-CN"/>
        </w:rPr>
        <w:t xml:space="preserve"> as their culture, economy and other factors influencing corporate voluntary disclosure may differ.</w:t>
      </w:r>
    </w:p>
    <w:p w14:paraId="421A2372" w14:textId="3D6D35DA" w:rsidR="003D3D82" w:rsidRPr="00A17C3E" w:rsidRDefault="003D3D82" w:rsidP="003D3D82">
      <w:pPr>
        <w:widowControl w:val="0"/>
        <w:tabs>
          <w:tab w:val="num" w:pos="0"/>
        </w:tabs>
        <w:autoSpaceDE w:val="0"/>
        <w:autoSpaceDN w:val="0"/>
        <w:adjustRightInd w:val="0"/>
        <w:spacing w:before="240" w:after="240"/>
        <w:jc w:val="both"/>
        <w:rPr>
          <w:rFonts w:asciiTheme="minorBidi" w:hAnsiTheme="minorBidi" w:cstheme="minorBidi"/>
          <w:szCs w:val="22"/>
          <w:lang w:eastAsia="zh-CN"/>
        </w:rPr>
      </w:pPr>
      <w:r w:rsidRPr="00A17C3E">
        <w:rPr>
          <w:rFonts w:asciiTheme="minorBidi" w:eastAsia="MS Mincho" w:hAnsiTheme="minorBidi" w:cstheme="minorBidi"/>
          <w:szCs w:val="22"/>
          <w:lang w:val="en-US" w:eastAsia="zh-CN"/>
        </w:rPr>
        <w:t xml:space="preserve">Secondly, </w:t>
      </w:r>
      <w:r w:rsidRPr="00A17C3E">
        <w:rPr>
          <w:rFonts w:asciiTheme="minorBidi" w:hAnsiTheme="minorBidi" w:cstheme="minorBidi"/>
          <w:szCs w:val="22"/>
          <w:lang w:eastAsia="zh-CN"/>
        </w:rPr>
        <w:t xml:space="preserve">it appears that prior studies </w:t>
      </w:r>
      <w:r w:rsidR="000A52A9" w:rsidRPr="00A17C3E">
        <w:rPr>
          <w:rFonts w:asciiTheme="minorBidi" w:hAnsiTheme="minorBidi" w:cstheme="minorBidi"/>
          <w:szCs w:val="22"/>
          <w:lang w:eastAsia="zh-CN"/>
        </w:rPr>
        <w:t xml:space="preserve">specifically about </w:t>
      </w:r>
      <w:r w:rsidRPr="00A17C3E">
        <w:rPr>
          <w:rFonts w:asciiTheme="minorBidi" w:hAnsiTheme="minorBidi" w:cstheme="minorBidi"/>
          <w:szCs w:val="22"/>
          <w:lang w:eastAsia="zh-CN"/>
        </w:rPr>
        <w:t xml:space="preserve">the quality </w:t>
      </w:r>
      <w:r w:rsidR="001B78B1">
        <w:rPr>
          <w:rFonts w:asciiTheme="minorBidi" w:hAnsiTheme="minorBidi" w:cstheme="minorBidi"/>
          <w:szCs w:val="22"/>
          <w:lang w:eastAsia="zh-CN"/>
        </w:rPr>
        <w:t xml:space="preserve">of </w:t>
      </w:r>
      <w:r w:rsidRPr="00A17C3E">
        <w:rPr>
          <w:rFonts w:asciiTheme="minorBidi" w:hAnsiTheme="minorBidi" w:cstheme="minorBidi"/>
          <w:szCs w:val="22"/>
          <w:lang w:eastAsia="zh-CN"/>
        </w:rPr>
        <w:t xml:space="preserve">corporate voluntary disclosure specifically have focused on how corporate voluntary disclosure relates to the costs </w:t>
      </w:r>
      <w:r w:rsidR="001B78B1">
        <w:rPr>
          <w:rFonts w:asciiTheme="minorBidi" w:hAnsiTheme="minorBidi" w:cstheme="minorBidi"/>
          <w:szCs w:val="22"/>
          <w:lang w:eastAsia="zh-CN"/>
        </w:rPr>
        <w:t xml:space="preserve">of </w:t>
      </w:r>
      <w:r w:rsidRPr="00A17C3E">
        <w:rPr>
          <w:rFonts w:asciiTheme="minorBidi" w:hAnsiTheme="minorBidi" w:cstheme="minorBidi"/>
          <w:szCs w:val="22"/>
          <w:lang w:eastAsia="zh-CN"/>
        </w:rPr>
        <w:t xml:space="preserve">capital and environmental disclosure, with the exception </w:t>
      </w:r>
      <w:r w:rsidR="001B78B1">
        <w:rPr>
          <w:rFonts w:asciiTheme="minorBidi" w:hAnsiTheme="minorBidi" w:cstheme="minorBidi"/>
          <w:szCs w:val="22"/>
          <w:lang w:eastAsia="zh-CN"/>
        </w:rPr>
        <w:t xml:space="preserve">of </w:t>
      </w:r>
      <w:r w:rsidRPr="00A17C3E">
        <w:rPr>
          <w:rFonts w:asciiTheme="minorBidi" w:hAnsiTheme="minorBidi" w:cstheme="minorBidi"/>
          <w:szCs w:val="22"/>
          <w:lang w:eastAsia="zh-CN"/>
        </w:rPr>
        <w:t xml:space="preserve">the study by </w:t>
      </w:r>
      <w:r w:rsidRPr="00A17C3E">
        <w:rPr>
          <w:rFonts w:asciiTheme="minorBidi" w:hAnsiTheme="minorBidi" w:cstheme="minorBidi"/>
          <w:noProof/>
          <w:szCs w:val="22"/>
          <w:lang w:eastAsia="zh-CN"/>
        </w:rPr>
        <w:t>Boesso and Kumar (2007</w:t>
      </w:r>
      <w:r w:rsidR="000A52A9" w:rsidRPr="00A17C3E">
        <w:rPr>
          <w:rFonts w:asciiTheme="minorBidi" w:hAnsiTheme="minorBidi" w:cstheme="minorBidi"/>
          <w:noProof/>
          <w:szCs w:val="22"/>
          <w:lang w:eastAsia="zh-CN"/>
        </w:rPr>
        <w:t xml:space="preserve">), </w:t>
      </w:r>
      <w:r w:rsidRPr="00A17C3E">
        <w:rPr>
          <w:rFonts w:asciiTheme="minorBidi" w:hAnsiTheme="minorBidi" w:cstheme="minorBidi"/>
          <w:szCs w:val="22"/>
          <w:lang w:eastAsia="zh-CN"/>
        </w:rPr>
        <w:t xml:space="preserve">who studied the association between the quality and quantity </w:t>
      </w:r>
      <w:r w:rsidR="001B78B1">
        <w:rPr>
          <w:rFonts w:asciiTheme="minorBidi" w:hAnsiTheme="minorBidi" w:cstheme="minorBidi"/>
          <w:szCs w:val="22"/>
          <w:lang w:eastAsia="zh-CN"/>
        </w:rPr>
        <w:t xml:space="preserve">of </w:t>
      </w:r>
      <w:r w:rsidRPr="00A17C3E">
        <w:rPr>
          <w:rFonts w:asciiTheme="minorBidi" w:hAnsiTheme="minorBidi" w:cstheme="minorBidi"/>
          <w:szCs w:val="22"/>
          <w:lang w:eastAsia="zh-CN"/>
        </w:rPr>
        <w:t xml:space="preserve">corporate voluntary disclosure and corporate size, the corporate operating industry and corporate governance structure using data from the US and Italy. Therefore, according to best knowledge, this study is the first study to research factors affecting both the quality and quantity </w:t>
      </w:r>
      <w:r w:rsidR="001B78B1">
        <w:rPr>
          <w:rFonts w:asciiTheme="minorBidi" w:hAnsiTheme="minorBidi" w:cstheme="minorBidi"/>
          <w:szCs w:val="22"/>
          <w:lang w:eastAsia="zh-CN"/>
        </w:rPr>
        <w:t xml:space="preserve">of </w:t>
      </w:r>
      <w:r w:rsidRPr="00A17C3E">
        <w:rPr>
          <w:rFonts w:asciiTheme="minorBidi" w:hAnsiTheme="minorBidi" w:cstheme="minorBidi"/>
          <w:szCs w:val="22"/>
          <w:lang w:eastAsia="zh-CN"/>
        </w:rPr>
        <w:t>corporate voluntary disclosure in a cross-developing country study.</w:t>
      </w:r>
    </w:p>
    <w:p w14:paraId="7FCEB456" w14:textId="07057BDE" w:rsidR="003D3D82" w:rsidRPr="00A17C3E" w:rsidRDefault="003D3D82" w:rsidP="003D3D82">
      <w:pPr>
        <w:jc w:val="both"/>
        <w:rPr>
          <w:rFonts w:asciiTheme="minorBidi" w:eastAsia="MS Mincho" w:hAnsiTheme="minorBidi" w:cstheme="minorBidi"/>
          <w:szCs w:val="22"/>
          <w:lang w:val="en-US" w:eastAsia="zh-CN"/>
        </w:rPr>
      </w:pPr>
      <w:r w:rsidRPr="00A17C3E">
        <w:rPr>
          <w:rFonts w:asciiTheme="minorBidi" w:hAnsiTheme="minorBidi" w:cstheme="minorBidi"/>
          <w:szCs w:val="22"/>
        </w:rPr>
        <w:t>Thirdly</w:t>
      </w:r>
      <w:r w:rsidRPr="00A17C3E">
        <w:rPr>
          <w:rFonts w:asciiTheme="minorBidi" w:eastAsia="MS Mincho" w:hAnsiTheme="minorBidi" w:cstheme="minorBidi"/>
          <w:szCs w:val="22"/>
        </w:rPr>
        <w:t xml:space="preserve">, previous studies have compared general corporate voluntary disclosure between the pre- and post-adoption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IFRSs and IASs, but the comparison between both the quality and extent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corporate voluntary disclosure usage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IFRS or IASs and domestic accounting standards is missing. In addition, </w:t>
      </w:r>
      <w:r w:rsidRPr="00A17C3E">
        <w:rPr>
          <w:rFonts w:asciiTheme="minorBidi" w:eastAsia="MS Mincho" w:hAnsiTheme="minorBidi" w:cstheme="minorBidi"/>
          <w:szCs w:val="22"/>
          <w:lang w:val="en-US"/>
        </w:rPr>
        <w:t xml:space="preserve">according to the best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 author’s knowledge, the relationship between the quality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and national legal systems, the financial expertise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directors and audit committees has not been previously studied. In addition</w:t>
      </w:r>
      <w:r w:rsidRPr="00A17C3E">
        <w:rPr>
          <w:rFonts w:asciiTheme="minorBidi" w:eastAsia="MS Mincho" w:hAnsiTheme="minorBidi" w:cstheme="minorBidi"/>
          <w:szCs w:val="22"/>
          <w:lang w:val="en-US" w:eastAsia="zh-CN"/>
        </w:rPr>
        <w:t xml:space="preserve">, empirical evidence showing how national corruption levels are related to both the quality and quantity </w:t>
      </w:r>
      <w:r w:rsidR="001B78B1">
        <w:rPr>
          <w:rFonts w:asciiTheme="minorBidi" w:eastAsia="MS Mincho" w:hAnsiTheme="minorBidi" w:cstheme="minorBidi"/>
          <w:szCs w:val="22"/>
          <w:lang w:val="en-US" w:eastAsia="zh-CN"/>
        </w:rPr>
        <w:t xml:space="preserve">of </w:t>
      </w:r>
      <w:r w:rsidRPr="00A17C3E">
        <w:rPr>
          <w:rFonts w:asciiTheme="minorBidi" w:eastAsia="MS Mincho" w:hAnsiTheme="minorBidi" w:cstheme="minorBidi"/>
          <w:szCs w:val="22"/>
          <w:lang w:val="en-US" w:eastAsia="zh-CN"/>
        </w:rPr>
        <w:t xml:space="preserve">corporate voluntary disclosure remains to be examined. </w:t>
      </w:r>
    </w:p>
    <w:p w14:paraId="37E944F9" w14:textId="410DB0F5" w:rsidR="003D3D82" w:rsidRPr="00A17C3E" w:rsidRDefault="003D3D82" w:rsidP="006612F5">
      <w:pPr>
        <w:autoSpaceDE w:val="0"/>
        <w:autoSpaceDN w:val="0"/>
        <w:adjustRightInd w:val="0"/>
        <w:jc w:val="both"/>
        <w:rPr>
          <w:rFonts w:asciiTheme="minorBidi" w:eastAsia="MS Mincho" w:hAnsiTheme="minorBidi" w:cstheme="minorBidi"/>
          <w:szCs w:val="22"/>
          <w:lang w:eastAsia="zh-CN"/>
        </w:rPr>
      </w:pPr>
      <w:r w:rsidRPr="00A17C3E">
        <w:rPr>
          <w:rFonts w:asciiTheme="minorBidi" w:hAnsiTheme="minorBidi" w:cstheme="minorBidi"/>
          <w:szCs w:val="22"/>
        </w:rPr>
        <w:t xml:space="preserve">Fourthly, </w:t>
      </w:r>
      <w:r w:rsidRPr="00A17C3E">
        <w:rPr>
          <w:rFonts w:asciiTheme="minorBidi" w:eastAsia="MS Mincho" w:hAnsiTheme="minorBidi" w:cstheme="minorBidi"/>
          <w:szCs w:val="22"/>
          <w:lang w:eastAsia="zh-CN"/>
        </w:rPr>
        <w:t xml:space="preserve">many studies in the field </w:t>
      </w:r>
      <w:r w:rsidR="001B78B1">
        <w:rPr>
          <w:rFonts w:asciiTheme="minorBidi" w:eastAsia="MS Mincho" w:hAnsiTheme="minorBidi" w:cstheme="minorBidi"/>
          <w:szCs w:val="22"/>
          <w:lang w:eastAsia="zh-CN"/>
        </w:rPr>
        <w:t xml:space="preserve">of </w:t>
      </w:r>
      <w:r w:rsidRPr="00A17C3E">
        <w:rPr>
          <w:rFonts w:asciiTheme="minorBidi" w:eastAsia="MS Mincho" w:hAnsiTheme="minorBidi" w:cstheme="minorBidi"/>
          <w:szCs w:val="22"/>
          <w:lang w:eastAsia="zh-CN"/>
        </w:rPr>
        <w:t xml:space="preserve">corporate voluntary disclosure have only focused on factors affecting corporate voluntary disclosure in single country. Particularly, </w:t>
      </w:r>
      <w:r w:rsidRPr="00A17C3E">
        <w:rPr>
          <w:rFonts w:asciiTheme="minorBidi" w:eastAsia="MS Mincho" w:hAnsiTheme="minorBidi" w:cstheme="minorBidi"/>
          <w:noProof/>
          <w:szCs w:val="22"/>
          <w:lang w:eastAsia="zh-CN"/>
        </w:rPr>
        <w:t>Wee</w:t>
      </w:r>
      <w:r w:rsidRPr="00A17C3E">
        <w:rPr>
          <w:rFonts w:asciiTheme="minorBidi" w:eastAsia="MS Mincho" w:hAnsiTheme="minorBidi" w:cstheme="minorBidi"/>
          <w:i/>
          <w:noProof/>
          <w:szCs w:val="22"/>
          <w:lang w:eastAsia="zh-CN"/>
        </w:rPr>
        <w:t xml:space="preserve"> et al.</w:t>
      </w:r>
      <w:r w:rsidRPr="00A17C3E">
        <w:rPr>
          <w:rFonts w:asciiTheme="minorBidi" w:eastAsia="MS Mincho" w:hAnsiTheme="minorBidi" w:cstheme="minorBidi"/>
          <w:noProof/>
          <w:szCs w:val="22"/>
          <w:lang w:eastAsia="zh-CN"/>
        </w:rPr>
        <w:t xml:space="preserve"> (2013)</w:t>
      </w:r>
      <w:r w:rsidRPr="00A17C3E">
        <w:rPr>
          <w:rFonts w:asciiTheme="minorBidi" w:eastAsia="MS Mincho" w:hAnsiTheme="minorBidi" w:cstheme="minorBidi"/>
          <w:szCs w:val="22"/>
          <w:lang w:eastAsia="zh-CN"/>
        </w:rPr>
        <w:t xml:space="preserve"> </w:t>
      </w:r>
      <w:r w:rsidRPr="00A17C3E">
        <w:rPr>
          <w:rFonts w:asciiTheme="minorBidi" w:eastAsia="MS Mincho" w:hAnsiTheme="minorBidi" w:cstheme="minorBidi"/>
          <w:szCs w:val="22"/>
          <w:lang w:val="en-US"/>
        </w:rPr>
        <w:t>called for more cross-country studies on voluntary disclosure</w:t>
      </w:r>
      <w:r w:rsidR="006612F5"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w:t>
      </w:r>
      <w:r w:rsidR="006612F5" w:rsidRPr="00A17C3E">
        <w:rPr>
          <w:rFonts w:asciiTheme="minorBidi" w:eastAsia="MS Mincho" w:hAnsiTheme="minorBidi" w:cstheme="minorBidi"/>
          <w:szCs w:val="22"/>
          <w:lang w:val="en-US"/>
        </w:rPr>
        <w:t>Besides,</w:t>
      </w:r>
      <w:r w:rsidRPr="00A17C3E">
        <w:rPr>
          <w:rFonts w:asciiTheme="minorBidi" w:eastAsia="MS Mincho" w:hAnsiTheme="minorBidi" w:cstheme="minorBidi"/>
          <w:szCs w:val="22"/>
          <w:lang w:val="en-US"/>
        </w:rPr>
        <w:t xml:space="preserve"> cross-national comparisons are relevant to determine which factors matter the most in those countries, as cross-country studies are still limited. </w:t>
      </w:r>
      <w:r w:rsidRPr="00A17C3E">
        <w:rPr>
          <w:rFonts w:asciiTheme="minorBidi" w:eastAsia="MS Mincho" w:hAnsiTheme="minorBidi" w:cstheme="minorBidi"/>
          <w:szCs w:val="22"/>
          <w:lang w:eastAsia="zh-CN"/>
        </w:rPr>
        <w:t xml:space="preserve">Thus, </w:t>
      </w:r>
      <w:r w:rsidR="000A52A9" w:rsidRPr="00A17C3E">
        <w:rPr>
          <w:rFonts w:asciiTheme="minorBidi" w:eastAsia="MS Mincho" w:hAnsiTheme="minorBidi" w:cstheme="minorBidi"/>
          <w:szCs w:val="22"/>
          <w:lang w:eastAsia="zh-CN"/>
        </w:rPr>
        <w:t xml:space="preserve">the </w:t>
      </w:r>
      <w:r w:rsidRPr="00A17C3E">
        <w:rPr>
          <w:rFonts w:asciiTheme="minorBidi" w:eastAsia="MS Mincho" w:hAnsiTheme="minorBidi" w:cstheme="minorBidi"/>
          <w:szCs w:val="22"/>
          <w:lang w:eastAsia="zh-CN"/>
        </w:rPr>
        <w:t xml:space="preserve">author sees </w:t>
      </w:r>
      <w:r w:rsidR="000A52A9" w:rsidRPr="00A17C3E">
        <w:rPr>
          <w:rFonts w:asciiTheme="minorBidi" w:eastAsia="MS Mincho" w:hAnsiTheme="minorBidi" w:cstheme="minorBidi"/>
          <w:szCs w:val="22"/>
          <w:lang w:eastAsia="zh-CN"/>
        </w:rPr>
        <w:t xml:space="preserve">this </w:t>
      </w:r>
      <w:r w:rsidRPr="00A17C3E">
        <w:rPr>
          <w:rFonts w:asciiTheme="minorBidi" w:eastAsia="MS Mincho" w:hAnsiTheme="minorBidi" w:cstheme="minorBidi"/>
          <w:szCs w:val="22"/>
          <w:lang w:eastAsia="zh-CN"/>
        </w:rPr>
        <w:t xml:space="preserve">cross-country study as a significant contribution to the field </w:t>
      </w:r>
      <w:r w:rsidR="001B78B1">
        <w:rPr>
          <w:rFonts w:asciiTheme="minorBidi" w:eastAsia="MS Mincho" w:hAnsiTheme="minorBidi" w:cstheme="minorBidi"/>
          <w:szCs w:val="22"/>
          <w:lang w:eastAsia="zh-CN"/>
        </w:rPr>
        <w:t xml:space="preserve">of </w:t>
      </w:r>
      <w:r w:rsidRPr="00A17C3E">
        <w:rPr>
          <w:rFonts w:asciiTheme="minorBidi" w:eastAsia="MS Mincho" w:hAnsiTheme="minorBidi" w:cstheme="minorBidi"/>
          <w:szCs w:val="22"/>
          <w:lang w:eastAsia="zh-CN"/>
        </w:rPr>
        <w:t xml:space="preserve">international accounting. The developing country context is a notable one since it represents countries with a significant potential </w:t>
      </w:r>
      <w:r w:rsidR="000A52A9" w:rsidRPr="00A17C3E">
        <w:rPr>
          <w:rFonts w:asciiTheme="minorBidi" w:eastAsia="MS Mincho" w:hAnsiTheme="minorBidi" w:cstheme="minorBidi"/>
          <w:szCs w:val="22"/>
          <w:lang w:eastAsia="zh-CN"/>
        </w:rPr>
        <w:t xml:space="preserve">for growth </w:t>
      </w:r>
      <w:r w:rsidRPr="00A17C3E">
        <w:rPr>
          <w:rFonts w:asciiTheme="minorBidi" w:eastAsia="MS Mincho" w:hAnsiTheme="minorBidi" w:cstheme="minorBidi"/>
          <w:szCs w:val="22"/>
          <w:lang w:eastAsia="zh-CN"/>
        </w:rPr>
        <w:t xml:space="preserve">in the next 20 years. </w:t>
      </w:r>
    </w:p>
    <w:p w14:paraId="0B07D682" w14:textId="6CB5FF9E" w:rsidR="003D3D82" w:rsidRPr="00A17C3E" w:rsidRDefault="003D3D82" w:rsidP="003D3D82">
      <w:pPr>
        <w:autoSpaceDE w:val="0"/>
        <w:autoSpaceDN w:val="0"/>
        <w:adjustRightInd w:val="0"/>
        <w:jc w:val="both"/>
        <w:rPr>
          <w:rFonts w:asciiTheme="minorBidi" w:eastAsia="MS Mincho" w:hAnsiTheme="minorBidi" w:cstheme="minorBidi"/>
          <w:szCs w:val="22"/>
          <w:lang w:eastAsia="zh-CN"/>
        </w:rPr>
      </w:pPr>
      <w:r w:rsidRPr="00A17C3E">
        <w:rPr>
          <w:rFonts w:asciiTheme="minorBidi" w:eastAsia="MS Mincho" w:hAnsiTheme="minorBidi" w:cstheme="minorBidi"/>
          <w:szCs w:val="22"/>
          <w:lang w:eastAsia="zh-CN"/>
        </w:rPr>
        <w:t xml:space="preserve">Lastly, as seen in this chapter, the majority </w:t>
      </w:r>
      <w:r w:rsidR="001B78B1">
        <w:rPr>
          <w:rFonts w:asciiTheme="minorBidi" w:eastAsia="MS Mincho" w:hAnsiTheme="minorBidi" w:cstheme="minorBidi"/>
          <w:szCs w:val="22"/>
          <w:lang w:eastAsia="zh-CN"/>
        </w:rPr>
        <w:t xml:space="preserve">of </w:t>
      </w:r>
      <w:r w:rsidRPr="00A17C3E">
        <w:rPr>
          <w:rFonts w:asciiTheme="minorBidi" w:eastAsia="MS Mincho" w:hAnsiTheme="minorBidi" w:cstheme="minorBidi"/>
          <w:szCs w:val="22"/>
          <w:lang w:eastAsia="zh-CN"/>
        </w:rPr>
        <w:t xml:space="preserve">the findings contradict each other. These contradictions limit the usefulness </w:t>
      </w:r>
      <w:r w:rsidR="001B78B1">
        <w:rPr>
          <w:rFonts w:asciiTheme="minorBidi" w:eastAsia="MS Mincho" w:hAnsiTheme="minorBidi" w:cstheme="minorBidi"/>
          <w:szCs w:val="22"/>
          <w:lang w:eastAsia="zh-CN"/>
        </w:rPr>
        <w:t xml:space="preserve">of </w:t>
      </w:r>
      <w:r w:rsidRPr="00A17C3E">
        <w:rPr>
          <w:rFonts w:asciiTheme="minorBidi" w:eastAsia="MS Mincho" w:hAnsiTheme="minorBidi" w:cstheme="minorBidi"/>
          <w:szCs w:val="22"/>
          <w:lang w:eastAsia="zh-CN"/>
        </w:rPr>
        <w:t xml:space="preserve">these results for policy makers and other interested users </w:t>
      </w:r>
      <w:r w:rsidR="001B78B1">
        <w:rPr>
          <w:rFonts w:asciiTheme="minorBidi" w:eastAsia="MS Mincho" w:hAnsiTheme="minorBidi" w:cstheme="minorBidi"/>
          <w:szCs w:val="22"/>
          <w:lang w:eastAsia="zh-CN"/>
        </w:rPr>
        <w:t xml:space="preserve">of </w:t>
      </w:r>
      <w:r w:rsidRPr="00A17C3E">
        <w:rPr>
          <w:rFonts w:asciiTheme="minorBidi" w:eastAsia="MS Mincho" w:hAnsiTheme="minorBidi" w:cstheme="minorBidi"/>
          <w:szCs w:val="22"/>
          <w:lang w:eastAsia="zh-CN"/>
        </w:rPr>
        <w:t xml:space="preserve">corporate governance studies. Consequently, there is a need to carry more cross-country studies to reconcile these contradictory findings. </w:t>
      </w:r>
    </w:p>
    <w:p w14:paraId="46BCE8BB" w14:textId="048ED5B7" w:rsidR="003D3D82" w:rsidRPr="00A17C3E" w:rsidRDefault="003D3D82" w:rsidP="003D3D82">
      <w:pPr>
        <w:autoSpaceDE w:val="0"/>
        <w:autoSpaceDN w:val="0"/>
        <w:adjustRightInd w:val="0"/>
        <w:spacing w:after="0"/>
        <w:jc w:val="both"/>
        <w:rPr>
          <w:rFonts w:asciiTheme="minorBidi" w:eastAsia="MS Mincho" w:hAnsiTheme="minorBidi" w:cstheme="minorBidi"/>
          <w:szCs w:val="22"/>
          <w:lang w:eastAsia="zh-CN"/>
        </w:rPr>
      </w:pPr>
      <w:r w:rsidRPr="00A17C3E">
        <w:rPr>
          <w:rFonts w:asciiTheme="minorBidi" w:eastAsia="MS Mincho" w:hAnsiTheme="minorBidi" w:cstheme="minorBidi"/>
          <w:szCs w:val="22"/>
          <w:lang w:eastAsia="zh-CN"/>
        </w:rPr>
        <w:t xml:space="preserve">Accordingly, the next chapter provides the research hypotheses and how </w:t>
      </w:r>
      <w:r w:rsidR="00073DF0" w:rsidRPr="00A17C3E">
        <w:rPr>
          <w:rFonts w:asciiTheme="minorBidi" w:eastAsia="MS Mincho" w:hAnsiTheme="minorBidi" w:cstheme="minorBidi"/>
          <w:szCs w:val="22"/>
          <w:lang w:eastAsia="zh-CN"/>
        </w:rPr>
        <w:t>they</w:t>
      </w:r>
      <w:r w:rsidRPr="00A17C3E">
        <w:rPr>
          <w:rFonts w:asciiTheme="minorBidi" w:eastAsia="MS Mincho" w:hAnsiTheme="minorBidi" w:cstheme="minorBidi"/>
          <w:szCs w:val="22"/>
          <w:lang w:eastAsia="zh-CN"/>
        </w:rPr>
        <w:t xml:space="preserve"> link to the theories discussed in this chapter. These hypotheses are important in order to answer the research objectives 2, 3, 4, and 5.</w:t>
      </w:r>
    </w:p>
    <w:p w14:paraId="58392DEA" w14:textId="77777777" w:rsidR="003D3D82" w:rsidRPr="00A17C3E" w:rsidRDefault="003D3D82" w:rsidP="00EA2574">
      <w:pPr>
        <w:spacing w:before="240" w:after="240"/>
        <w:jc w:val="both"/>
        <w:rPr>
          <w:rFonts w:asciiTheme="minorBidi" w:hAnsiTheme="minorBidi" w:cstheme="minorBidi"/>
          <w:color w:val="000000"/>
          <w:sz w:val="24"/>
        </w:rPr>
        <w:sectPr w:rsidR="003D3D82" w:rsidRPr="00A17C3E" w:rsidSect="00BE3D6A">
          <w:pgSz w:w="11907" w:h="16840" w:code="9"/>
          <w:pgMar w:top="1418" w:right="1134" w:bottom="1418" w:left="2268" w:header="851" w:footer="851" w:gutter="0"/>
          <w:pgNumType w:start="1"/>
          <w:cols w:space="708"/>
          <w:docGrid w:linePitch="360"/>
        </w:sectPr>
      </w:pPr>
    </w:p>
    <w:p w14:paraId="24A35E00" w14:textId="77777777" w:rsidR="009355DE" w:rsidRPr="002C676D" w:rsidRDefault="009355DE" w:rsidP="009355DE">
      <w:pPr>
        <w:pStyle w:val="Heading1"/>
        <w:numPr>
          <w:ilvl w:val="0"/>
          <w:numId w:val="4"/>
        </w:numPr>
        <w:rPr>
          <w:rFonts w:asciiTheme="minorBidi" w:hAnsiTheme="minorBidi" w:cstheme="minorBidi"/>
          <w:b w:val="0"/>
          <w:bCs w:val="0"/>
          <w:sz w:val="24"/>
          <w:szCs w:val="24"/>
        </w:rPr>
      </w:pPr>
      <w:bookmarkStart w:id="43" w:name="_Toc451174560"/>
      <w:bookmarkStart w:id="44" w:name="_Toc480977799"/>
      <w:r w:rsidRPr="002C676D">
        <w:rPr>
          <w:rFonts w:asciiTheme="minorBidi" w:hAnsiTheme="minorBidi" w:cstheme="minorBidi"/>
          <w:b w:val="0"/>
          <w:bCs w:val="0"/>
          <w:sz w:val="24"/>
          <w:szCs w:val="24"/>
        </w:rPr>
        <w:t>Hypotheses’ Development</w:t>
      </w:r>
      <w:bookmarkEnd w:id="43"/>
      <w:bookmarkEnd w:id="44"/>
    </w:p>
    <w:p w14:paraId="2A59E05F" w14:textId="77777777" w:rsidR="009355DE" w:rsidRPr="00A17C3E" w:rsidRDefault="009355DE" w:rsidP="009355DE">
      <w:pPr>
        <w:pStyle w:val="Heading2"/>
        <w:numPr>
          <w:ilvl w:val="1"/>
          <w:numId w:val="4"/>
        </w:numPr>
        <w:tabs>
          <w:tab w:val="clear" w:pos="7290"/>
        </w:tabs>
        <w:spacing w:before="0" w:line="360" w:lineRule="auto"/>
        <w:rPr>
          <w:rFonts w:asciiTheme="minorBidi" w:hAnsiTheme="minorBidi" w:cstheme="minorBidi"/>
          <w:b w:val="0"/>
          <w:bCs w:val="0"/>
        </w:rPr>
      </w:pPr>
      <w:bookmarkStart w:id="45" w:name="_Toc451174561"/>
      <w:bookmarkStart w:id="46" w:name="_Toc480977800"/>
      <w:r w:rsidRPr="00A17C3E">
        <w:rPr>
          <w:rFonts w:asciiTheme="minorBidi" w:hAnsiTheme="minorBidi" w:cstheme="minorBidi"/>
          <w:b w:val="0"/>
          <w:bCs w:val="0"/>
        </w:rPr>
        <w:t>Introduction</w:t>
      </w:r>
      <w:bookmarkEnd w:id="45"/>
      <w:bookmarkEnd w:id="46"/>
    </w:p>
    <w:p w14:paraId="55016318" w14:textId="3FB78AF0" w:rsidR="009355DE" w:rsidRPr="00A17C3E" w:rsidRDefault="009355DE" w:rsidP="00803FE0">
      <w:pPr>
        <w:pStyle w:val="Default"/>
        <w:spacing w:after="240" w:line="360" w:lineRule="auto"/>
        <w:jc w:val="both"/>
        <w:rPr>
          <w:rFonts w:asciiTheme="minorBidi" w:hAnsiTheme="minorBidi" w:cstheme="minorBidi"/>
          <w:color w:val="auto"/>
          <w:sz w:val="22"/>
          <w:szCs w:val="22"/>
        </w:rPr>
      </w:pPr>
      <w:r w:rsidRPr="00A17C3E">
        <w:rPr>
          <w:rFonts w:asciiTheme="minorBidi" w:hAnsiTheme="minorBidi" w:cstheme="minorBidi"/>
          <w:sz w:val="22"/>
          <w:szCs w:val="22"/>
        </w:rPr>
        <w:t xml:space="preserve">This chapter develops hypotheses based on the critical literature review presented in the previous </w:t>
      </w:r>
      <w:r w:rsidR="007643ED" w:rsidRPr="00A17C3E">
        <w:rPr>
          <w:rFonts w:asciiTheme="minorBidi" w:hAnsiTheme="minorBidi" w:cstheme="minorBidi"/>
          <w:sz w:val="22"/>
          <w:szCs w:val="22"/>
        </w:rPr>
        <w:t>chapter</w:t>
      </w:r>
      <w:r w:rsidRPr="00A17C3E">
        <w:rPr>
          <w:rFonts w:asciiTheme="minorBidi" w:hAnsiTheme="minorBidi" w:cstheme="minorBidi"/>
          <w:sz w:val="22"/>
          <w:szCs w:val="22"/>
        </w:rPr>
        <w:t xml:space="preserve">. </w:t>
      </w:r>
      <w:r w:rsidR="007643ED" w:rsidRPr="00A17C3E">
        <w:rPr>
          <w:rFonts w:asciiTheme="minorBidi" w:hAnsiTheme="minorBidi" w:cstheme="minorBidi"/>
          <w:sz w:val="22"/>
          <w:szCs w:val="22"/>
        </w:rPr>
        <w:t>T</w:t>
      </w:r>
      <w:r w:rsidRPr="00A17C3E">
        <w:rPr>
          <w:rFonts w:asciiTheme="minorBidi" w:hAnsiTheme="minorBidi" w:cstheme="minorBidi"/>
          <w:sz w:val="22"/>
          <w:szCs w:val="22"/>
        </w:rPr>
        <w:t>he chapter presents several hypotheses and relate</w:t>
      </w:r>
      <w:r w:rsidR="007643ED" w:rsidRPr="00A17C3E">
        <w:rPr>
          <w:rFonts w:asciiTheme="minorBidi" w:hAnsiTheme="minorBidi" w:cstheme="minorBidi"/>
          <w:sz w:val="22"/>
          <w:szCs w:val="22"/>
        </w:rPr>
        <w:t>s</w:t>
      </w:r>
      <w:r w:rsidRPr="00A17C3E">
        <w:rPr>
          <w:rFonts w:asciiTheme="minorBidi" w:hAnsiTheme="minorBidi" w:cstheme="minorBidi"/>
          <w:sz w:val="22"/>
          <w:szCs w:val="22"/>
        </w:rPr>
        <w:t xml:space="preserve"> them </w:t>
      </w:r>
      <w:r w:rsidR="007643ED" w:rsidRPr="00A17C3E">
        <w:rPr>
          <w:rFonts w:asciiTheme="minorBidi" w:hAnsiTheme="minorBidi" w:cstheme="minorBidi"/>
          <w:sz w:val="22"/>
          <w:szCs w:val="22"/>
        </w:rPr>
        <w:t xml:space="preserve">to </w:t>
      </w:r>
      <w:r w:rsidRPr="00A17C3E">
        <w:rPr>
          <w:rFonts w:asciiTheme="minorBidi" w:hAnsiTheme="minorBidi" w:cstheme="minorBidi"/>
          <w:sz w:val="22"/>
          <w:szCs w:val="22"/>
        </w:rPr>
        <w:t xml:space="preserve">new institutional sociology theory, agency theory or resource dependency theory. These hypotheses </w:t>
      </w:r>
      <w:r w:rsidR="007643ED" w:rsidRPr="00A17C3E">
        <w:rPr>
          <w:rFonts w:asciiTheme="minorBidi" w:hAnsiTheme="minorBidi" w:cstheme="minorBidi"/>
          <w:sz w:val="22"/>
          <w:szCs w:val="22"/>
        </w:rPr>
        <w:t xml:space="preserve">demonstrate </w:t>
      </w:r>
      <w:r w:rsidRPr="00A17C3E">
        <w:rPr>
          <w:rFonts w:asciiTheme="minorBidi" w:hAnsiTheme="minorBidi" w:cstheme="minorBidi"/>
          <w:sz w:val="22"/>
          <w:szCs w:val="22"/>
        </w:rPr>
        <w:t xml:space="preserve">how </w:t>
      </w:r>
      <w:r w:rsidR="007643ED" w:rsidRPr="00A17C3E">
        <w:rPr>
          <w:rFonts w:asciiTheme="minorBidi" w:hAnsiTheme="minorBidi" w:cstheme="minorBidi"/>
          <w:sz w:val="22"/>
          <w:szCs w:val="22"/>
        </w:rPr>
        <w:t xml:space="preserve">the </w:t>
      </w:r>
      <w:r w:rsidRPr="00A17C3E">
        <w:rPr>
          <w:rFonts w:asciiTheme="minorBidi" w:hAnsiTheme="minorBidi" w:cstheme="minorBidi"/>
          <w:sz w:val="22"/>
          <w:szCs w:val="22"/>
        </w:rPr>
        <w:t xml:space="preserve">independent variables and corporate voluntary disclosure relate to each other. </w:t>
      </w:r>
    </w:p>
    <w:p w14:paraId="31436D9B" w14:textId="64CF13A5" w:rsidR="009355DE" w:rsidRPr="00A17C3E" w:rsidRDefault="009355DE" w:rsidP="00803FE0">
      <w:pPr>
        <w:keepNext/>
        <w:spacing w:before="100" w:beforeAutospacing="1" w:after="100" w:afterAutospacing="1"/>
        <w:jc w:val="both"/>
        <w:rPr>
          <w:rFonts w:asciiTheme="minorBidi" w:hAnsiTheme="minorBidi" w:cstheme="minorBidi"/>
          <w:szCs w:val="22"/>
        </w:rPr>
      </w:pPr>
      <w:r w:rsidRPr="00A17C3E">
        <w:rPr>
          <w:rFonts w:asciiTheme="minorBidi" w:hAnsiTheme="minorBidi" w:cstheme="minorBidi"/>
          <w:szCs w:val="22"/>
        </w:rPr>
        <w:t xml:space="preserve">The structure </w:t>
      </w:r>
      <w:r w:rsidR="001B78B1">
        <w:rPr>
          <w:rFonts w:asciiTheme="minorBidi" w:hAnsiTheme="minorBidi" w:cstheme="minorBidi"/>
          <w:szCs w:val="22"/>
        </w:rPr>
        <w:t xml:space="preserve">of </w:t>
      </w:r>
      <w:r w:rsidRPr="00A17C3E">
        <w:rPr>
          <w:rFonts w:asciiTheme="minorBidi" w:hAnsiTheme="minorBidi" w:cstheme="minorBidi"/>
          <w:szCs w:val="22"/>
        </w:rPr>
        <w:t xml:space="preserve">this chapter is as follows: </w:t>
      </w:r>
      <w:r w:rsidRPr="002C676D">
        <w:rPr>
          <w:rStyle w:val="Hyperlink"/>
          <w:rFonts w:asciiTheme="minorBidi" w:eastAsia="SimSun" w:hAnsiTheme="minorBidi" w:cstheme="minorBidi"/>
          <w:noProof/>
          <w:color w:val="auto"/>
          <w:szCs w:val="22"/>
          <w:u w:val="none"/>
        </w:rPr>
        <w:t>section 3.2 explain</w:t>
      </w:r>
      <w:r w:rsidR="007643ED" w:rsidRPr="002C676D">
        <w:rPr>
          <w:rStyle w:val="Hyperlink"/>
          <w:rFonts w:asciiTheme="minorBidi" w:eastAsia="SimSun" w:hAnsiTheme="minorBidi" w:cstheme="minorBidi"/>
          <w:noProof/>
          <w:color w:val="auto"/>
          <w:szCs w:val="22"/>
          <w:u w:val="none"/>
        </w:rPr>
        <w:t>s</w:t>
      </w:r>
      <w:r w:rsidRPr="002C676D">
        <w:rPr>
          <w:rStyle w:val="Hyperlink"/>
          <w:rFonts w:asciiTheme="minorBidi" w:eastAsia="SimSun" w:hAnsiTheme="minorBidi" w:cstheme="minorBidi"/>
          <w:noProof/>
          <w:color w:val="auto"/>
          <w:szCs w:val="22"/>
          <w:u w:val="none"/>
        </w:rPr>
        <w:t xml:space="preserve"> the developed hypotheses and</w:t>
      </w:r>
      <w:r w:rsidR="007643ED" w:rsidRPr="002C676D">
        <w:rPr>
          <w:rStyle w:val="Hyperlink"/>
          <w:rFonts w:asciiTheme="minorBidi" w:eastAsia="SimSun" w:hAnsiTheme="minorBidi" w:cstheme="minorBidi"/>
          <w:noProof/>
          <w:color w:val="auto"/>
          <w:szCs w:val="22"/>
          <w:u w:val="none"/>
        </w:rPr>
        <w:t>,</w:t>
      </w:r>
      <w:r w:rsidRPr="002C676D">
        <w:rPr>
          <w:rStyle w:val="Hyperlink"/>
          <w:rFonts w:asciiTheme="minorBidi" w:eastAsia="SimSun" w:hAnsiTheme="minorBidi" w:cstheme="minorBidi"/>
          <w:noProof/>
          <w:szCs w:val="22"/>
          <w:u w:val="none"/>
        </w:rPr>
        <w:t xml:space="preserve"> </w:t>
      </w:r>
      <w:r w:rsidRPr="002C676D">
        <w:rPr>
          <w:rFonts w:asciiTheme="minorBidi" w:hAnsiTheme="minorBidi" w:cstheme="minorBidi"/>
          <w:szCs w:val="22"/>
        </w:rPr>
        <w:t>finally</w:t>
      </w:r>
      <w:r w:rsidRPr="00A17C3E">
        <w:rPr>
          <w:rFonts w:asciiTheme="minorBidi" w:hAnsiTheme="minorBidi" w:cstheme="minorBidi"/>
          <w:szCs w:val="22"/>
        </w:rPr>
        <w:t xml:space="preserve">, a summary </w:t>
      </w:r>
      <w:r w:rsidR="001B78B1">
        <w:rPr>
          <w:rFonts w:asciiTheme="minorBidi" w:hAnsiTheme="minorBidi" w:cstheme="minorBidi"/>
          <w:szCs w:val="22"/>
        </w:rPr>
        <w:t xml:space="preserve">of </w:t>
      </w:r>
      <w:r w:rsidRPr="00A17C3E">
        <w:rPr>
          <w:rFonts w:asciiTheme="minorBidi" w:hAnsiTheme="minorBidi" w:cstheme="minorBidi"/>
          <w:szCs w:val="22"/>
        </w:rPr>
        <w:t>the chapter is given in section 3.3.</w:t>
      </w:r>
    </w:p>
    <w:p w14:paraId="02D09DA4" w14:textId="77777777" w:rsidR="009355DE" w:rsidRPr="00A17C3E" w:rsidRDefault="009355DE" w:rsidP="009355DE">
      <w:pPr>
        <w:pStyle w:val="Heading2"/>
        <w:numPr>
          <w:ilvl w:val="1"/>
          <w:numId w:val="4"/>
        </w:numPr>
        <w:tabs>
          <w:tab w:val="clear" w:pos="7290"/>
        </w:tabs>
        <w:spacing w:before="0" w:line="360" w:lineRule="auto"/>
        <w:rPr>
          <w:rFonts w:asciiTheme="minorBidi" w:hAnsiTheme="minorBidi" w:cstheme="minorBidi"/>
          <w:b w:val="0"/>
          <w:bCs w:val="0"/>
        </w:rPr>
      </w:pPr>
      <w:bookmarkStart w:id="47" w:name="_Toc451174562"/>
      <w:bookmarkStart w:id="48" w:name="_Toc480977801"/>
      <w:r w:rsidRPr="00A17C3E">
        <w:rPr>
          <w:rFonts w:asciiTheme="minorBidi" w:eastAsia="MS Mincho" w:hAnsiTheme="minorBidi" w:cstheme="minorBidi"/>
          <w:b w:val="0"/>
          <w:bCs w:val="0"/>
        </w:rPr>
        <w:t>Hypothesized Relationships</w:t>
      </w:r>
      <w:bookmarkEnd w:id="47"/>
      <w:bookmarkEnd w:id="48"/>
    </w:p>
    <w:p w14:paraId="183C5740" w14:textId="04F5ED87" w:rsidR="009355DE" w:rsidRPr="002C676D" w:rsidRDefault="009355DE" w:rsidP="002C676D">
      <w:pPr>
        <w:widowControl w:val="0"/>
        <w:autoSpaceDE w:val="0"/>
        <w:autoSpaceDN w:val="0"/>
        <w:adjustRightInd w:val="0"/>
        <w:spacing w:before="240" w:after="240"/>
        <w:jc w:val="both"/>
        <w:rPr>
          <w:rFonts w:asciiTheme="minorBidi" w:hAnsiTheme="minorBidi" w:cstheme="minorBidi"/>
          <w:szCs w:val="22"/>
        </w:rPr>
      </w:pPr>
      <w:r w:rsidRPr="002C676D">
        <w:rPr>
          <w:rFonts w:asciiTheme="minorBidi" w:eastAsia="MS Mincho" w:hAnsiTheme="minorBidi" w:cstheme="minorBidi"/>
          <w:szCs w:val="22"/>
        </w:rPr>
        <w:t xml:space="preserve">A hypothesis is the provision </w:t>
      </w:r>
      <w:r w:rsidR="001B78B1" w:rsidRPr="002C676D">
        <w:rPr>
          <w:rFonts w:asciiTheme="minorBidi" w:eastAsia="MS Mincho" w:hAnsiTheme="minorBidi" w:cstheme="minorBidi"/>
          <w:szCs w:val="22"/>
        </w:rPr>
        <w:t xml:space="preserve">of </w:t>
      </w:r>
      <w:r w:rsidRPr="002C676D">
        <w:rPr>
          <w:rFonts w:asciiTheme="minorBidi" w:eastAsia="MS Mincho" w:hAnsiTheme="minorBidi" w:cstheme="minorBidi"/>
          <w:szCs w:val="22"/>
        </w:rPr>
        <w:t>provisional accounts about relations among</w:t>
      </w:r>
      <w:r w:rsidR="007643ED" w:rsidRPr="002C676D">
        <w:rPr>
          <w:rFonts w:asciiTheme="minorBidi" w:eastAsia="MS Mincho" w:hAnsiTheme="minorBidi" w:cstheme="minorBidi"/>
          <w:szCs w:val="22"/>
        </w:rPr>
        <w:t>st</w:t>
      </w:r>
      <w:r w:rsidRPr="002C676D">
        <w:rPr>
          <w:rFonts w:asciiTheme="minorBidi" w:eastAsia="MS Mincho" w:hAnsiTheme="minorBidi" w:cstheme="minorBidi"/>
          <w:szCs w:val="22"/>
        </w:rPr>
        <w:t xml:space="preserve"> factors </w:t>
      </w:r>
      <w:r w:rsidRPr="002C676D">
        <w:rPr>
          <w:rFonts w:asciiTheme="minorBidi" w:eastAsia="MS Mincho" w:hAnsiTheme="minorBidi" w:cstheme="minorBidi"/>
          <w:noProof/>
          <w:szCs w:val="22"/>
        </w:rPr>
        <w:t>(Lehmann and Romano, 2006)</w:t>
      </w:r>
      <w:r w:rsidRPr="002C676D">
        <w:rPr>
          <w:rFonts w:asciiTheme="minorBidi" w:eastAsia="SimSun" w:hAnsiTheme="minorBidi" w:cstheme="minorBidi"/>
          <w:szCs w:val="22"/>
        </w:rPr>
        <w:t xml:space="preserve">. </w:t>
      </w:r>
      <w:r w:rsidRPr="002C676D">
        <w:rPr>
          <w:rFonts w:asciiTheme="minorBidi" w:eastAsia="MS Mincho" w:hAnsiTheme="minorBidi" w:cstheme="minorBidi"/>
          <w:szCs w:val="22"/>
        </w:rPr>
        <w:t xml:space="preserve">In determining how the factors relate, some </w:t>
      </w:r>
      <w:r w:rsidR="001B78B1" w:rsidRPr="002C676D">
        <w:rPr>
          <w:rFonts w:asciiTheme="minorBidi" w:eastAsia="MS Mincho" w:hAnsiTheme="minorBidi" w:cstheme="minorBidi"/>
          <w:szCs w:val="22"/>
        </w:rPr>
        <w:t xml:space="preserve">of </w:t>
      </w:r>
      <w:r w:rsidRPr="002C676D">
        <w:rPr>
          <w:rFonts w:asciiTheme="minorBidi" w:eastAsia="MS Mincho" w:hAnsiTheme="minorBidi" w:cstheme="minorBidi"/>
          <w:szCs w:val="22"/>
        </w:rPr>
        <w:t xml:space="preserve">them must be dependent factors, which are affected by independent factors. </w:t>
      </w:r>
      <w:r w:rsidRPr="002C676D">
        <w:rPr>
          <w:rFonts w:asciiTheme="minorBidi" w:eastAsia="MS Mincho" w:hAnsiTheme="minorBidi" w:cstheme="minorBidi"/>
          <w:szCs w:val="22"/>
          <w:lang w:val="en-US"/>
        </w:rPr>
        <w:t xml:space="preserve">The applicable country level independent variables are common laws, </w:t>
      </w:r>
      <w:r w:rsidR="00725F7F" w:rsidRPr="002C676D">
        <w:rPr>
          <w:rFonts w:asciiTheme="minorBidi" w:eastAsia="MS Mincho" w:hAnsiTheme="minorBidi" w:cstheme="minorBidi"/>
          <w:szCs w:val="22"/>
          <w:lang w:val="en-US"/>
        </w:rPr>
        <w:t>professionalism</w:t>
      </w:r>
      <w:r w:rsidRPr="002C676D">
        <w:rPr>
          <w:rFonts w:asciiTheme="minorBidi" w:eastAsia="MS Mincho" w:hAnsiTheme="minorBidi" w:cstheme="minorBidi"/>
          <w:szCs w:val="22"/>
          <w:lang w:val="en-US"/>
        </w:rPr>
        <w:t xml:space="preserve">, individualism, uncertainty avoidance, and educational level, level </w:t>
      </w:r>
      <w:r w:rsidR="001B78B1" w:rsidRPr="002C676D">
        <w:rPr>
          <w:rFonts w:asciiTheme="minorBidi" w:eastAsia="MS Mincho" w:hAnsiTheme="minorBidi" w:cstheme="minorBidi"/>
          <w:szCs w:val="22"/>
          <w:lang w:val="en-US"/>
        </w:rPr>
        <w:t xml:space="preserve">of </w:t>
      </w:r>
      <w:r w:rsidRPr="002C676D">
        <w:rPr>
          <w:rFonts w:asciiTheme="minorBidi" w:eastAsia="MS Mincho" w:hAnsiTheme="minorBidi" w:cstheme="minorBidi"/>
          <w:szCs w:val="22"/>
          <w:lang w:val="en-US"/>
        </w:rPr>
        <w:t xml:space="preserve">religion, economic development, press development, corruption level and political freedom. The firm level control variables are </w:t>
      </w:r>
      <w:r w:rsidRPr="002C676D">
        <w:rPr>
          <w:rFonts w:asciiTheme="minorBidi" w:hAnsiTheme="minorBidi" w:cstheme="minorBidi"/>
          <w:szCs w:val="22"/>
        </w:rPr>
        <w:t xml:space="preserve">Multiple Listing (MUL), Corporate Size (CS), Corporate Growth Rate (CGR), Liquidity Level (LQL), Leverage Level (LVL), Industry Diversity (ID), Audited by Big 4 (4F) and Sensitivity Industry (IS), </w:t>
      </w:r>
      <w:r w:rsidR="007A7B65" w:rsidRPr="002C676D">
        <w:rPr>
          <w:rFonts w:asciiTheme="minorBidi" w:hAnsiTheme="minorBidi" w:cstheme="minorBidi"/>
          <w:szCs w:val="22"/>
        </w:rPr>
        <w:t>Profitability</w:t>
      </w:r>
      <w:r w:rsidRPr="002C676D">
        <w:rPr>
          <w:rFonts w:asciiTheme="minorBidi" w:hAnsiTheme="minorBidi" w:cstheme="minorBidi"/>
          <w:szCs w:val="22"/>
        </w:rPr>
        <w:t xml:space="preserve"> Level (PL) as control variables. Diffused Shares Ownership (SD), Institution Shares (SI), the Proportion </w:t>
      </w:r>
      <w:r w:rsidR="001B78B1" w:rsidRPr="002C676D">
        <w:rPr>
          <w:rFonts w:asciiTheme="minorBidi" w:hAnsiTheme="minorBidi" w:cstheme="minorBidi"/>
          <w:szCs w:val="22"/>
        </w:rPr>
        <w:t xml:space="preserve">of </w:t>
      </w:r>
      <w:r w:rsidR="002C676D">
        <w:rPr>
          <w:rFonts w:asciiTheme="minorBidi" w:hAnsiTheme="minorBidi" w:cstheme="minorBidi"/>
          <w:szCs w:val="22"/>
        </w:rPr>
        <w:t>Audit Committee Members w</w:t>
      </w:r>
      <w:r w:rsidRPr="002C676D">
        <w:rPr>
          <w:rFonts w:asciiTheme="minorBidi" w:hAnsiTheme="minorBidi" w:cstheme="minorBidi"/>
          <w:szCs w:val="22"/>
        </w:rPr>
        <w:t xml:space="preserve">ith Financial Experts (PACF), the Proportion </w:t>
      </w:r>
      <w:r w:rsidR="002C676D">
        <w:rPr>
          <w:rFonts w:asciiTheme="minorBidi" w:hAnsiTheme="minorBidi" w:cstheme="minorBidi"/>
          <w:szCs w:val="22"/>
        </w:rPr>
        <w:t>o</w:t>
      </w:r>
      <w:r w:rsidR="001B78B1" w:rsidRPr="002C676D">
        <w:rPr>
          <w:rFonts w:asciiTheme="minorBidi" w:hAnsiTheme="minorBidi" w:cstheme="minorBidi"/>
          <w:szCs w:val="22"/>
        </w:rPr>
        <w:t xml:space="preserve">f </w:t>
      </w:r>
      <w:r w:rsidRPr="002C676D">
        <w:rPr>
          <w:rFonts w:asciiTheme="minorBidi" w:hAnsiTheme="minorBidi" w:cstheme="minorBidi"/>
          <w:szCs w:val="22"/>
        </w:rPr>
        <w:t xml:space="preserve">Board </w:t>
      </w:r>
      <w:r w:rsidR="002C676D">
        <w:rPr>
          <w:rFonts w:asciiTheme="minorBidi" w:hAnsiTheme="minorBidi" w:cstheme="minorBidi"/>
          <w:szCs w:val="22"/>
        </w:rPr>
        <w:t>o</w:t>
      </w:r>
      <w:r w:rsidR="001B78B1" w:rsidRPr="002C676D">
        <w:rPr>
          <w:rFonts w:asciiTheme="minorBidi" w:hAnsiTheme="minorBidi" w:cstheme="minorBidi"/>
          <w:szCs w:val="22"/>
        </w:rPr>
        <w:t xml:space="preserve">f </w:t>
      </w:r>
      <w:r w:rsidRPr="002C676D">
        <w:rPr>
          <w:rFonts w:asciiTheme="minorBidi" w:hAnsiTheme="minorBidi" w:cstheme="minorBidi"/>
          <w:szCs w:val="22"/>
        </w:rPr>
        <w:t xml:space="preserve">Directors </w:t>
      </w:r>
      <w:r w:rsidR="002C676D">
        <w:rPr>
          <w:rFonts w:asciiTheme="minorBidi" w:hAnsiTheme="minorBidi" w:cstheme="minorBidi"/>
          <w:szCs w:val="22"/>
        </w:rPr>
        <w:t>w</w:t>
      </w:r>
      <w:r w:rsidRPr="002C676D">
        <w:rPr>
          <w:rFonts w:asciiTheme="minorBidi" w:hAnsiTheme="minorBidi" w:cstheme="minorBidi"/>
          <w:szCs w:val="22"/>
        </w:rPr>
        <w:t xml:space="preserve">ith Financial Expertise (PBDF), the Proportion </w:t>
      </w:r>
      <w:r w:rsidR="001B78B1" w:rsidRPr="002C676D">
        <w:rPr>
          <w:rFonts w:asciiTheme="minorBidi" w:hAnsiTheme="minorBidi" w:cstheme="minorBidi"/>
          <w:szCs w:val="22"/>
        </w:rPr>
        <w:t xml:space="preserve">of </w:t>
      </w:r>
      <w:r w:rsidRPr="002C676D">
        <w:rPr>
          <w:rFonts w:asciiTheme="minorBidi" w:hAnsiTheme="minorBidi" w:cstheme="minorBidi"/>
          <w:szCs w:val="22"/>
        </w:rPr>
        <w:t>Independent Board Members (PIBD), Duality in The Board Director (D</w:t>
      </w:r>
      <w:r w:rsidR="00582B74" w:rsidRPr="002C676D">
        <w:rPr>
          <w:rFonts w:asciiTheme="minorBidi" w:hAnsiTheme="minorBidi" w:cstheme="minorBidi"/>
          <w:szCs w:val="22"/>
        </w:rPr>
        <w:t>UL</w:t>
      </w:r>
      <w:r w:rsidRPr="002C676D">
        <w:rPr>
          <w:rFonts w:asciiTheme="minorBidi" w:hAnsiTheme="minorBidi" w:cstheme="minorBidi"/>
          <w:szCs w:val="22"/>
        </w:rPr>
        <w:t xml:space="preserve">) are </w:t>
      </w:r>
      <w:r w:rsidRPr="002C676D">
        <w:rPr>
          <w:rFonts w:asciiTheme="minorBidi" w:eastAsia="MS Mincho" w:hAnsiTheme="minorBidi" w:cstheme="minorBidi"/>
          <w:szCs w:val="22"/>
          <w:lang w:val="en-US"/>
        </w:rPr>
        <w:t>independent</w:t>
      </w:r>
      <w:r w:rsidR="007643ED" w:rsidRPr="002C676D">
        <w:rPr>
          <w:rFonts w:asciiTheme="minorBidi" w:eastAsia="MS Mincho" w:hAnsiTheme="minorBidi" w:cstheme="minorBidi"/>
          <w:szCs w:val="22"/>
          <w:lang w:val="en-US"/>
        </w:rPr>
        <w:t xml:space="preserve"> variables.</w:t>
      </w:r>
      <w:r w:rsidRPr="002C676D">
        <w:rPr>
          <w:rFonts w:asciiTheme="minorBidi" w:hAnsiTheme="minorBidi" w:cstheme="minorBidi"/>
          <w:szCs w:val="22"/>
        </w:rPr>
        <w:t xml:space="preserve"> </w:t>
      </w:r>
      <w:r w:rsidRPr="002C676D">
        <w:rPr>
          <w:rFonts w:asciiTheme="minorBidi" w:eastAsia="MS Mincho" w:hAnsiTheme="minorBidi" w:cstheme="minorBidi"/>
          <w:szCs w:val="22"/>
          <w:lang w:val="en-US"/>
        </w:rPr>
        <w:t>The dependent variables are</w:t>
      </w:r>
      <w:r w:rsidR="007643ED" w:rsidRPr="002C676D">
        <w:rPr>
          <w:rFonts w:asciiTheme="minorBidi" w:eastAsia="MS Mincho" w:hAnsiTheme="minorBidi" w:cstheme="minorBidi"/>
          <w:szCs w:val="22"/>
          <w:lang w:val="en-US"/>
        </w:rPr>
        <w:t xml:space="preserve"> the</w:t>
      </w:r>
      <w:r w:rsidRPr="002C676D">
        <w:rPr>
          <w:rFonts w:asciiTheme="minorBidi" w:eastAsia="MS Mincho" w:hAnsiTheme="minorBidi" w:cstheme="minorBidi"/>
          <w:szCs w:val="22"/>
          <w:lang w:val="en-US"/>
        </w:rPr>
        <w:t xml:space="preserve"> extent and quality </w:t>
      </w:r>
      <w:r w:rsidR="001B78B1" w:rsidRPr="002C676D">
        <w:rPr>
          <w:rFonts w:asciiTheme="minorBidi" w:eastAsia="MS Mincho" w:hAnsiTheme="minorBidi" w:cstheme="minorBidi"/>
          <w:szCs w:val="22"/>
          <w:lang w:val="en-US"/>
        </w:rPr>
        <w:t xml:space="preserve">of </w:t>
      </w:r>
      <w:r w:rsidRPr="002C676D">
        <w:rPr>
          <w:rFonts w:asciiTheme="minorBidi" w:eastAsia="MS Mincho" w:hAnsiTheme="minorBidi" w:cstheme="minorBidi"/>
          <w:szCs w:val="22"/>
          <w:lang w:val="en-US"/>
        </w:rPr>
        <w:t xml:space="preserve">firm voluntary disclosure in annual reports. The list </w:t>
      </w:r>
      <w:r w:rsidR="001B78B1" w:rsidRPr="002C676D">
        <w:rPr>
          <w:rFonts w:asciiTheme="minorBidi" w:eastAsia="MS Mincho" w:hAnsiTheme="minorBidi" w:cstheme="minorBidi"/>
          <w:szCs w:val="22"/>
          <w:lang w:val="en-US"/>
        </w:rPr>
        <w:t xml:space="preserve">of </w:t>
      </w:r>
      <w:r w:rsidRPr="002C676D">
        <w:rPr>
          <w:rFonts w:asciiTheme="minorBidi" w:eastAsia="MS Mincho" w:hAnsiTheme="minorBidi" w:cstheme="minorBidi"/>
          <w:szCs w:val="22"/>
          <w:lang w:val="en-US"/>
        </w:rPr>
        <w:t>variables and how they were expected to be related is presented in</w:t>
      </w:r>
      <w:r w:rsidRPr="002C676D">
        <w:rPr>
          <w:rFonts w:asciiTheme="minorBidi" w:hAnsiTheme="minorBidi" w:cstheme="minorBidi"/>
          <w:szCs w:val="22"/>
        </w:rPr>
        <w:t xml:space="preserve"> Table</w:t>
      </w:r>
      <w:r w:rsidR="00536D01" w:rsidRPr="002C676D">
        <w:rPr>
          <w:rFonts w:asciiTheme="minorBidi" w:hAnsiTheme="minorBidi" w:cstheme="minorBidi"/>
          <w:szCs w:val="22"/>
        </w:rPr>
        <w:t xml:space="preserve"> 1.</w:t>
      </w:r>
    </w:p>
    <w:p w14:paraId="5DEBEE58" w14:textId="77777777" w:rsidR="009355DE" w:rsidRPr="00A17C3E" w:rsidRDefault="009355DE" w:rsidP="009355DE">
      <w:pPr>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Hypotheses are normally derived from theories. As explained in Chapter two, it is argued that resource dependence and agency theory can explain the firm level factors </w:t>
      </w:r>
      <w:r w:rsidRPr="00A17C3E">
        <w:rPr>
          <w:rFonts w:asciiTheme="minorBidi" w:eastAsia="MS Mincho" w:hAnsiTheme="minorBidi" w:cstheme="minorBidi"/>
          <w:noProof/>
          <w:szCs w:val="22"/>
          <w:lang w:val="en-US"/>
        </w:rPr>
        <w:t>(Cooke, 1992; Adams, 2002; Lopes and de Alencar, 2010; Farook</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2011)</w:t>
      </w:r>
      <w:r w:rsidRPr="00A17C3E">
        <w:rPr>
          <w:rFonts w:asciiTheme="minorBidi" w:eastAsia="MS Mincho" w:hAnsiTheme="minorBidi" w:cstheme="minorBidi"/>
          <w:szCs w:val="22"/>
          <w:lang w:val="en-US"/>
        </w:rPr>
        <w:t xml:space="preserve">. Also, cost-benefit theory can explain why large corporates can disclose more than smaller ones </w:t>
      </w:r>
      <w:r w:rsidRPr="00A17C3E">
        <w:rPr>
          <w:rFonts w:asciiTheme="minorBidi" w:eastAsia="MS Mincho" w:hAnsiTheme="minorBidi" w:cstheme="minorBidi"/>
          <w:noProof/>
          <w:szCs w:val="22"/>
          <w:lang w:val="en-US"/>
        </w:rPr>
        <w:t>(Barako</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2006)</w:t>
      </w:r>
      <w:r w:rsidRPr="00A17C3E">
        <w:rPr>
          <w:rFonts w:asciiTheme="minorBidi" w:eastAsia="MS Mincho" w:hAnsiTheme="minorBidi" w:cstheme="minorBidi"/>
          <w:szCs w:val="22"/>
          <w:lang w:val="en-US"/>
        </w:rPr>
        <w:t xml:space="preserve">. </w:t>
      </w:r>
    </w:p>
    <w:p w14:paraId="3F238A5F" w14:textId="580BE6B5" w:rsidR="009355DE" w:rsidRPr="00A17C3E" w:rsidRDefault="009355DE" w:rsidP="009355DE">
      <w:pPr>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However, country level factors show how corporate behavior is affected by, and affects, the environment surrounding it; this aspect can be explained by a combination </w:t>
      </w:r>
      <w:r w:rsidR="001B78B1">
        <w:rPr>
          <w:rFonts w:asciiTheme="minorBidi" w:eastAsia="MS Mincho" w:hAnsiTheme="minorBidi" w:cstheme="minorBidi"/>
          <w:szCs w:val="22"/>
          <w:lang w:val="en-US"/>
        </w:rPr>
        <w:t xml:space="preserve">of </w:t>
      </w:r>
      <w:r w:rsidRPr="00A17C3E">
        <w:rPr>
          <w:rFonts w:asciiTheme="minorBidi" w:hAnsiTheme="minorBidi" w:cstheme="minorBidi"/>
          <w:szCs w:val="22"/>
        </w:rPr>
        <w:t xml:space="preserve">new institutional sociology theory, and </w:t>
      </w:r>
      <w:r w:rsidRPr="00A17C3E">
        <w:rPr>
          <w:rFonts w:asciiTheme="minorBidi" w:eastAsia="MS Mincho" w:hAnsiTheme="minorBidi" w:cstheme="minorBidi"/>
          <w:szCs w:val="22"/>
          <w:lang w:val="en-US"/>
        </w:rPr>
        <w:t>resource dependency theory</w:t>
      </w:r>
      <w:r w:rsidRPr="00A17C3E">
        <w:rPr>
          <w:rFonts w:asciiTheme="minorBidi" w:hAnsiTheme="minorBidi" w:cstheme="minorBidi"/>
          <w:szCs w:val="22"/>
          <w:lang w:val="en-US"/>
        </w:rPr>
        <w:t>.</w:t>
      </w:r>
      <w:r w:rsidRPr="00A17C3E">
        <w:rPr>
          <w:rFonts w:asciiTheme="minorBidi" w:eastAsia="MS Mincho" w:hAnsiTheme="minorBidi" w:cstheme="minorBidi"/>
          <w:szCs w:val="22"/>
          <w:lang w:val="en-US"/>
        </w:rPr>
        <w:t xml:space="preserve"> However, agency theory and </w:t>
      </w:r>
      <w:r w:rsidRPr="00A17C3E">
        <w:rPr>
          <w:rFonts w:asciiTheme="minorBidi" w:hAnsiTheme="minorBidi" w:cstheme="minorBidi"/>
          <w:szCs w:val="22"/>
        </w:rPr>
        <w:t>new institutional sociology theory</w:t>
      </w:r>
      <w:r w:rsidRPr="00A17C3E">
        <w:rPr>
          <w:rFonts w:asciiTheme="minorBidi" w:eastAsia="MS Mincho" w:hAnsiTheme="minorBidi" w:cstheme="minorBidi"/>
          <w:szCs w:val="22"/>
          <w:lang w:val="en-US"/>
        </w:rPr>
        <w:t xml:space="preserve"> can explain how corporate governance factors relate to corporate voluntary disclosure. The next section provides a brief discussion </w:t>
      </w:r>
      <w:r w:rsidR="001B78B1">
        <w:rPr>
          <w:rFonts w:asciiTheme="minorBidi" w:eastAsia="MS Mincho" w:hAnsiTheme="minorBidi" w:cstheme="minorBidi"/>
          <w:szCs w:val="22"/>
          <w:lang w:val="en-US"/>
        </w:rPr>
        <w:t xml:space="preserve">of </w:t>
      </w:r>
      <w:r w:rsidR="007643ED" w:rsidRPr="00A17C3E">
        <w:rPr>
          <w:rFonts w:asciiTheme="minorBidi" w:eastAsia="MS Mincho" w:hAnsiTheme="minorBidi" w:cstheme="minorBidi"/>
          <w:szCs w:val="22"/>
          <w:lang w:val="en-US"/>
        </w:rPr>
        <w:t xml:space="preserve">the </w:t>
      </w:r>
      <w:r w:rsidRPr="00A17C3E">
        <w:rPr>
          <w:rFonts w:asciiTheme="minorBidi" w:eastAsia="MS Mincho" w:hAnsiTheme="minorBidi" w:cstheme="minorBidi"/>
          <w:szCs w:val="22"/>
          <w:lang w:val="en-US"/>
        </w:rPr>
        <w:t xml:space="preserve">previous literature, which forms the basis for the formulation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the hypotheses, and how these hypotheses are linked to the theoretical arguments.</w:t>
      </w:r>
    </w:p>
    <w:p w14:paraId="15BBC9BC" w14:textId="65BBA84A" w:rsidR="009355DE" w:rsidRPr="002C676D" w:rsidRDefault="001D3AFA" w:rsidP="002C676D">
      <w:pPr>
        <w:pStyle w:val="Caption"/>
        <w:rPr>
          <w:rFonts w:asciiTheme="minorBidi" w:eastAsia="MS Mincho" w:hAnsiTheme="minorBidi" w:cstheme="minorBidi"/>
          <w:sz w:val="20"/>
          <w:szCs w:val="20"/>
        </w:rPr>
      </w:pPr>
      <w:bookmarkStart w:id="49" w:name="_Toc480977861"/>
      <w:r w:rsidRPr="00A17C3E">
        <w:rPr>
          <w:rFonts w:asciiTheme="minorBidi" w:hAnsiTheme="minorBidi" w:cstheme="minorBidi"/>
        </w:rPr>
        <w:t xml:space="preserve">Table </w:t>
      </w:r>
      <w:r w:rsidRPr="00A17C3E">
        <w:rPr>
          <w:rFonts w:asciiTheme="minorBidi" w:hAnsiTheme="minorBidi" w:cstheme="minorBidi"/>
        </w:rPr>
        <w:fldChar w:fldCharType="begin"/>
      </w:r>
      <w:r w:rsidRPr="00A17C3E">
        <w:rPr>
          <w:rFonts w:asciiTheme="minorBidi" w:hAnsiTheme="minorBidi" w:cstheme="minorBidi"/>
        </w:rPr>
        <w:instrText xml:space="preserve"> SEQ Table \* ARABIC </w:instrText>
      </w:r>
      <w:r w:rsidRPr="00A17C3E">
        <w:rPr>
          <w:rFonts w:asciiTheme="minorBidi" w:hAnsiTheme="minorBidi" w:cstheme="minorBidi"/>
        </w:rPr>
        <w:fldChar w:fldCharType="separate"/>
      </w:r>
      <w:r w:rsidR="00C110A2" w:rsidRPr="00A17C3E">
        <w:rPr>
          <w:rFonts w:asciiTheme="minorBidi" w:hAnsiTheme="minorBidi" w:cstheme="minorBidi"/>
          <w:noProof/>
        </w:rPr>
        <w:t>1</w:t>
      </w:r>
      <w:r w:rsidRPr="00A17C3E">
        <w:rPr>
          <w:rFonts w:asciiTheme="minorBidi" w:hAnsiTheme="minorBidi" w:cstheme="minorBidi"/>
        </w:rPr>
        <w:fldChar w:fldCharType="end"/>
      </w:r>
      <w:r w:rsidRPr="00A17C3E">
        <w:rPr>
          <w:rFonts w:asciiTheme="minorBidi" w:hAnsiTheme="minorBidi" w:cstheme="minorBidi"/>
        </w:rPr>
        <w:t>: Expected Relationships between Independent Factors and Corporate Voluntary Disclosure</w:t>
      </w:r>
      <w:bookmarkEnd w:id="49"/>
    </w:p>
    <w:tbl>
      <w:tblPr>
        <w:tblpPr w:leftFromText="180" w:rightFromText="180" w:vertAnchor="text" w:horzAnchor="page" w:tblpX="1729" w:tblpY="118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984"/>
        <w:gridCol w:w="2410"/>
        <w:gridCol w:w="1701"/>
      </w:tblGrid>
      <w:tr w:rsidR="00C95568" w:rsidRPr="00A17C3E" w14:paraId="531B893D" w14:textId="77777777" w:rsidTr="00337E2F">
        <w:tc>
          <w:tcPr>
            <w:tcW w:w="2802" w:type="dxa"/>
          </w:tcPr>
          <w:p w14:paraId="41490BFC"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Applicable Theory or Theories</w:t>
            </w:r>
          </w:p>
        </w:tc>
        <w:tc>
          <w:tcPr>
            <w:tcW w:w="1984" w:type="dxa"/>
          </w:tcPr>
          <w:p w14:paraId="2A5D9F3C"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Independent variables</w:t>
            </w:r>
          </w:p>
        </w:tc>
        <w:tc>
          <w:tcPr>
            <w:tcW w:w="2410" w:type="dxa"/>
          </w:tcPr>
          <w:p w14:paraId="64B28EB8"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 xml:space="preserve">Proxies </w:t>
            </w:r>
          </w:p>
        </w:tc>
        <w:tc>
          <w:tcPr>
            <w:tcW w:w="1701" w:type="dxa"/>
          </w:tcPr>
          <w:p w14:paraId="311A2573"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Expected relation</w:t>
            </w:r>
          </w:p>
        </w:tc>
      </w:tr>
      <w:tr w:rsidR="00C95568" w:rsidRPr="00A17C3E" w14:paraId="56424B61" w14:textId="77777777" w:rsidTr="00337E2F">
        <w:tc>
          <w:tcPr>
            <w:tcW w:w="2802" w:type="dxa"/>
            <w:vMerge w:val="restart"/>
          </w:tcPr>
          <w:p w14:paraId="626CC88B"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New Institutional Sociology Theory</w:t>
            </w:r>
          </w:p>
          <w:p w14:paraId="02565F1B" w14:textId="77777777" w:rsidR="009355DE" w:rsidRPr="00A17C3E" w:rsidRDefault="009355DE" w:rsidP="00337E2F">
            <w:pPr>
              <w:spacing w:after="0" w:line="240" w:lineRule="auto"/>
              <w:rPr>
                <w:rFonts w:asciiTheme="minorBidi" w:eastAsia="MS Mincho" w:hAnsiTheme="minorBidi" w:cstheme="minorBidi"/>
                <w:lang w:val="en-US"/>
              </w:rPr>
            </w:pPr>
          </w:p>
        </w:tc>
        <w:tc>
          <w:tcPr>
            <w:tcW w:w="1984" w:type="dxa"/>
            <w:vMerge w:val="restart"/>
          </w:tcPr>
          <w:p w14:paraId="468B43C8"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Legal systems</w:t>
            </w:r>
          </w:p>
        </w:tc>
        <w:tc>
          <w:tcPr>
            <w:tcW w:w="2410" w:type="dxa"/>
          </w:tcPr>
          <w:p w14:paraId="67B4399B"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Common laws</w:t>
            </w:r>
          </w:p>
        </w:tc>
        <w:tc>
          <w:tcPr>
            <w:tcW w:w="1701" w:type="dxa"/>
          </w:tcPr>
          <w:p w14:paraId="0812DA03"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2F126FB6" w14:textId="77777777" w:rsidTr="00337E2F">
        <w:tc>
          <w:tcPr>
            <w:tcW w:w="2802" w:type="dxa"/>
            <w:vMerge/>
          </w:tcPr>
          <w:p w14:paraId="48529B1C" w14:textId="77777777" w:rsidR="009355DE" w:rsidRPr="00A17C3E" w:rsidRDefault="009355DE" w:rsidP="00337E2F">
            <w:pPr>
              <w:spacing w:after="0" w:line="240" w:lineRule="auto"/>
              <w:rPr>
                <w:rFonts w:asciiTheme="minorBidi" w:eastAsia="MS Mincho" w:hAnsiTheme="minorBidi" w:cstheme="minorBidi"/>
                <w:lang w:val="en-US"/>
              </w:rPr>
            </w:pPr>
          </w:p>
        </w:tc>
        <w:tc>
          <w:tcPr>
            <w:tcW w:w="1984" w:type="dxa"/>
            <w:vMerge/>
          </w:tcPr>
          <w:p w14:paraId="241556F8" w14:textId="77777777" w:rsidR="009355DE" w:rsidRPr="00A17C3E" w:rsidRDefault="009355DE" w:rsidP="00337E2F">
            <w:pPr>
              <w:spacing w:after="0" w:line="240" w:lineRule="auto"/>
              <w:rPr>
                <w:rFonts w:asciiTheme="minorBidi" w:eastAsia="MS Mincho" w:hAnsiTheme="minorBidi" w:cstheme="minorBidi"/>
                <w:lang w:val="en-US"/>
              </w:rPr>
            </w:pPr>
          </w:p>
        </w:tc>
        <w:tc>
          <w:tcPr>
            <w:tcW w:w="2410" w:type="dxa"/>
          </w:tcPr>
          <w:p w14:paraId="61B61ABE" w14:textId="2C7AB821" w:rsidR="009355DE" w:rsidRPr="00A17C3E" w:rsidRDefault="00725F7F" w:rsidP="00337E2F">
            <w:pPr>
              <w:spacing w:after="0" w:line="240" w:lineRule="auto"/>
              <w:rPr>
                <w:rFonts w:asciiTheme="minorBidi" w:eastAsia="MS Mincho" w:hAnsiTheme="minorBidi" w:cstheme="minorBidi"/>
                <w:lang w:val="en-US"/>
              </w:rPr>
            </w:pPr>
            <w:r>
              <w:rPr>
                <w:rFonts w:asciiTheme="minorBidi" w:eastAsia="MS Mincho" w:hAnsiTheme="minorBidi" w:cstheme="minorBidi"/>
                <w:szCs w:val="22"/>
                <w:lang w:val="en-US"/>
              </w:rPr>
              <w:t>Professionalism</w:t>
            </w:r>
            <w:r w:rsidR="009355DE" w:rsidRPr="00A17C3E">
              <w:rPr>
                <w:rFonts w:asciiTheme="minorBidi" w:eastAsia="MS Mincho" w:hAnsiTheme="minorBidi" w:cstheme="minorBidi"/>
                <w:szCs w:val="22"/>
                <w:lang w:val="en-US"/>
              </w:rPr>
              <w:t xml:space="preserve"> level (IFRS adoption)</w:t>
            </w:r>
          </w:p>
        </w:tc>
        <w:tc>
          <w:tcPr>
            <w:tcW w:w="1701" w:type="dxa"/>
          </w:tcPr>
          <w:p w14:paraId="222CE323"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01B6103B" w14:textId="77777777" w:rsidTr="00337E2F">
        <w:trPr>
          <w:trHeight w:val="364"/>
        </w:trPr>
        <w:tc>
          <w:tcPr>
            <w:tcW w:w="2802" w:type="dxa"/>
            <w:vMerge/>
          </w:tcPr>
          <w:p w14:paraId="71546338" w14:textId="77777777" w:rsidR="009355DE" w:rsidRPr="00A17C3E" w:rsidRDefault="009355DE" w:rsidP="00337E2F">
            <w:pPr>
              <w:spacing w:after="0" w:line="240" w:lineRule="auto"/>
              <w:rPr>
                <w:rFonts w:asciiTheme="minorBidi" w:eastAsia="MS Mincho" w:hAnsiTheme="minorBidi" w:cstheme="minorBidi"/>
                <w:lang w:val="en-US"/>
              </w:rPr>
            </w:pPr>
          </w:p>
        </w:tc>
        <w:tc>
          <w:tcPr>
            <w:tcW w:w="1984" w:type="dxa"/>
            <w:vMerge w:val="restart"/>
          </w:tcPr>
          <w:p w14:paraId="4D6F4DD5"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National culture</w:t>
            </w:r>
          </w:p>
        </w:tc>
        <w:tc>
          <w:tcPr>
            <w:tcW w:w="2410" w:type="dxa"/>
          </w:tcPr>
          <w:p w14:paraId="4209D333"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Individualism</w:t>
            </w:r>
          </w:p>
        </w:tc>
        <w:tc>
          <w:tcPr>
            <w:tcW w:w="1701" w:type="dxa"/>
          </w:tcPr>
          <w:p w14:paraId="0DF817CF"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32062EE7" w14:textId="77777777" w:rsidTr="00337E2F">
        <w:trPr>
          <w:trHeight w:val="337"/>
        </w:trPr>
        <w:tc>
          <w:tcPr>
            <w:tcW w:w="2802" w:type="dxa"/>
            <w:vMerge/>
          </w:tcPr>
          <w:p w14:paraId="40996B78" w14:textId="77777777" w:rsidR="009355DE" w:rsidRPr="00A17C3E" w:rsidRDefault="009355DE" w:rsidP="00337E2F">
            <w:pPr>
              <w:spacing w:after="0" w:line="240" w:lineRule="auto"/>
              <w:rPr>
                <w:rFonts w:asciiTheme="minorBidi" w:eastAsia="MS Mincho" w:hAnsiTheme="minorBidi" w:cstheme="minorBidi"/>
                <w:lang w:val="en-US"/>
              </w:rPr>
            </w:pPr>
          </w:p>
        </w:tc>
        <w:tc>
          <w:tcPr>
            <w:tcW w:w="1984" w:type="dxa"/>
            <w:vMerge/>
          </w:tcPr>
          <w:p w14:paraId="58BCB1BD" w14:textId="77777777" w:rsidR="009355DE" w:rsidRPr="00A17C3E" w:rsidRDefault="009355DE" w:rsidP="00337E2F">
            <w:pPr>
              <w:spacing w:after="0" w:line="240" w:lineRule="auto"/>
              <w:rPr>
                <w:rFonts w:asciiTheme="minorBidi" w:eastAsia="MS Mincho" w:hAnsiTheme="minorBidi" w:cstheme="minorBidi"/>
                <w:lang w:val="en-US"/>
              </w:rPr>
            </w:pPr>
          </w:p>
        </w:tc>
        <w:tc>
          <w:tcPr>
            <w:tcW w:w="2410" w:type="dxa"/>
          </w:tcPr>
          <w:p w14:paraId="59FB73A7"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Uncertainty avoidance</w:t>
            </w:r>
          </w:p>
        </w:tc>
        <w:tc>
          <w:tcPr>
            <w:tcW w:w="1701" w:type="dxa"/>
          </w:tcPr>
          <w:p w14:paraId="1E90BF43"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3748F4E8" w14:textId="77777777" w:rsidTr="00337E2F">
        <w:tc>
          <w:tcPr>
            <w:tcW w:w="2802" w:type="dxa"/>
            <w:vMerge/>
          </w:tcPr>
          <w:p w14:paraId="32422B49" w14:textId="77777777" w:rsidR="009355DE" w:rsidRPr="00A17C3E" w:rsidRDefault="009355DE" w:rsidP="00337E2F">
            <w:pPr>
              <w:spacing w:after="0" w:line="240" w:lineRule="auto"/>
              <w:rPr>
                <w:rFonts w:asciiTheme="minorBidi" w:eastAsia="MS Mincho" w:hAnsiTheme="minorBidi" w:cstheme="minorBidi"/>
                <w:lang w:val="en-US"/>
              </w:rPr>
            </w:pPr>
          </w:p>
        </w:tc>
        <w:tc>
          <w:tcPr>
            <w:tcW w:w="1984" w:type="dxa"/>
            <w:vMerge/>
          </w:tcPr>
          <w:p w14:paraId="2F83616B" w14:textId="77777777" w:rsidR="009355DE" w:rsidRPr="00A17C3E" w:rsidRDefault="009355DE" w:rsidP="00337E2F">
            <w:pPr>
              <w:spacing w:after="0" w:line="240" w:lineRule="auto"/>
              <w:rPr>
                <w:rFonts w:asciiTheme="minorBidi" w:eastAsia="MS Mincho" w:hAnsiTheme="minorBidi" w:cstheme="minorBidi"/>
                <w:lang w:val="en-US"/>
              </w:rPr>
            </w:pPr>
          </w:p>
        </w:tc>
        <w:tc>
          <w:tcPr>
            <w:tcW w:w="2410" w:type="dxa"/>
          </w:tcPr>
          <w:p w14:paraId="5E3D0DCD"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 xml:space="preserve">Education level </w:t>
            </w:r>
          </w:p>
        </w:tc>
        <w:tc>
          <w:tcPr>
            <w:tcW w:w="1701" w:type="dxa"/>
          </w:tcPr>
          <w:p w14:paraId="674759B2"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16C8BC35" w14:textId="77777777" w:rsidTr="00337E2F">
        <w:trPr>
          <w:trHeight w:val="67"/>
        </w:trPr>
        <w:tc>
          <w:tcPr>
            <w:tcW w:w="2802" w:type="dxa"/>
            <w:vMerge/>
          </w:tcPr>
          <w:p w14:paraId="04E829B3" w14:textId="77777777" w:rsidR="009355DE" w:rsidRPr="00A17C3E" w:rsidRDefault="009355DE" w:rsidP="00337E2F">
            <w:pPr>
              <w:spacing w:after="0" w:line="240" w:lineRule="auto"/>
              <w:rPr>
                <w:rFonts w:asciiTheme="minorBidi" w:eastAsia="MS Mincho" w:hAnsiTheme="minorBidi" w:cstheme="minorBidi"/>
                <w:lang w:val="en-US"/>
              </w:rPr>
            </w:pPr>
          </w:p>
        </w:tc>
        <w:tc>
          <w:tcPr>
            <w:tcW w:w="1984" w:type="dxa"/>
            <w:vMerge/>
          </w:tcPr>
          <w:p w14:paraId="59945B18" w14:textId="77777777" w:rsidR="009355DE" w:rsidRPr="00A17C3E" w:rsidRDefault="009355DE" w:rsidP="00337E2F">
            <w:pPr>
              <w:spacing w:after="0" w:line="240" w:lineRule="auto"/>
              <w:rPr>
                <w:rFonts w:asciiTheme="minorBidi" w:eastAsia="MS Mincho" w:hAnsiTheme="minorBidi" w:cstheme="minorBidi"/>
                <w:lang w:val="en-US"/>
              </w:rPr>
            </w:pPr>
          </w:p>
        </w:tc>
        <w:tc>
          <w:tcPr>
            <w:tcW w:w="2410" w:type="dxa"/>
          </w:tcPr>
          <w:p w14:paraId="2B7781DC" w14:textId="6D06956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 xml:space="preserve">Importance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religion</w:t>
            </w:r>
          </w:p>
          <w:p w14:paraId="22BD9C1B" w14:textId="77777777" w:rsidR="009355DE" w:rsidRPr="00A17C3E" w:rsidRDefault="009355DE" w:rsidP="00337E2F">
            <w:pPr>
              <w:spacing w:after="0" w:line="240" w:lineRule="auto"/>
              <w:rPr>
                <w:rFonts w:asciiTheme="minorBidi" w:eastAsia="MS Mincho" w:hAnsiTheme="minorBidi" w:cstheme="minorBidi"/>
                <w:lang w:val="en-US"/>
              </w:rPr>
            </w:pPr>
          </w:p>
        </w:tc>
        <w:tc>
          <w:tcPr>
            <w:tcW w:w="1701" w:type="dxa"/>
          </w:tcPr>
          <w:p w14:paraId="5F1A80B6"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63578F83" w14:textId="77777777" w:rsidTr="00337E2F">
        <w:tc>
          <w:tcPr>
            <w:tcW w:w="2802" w:type="dxa"/>
          </w:tcPr>
          <w:p w14:paraId="2DE8FAEC"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New Institutional Sociology Theory</w:t>
            </w:r>
          </w:p>
        </w:tc>
        <w:tc>
          <w:tcPr>
            <w:tcW w:w="1984" w:type="dxa"/>
          </w:tcPr>
          <w:p w14:paraId="5DEEF604"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Country economic developments</w:t>
            </w:r>
          </w:p>
          <w:p w14:paraId="3360DFD4" w14:textId="77777777" w:rsidR="009355DE" w:rsidRPr="00A17C3E" w:rsidRDefault="009355DE" w:rsidP="00337E2F">
            <w:pPr>
              <w:spacing w:after="0" w:line="240" w:lineRule="auto"/>
              <w:rPr>
                <w:rFonts w:asciiTheme="minorBidi" w:eastAsia="MS Mincho" w:hAnsiTheme="minorBidi" w:cstheme="minorBidi"/>
                <w:lang w:val="en-US"/>
              </w:rPr>
            </w:pPr>
          </w:p>
          <w:p w14:paraId="2677A2D5" w14:textId="77777777" w:rsidR="009355DE" w:rsidRPr="00A17C3E" w:rsidRDefault="009355DE" w:rsidP="00337E2F">
            <w:pPr>
              <w:spacing w:after="0" w:line="240" w:lineRule="auto"/>
              <w:rPr>
                <w:rFonts w:asciiTheme="minorBidi" w:eastAsia="MS Mincho" w:hAnsiTheme="minorBidi" w:cstheme="minorBidi"/>
                <w:lang w:val="en-US"/>
              </w:rPr>
            </w:pPr>
          </w:p>
        </w:tc>
        <w:tc>
          <w:tcPr>
            <w:tcW w:w="2410" w:type="dxa"/>
          </w:tcPr>
          <w:p w14:paraId="56AE7E8C"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Economic development</w:t>
            </w:r>
          </w:p>
        </w:tc>
        <w:tc>
          <w:tcPr>
            <w:tcW w:w="1701" w:type="dxa"/>
          </w:tcPr>
          <w:p w14:paraId="7F39B166"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1D53D9E6" w14:textId="77777777" w:rsidTr="00337E2F">
        <w:tc>
          <w:tcPr>
            <w:tcW w:w="2802" w:type="dxa"/>
            <w:vMerge w:val="restart"/>
          </w:tcPr>
          <w:p w14:paraId="31297F5D" w14:textId="77777777" w:rsidR="009355DE" w:rsidRPr="00A17C3E" w:rsidRDefault="009355DE" w:rsidP="00337E2F">
            <w:pPr>
              <w:spacing w:after="0" w:line="240" w:lineRule="auto"/>
              <w:rPr>
                <w:rFonts w:asciiTheme="minorBidi" w:eastAsia="MS Mincho" w:hAnsiTheme="minorBidi" w:cstheme="minorBidi"/>
                <w:iCs/>
                <w:lang w:val="en-US"/>
              </w:rPr>
            </w:pPr>
            <w:r w:rsidRPr="00A17C3E">
              <w:rPr>
                <w:rFonts w:asciiTheme="minorBidi" w:eastAsia="MS Mincho" w:hAnsiTheme="minorBidi" w:cstheme="minorBidi"/>
                <w:szCs w:val="22"/>
                <w:lang w:val="en-US"/>
              </w:rPr>
              <w:t>New Institutional Sociology Theory</w:t>
            </w:r>
          </w:p>
        </w:tc>
        <w:tc>
          <w:tcPr>
            <w:tcW w:w="1984" w:type="dxa"/>
            <w:vMerge w:val="restart"/>
          </w:tcPr>
          <w:p w14:paraId="2007E668" w14:textId="77777777" w:rsidR="009355DE" w:rsidRPr="00A17C3E" w:rsidRDefault="009355DE" w:rsidP="00337E2F">
            <w:pPr>
              <w:spacing w:after="0" w:line="240" w:lineRule="auto"/>
              <w:rPr>
                <w:rFonts w:asciiTheme="minorBidi" w:eastAsia="MS Mincho" w:hAnsiTheme="minorBidi" w:cstheme="minorBidi"/>
                <w:iCs/>
                <w:lang w:val="en-US"/>
              </w:rPr>
            </w:pPr>
            <w:r w:rsidRPr="00A17C3E">
              <w:rPr>
                <w:rFonts w:asciiTheme="minorBidi" w:eastAsia="MS Mincho" w:hAnsiTheme="minorBidi" w:cstheme="minorBidi"/>
                <w:iCs/>
                <w:szCs w:val="22"/>
                <w:lang w:val="en-US"/>
              </w:rPr>
              <w:t xml:space="preserve">Politics, Government practice </w:t>
            </w:r>
          </w:p>
        </w:tc>
        <w:tc>
          <w:tcPr>
            <w:tcW w:w="2410" w:type="dxa"/>
          </w:tcPr>
          <w:p w14:paraId="6A1EF287"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iCs/>
                <w:szCs w:val="22"/>
                <w:lang w:val="en-US"/>
              </w:rPr>
              <w:t>Press freedom</w:t>
            </w:r>
          </w:p>
        </w:tc>
        <w:tc>
          <w:tcPr>
            <w:tcW w:w="1701" w:type="dxa"/>
          </w:tcPr>
          <w:p w14:paraId="404B2193"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002F13D5" w14:textId="77777777" w:rsidTr="00337E2F">
        <w:trPr>
          <w:trHeight w:val="328"/>
        </w:trPr>
        <w:tc>
          <w:tcPr>
            <w:tcW w:w="2802" w:type="dxa"/>
            <w:vMerge/>
          </w:tcPr>
          <w:p w14:paraId="34DB09B2" w14:textId="77777777" w:rsidR="009355DE" w:rsidRPr="00A17C3E" w:rsidRDefault="009355DE" w:rsidP="00337E2F">
            <w:pPr>
              <w:spacing w:after="0" w:line="240" w:lineRule="auto"/>
              <w:rPr>
                <w:rFonts w:asciiTheme="minorBidi" w:eastAsia="MS Mincho" w:hAnsiTheme="minorBidi" w:cstheme="minorBidi"/>
                <w:lang w:val="en-US"/>
              </w:rPr>
            </w:pPr>
          </w:p>
        </w:tc>
        <w:tc>
          <w:tcPr>
            <w:tcW w:w="1984" w:type="dxa"/>
            <w:vMerge/>
          </w:tcPr>
          <w:p w14:paraId="520FD3E5" w14:textId="77777777" w:rsidR="009355DE" w:rsidRPr="00A17C3E" w:rsidRDefault="009355DE" w:rsidP="00337E2F">
            <w:pPr>
              <w:spacing w:after="0" w:line="240" w:lineRule="auto"/>
              <w:rPr>
                <w:rFonts w:asciiTheme="minorBidi" w:eastAsia="MS Mincho" w:hAnsiTheme="minorBidi" w:cstheme="minorBidi"/>
                <w:lang w:val="en-US"/>
              </w:rPr>
            </w:pPr>
          </w:p>
        </w:tc>
        <w:tc>
          <w:tcPr>
            <w:tcW w:w="2410" w:type="dxa"/>
          </w:tcPr>
          <w:p w14:paraId="4440D70D"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iCs/>
                <w:szCs w:val="22"/>
                <w:lang w:val="en-US"/>
              </w:rPr>
              <w:t>Corruption level</w:t>
            </w:r>
          </w:p>
        </w:tc>
        <w:tc>
          <w:tcPr>
            <w:tcW w:w="1701" w:type="dxa"/>
          </w:tcPr>
          <w:p w14:paraId="0686E5EB"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19FB8CEC" w14:textId="77777777" w:rsidTr="00337E2F">
        <w:tc>
          <w:tcPr>
            <w:tcW w:w="2802" w:type="dxa"/>
            <w:vMerge/>
          </w:tcPr>
          <w:p w14:paraId="29189358" w14:textId="77777777" w:rsidR="009355DE" w:rsidRPr="00A17C3E" w:rsidRDefault="009355DE" w:rsidP="00337E2F">
            <w:pPr>
              <w:spacing w:after="0" w:line="240" w:lineRule="auto"/>
              <w:rPr>
                <w:rFonts w:asciiTheme="minorBidi" w:eastAsia="MS Mincho" w:hAnsiTheme="minorBidi" w:cstheme="minorBidi"/>
                <w:lang w:val="en-US"/>
              </w:rPr>
            </w:pPr>
          </w:p>
        </w:tc>
        <w:tc>
          <w:tcPr>
            <w:tcW w:w="1984" w:type="dxa"/>
            <w:vMerge/>
          </w:tcPr>
          <w:p w14:paraId="2ED95CF4" w14:textId="77777777" w:rsidR="009355DE" w:rsidRPr="00A17C3E" w:rsidRDefault="009355DE" w:rsidP="00337E2F">
            <w:pPr>
              <w:spacing w:after="0" w:line="240" w:lineRule="auto"/>
              <w:rPr>
                <w:rFonts w:asciiTheme="minorBidi" w:eastAsia="MS Mincho" w:hAnsiTheme="minorBidi" w:cstheme="minorBidi"/>
                <w:lang w:val="en-US"/>
              </w:rPr>
            </w:pPr>
          </w:p>
        </w:tc>
        <w:tc>
          <w:tcPr>
            <w:tcW w:w="2410" w:type="dxa"/>
          </w:tcPr>
          <w:p w14:paraId="63CFD787"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iCs/>
                <w:szCs w:val="22"/>
                <w:lang w:val="en-US"/>
              </w:rPr>
              <w:t>Political freedom</w:t>
            </w:r>
          </w:p>
        </w:tc>
        <w:tc>
          <w:tcPr>
            <w:tcW w:w="1701" w:type="dxa"/>
          </w:tcPr>
          <w:p w14:paraId="378C3C8C"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5B900119" w14:textId="77777777" w:rsidTr="00337E2F">
        <w:tc>
          <w:tcPr>
            <w:tcW w:w="2802" w:type="dxa"/>
          </w:tcPr>
          <w:p w14:paraId="6259E6D7" w14:textId="17684E10" w:rsidR="009355DE" w:rsidRPr="00A17C3E" w:rsidRDefault="00FD687F"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Resource Dependence Theory</w:t>
            </w:r>
            <w:r w:rsidR="009355DE" w:rsidRPr="00A17C3E">
              <w:rPr>
                <w:rFonts w:asciiTheme="minorBidi" w:eastAsia="MS Mincho" w:hAnsiTheme="minorBidi" w:cstheme="minorBidi"/>
                <w:szCs w:val="22"/>
                <w:lang w:val="en-US"/>
              </w:rPr>
              <w:t xml:space="preserve"> </w:t>
            </w:r>
          </w:p>
        </w:tc>
        <w:tc>
          <w:tcPr>
            <w:tcW w:w="1984" w:type="dxa"/>
            <w:vMerge w:val="restart"/>
          </w:tcPr>
          <w:p w14:paraId="2DF9AD48"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 xml:space="preserve">Firm characteristics </w:t>
            </w:r>
          </w:p>
          <w:p w14:paraId="5E798190" w14:textId="77777777" w:rsidR="009355DE" w:rsidRPr="00A17C3E" w:rsidRDefault="009355DE" w:rsidP="00337E2F">
            <w:pPr>
              <w:spacing w:after="0" w:line="240" w:lineRule="auto"/>
              <w:rPr>
                <w:rFonts w:asciiTheme="minorBidi" w:eastAsia="MS Mincho" w:hAnsiTheme="minorBidi" w:cstheme="minorBidi"/>
                <w:lang w:val="en-US"/>
              </w:rPr>
            </w:pPr>
          </w:p>
        </w:tc>
        <w:tc>
          <w:tcPr>
            <w:tcW w:w="2410" w:type="dxa"/>
          </w:tcPr>
          <w:p w14:paraId="766C6C6B"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Corporate  size</w:t>
            </w:r>
          </w:p>
        </w:tc>
        <w:tc>
          <w:tcPr>
            <w:tcW w:w="1701" w:type="dxa"/>
          </w:tcPr>
          <w:p w14:paraId="38882F6B"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0E7FD047" w14:textId="77777777" w:rsidTr="00337E2F">
        <w:tc>
          <w:tcPr>
            <w:tcW w:w="2802" w:type="dxa"/>
          </w:tcPr>
          <w:p w14:paraId="3E870522" w14:textId="431E2C09" w:rsidR="009355DE" w:rsidRPr="00A17C3E" w:rsidRDefault="00FD687F"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Resource Dependence Theory</w:t>
            </w:r>
          </w:p>
        </w:tc>
        <w:tc>
          <w:tcPr>
            <w:tcW w:w="1984" w:type="dxa"/>
            <w:vMerge/>
          </w:tcPr>
          <w:p w14:paraId="5CDCB627" w14:textId="77777777" w:rsidR="009355DE" w:rsidRPr="00A17C3E" w:rsidRDefault="009355DE" w:rsidP="00337E2F">
            <w:pPr>
              <w:spacing w:after="0" w:line="240" w:lineRule="auto"/>
              <w:rPr>
                <w:rFonts w:asciiTheme="minorBidi" w:eastAsia="MS Mincho" w:hAnsiTheme="minorBidi" w:cstheme="minorBidi"/>
                <w:lang w:val="en-US"/>
              </w:rPr>
            </w:pPr>
          </w:p>
        </w:tc>
        <w:tc>
          <w:tcPr>
            <w:tcW w:w="2410" w:type="dxa"/>
          </w:tcPr>
          <w:p w14:paraId="1A44D6FA"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Corporate  growth rate (change in sales)</w:t>
            </w:r>
          </w:p>
        </w:tc>
        <w:tc>
          <w:tcPr>
            <w:tcW w:w="1701" w:type="dxa"/>
          </w:tcPr>
          <w:p w14:paraId="5DF8025F"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5577AD6B" w14:textId="77777777" w:rsidTr="00337E2F">
        <w:trPr>
          <w:trHeight w:val="596"/>
        </w:trPr>
        <w:tc>
          <w:tcPr>
            <w:tcW w:w="2802" w:type="dxa"/>
          </w:tcPr>
          <w:p w14:paraId="5865FE7F" w14:textId="5887D060" w:rsidR="009355DE" w:rsidRPr="00A17C3E" w:rsidRDefault="00FD687F"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Resource Dependence Theory</w:t>
            </w:r>
            <w:r w:rsidR="009355DE" w:rsidRPr="00A17C3E">
              <w:rPr>
                <w:rFonts w:asciiTheme="minorBidi" w:eastAsia="MS Mincho" w:hAnsiTheme="minorBidi" w:cstheme="minorBidi"/>
                <w:szCs w:val="22"/>
                <w:lang w:val="en-US"/>
              </w:rPr>
              <w:t xml:space="preserve"> </w:t>
            </w:r>
          </w:p>
        </w:tc>
        <w:tc>
          <w:tcPr>
            <w:tcW w:w="1984" w:type="dxa"/>
            <w:vMerge/>
          </w:tcPr>
          <w:p w14:paraId="5BE12BA5" w14:textId="77777777" w:rsidR="009355DE" w:rsidRPr="00A17C3E" w:rsidRDefault="009355DE" w:rsidP="00337E2F">
            <w:pPr>
              <w:spacing w:after="0" w:line="240" w:lineRule="auto"/>
              <w:rPr>
                <w:rFonts w:asciiTheme="minorBidi" w:eastAsia="MS Mincho" w:hAnsiTheme="minorBidi" w:cstheme="minorBidi"/>
                <w:lang w:val="en-US"/>
              </w:rPr>
            </w:pPr>
          </w:p>
        </w:tc>
        <w:tc>
          <w:tcPr>
            <w:tcW w:w="2410" w:type="dxa"/>
          </w:tcPr>
          <w:p w14:paraId="68544D27"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Multiple listings</w:t>
            </w:r>
          </w:p>
        </w:tc>
        <w:tc>
          <w:tcPr>
            <w:tcW w:w="1701" w:type="dxa"/>
          </w:tcPr>
          <w:p w14:paraId="0520C6CF"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74583EA2" w14:textId="77777777" w:rsidTr="00337E2F">
        <w:tc>
          <w:tcPr>
            <w:tcW w:w="2802" w:type="dxa"/>
          </w:tcPr>
          <w:p w14:paraId="6B44C0E1" w14:textId="79B3B148" w:rsidR="009355DE" w:rsidRPr="00A17C3E" w:rsidRDefault="00FD687F"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Resource Dependence Theory</w:t>
            </w:r>
          </w:p>
        </w:tc>
        <w:tc>
          <w:tcPr>
            <w:tcW w:w="1984" w:type="dxa"/>
            <w:vMerge/>
          </w:tcPr>
          <w:p w14:paraId="47A85DDE" w14:textId="77777777" w:rsidR="009355DE" w:rsidRPr="00A17C3E" w:rsidRDefault="009355DE" w:rsidP="00337E2F">
            <w:pPr>
              <w:spacing w:after="0" w:line="240" w:lineRule="auto"/>
              <w:rPr>
                <w:rFonts w:asciiTheme="minorBidi" w:eastAsia="MS Mincho" w:hAnsiTheme="minorBidi" w:cstheme="minorBidi"/>
                <w:lang w:val="en-US"/>
              </w:rPr>
            </w:pPr>
          </w:p>
        </w:tc>
        <w:tc>
          <w:tcPr>
            <w:tcW w:w="2410" w:type="dxa"/>
          </w:tcPr>
          <w:p w14:paraId="2125D74E"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Leverage level</w:t>
            </w:r>
          </w:p>
        </w:tc>
        <w:tc>
          <w:tcPr>
            <w:tcW w:w="1701" w:type="dxa"/>
          </w:tcPr>
          <w:p w14:paraId="43C19404"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2108402A" w14:textId="77777777" w:rsidTr="00337E2F">
        <w:tc>
          <w:tcPr>
            <w:tcW w:w="2802" w:type="dxa"/>
          </w:tcPr>
          <w:p w14:paraId="7867BD3E" w14:textId="41C2F311" w:rsidR="009355DE" w:rsidRPr="00A17C3E" w:rsidRDefault="00FD687F"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Resource Dependence Theory</w:t>
            </w:r>
          </w:p>
        </w:tc>
        <w:tc>
          <w:tcPr>
            <w:tcW w:w="1984" w:type="dxa"/>
            <w:vMerge/>
          </w:tcPr>
          <w:p w14:paraId="3ED3DF0C" w14:textId="77777777" w:rsidR="009355DE" w:rsidRPr="00A17C3E" w:rsidRDefault="009355DE" w:rsidP="00337E2F">
            <w:pPr>
              <w:spacing w:after="0" w:line="240" w:lineRule="auto"/>
              <w:rPr>
                <w:rFonts w:asciiTheme="minorBidi" w:eastAsia="MS Mincho" w:hAnsiTheme="minorBidi" w:cstheme="minorBidi"/>
                <w:lang w:val="en-US"/>
              </w:rPr>
            </w:pPr>
          </w:p>
        </w:tc>
        <w:tc>
          <w:tcPr>
            <w:tcW w:w="2410" w:type="dxa"/>
          </w:tcPr>
          <w:p w14:paraId="61209C02"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Liquidity level</w:t>
            </w:r>
          </w:p>
        </w:tc>
        <w:tc>
          <w:tcPr>
            <w:tcW w:w="1701" w:type="dxa"/>
          </w:tcPr>
          <w:p w14:paraId="3B0DF1F6"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0F8DE934" w14:textId="77777777" w:rsidTr="00337E2F">
        <w:tc>
          <w:tcPr>
            <w:tcW w:w="2802" w:type="dxa"/>
            <w:vMerge w:val="restart"/>
          </w:tcPr>
          <w:p w14:paraId="54923DE9" w14:textId="12EB5F07" w:rsidR="009355DE" w:rsidRPr="00A17C3E" w:rsidRDefault="00FD687F"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Resource Dependence Theory</w:t>
            </w:r>
          </w:p>
        </w:tc>
        <w:tc>
          <w:tcPr>
            <w:tcW w:w="1984" w:type="dxa"/>
            <w:vMerge/>
          </w:tcPr>
          <w:p w14:paraId="095DE565" w14:textId="77777777" w:rsidR="009355DE" w:rsidRPr="00A17C3E" w:rsidRDefault="009355DE" w:rsidP="00337E2F">
            <w:pPr>
              <w:spacing w:after="0" w:line="240" w:lineRule="auto"/>
              <w:rPr>
                <w:rFonts w:asciiTheme="minorBidi" w:eastAsia="MS Mincho" w:hAnsiTheme="minorBidi" w:cstheme="minorBidi"/>
                <w:lang w:val="en-US"/>
              </w:rPr>
            </w:pPr>
          </w:p>
        </w:tc>
        <w:tc>
          <w:tcPr>
            <w:tcW w:w="2410" w:type="dxa"/>
          </w:tcPr>
          <w:p w14:paraId="72360DAF" w14:textId="626D14CD"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 xml:space="preserve">Firm’s </w:t>
            </w:r>
            <w:r w:rsidR="007A7B65">
              <w:rPr>
                <w:rFonts w:asciiTheme="minorBidi" w:eastAsia="MS Mincho" w:hAnsiTheme="minorBidi" w:cstheme="minorBidi"/>
                <w:szCs w:val="22"/>
                <w:lang w:val="en-US"/>
              </w:rPr>
              <w:t>Profitability</w:t>
            </w:r>
          </w:p>
        </w:tc>
        <w:tc>
          <w:tcPr>
            <w:tcW w:w="1701" w:type="dxa"/>
          </w:tcPr>
          <w:p w14:paraId="1EB7E30B"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27CF1027" w14:textId="77777777" w:rsidTr="00337E2F">
        <w:trPr>
          <w:trHeight w:val="839"/>
        </w:trPr>
        <w:tc>
          <w:tcPr>
            <w:tcW w:w="2802" w:type="dxa"/>
            <w:vMerge/>
          </w:tcPr>
          <w:p w14:paraId="523818F3" w14:textId="77777777" w:rsidR="009355DE" w:rsidRPr="00A17C3E" w:rsidRDefault="009355DE" w:rsidP="00337E2F">
            <w:pPr>
              <w:spacing w:after="0" w:line="240" w:lineRule="auto"/>
              <w:rPr>
                <w:rFonts w:asciiTheme="minorBidi" w:eastAsia="MS Mincho" w:hAnsiTheme="minorBidi" w:cstheme="minorBidi"/>
                <w:lang w:val="en-US"/>
              </w:rPr>
            </w:pPr>
          </w:p>
        </w:tc>
        <w:tc>
          <w:tcPr>
            <w:tcW w:w="1984" w:type="dxa"/>
            <w:vMerge/>
          </w:tcPr>
          <w:p w14:paraId="4D2210CC" w14:textId="77777777" w:rsidR="009355DE" w:rsidRPr="00A17C3E" w:rsidRDefault="009355DE" w:rsidP="00337E2F">
            <w:pPr>
              <w:spacing w:after="0" w:line="240" w:lineRule="auto"/>
              <w:rPr>
                <w:rFonts w:asciiTheme="minorBidi" w:eastAsia="MS Mincho" w:hAnsiTheme="minorBidi" w:cstheme="minorBidi"/>
                <w:lang w:val="en-US"/>
              </w:rPr>
            </w:pPr>
          </w:p>
        </w:tc>
        <w:tc>
          <w:tcPr>
            <w:tcW w:w="2410" w:type="dxa"/>
          </w:tcPr>
          <w:p w14:paraId="2EEB38E1"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Industry diversity</w:t>
            </w:r>
          </w:p>
        </w:tc>
        <w:tc>
          <w:tcPr>
            <w:tcW w:w="1701" w:type="dxa"/>
          </w:tcPr>
          <w:p w14:paraId="10F1D041"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29B9637E" w14:textId="77777777" w:rsidTr="00337E2F">
        <w:trPr>
          <w:trHeight w:val="1405"/>
        </w:trPr>
        <w:tc>
          <w:tcPr>
            <w:tcW w:w="2802" w:type="dxa"/>
          </w:tcPr>
          <w:p w14:paraId="4DAB6708" w14:textId="442FDF00"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 xml:space="preserve">Resource Dependency Theory </w:t>
            </w:r>
            <w:r w:rsidR="002C676D" w:rsidRPr="00A17C3E">
              <w:rPr>
                <w:rFonts w:asciiTheme="minorBidi" w:eastAsia="MS Mincho" w:hAnsiTheme="minorBidi" w:cstheme="minorBidi"/>
                <w:szCs w:val="22"/>
                <w:lang w:val="en-US"/>
              </w:rPr>
              <w:t>and New</w:t>
            </w:r>
            <w:r w:rsidRPr="00A17C3E">
              <w:rPr>
                <w:rFonts w:asciiTheme="minorBidi" w:eastAsia="MS Mincho" w:hAnsiTheme="minorBidi" w:cstheme="minorBidi"/>
                <w:szCs w:val="22"/>
                <w:lang w:val="en-US"/>
              </w:rPr>
              <w:t xml:space="preserve"> Institutional Sociology Theory</w:t>
            </w:r>
          </w:p>
        </w:tc>
        <w:tc>
          <w:tcPr>
            <w:tcW w:w="1984" w:type="dxa"/>
            <w:vMerge/>
          </w:tcPr>
          <w:p w14:paraId="439C86F5" w14:textId="77777777" w:rsidR="009355DE" w:rsidRPr="00A17C3E" w:rsidRDefault="009355DE" w:rsidP="00337E2F">
            <w:pPr>
              <w:spacing w:after="0" w:line="240" w:lineRule="auto"/>
              <w:rPr>
                <w:rFonts w:asciiTheme="minorBidi" w:eastAsia="MS Mincho" w:hAnsiTheme="minorBidi" w:cstheme="minorBidi"/>
                <w:lang w:val="en-US"/>
              </w:rPr>
            </w:pPr>
          </w:p>
        </w:tc>
        <w:tc>
          <w:tcPr>
            <w:tcW w:w="2410" w:type="dxa"/>
          </w:tcPr>
          <w:p w14:paraId="66F231CE"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 xml:space="preserve">Industry sensitivity </w:t>
            </w:r>
          </w:p>
        </w:tc>
        <w:tc>
          <w:tcPr>
            <w:tcW w:w="1701" w:type="dxa"/>
          </w:tcPr>
          <w:p w14:paraId="746D8CA4"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132D4BE0" w14:textId="77777777" w:rsidTr="00337E2F">
        <w:tc>
          <w:tcPr>
            <w:tcW w:w="2802" w:type="dxa"/>
          </w:tcPr>
          <w:p w14:paraId="482AB29D"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Agency Theory</w:t>
            </w:r>
          </w:p>
        </w:tc>
        <w:tc>
          <w:tcPr>
            <w:tcW w:w="1984" w:type="dxa"/>
          </w:tcPr>
          <w:p w14:paraId="291302B5" w14:textId="4DDFB85A"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 xml:space="preserve">Type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external audit</w:t>
            </w:r>
          </w:p>
        </w:tc>
        <w:tc>
          <w:tcPr>
            <w:tcW w:w="2410" w:type="dxa"/>
          </w:tcPr>
          <w:p w14:paraId="595BB324"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Big 4 audit firm</w:t>
            </w:r>
          </w:p>
        </w:tc>
        <w:tc>
          <w:tcPr>
            <w:tcW w:w="1701" w:type="dxa"/>
          </w:tcPr>
          <w:p w14:paraId="2DF460AB"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5C83C356" w14:textId="77777777" w:rsidTr="00337E2F">
        <w:trPr>
          <w:trHeight w:val="611"/>
        </w:trPr>
        <w:tc>
          <w:tcPr>
            <w:tcW w:w="2802" w:type="dxa"/>
            <w:vMerge w:val="restart"/>
          </w:tcPr>
          <w:p w14:paraId="4BC49C5A"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Agency Theory</w:t>
            </w:r>
          </w:p>
        </w:tc>
        <w:tc>
          <w:tcPr>
            <w:tcW w:w="1984" w:type="dxa"/>
            <w:vMerge w:val="restart"/>
            <w:tcBorders>
              <w:bottom w:val="single" w:sz="4" w:space="0" w:color="auto"/>
            </w:tcBorders>
          </w:tcPr>
          <w:p w14:paraId="50AF0994"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Ownership structure</w:t>
            </w:r>
          </w:p>
        </w:tc>
        <w:tc>
          <w:tcPr>
            <w:tcW w:w="2410" w:type="dxa"/>
          </w:tcPr>
          <w:p w14:paraId="660F4748"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Shares diffusion</w:t>
            </w:r>
          </w:p>
        </w:tc>
        <w:tc>
          <w:tcPr>
            <w:tcW w:w="1701" w:type="dxa"/>
          </w:tcPr>
          <w:p w14:paraId="732E9129"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4E3E0451" w14:textId="77777777" w:rsidTr="00337E2F">
        <w:tc>
          <w:tcPr>
            <w:tcW w:w="2802" w:type="dxa"/>
            <w:vMerge/>
          </w:tcPr>
          <w:p w14:paraId="45E99462" w14:textId="77777777" w:rsidR="009355DE" w:rsidRPr="00A17C3E" w:rsidRDefault="009355DE" w:rsidP="00337E2F">
            <w:pPr>
              <w:spacing w:after="0" w:line="240" w:lineRule="auto"/>
              <w:rPr>
                <w:rFonts w:asciiTheme="minorBidi" w:eastAsia="MS Mincho" w:hAnsiTheme="minorBidi" w:cstheme="minorBidi"/>
                <w:lang w:val="en-US"/>
              </w:rPr>
            </w:pPr>
          </w:p>
        </w:tc>
        <w:tc>
          <w:tcPr>
            <w:tcW w:w="1984" w:type="dxa"/>
            <w:vMerge/>
          </w:tcPr>
          <w:p w14:paraId="2CEE3AC9" w14:textId="77777777" w:rsidR="009355DE" w:rsidRPr="00A17C3E" w:rsidRDefault="009355DE" w:rsidP="00337E2F">
            <w:pPr>
              <w:spacing w:after="0" w:line="240" w:lineRule="auto"/>
              <w:rPr>
                <w:rFonts w:asciiTheme="minorBidi" w:eastAsia="MS Mincho" w:hAnsiTheme="minorBidi" w:cstheme="minorBidi"/>
                <w:lang w:val="en-US"/>
              </w:rPr>
            </w:pPr>
          </w:p>
        </w:tc>
        <w:tc>
          <w:tcPr>
            <w:tcW w:w="2410" w:type="dxa"/>
          </w:tcPr>
          <w:p w14:paraId="4A51F9ED"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Institutions</w:t>
            </w:r>
          </w:p>
        </w:tc>
        <w:tc>
          <w:tcPr>
            <w:tcW w:w="1701" w:type="dxa"/>
          </w:tcPr>
          <w:p w14:paraId="45EDC8D2"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2A2E4CD5" w14:textId="77777777" w:rsidTr="00337E2F">
        <w:trPr>
          <w:trHeight w:val="596"/>
        </w:trPr>
        <w:tc>
          <w:tcPr>
            <w:tcW w:w="2802" w:type="dxa"/>
            <w:vMerge w:val="restart"/>
          </w:tcPr>
          <w:p w14:paraId="3C388413"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Agency Theory</w:t>
            </w:r>
          </w:p>
        </w:tc>
        <w:tc>
          <w:tcPr>
            <w:tcW w:w="1984" w:type="dxa"/>
            <w:vMerge w:val="restart"/>
          </w:tcPr>
          <w:p w14:paraId="5F2F8EEA"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Corporate governance</w:t>
            </w:r>
          </w:p>
        </w:tc>
        <w:tc>
          <w:tcPr>
            <w:tcW w:w="2410" w:type="dxa"/>
          </w:tcPr>
          <w:p w14:paraId="3E8A81D2" w14:textId="7706CC22"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 xml:space="preserve">Percentage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Audit committee on board directors with financial experts</w:t>
            </w:r>
          </w:p>
        </w:tc>
        <w:tc>
          <w:tcPr>
            <w:tcW w:w="1701" w:type="dxa"/>
          </w:tcPr>
          <w:p w14:paraId="62A334D2"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365B7E35" w14:textId="77777777" w:rsidTr="00337E2F">
        <w:tc>
          <w:tcPr>
            <w:tcW w:w="2802" w:type="dxa"/>
            <w:vMerge/>
          </w:tcPr>
          <w:p w14:paraId="4D465A79" w14:textId="77777777" w:rsidR="009355DE" w:rsidRPr="00A17C3E" w:rsidRDefault="009355DE" w:rsidP="00337E2F">
            <w:pPr>
              <w:spacing w:after="0" w:line="240" w:lineRule="auto"/>
              <w:rPr>
                <w:rFonts w:asciiTheme="minorBidi" w:eastAsia="MS Mincho" w:hAnsiTheme="minorBidi" w:cstheme="minorBidi"/>
                <w:lang w:val="en-US"/>
              </w:rPr>
            </w:pPr>
          </w:p>
        </w:tc>
        <w:tc>
          <w:tcPr>
            <w:tcW w:w="1984" w:type="dxa"/>
            <w:vMerge/>
          </w:tcPr>
          <w:p w14:paraId="1F09BEA8" w14:textId="77777777" w:rsidR="009355DE" w:rsidRPr="00A17C3E" w:rsidRDefault="009355DE" w:rsidP="00337E2F">
            <w:pPr>
              <w:spacing w:after="0" w:line="240" w:lineRule="auto"/>
              <w:rPr>
                <w:rFonts w:asciiTheme="minorBidi" w:eastAsia="MS Mincho" w:hAnsiTheme="minorBidi" w:cstheme="minorBidi"/>
                <w:lang w:val="en-US"/>
              </w:rPr>
            </w:pPr>
          </w:p>
        </w:tc>
        <w:tc>
          <w:tcPr>
            <w:tcW w:w="2410" w:type="dxa"/>
          </w:tcPr>
          <w:p w14:paraId="53E3FFAF" w14:textId="17EE054D"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 xml:space="preserve">Percentage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independent member on </w:t>
            </w:r>
            <w:r w:rsidR="002C676D" w:rsidRPr="00A17C3E">
              <w:rPr>
                <w:rFonts w:asciiTheme="minorBidi" w:eastAsia="MS Mincho" w:hAnsiTheme="minorBidi" w:cstheme="minorBidi"/>
                <w:szCs w:val="22"/>
                <w:lang w:val="en-US"/>
              </w:rPr>
              <w:t>board directors</w:t>
            </w:r>
          </w:p>
        </w:tc>
        <w:tc>
          <w:tcPr>
            <w:tcW w:w="1701" w:type="dxa"/>
          </w:tcPr>
          <w:p w14:paraId="6CD4AF71"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2DF8019A" w14:textId="77777777" w:rsidTr="00337E2F">
        <w:tc>
          <w:tcPr>
            <w:tcW w:w="2802" w:type="dxa"/>
            <w:vMerge/>
          </w:tcPr>
          <w:p w14:paraId="6F059057" w14:textId="77777777" w:rsidR="009355DE" w:rsidRPr="00A17C3E" w:rsidRDefault="009355DE" w:rsidP="00337E2F">
            <w:pPr>
              <w:spacing w:after="0" w:line="240" w:lineRule="auto"/>
              <w:rPr>
                <w:rFonts w:asciiTheme="minorBidi" w:eastAsia="MS Mincho" w:hAnsiTheme="minorBidi" w:cstheme="minorBidi"/>
                <w:lang w:val="en-US"/>
              </w:rPr>
            </w:pPr>
          </w:p>
        </w:tc>
        <w:tc>
          <w:tcPr>
            <w:tcW w:w="1984" w:type="dxa"/>
            <w:vMerge/>
          </w:tcPr>
          <w:p w14:paraId="437F58AF" w14:textId="77777777" w:rsidR="009355DE" w:rsidRPr="00A17C3E" w:rsidRDefault="009355DE" w:rsidP="00337E2F">
            <w:pPr>
              <w:spacing w:after="0" w:line="240" w:lineRule="auto"/>
              <w:rPr>
                <w:rFonts w:asciiTheme="minorBidi" w:eastAsia="MS Mincho" w:hAnsiTheme="minorBidi" w:cstheme="minorBidi"/>
                <w:lang w:val="en-US"/>
              </w:rPr>
            </w:pPr>
          </w:p>
        </w:tc>
        <w:tc>
          <w:tcPr>
            <w:tcW w:w="2410" w:type="dxa"/>
          </w:tcPr>
          <w:p w14:paraId="077A0DD1" w14:textId="705BD313"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iCs/>
                <w:szCs w:val="22"/>
                <w:lang w:val="en-US"/>
              </w:rPr>
              <w:t xml:space="preserve">Percentage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Board directors with financial expertise</w:t>
            </w:r>
          </w:p>
        </w:tc>
        <w:tc>
          <w:tcPr>
            <w:tcW w:w="1701" w:type="dxa"/>
          </w:tcPr>
          <w:p w14:paraId="7070AF0A"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r w:rsidR="00C95568" w:rsidRPr="00A17C3E" w14:paraId="380F4803" w14:textId="77777777" w:rsidTr="00337E2F">
        <w:trPr>
          <w:trHeight w:val="575"/>
        </w:trPr>
        <w:tc>
          <w:tcPr>
            <w:tcW w:w="2802" w:type="dxa"/>
            <w:vMerge/>
            <w:tcBorders>
              <w:bottom w:val="single" w:sz="4" w:space="0" w:color="auto"/>
            </w:tcBorders>
          </w:tcPr>
          <w:p w14:paraId="1E624B3C" w14:textId="77777777" w:rsidR="009355DE" w:rsidRPr="00A17C3E" w:rsidRDefault="009355DE" w:rsidP="00337E2F">
            <w:pPr>
              <w:spacing w:after="0" w:line="240" w:lineRule="auto"/>
              <w:rPr>
                <w:rFonts w:asciiTheme="minorBidi" w:eastAsia="MS Mincho" w:hAnsiTheme="minorBidi" w:cstheme="minorBidi"/>
                <w:lang w:val="en-US"/>
              </w:rPr>
            </w:pPr>
          </w:p>
        </w:tc>
        <w:tc>
          <w:tcPr>
            <w:tcW w:w="1984" w:type="dxa"/>
            <w:vMerge/>
            <w:tcBorders>
              <w:bottom w:val="single" w:sz="4" w:space="0" w:color="auto"/>
            </w:tcBorders>
          </w:tcPr>
          <w:p w14:paraId="3BED11EA" w14:textId="77777777" w:rsidR="009355DE" w:rsidRPr="00A17C3E" w:rsidRDefault="009355DE" w:rsidP="00337E2F">
            <w:pPr>
              <w:spacing w:after="0" w:line="240" w:lineRule="auto"/>
              <w:rPr>
                <w:rFonts w:asciiTheme="minorBidi" w:eastAsia="MS Mincho" w:hAnsiTheme="minorBidi" w:cstheme="minorBidi"/>
                <w:lang w:val="en-US"/>
              </w:rPr>
            </w:pPr>
          </w:p>
        </w:tc>
        <w:tc>
          <w:tcPr>
            <w:tcW w:w="2410" w:type="dxa"/>
            <w:tcBorders>
              <w:bottom w:val="single" w:sz="4" w:space="0" w:color="auto"/>
            </w:tcBorders>
          </w:tcPr>
          <w:p w14:paraId="10D5250A" w14:textId="4B14FABA"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 xml:space="preserve">Non-dual board </w:t>
            </w:r>
            <w:r w:rsidR="001B78B1">
              <w:rPr>
                <w:rFonts w:asciiTheme="minorBidi" w:eastAsia="MS Mincho" w:hAnsiTheme="minorBidi" w:cstheme="minorBidi"/>
                <w:szCs w:val="22"/>
                <w:lang w:val="en-US"/>
              </w:rPr>
              <w:t xml:space="preserve">of </w:t>
            </w:r>
            <w:r w:rsidR="002C676D" w:rsidRPr="00A17C3E">
              <w:rPr>
                <w:rFonts w:asciiTheme="minorBidi" w:eastAsia="MS Mincho" w:hAnsiTheme="minorBidi" w:cstheme="minorBidi"/>
                <w:szCs w:val="22"/>
                <w:lang w:val="en-US"/>
              </w:rPr>
              <w:t>director’s</w:t>
            </w:r>
            <w:r w:rsidRPr="00A17C3E">
              <w:rPr>
                <w:rFonts w:asciiTheme="minorBidi" w:eastAsia="MS Mincho" w:hAnsiTheme="minorBidi" w:cstheme="minorBidi"/>
                <w:szCs w:val="22"/>
                <w:lang w:val="en-US"/>
              </w:rPr>
              <w:t xml:space="preserve"> leadership </w:t>
            </w:r>
          </w:p>
        </w:tc>
        <w:tc>
          <w:tcPr>
            <w:tcW w:w="1701" w:type="dxa"/>
            <w:tcBorders>
              <w:bottom w:val="single" w:sz="4" w:space="0" w:color="auto"/>
            </w:tcBorders>
          </w:tcPr>
          <w:p w14:paraId="5BFA9ABE" w14:textId="77777777" w:rsidR="009355DE" w:rsidRPr="00A17C3E" w:rsidRDefault="009355DE" w:rsidP="00337E2F">
            <w:pPr>
              <w:spacing w:after="0" w:line="240" w:lineRule="auto"/>
              <w:rPr>
                <w:rFonts w:asciiTheme="minorBidi" w:eastAsia="MS Mincho" w:hAnsiTheme="minorBidi" w:cstheme="minorBidi"/>
                <w:lang w:val="en-US"/>
              </w:rPr>
            </w:pPr>
            <w:r w:rsidRPr="00A17C3E">
              <w:rPr>
                <w:rFonts w:asciiTheme="minorBidi" w:eastAsia="MS Mincho" w:hAnsiTheme="minorBidi" w:cstheme="minorBidi"/>
                <w:szCs w:val="22"/>
                <w:lang w:val="en-US"/>
              </w:rPr>
              <w:t>+</w:t>
            </w:r>
          </w:p>
        </w:tc>
      </w:tr>
    </w:tbl>
    <w:p w14:paraId="3D4A5E87" w14:textId="77777777" w:rsidR="009355DE" w:rsidRPr="00A17C3E" w:rsidRDefault="009355DE" w:rsidP="009355DE">
      <w:pPr>
        <w:spacing w:after="0"/>
        <w:rPr>
          <w:rFonts w:asciiTheme="minorBidi" w:eastAsia="MS Mincho" w:hAnsiTheme="minorBidi" w:cstheme="minorBidi"/>
          <w:szCs w:val="22"/>
        </w:rPr>
      </w:pPr>
    </w:p>
    <w:p w14:paraId="691926CD" w14:textId="77777777" w:rsidR="009355DE" w:rsidRPr="002C676D" w:rsidRDefault="009355DE" w:rsidP="009355DE">
      <w:pPr>
        <w:pStyle w:val="Heading3"/>
        <w:numPr>
          <w:ilvl w:val="2"/>
          <w:numId w:val="4"/>
        </w:numPr>
        <w:rPr>
          <w:rFonts w:asciiTheme="minorBidi" w:hAnsiTheme="minorBidi" w:cstheme="minorBidi"/>
          <w:b w:val="0"/>
        </w:rPr>
      </w:pPr>
      <w:bookmarkStart w:id="50" w:name="_Toc451174563"/>
      <w:bookmarkStart w:id="51" w:name="_Toc480977802"/>
      <w:r w:rsidRPr="002C676D">
        <w:rPr>
          <w:rFonts w:asciiTheme="minorBidi" w:hAnsiTheme="minorBidi" w:cstheme="minorBidi"/>
          <w:b w:val="0"/>
        </w:rPr>
        <w:t>Country Level Factors</w:t>
      </w:r>
      <w:bookmarkEnd w:id="50"/>
      <w:bookmarkEnd w:id="51"/>
    </w:p>
    <w:p w14:paraId="04F26470" w14:textId="77777777" w:rsidR="009355DE" w:rsidRPr="002C676D" w:rsidRDefault="009355DE" w:rsidP="006D6401">
      <w:pPr>
        <w:pStyle w:val="Heading4"/>
        <w:rPr>
          <w:rFonts w:asciiTheme="minorBidi" w:hAnsiTheme="minorBidi" w:cstheme="minorBidi"/>
          <w:b w:val="0"/>
        </w:rPr>
      </w:pPr>
      <w:r w:rsidRPr="002C676D">
        <w:rPr>
          <w:rFonts w:asciiTheme="minorBidi" w:hAnsiTheme="minorBidi" w:cstheme="minorBidi"/>
          <w:b w:val="0"/>
        </w:rPr>
        <w:t>Country Legal Systems and Corporate Voluntary Disclosure in Annual Reports</w:t>
      </w:r>
    </w:p>
    <w:p w14:paraId="6203C79F" w14:textId="1EB04056" w:rsidR="009355DE" w:rsidRPr="00A17C3E" w:rsidRDefault="009355DE" w:rsidP="002C676D">
      <w:pPr>
        <w:jc w:val="both"/>
        <w:rPr>
          <w:rFonts w:asciiTheme="minorBidi" w:eastAsia="MS Mincho" w:hAnsiTheme="minorBidi" w:cstheme="minorBidi"/>
          <w:szCs w:val="22"/>
          <w:lang w:val="en-US"/>
        </w:rPr>
      </w:pPr>
      <w:r w:rsidRPr="00A17C3E">
        <w:rPr>
          <w:rFonts w:asciiTheme="minorBidi" w:eastAsia="MS Mincho" w:hAnsiTheme="minorBidi" w:cstheme="minorBidi"/>
          <w:szCs w:val="22"/>
        </w:rPr>
        <w:t xml:space="preserve">The association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lang w:val="en-US"/>
        </w:rPr>
        <w:t xml:space="preserve">legal systems with corporate voluntary disclosure </w:t>
      </w:r>
      <w:r w:rsidR="007643ED" w:rsidRPr="00A17C3E">
        <w:rPr>
          <w:rFonts w:asciiTheme="minorBidi" w:eastAsia="MS Mincho" w:hAnsiTheme="minorBidi" w:cstheme="minorBidi"/>
          <w:szCs w:val="22"/>
          <w:lang w:val="en-US"/>
        </w:rPr>
        <w:t xml:space="preserve">has been </w:t>
      </w:r>
      <w:r w:rsidRPr="00A17C3E">
        <w:rPr>
          <w:rFonts w:asciiTheme="minorBidi" w:eastAsia="MS Mincho" w:hAnsiTheme="minorBidi" w:cstheme="minorBidi"/>
          <w:szCs w:val="22"/>
          <w:lang w:val="en-US"/>
        </w:rPr>
        <w:t xml:space="preserve">discussed in the literature. To date, the impact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legal systems on corporate voluntary disclosures has been studied by classifying legal systems into Code law, Common law, and Socialist law </w:t>
      </w:r>
      <w:r w:rsidRPr="00A17C3E">
        <w:rPr>
          <w:rFonts w:asciiTheme="minorBidi" w:eastAsia="MS Mincho" w:hAnsiTheme="minorBidi" w:cstheme="minorBidi"/>
          <w:noProof/>
          <w:szCs w:val="22"/>
          <w:lang w:val="en-US"/>
        </w:rPr>
        <w:t>(David and Brierley, 1985; Wallace</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1994; Inchausti, 1997)</w:t>
      </w:r>
      <w:r w:rsidRPr="00A17C3E">
        <w:rPr>
          <w:rFonts w:asciiTheme="minorBidi" w:eastAsia="MS Mincho" w:hAnsiTheme="minorBidi" w:cstheme="minorBidi"/>
          <w:szCs w:val="22"/>
          <w:lang w:val="en-US"/>
        </w:rPr>
        <w:t xml:space="preserve">. However, most prior studies examining how legal systems influence corporate voluntary disclosure have considered only Code and Common laws. This is probably because Socialist law </w:t>
      </w:r>
      <w:r w:rsidR="007643ED" w:rsidRPr="00A17C3E">
        <w:rPr>
          <w:rFonts w:asciiTheme="minorBidi" w:eastAsia="MS Mincho" w:hAnsiTheme="minorBidi" w:cstheme="minorBidi"/>
          <w:szCs w:val="22"/>
          <w:lang w:val="en-US"/>
        </w:rPr>
        <w:t xml:space="preserve">has </w:t>
      </w:r>
      <w:r w:rsidRPr="00A17C3E">
        <w:rPr>
          <w:rFonts w:asciiTheme="minorBidi" w:eastAsia="MS Mincho" w:hAnsiTheme="minorBidi" w:cstheme="minorBidi"/>
          <w:szCs w:val="22"/>
          <w:lang w:val="en-US"/>
        </w:rPr>
        <w:t xml:space="preserve">limited application; it may be that the failure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socialist countries has resulted in limited coverage. Consequently, in this study also, only Code and Common laws are used. </w:t>
      </w:r>
      <w:r w:rsidRPr="00A17C3E">
        <w:rPr>
          <w:rFonts w:asciiTheme="minorBidi" w:eastAsia="SimSun" w:hAnsiTheme="minorBidi" w:cstheme="minorBidi"/>
          <w:noProof/>
          <w:szCs w:val="22"/>
          <w:lang w:eastAsia="zh-CN"/>
        </w:rPr>
        <w:t>Singhvi and Desai (1971)</w:t>
      </w:r>
      <w:r w:rsidRPr="00A17C3E">
        <w:rPr>
          <w:rFonts w:asciiTheme="minorBidi" w:eastAsia="MS Mincho" w:hAnsiTheme="minorBidi" w:cstheme="minorBidi"/>
          <w:szCs w:val="22"/>
          <w:lang w:val="en-US"/>
        </w:rPr>
        <w:t xml:space="preserve"> claimed that Common law usually imposes a set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rules on corporations</w:t>
      </w:r>
      <w:r w:rsidR="007643ED" w:rsidRPr="00A17C3E">
        <w:rPr>
          <w:rFonts w:asciiTheme="minorBidi" w:eastAsia="MS Mincho" w:hAnsiTheme="minorBidi" w:cstheme="minorBidi"/>
          <w:szCs w:val="22"/>
          <w:lang w:val="en-US"/>
        </w:rPr>
        <w:t>, which</w:t>
      </w:r>
      <w:r w:rsidRPr="00A17C3E">
        <w:rPr>
          <w:rFonts w:asciiTheme="minorBidi" w:eastAsia="MS Mincho" w:hAnsiTheme="minorBidi" w:cstheme="minorBidi"/>
          <w:szCs w:val="22"/>
          <w:lang w:val="en-US"/>
        </w:rPr>
        <w:t xml:space="preserve">, according to </w:t>
      </w:r>
      <w:r w:rsidRPr="00A17C3E">
        <w:rPr>
          <w:rFonts w:asciiTheme="minorBidi" w:eastAsia="MS Mincho" w:hAnsiTheme="minorBidi" w:cstheme="minorBidi"/>
          <w:noProof/>
          <w:szCs w:val="22"/>
          <w:lang w:val="en-US"/>
        </w:rPr>
        <w:t xml:space="preserve">Belkaoui and Kahl (1978) </w:t>
      </w:r>
      <w:r w:rsidRPr="00A17C3E">
        <w:rPr>
          <w:rFonts w:asciiTheme="minorBidi" w:eastAsia="MS Mincho" w:hAnsiTheme="minorBidi" w:cstheme="minorBidi"/>
          <w:szCs w:val="22"/>
          <w:lang w:val="en-US"/>
        </w:rPr>
        <w:t xml:space="preserve">broaden ownership and increase access to external funds. In contrast, Code law </w:t>
      </w:r>
      <w:r w:rsidRPr="00A17C3E">
        <w:rPr>
          <w:rFonts w:asciiTheme="minorBidi" w:hAnsiTheme="minorBidi" w:cstheme="minorBidi"/>
          <w:szCs w:val="22"/>
        </w:rPr>
        <w:t>encourages concentrated ownership, which may limit extensive external disclosure (Hope, 2003).</w:t>
      </w:r>
      <w:r w:rsidRPr="00A17C3E">
        <w:rPr>
          <w:rFonts w:asciiTheme="minorBidi" w:eastAsia="MS Mincho" w:hAnsiTheme="minorBidi" w:cstheme="minorBidi"/>
          <w:szCs w:val="22"/>
          <w:lang w:val="en-US"/>
        </w:rPr>
        <w:t xml:space="preserve"> Subsequently, </w:t>
      </w:r>
      <w:r w:rsidRPr="00A17C3E">
        <w:rPr>
          <w:rFonts w:asciiTheme="minorBidi" w:eastAsia="MS Mincho" w:hAnsiTheme="minorBidi" w:cstheme="minorBidi"/>
          <w:noProof/>
          <w:szCs w:val="22"/>
          <w:lang w:val="en-US"/>
        </w:rPr>
        <w:t>Nagar</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(2003)</w:t>
      </w:r>
      <w:r w:rsidRPr="00A17C3E">
        <w:rPr>
          <w:rFonts w:asciiTheme="minorBidi" w:eastAsia="MS Mincho" w:hAnsiTheme="minorBidi" w:cstheme="minorBidi"/>
          <w:szCs w:val="22"/>
          <w:lang w:val="en-US"/>
        </w:rPr>
        <w:t xml:space="preserve"> and Jaggi and Low (2000) proposed that where Common law operates</w:t>
      </w:r>
      <w:r w:rsidR="00D1246C"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high corporate governance might exist, which may result in high corporate voluntary disclosure. Similarly, firms from countries that operate under Common law were found to have a significantly larger extent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than those from Codes law countries </w:t>
      </w:r>
      <w:r w:rsidRPr="00A17C3E">
        <w:rPr>
          <w:rFonts w:asciiTheme="minorBidi" w:eastAsia="MS Mincho" w:hAnsiTheme="minorBidi" w:cstheme="minorBidi"/>
          <w:noProof/>
          <w:szCs w:val="22"/>
          <w:lang w:val="en-US"/>
        </w:rPr>
        <w:t>(Wallace</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1994; Inchausti, 1997; Archambault and Archambault, 2003; Baker</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2003; Nagar</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2003)</w:t>
      </w:r>
      <w:r w:rsidRPr="00A17C3E">
        <w:rPr>
          <w:rFonts w:asciiTheme="minorBidi" w:eastAsia="MS Mincho" w:hAnsiTheme="minorBidi" w:cstheme="minorBidi"/>
          <w:szCs w:val="22"/>
          <w:lang w:val="en-US"/>
        </w:rPr>
        <w:t xml:space="preserve">. </w:t>
      </w:r>
    </w:p>
    <w:p w14:paraId="460DFBAC" w14:textId="1A358B8A" w:rsidR="009355DE" w:rsidRPr="00A17C3E" w:rsidRDefault="009355DE" w:rsidP="002C676D">
      <w:pPr>
        <w:jc w:val="both"/>
        <w:rPr>
          <w:rFonts w:asciiTheme="minorBidi" w:eastAsia="SimSun" w:hAnsiTheme="minorBidi" w:cstheme="minorBidi"/>
          <w:szCs w:val="22"/>
          <w:lang w:eastAsia="zh-CN"/>
        </w:rPr>
      </w:pPr>
      <w:r w:rsidRPr="00A17C3E">
        <w:rPr>
          <w:rFonts w:asciiTheme="minorBidi" w:eastAsia="MS Mincho" w:hAnsiTheme="minorBidi" w:cstheme="minorBidi"/>
          <w:szCs w:val="22"/>
          <w:lang w:val="en-US"/>
        </w:rPr>
        <w:t xml:space="preserve">Theoretically, </w:t>
      </w:r>
      <w:r w:rsidRPr="00A17C3E">
        <w:rPr>
          <w:rFonts w:asciiTheme="minorBidi" w:hAnsiTheme="minorBidi" w:cstheme="minorBidi"/>
          <w:szCs w:val="22"/>
        </w:rPr>
        <w:t xml:space="preserve">coercive isomorphism </w:t>
      </w:r>
      <w:r w:rsidRPr="00A17C3E">
        <w:rPr>
          <w:rFonts w:asciiTheme="minorBidi" w:eastAsia="MS Mincho" w:hAnsiTheme="minorBidi" w:cstheme="minorBidi"/>
          <w:szCs w:val="22"/>
          <w:lang w:val="en-US"/>
        </w:rPr>
        <w:t xml:space="preserve">may explain why the corporate voluntary disclosure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corporations from Code law countries differs from those operating in Common law countries, because different types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law may dictate how a corporation should behave, </w:t>
      </w:r>
      <w:r w:rsidR="00D1246C" w:rsidRPr="00A17C3E">
        <w:rPr>
          <w:rFonts w:asciiTheme="minorBidi" w:eastAsia="MS Mincho" w:hAnsiTheme="minorBidi" w:cstheme="minorBidi"/>
          <w:szCs w:val="22"/>
          <w:lang w:val="en-US"/>
        </w:rPr>
        <w:t>possibly</w:t>
      </w:r>
      <w:r w:rsidRPr="00A17C3E">
        <w:rPr>
          <w:rFonts w:asciiTheme="minorBidi" w:eastAsia="MS Mincho" w:hAnsiTheme="minorBidi" w:cstheme="minorBidi"/>
          <w:szCs w:val="22"/>
          <w:lang w:val="en-US"/>
        </w:rPr>
        <w:t xml:space="preserve"> with </w:t>
      </w:r>
      <w:r w:rsidR="00D1246C" w:rsidRPr="00A17C3E">
        <w:rPr>
          <w:rFonts w:asciiTheme="minorBidi" w:eastAsia="MS Mincho" w:hAnsiTheme="minorBidi" w:cstheme="minorBidi"/>
          <w:szCs w:val="22"/>
          <w:lang w:val="en-US"/>
        </w:rPr>
        <w:t xml:space="preserve">the </w:t>
      </w:r>
      <w:r w:rsidRPr="00A17C3E">
        <w:rPr>
          <w:rFonts w:asciiTheme="minorBidi" w:eastAsia="MS Mincho" w:hAnsiTheme="minorBidi" w:cstheme="minorBidi"/>
          <w:szCs w:val="22"/>
          <w:lang w:val="en-US"/>
        </w:rPr>
        <w:t xml:space="preserve">application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penalties to enforce the laws.</w:t>
      </w:r>
    </w:p>
    <w:p w14:paraId="217CD851" w14:textId="3A50DDFC" w:rsidR="009355DE" w:rsidRPr="00A17C3E" w:rsidRDefault="009355DE" w:rsidP="002C676D">
      <w:pPr>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Conversely, </w:t>
      </w:r>
      <w:r w:rsidRPr="00A17C3E">
        <w:rPr>
          <w:rFonts w:asciiTheme="minorBidi" w:eastAsia="SimSun" w:hAnsiTheme="minorBidi" w:cstheme="minorBidi"/>
          <w:noProof/>
          <w:szCs w:val="22"/>
          <w:lang w:eastAsia="zh-CN"/>
        </w:rPr>
        <w:t>Ernstberger and Grüning (2013)</w:t>
      </w:r>
      <w:r w:rsidRPr="00A17C3E">
        <w:rPr>
          <w:rFonts w:asciiTheme="minorBidi" w:eastAsia="SimSun" w:hAnsiTheme="minorBidi" w:cstheme="minorBidi"/>
          <w:szCs w:val="22"/>
          <w:lang w:eastAsia="zh-CN"/>
        </w:rPr>
        <w:t xml:space="preserve"> found that corporations operating in heavily legalised countries voluntarily disclose less information than those operating in less stringently ruled countries. Consequently, </w:t>
      </w:r>
      <w:r w:rsidRPr="00A17C3E">
        <w:rPr>
          <w:rFonts w:asciiTheme="minorBidi" w:eastAsia="SimSun" w:hAnsiTheme="minorBidi" w:cstheme="minorBidi"/>
          <w:noProof/>
          <w:szCs w:val="22"/>
          <w:lang w:eastAsia="zh-CN"/>
        </w:rPr>
        <w:t>Ernstberger and Grüning (2013)</w:t>
      </w:r>
      <w:r w:rsidRPr="00A17C3E">
        <w:rPr>
          <w:rFonts w:asciiTheme="minorBidi" w:eastAsia="SimSun" w:hAnsiTheme="minorBidi" w:cstheme="minorBidi"/>
          <w:szCs w:val="22"/>
          <w:lang w:eastAsia="zh-CN"/>
        </w:rPr>
        <w:t xml:space="preserve"> suggested that voluntary disclosure may be required by investors to supplement mandatory disclosure in less stringent</w:t>
      </w:r>
      <w:r w:rsidR="00D1246C" w:rsidRPr="00A17C3E">
        <w:rPr>
          <w:rFonts w:asciiTheme="minorBidi" w:eastAsia="SimSun" w:hAnsiTheme="minorBidi" w:cstheme="minorBidi"/>
          <w:szCs w:val="22"/>
          <w:lang w:eastAsia="zh-CN"/>
        </w:rPr>
        <w:t>ly legalised</w:t>
      </w:r>
      <w:r w:rsidRPr="00A17C3E">
        <w:rPr>
          <w:rFonts w:asciiTheme="minorBidi" w:eastAsia="SimSun" w:hAnsiTheme="minorBidi" w:cstheme="minorBidi"/>
          <w:szCs w:val="22"/>
          <w:lang w:eastAsia="zh-CN"/>
        </w:rPr>
        <w:t xml:space="preserve"> countries, while in heavily legalised countries the disclosure might be high because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stringent legal disclosure requirements. However, </w:t>
      </w:r>
      <w:r w:rsidR="00D1246C" w:rsidRPr="00A17C3E">
        <w:rPr>
          <w:rFonts w:asciiTheme="minorBidi" w:eastAsia="SimSun" w:hAnsiTheme="minorBidi" w:cstheme="minorBidi"/>
          <w:szCs w:val="22"/>
          <w:lang w:eastAsia="zh-CN"/>
        </w:rPr>
        <w:t xml:space="preserve">based </w:t>
      </w:r>
      <w:r w:rsidRPr="00A17C3E">
        <w:rPr>
          <w:rFonts w:asciiTheme="minorBidi" w:eastAsia="SimSun" w:hAnsiTheme="minorBidi" w:cstheme="minorBidi"/>
          <w:szCs w:val="22"/>
          <w:lang w:eastAsia="zh-CN"/>
        </w:rPr>
        <w:t xml:space="preserve">on </w:t>
      </w:r>
      <w:r w:rsidRPr="00A17C3E">
        <w:rPr>
          <w:rFonts w:asciiTheme="minorBidi" w:eastAsia="MS Mincho" w:hAnsiTheme="minorBidi" w:cstheme="minorBidi"/>
          <w:szCs w:val="22"/>
          <w:lang w:val="en-US"/>
        </w:rPr>
        <w:t xml:space="preserve">previous research results, it was hypothesized that: </w:t>
      </w:r>
    </w:p>
    <w:p w14:paraId="4D83654E" w14:textId="77777777" w:rsidR="009355DE" w:rsidRPr="00A17C3E" w:rsidRDefault="009355DE" w:rsidP="002C676D">
      <w:pPr>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Hypothesis 01: </w:t>
      </w:r>
      <w:r w:rsidRPr="00A17C3E">
        <w:rPr>
          <w:rFonts w:asciiTheme="minorBidi" w:eastAsia="MS Mincho" w:hAnsiTheme="minorBidi" w:cstheme="minorBidi"/>
          <w:i/>
          <w:iCs/>
          <w:szCs w:val="22"/>
          <w:lang w:val="en-US"/>
        </w:rPr>
        <w:t>Firms operating in Common law countries voluntarily disclose more, and higher, quality information than those operating in Code law countries.</w:t>
      </w:r>
    </w:p>
    <w:p w14:paraId="44D23EEC" w14:textId="51B72090" w:rsidR="009355DE" w:rsidRPr="00A17C3E" w:rsidRDefault="009355DE" w:rsidP="002C676D">
      <w:pPr>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Furthermore, the adoption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International Financial Reporting Standards (IFRSs) and International Accounting Standards (IASs) might improve corporate voluntary disclosure. Primarily, the adoptions were driven by the need to converge global accounting standards to facilitate financial comparisons </w:t>
      </w:r>
      <w:r w:rsidRPr="00A17C3E">
        <w:rPr>
          <w:rFonts w:asciiTheme="minorBidi" w:eastAsia="MS Mincho" w:hAnsiTheme="minorBidi" w:cstheme="minorBidi"/>
          <w:noProof/>
          <w:szCs w:val="22"/>
          <w:lang w:val="en-US"/>
        </w:rPr>
        <w:t>(Jones and Finley, 2011)</w:t>
      </w:r>
      <w:r w:rsidRPr="00A17C3E">
        <w:rPr>
          <w:rFonts w:asciiTheme="minorBidi" w:eastAsia="MS Mincho" w:hAnsiTheme="minorBidi" w:cstheme="minorBidi"/>
          <w:szCs w:val="22"/>
          <w:lang w:val="en-US"/>
        </w:rPr>
        <w:t xml:space="preserve">. However, the adoption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IFRSs has also been attributed with great improvement in the disclosure </w:t>
      </w:r>
      <w:r w:rsidRPr="00A17C3E">
        <w:rPr>
          <w:rFonts w:asciiTheme="minorBidi" w:eastAsia="MS Mincho" w:hAnsiTheme="minorBidi" w:cstheme="minorBidi"/>
          <w:noProof/>
          <w:szCs w:val="22"/>
          <w:lang w:val="en-US"/>
        </w:rPr>
        <w:t>(Soderstrom and Sun, 2007; Bisch</w:t>
      </w:r>
      <w:r w:rsidR="001B78B1">
        <w:rPr>
          <w:rFonts w:asciiTheme="minorBidi" w:eastAsia="MS Mincho" w:hAnsiTheme="minorBidi" w:cstheme="minorBidi"/>
          <w:noProof/>
          <w:szCs w:val="22"/>
          <w:lang w:val="en-US"/>
        </w:rPr>
        <w:t xml:space="preserve">of </w:t>
      </w:r>
      <w:r w:rsidR="00720EC4" w:rsidRPr="00A17C3E">
        <w:rPr>
          <w:rFonts w:asciiTheme="minorBidi" w:eastAsia="MS Mincho" w:hAnsiTheme="minorBidi" w:cstheme="minorBidi"/>
          <w:noProof/>
          <w:szCs w:val="22"/>
          <w:lang w:val="en-US"/>
        </w:rPr>
        <w:t xml:space="preserve"> </w:t>
      </w:r>
      <w:r w:rsidRPr="00A17C3E">
        <w:rPr>
          <w:rFonts w:asciiTheme="minorBidi" w:eastAsia="MS Mincho" w:hAnsiTheme="minorBidi" w:cstheme="minorBidi"/>
          <w:noProof/>
          <w:szCs w:val="22"/>
          <w:lang w:val="en-US"/>
        </w:rPr>
        <w:t>, 2009)</w:t>
      </w:r>
      <w:r w:rsidR="00D1246C" w:rsidRPr="00A17C3E">
        <w:rPr>
          <w:rFonts w:asciiTheme="minorBidi" w:eastAsia="MS Mincho" w:hAnsiTheme="minorBidi" w:cstheme="minorBidi"/>
          <w:noProof/>
          <w:szCs w:val="22"/>
          <w:lang w:val="en-US"/>
        </w:rPr>
        <w:t>,</w:t>
      </w:r>
      <w:r w:rsidRPr="00A17C3E">
        <w:rPr>
          <w:rFonts w:asciiTheme="minorBidi" w:eastAsia="MS Mincho" w:hAnsiTheme="minorBidi" w:cstheme="minorBidi"/>
          <w:noProof/>
          <w:szCs w:val="22"/>
          <w:lang w:val="en-US"/>
        </w:rPr>
        <w:t xml:space="preserve"> </w:t>
      </w:r>
      <w:r w:rsidRPr="00A17C3E">
        <w:rPr>
          <w:rFonts w:asciiTheme="minorBidi" w:eastAsia="MS Mincho" w:hAnsiTheme="minorBidi" w:cstheme="minorBidi"/>
          <w:szCs w:val="22"/>
          <w:lang w:val="en-US"/>
        </w:rPr>
        <w:t xml:space="preserve">although the quality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disclosure between firms in different countries differed because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country factors, such as legal and political climates </w:t>
      </w:r>
      <w:r w:rsidRPr="00A17C3E">
        <w:rPr>
          <w:rFonts w:asciiTheme="minorBidi" w:eastAsia="MS Mincho" w:hAnsiTheme="minorBidi" w:cstheme="minorBidi"/>
          <w:noProof/>
          <w:szCs w:val="22"/>
          <w:lang w:val="en-US"/>
        </w:rPr>
        <w:t>(Soderstrom and Sun, 2007)</w:t>
      </w:r>
      <w:r w:rsidRPr="00A17C3E">
        <w:rPr>
          <w:rFonts w:asciiTheme="minorBidi" w:eastAsia="MS Mincho" w:hAnsiTheme="minorBidi" w:cstheme="minorBidi"/>
          <w:szCs w:val="22"/>
          <w:lang w:val="en-US"/>
        </w:rPr>
        <w:t xml:space="preserve">. Theoretically, IFRSs and IASs may affect corporate voluntary disclosure positively through </w:t>
      </w:r>
      <w:r w:rsidRPr="00A17C3E">
        <w:rPr>
          <w:rFonts w:asciiTheme="minorBidi" w:hAnsiTheme="minorBidi" w:cstheme="minorBidi"/>
          <w:szCs w:val="22"/>
        </w:rPr>
        <w:t>normative isomorphism</w:t>
      </w:r>
      <w:r w:rsidRPr="00A17C3E">
        <w:rPr>
          <w:rFonts w:asciiTheme="minorBidi" w:eastAsia="MS Mincho" w:hAnsiTheme="minorBidi" w:cstheme="minorBidi"/>
          <w:szCs w:val="22"/>
          <w:lang w:val="en-US"/>
        </w:rPr>
        <w:t xml:space="preserve">, because they normally encourage further disclosure. In fact, the culture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in Taiwan increased significantly after the adoption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IFRSs and IASs </w:t>
      </w:r>
      <w:r w:rsidRPr="00A17C3E">
        <w:rPr>
          <w:rFonts w:asciiTheme="minorBidi" w:eastAsia="MS Mincho" w:hAnsiTheme="minorBidi" w:cstheme="minorBidi"/>
          <w:noProof/>
          <w:szCs w:val="22"/>
          <w:lang w:val="en-US"/>
        </w:rPr>
        <w:t>(Kuasirikun, 2005)</w:t>
      </w:r>
      <w:r w:rsidRPr="00A17C3E">
        <w:rPr>
          <w:rFonts w:asciiTheme="minorBidi" w:eastAsia="MS Mincho" w:hAnsiTheme="minorBidi" w:cstheme="minorBidi"/>
          <w:szCs w:val="22"/>
          <w:lang w:val="en-US"/>
        </w:rPr>
        <w:t xml:space="preserve">. Therefore, it is expected that: </w:t>
      </w:r>
    </w:p>
    <w:p w14:paraId="50C4B88D" w14:textId="06096CDA" w:rsidR="009355DE" w:rsidRPr="00A17C3E" w:rsidRDefault="009355DE" w:rsidP="002C676D">
      <w:pPr>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Hypothesis 02: </w:t>
      </w:r>
      <w:r w:rsidRPr="00A17C3E">
        <w:rPr>
          <w:rFonts w:asciiTheme="minorBidi" w:eastAsia="MS Mincho" w:hAnsiTheme="minorBidi" w:cstheme="minorBidi"/>
          <w:i/>
          <w:szCs w:val="22"/>
          <w:lang w:val="en-US"/>
        </w:rPr>
        <w:t xml:space="preserve">Firms reporting in accordance with IFRSs voluntarily disclose more, </w:t>
      </w:r>
      <w:r w:rsidRPr="00A17C3E">
        <w:rPr>
          <w:rFonts w:asciiTheme="minorBidi" w:eastAsia="MS Mincho" w:hAnsiTheme="minorBidi" w:cstheme="minorBidi"/>
          <w:i/>
          <w:iCs/>
          <w:szCs w:val="22"/>
          <w:lang w:val="en-US"/>
        </w:rPr>
        <w:t>and high</w:t>
      </w:r>
      <w:r w:rsidR="00D1246C" w:rsidRPr="00A17C3E">
        <w:rPr>
          <w:rFonts w:asciiTheme="minorBidi" w:eastAsia="MS Mincho" w:hAnsiTheme="minorBidi" w:cstheme="minorBidi"/>
          <w:i/>
          <w:iCs/>
          <w:szCs w:val="22"/>
          <w:lang w:val="en-US"/>
        </w:rPr>
        <w:t>er</w:t>
      </w:r>
      <w:r w:rsidRPr="00A17C3E">
        <w:rPr>
          <w:rFonts w:asciiTheme="minorBidi" w:eastAsia="MS Mincho" w:hAnsiTheme="minorBidi" w:cstheme="minorBidi"/>
          <w:i/>
          <w:iCs/>
          <w:szCs w:val="22"/>
          <w:lang w:val="en-US"/>
        </w:rPr>
        <w:t xml:space="preserve"> quality,</w:t>
      </w:r>
      <w:r w:rsidRPr="00A17C3E">
        <w:rPr>
          <w:rFonts w:asciiTheme="minorBidi" w:eastAsia="MS Mincho" w:hAnsiTheme="minorBidi" w:cstheme="minorBidi"/>
          <w:i/>
          <w:szCs w:val="22"/>
          <w:lang w:val="en-US"/>
        </w:rPr>
        <w:t xml:space="preserve"> information than those reporting in a country’s local standards.</w:t>
      </w:r>
    </w:p>
    <w:p w14:paraId="25E8EABE" w14:textId="77777777" w:rsidR="009355DE" w:rsidRPr="00A17C3E" w:rsidRDefault="009355DE" w:rsidP="006D6401">
      <w:pPr>
        <w:pStyle w:val="Heading4"/>
        <w:rPr>
          <w:rFonts w:asciiTheme="minorBidi" w:hAnsiTheme="minorBidi" w:cstheme="minorBidi"/>
          <w:b w:val="0"/>
        </w:rPr>
      </w:pPr>
      <w:r w:rsidRPr="00A17C3E">
        <w:rPr>
          <w:rFonts w:asciiTheme="minorBidi" w:hAnsiTheme="minorBidi" w:cstheme="minorBidi"/>
          <w:b w:val="0"/>
        </w:rPr>
        <w:t>National culture and Corporate Voluntary Disclosure in Annual Reports</w:t>
      </w:r>
    </w:p>
    <w:p w14:paraId="7382359D" w14:textId="3F935D1C" w:rsidR="009355DE" w:rsidRPr="00A17C3E" w:rsidRDefault="009355DE" w:rsidP="009355DE">
      <w:pPr>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The impact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national culture on corporate voluntary disclosure in the annual reports had mixed results. For instance, considering H</w:t>
      </w:r>
      <w:r w:rsidR="003F368D">
        <w:rPr>
          <w:rFonts w:asciiTheme="minorBidi" w:eastAsia="MS Mincho" w:hAnsiTheme="minorBidi" w:cstheme="minorBidi"/>
          <w:szCs w:val="22"/>
          <w:lang w:val="en-US"/>
        </w:rPr>
        <w:t>of</w:t>
      </w:r>
      <w:r w:rsidRPr="00A17C3E">
        <w:rPr>
          <w:rFonts w:asciiTheme="minorBidi" w:eastAsia="MS Mincho" w:hAnsiTheme="minorBidi" w:cstheme="minorBidi"/>
          <w:szCs w:val="22"/>
          <w:lang w:val="en-US"/>
        </w:rPr>
        <w:t xml:space="preserve">stede (1984)’s classification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cultural dimensions</w:t>
      </w:r>
      <w:r w:rsidR="00D1246C" w:rsidRPr="00A17C3E">
        <w:rPr>
          <w:rFonts w:asciiTheme="minorBidi" w:eastAsia="MS Mincho" w:hAnsiTheme="minorBidi" w:cstheme="minorBidi"/>
          <w:szCs w:val="22"/>
          <w:lang w:val="en-US"/>
        </w:rPr>
        <w:t>, namely,</w:t>
      </w:r>
      <w:r w:rsidRPr="00A17C3E">
        <w:rPr>
          <w:rFonts w:asciiTheme="minorBidi" w:eastAsia="MS Mincho" w:hAnsiTheme="minorBidi" w:cstheme="minorBidi"/>
          <w:szCs w:val="22"/>
          <w:lang w:val="en-US"/>
        </w:rPr>
        <w:t xml:space="preserve"> power distance, individualism, uncertainty avoidance and masculinity, it is clear that each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these classifications may have its own impact on corporate voluntary disclosure.</w:t>
      </w:r>
    </w:p>
    <w:p w14:paraId="654FC9E2" w14:textId="4B63C84F" w:rsidR="009355DE" w:rsidRPr="00A17C3E" w:rsidRDefault="009355DE" w:rsidP="009355DE">
      <w:pPr>
        <w:spacing w:before="240" w:after="240"/>
        <w:jc w:val="both"/>
        <w:rPr>
          <w:rFonts w:asciiTheme="minorBidi" w:eastAsia="MS Mincho" w:hAnsiTheme="minorBidi" w:cstheme="minorBidi"/>
          <w:szCs w:val="22"/>
          <w:lang w:val="en-US" w:eastAsia="zh-TW"/>
        </w:rPr>
      </w:pPr>
      <w:r w:rsidRPr="00A17C3E">
        <w:rPr>
          <w:rFonts w:asciiTheme="minorBidi" w:eastAsia="MS Mincho" w:hAnsiTheme="minorBidi" w:cstheme="minorBidi"/>
          <w:noProof/>
          <w:szCs w:val="22"/>
          <w:lang w:val="en-US"/>
        </w:rPr>
        <w:t>Gray (1988)</w:t>
      </w:r>
      <w:r w:rsidRPr="00A17C3E">
        <w:rPr>
          <w:rFonts w:asciiTheme="minorBidi" w:eastAsia="MS Mincho" w:hAnsiTheme="minorBidi" w:cstheme="minorBidi"/>
          <w:szCs w:val="22"/>
          <w:lang w:val="en-US"/>
        </w:rPr>
        <w:t xml:space="preserve"> and Jaggi and Low (2000) suggested that the higher the power distance and uncertainty avoidance in a country, the lower the firm voluntary disclosure ethos in that country was likely to be more submissive to an authority, and averse to uncertainty situations</w:t>
      </w:r>
      <w:r w:rsidR="00D1246C"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respectively, consequently lowering the demand for information. However, the higher the </w:t>
      </w:r>
      <w:r w:rsidR="00BA4441" w:rsidRPr="00A17C3E">
        <w:rPr>
          <w:rFonts w:asciiTheme="minorBidi" w:eastAsia="MS Mincho" w:hAnsiTheme="minorBidi" w:cstheme="minorBidi"/>
          <w:szCs w:val="22"/>
          <w:lang w:val="en-US"/>
        </w:rPr>
        <w:t xml:space="preserve">individualism </w:t>
      </w:r>
      <w:r w:rsidRPr="00A17C3E">
        <w:rPr>
          <w:rFonts w:asciiTheme="minorBidi" w:eastAsia="MS Mincho" w:hAnsiTheme="minorBidi" w:cstheme="minorBidi"/>
          <w:szCs w:val="22"/>
          <w:lang w:val="en-US"/>
        </w:rPr>
        <w:t xml:space="preserve">and masculinity in a country’s culture, the higher the firm voluntary disclosure, because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 great desire for success, resulting in a high demand for information </w:t>
      </w:r>
      <w:r w:rsidRPr="00A17C3E">
        <w:rPr>
          <w:rFonts w:asciiTheme="minorBidi" w:eastAsia="MS Mincho" w:hAnsiTheme="minorBidi" w:cstheme="minorBidi"/>
          <w:noProof/>
          <w:szCs w:val="22"/>
          <w:lang w:val="en-US"/>
        </w:rPr>
        <w:t>(Gray, 1988; García-Sánchez</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2013)</w:t>
      </w:r>
      <w:r w:rsidRPr="00A17C3E">
        <w:rPr>
          <w:rFonts w:asciiTheme="minorBidi" w:eastAsia="MS Mincho" w:hAnsiTheme="minorBidi" w:cstheme="minorBidi"/>
          <w:szCs w:val="22"/>
          <w:lang w:val="en-US"/>
        </w:rPr>
        <w:t xml:space="preserve">. </w:t>
      </w:r>
      <w:r w:rsidRPr="00A17C3E">
        <w:rPr>
          <w:rFonts w:asciiTheme="minorBidi" w:eastAsia="MS Mincho" w:hAnsiTheme="minorBidi" w:cstheme="minorBidi"/>
          <w:szCs w:val="22"/>
          <w:lang w:val="en-US" w:eastAsia="zh-TW"/>
        </w:rPr>
        <w:t xml:space="preserve">These speculations were supported by the results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noProof/>
          <w:szCs w:val="22"/>
          <w:lang w:val="en-US" w:eastAsia="zh-TW"/>
        </w:rPr>
        <w:t>Darrough (1995)</w:t>
      </w:r>
      <w:r w:rsidR="00D1246C" w:rsidRPr="00A17C3E">
        <w:rPr>
          <w:rFonts w:asciiTheme="minorBidi" w:eastAsia="MS Mincho" w:hAnsiTheme="minorBidi" w:cstheme="minorBidi"/>
          <w:noProof/>
          <w:szCs w:val="22"/>
          <w:lang w:val="en-US" w:eastAsia="zh-TW"/>
        </w:rPr>
        <w:t>,</w:t>
      </w:r>
      <w:r w:rsidRPr="00A17C3E">
        <w:rPr>
          <w:rFonts w:asciiTheme="minorBidi" w:eastAsia="MS Mincho" w:hAnsiTheme="minorBidi" w:cstheme="minorBidi"/>
          <w:noProof/>
          <w:szCs w:val="22"/>
          <w:lang w:val="en-US" w:eastAsia="zh-TW"/>
        </w:rPr>
        <w:t xml:space="preserve"> </w:t>
      </w:r>
      <w:r w:rsidRPr="00A17C3E">
        <w:rPr>
          <w:rFonts w:asciiTheme="minorBidi" w:eastAsia="MS Mincho" w:hAnsiTheme="minorBidi" w:cstheme="minorBidi"/>
          <w:szCs w:val="22"/>
          <w:lang w:val="en-US" w:eastAsia="zh-TW"/>
        </w:rPr>
        <w:t>who found that those cultural variables were associated with high corporate voluntary disclosure.</w:t>
      </w:r>
    </w:p>
    <w:p w14:paraId="4100DB10" w14:textId="14E7A445" w:rsidR="009355DE" w:rsidRPr="00A17C3E" w:rsidRDefault="009355DE" w:rsidP="009355DE">
      <w:pPr>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eastAsia="zh-TW"/>
        </w:rPr>
        <w:t xml:space="preserve">However, masculinity and power distance were found to have a positive impact on the extent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corporate disclosure, while uncertainty avoidance was a</w:t>
      </w:r>
      <w:r w:rsidR="00D1246C" w:rsidRPr="00A17C3E">
        <w:rPr>
          <w:rFonts w:asciiTheme="minorBidi" w:eastAsia="MS Mincho" w:hAnsiTheme="minorBidi" w:cstheme="minorBidi"/>
          <w:szCs w:val="22"/>
          <w:lang w:val="en-US" w:eastAsia="zh-TW"/>
        </w:rPr>
        <w:t xml:space="preserve"> </w:t>
      </w:r>
      <w:r w:rsidRPr="00A17C3E">
        <w:rPr>
          <w:rFonts w:asciiTheme="minorBidi" w:eastAsia="MS Mincho" w:hAnsiTheme="minorBidi" w:cstheme="minorBidi"/>
          <w:szCs w:val="22"/>
          <w:lang w:val="en-US" w:eastAsia="zh-TW"/>
        </w:rPr>
        <w:t xml:space="preserve">non-significant factor </w:t>
      </w:r>
      <w:r w:rsidRPr="00A17C3E">
        <w:rPr>
          <w:rFonts w:asciiTheme="minorBidi" w:eastAsia="MS Mincho" w:hAnsiTheme="minorBidi" w:cstheme="minorBidi"/>
          <w:noProof/>
          <w:szCs w:val="22"/>
          <w:lang w:val="en-US"/>
        </w:rPr>
        <w:t>(</w:t>
      </w:r>
      <w:r w:rsidR="00176689" w:rsidRPr="00A17C3E">
        <w:rPr>
          <w:rFonts w:asciiTheme="minorBidi" w:eastAsia="MS Mincho" w:hAnsiTheme="minorBidi" w:cstheme="minorBidi"/>
          <w:noProof/>
          <w:szCs w:val="22"/>
          <w:lang w:val="en-US"/>
        </w:rPr>
        <w:t>Zarzeski</w:t>
      </w:r>
      <w:r w:rsidRPr="00A17C3E">
        <w:rPr>
          <w:rFonts w:asciiTheme="minorBidi" w:eastAsia="MS Mincho" w:hAnsiTheme="minorBidi" w:cstheme="minorBidi"/>
          <w:noProof/>
          <w:szCs w:val="22"/>
          <w:lang w:val="en-US"/>
        </w:rPr>
        <w:t>, 1996)</w:t>
      </w:r>
      <w:r w:rsidRPr="00A17C3E">
        <w:rPr>
          <w:rFonts w:asciiTheme="minorBidi" w:eastAsia="MS Mincho" w:hAnsiTheme="minorBidi" w:cstheme="minorBidi"/>
          <w:szCs w:val="22"/>
          <w:lang w:val="en-US"/>
        </w:rPr>
        <w:t xml:space="preserve">. </w:t>
      </w:r>
      <w:r w:rsidRPr="00A17C3E">
        <w:rPr>
          <w:rFonts w:asciiTheme="minorBidi" w:eastAsia="MS Mincho" w:hAnsiTheme="minorBidi" w:cstheme="minorBidi"/>
          <w:noProof/>
          <w:szCs w:val="22"/>
          <w:lang w:val="en-US"/>
        </w:rPr>
        <w:t>Adhikari and Tondkar (1992)</w:t>
      </w:r>
      <w:r w:rsidRPr="00A17C3E">
        <w:rPr>
          <w:rFonts w:asciiTheme="minorBidi" w:eastAsia="MS Mincho" w:hAnsiTheme="minorBidi" w:cstheme="minorBidi"/>
          <w:szCs w:val="22"/>
          <w:lang w:val="en-US"/>
        </w:rPr>
        <w:t xml:space="preserve"> found a positive relationship between </w:t>
      </w:r>
      <w:r w:rsidR="00BA4441" w:rsidRPr="00A17C3E">
        <w:rPr>
          <w:rFonts w:asciiTheme="minorBidi" w:eastAsia="MS Mincho" w:hAnsiTheme="minorBidi" w:cstheme="minorBidi"/>
          <w:szCs w:val="22"/>
          <w:lang w:val="en-US"/>
        </w:rPr>
        <w:t xml:space="preserve">individualism </w:t>
      </w:r>
      <w:r w:rsidRPr="00A17C3E">
        <w:rPr>
          <w:rFonts w:asciiTheme="minorBidi" w:eastAsia="MS Mincho" w:hAnsiTheme="minorBidi" w:cstheme="minorBidi"/>
          <w:szCs w:val="22"/>
          <w:lang w:val="en-US"/>
        </w:rPr>
        <w:t xml:space="preserve">and the extent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but the culture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uncertainty avoidance was found to have a negative impact. Also, Hope (2003) discovered that </w:t>
      </w:r>
      <w:r w:rsidR="00BA4441" w:rsidRPr="00A17C3E">
        <w:rPr>
          <w:rFonts w:asciiTheme="minorBidi" w:eastAsia="MS Mincho" w:hAnsiTheme="minorBidi" w:cstheme="minorBidi"/>
          <w:szCs w:val="22"/>
          <w:lang w:val="en-US"/>
        </w:rPr>
        <w:t xml:space="preserve">individualism </w:t>
      </w:r>
      <w:r w:rsidRPr="00A17C3E">
        <w:rPr>
          <w:rFonts w:asciiTheme="minorBidi" w:eastAsia="MS Mincho" w:hAnsiTheme="minorBidi" w:cstheme="minorBidi"/>
          <w:szCs w:val="22"/>
          <w:lang w:val="en-US"/>
        </w:rPr>
        <w:t xml:space="preserve">and power distance may have a positive impact on the extent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while masculinity and uncertainty avoidance were found to exert a negative influence on it. </w:t>
      </w:r>
    </w:p>
    <w:p w14:paraId="58E0C73C" w14:textId="0AB5C988" w:rsidR="009355DE" w:rsidRPr="00A17C3E" w:rsidRDefault="009355DE" w:rsidP="009355DE">
      <w:pPr>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Taken together, it was expected that </w:t>
      </w:r>
      <w:r w:rsidR="00BA4441" w:rsidRPr="00A17C3E">
        <w:rPr>
          <w:rFonts w:asciiTheme="minorBidi" w:eastAsia="MS Mincho" w:hAnsiTheme="minorBidi" w:cstheme="minorBidi"/>
          <w:szCs w:val="22"/>
          <w:lang w:val="en-US"/>
        </w:rPr>
        <w:t xml:space="preserve">individualism </w:t>
      </w:r>
      <w:r w:rsidRPr="00A17C3E">
        <w:rPr>
          <w:rFonts w:asciiTheme="minorBidi" w:eastAsia="MS Mincho" w:hAnsiTheme="minorBidi" w:cstheme="minorBidi"/>
          <w:szCs w:val="22"/>
          <w:lang w:val="en-US"/>
        </w:rPr>
        <w:t xml:space="preserve">and masculinity would have a positive impact on both the quality and extent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whereas, a culture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uncertainty avoidance and power distance may have a negative impact on the corporate voluntary disclosure, despite the inconsistency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 results. </w:t>
      </w:r>
    </w:p>
    <w:p w14:paraId="42481B25" w14:textId="3607B32B" w:rsidR="009355DE" w:rsidRPr="00A17C3E" w:rsidRDefault="009355DE" w:rsidP="009355DE">
      <w:pPr>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Other aspects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culture, such as religious and educational levels, also affect corporate voluntary disclosure. An increase in educational level in a country might increase demand for information, which could lead to high corporate voluntary disclosure (Archambault and Archambault, 2003, Elsayed and Hoque, 2010). Likewise, the impact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religion on corporate voluntary disclosure is reportedly positive, as religious belief may lead managers to act more openly </w:t>
      </w:r>
      <w:r w:rsidRPr="00A17C3E">
        <w:rPr>
          <w:rFonts w:asciiTheme="minorBidi" w:eastAsia="MS Mincho" w:hAnsiTheme="minorBidi" w:cstheme="minorBidi"/>
          <w:noProof/>
          <w:szCs w:val="22"/>
          <w:lang w:val="en-US"/>
        </w:rPr>
        <w:t>(Maali</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2006; Su</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2011; Dyreng</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2012)</w:t>
      </w:r>
      <w:r w:rsidRPr="00A17C3E">
        <w:rPr>
          <w:rFonts w:asciiTheme="minorBidi" w:eastAsia="MS Mincho" w:hAnsiTheme="minorBidi" w:cstheme="minorBidi"/>
          <w:szCs w:val="22"/>
          <w:lang w:val="en-US"/>
        </w:rPr>
        <w:t xml:space="preserve">. In particular, managers who are deeply religious may not be self-seeking </w:t>
      </w:r>
      <w:r w:rsidRPr="00A17C3E">
        <w:rPr>
          <w:rFonts w:asciiTheme="minorBidi" w:eastAsia="MS Mincho" w:hAnsiTheme="minorBidi" w:cstheme="minorBidi"/>
          <w:noProof/>
          <w:szCs w:val="22"/>
          <w:lang w:val="en-US"/>
        </w:rPr>
        <w:t>(Hamid</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1993)</w:t>
      </w:r>
      <w:r w:rsidRPr="00A17C3E">
        <w:rPr>
          <w:rFonts w:asciiTheme="minorBidi" w:eastAsia="MS Mincho" w:hAnsiTheme="minorBidi" w:cstheme="minorBidi"/>
          <w:szCs w:val="22"/>
          <w:lang w:val="en-US"/>
        </w:rPr>
        <w:t xml:space="preserve"> and they will probably be more transparent than their non-religious counterparts. Subsequently, according to NIS theory, firms’ behavior should reflect the culture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the society in which they are located; otherwise</w:t>
      </w:r>
      <w:r w:rsidR="00D1246C"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they may find it difficult to operate if they lack legitimacy. Therefore, it could be hypothesized that:</w:t>
      </w:r>
    </w:p>
    <w:p w14:paraId="634625D1" w14:textId="77777777" w:rsidR="009355DE" w:rsidRPr="00A17C3E" w:rsidRDefault="009355DE" w:rsidP="009355DE">
      <w:pPr>
        <w:spacing w:before="240" w:after="240"/>
        <w:jc w:val="both"/>
        <w:rPr>
          <w:rFonts w:asciiTheme="minorBidi" w:eastAsia="MS Mincho" w:hAnsiTheme="minorBidi" w:cstheme="minorBidi"/>
          <w:i/>
          <w:iCs/>
          <w:szCs w:val="22"/>
          <w:lang w:val="en-US"/>
        </w:rPr>
      </w:pPr>
      <w:r w:rsidRPr="00A17C3E">
        <w:rPr>
          <w:rFonts w:asciiTheme="minorBidi" w:eastAsia="MS Mincho" w:hAnsiTheme="minorBidi" w:cstheme="minorBidi"/>
          <w:szCs w:val="22"/>
          <w:lang w:val="en-US"/>
        </w:rPr>
        <w:t xml:space="preserve">Hypothesis 03: </w:t>
      </w:r>
      <w:r w:rsidRPr="00A17C3E">
        <w:rPr>
          <w:rFonts w:asciiTheme="minorBidi" w:eastAsia="MS Mincho" w:hAnsiTheme="minorBidi" w:cstheme="minorBidi"/>
          <w:i/>
          <w:iCs/>
          <w:szCs w:val="22"/>
          <w:lang w:val="en-US"/>
        </w:rPr>
        <w:t>Individualist national cultures and corporate voluntary disclosure in annual reports are positive related.</w:t>
      </w:r>
    </w:p>
    <w:p w14:paraId="1525B8CA" w14:textId="77777777" w:rsidR="009355DE" w:rsidRPr="00A17C3E" w:rsidRDefault="009355DE" w:rsidP="009355DE">
      <w:pPr>
        <w:spacing w:before="240" w:after="240"/>
        <w:jc w:val="both"/>
        <w:rPr>
          <w:rFonts w:asciiTheme="minorBidi" w:eastAsia="MS Mincho" w:hAnsiTheme="minorBidi" w:cstheme="minorBidi"/>
          <w:i/>
          <w:iCs/>
          <w:szCs w:val="22"/>
          <w:lang w:val="en-US"/>
        </w:rPr>
      </w:pPr>
      <w:r w:rsidRPr="00A17C3E">
        <w:rPr>
          <w:rFonts w:asciiTheme="minorBidi" w:eastAsia="MS Mincho" w:hAnsiTheme="minorBidi" w:cstheme="minorBidi"/>
          <w:iCs/>
          <w:szCs w:val="22"/>
          <w:lang w:val="en-US"/>
        </w:rPr>
        <w:t>Hypothesis 04:</w:t>
      </w:r>
      <w:r w:rsidRPr="00A17C3E">
        <w:rPr>
          <w:rFonts w:asciiTheme="minorBidi" w:eastAsia="MS Mincho" w:hAnsiTheme="minorBidi" w:cstheme="minorBidi"/>
          <w:i/>
          <w:iCs/>
          <w:szCs w:val="22"/>
          <w:lang w:val="en-US"/>
        </w:rPr>
        <w:t xml:space="preserve"> Uncertainty avoidance national cultures and corporate voluntary disclosure in annual reports are negatively related.</w:t>
      </w:r>
    </w:p>
    <w:p w14:paraId="632EEC81" w14:textId="729E36C4" w:rsidR="009355DE" w:rsidRPr="00A17C3E" w:rsidRDefault="009355DE" w:rsidP="009355DE">
      <w:pPr>
        <w:widowControl w:val="0"/>
        <w:autoSpaceDE w:val="0"/>
        <w:autoSpaceDN w:val="0"/>
        <w:adjustRightInd w:val="0"/>
        <w:spacing w:before="240" w:after="0"/>
        <w:jc w:val="both"/>
        <w:rPr>
          <w:rFonts w:asciiTheme="minorBidi" w:eastAsia="MS Mincho" w:hAnsiTheme="minorBidi" w:cstheme="minorBidi"/>
          <w:i/>
          <w:iCs/>
          <w:szCs w:val="22"/>
          <w:lang w:val="en-US"/>
        </w:rPr>
      </w:pPr>
      <w:r w:rsidRPr="00A17C3E">
        <w:rPr>
          <w:rFonts w:asciiTheme="minorBidi" w:eastAsia="MS Mincho" w:hAnsiTheme="minorBidi" w:cstheme="minorBidi"/>
          <w:szCs w:val="22"/>
          <w:lang w:val="en-US"/>
        </w:rPr>
        <w:t xml:space="preserve">Hypothesis 05: </w:t>
      </w:r>
      <w:r w:rsidRPr="00A17C3E">
        <w:rPr>
          <w:rFonts w:asciiTheme="minorBidi" w:eastAsia="MS Mincho" w:hAnsiTheme="minorBidi" w:cstheme="minorBidi"/>
          <w:i/>
          <w:iCs/>
          <w:szCs w:val="22"/>
          <w:lang w:val="en-US"/>
        </w:rPr>
        <w:t xml:space="preserve">The greater the educational level (literacy) in a country, the greater and higher the quality </w:t>
      </w:r>
      <w:r w:rsidR="001B78B1">
        <w:rPr>
          <w:rFonts w:asciiTheme="minorBidi" w:eastAsia="MS Mincho" w:hAnsiTheme="minorBidi" w:cstheme="minorBidi"/>
          <w:i/>
          <w:iCs/>
          <w:szCs w:val="22"/>
          <w:lang w:val="en-US"/>
        </w:rPr>
        <w:t xml:space="preserve">of </w:t>
      </w:r>
      <w:r w:rsidRPr="00A17C3E">
        <w:rPr>
          <w:rFonts w:asciiTheme="minorBidi" w:eastAsia="MS Mincho" w:hAnsiTheme="minorBidi" w:cstheme="minorBidi"/>
          <w:i/>
          <w:iCs/>
          <w:szCs w:val="22"/>
          <w:lang w:val="en-US"/>
        </w:rPr>
        <w:t xml:space="preserve">firm voluntary disclosure in the country. </w:t>
      </w:r>
    </w:p>
    <w:p w14:paraId="1A3409E0" w14:textId="581EE2A2" w:rsidR="009355DE" w:rsidRPr="00A17C3E" w:rsidRDefault="009355DE" w:rsidP="009355DE">
      <w:pPr>
        <w:widowControl w:val="0"/>
        <w:autoSpaceDE w:val="0"/>
        <w:autoSpaceDN w:val="0"/>
        <w:adjustRightInd w:val="0"/>
        <w:spacing w:before="240" w:after="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Hypothesis 06: </w:t>
      </w:r>
      <w:r w:rsidRPr="00A17C3E">
        <w:rPr>
          <w:rFonts w:asciiTheme="minorBidi" w:eastAsia="MS Mincho" w:hAnsiTheme="minorBidi" w:cstheme="minorBidi"/>
          <w:i/>
          <w:iCs/>
          <w:szCs w:val="22"/>
          <w:lang w:val="en-US"/>
        </w:rPr>
        <w:t xml:space="preserve">There is a positive relationship between levels </w:t>
      </w:r>
      <w:r w:rsidR="001B78B1">
        <w:rPr>
          <w:rFonts w:asciiTheme="minorBidi" w:eastAsia="MS Mincho" w:hAnsiTheme="minorBidi" w:cstheme="minorBidi"/>
          <w:i/>
          <w:iCs/>
          <w:szCs w:val="22"/>
          <w:lang w:val="en-US"/>
        </w:rPr>
        <w:t xml:space="preserve">of </w:t>
      </w:r>
      <w:r w:rsidRPr="00A17C3E">
        <w:rPr>
          <w:rFonts w:asciiTheme="minorBidi" w:eastAsia="MS Mincho" w:hAnsiTheme="minorBidi" w:cstheme="minorBidi"/>
          <w:i/>
          <w:iCs/>
          <w:szCs w:val="22"/>
          <w:lang w:val="en-US"/>
        </w:rPr>
        <w:t>religion beliefs in a country and corporate voluntary disclosure</w:t>
      </w:r>
    </w:p>
    <w:p w14:paraId="596B9743" w14:textId="77777777" w:rsidR="009355DE" w:rsidRPr="00A17C3E" w:rsidRDefault="009355DE" w:rsidP="006D6401">
      <w:pPr>
        <w:pStyle w:val="Heading4"/>
        <w:rPr>
          <w:rFonts w:asciiTheme="minorBidi" w:hAnsiTheme="minorBidi" w:cstheme="minorBidi"/>
          <w:b w:val="0"/>
        </w:rPr>
      </w:pPr>
      <w:r w:rsidRPr="00A17C3E">
        <w:rPr>
          <w:rFonts w:asciiTheme="minorBidi" w:hAnsiTheme="minorBidi" w:cstheme="minorBidi"/>
          <w:b w:val="0"/>
        </w:rPr>
        <w:t>Country Economic Growth and Corporate Voluntary Disclosure</w:t>
      </w:r>
    </w:p>
    <w:p w14:paraId="0F96CAB9" w14:textId="263BE3B3" w:rsidR="009355DE" w:rsidRPr="00A17C3E" w:rsidRDefault="009355DE" w:rsidP="009355DE">
      <w:pPr>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The corporate voluntary disclosure policy may depend on the stakeholders that a corporation serves, and the amount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resources that it needs. Stakeholders from developed countries are more information hungry than those from developing ones </w:t>
      </w:r>
      <w:r w:rsidRPr="00A17C3E">
        <w:rPr>
          <w:rFonts w:asciiTheme="minorBidi" w:eastAsia="MS Mincho" w:hAnsiTheme="minorBidi" w:cstheme="minorBidi"/>
          <w:noProof/>
          <w:szCs w:val="22"/>
          <w:lang w:val="en-US"/>
        </w:rPr>
        <w:t>(Ahmed and Courtis, 1999; Hassan</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2011)</w:t>
      </w:r>
      <w:r w:rsidRPr="00A17C3E">
        <w:rPr>
          <w:rFonts w:asciiTheme="minorBidi" w:eastAsia="MS Mincho" w:hAnsiTheme="minorBidi" w:cstheme="minorBidi"/>
          <w:szCs w:val="22"/>
          <w:lang w:val="en-US"/>
        </w:rPr>
        <w:t xml:space="preserve">. </w:t>
      </w:r>
      <w:r w:rsidRPr="00A17C3E">
        <w:rPr>
          <w:rFonts w:asciiTheme="minorBidi" w:eastAsia="MS Mincho" w:hAnsiTheme="minorBidi" w:cstheme="minorBidi"/>
          <w:noProof/>
          <w:szCs w:val="22"/>
          <w:lang w:val="en-US"/>
        </w:rPr>
        <w:t>Coulter</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(2001)</w:t>
      </w:r>
      <w:r w:rsidRPr="00A17C3E">
        <w:rPr>
          <w:rFonts w:asciiTheme="minorBidi" w:eastAsia="MS Mincho" w:hAnsiTheme="minorBidi" w:cstheme="minorBidi"/>
          <w:szCs w:val="22"/>
          <w:lang w:val="en-US"/>
        </w:rPr>
        <w:t xml:space="preserve"> discovered a 34% gap in consumers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financial statements between developed and developing countries. Moreover, Archambault and Archambault (2003) asserted that, as an economy grows, corporations might need more external capital, either through capital markets or banks, both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which may lead to high information provision. In fact, these positive relationships between levels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development and corporate voluntary disclosure have been reported by several studies </w:t>
      </w:r>
      <w:r w:rsidRPr="00A17C3E">
        <w:rPr>
          <w:rFonts w:asciiTheme="minorBidi" w:eastAsia="MS Mincho" w:hAnsiTheme="minorBidi" w:cstheme="minorBidi"/>
          <w:noProof/>
          <w:szCs w:val="22"/>
          <w:lang w:val="en-US"/>
        </w:rPr>
        <w:t>(Adhikari and Tondkar, 1992; Darrough, 1995; Doupnik and Salter, 1995; Archambault and Archambault, 2003)</w:t>
      </w:r>
      <w:r w:rsidRPr="00A17C3E">
        <w:rPr>
          <w:rFonts w:asciiTheme="minorBidi" w:eastAsia="MS Mincho" w:hAnsiTheme="minorBidi" w:cstheme="minorBidi"/>
          <w:szCs w:val="22"/>
          <w:lang w:val="en-US"/>
        </w:rPr>
        <w:t>.</w:t>
      </w:r>
    </w:p>
    <w:p w14:paraId="26EBC578" w14:textId="503889D7" w:rsidR="009355DE" w:rsidRPr="00A17C3E" w:rsidRDefault="009355DE" w:rsidP="009355DE">
      <w:pPr>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On the other hand, </w:t>
      </w:r>
      <w:r w:rsidRPr="00A17C3E">
        <w:rPr>
          <w:rFonts w:asciiTheme="minorBidi" w:eastAsia="MS Mincho" w:hAnsiTheme="minorBidi" w:cstheme="minorBidi"/>
          <w:noProof/>
          <w:szCs w:val="22"/>
          <w:lang w:val="en-US"/>
        </w:rPr>
        <w:t>Nicholls and Ahmed (1995)</w:t>
      </w:r>
      <w:r w:rsidRPr="00A17C3E">
        <w:rPr>
          <w:rFonts w:asciiTheme="minorBidi" w:eastAsia="MS Mincho" w:hAnsiTheme="minorBidi" w:cstheme="minorBidi"/>
          <w:szCs w:val="22"/>
          <w:lang w:val="en-US"/>
        </w:rPr>
        <w:t xml:space="preserve"> argued that a low development level might be associated with poor voluntary disclosures, because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lack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proper regulations and controls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corporations’ behavior, as regulation and control may not be the priority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a developing country. For example, disclosure about environmental impact in developed countries is essential, while in developing countries it is still underdeveloped </w:t>
      </w:r>
      <w:r w:rsidRPr="00A17C3E">
        <w:rPr>
          <w:rFonts w:asciiTheme="minorBidi" w:eastAsia="MS Mincho" w:hAnsiTheme="minorBidi" w:cstheme="minorBidi"/>
          <w:noProof/>
          <w:szCs w:val="22"/>
          <w:lang w:val="en-US"/>
        </w:rPr>
        <w:t>(Becker</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2000 ; Kang and Gray, 2013)</w:t>
      </w:r>
      <w:r w:rsidRPr="00A17C3E">
        <w:rPr>
          <w:rFonts w:asciiTheme="minorBidi" w:eastAsia="MS Mincho" w:hAnsiTheme="minorBidi" w:cstheme="minorBidi"/>
          <w:szCs w:val="22"/>
          <w:lang w:val="en-US"/>
        </w:rPr>
        <w:t>. In other words, operating in developed countries may necessitate a firm to provide more information than its counterparts in developing countries to legitimize their activities. Therefore, the following hypothesis could be established:</w:t>
      </w:r>
    </w:p>
    <w:p w14:paraId="3E035127" w14:textId="1DBB3B46" w:rsidR="009355DE" w:rsidRPr="00A17C3E" w:rsidRDefault="005A0311" w:rsidP="009355DE">
      <w:pPr>
        <w:spacing w:before="240" w:after="240"/>
        <w:jc w:val="both"/>
        <w:rPr>
          <w:rFonts w:asciiTheme="minorBidi" w:eastAsia="MS Mincho" w:hAnsiTheme="minorBidi" w:cstheme="minorBidi"/>
          <w:i/>
          <w:iCs/>
          <w:szCs w:val="22"/>
          <w:lang w:val="en-US"/>
        </w:rPr>
      </w:pPr>
      <w:r w:rsidRPr="00A17C3E">
        <w:rPr>
          <w:rFonts w:asciiTheme="minorBidi" w:eastAsia="MS Mincho" w:hAnsiTheme="minorBidi" w:cstheme="minorBidi"/>
          <w:szCs w:val="22"/>
          <w:lang w:val="en-US"/>
        </w:rPr>
        <w:t xml:space="preserve">Hypothesis </w:t>
      </w:r>
      <w:r w:rsidR="009355DE" w:rsidRPr="00A17C3E">
        <w:rPr>
          <w:rFonts w:asciiTheme="minorBidi" w:eastAsia="MS Mincho" w:hAnsiTheme="minorBidi" w:cstheme="minorBidi"/>
          <w:szCs w:val="22"/>
          <w:lang w:val="en-US"/>
        </w:rPr>
        <w:t xml:space="preserve">7: </w:t>
      </w:r>
      <w:r w:rsidR="009355DE" w:rsidRPr="00A17C3E">
        <w:rPr>
          <w:rFonts w:asciiTheme="minorBidi" w:eastAsia="MS Mincho" w:hAnsiTheme="minorBidi" w:cstheme="minorBidi"/>
          <w:i/>
          <w:iCs/>
          <w:szCs w:val="22"/>
          <w:lang w:val="en-US"/>
        </w:rPr>
        <w:t>The greater the economic development level in a country, the more and higher</w:t>
      </w:r>
      <w:r w:rsidR="00D1246C" w:rsidRPr="00A17C3E">
        <w:rPr>
          <w:rFonts w:asciiTheme="minorBidi" w:eastAsia="MS Mincho" w:hAnsiTheme="minorBidi" w:cstheme="minorBidi"/>
          <w:i/>
          <w:iCs/>
          <w:szCs w:val="22"/>
          <w:lang w:val="en-US"/>
        </w:rPr>
        <w:t xml:space="preserve"> quality </w:t>
      </w:r>
      <w:r w:rsidR="001B78B1">
        <w:rPr>
          <w:rFonts w:asciiTheme="minorBidi" w:eastAsia="MS Mincho" w:hAnsiTheme="minorBidi" w:cstheme="minorBidi"/>
          <w:i/>
          <w:iCs/>
          <w:szCs w:val="22"/>
          <w:lang w:val="en-US"/>
        </w:rPr>
        <w:t xml:space="preserve">of </w:t>
      </w:r>
      <w:r w:rsidR="00D1246C" w:rsidRPr="00A17C3E">
        <w:rPr>
          <w:rFonts w:asciiTheme="minorBidi" w:eastAsia="MS Mincho" w:hAnsiTheme="minorBidi" w:cstheme="minorBidi"/>
          <w:i/>
          <w:iCs/>
          <w:szCs w:val="22"/>
          <w:lang w:val="en-US"/>
        </w:rPr>
        <w:t>the</w:t>
      </w:r>
      <w:r w:rsidR="009355DE" w:rsidRPr="00A17C3E">
        <w:rPr>
          <w:rFonts w:asciiTheme="minorBidi" w:eastAsia="MS Mincho" w:hAnsiTheme="minorBidi" w:cstheme="minorBidi"/>
          <w:i/>
          <w:iCs/>
          <w:szCs w:val="22"/>
          <w:lang w:val="en-US"/>
        </w:rPr>
        <w:t xml:space="preserve"> the corporate voluntary disclosure in the annual reports.</w:t>
      </w:r>
    </w:p>
    <w:p w14:paraId="204D26BA" w14:textId="77777777" w:rsidR="009355DE" w:rsidRPr="00A17C3E" w:rsidRDefault="009355DE" w:rsidP="006D6401">
      <w:pPr>
        <w:pStyle w:val="Heading4"/>
        <w:rPr>
          <w:rFonts w:asciiTheme="minorBidi" w:hAnsiTheme="minorBidi" w:cstheme="minorBidi"/>
          <w:b w:val="0"/>
        </w:rPr>
      </w:pPr>
      <w:r w:rsidRPr="00A17C3E">
        <w:rPr>
          <w:rFonts w:asciiTheme="minorBidi" w:hAnsiTheme="minorBidi" w:cstheme="minorBidi"/>
          <w:b w:val="0"/>
        </w:rPr>
        <w:t>Politics, and Government Practice, Capital Market Development and Corporate Voluntary Disclosure in Annual Reports</w:t>
      </w:r>
    </w:p>
    <w:p w14:paraId="4AD37414" w14:textId="0E1BE4B2" w:rsidR="009355DE" w:rsidRPr="00A17C3E" w:rsidRDefault="009355DE" w:rsidP="009355DE">
      <w:pPr>
        <w:widowControl w:val="0"/>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Apart from the legal system, which in this study is considered as a separate factor, democracy, freedom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 press, speech and economy, as well as corruption can explain the politics and good governance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a country. Salter (1998) surmised that economic freedom may affect the extent and quality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indirectly when the freedom increases economic development. </w:t>
      </w:r>
      <w:r w:rsidR="006B1B95" w:rsidRPr="00A17C3E">
        <w:rPr>
          <w:rFonts w:asciiTheme="minorBidi" w:eastAsia="MS Mincho" w:hAnsiTheme="minorBidi" w:cstheme="minorBidi"/>
          <w:szCs w:val="22"/>
          <w:lang w:val="en-US"/>
        </w:rPr>
        <w:t>W</w:t>
      </w:r>
      <w:r w:rsidRPr="00A17C3E">
        <w:rPr>
          <w:rFonts w:asciiTheme="minorBidi" w:eastAsia="MS Mincho" w:hAnsiTheme="minorBidi" w:cstheme="minorBidi"/>
          <w:szCs w:val="22"/>
          <w:lang w:val="en-US"/>
        </w:rPr>
        <w:t xml:space="preserve">hen people are free to make their own economic decisions, they may cause corporations needing funds to compete for </w:t>
      </w:r>
      <w:r w:rsidR="006B1B95" w:rsidRPr="00A17C3E">
        <w:rPr>
          <w:rFonts w:asciiTheme="minorBidi" w:eastAsia="MS Mincho" w:hAnsiTheme="minorBidi" w:cstheme="minorBidi"/>
          <w:szCs w:val="22"/>
          <w:lang w:val="en-US"/>
        </w:rPr>
        <w:t xml:space="preserve">those </w:t>
      </w:r>
      <w:r w:rsidRPr="00A17C3E">
        <w:rPr>
          <w:rFonts w:asciiTheme="minorBidi" w:eastAsia="MS Mincho" w:hAnsiTheme="minorBidi" w:cstheme="minorBidi"/>
          <w:szCs w:val="22"/>
          <w:lang w:val="en-US"/>
        </w:rPr>
        <w:t xml:space="preserve">funds, and the competition, in return, may increase corporate voluntary disclosure. </w:t>
      </w:r>
    </w:p>
    <w:p w14:paraId="2D18FA2F" w14:textId="52A18A4E" w:rsidR="009355DE" w:rsidRPr="00A17C3E" w:rsidRDefault="009355DE" w:rsidP="00E321F0">
      <w:pPr>
        <w:widowControl w:val="0"/>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Nevertheless, </w:t>
      </w:r>
      <w:r w:rsidRPr="00A17C3E">
        <w:rPr>
          <w:rFonts w:asciiTheme="minorBidi" w:eastAsia="MS Mincho" w:hAnsiTheme="minorBidi" w:cstheme="minorBidi"/>
          <w:noProof/>
          <w:szCs w:val="22"/>
          <w:lang w:val="en-US"/>
        </w:rPr>
        <w:t>Mohamad and Sulong (2010)</w:t>
      </w:r>
      <w:r w:rsidRPr="00A17C3E">
        <w:rPr>
          <w:rFonts w:asciiTheme="minorBidi" w:eastAsia="MS Mincho" w:hAnsiTheme="minorBidi" w:cstheme="minorBidi"/>
          <w:szCs w:val="22"/>
          <w:lang w:val="en-US"/>
        </w:rPr>
        <w:t xml:space="preserve"> proposed that the level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information disclosed and political freedom might be positively related</w:t>
      </w:r>
      <w:r w:rsidR="006B1B95"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as, in an environment where there is political freedom, politicians and activists are free to say what they feel, and the disclosure may be used to satisfy the information needs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the people. In addition, other measure</w:t>
      </w:r>
      <w:r w:rsidR="006B1B95" w:rsidRPr="00A17C3E">
        <w:rPr>
          <w:rFonts w:asciiTheme="minorBidi" w:eastAsia="MS Mincho" w:hAnsiTheme="minorBidi" w:cstheme="minorBidi"/>
          <w:szCs w:val="22"/>
          <w:lang w:val="en-US"/>
        </w:rPr>
        <w:t>s</w:t>
      </w:r>
      <w:r w:rsidRPr="00A17C3E">
        <w:rPr>
          <w:rFonts w:asciiTheme="minorBidi" w:eastAsia="MS Mincho" w:hAnsiTheme="minorBidi" w:cstheme="minorBidi"/>
          <w:szCs w:val="22"/>
          <w:lang w:val="en-US"/>
        </w:rPr>
        <w:t xml:space="preserv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political freedom </w:t>
      </w:r>
      <w:r w:rsidR="006B1B95" w:rsidRPr="00A17C3E">
        <w:rPr>
          <w:rFonts w:asciiTheme="minorBidi" w:eastAsia="MS Mincho" w:hAnsiTheme="minorBidi" w:cstheme="minorBidi"/>
          <w:szCs w:val="22"/>
          <w:lang w:val="en-US"/>
        </w:rPr>
        <w:t xml:space="preserve">are </w:t>
      </w:r>
      <w:r w:rsidRPr="00A17C3E">
        <w:rPr>
          <w:rFonts w:asciiTheme="minorBidi" w:eastAsia="MS Mincho" w:hAnsiTheme="minorBidi" w:cstheme="minorBidi"/>
          <w:szCs w:val="22"/>
          <w:lang w:val="en-US"/>
        </w:rPr>
        <w:t xml:space="preserve">freedom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speech, press freedom and media development. Where people are free to speak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their ideas and the press is less regulated, the society, which is likely to</w:t>
      </w:r>
      <w:r w:rsidR="006B1B95" w:rsidRPr="00A17C3E">
        <w:rPr>
          <w:rFonts w:asciiTheme="minorBidi" w:eastAsia="MS Mincho" w:hAnsiTheme="minorBidi" w:cstheme="minorBidi"/>
          <w:szCs w:val="22"/>
          <w:lang w:val="en-US"/>
        </w:rPr>
        <w:t xml:space="preserve"> comprise</w:t>
      </w:r>
      <w:r w:rsidRPr="00A17C3E">
        <w:rPr>
          <w:rFonts w:asciiTheme="minorBidi" w:eastAsia="MS Mincho" w:hAnsiTheme="minorBidi" w:cstheme="minorBidi"/>
          <w:szCs w:val="22"/>
          <w:lang w:val="en-US"/>
        </w:rPr>
        <w:t xml:space="preserve"> stakeholders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firms in that community, may get more information about the firms. Consequently, the level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is likely to be high in that society, as corporations may </w:t>
      </w:r>
      <w:r w:rsidR="00D92847" w:rsidRPr="00A17C3E">
        <w:rPr>
          <w:rFonts w:asciiTheme="minorBidi" w:eastAsia="MS Mincho" w:hAnsiTheme="minorBidi" w:cstheme="minorBidi"/>
          <w:szCs w:val="22"/>
          <w:lang w:val="en-US"/>
        </w:rPr>
        <w:t xml:space="preserve">need to </w:t>
      </w:r>
      <w:r w:rsidRPr="00A17C3E">
        <w:rPr>
          <w:rFonts w:asciiTheme="minorBidi" w:eastAsia="MS Mincho" w:hAnsiTheme="minorBidi" w:cstheme="minorBidi"/>
          <w:szCs w:val="22"/>
          <w:lang w:val="en-US"/>
        </w:rPr>
        <w:t xml:space="preserve">satisfy both press and public demands </w:t>
      </w:r>
      <w:r w:rsidRPr="00A17C3E">
        <w:rPr>
          <w:rFonts w:asciiTheme="minorBidi" w:eastAsia="MS Mincho" w:hAnsiTheme="minorBidi" w:cstheme="minorBidi"/>
          <w:noProof/>
          <w:szCs w:val="22"/>
          <w:lang w:val="en-US"/>
        </w:rPr>
        <w:t>(Haniffa and Cooke, 2002; Archambault and Archambault, 2003)</w:t>
      </w:r>
      <w:r w:rsidRPr="00A17C3E">
        <w:rPr>
          <w:rFonts w:asciiTheme="minorBidi" w:eastAsia="MS Mincho" w:hAnsiTheme="minorBidi" w:cstheme="minorBidi"/>
          <w:szCs w:val="22"/>
          <w:lang w:val="en-US"/>
        </w:rPr>
        <w:t xml:space="preserve">. Likewise, the corporations may voluntarily disclose information to the societies and governments in which they operate to legitimize their activities </w:t>
      </w:r>
      <w:r w:rsidRPr="00A17C3E">
        <w:rPr>
          <w:rFonts w:asciiTheme="minorBidi" w:eastAsia="MS Mincho" w:hAnsiTheme="minorBidi" w:cstheme="minorBidi"/>
          <w:noProof/>
          <w:szCs w:val="22"/>
          <w:lang w:val="en-US"/>
        </w:rPr>
        <w:t>(De Villiers and Van Staden, 2006)</w:t>
      </w:r>
      <w:r w:rsidRPr="00A17C3E">
        <w:rPr>
          <w:rFonts w:asciiTheme="minorBidi" w:eastAsia="MS Mincho" w:hAnsiTheme="minorBidi" w:cstheme="minorBidi"/>
          <w:szCs w:val="22"/>
          <w:lang w:val="en-US"/>
        </w:rPr>
        <w:t>. However, where there is high political freedom</w:t>
      </w:r>
      <w:r w:rsidR="006B1B95"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corporate voluntary disclosure might be low because more information may have been already disclosed to the society through the media. Archambault and Archambault (2003) found that countries with higher political freedom were associated with low voluntary disclosure. </w:t>
      </w:r>
    </w:p>
    <w:p w14:paraId="3242AB86" w14:textId="492986E2" w:rsidR="009355DE" w:rsidRPr="00E321F0" w:rsidRDefault="009355DE" w:rsidP="009355DE">
      <w:pPr>
        <w:widowControl w:val="0"/>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Likewise, government initiatives supporting businesses or working with businesses can encourage levels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as </w:t>
      </w:r>
      <w:r w:rsidR="006B1B95" w:rsidRPr="00A17C3E">
        <w:rPr>
          <w:rFonts w:asciiTheme="minorBidi" w:eastAsia="MS Mincho" w:hAnsiTheme="minorBidi" w:cstheme="minorBidi"/>
          <w:szCs w:val="22"/>
          <w:lang w:val="en-US"/>
        </w:rPr>
        <w:t xml:space="preserve">a </w:t>
      </w:r>
      <w:r w:rsidRPr="00A17C3E">
        <w:rPr>
          <w:rFonts w:asciiTheme="minorBidi" w:eastAsia="MS Mincho" w:hAnsiTheme="minorBidi" w:cstheme="minorBidi"/>
          <w:szCs w:val="22"/>
          <w:lang w:val="en-US"/>
        </w:rPr>
        <w:t xml:space="preserve">way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signaling, for example, </w:t>
      </w:r>
      <w:r w:rsidRPr="00E321F0">
        <w:rPr>
          <w:rFonts w:asciiTheme="minorBidi" w:eastAsia="MS Mincho" w:hAnsiTheme="minorBidi" w:cstheme="minorBidi"/>
          <w:szCs w:val="22"/>
          <w:lang w:val="en-US"/>
        </w:rPr>
        <w:t xml:space="preserve">corporate social responsibilities undertaken in a country. Finally, a corrupt government tends to be secretive and the secretiveness decreases the level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 xml:space="preserve">disclosure not only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 xml:space="preserve">the government itself, but also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 xml:space="preserve">the firms it deals with </w:t>
      </w:r>
      <w:r w:rsidRPr="00E321F0">
        <w:rPr>
          <w:rFonts w:asciiTheme="minorBidi" w:eastAsia="MS Mincho" w:hAnsiTheme="minorBidi" w:cstheme="minorBidi"/>
          <w:noProof/>
          <w:szCs w:val="22"/>
          <w:lang w:val="en-US"/>
        </w:rPr>
        <w:t>(Rock and Bonnett, 2004)</w:t>
      </w:r>
      <w:r w:rsidRPr="00E321F0">
        <w:rPr>
          <w:rFonts w:asciiTheme="minorBidi" w:eastAsia="MS Mincho" w:hAnsiTheme="minorBidi" w:cstheme="minorBidi"/>
          <w:szCs w:val="22"/>
          <w:lang w:val="en-US"/>
        </w:rPr>
        <w:t xml:space="preserve">. The effect </w:t>
      </w:r>
      <w:r w:rsidR="001B78B1" w:rsidRPr="00E321F0">
        <w:rPr>
          <w:rFonts w:asciiTheme="minorBidi" w:eastAsia="MS Mincho" w:hAnsiTheme="minorBidi" w:cstheme="minorBidi"/>
          <w:szCs w:val="22"/>
          <w:lang w:val="en-US"/>
        </w:rPr>
        <w:t xml:space="preserve">of </w:t>
      </w:r>
      <w:r w:rsidR="006B1B95" w:rsidRPr="00E321F0">
        <w:rPr>
          <w:rFonts w:asciiTheme="minorBidi" w:eastAsia="MS Mincho" w:hAnsiTheme="minorBidi" w:cstheme="minorBidi"/>
          <w:szCs w:val="22"/>
          <w:lang w:val="en-US"/>
        </w:rPr>
        <w:t xml:space="preserve">the level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 xml:space="preserve">government corruption on corporate voluntary disclosure may be explained by </w:t>
      </w:r>
      <w:r w:rsidRPr="00E321F0">
        <w:rPr>
          <w:rFonts w:asciiTheme="minorBidi" w:hAnsiTheme="minorBidi" w:cstheme="minorBidi"/>
          <w:szCs w:val="22"/>
        </w:rPr>
        <w:t xml:space="preserve">mimetic isomorphism. </w:t>
      </w:r>
      <w:r w:rsidRPr="00E321F0">
        <w:rPr>
          <w:rFonts w:asciiTheme="minorBidi" w:eastAsia="MS Mincho" w:hAnsiTheme="minorBidi" w:cstheme="minorBidi"/>
          <w:szCs w:val="22"/>
          <w:lang w:val="en-US"/>
        </w:rPr>
        <w:t xml:space="preserve">In addition, corruption level has been found to decrease with increased quality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 xml:space="preserve">accounting reporting </w:t>
      </w:r>
      <w:r w:rsidRPr="00E321F0">
        <w:rPr>
          <w:rFonts w:asciiTheme="minorBidi" w:eastAsia="MS Mincho" w:hAnsiTheme="minorBidi" w:cstheme="minorBidi"/>
          <w:noProof/>
          <w:szCs w:val="22"/>
          <w:lang w:val="en-US"/>
        </w:rPr>
        <w:t>(Houqe</w:t>
      </w:r>
      <w:r w:rsidRPr="00E321F0">
        <w:rPr>
          <w:rFonts w:asciiTheme="minorBidi" w:eastAsia="MS Mincho" w:hAnsiTheme="minorBidi" w:cstheme="minorBidi"/>
          <w:i/>
          <w:noProof/>
          <w:szCs w:val="22"/>
          <w:lang w:val="en-US"/>
        </w:rPr>
        <w:t xml:space="preserve"> et al.,</w:t>
      </w:r>
      <w:r w:rsidRPr="00E321F0">
        <w:rPr>
          <w:rFonts w:asciiTheme="minorBidi" w:eastAsia="MS Mincho" w:hAnsiTheme="minorBidi" w:cstheme="minorBidi"/>
          <w:noProof/>
          <w:szCs w:val="22"/>
          <w:lang w:val="en-US"/>
        </w:rPr>
        <w:t xml:space="preserve"> 2013)</w:t>
      </w:r>
      <w:r w:rsidRPr="00E321F0">
        <w:rPr>
          <w:rFonts w:asciiTheme="minorBidi" w:eastAsia="MS Mincho" w:hAnsiTheme="minorBidi" w:cstheme="minorBidi"/>
          <w:szCs w:val="22"/>
          <w:lang w:val="en-US"/>
        </w:rPr>
        <w:t xml:space="preserve">. Therefore, the following hypotheses </w:t>
      </w:r>
      <w:r w:rsidR="006B1B95" w:rsidRPr="00E321F0">
        <w:rPr>
          <w:rFonts w:asciiTheme="minorBidi" w:eastAsia="MS Mincho" w:hAnsiTheme="minorBidi" w:cstheme="minorBidi"/>
          <w:szCs w:val="22"/>
          <w:lang w:val="en-US"/>
        </w:rPr>
        <w:t>were developed</w:t>
      </w:r>
      <w:r w:rsidRPr="00E321F0">
        <w:rPr>
          <w:rFonts w:asciiTheme="minorBidi" w:eastAsia="MS Mincho" w:hAnsiTheme="minorBidi" w:cstheme="minorBidi"/>
          <w:szCs w:val="22"/>
          <w:lang w:val="en-US"/>
        </w:rPr>
        <w:t>:</w:t>
      </w:r>
    </w:p>
    <w:p w14:paraId="42BB1456" w14:textId="7D37C797" w:rsidR="009355DE" w:rsidRPr="00E321F0" w:rsidRDefault="009355DE" w:rsidP="009355DE">
      <w:pPr>
        <w:widowControl w:val="0"/>
        <w:autoSpaceDE w:val="0"/>
        <w:autoSpaceDN w:val="0"/>
        <w:adjustRightInd w:val="0"/>
        <w:spacing w:before="240" w:after="240"/>
        <w:jc w:val="both"/>
        <w:rPr>
          <w:rFonts w:asciiTheme="minorBidi" w:eastAsia="MS Mincho" w:hAnsiTheme="minorBidi" w:cstheme="minorBidi"/>
          <w:i/>
          <w:iCs/>
          <w:szCs w:val="22"/>
          <w:lang w:val="en-US"/>
        </w:rPr>
      </w:pPr>
      <w:r w:rsidRPr="00E321F0">
        <w:rPr>
          <w:rFonts w:asciiTheme="minorBidi" w:eastAsia="MS Mincho" w:hAnsiTheme="minorBidi" w:cstheme="minorBidi"/>
          <w:szCs w:val="22"/>
          <w:lang w:val="en-US"/>
        </w:rPr>
        <w:t xml:space="preserve">Hypothesis 08: </w:t>
      </w:r>
      <w:r w:rsidRPr="00E321F0">
        <w:rPr>
          <w:rFonts w:asciiTheme="minorBidi" w:eastAsia="MS Mincho" w:hAnsiTheme="minorBidi" w:cstheme="minorBidi"/>
          <w:i/>
          <w:iCs/>
          <w:szCs w:val="22"/>
          <w:lang w:val="en-US"/>
        </w:rPr>
        <w:t xml:space="preserve">There is a positive relationship between press development </w:t>
      </w:r>
      <w:r w:rsidR="001B78B1" w:rsidRPr="00E321F0">
        <w:rPr>
          <w:rFonts w:asciiTheme="minorBidi" w:eastAsia="MS Mincho" w:hAnsiTheme="minorBidi" w:cstheme="minorBidi"/>
          <w:i/>
          <w:iCs/>
          <w:szCs w:val="22"/>
          <w:lang w:val="en-US"/>
        </w:rPr>
        <w:t xml:space="preserve">of </w:t>
      </w:r>
      <w:r w:rsidRPr="00E321F0">
        <w:rPr>
          <w:rFonts w:asciiTheme="minorBidi" w:eastAsia="MS Mincho" w:hAnsiTheme="minorBidi" w:cstheme="minorBidi"/>
          <w:i/>
          <w:iCs/>
          <w:szCs w:val="22"/>
          <w:lang w:val="en-US"/>
        </w:rPr>
        <w:t>a country and corporate voluntary disclosure in annual reports.</w:t>
      </w:r>
    </w:p>
    <w:p w14:paraId="1E080D39" w14:textId="3940A5C0" w:rsidR="009355DE" w:rsidRPr="00E321F0" w:rsidRDefault="009355DE" w:rsidP="009355DE">
      <w:pPr>
        <w:widowControl w:val="0"/>
        <w:autoSpaceDE w:val="0"/>
        <w:autoSpaceDN w:val="0"/>
        <w:adjustRightInd w:val="0"/>
        <w:spacing w:before="240" w:after="240"/>
        <w:jc w:val="both"/>
        <w:rPr>
          <w:rFonts w:asciiTheme="minorBidi" w:eastAsia="MS Mincho" w:hAnsiTheme="minorBidi" w:cstheme="minorBidi"/>
          <w:i/>
          <w:iCs/>
          <w:szCs w:val="22"/>
          <w:lang w:val="en-US"/>
        </w:rPr>
      </w:pPr>
      <w:r w:rsidRPr="00E321F0">
        <w:rPr>
          <w:rFonts w:asciiTheme="minorBidi" w:eastAsia="MS Mincho" w:hAnsiTheme="minorBidi" w:cstheme="minorBidi"/>
          <w:iCs/>
          <w:szCs w:val="22"/>
          <w:lang w:val="en-US"/>
        </w:rPr>
        <w:t xml:space="preserve">Hypothesis 09: </w:t>
      </w:r>
      <w:r w:rsidRPr="00E321F0">
        <w:rPr>
          <w:rFonts w:asciiTheme="minorBidi" w:eastAsia="MS Mincho" w:hAnsiTheme="minorBidi" w:cstheme="minorBidi"/>
          <w:i/>
          <w:iCs/>
          <w:szCs w:val="22"/>
          <w:lang w:val="en-US"/>
        </w:rPr>
        <w:t xml:space="preserve">There is a negative relationship between the corruption level </w:t>
      </w:r>
      <w:r w:rsidR="001B78B1" w:rsidRPr="00E321F0">
        <w:rPr>
          <w:rFonts w:asciiTheme="minorBidi" w:eastAsia="MS Mincho" w:hAnsiTheme="minorBidi" w:cstheme="minorBidi"/>
          <w:i/>
          <w:iCs/>
          <w:szCs w:val="22"/>
          <w:lang w:val="en-US"/>
        </w:rPr>
        <w:t xml:space="preserve">of </w:t>
      </w:r>
      <w:r w:rsidRPr="00E321F0">
        <w:rPr>
          <w:rFonts w:asciiTheme="minorBidi" w:eastAsia="MS Mincho" w:hAnsiTheme="minorBidi" w:cstheme="minorBidi"/>
          <w:i/>
          <w:iCs/>
          <w:szCs w:val="22"/>
          <w:lang w:val="en-US"/>
        </w:rPr>
        <w:t>a country and corporate voluntary disclosure in annual reports.</w:t>
      </w:r>
    </w:p>
    <w:p w14:paraId="35EFFF5A" w14:textId="77777777" w:rsidR="009355DE" w:rsidRPr="00E321F0" w:rsidRDefault="009355DE" w:rsidP="009355DE">
      <w:pPr>
        <w:widowControl w:val="0"/>
        <w:autoSpaceDE w:val="0"/>
        <w:autoSpaceDN w:val="0"/>
        <w:adjustRightInd w:val="0"/>
        <w:spacing w:before="240" w:after="240"/>
        <w:jc w:val="both"/>
        <w:rPr>
          <w:rFonts w:asciiTheme="minorBidi" w:eastAsia="MS Mincho" w:hAnsiTheme="minorBidi" w:cstheme="minorBidi"/>
          <w:szCs w:val="22"/>
          <w:lang w:val="en-US"/>
        </w:rPr>
      </w:pPr>
      <w:r w:rsidRPr="00E321F0">
        <w:rPr>
          <w:rFonts w:asciiTheme="minorBidi" w:eastAsia="MS Mincho" w:hAnsiTheme="minorBidi" w:cstheme="minorBidi"/>
          <w:szCs w:val="22"/>
          <w:lang w:val="en-US"/>
        </w:rPr>
        <w:t xml:space="preserve">Hypothesis 10: </w:t>
      </w:r>
      <w:r w:rsidRPr="00E321F0">
        <w:rPr>
          <w:rFonts w:asciiTheme="minorBidi" w:eastAsia="MS Mincho" w:hAnsiTheme="minorBidi" w:cstheme="minorBidi"/>
          <w:i/>
          <w:iCs/>
          <w:szCs w:val="22"/>
          <w:lang w:val="en-US"/>
        </w:rPr>
        <w:t>The greater the political freedom in a country, the lower and the poorer the corporate voluntary disclosure in annual reports.</w:t>
      </w:r>
    </w:p>
    <w:p w14:paraId="5323E9A6" w14:textId="77777777" w:rsidR="009355DE" w:rsidRPr="00E321F0" w:rsidRDefault="009355DE" w:rsidP="009355DE">
      <w:pPr>
        <w:pStyle w:val="Heading3"/>
        <w:numPr>
          <w:ilvl w:val="2"/>
          <w:numId w:val="4"/>
        </w:numPr>
        <w:rPr>
          <w:rFonts w:asciiTheme="minorBidi" w:hAnsiTheme="minorBidi" w:cstheme="minorBidi"/>
          <w:b w:val="0"/>
        </w:rPr>
      </w:pPr>
      <w:bookmarkStart w:id="52" w:name="_Toc451174564"/>
      <w:bookmarkStart w:id="53" w:name="_Toc480977803"/>
      <w:r w:rsidRPr="00E321F0">
        <w:rPr>
          <w:rFonts w:asciiTheme="minorBidi" w:hAnsiTheme="minorBidi" w:cstheme="minorBidi"/>
          <w:b w:val="0"/>
        </w:rPr>
        <w:t>Firm Characteristics and Corporate Voluntary Disclosure</w:t>
      </w:r>
      <w:bookmarkEnd w:id="52"/>
      <w:bookmarkEnd w:id="53"/>
    </w:p>
    <w:p w14:paraId="23C769DC" w14:textId="31CFD562" w:rsidR="009355DE" w:rsidRPr="00A17C3E" w:rsidRDefault="009355DE" w:rsidP="006D6401">
      <w:pPr>
        <w:pStyle w:val="Heading4"/>
        <w:rPr>
          <w:rFonts w:asciiTheme="minorBidi" w:hAnsiTheme="minorBidi" w:cstheme="minorBidi"/>
          <w:b w:val="0"/>
        </w:rPr>
      </w:pPr>
      <w:r w:rsidRPr="00A17C3E">
        <w:rPr>
          <w:rFonts w:asciiTheme="minorBidi" w:hAnsiTheme="minorBidi" w:cstheme="minorBidi"/>
          <w:b w:val="0"/>
        </w:rPr>
        <w:t xml:space="preserve">Size, Growth Rate, Leverage, Foreign Sales, Listing Status, </w:t>
      </w:r>
      <w:r w:rsidR="007A7B65">
        <w:rPr>
          <w:rFonts w:asciiTheme="minorBidi" w:hAnsiTheme="minorBidi" w:cstheme="minorBidi"/>
          <w:b w:val="0"/>
        </w:rPr>
        <w:t>Profitability</w:t>
      </w:r>
      <w:r w:rsidRPr="00A17C3E">
        <w:rPr>
          <w:rFonts w:asciiTheme="minorBidi" w:hAnsiTheme="minorBidi" w:cstheme="minorBidi"/>
          <w:b w:val="0"/>
        </w:rPr>
        <w:t>, Industry and Liquidity</w:t>
      </w:r>
    </w:p>
    <w:p w14:paraId="3434ED9F" w14:textId="01F501F3" w:rsidR="009355DE" w:rsidRPr="00E321F0" w:rsidRDefault="009355DE" w:rsidP="00E321F0">
      <w:pPr>
        <w:jc w:val="both"/>
        <w:rPr>
          <w:rFonts w:asciiTheme="minorBidi" w:eastAsia="SimSun" w:hAnsiTheme="minorBidi" w:cstheme="minorBidi"/>
          <w:szCs w:val="22"/>
          <w:lang w:eastAsia="zh-CN"/>
        </w:rPr>
      </w:pPr>
      <w:r w:rsidRPr="00E321F0">
        <w:rPr>
          <w:rFonts w:asciiTheme="minorBidi" w:eastAsia="MS Mincho" w:hAnsiTheme="minorBidi" w:cstheme="minorBidi"/>
          <w:szCs w:val="22"/>
        </w:rPr>
        <w:t>Corporate</w:t>
      </w:r>
      <w:r w:rsidRPr="00E321F0">
        <w:rPr>
          <w:rFonts w:asciiTheme="minorBidi" w:eastAsia="MS Mincho" w:hAnsiTheme="minorBidi" w:cstheme="minorBidi"/>
          <w:szCs w:val="22"/>
          <w:lang w:val="en-US"/>
        </w:rPr>
        <w:t xml:space="preserve"> characteristics: growth rate, size, leverage level, foreign sales, multiple listings, </w:t>
      </w:r>
      <w:r w:rsidR="007A7B65" w:rsidRPr="00E321F0">
        <w:rPr>
          <w:rFonts w:asciiTheme="minorBidi" w:eastAsia="MS Mincho" w:hAnsiTheme="minorBidi" w:cstheme="minorBidi"/>
          <w:szCs w:val="22"/>
          <w:lang w:val="en-US"/>
        </w:rPr>
        <w:t>Profitability</w:t>
      </w:r>
      <w:r w:rsidRPr="00E321F0">
        <w:rPr>
          <w:rFonts w:asciiTheme="minorBidi" w:eastAsia="MS Mincho" w:hAnsiTheme="minorBidi" w:cstheme="minorBidi"/>
          <w:szCs w:val="22"/>
          <w:lang w:val="en-US"/>
        </w:rPr>
        <w:t>, firm industry and liquidity level</w:t>
      </w:r>
      <w:r w:rsidR="004E770F" w:rsidRPr="00E321F0">
        <w:rPr>
          <w:rFonts w:asciiTheme="minorBidi" w:eastAsia="MS Mincho" w:hAnsiTheme="minorBidi" w:cstheme="minorBidi"/>
          <w:szCs w:val="22"/>
          <w:lang w:val="en-US"/>
        </w:rPr>
        <w:t>,</w:t>
      </w:r>
      <w:r w:rsidRPr="00E321F0">
        <w:rPr>
          <w:rFonts w:asciiTheme="minorBidi" w:eastAsia="MS Mincho" w:hAnsiTheme="minorBidi" w:cstheme="minorBidi"/>
          <w:szCs w:val="22"/>
          <w:lang w:val="en-US"/>
        </w:rPr>
        <w:t xml:space="preserve"> may affect the extent and quality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 xml:space="preserve">corporate voluntary disclosure. Starting with growth rate, the main goal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 xml:space="preserve">firms </w:t>
      </w:r>
      <w:r w:rsidR="004E770F" w:rsidRPr="00E321F0">
        <w:rPr>
          <w:rFonts w:asciiTheme="minorBidi" w:eastAsia="MS Mincho" w:hAnsiTheme="minorBidi" w:cstheme="minorBidi"/>
          <w:szCs w:val="22"/>
          <w:lang w:val="en-US"/>
        </w:rPr>
        <w:t xml:space="preserve">should </w:t>
      </w:r>
      <w:r w:rsidRPr="00E321F0">
        <w:rPr>
          <w:rFonts w:asciiTheme="minorBidi" w:eastAsia="MS Mincho" w:hAnsiTheme="minorBidi" w:cstheme="minorBidi"/>
          <w:szCs w:val="22"/>
          <w:lang w:val="en-US"/>
        </w:rPr>
        <w:t xml:space="preserve">be to maximize shareholders’ funds </w:t>
      </w:r>
      <w:r w:rsidRPr="00E321F0">
        <w:rPr>
          <w:rFonts w:asciiTheme="minorBidi" w:eastAsia="MS Mincho" w:hAnsiTheme="minorBidi" w:cstheme="minorBidi"/>
          <w:noProof/>
          <w:szCs w:val="22"/>
          <w:lang w:val="en-US"/>
        </w:rPr>
        <w:t>(Jensen and Meckling, 1979)</w:t>
      </w:r>
      <w:r w:rsidRPr="00E321F0">
        <w:rPr>
          <w:rFonts w:asciiTheme="minorBidi" w:eastAsia="MS Mincho" w:hAnsiTheme="minorBidi" w:cstheme="minorBidi"/>
          <w:szCs w:val="22"/>
          <w:lang w:val="en-US"/>
        </w:rPr>
        <w:t xml:space="preserve">. The process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 xml:space="preserve">maximizing the funds requires grabbing available opportunities; consequently, more funds may be needed to achieve that goal. Acquiring </w:t>
      </w:r>
      <w:r w:rsidR="004E770F" w:rsidRPr="00E321F0">
        <w:rPr>
          <w:rFonts w:asciiTheme="minorBidi" w:eastAsia="MS Mincho" w:hAnsiTheme="minorBidi" w:cstheme="minorBidi"/>
          <w:szCs w:val="22"/>
          <w:lang w:val="en-US"/>
        </w:rPr>
        <w:t xml:space="preserve">the necessary </w:t>
      </w:r>
      <w:r w:rsidRPr="00E321F0">
        <w:rPr>
          <w:rFonts w:asciiTheme="minorBidi" w:eastAsia="MS Mincho" w:hAnsiTheme="minorBidi" w:cstheme="minorBidi"/>
          <w:szCs w:val="22"/>
          <w:lang w:val="en-US"/>
        </w:rPr>
        <w:t xml:space="preserve">funds might require extending the disclosure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firms’ activities and projected performance</w:t>
      </w:r>
      <w:r w:rsidR="004E770F" w:rsidRPr="00E321F0">
        <w:rPr>
          <w:rFonts w:asciiTheme="minorBidi" w:eastAsia="MS Mincho" w:hAnsiTheme="minorBidi" w:cstheme="minorBidi"/>
          <w:szCs w:val="22"/>
          <w:lang w:val="en-US"/>
        </w:rPr>
        <w:t>s</w:t>
      </w:r>
      <w:r w:rsidRPr="00E321F0">
        <w:rPr>
          <w:rFonts w:asciiTheme="minorBidi" w:eastAsia="MS Mincho" w:hAnsiTheme="minorBidi" w:cstheme="minorBidi"/>
          <w:szCs w:val="22"/>
          <w:lang w:val="en-US"/>
        </w:rPr>
        <w:t xml:space="preserve"> </w:t>
      </w:r>
      <w:r w:rsidRPr="00E321F0">
        <w:rPr>
          <w:rFonts w:asciiTheme="minorBidi" w:eastAsia="MS Mincho" w:hAnsiTheme="minorBidi" w:cstheme="minorBidi"/>
          <w:noProof/>
          <w:szCs w:val="22"/>
          <w:lang w:val="en-US"/>
        </w:rPr>
        <w:t>(Hyytinen and Pajarinen, 2005; Khurana</w:t>
      </w:r>
      <w:r w:rsidRPr="00E321F0">
        <w:rPr>
          <w:rFonts w:asciiTheme="minorBidi" w:eastAsia="MS Mincho" w:hAnsiTheme="minorBidi" w:cstheme="minorBidi"/>
          <w:i/>
          <w:noProof/>
          <w:szCs w:val="22"/>
          <w:lang w:val="en-US"/>
        </w:rPr>
        <w:t xml:space="preserve"> et al.,</w:t>
      </w:r>
      <w:r w:rsidRPr="00E321F0">
        <w:rPr>
          <w:rFonts w:asciiTheme="minorBidi" w:eastAsia="MS Mincho" w:hAnsiTheme="minorBidi" w:cstheme="minorBidi"/>
          <w:noProof/>
          <w:szCs w:val="22"/>
          <w:lang w:val="en-US"/>
        </w:rPr>
        <w:t xml:space="preserve"> 2006; Naser</w:t>
      </w:r>
      <w:r w:rsidRPr="00E321F0">
        <w:rPr>
          <w:rFonts w:asciiTheme="minorBidi" w:eastAsia="MS Mincho" w:hAnsiTheme="minorBidi" w:cstheme="minorBidi"/>
          <w:i/>
          <w:noProof/>
          <w:szCs w:val="22"/>
          <w:lang w:val="en-US"/>
        </w:rPr>
        <w:t xml:space="preserve"> et al.,</w:t>
      </w:r>
      <w:r w:rsidRPr="00E321F0">
        <w:rPr>
          <w:rFonts w:asciiTheme="minorBidi" w:eastAsia="MS Mincho" w:hAnsiTheme="minorBidi" w:cstheme="minorBidi"/>
          <w:noProof/>
          <w:szCs w:val="22"/>
          <w:lang w:val="en-US"/>
        </w:rPr>
        <w:t xml:space="preserve"> 2006; Wang and Claiborne, 2008; Lopes and de Alencar, 2010)</w:t>
      </w:r>
      <w:r w:rsidRPr="00E321F0">
        <w:rPr>
          <w:rFonts w:asciiTheme="minorBidi" w:eastAsia="MS Mincho" w:hAnsiTheme="minorBidi" w:cstheme="minorBidi"/>
          <w:szCs w:val="22"/>
          <w:lang w:val="en-US"/>
        </w:rPr>
        <w:t xml:space="preserve">. </w:t>
      </w:r>
      <w:r w:rsidRPr="00E321F0">
        <w:rPr>
          <w:rFonts w:asciiTheme="minorBidi" w:eastAsia="SimSun" w:hAnsiTheme="minorBidi" w:cstheme="minorBidi"/>
          <w:szCs w:val="22"/>
          <w:lang w:val="en-US" w:eastAsia="zh-CN"/>
        </w:rPr>
        <w:t>In addition</w:t>
      </w:r>
      <w:r w:rsidRPr="00E321F0">
        <w:rPr>
          <w:rFonts w:asciiTheme="minorBidi" w:eastAsia="SimSun" w:hAnsiTheme="minorBidi" w:cstheme="minorBidi"/>
          <w:szCs w:val="22"/>
          <w:lang w:eastAsia="zh-CN"/>
        </w:rPr>
        <w:t xml:space="preserve">, managers with high growth rates may decide to provide more information voluntarily as a way </w:t>
      </w:r>
      <w:r w:rsidR="001B78B1" w:rsidRPr="00E321F0">
        <w:rPr>
          <w:rFonts w:asciiTheme="minorBidi" w:eastAsia="SimSun" w:hAnsiTheme="minorBidi" w:cstheme="minorBidi"/>
          <w:szCs w:val="22"/>
          <w:lang w:eastAsia="zh-CN"/>
        </w:rPr>
        <w:t xml:space="preserve">of </w:t>
      </w:r>
      <w:r w:rsidRPr="00E321F0">
        <w:rPr>
          <w:rFonts w:asciiTheme="minorBidi" w:eastAsia="SimSun" w:hAnsiTheme="minorBidi" w:cstheme="minorBidi"/>
          <w:szCs w:val="22"/>
          <w:lang w:eastAsia="zh-CN"/>
        </w:rPr>
        <w:t xml:space="preserve">signalling their achievements (Singhvi and Desai, 1971). Moreover, </w:t>
      </w:r>
      <w:r w:rsidRPr="00E321F0">
        <w:rPr>
          <w:rFonts w:asciiTheme="minorBidi" w:eastAsia="MS Mincho" w:hAnsiTheme="minorBidi" w:cstheme="minorBidi"/>
          <w:szCs w:val="22"/>
          <w:lang w:val="en-US"/>
        </w:rPr>
        <w:t xml:space="preserve">according to McGuire </w:t>
      </w:r>
      <w:r w:rsidRPr="00E321F0">
        <w:rPr>
          <w:rFonts w:asciiTheme="minorBidi" w:eastAsia="MS Mincho" w:hAnsiTheme="minorBidi" w:cstheme="minorBidi"/>
          <w:iCs/>
          <w:szCs w:val="22"/>
          <w:lang w:val="en-US"/>
        </w:rPr>
        <w:t xml:space="preserve">et al. </w:t>
      </w:r>
      <w:r w:rsidRPr="00E321F0">
        <w:rPr>
          <w:rFonts w:asciiTheme="minorBidi" w:eastAsia="MS Mincho" w:hAnsiTheme="minorBidi" w:cstheme="minorBidi"/>
          <w:szCs w:val="22"/>
          <w:lang w:val="en-US"/>
        </w:rPr>
        <w:t>(1988)</w:t>
      </w:r>
      <w:r w:rsidR="004E770F" w:rsidRPr="00E321F0">
        <w:rPr>
          <w:rFonts w:asciiTheme="minorBidi" w:eastAsia="MS Mincho" w:hAnsiTheme="minorBidi" w:cstheme="minorBidi"/>
          <w:szCs w:val="22"/>
          <w:lang w:val="en-US"/>
        </w:rPr>
        <w:t>,</w:t>
      </w:r>
      <w:r w:rsidRPr="00E321F0">
        <w:rPr>
          <w:rFonts w:asciiTheme="minorBidi" w:eastAsia="MS Mincho" w:hAnsiTheme="minorBidi" w:cstheme="minorBidi"/>
          <w:szCs w:val="22"/>
          <w:lang w:val="en-US"/>
        </w:rPr>
        <w:t xml:space="preserve"> corporate voluntary disclosure behavior might improve a corporation’s reputation and its relationship with its stakeholders and</w:t>
      </w:r>
      <w:r w:rsidR="004E770F" w:rsidRPr="00E321F0">
        <w:rPr>
          <w:rFonts w:asciiTheme="minorBidi" w:eastAsia="MS Mincho" w:hAnsiTheme="minorBidi" w:cstheme="minorBidi"/>
          <w:szCs w:val="22"/>
          <w:lang w:val="en-US"/>
        </w:rPr>
        <w:t>,</w:t>
      </w:r>
      <w:r w:rsidRPr="00E321F0">
        <w:rPr>
          <w:rFonts w:asciiTheme="minorBidi" w:eastAsia="MS Mincho" w:hAnsiTheme="minorBidi" w:cstheme="minorBidi"/>
          <w:szCs w:val="22"/>
          <w:lang w:val="en-US"/>
        </w:rPr>
        <w:t xml:space="preserve"> consequently</w:t>
      </w:r>
      <w:r w:rsidR="004E770F" w:rsidRPr="00E321F0">
        <w:rPr>
          <w:rFonts w:asciiTheme="minorBidi" w:eastAsia="MS Mincho" w:hAnsiTheme="minorBidi" w:cstheme="minorBidi"/>
          <w:szCs w:val="22"/>
          <w:lang w:val="en-US"/>
        </w:rPr>
        <w:t>,</w:t>
      </w:r>
      <w:r w:rsidRPr="00E321F0">
        <w:rPr>
          <w:rFonts w:asciiTheme="minorBidi" w:eastAsia="MS Mincho" w:hAnsiTheme="minorBidi" w:cstheme="minorBidi"/>
          <w:szCs w:val="22"/>
          <w:lang w:val="en-US"/>
        </w:rPr>
        <w:t xml:space="preserve"> this improvement can be reflected by easily accessing financial resources.</w:t>
      </w:r>
      <w:r w:rsidRPr="00E321F0">
        <w:rPr>
          <w:rFonts w:asciiTheme="minorBidi" w:eastAsia="SimSun" w:hAnsiTheme="minorBidi" w:cstheme="minorBidi"/>
          <w:szCs w:val="22"/>
          <w:lang w:eastAsia="zh-CN"/>
        </w:rPr>
        <w:t xml:space="preserve"> </w:t>
      </w:r>
    </w:p>
    <w:p w14:paraId="45A941E0" w14:textId="7275B80A" w:rsidR="00665475" w:rsidRPr="00E321F0" w:rsidRDefault="00665475" w:rsidP="00E321F0">
      <w:pPr>
        <w:jc w:val="both"/>
        <w:rPr>
          <w:rFonts w:asciiTheme="minorBidi" w:eastAsia="MS Mincho" w:hAnsiTheme="minorBidi" w:cstheme="minorBidi"/>
          <w:szCs w:val="22"/>
          <w:lang w:val="en-US"/>
        </w:rPr>
      </w:pPr>
      <w:r w:rsidRPr="00E321F0">
        <w:rPr>
          <w:rFonts w:asciiTheme="minorBidi" w:eastAsia="MS Mincho" w:hAnsiTheme="minorBidi" w:cstheme="minorBidi"/>
          <w:szCs w:val="22"/>
          <w:lang w:val="en-US"/>
        </w:rPr>
        <w:t xml:space="preserve">Correspondingly, large firms, in terms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 xml:space="preserve">assets or sales, may have resources to pay for voluntary disclosure </w:t>
      </w:r>
      <w:r w:rsidRPr="00E321F0">
        <w:rPr>
          <w:rFonts w:asciiTheme="minorBidi" w:eastAsia="MS Mincho" w:hAnsiTheme="minorBidi" w:cstheme="minorBidi"/>
          <w:noProof/>
          <w:szCs w:val="22"/>
          <w:lang w:val="en-US"/>
        </w:rPr>
        <w:t>(Buzby, 1975; Barako</w:t>
      </w:r>
      <w:r w:rsidRPr="00E321F0">
        <w:rPr>
          <w:rFonts w:asciiTheme="minorBidi" w:eastAsia="MS Mincho" w:hAnsiTheme="minorBidi" w:cstheme="minorBidi"/>
          <w:i/>
          <w:noProof/>
          <w:szCs w:val="22"/>
          <w:lang w:val="en-US"/>
        </w:rPr>
        <w:t xml:space="preserve"> et al.,</w:t>
      </w:r>
      <w:r w:rsidRPr="00E321F0">
        <w:rPr>
          <w:rFonts w:asciiTheme="minorBidi" w:eastAsia="MS Mincho" w:hAnsiTheme="minorBidi" w:cstheme="minorBidi"/>
          <w:noProof/>
          <w:szCs w:val="22"/>
          <w:lang w:val="en-US"/>
        </w:rPr>
        <w:t xml:space="preserve"> 2006)</w:t>
      </w:r>
      <w:r w:rsidRPr="00E321F0">
        <w:rPr>
          <w:rFonts w:asciiTheme="minorBidi" w:eastAsia="MS Mincho" w:hAnsiTheme="minorBidi" w:cstheme="minorBidi"/>
          <w:szCs w:val="22"/>
          <w:lang w:val="en-US"/>
        </w:rPr>
        <w:t>. Then, they are likely to reduce dissemination costs by frequently producin</w:t>
      </w:r>
      <w:r w:rsidR="00E321F0">
        <w:rPr>
          <w:rFonts w:asciiTheme="minorBidi" w:eastAsia="MS Mincho" w:hAnsiTheme="minorBidi" w:cstheme="minorBidi"/>
          <w:szCs w:val="22"/>
          <w:lang w:val="en-US"/>
        </w:rPr>
        <w:t xml:space="preserve">g internal reports, which later </w:t>
      </w:r>
      <w:r w:rsidRPr="00E321F0">
        <w:rPr>
          <w:rFonts w:asciiTheme="minorBidi" w:eastAsia="MS Mincho" w:hAnsiTheme="minorBidi" w:cstheme="minorBidi"/>
          <w:szCs w:val="22"/>
          <w:lang w:val="en-US"/>
        </w:rPr>
        <w:t xml:space="preserve">on might be compiled for external corporate voluntary disclosure </w:t>
      </w:r>
      <w:r w:rsidRPr="00E321F0">
        <w:rPr>
          <w:rFonts w:asciiTheme="minorBidi" w:eastAsia="MS Mincho" w:hAnsiTheme="minorBidi" w:cstheme="minorBidi"/>
          <w:noProof/>
          <w:szCs w:val="22"/>
          <w:lang w:val="en-US"/>
        </w:rPr>
        <w:t>(Barako</w:t>
      </w:r>
      <w:r w:rsidRPr="00E321F0">
        <w:rPr>
          <w:rFonts w:asciiTheme="minorBidi" w:eastAsia="MS Mincho" w:hAnsiTheme="minorBidi" w:cstheme="minorBidi"/>
          <w:i/>
          <w:noProof/>
          <w:szCs w:val="22"/>
          <w:lang w:val="en-US"/>
        </w:rPr>
        <w:t xml:space="preserve"> et al.,</w:t>
      </w:r>
      <w:r w:rsidRPr="00E321F0">
        <w:rPr>
          <w:rFonts w:asciiTheme="minorBidi" w:eastAsia="MS Mincho" w:hAnsiTheme="minorBidi" w:cstheme="minorBidi"/>
          <w:noProof/>
          <w:szCs w:val="22"/>
          <w:lang w:val="en-US"/>
        </w:rPr>
        <w:t xml:space="preserve"> 2006)</w:t>
      </w:r>
      <w:r w:rsidRPr="00E321F0">
        <w:rPr>
          <w:rFonts w:asciiTheme="minorBidi" w:eastAsia="MS Mincho" w:hAnsiTheme="minorBidi" w:cstheme="minorBidi"/>
          <w:szCs w:val="22"/>
          <w:lang w:val="en-US"/>
        </w:rPr>
        <w:t xml:space="preserve">. In addition, large firms are more likely to have large external stakeholders who may demand more information to diffuse conflict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 xml:space="preserve">interests, according to Agency Theory and Resource Dependency Theory </w:t>
      </w:r>
      <w:r w:rsidRPr="00E321F0">
        <w:rPr>
          <w:rFonts w:asciiTheme="minorBidi" w:eastAsia="MS Mincho" w:hAnsiTheme="minorBidi" w:cstheme="minorBidi"/>
          <w:noProof/>
          <w:szCs w:val="22"/>
          <w:lang w:val="en-US"/>
        </w:rPr>
        <w:t>(Chow and Wong-Boren, 1987)</w:t>
      </w:r>
      <w:r w:rsidRPr="00E321F0">
        <w:rPr>
          <w:rFonts w:asciiTheme="minorBidi" w:eastAsia="MS Mincho" w:hAnsiTheme="minorBidi" w:cstheme="minorBidi"/>
          <w:szCs w:val="22"/>
          <w:lang w:val="en-US"/>
        </w:rPr>
        <w:t xml:space="preserve">. Subsequently, firm size has been linked to high corporate voluntary disclosure </w:t>
      </w:r>
      <w:r w:rsidRPr="00E321F0">
        <w:rPr>
          <w:rFonts w:asciiTheme="minorBidi" w:eastAsia="MS Mincho" w:hAnsiTheme="minorBidi" w:cstheme="minorBidi"/>
          <w:noProof/>
          <w:szCs w:val="22"/>
          <w:lang w:val="en-US"/>
        </w:rPr>
        <w:t>(Riahi-Belkaoui, 2001; Watson</w:t>
      </w:r>
      <w:r w:rsidRPr="00E321F0">
        <w:rPr>
          <w:rFonts w:asciiTheme="minorBidi" w:eastAsia="MS Mincho" w:hAnsiTheme="minorBidi" w:cstheme="minorBidi"/>
          <w:i/>
          <w:noProof/>
          <w:szCs w:val="22"/>
          <w:lang w:val="en-US"/>
        </w:rPr>
        <w:t xml:space="preserve"> et al.,</w:t>
      </w:r>
      <w:r w:rsidRPr="00E321F0">
        <w:rPr>
          <w:rFonts w:asciiTheme="minorBidi" w:eastAsia="MS Mincho" w:hAnsiTheme="minorBidi" w:cstheme="minorBidi"/>
          <w:noProof/>
          <w:szCs w:val="22"/>
          <w:lang w:val="en-US"/>
        </w:rPr>
        <w:t xml:space="preserve"> 2002; Barako</w:t>
      </w:r>
      <w:r w:rsidRPr="00E321F0">
        <w:rPr>
          <w:rFonts w:asciiTheme="minorBidi" w:eastAsia="MS Mincho" w:hAnsiTheme="minorBidi" w:cstheme="minorBidi"/>
          <w:i/>
          <w:noProof/>
          <w:szCs w:val="22"/>
          <w:lang w:val="en-US"/>
        </w:rPr>
        <w:t xml:space="preserve"> et al.,</w:t>
      </w:r>
      <w:r w:rsidRPr="00E321F0">
        <w:rPr>
          <w:rFonts w:asciiTheme="minorBidi" w:eastAsia="MS Mincho" w:hAnsiTheme="minorBidi" w:cstheme="minorBidi"/>
          <w:noProof/>
          <w:szCs w:val="22"/>
          <w:lang w:val="en-US"/>
        </w:rPr>
        <w:t xml:space="preserve"> 2006; Naser</w:t>
      </w:r>
      <w:r w:rsidRPr="00E321F0">
        <w:rPr>
          <w:rFonts w:asciiTheme="minorBidi" w:eastAsia="MS Mincho" w:hAnsiTheme="minorBidi" w:cstheme="minorBidi"/>
          <w:i/>
          <w:noProof/>
          <w:szCs w:val="22"/>
          <w:lang w:val="en-US"/>
        </w:rPr>
        <w:t xml:space="preserve"> et al.,</w:t>
      </w:r>
      <w:r w:rsidRPr="00E321F0">
        <w:rPr>
          <w:rFonts w:asciiTheme="minorBidi" w:eastAsia="MS Mincho" w:hAnsiTheme="minorBidi" w:cstheme="minorBidi"/>
          <w:noProof/>
          <w:szCs w:val="22"/>
          <w:lang w:val="en-US"/>
        </w:rPr>
        <w:t xml:space="preserve"> 2006; Wang and Claiborne, 2008)</w:t>
      </w:r>
      <w:r w:rsidRPr="00E321F0">
        <w:rPr>
          <w:rFonts w:asciiTheme="minorBidi" w:eastAsia="MS Mincho" w:hAnsiTheme="minorBidi" w:cstheme="minorBidi"/>
          <w:szCs w:val="22"/>
          <w:lang w:val="en-US"/>
        </w:rPr>
        <w:t xml:space="preserve">. To illustrate, </w:t>
      </w:r>
      <w:r w:rsidRPr="00E321F0">
        <w:rPr>
          <w:rFonts w:asciiTheme="minorBidi" w:eastAsia="SimSun" w:hAnsiTheme="minorBidi" w:cstheme="minorBidi"/>
          <w:noProof/>
          <w:szCs w:val="22"/>
          <w:lang w:eastAsia="zh-CN"/>
        </w:rPr>
        <w:t>Watson</w:t>
      </w:r>
      <w:r w:rsidRPr="00E321F0">
        <w:rPr>
          <w:rFonts w:asciiTheme="minorBidi" w:eastAsia="SimSun" w:hAnsiTheme="minorBidi" w:cstheme="minorBidi"/>
          <w:i/>
          <w:noProof/>
          <w:szCs w:val="22"/>
          <w:lang w:eastAsia="zh-CN"/>
        </w:rPr>
        <w:t xml:space="preserve"> et al.</w:t>
      </w:r>
      <w:r w:rsidRPr="00E321F0">
        <w:rPr>
          <w:rFonts w:asciiTheme="minorBidi" w:eastAsia="SimSun" w:hAnsiTheme="minorBidi" w:cstheme="minorBidi"/>
          <w:noProof/>
          <w:szCs w:val="22"/>
          <w:lang w:eastAsia="zh-CN"/>
        </w:rPr>
        <w:t xml:space="preserve"> (2002)</w:t>
      </w:r>
      <w:r w:rsidRPr="00E321F0">
        <w:rPr>
          <w:rFonts w:asciiTheme="minorBidi" w:eastAsia="SimSun" w:hAnsiTheme="minorBidi" w:cstheme="minorBidi"/>
          <w:szCs w:val="22"/>
          <w:lang w:eastAsia="zh-CN"/>
        </w:rPr>
        <w:t xml:space="preserve"> discovered that corporate size was significant positively related to corporate voluntary disclosure </w:t>
      </w:r>
      <w:r w:rsidR="001B78B1" w:rsidRPr="00E321F0">
        <w:rPr>
          <w:rFonts w:asciiTheme="minorBidi" w:eastAsia="SimSun" w:hAnsiTheme="minorBidi" w:cstheme="minorBidi"/>
          <w:szCs w:val="22"/>
          <w:lang w:eastAsia="zh-CN"/>
        </w:rPr>
        <w:t xml:space="preserve">of </w:t>
      </w:r>
      <w:r w:rsidRPr="00E321F0">
        <w:rPr>
          <w:rFonts w:asciiTheme="minorBidi" w:eastAsia="SimSun" w:hAnsiTheme="minorBidi" w:cstheme="minorBidi"/>
          <w:szCs w:val="22"/>
          <w:lang w:eastAsia="zh-CN"/>
        </w:rPr>
        <w:t>accounting ratios among UK listed companies.</w:t>
      </w:r>
      <w:r w:rsidRPr="00E321F0">
        <w:rPr>
          <w:rFonts w:asciiTheme="minorBidi" w:eastAsia="MS Mincho" w:hAnsiTheme="minorBidi" w:cstheme="minorBidi"/>
          <w:szCs w:val="22"/>
          <w:lang w:val="en-US"/>
        </w:rPr>
        <w:t xml:space="preserve"> </w:t>
      </w:r>
      <w:r w:rsidRPr="00E321F0">
        <w:rPr>
          <w:rFonts w:asciiTheme="minorBidi" w:eastAsia="SimSun" w:hAnsiTheme="minorBidi" w:cstheme="minorBidi"/>
          <w:szCs w:val="22"/>
          <w:lang w:eastAsia="zh-CN"/>
        </w:rPr>
        <w:t xml:space="preserve">Moreover, </w:t>
      </w:r>
      <w:r w:rsidRPr="00E321F0">
        <w:rPr>
          <w:rFonts w:asciiTheme="minorBidi" w:eastAsia="SimSun" w:hAnsiTheme="minorBidi" w:cstheme="minorBidi"/>
          <w:noProof/>
          <w:szCs w:val="22"/>
          <w:lang w:eastAsia="zh-CN"/>
        </w:rPr>
        <w:t>Naser</w:t>
      </w:r>
      <w:r w:rsidRPr="00E321F0">
        <w:rPr>
          <w:rFonts w:asciiTheme="minorBidi" w:eastAsia="SimSun" w:hAnsiTheme="minorBidi" w:cstheme="minorBidi"/>
          <w:i/>
          <w:noProof/>
          <w:szCs w:val="22"/>
          <w:lang w:eastAsia="zh-CN"/>
        </w:rPr>
        <w:t xml:space="preserve"> et al.</w:t>
      </w:r>
      <w:r w:rsidRPr="00E321F0">
        <w:rPr>
          <w:rFonts w:asciiTheme="minorBidi" w:eastAsia="SimSun" w:hAnsiTheme="minorBidi" w:cstheme="minorBidi"/>
          <w:noProof/>
          <w:szCs w:val="22"/>
          <w:lang w:eastAsia="zh-CN"/>
        </w:rPr>
        <w:t xml:space="preserve"> (2006)</w:t>
      </w:r>
      <w:r w:rsidRPr="00E321F0">
        <w:rPr>
          <w:rFonts w:asciiTheme="minorBidi" w:eastAsia="SimSun" w:hAnsiTheme="minorBidi" w:cstheme="minorBidi"/>
          <w:szCs w:val="22"/>
          <w:lang w:eastAsia="zh-CN"/>
        </w:rPr>
        <w:t xml:space="preserve"> discovered that corporate social disclosure was positively related to corporate size, in Qatar. </w:t>
      </w:r>
      <w:r w:rsidRPr="00E321F0">
        <w:rPr>
          <w:rFonts w:asciiTheme="minorBidi" w:eastAsia="MS Mincho" w:hAnsiTheme="minorBidi" w:cstheme="minorBidi"/>
          <w:szCs w:val="22"/>
          <w:lang w:val="en-US"/>
        </w:rPr>
        <w:t>Based these explanations, it is hypothesized that:</w:t>
      </w:r>
    </w:p>
    <w:p w14:paraId="4A86CC51" w14:textId="5BEF2F54" w:rsidR="009355DE" w:rsidRPr="00E321F0" w:rsidRDefault="009355DE" w:rsidP="00E321F0">
      <w:pPr>
        <w:widowControl w:val="0"/>
        <w:autoSpaceDE w:val="0"/>
        <w:autoSpaceDN w:val="0"/>
        <w:adjustRightInd w:val="0"/>
        <w:spacing w:before="240" w:after="240"/>
        <w:jc w:val="both"/>
        <w:rPr>
          <w:rFonts w:asciiTheme="minorBidi" w:eastAsia="MS Mincho" w:hAnsiTheme="minorBidi" w:cstheme="minorBidi"/>
          <w:i/>
          <w:iCs/>
          <w:szCs w:val="22"/>
          <w:lang w:val="en-US"/>
        </w:rPr>
      </w:pPr>
      <w:r w:rsidRPr="00E321F0">
        <w:rPr>
          <w:rFonts w:asciiTheme="minorBidi" w:eastAsia="MS Mincho" w:hAnsiTheme="minorBidi" w:cstheme="minorBidi"/>
          <w:i/>
          <w:iCs/>
          <w:szCs w:val="22"/>
          <w:lang w:val="en-US"/>
        </w:rPr>
        <w:t xml:space="preserve">Hypothesis 1: </w:t>
      </w:r>
      <w:r w:rsidR="006612F5" w:rsidRPr="00E321F0">
        <w:rPr>
          <w:rFonts w:asciiTheme="minorBidi" w:eastAsia="MS Mincho" w:hAnsiTheme="minorBidi" w:cstheme="minorBidi"/>
          <w:i/>
          <w:iCs/>
          <w:szCs w:val="22"/>
          <w:lang w:val="en-US"/>
        </w:rPr>
        <w:t>There is a positive relationship between firm size and c</w:t>
      </w:r>
      <w:r w:rsidR="00665475" w:rsidRPr="00E321F0">
        <w:rPr>
          <w:rFonts w:asciiTheme="minorBidi" w:eastAsia="MS Mincho" w:hAnsiTheme="minorBidi" w:cstheme="minorBidi"/>
          <w:i/>
          <w:iCs/>
          <w:szCs w:val="22"/>
          <w:lang w:val="en-US"/>
        </w:rPr>
        <w:t xml:space="preserve">orporate voluntary disclosure. </w:t>
      </w:r>
    </w:p>
    <w:p w14:paraId="1AC610B9" w14:textId="7E029F61" w:rsidR="00665475" w:rsidRPr="00E321F0" w:rsidRDefault="00665475" w:rsidP="00E321F0">
      <w:pPr>
        <w:tabs>
          <w:tab w:val="left" w:pos="5954"/>
        </w:tabs>
        <w:spacing w:before="240" w:after="240"/>
        <w:jc w:val="both"/>
        <w:rPr>
          <w:rFonts w:asciiTheme="minorBidi" w:eastAsia="MS Mincho" w:hAnsiTheme="minorBidi" w:cstheme="minorBidi"/>
          <w:szCs w:val="22"/>
          <w:lang w:val="en-US"/>
        </w:rPr>
      </w:pPr>
      <w:r w:rsidRPr="00E321F0">
        <w:rPr>
          <w:rFonts w:asciiTheme="minorBidi" w:eastAsia="MS Mincho" w:hAnsiTheme="minorBidi" w:cstheme="minorBidi"/>
          <w:szCs w:val="22"/>
          <w:lang w:val="en-US"/>
        </w:rPr>
        <w:t xml:space="preserve">The opposite might be true: a firm that requires little or no external funds may provide only mandatory information or have limited corporate voluntary disclosure </w:t>
      </w:r>
      <w:r w:rsidRPr="00E321F0">
        <w:rPr>
          <w:rFonts w:asciiTheme="minorBidi" w:eastAsia="MS Mincho" w:hAnsiTheme="minorBidi" w:cstheme="minorBidi"/>
          <w:noProof/>
          <w:szCs w:val="22"/>
          <w:lang w:val="en-US"/>
        </w:rPr>
        <w:t>(Davis and Tama-Sweet, 2012)</w:t>
      </w:r>
      <w:r w:rsidRPr="00E321F0">
        <w:rPr>
          <w:rFonts w:asciiTheme="minorBidi" w:eastAsia="MS Mincho" w:hAnsiTheme="minorBidi" w:cstheme="minorBidi"/>
          <w:szCs w:val="22"/>
          <w:lang w:val="en-US"/>
        </w:rPr>
        <w:t>. Therefore, according to Resource Dependence Theory, corporate disclosure may be used as a way of getting the needed resources, and communicating corporate success. Thus, it can be hypothesized that:</w:t>
      </w:r>
    </w:p>
    <w:p w14:paraId="681675C0" w14:textId="2CA985B5" w:rsidR="009355DE" w:rsidRPr="00E321F0" w:rsidRDefault="009355DE" w:rsidP="00E321F0">
      <w:pPr>
        <w:widowControl w:val="0"/>
        <w:autoSpaceDE w:val="0"/>
        <w:autoSpaceDN w:val="0"/>
        <w:adjustRightInd w:val="0"/>
        <w:spacing w:before="240" w:after="240"/>
        <w:jc w:val="both"/>
        <w:rPr>
          <w:rFonts w:asciiTheme="minorBidi" w:eastAsia="MS Mincho" w:hAnsiTheme="minorBidi" w:cstheme="minorBidi"/>
          <w:i/>
          <w:iCs/>
          <w:szCs w:val="22"/>
          <w:lang w:val="en-US"/>
        </w:rPr>
      </w:pPr>
      <w:r w:rsidRPr="00E321F0">
        <w:rPr>
          <w:rFonts w:asciiTheme="minorBidi" w:eastAsia="MS Mincho" w:hAnsiTheme="minorBidi" w:cstheme="minorBidi"/>
          <w:i/>
          <w:iCs/>
          <w:szCs w:val="22"/>
          <w:lang w:val="en-US"/>
        </w:rPr>
        <w:t xml:space="preserve">Hypothesis 2: </w:t>
      </w:r>
      <w:r w:rsidR="006612F5" w:rsidRPr="00E321F0">
        <w:rPr>
          <w:rFonts w:asciiTheme="minorBidi" w:eastAsia="MS Mincho" w:hAnsiTheme="minorBidi" w:cstheme="minorBidi"/>
          <w:i/>
          <w:iCs/>
          <w:szCs w:val="22"/>
          <w:lang w:val="en-US"/>
        </w:rPr>
        <w:t xml:space="preserve">The corporate growth rate is positively related with the corporate voluntary disclosure in annual reports. </w:t>
      </w:r>
    </w:p>
    <w:p w14:paraId="40B022D6" w14:textId="210ADEC2" w:rsidR="009355DE" w:rsidRPr="00E321F0" w:rsidRDefault="009355DE" w:rsidP="00E321F0">
      <w:pPr>
        <w:jc w:val="both"/>
        <w:rPr>
          <w:rFonts w:asciiTheme="minorBidi" w:eastAsia="SimSun" w:hAnsiTheme="minorBidi" w:cstheme="minorBidi"/>
          <w:szCs w:val="22"/>
          <w:lang w:eastAsia="zh-CN"/>
        </w:rPr>
      </w:pPr>
      <w:r w:rsidRPr="00E321F0">
        <w:rPr>
          <w:rFonts w:asciiTheme="minorBidi" w:eastAsia="MS Mincho" w:hAnsiTheme="minorBidi" w:cstheme="minorBidi"/>
          <w:szCs w:val="22"/>
          <w:lang w:val="en-US"/>
        </w:rPr>
        <w:t>Moreover, as the firm</w:t>
      </w:r>
      <w:r w:rsidR="00CB03D4" w:rsidRPr="00E321F0">
        <w:rPr>
          <w:rFonts w:asciiTheme="minorBidi" w:eastAsia="MS Mincho" w:hAnsiTheme="minorBidi" w:cstheme="minorBidi"/>
          <w:szCs w:val="22"/>
          <w:lang w:val="en-US"/>
        </w:rPr>
        <w:t>s’</w:t>
      </w:r>
      <w:r w:rsidR="00E321F0">
        <w:rPr>
          <w:rFonts w:asciiTheme="minorBidi" w:eastAsia="MS Mincho" w:hAnsiTheme="minorBidi" w:cstheme="minorBidi"/>
          <w:szCs w:val="22"/>
          <w:lang w:val="en-US"/>
        </w:rPr>
        <w:t xml:space="preserve"> </w:t>
      </w:r>
      <w:r w:rsidRPr="00E321F0">
        <w:rPr>
          <w:rFonts w:asciiTheme="minorBidi" w:eastAsia="MS Mincho" w:hAnsiTheme="minorBidi" w:cstheme="minorBidi"/>
          <w:szCs w:val="22"/>
          <w:lang w:val="en-US"/>
        </w:rPr>
        <w:t xml:space="preserve">operational scope expands, the more transparent they may become, for two reasons. Firstly, they might want to market themselves to foreign customers who may want to know the firm and their products before trusting them. This information might be given voluntarily in annual reports. </w:t>
      </w:r>
      <w:r w:rsidR="00176689" w:rsidRPr="00E321F0">
        <w:rPr>
          <w:rFonts w:asciiTheme="minorBidi" w:eastAsia="MS Mincho" w:hAnsiTheme="minorBidi" w:cstheme="minorBidi"/>
          <w:noProof/>
          <w:szCs w:val="22"/>
          <w:lang w:val="en-US"/>
        </w:rPr>
        <w:t>Zarzeski</w:t>
      </w:r>
      <w:r w:rsidRPr="00E321F0">
        <w:rPr>
          <w:rFonts w:asciiTheme="minorBidi" w:eastAsia="MS Mincho" w:hAnsiTheme="minorBidi" w:cstheme="minorBidi"/>
          <w:noProof/>
          <w:szCs w:val="22"/>
          <w:lang w:val="en-US"/>
        </w:rPr>
        <w:t xml:space="preserve"> (1996)</w:t>
      </w:r>
      <w:r w:rsidRPr="00E321F0">
        <w:rPr>
          <w:rFonts w:asciiTheme="minorBidi" w:eastAsia="MS Mincho" w:hAnsiTheme="minorBidi" w:cstheme="minorBidi"/>
          <w:szCs w:val="22"/>
          <w:lang w:val="en-US"/>
        </w:rPr>
        <w:t xml:space="preserve"> and </w:t>
      </w:r>
      <w:r w:rsidRPr="00E321F0">
        <w:rPr>
          <w:rFonts w:asciiTheme="minorBidi" w:eastAsia="MS Mincho" w:hAnsiTheme="minorBidi" w:cstheme="minorBidi"/>
          <w:noProof/>
          <w:szCs w:val="22"/>
          <w:lang w:val="en-US"/>
        </w:rPr>
        <w:t>Archambault and Archambault (2003)</w:t>
      </w:r>
      <w:r w:rsidRPr="00E321F0">
        <w:rPr>
          <w:rFonts w:asciiTheme="minorBidi" w:eastAsia="MS Mincho" w:hAnsiTheme="minorBidi" w:cstheme="minorBidi"/>
          <w:szCs w:val="22"/>
          <w:lang w:val="en-US"/>
        </w:rPr>
        <w:t xml:space="preserve"> found that foreign sales increased with the extension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 xml:space="preserve">corporate voluntary disclosure. Secondly, firms may need increasing capital from foreign markets </w:t>
      </w:r>
      <w:r w:rsidRPr="00E321F0">
        <w:rPr>
          <w:rFonts w:asciiTheme="minorBidi" w:eastAsia="MS Mincho" w:hAnsiTheme="minorBidi" w:cstheme="minorBidi"/>
          <w:noProof/>
          <w:szCs w:val="22"/>
          <w:lang w:val="en-US"/>
        </w:rPr>
        <w:t>(Archambault and Archambault, 2003)</w:t>
      </w:r>
      <w:r w:rsidR="00CB03D4" w:rsidRPr="00E321F0">
        <w:rPr>
          <w:rFonts w:asciiTheme="minorBidi" w:eastAsia="MS Mincho" w:hAnsiTheme="minorBidi" w:cstheme="minorBidi"/>
          <w:noProof/>
          <w:szCs w:val="22"/>
          <w:lang w:val="en-US"/>
        </w:rPr>
        <w:t>,</w:t>
      </w:r>
      <w:r w:rsidRPr="00E321F0">
        <w:rPr>
          <w:rFonts w:asciiTheme="minorBidi" w:eastAsia="MS Mincho" w:hAnsiTheme="minorBidi" w:cstheme="minorBidi"/>
          <w:noProof/>
          <w:szCs w:val="22"/>
          <w:lang w:val="en-US"/>
        </w:rPr>
        <w:t xml:space="preserve"> </w:t>
      </w:r>
      <w:r w:rsidRPr="00E321F0">
        <w:rPr>
          <w:rFonts w:asciiTheme="minorBidi" w:eastAsia="MS Mincho" w:hAnsiTheme="minorBidi" w:cstheme="minorBidi"/>
          <w:szCs w:val="22"/>
          <w:lang w:val="en-US"/>
        </w:rPr>
        <w:t xml:space="preserve">leading to multiple listings. </w:t>
      </w:r>
      <w:r w:rsidRPr="00E321F0">
        <w:rPr>
          <w:rFonts w:asciiTheme="minorBidi" w:eastAsia="MS Mincho" w:hAnsiTheme="minorBidi" w:cstheme="minorBidi"/>
          <w:szCs w:val="22"/>
          <w:lang w:val="en-US" w:eastAsia="zh-TW"/>
        </w:rPr>
        <w:t xml:space="preserve">Multiple listings increase information asymmetry because </w:t>
      </w:r>
      <w:r w:rsidR="001B78B1" w:rsidRPr="00E321F0">
        <w:rPr>
          <w:rFonts w:asciiTheme="minorBidi" w:eastAsia="MS Mincho" w:hAnsiTheme="minorBidi" w:cstheme="minorBidi"/>
          <w:szCs w:val="22"/>
          <w:lang w:val="en-US" w:eastAsia="zh-TW"/>
        </w:rPr>
        <w:t xml:space="preserve">of </w:t>
      </w:r>
      <w:r w:rsidRPr="00E321F0">
        <w:rPr>
          <w:rFonts w:asciiTheme="minorBidi" w:eastAsia="MS Mincho" w:hAnsiTheme="minorBidi" w:cstheme="minorBidi"/>
          <w:szCs w:val="22"/>
          <w:lang w:val="en-US" w:eastAsia="zh-TW"/>
        </w:rPr>
        <w:t xml:space="preserve">the large shareholders’ base in several stock markets; corporate voluntary disclosure might reduce information asymmetry </w:t>
      </w:r>
      <w:r w:rsidRPr="00E321F0">
        <w:rPr>
          <w:rFonts w:asciiTheme="minorBidi" w:eastAsia="MS Mincho" w:hAnsiTheme="minorBidi" w:cstheme="minorBidi"/>
          <w:noProof/>
          <w:szCs w:val="22"/>
          <w:lang w:val="en-US" w:eastAsia="zh-TW"/>
        </w:rPr>
        <w:t>(Riahi-Belkaoui, 2001)</w:t>
      </w:r>
      <w:r w:rsidRPr="00E321F0">
        <w:rPr>
          <w:rFonts w:asciiTheme="minorBidi" w:eastAsia="MS Mincho" w:hAnsiTheme="minorBidi" w:cstheme="minorBidi"/>
          <w:szCs w:val="22"/>
          <w:lang w:val="en-US" w:eastAsia="zh-TW"/>
        </w:rPr>
        <w:t xml:space="preserve">. Moreover, </w:t>
      </w:r>
      <w:r w:rsidRPr="00E321F0">
        <w:rPr>
          <w:rFonts w:asciiTheme="minorBidi" w:eastAsia="MS Mincho" w:hAnsiTheme="minorBidi" w:cstheme="minorBidi"/>
          <w:noProof/>
          <w:szCs w:val="22"/>
          <w:lang w:val="en-US" w:eastAsia="zh-TW"/>
        </w:rPr>
        <w:t>Riahi-Belkaoui (2001)</w:t>
      </w:r>
      <w:r w:rsidRPr="00E321F0">
        <w:rPr>
          <w:rFonts w:asciiTheme="minorBidi" w:eastAsia="MS Mincho" w:hAnsiTheme="minorBidi" w:cstheme="minorBidi"/>
          <w:szCs w:val="22"/>
          <w:lang w:val="en-US" w:eastAsia="zh-TW"/>
        </w:rPr>
        <w:t xml:space="preserve"> and </w:t>
      </w:r>
      <w:r w:rsidRPr="00E321F0">
        <w:rPr>
          <w:rFonts w:asciiTheme="minorBidi" w:eastAsia="MS Mincho" w:hAnsiTheme="minorBidi" w:cstheme="minorBidi"/>
          <w:noProof/>
          <w:szCs w:val="22"/>
          <w:lang w:val="en-US" w:eastAsia="zh-TW"/>
        </w:rPr>
        <w:t>Dong and Stettler (2011)</w:t>
      </w:r>
      <w:r w:rsidRPr="00E321F0">
        <w:rPr>
          <w:rFonts w:asciiTheme="minorBidi" w:eastAsia="MS Mincho" w:hAnsiTheme="minorBidi" w:cstheme="minorBidi"/>
          <w:szCs w:val="22"/>
          <w:lang w:val="en-US" w:eastAsia="zh-TW"/>
        </w:rPr>
        <w:t xml:space="preserve"> discovered that firms with multiple listings provided more information voluntarily than those without. Also, </w:t>
      </w:r>
      <w:r w:rsidRPr="00E321F0">
        <w:rPr>
          <w:rFonts w:asciiTheme="minorBidi" w:eastAsia="SimSun" w:hAnsiTheme="minorBidi" w:cstheme="minorBidi"/>
          <w:noProof/>
          <w:szCs w:val="22"/>
          <w:lang w:eastAsia="zh-CN"/>
        </w:rPr>
        <w:t>Wang and Claiborne (2008)</w:t>
      </w:r>
      <w:r w:rsidRPr="00E321F0">
        <w:rPr>
          <w:rFonts w:asciiTheme="minorBidi" w:eastAsia="SimSun" w:hAnsiTheme="minorBidi" w:cstheme="minorBidi"/>
          <w:szCs w:val="22"/>
          <w:lang w:eastAsia="zh-CN"/>
        </w:rPr>
        <w:t xml:space="preserve"> found that foreign ownership increased with extension </w:t>
      </w:r>
      <w:r w:rsidR="001B78B1" w:rsidRPr="00E321F0">
        <w:rPr>
          <w:rFonts w:asciiTheme="minorBidi" w:eastAsia="SimSun" w:hAnsiTheme="minorBidi" w:cstheme="minorBidi"/>
          <w:szCs w:val="22"/>
          <w:lang w:eastAsia="zh-CN"/>
        </w:rPr>
        <w:t xml:space="preserve">of </w:t>
      </w:r>
      <w:r w:rsidRPr="00E321F0">
        <w:rPr>
          <w:rFonts w:asciiTheme="minorBidi" w:eastAsia="SimSun" w:hAnsiTheme="minorBidi" w:cstheme="minorBidi"/>
          <w:szCs w:val="22"/>
          <w:lang w:eastAsia="zh-CN"/>
        </w:rPr>
        <w:t xml:space="preserve">corporate voluntary disclosure. </w:t>
      </w:r>
      <w:r w:rsidRPr="00E321F0">
        <w:rPr>
          <w:rFonts w:asciiTheme="minorBidi" w:eastAsia="MS Mincho" w:hAnsiTheme="minorBidi" w:cstheme="minorBidi"/>
          <w:szCs w:val="22"/>
          <w:lang w:val="en-US" w:eastAsia="zh-TW"/>
        </w:rPr>
        <w:t>Hence, the following relationships are expected:</w:t>
      </w:r>
    </w:p>
    <w:p w14:paraId="40354EA6" w14:textId="77777777" w:rsidR="009355DE" w:rsidRPr="00E321F0" w:rsidRDefault="009355DE" w:rsidP="00E321F0">
      <w:pPr>
        <w:widowControl w:val="0"/>
        <w:autoSpaceDE w:val="0"/>
        <w:autoSpaceDN w:val="0"/>
        <w:adjustRightInd w:val="0"/>
        <w:spacing w:before="240" w:after="240"/>
        <w:jc w:val="both"/>
        <w:rPr>
          <w:rFonts w:asciiTheme="minorBidi" w:eastAsia="MS Mincho" w:hAnsiTheme="minorBidi" w:cstheme="minorBidi"/>
          <w:i/>
          <w:iCs/>
          <w:szCs w:val="22"/>
          <w:lang w:val="en-US"/>
        </w:rPr>
      </w:pPr>
      <w:r w:rsidRPr="00E321F0">
        <w:rPr>
          <w:rFonts w:asciiTheme="minorBidi" w:eastAsia="MS Mincho" w:hAnsiTheme="minorBidi" w:cstheme="minorBidi"/>
          <w:i/>
          <w:iCs/>
          <w:szCs w:val="22"/>
          <w:lang w:val="en-US"/>
        </w:rPr>
        <w:t xml:space="preserve">Hypothesis 3: Firms with multiple listings voluntarily disclose more and higher quality information than those with single listings. </w:t>
      </w:r>
    </w:p>
    <w:p w14:paraId="58170727" w14:textId="55C31D82" w:rsidR="009355DE" w:rsidRPr="00E321F0" w:rsidRDefault="009355DE" w:rsidP="00E321F0">
      <w:pPr>
        <w:widowControl w:val="0"/>
        <w:autoSpaceDE w:val="0"/>
        <w:autoSpaceDN w:val="0"/>
        <w:adjustRightInd w:val="0"/>
        <w:spacing w:before="240" w:after="240"/>
        <w:jc w:val="both"/>
        <w:rPr>
          <w:rFonts w:asciiTheme="minorBidi" w:eastAsia="MS Mincho" w:hAnsiTheme="minorBidi" w:cstheme="minorBidi"/>
          <w:szCs w:val="22"/>
          <w:lang w:val="en-US"/>
        </w:rPr>
      </w:pPr>
      <w:r w:rsidRPr="00E321F0">
        <w:rPr>
          <w:rFonts w:asciiTheme="minorBidi" w:eastAsia="MS Mincho" w:hAnsiTheme="minorBidi" w:cstheme="minorBidi"/>
          <w:szCs w:val="22"/>
          <w:lang w:val="en-US" w:eastAsia="zh-TW"/>
        </w:rPr>
        <w:t xml:space="preserve">Additionally, firm debt level may have both positive and negative impacts on corporate voluntary disclosure. High debt ratio increases the riskiness </w:t>
      </w:r>
      <w:r w:rsidR="001B78B1" w:rsidRPr="00E321F0">
        <w:rPr>
          <w:rFonts w:asciiTheme="minorBidi" w:eastAsia="MS Mincho" w:hAnsiTheme="minorBidi" w:cstheme="minorBidi"/>
          <w:szCs w:val="22"/>
          <w:lang w:val="en-US" w:eastAsia="zh-TW"/>
        </w:rPr>
        <w:t xml:space="preserve">of </w:t>
      </w:r>
      <w:r w:rsidRPr="00E321F0">
        <w:rPr>
          <w:rFonts w:asciiTheme="minorBidi" w:eastAsia="MS Mincho" w:hAnsiTheme="minorBidi" w:cstheme="minorBidi"/>
          <w:szCs w:val="22"/>
          <w:lang w:val="en-US" w:eastAsia="zh-TW"/>
        </w:rPr>
        <w:t xml:space="preserve">leveraged firms, and, hence, conflict </w:t>
      </w:r>
      <w:r w:rsidR="001B78B1" w:rsidRPr="00E321F0">
        <w:rPr>
          <w:rFonts w:asciiTheme="minorBidi" w:eastAsia="MS Mincho" w:hAnsiTheme="minorBidi" w:cstheme="minorBidi"/>
          <w:szCs w:val="22"/>
          <w:lang w:val="en-US" w:eastAsia="zh-TW"/>
        </w:rPr>
        <w:t xml:space="preserve">of </w:t>
      </w:r>
      <w:r w:rsidRPr="00E321F0">
        <w:rPr>
          <w:rFonts w:asciiTheme="minorBidi" w:eastAsia="MS Mincho" w:hAnsiTheme="minorBidi" w:cstheme="minorBidi"/>
          <w:szCs w:val="22"/>
          <w:lang w:val="en-US" w:eastAsia="zh-TW"/>
        </w:rPr>
        <w:t xml:space="preserve">interests </w:t>
      </w:r>
      <w:r w:rsidRPr="00E321F0">
        <w:rPr>
          <w:rFonts w:asciiTheme="minorBidi" w:eastAsia="MS Mincho" w:hAnsiTheme="minorBidi" w:cstheme="minorBidi"/>
          <w:noProof/>
          <w:szCs w:val="22"/>
          <w:lang w:val="en-US"/>
        </w:rPr>
        <w:t>(Jensen and Meckling, 1976)</w:t>
      </w:r>
      <w:r w:rsidRPr="00E321F0">
        <w:rPr>
          <w:rFonts w:asciiTheme="minorBidi" w:eastAsia="MS Mincho" w:hAnsiTheme="minorBidi" w:cstheme="minorBidi"/>
          <w:szCs w:val="22"/>
          <w:lang w:val="en-US"/>
        </w:rPr>
        <w:t xml:space="preserve">. Consequently, corporate voluntary disclosure increases with leverage levels </w:t>
      </w:r>
      <w:r w:rsidRPr="00E321F0">
        <w:rPr>
          <w:rFonts w:asciiTheme="minorBidi" w:eastAsia="MS Mincho" w:hAnsiTheme="minorBidi" w:cstheme="minorBidi"/>
          <w:noProof/>
          <w:szCs w:val="22"/>
          <w:lang w:val="en-US"/>
        </w:rPr>
        <w:t>(Naser, 1998; Ahmed and Courtis, 1999; Barako</w:t>
      </w:r>
      <w:r w:rsidRPr="00E321F0">
        <w:rPr>
          <w:rFonts w:asciiTheme="minorBidi" w:eastAsia="MS Mincho" w:hAnsiTheme="minorBidi" w:cstheme="minorBidi"/>
          <w:i/>
          <w:noProof/>
          <w:szCs w:val="22"/>
          <w:lang w:val="en-US"/>
        </w:rPr>
        <w:t xml:space="preserve"> et al.,</w:t>
      </w:r>
      <w:r w:rsidRPr="00E321F0">
        <w:rPr>
          <w:rFonts w:asciiTheme="minorBidi" w:eastAsia="MS Mincho" w:hAnsiTheme="minorBidi" w:cstheme="minorBidi"/>
          <w:noProof/>
          <w:szCs w:val="22"/>
          <w:lang w:val="en-US"/>
        </w:rPr>
        <w:t xml:space="preserve"> 2006; Naser</w:t>
      </w:r>
      <w:r w:rsidRPr="00E321F0">
        <w:rPr>
          <w:rFonts w:asciiTheme="minorBidi" w:eastAsia="MS Mincho" w:hAnsiTheme="minorBidi" w:cstheme="minorBidi"/>
          <w:i/>
          <w:noProof/>
          <w:szCs w:val="22"/>
          <w:lang w:val="en-US"/>
        </w:rPr>
        <w:t xml:space="preserve"> et al.,</w:t>
      </w:r>
      <w:r w:rsidRPr="00E321F0">
        <w:rPr>
          <w:rFonts w:asciiTheme="minorBidi" w:eastAsia="MS Mincho" w:hAnsiTheme="minorBidi" w:cstheme="minorBidi"/>
          <w:noProof/>
          <w:szCs w:val="22"/>
          <w:lang w:val="en-US"/>
        </w:rPr>
        <w:t xml:space="preserve"> 2006)</w:t>
      </w:r>
      <w:r w:rsidRPr="00E321F0">
        <w:rPr>
          <w:rFonts w:asciiTheme="minorBidi" w:eastAsia="MS Mincho" w:hAnsiTheme="minorBidi" w:cstheme="minorBidi"/>
          <w:szCs w:val="22"/>
          <w:lang w:val="en-US"/>
        </w:rPr>
        <w:t xml:space="preserve">. However, debt providers may gain internal information about firms’ performance, which may reduce their dependence on disclosure in financial statements </w:t>
      </w:r>
      <w:r w:rsidRPr="00E321F0">
        <w:rPr>
          <w:rFonts w:asciiTheme="minorBidi" w:eastAsia="MS Mincho" w:hAnsiTheme="minorBidi" w:cstheme="minorBidi"/>
          <w:noProof/>
          <w:szCs w:val="22"/>
          <w:lang w:val="en-US"/>
        </w:rPr>
        <w:t>(</w:t>
      </w:r>
      <w:r w:rsidR="00176689" w:rsidRPr="00E321F0">
        <w:rPr>
          <w:rFonts w:asciiTheme="minorBidi" w:eastAsia="MS Mincho" w:hAnsiTheme="minorBidi" w:cstheme="minorBidi"/>
          <w:noProof/>
          <w:szCs w:val="22"/>
          <w:lang w:val="en-US"/>
        </w:rPr>
        <w:t>Zarzeski</w:t>
      </w:r>
      <w:r w:rsidRPr="00E321F0">
        <w:rPr>
          <w:rFonts w:asciiTheme="minorBidi" w:eastAsia="MS Mincho" w:hAnsiTheme="minorBidi" w:cstheme="minorBidi"/>
          <w:noProof/>
          <w:szCs w:val="22"/>
          <w:lang w:val="en-US"/>
        </w:rPr>
        <w:t>, 1996)</w:t>
      </w:r>
      <w:r w:rsidRPr="00E321F0">
        <w:rPr>
          <w:rFonts w:asciiTheme="minorBidi" w:eastAsia="MS Mincho" w:hAnsiTheme="minorBidi" w:cstheme="minorBidi"/>
          <w:szCs w:val="22"/>
          <w:lang w:val="en-US"/>
        </w:rPr>
        <w:t xml:space="preserve">. Consequently, corporate voluntary disclosure might decrease with an increase in leverage level. However, based on agency theory and </w:t>
      </w:r>
      <w:r w:rsidR="00FD687F" w:rsidRPr="00E321F0">
        <w:rPr>
          <w:rFonts w:asciiTheme="minorBidi" w:eastAsia="MS Mincho" w:hAnsiTheme="minorBidi" w:cstheme="minorBidi"/>
          <w:szCs w:val="22"/>
          <w:lang w:val="en-US"/>
        </w:rPr>
        <w:t>Resource Dependence Theory</w:t>
      </w:r>
      <w:r w:rsidRPr="00E321F0">
        <w:rPr>
          <w:rFonts w:asciiTheme="minorBidi" w:eastAsia="MS Mincho" w:hAnsiTheme="minorBidi" w:cstheme="minorBidi"/>
          <w:szCs w:val="22"/>
          <w:lang w:val="en-US"/>
        </w:rPr>
        <w:t>, firms with higher leverage levels may voluntarily provide more information to decrease their perceived risk level. Therefore, it is hypothesized that:</w:t>
      </w:r>
    </w:p>
    <w:p w14:paraId="067A3CA3" w14:textId="14BB4210" w:rsidR="009355DE" w:rsidRPr="00E321F0" w:rsidRDefault="009355DE" w:rsidP="00E321F0">
      <w:pPr>
        <w:widowControl w:val="0"/>
        <w:autoSpaceDE w:val="0"/>
        <w:autoSpaceDN w:val="0"/>
        <w:adjustRightInd w:val="0"/>
        <w:spacing w:before="240" w:after="0"/>
        <w:jc w:val="both"/>
        <w:rPr>
          <w:rFonts w:asciiTheme="minorBidi" w:eastAsia="MS Mincho" w:hAnsiTheme="minorBidi" w:cstheme="minorBidi"/>
          <w:i/>
          <w:iCs/>
          <w:szCs w:val="22"/>
          <w:lang w:val="en-US"/>
        </w:rPr>
      </w:pPr>
      <w:r w:rsidRPr="00E321F0">
        <w:rPr>
          <w:rFonts w:asciiTheme="minorBidi" w:eastAsia="MS Mincho" w:hAnsiTheme="minorBidi" w:cstheme="minorBidi"/>
          <w:i/>
          <w:iCs/>
          <w:szCs w:val="22"/>
          <w:lang w:val="en-US"/>
        </w:rPr>
        <w:t xml:space="preserve">Hypothesis 4: The higher the level </w:t>
      </w:r>
      <w:r w:rsidR="001B78B1" w:rsidRPr="00E321F0">
        <w:rPr>
          <w:rFonts w:asciiTheme="minorBidi" w:eastAsia="MS Mincho" w:hAnsiTheme="minorBidi" w:cstheme="minorBidi"/>
          <w:i/>
          <w:iCs/>
          <w:szCs w:val="22"/>
          <w:lang w:val="en-US"/>
        </w:rPr>
        <w:t xml:space="preserve">of </w:t>
      </w:r>
      <w:r w:rsidRPr="00E321F0">
        <w:rPr>
          <w:rFonts w:asciiTheme="minorBidi" w:eastAsia="MS Mincho" w:hAnsiTheme="minorBidi" w:cstheme="minorBidi"/>
          <w:i/>
          <w:iCs/>
          <w:szCs w:val="22"/>
          <w:lang w:val="en-US"/>
        </w:rPr>
        <w:t xml:space="preserve">corporate leverage, the higher the quality </w:t>
      </w:r>
      <w:r w:rsidR="001B78B1" w:rsidRPr="00E321F0">
        <w:rPr>
          <w:rFonts w:asciiTheme="minorBidi" w:eastAsia="MS Mincho" w:hAnsiTheme="minorBidi" w:cstheme="minorBidi"/>
          <w:i/>
          <w:iCs/>
          <w:szCs w:val="22"/>
          <w:lang w:val="en-US"/>
        </w:rPr>
        <w:t xml:space="preserve">of </w:t>
      </w:r>
      <w:r w:rsidRPr="00E321F0">
        <w:rPr>
          <w:rFonts w:asciiTheme="minorBidi" w:eastAsia="MS Mincho" w:hAnsiTheme="minorBidi" w:cstheme="minorBidi"/>
          <w:i/>
          <w:iCs/>
          <w:szCs w:val="22"/>
          <w:lang w:val="en-US"/>
        </w:rPr>
        <w:t xml:space="preserve">corporate voluntary disclosure. </w:t>
      </w:r>
    </w:p>
    <w:p w14:paraId="1A74E80C" w14:textId="77777777" w:rsidR="009355DE" w:rsidRPr="00E321F0" w:rsidRDefault="009355DE" w:rsidP="00E321F0">
      <w:pPr>
        <w:widowControl w:val="0"/>
        <w:autoSpaceDE w:val="0"/>
        <w:autoSpaceDN w:val="0"/>
        <w:adjustRightInd w:val="0"/>
        <w:spacing w:before="240" w:after="0"/>
        <w:jc w:val="both"/>
        <w:rPr>
          <w:rFonts w:asciiTheme="minorBidi" w:eastAsia="MS Mincho" w:hAnsiTheme="minorBidi" w:cstheme="minorBidi"/>
          <w:i/>
          <w:iCs/>
          <w:szCs w:val="22"/>
          <w:lang w:val="en-US"/>
        </w:rPr>
      </w:pPr>
    </w:p>
    <w:p w14:paraId="11F6DBFE" w14:textId="56961B7B" w:rsidR="009355DE" w:rsidRPr="00E321F0" w:rsidRDefault="009355DE" w:rsidP="00E321F0">
      <w:pPr>
        <w:jc w:val="both"/>
        <w:rPr>
          <w:rFonts w:asciiTheme="minorBidi" w:eastAsia="MS Mincho" w:hAnsiTheme="minorBidi" w:cstheme="minorBidi"/>
          <w:szCs w:val="22"/>
          <w:lang w:val="en-US"/>
        </w:rPr>
      </w:pPr>
      <w:r w:rsidRPr="00E321F0">
        <w:rPr>
          <w:rFonts w:asciiTheme="minorBidi" w:eastAsia="MS Mincho" w:hAnsiTheme="minorBidi" w:cstheme="minorBidi"/>
          <w:szCs w:val="22"/>
          <w:lang w:val="en-US"/>
        </w:rPr>
        <w:t>In addition</w:t>
      </w:r>
      <w:r w:rsidRPr="00E321F0">
        <w:rPr>
          <w:rFonts w:asciiTheme="minorBidi" w:eastAsia="MS Mincho" w:hAnsiTheme="minorBidi" w:cstheme="minorBidi"/>
          <w:i/>
          <w:iCs/>
          <w:szCs w:val="22"/>
          <w:lang w:val="en-US"/>
        </w:rPr>
        <w:t xml:space="preserve">, </w:t>
      </w:r>
      <w:r w:rsidRPr="00E321F0">
        <w:rPr>
          <w:rFonts w:asciiTheme="minorBidi" w:eastAsia="MS Mincho" w:hAnsiTheme="minorBidi" w:cstheme="minorBidi"/>
          <w:szCs w:val="22"/>
          <w:lang w:val="en-US"/>
        </w:rPr>
        <w:t xml:space="preserve">high </w:t>
      </w:r>
      <w:r w:rsidR="00FF33F8">
        <w:rPr>
          <w:rFonts w:asciiTheme="minorBidi" w:eastAsia="MS Mincho" w:hAnsiTheme="minorBidi" w:cstheme="minorBidi"/>
          <w:szCs w:val="22"/>
          <w:lang w:val="en-US"/>
        </w:rPr>
        <w:t>profit</w:t>
      </w:r>
      <w:r w:rsidRPr="00E321F0">
        <w:rPr>
          <w:rFonts w:asciiTheme="minorBidi" w:eastAsia="MS Mincho" w:hAnsiTheme="minorBidi" w:cstheme="minorBidi"/>
          <w:szCs w:val="22"/>
          <w:lang w:val="en-US"/>
        </w:rPr>
        <w:t xml:space="preserve"> generally indicates good performance. Thus, firms with high </w:t>
      </w:r>
      <w:r w:rsidR="00FF33F8">
        <w:rPr>
          <w:rFonts w:asciiTheme="minorBidi" w:eastAsia="MS Mincho" w:hAnsiTheme="minorBidi" w:cstheme="minorBidi"/>
          <w:szCs w:val="22"/>
          <w:lang w:val="en-US"/>
        </w:rPr>
        <w:t>profit</w:t>
      </w:r>
      <w:r w:rsidRPr="00E321F0">
        <w:rPr>
          <w:rFonts w:asciiTheme="minorBidi" w:eastAsia="MS Mincho" w:hAnsiTheme="minorBidi" w:cstheme="minorBidi"/>
          <w:szCs w:val="22"/>
          <w:lang w:val="en-US"/>
        </w:rPr>
        <w:t xml:space="preserve"> may provide brief explanations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 xml:space="preserve">their results, which may result in higher levels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 xml:space="preserve">corporate voluntary disclosure, especially, when the higher </w:t>
      </w:r>
      <w:r w:rsidR="00FF33F8">
        <w:rPr>
          <w:rFonts w:asciiTheme="minorBidi" w:eastAsia="MS Mincho" w:hAnsiTheme="minorBidi" w:cstheme="minorBidi"/>
          <w:szCs w:val="22"/>
          <w:lang w:val="en-US"/>
        </w:rPr>
        <w:t>profit</w:t>
      </w:r>
      <w:r w:rsidRPr="00E321F0">
        <w:rPr>
          <w:rFonts w:asciiTheme="minorBidi" w:eastAsia="MS Mincho" w:hAnsiTheme="minorBidi" w:cstheme="minorBidi"/>
          <w:szCs w:val="22"/>
          <w:lang w:val="en-US"/>
        </w:rPr>
        <w:t xml:space="preserve"> is accompanied by a dividends payout </w:t>
      </w:r>
      <w:r w:rsidRPr="00E321F0">
        <w:rPr>
          <w:rFonts w:asciiTheme="minorBidi" w:eastAsia="MS Mincho" w:hAnsiTheme="minorBidi" w:cstheme="minorBidi"/>
          <w:noProof/>
          <w:szCs w:val="22"/>
          <w:lang w:val="en-US"/>
        </w:rPr>
        <w:t>(Singhvi and Desai, 1971; Inchausti, 1997; Wang and Claiborne, 2008; Broberg</w:t>
      </w:r>
      <w:r w:rsidRPr="00E321F0">
        <w:rPr>
          <w:rFonts w:asciiTheme="minorBidi" w:eastAsia="MS Mincho" w:hAnsiTheme="minorBidi" w:cstheme="minorBidi"/>
          <w:i/>
          <w:noProof/>
          <w:szCs w:val="22"/>
          <w:lang w:val="en-US"/>
        </w:rPr>
        <w:t xml:space="preserve"> et al.,</w:t>
      </w:r>
      <w:r w:rsidRPr="00E321F0">
        <w:rPr>
          <w:rFonts w:asciiTheme="minorBidi" w:eastAsia="MS Mincho" w:hAnsiTheme="minorBidi" w:cstheme="minorBidi"/>
          <w:noProof/>
          <w:szCs w:val="22"/>
          <w:lang w:val="en-US"/>
        </w:rPr>
        <w:t xml:space="preserve"> 2010)</w:t>
      </w:r>
      <w:r w:rsidRPr="00E321F0">
        <w:rPr>
          <w:rFonts w:asciiTheme="minorBidi" w:eastAsia="MS Mincho" w:hAnsiTheme="minorBidi" w:cstheme="minorBidi"/>
          <w:szCs w:val="22"/>
          <w:lang w:val="en-US"/>
        </w:rPr>
        <w:t xml:space="preserve">. For instance, </w:t>
      </w:r>
      <w:r w:rsidRPr="00E321F0">
        <w:rPr>
          <w:rFonts w:asciiTheme="minorBidi" w:eastAsia="SimSun" w:hAnsiTheme="minorBidi" w:cstheme="minorBidi"/>
          <w:noProof/>
          <w:szCs w:val="22"/>
          <w:lang w:eastAsia="zh-CN"/>
        </w:rPr>
        <w:t>Wang and Claiborne (2008)</w:t>
      </w:r>
      <w:r w:rsidRPr="00E321F0">
        <w:rPr>
          <w:rFonts w:asciiTheme="minorBidi" w:eastAsia="SimSun" w:hAnsiTheme="minorBidi" w:cstheme="minorBidi"/>
          <w:szCs w:val="22"/>
          <w:lang w:eastAsia="zh-CN"/>
        </w:rPr>
        <w:t xml:space="preserve"> found that the </w:t>
      </w:r>
      <w:r w:rsidR="007A7B65" w:rsidRPr="00E321F0">
        <w:rPr>
          <w:rFonts w:asciiTheme="minorBidi" w:eastAsia="SimSun" w:hAnsiTheme="minorBidi" w:cstheme="minorBidi"/>
          <w:szCs w:val="22"/>
          <w:lang w:eastAsia="zh-CN"/>
        </w:rPr>
        <w:t>Profitability</w:t>
      </w:r>
      <w:r w:rsidRPr="00E321F0">
        <w:rPr>
          <w:rFonts w:asciiTheme="minorBidi" w:eastAsia="SimSun" w:hAnsiTheme="minorBidi" w:cstheme="minorBidi"/>
          <w:szCs w:val="22"/>
          <w:lang w:eastAsia="zh-CN"/>
        </w:rPr>
        <w:t xml:space="preserve"> indicated by return on equity </w:t>
      </w:r>
      <w:r w:rsidR="00CB03D4" w:rsidRPr="00E321F0">
        <w:rPr>
          <w:rFonts w:asciiTheme="minorBidi" w:hAnsiTheme="minorBidi" w:cstheme="minorBidi"/>
          <w:szCs w:val="22"/>
        </w:rPr>
        <w:t>i</w:t>
      </w:r>
      <w:r w:rsidRPr="00E321F0">
        <w:rPr>
          <w:rFonts w:asciiTheme="minorBidi" w:hAnsiTheme="minorBidi" w:cstheme="minorBidi"/>
          <w:szCs w:val="22"/>
        </w:rPr>
        <w:t xml:space="preserve">ncreased the extent </w:t>
      </w:r>
      <w:r w:rsidR="001B78B1" w:rsidRPr="00E321F0">
        <w:rPr>
          <w:rFonts w:asciiTheme="minorBidi" w:eastAsia="SimSun" w:hAnsiTheme="minorBidi" w:cstheme="minorBidi"/>
          <w:szCs w:val="22"/>
          <w:lang w:eastAsia="zh-CN"/>
        </w:rPr>
        <w:t xml:space="preserve">of </w:t>
      </w:r>
      <w:r w:rsidRPr="00E321F0">
        <w:rPr>
          <w:rFonts w:asciiTheme="minorBidi" w:eastAsia="SimSun" w:hAnsiTheme="minorBidi" w:cstheme="minorBidi"/>
          <w:szCs w:val="22"/>
          <w:lang w:eastAsia="zh-CN"/>
        </w:rPr>
        <w:t xml:space="preserve">corporate voluntary disclosure. Also, </w:t>
      </w:r>
      <w:r w:rsidRPr="00E321F0">
        <w:rPr>
          <w:rFonts w:asciiTheme="minorBidi" w:eastAsia="SimSun" w:hAnsiTheme="minorBidi" w:cstheme="minorBidi"/>
          <w:noProof/>
          <w:szCs w:val="22"/>
          <w:lang w:eastAsia="zh-CN"/>
        </w:rPr>
        <w:t>Wang and Claiborne (2008)</w:t>
      </w:r>
      <w:r w:rsidRPr="00E321F0">
        <w:rPr>
          <w:rFonts w:asciiTheme="minorBidi" w:eastAsia="SimSun" w:hAnsiTheme="minorBidi" w:cstheme="minorBidi"/>
          <w:szCs w:val="22"/>
          <w:lang w:eastAsia="zh-CN"/>
        </w:rPr>
        <w:t xml:space="preserve"> and </w:t>
      </w:r>
      <w:r w:rsidRPr="00E321F0">
        <w:rPr>
          <w:rFonts w:asciiTheme="minorBidi" w:eastAsia="SimSun" w:hAnsiTheme="minorBidi" w:cstheme="minorBidi"/>
          <w:noProof/>
          <w:szCs w:val="22"/>
          <w:lang w:eastAsia="zh-CN"/>
        </w:rPr>
        <w:t>Naser</w:t>
      </w:r>
      <w:r w:rsidRPr="00E321F0">
        <w:rPr>
          <w:rFonts w:asciiTheme="minorBidi" w:eastAsia="SimSun" w:hAnsiTheme="minorBidi" w:cstheme="minorBidi"/>
          <w:i/>
          <w:noProof/>
          <w:szCs w:val="22"/>
          <w:lang w:eastAsia="zh-CN"/>
        </w:rPr>
        <w:t xml:space="preserve"> et al.</w:t>
      </w:r>
      <w:r w:rsidRPr="00E321F0">
        <w:rPr>
          <w:rFonts w:asciiTheme="minorBidi" w:eastAsia="SimSun" w:hAnsiTheme="minorBidi" w:cstheme="minorBidi"/>
          <w:noProof/>
          <w:szCs w:val="22"/>
          <w:lang w:eastAsia="zh-CN"/>
        </w:rPr>
        <w:t xml:space="preserve"> (2006)</w:t>
      </w:r>
      <w:r w:rsidRPr="00E321F0">
        <w:rPr>
          <w:rFonts w:asciiTheme="minorBidi" w:eastAsia="SimSun" w:hAnsiTheme="minorBidi" w:cstheme="minorBidi"/>
          <w:szCs w:val="22"/>
          <w:lang w:eastAsia="zh-CN"/>
        </w:rPr>
        <w:t xml:space="preserve"> found that the </w:t>
      </w:r>
      <w:r w:rsidR="007A7B65" w:rsidRPr="00E321F0">
        <w:rPr>
          <w:rFonts w:asciiTheme="minorBidi" w:eastAsia="SimSun" w:hAnsiTheme="minorBidi" w:cstheme="minorBidi"/>
          <w:szCs w:val="22"/>
          <w:lang w:eastAsia="zh-CN"/>
        </w:rPr>
        <w:t>Profitability</w:t>
      </w:r>
      <w:r w:rsidRPr="00E321F0">
        <w:rPr>
          <w:rFonts w:asciiTheme="minorBidi" w:eastAsia="SimSun" w:hAnsiTheme="minorBidi" w:cstheme="minorBidi"/>
          <w:szCs w:val="22"/>
          <w:lang w:eastAsia="zh-CN"/>
        </w:rPr>
        <w:t xml:space="preserve"> indicated by return on equity </w:t>
      </w:r>
      <w:r w:rsidR="00CB03D4" w:rsidRPr="00E321F0">
        <w:rPr>
          <w:rFonts w:asciiTheme="minorBidi" w:hAnsiTheme="minorBidi" w:cstheme="minorBidi"/>
          <w:szCs w:val="22"/>
        </w:rPr>
        <w:t>i</w:t>
      </w:r>
      <w:r w:rsidRPr="00E321F0">
        <w:rPr>
          <w:rFonts w:asciiTheme="minorBidi" w:hAnsiTheme="minorBidi" w:cstheme="minorBidi"/>
          <w:szCs w:val="22"/>
        </w:rPr>
        <w:t xml:space="preserve">ncreased the extent </w:t>
      </w:r>
      <w:r w:rsidR="001B78B1" w:rsidRPr="00E321F0">
        <w:rPr>
          <w:rFonts w:asciiTheme="minorBidi" w:eastAsia="SimSun" w:hAnsiTheme="minorBidi" w:cstheme="minorBidi"/>
          <w:szCs w:val="22"/>
          <w:lang w:eastAsia="zh-CN"/>
        </w:rPr>
        <w:t xml:space="preserve">of </w:t>
      </w:r>
      <w:r w:rsidRPr="00E321F0">
        <w:rPr>
          <w:rFonts w:asciiTheme="minorBidi" w:eastAsia="SimSun" w:hAnsiTheme="minorBidi" w:cstheme="minorBidi"/>
          <w:szCs w:val="22"/>
          <w:lang w:eastAsia="zh-CN"/>
        </w:rPr>
        <w:t xml:space="preserve">corporate voluntary disclosure. </w:t>
      </w:r>
      <w:r w:rsidRPr="00E321F0">
        <w:rPr>
          <w:rFonts w:asciiTheme="minorBidi" w:eastAsia="MS Mincho" w:hAnsiTheme="minorBidi" w:cstheme="minorBidi"/>
          <w:szCs w:val="22"/>
          <w:lang w:val="en-US"/>
        </w:rPr>
        <w:t xml:space="preserve">The provided information may fulfill management’s custodial responsibility and reduce conflict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interests between managers and funder providers. Therefore, it is expected that:</w:t>
      </w:r>
    </w:p>
    <w:p w14:paraId="46626BA0" w14:textId="6086D7DC" w:rsidR="009355DE" w:rsidRPr="00E321F0" w:rsidRDefault="009355DE" w:rsidP="00E321F0">
      <w:pPr>
        <w:jc w:val="both"/>
        <w:rPr>
          <w:rFonts w:asciiTheme="minorBidi" w:eastAsia="SimSun" w:hAnsiTheme="minorBidi" w:cstheme="minorBidi"/>
          <w:szCs w:val="22"/>
          <w:lang w:eastAsia="zh-CN"/>
        </w:rPr>
      </w:pPr>
      <w:r w:rsidRPr="00E321F0">
        <w:rPr>
          <w:rFonts w:asciiTheme="minorBidi" w:eastAsia="SimSun" w:hAnsiTheme="minorBidi" w:cstheme="minorBidi"/>
          <w:szCs w:val="22"/>
          <w:lang w:eastAsia="zh-CN"/>
        </w:rPr>
        <w:t xml:space="preserve">Hypothesis 5: </w:t>
      </w:r>
      <w:r w:rsidRPr="00E321F0">
        <w:rPr>
          <w:rFonts w:asciiTheme="minorBidi" w:eastAsia="MS Mincho" w:hAnsiTheme="minorBidi" w:cstheme="minorBidi"/>
          <w:i/>
          <w:iCs/>
          <w:szCs w:val="22"/>
          <w:lang w:val="en-US"/>
        </w:rPr>
        <w:t>The higher the pr</w:t>
      </w:r>
      <w:r w:rsidR="00E321F0">
        <w:rPr>
          <w:rFonts w:asciiTheme="minorBidi" w:eastAsia="MS Mincho" w:hAnsiTheme="minorBidi" w:cstheme="minorBidi"/>
          <w:i/>
          <w:iCs/>
          <w:szCs w:val="22"/>
          <w:lang w:val="en-US"/>
        </w:rPr>
        <w:t>of</w:t>
      </w:r>
      <w:r w:rsidRPr="00E321F0">
        <w:rPr>
          <w:rFonts w:asciiTheme="minorBidi" w:eastAsia="MS Mincho" w:hAnsiTheme="minorBidi" w:cstheme="minorBidi"/>
          <w:i/>
          <w:iCs/>
          <w:szCs w:val="22"/>
          <w:lang w:val="en-US"/>
        </w:rPr>
        <w:t xml:space="preserve">it levels the more and higher </w:t>
      </w:r>
      <w:r w:rsidR="00CB03D4" w:rsidRPr="00E321F0">
        <w:rPr>
          <w:rFonts w:asciiTheme="minorBidi" w:eastAsia="MS Mincho" w:hAnsiTheme="minorBidi" w:cstheme="minorBidi"/>
          <w:i/>
          <w:iCs/>
          <w:szCs w:val="22"/>
          <w:lang w:val="en-US"/>
        </w:rPr>
        <w:t xml:space="preserve">the </w:t>
      </w:r>
      <w:r w:rsidRPr="00E321F0">
        <w:rPr>
          <w:rFonts w:asciiTheme="minorBidi" w:eastAsia="MS Mincho" w:hAnsiTheme="minorBidi" w:cstheme="minorBidi"/>
          <w:i/>
          <w:iCs/>
          <w:szCs w:val="22"/>
          <w:lang w:val="en-US"/>
        </w:rPr>
        <w:t xml:space="preserve">quality </w:t>
      </w:r>
      <w:r w:rsidR="001B78B1" w:rsidRPr="00E321F0">
        <w:rPr>
          <w:rFonts w:asciiTheme="minorBidi" w:eastAsia="MS Mincho" w:hAnsiTheme="minorBidi" w:cstheme="minorBidi"/>
          <w:i/>
          <w:iCs/>
          <w:szCs w:val="22"/>
          <w:lang w:val="en-US"/>
        </w:rPr>
        <w:t xml:space="preserve">of </w:t>
      </w:r>
      <w:r w:rsidRPr="00E321F0">
        <w:rPr>
          <w:rFonts w:asciiTheme="minorBidi" w:eastAsia="MS Mincho" w:hAnsiTheme="minorBidi" w:cstheme="minorBidi"/>
          <w:i/>
          <w:iCs/>
          <w:szCs w:val="22"/>
          <w:lang w:val="en-US"/>
        </w:rPr>
        <w:t>the corporate voluntary disclosure.</w:t>
      </w:r>
    </w:p>
    <w:p w14:paraId="48C7B67C" w14:textId="679CE50B" w:rsidR="009355DE" w:rsidRPr="00E321F0" w:rsidRDefault="009355DE" w:rsidP="00E321F0">
      <w:pPr>
        <w:widowControl w:val="0"/>
        <w:autoSpaceDE w:val="0"/>
        <w:autoSpaceDN w:val="0"/>
        <w:adjustRightInd w:val="0"/>
        <w:spacing w:before="240" w:after="240"/>
        <w:jc w:val="both"/>
        <w:rPr>
          <w:rFonts w:asciiTheme="minorBidi" w:eastAsia="MS Mincho" w:hAnsiTheme="minorBidi" w:cstheme="minorBidi"/>
          <w:szCs w:val="22"/>
          <w:lang w:val="en-US"/>
        </w:rPr>
      </w:pPr>
      <w:r w:rsidRPr="00E321F0">
        <w:rPr>
          <w:rFonts w:asciiTheme="minorBidi" w:eastAsia="MS Mincho" w:hAnsiTheme="minorBidi" w:cstheme="minorBidi"/>
          <w:szCs w:val="22"/>
          <w:lang w:val="en-US"/>
        </w:rPr>
        <w:t xml:space="preserve">Likewise, liquidity level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 xml:space="preserve">firms may indicate the ability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 xml:space="preserve">firms to continue operating for the fore-seeable future. Accordingly, firms with inadequate liquidity may provide more information explaining their survival strategies than those with high adequate liquidity </w:t>
      </w:r>
      <w:r w:rsidRPr="00E321F0">
        <w:rPr>
          <w:rFonts w:asciiTheme="minorBidi" w:eastAsia="MS Mincho" w:hAnsiTheme="minorBidi" w:cstheme="minorBidi"/>
          <w:noProof/>
          <w:szCs w:val="22"/>
          <w:lang w:val="en-US"/>
        </w:rPr>
        <w:t>(Wallace</w:t>
      </w:r>
      <w:r w:rsidRPr="00E321F0">
        <w:rPr>
          <w:rFonts w:asciiTheme="minorBidi" w:eastAsia="MS Mincho" w:hAnsiTheme="minorBidi" w:cstheme="minorBidi"/>
          <w:i/>
          <w:noProof/>
          <w:szCs w:val="22"/>
          <w:lang w:val="en-US"/>
        </w:rPr>
        <w:t xml:space="preserve"> et al.,</w:t>
      </w:r>
      <w:r w:rsidRPr="00E321F0">
        <w:rPr>
          <w:rFonts w:asciiTheme="minorBidi" w:eastAsia="MS Mincho" w:hAnsiTheme="minorBidi" w:cstheme="minorBidi"/>
          <w:noProof/>
          <w:szCs w:val="22"/>
          <w:lang w:val="en-US"/>
        </w:rPr>
        <w:t xml:space="preserve"> 1994)</w:t>
      </w:r>
      <w:r w:rsidR="00CB03D4" w:rsidRPr="00E321F0">
        <w:rPr>
          <w:rFonts w:asciiTheme="minorBidi" w:eastAsia="MS Mincho" w:hAnsiTheme="minorBidi" w:cstheme="minorBidi"/>
          <w:noProof/>
          <w:szCs w:val="22"/>
          <w:lang w:val="en-US"/>
        </w:rPr>
        <w:t>,</w:t>
      </w:r>
      <w:r w:rsidRPr="00E321F0">
        <w:rPr>
          <w:rFonts w:asciiTheme="minorBidi" w:eastAsia="MS Mincho" w:hAnsiTheme="minorBidi" w:cstheme="minorBidi"/>
          <w:noProof/>
          <w:szCs w:val="22"/>
          <w:lang w:val="en-US"/>
        </w:rPr>
        <w:t xml:space="preserve"> </w:t>
      </w:r>
      <w:r w:rsidRPr="00E321F0">
        <w:rPr>
          <w:rFonts w:asciiTheme="minorBidi" w:eastAsia="MS Mincho" w:hAnsiTheme="minorBidi" w:cstheme="minorBidi"/>
          <w:szCs w:val="22"/>
          <w:lang w:val="en-US"/>
        </w:rPr>
        <w:t xml:space="preserve">which could reduce the agency costs caused by concern </w:t>
      </w:r>
      <w:r w:rsidR="001B78B1" w:rsidRPr="00E321F0">
        <w:rPr>
          <w:rFonts w:asciiTheme="minorBidi" w:eastAsia="MS Mincho" w:hAnsiTheme="minorBidi" w:cstheme="minorBidi"/>
          <w:szCs w:val="22"/>
          <w:lang w:val="en-US"/>
        </w:rPr>
        <w:t xml:space="preserve">of </w:t>
      </w:r>
      <w:r w:rsidR="00CB03D4" w:rsidRPr="00E321F0">
        <w:rPr>
          <w:rFonts w:asciiTheme="minorBidi" w:eastAsia="MS Mincho" w:hAnsiTheme="minorBidi" w:cstheme="minorBidi"/>
          <w:szCs w:val="22"/>
          <w:lang w:val="en-US"/>
        </w:rPr>
        <w:t>insolvency</w:t>
      </w:r>
      <w:r w:rsidRPr="00E321F0">
        <w:rPr>
          <w:rFonts w:asciiTheme="minorBidi" w:eastAsia="MS Mincho" w:hAnsiTheme="minorBidi" w:cstheme="minorBidi"/>
          <w:szCs w:val="22"/>
          <w:lang w:val="en-US"/>
        </w:rPr>
        <w:t xml:space="preserve">. However, other studies have found a non-significant relationship between liquidity levels and corporate voluntary disclosure levels </w:t>
      </w:r>
      <w:r w:rsidRPr="00E321F0">
        <w:rPr>
          <w:rFonts w:asciiTheme="minorBidi" w:eastAsia="MS Mincho" w:hAnsiTheme="minorBidi" w:cstheme="minorBidi"/>
          <w:noProof/>
          <w:szCs w:val="22"/>
          <w:lang w:val="en-US"/>
        </w:rPr>
        <w:t>(Belkaoui and Kahl, 1978; Barako</w:t>
      </w:r>
      <w:r w:rsidRPr="00E321F0">
        <w:rPr>
          <w:rFonts w:asciiTheme="minorBidi" w:eastAsia="MS Mincho" w:hAnsiTheme="minorBidi" w:cstheme="minorBidi"/>
          <w:i/>
          <w:noProof/>
          <w:szCs w:val="22"/>
          <w:lang w:val="en-US"/>
        </w:rPr>
        <w:t xml:space="preserve"> et al.,</w:t>
      </w:r>
      <w:r w:rsidRPr="00E321F0">
        <w:rPr>
          <w:rFonts w:asciiTheme="minorBidi" w:eastAsia="MS Mincho" w:hAnsiTheme="minorBidi" w:cstheme="minorBidi"/>
          <w:noProof/>
          <w:szCs w:val="22"/>
          <w:lang w:val="en-US"/>
        </w:rPr>
        <w:t xml:space="preserve"> 2006)</w:t>
      </w:r>
      <w:r w:rsidRPr="00E321F0">
        <w:rPr>
          <w:rFonts w:asciiTheme="minorBidi" w:eastAsia="MS Mincho" w:hAnsiTheme="minorBidi" w:cstheme="minorBidi"/>
          <w:szCs w:val="22"/>
          <w:lang w:val="en-US"/>
        </w:rPr>
        <w:t xml:space="preserve">. However, because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 xml:space="preserve">the explanation provided earlier, it is expected that: </w:t>
      </w:r>
    </w:p>
    <w:p w14:paraId="30B09953" w14:textId="1467C999" w:rsidR="009355DE" w:rsidRPr="00E321F0" w:rsidRDefault="009355DE" w:rsidP="00E321F0">
      <w:pPr>
        <w:widowControl w:val="0"/>
        <w:autoSpaceDE w:val="0"/>
        <w:autoSpaceDN w:val="0"/>
        <w:adjustRightInd w:val="0"/>
        <w:spacing w:before="240" w:after="240"/>
        <w:jc w:val="both"/>
        <w:rPr>
          <w:rFonts w:asciiTheme="minorBidi" w:eastAsia="MS Mincho" w:hAnsiTheme="minorBidi" w:cstheme="minorBidi"/>
          <w:szCs w:val="22"/>
          <w:lang w:val="en-US"/>
        </w:rPr>
      </w:pPr>
      <w:r w:rsidRPr="00E321F0">
        <w:rPr>
          <w:rFonts w:asciiTheme="minorBidi" w:eastAsia="MS Mincho" w:hAnsiTheme="minorBidi" w:cstheme="minorBidi"/>
          <w:szCs w:val="22"/>
          <w:lang w:val="en-US"/>
        </w:rPr>
        <w:t xml:space="preserve">Hypothesis 6: </w:t>
      </w:r>
      <w:r w:rsidRPr="00E321F0">
        <w:rPr>
          <w:rFonts w:asciiTheme="minorBidi" w:eastAsia="MS Mincho" w:hAnsiTheme="minorBidi" w:cstheme="minorBidi"/>
          <w:i/>
          <w:iCs/>
          <w:szCs w:val="22"/>
          <w:lang w:val="en-US"/>
        </w:rPr>
        <w:t>The higher the liquidity levels</w:t>
      </w:r>
      <w:r w:rsidR="00CB03D4" w:rsidRPr="00E321F0">
        <w:rPr>
          <w:rFonts w:asciiTheme="minorBidi" w:eastAsia="MS Mincho" w:hAnsiTheme="minorBidi" w:cstheme="minorBidi"/>
          <w:i/>
          <w:iCs/>
          <w:szCs w:val="22"/>
          <w:lang w:val="en-US"/>
        </w:rPr>
        <w:t>,</w:t>
      </w:r>
      <w:r w:rsidRPr="00E321F0">
        <w:rPr>
          <w:rFonts w:asciiTheme="minorBidi" w:eastAsia="MS Mincho" w:hAnsiTheme="minorBidi" w:cstheme="minorBidi"/>
          <w:i/>
          <w:iCs/>
          <w:szCs w:val="22"/>
          <w:lang w:val="en-US"/>
        </w:rPr>
        <w:t xml:space="preserve"> the lesser and the poorer the corporate voluntary disclosure.</w:t>
      </w:r>
    </w:p>
    <w:p w14:paraId="01F6DCAC" w14:textId="44F174DE" w:rsidR="009355DE" w:rsidRPr="00E321F0" w:rsidRDefault="009355DE" w:rsidP="00E321F0">
      <w:pPr>
        <w:widowControl w:val="0"/>
        <w:autoSpaceDE w:val="0"/>
        <w:autoSpaceDN w:val="0"/>
        <w:adjustRightInd w:val="0"/>
        <w:spacing w:before="240" w:after="240"/>
        <w:jc w:val="both"/>
        <w:rPr>
          <w:rFonts w:asciiTheme="minorBidi" w:eastAsia="MS Mincho" w:hAnsiTheme="minorBidi" w:cstheme="minorBidi"/>
          <w:szCs w:val="22"/>
          <w:lang w:val="en-US"/>
        </w:rPr>
      </w:pPr>
      <w:r w:rsidRPr="00E321F0">
        <w:rPr>
          <w:rFonts w:asciiTheme="minorBidi" w:eastAsia="MS Mincho" w:hAnsiTheme="minorBidi" w:cstheme="minorBidi"/>
          <w:szCs w:val="22"/>
          <w:lang w:val="en-US"/>
        </w:rPr>
        <w:t xml:space="preserve">Finally, corporations operating in different industries might differ in terms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 xml:space="preserve">corporate voluntary disclosure, because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 xml:space="preserve">individual industries’ specification regulations and laws, as indicated by Standard Industrial Classification (SIC) codes. For instance, company laws and financial institution laws might regulate the finance industry, and where firms are public trading corporates they are also regulated by capital markets laws. Moreover, </w:t>
      </w:r>
      <w:r w:rsidRPr="00E321F0">
        <w:rPr>
          <w:rFonts w:asciiTheme="minorBidi" w:eastAsia="MS Mincho" w:hAnsiTheme="minorBidi" w:cstheme="minorBidi"/>
          <w:noProof/>
          <w:szCs w:val="22"/>
          <w:lang w:val="en-US"/>
        </w:rPr>
        <w:t>Meek</w:t>
      </w:r>
      <w:r w:rsidRPr="00E321F0">
        <w:rPr>
          <w:rFonts w:asciiTheme="minorBidi" w:eastAsia="MS Mincho" w:hAnsiTheme="minorBidi" w:cstheme="minorBidi"/>
          <w:i/>
          <w:noProof/>
          <w:szCs w:val="22"/>
          <w:lang w:val="en-US"/>
        </w:rPr>
        <w:t xml:space="preserve"> et al.</w:t>
      </w:r>
      <w:r w:rsidRPr="00E321F0">
        <w:rPr>
          <w:rFonts w:asciiTheme="minorBidi" w:eastAsia="MS Mincho" w:hAnsiTheme="minorBidi" w:cstheme="minorBidi"/>
          <w:noProof/>
          <w:szCs w:val="22"/>
          <w:lang w:val="en-US"/>
        </w:rPr>
        <w:t xml:space="preserve"> (1995)</w:t>
      </w:r>
      <w:r w:rsidRPr="00E321F0">
        <w:rPr>
          <w:rFonts w:asciiTheme="minorBidi" w:eastAsia="MS Mincho" w:hAnsiTheme="minorBidi" w:cstheme="minorBidi"/>
          <w:szCs w:val="22"/>
          <w:lang w:val="en-US"/>
        </w:rPr>
        <w:t xml:space="preserve"> argued that firms in highly technical based industries are likely to voluntarily declare less information to avoid providing information to their competitors. </w:t>
      </w:r>
      <w:r w:rsidRPr="00E321F0">
        <w:rPr>
          <w:rFonts w:asciiTheme="minorBidi" w:eastAsia="MS Mincho" w:hAnsiTheme="minorBidi" w:cstheme="minorBidi"/>
          <w:noProof/>
          <w:szCs w:val="22"/>
          <w:lang w:val="en-US"/>
        </w:rPr>
        <w:t>Meek</w:t>
      </w:r>
      <w:r w:rsidRPr="00E321F0">
        <w:rPr>
          <w:rFonts w:asciiTheme="minorBidi" w:eastAsia="MS Mincho" w:hAnsiTheme="minorBidi" w:cstheme="minorBidi"/>
          <w:i/>
          <w:noProof/>
          <w:szCs w:val="22"/>
          <w:lang w:val="en-US"/>
        </w:rPr>
        <w:t xml:space="preserve"> et al.</w:t>
      </w:r>
      <w:r w:rsidRPr="00E321F0">
        <w:rPr>
          <w:rFonts w:asciiTheme="minorBidi" w:eastAsia="MS Mincho" w:hAnsiTheme="minorBidi" w:cstheme="minorBidi"/>
          <w:noProof/>
          <w:szCs w:val="22"/>
          <w:lang w:val="en-US"/>
        </w:rPr>
        <w:t xml:space="preserve"> (1995)</w:t>
      </w:r>
      <w:r w:rsidRPr="00E321F0">
        <w:rPr>
          <w:rFonts w:asciiTheme="minorBidi" w:eastAsia="MS Mincho" w:hAnsiTheme="minorBidi" w:cstheme="minorBidi"/>
          <w:szCs w:val="22"/>
          <w:lang w:val="en-US"/>
        </w:rPr>
        <w:t xml:space="preserve"> compared corporate voluntary disclosure firms engaged in metals, building materials, and construction, engineering, consumer goods and services, and oil, chemicals, and mining. They discovered that firms in the metals, building materials, and construction, engineering, consumer goods and services industries disclosed more information than firms in the oil, chemicals, and mining industries. </w:t>
      </w:r>
    </w:p>
    <w:p w14:paraId="767C6BF4" w14:textId="62DBB8B4" w:rsidR="009355DE" w:rsidRPr="00E321F0" w:rsidRDefault="009355DE" w:rsidP="00E321F0">
      <w:pPr>
        <w:widowControl w:val="0"/>
        <w:autoSpaceDE w:val="0"/>
        <w:autoSpaceDN w:val="0"/>
        <w:adjustRightInd w:val="0"/>
        <w:spacing w:before="240" w:after="240"/>
        <w:jc w:val="both"/>
        <w:rPr>
          <w:rFonts w:asciiTheme="minorBidi" w:eastAsia="MS Mincho" w:hAnsiTheme="minorBidi" w:cstheme="minorBidi"/>
          <w:szCs w:val="22"/>
          <w:lang w:val="en-US"/>
        </w:rPr>
      </w:pPr>
      <w:r w:rsidRPr="00E321F0">
        <w:rPr>
          <w:rFonts w:asciiTheme="minorBidi" w:eastAsia="SimSun" w:hAnsiTheme="minorBidi" w:cstheme="minorBidi"/>
          <w:szCs w:val="22"/>
          <w:lang w:eastAsia="zh-CN"/>
        </w:rPr>
        <w:t xml:space="preserve">Also, </w:t>
      </w:r>
      <w:r w:rsidRPr="00E321F0">
        <w:rPr>
          <w:rFonts w:asciiTheme="minorBidi" w:eastAsia="SimSun" w:hAnsiTheme="minorBidi" w:cstheme="minorBidi"/>
          <w:noProof/>
          <w:szCs w:val="22"/>
          <w:lang w:eastAsia="zh-CN"/>
        </w:rPr>
        <w:t>Brammer and Pavelin (2008)</w:t>
      </w:r>
      <w:r w:rsidRPr="00E321F0">
        <w:rPr>
          <w:rFonts w:asciiTheme="minorBidi" w:eastAsia="SimSun" w:hAnsiTheme="minorBidi" w:cstheme="minorBidi"/>
          <w:szCs w:val="22"/>
          <w:lang w:eastAsia="zh-CN"/>
        </w:rPr>
        <w:t xml:space="preserve"> investigated how the quality </w:t>
      </w:r>
      <w:r w:rsidR="001B78B1" w:rsidRPr="00E321F0">
        <w:rPr>
          <w:rFonts w:asciiTheme="minorBidi" w:eastAsia="SimSun" w:hAnsiTheme="minorBidi" w:cstheme="minorBidi"/>
          <w:szCs w:val="22"/>
          <w:lang w:eastAsia="zh-CN"/>
        </w:rPr>
        <w:t xml:space="preserve">of </w:t>
      </w:r>
      <w:r w:rsidRPr="00E321F0">
        <w:rPr>
          <w:rFonts w:asciiTheme="minorBidi" w:eastAsia="SimSun" w:hAnsiTheme="minorBidi" w:cstheme="minorBidi"/>
          <w:szCs w:val="22"/>
          <w:lang w:eastAsia="zh-CN"/>
        </w:rPr>
        <w:t>environmental corporate disclosure relates to industries in which corporations operated in the UK. They found that corporations operating in environment</w:t>
      </w:r>
      <w:r w:rsidR="00CB03D4" w:rsidRPr="00E321F0">
        <w:rPr>
          <w:rFonts w:asciiTheme="minorBidi" w:eastAsia="SimSun" w:hAnsiTheme="minorBidi" w:cstheme="minorBidi"/>
          <w:szCs w:val="22"/>
          <w:lang w:eastAsia="zh-CN"/>
        </w:rPr>
        <w:t>al</w:t>
      </w:r>
      <w:r w:rsidRPr="00E321F0">
        <w:rPr>
          <w:rFonts w:asciiTheme="minorBidi" w:eastAsia="SimSun" w:hAnsiTheme="minorBidi" w:cstheme="minorBidi"/>
          <w:szCs w:val="22"/>
          <w:lang w:eastAsia="zh-CN"/>
        </w:rPr>
        <w:t xml:space="preserve"> industries, such as the chemical industry, were likely to report a higher quality corporate voluntary disclosure than those not operating in environmentally sensitive industries, such as services. </w:t>
      </w:r>
      <w:r w:rsidRPr="00E321F0">
        <w:rPr>
          <w:rFonts w:asciiTheme="minorBidi" w:eastAsia="MS Mincho" w:hAnsiTheme="minorBidi" w:cstheme="minorBidi"/>
          <w:szCs w:val="22"/>
        </w:rPr>
        <w:t>Consequently</w:t>
      </w:r>
      <w:r w:rsidRPr="00E321F0">
        <w:rPr>
          <w:rFonts w:asciiTheme="minorBidi" w:eastAsia="MS Mincho" w:hAnsiTheme="minorBidi" w:cstheme="minorBidi"/>
          <w:szCs w:val="22"/>
          <w:lang w:val="en-US"/>
        </w:rPr>
        <w:t xml:space="preserve">, firms operating in sensitive industries, such as the extraction industry, may need to provide more information voluntarily to legitimize their activities because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 xml:space="preserve">environmental concerns </w:t>
      </w:r>
      <w:r w:rsidRPr="00E321F0">
        <w:rPr>
          <w:rFonts w:asciiTheme="minorBidi" w:eastAsia="MS Mincho" w:hAnsiTheme="minorBidi" w:cstheme="minorBidi"/>
          <w:noProof/>
          <w:szCs w:val="22"/>
          <w:lang w:val="en-US"/>
        </w:rPr>
        <w:t>(Craswell and Taylor, 1992; Meek</w:t>
      </w:r>
      <w:r w:rsidRPr="00E321F0">
        <w:rPr>
          <w:rFonts w:asciiTheme="minorBidi" w:eastAsia="MS Mincho" w:hAnsiTheme="minorBidi" w:cstheme="minorBidi"/>
          <w:i/>
          <w:noProof/>
          <w:szCs w:val="22"/>
          <w:lang w:val="en-US"/>
        </w:rPr>
        <w:t xml:space="preserve"> et al.,</w:t>
      </w:r>
      <w:r w:rsidRPr="00E321F0">
        <w:rPr>
          <w:rFonts w:asciiTheme="minorBidi" w:eastAsia="MS Mincho" w:hAnsiTheme="minorBidi" w:cstheme="minorBidi"/>
          <w:noProof/>
          <w:szCs w:val="22"/>
          <w:lang w:val="en-US"/>
        </w:rPr>
        <w:t xml:space="preserve"> 1995; Peters and Romi, 2013)</w:t>
      </w:r>
      <w:r w:rsidRPr="00E321F0">
        <w:rPr>
          <w:rFonts w:asciiTheme="minorBidi" w:eastAsia="MS Mincho" w:hAnsiTheme="minorBidi" w:cstheme="minorBidi"/>
          <w:szCs w:val="22"/>
          <w:lang w:val="en-US"/>
        </w:rPr>
        <w:t xml:space="preserve">. </w:t>
      </w:r>
    </w:p>
    <w:p w14:paraId="1E4655B3" w14:textId="026EB473" w:rsidR="009355DE" w:rsidRPr="00E321F0" w:rsidRDefault="009355DE" w:rsidP="00E321F0">
      <w:pPr>
        <w:widowControl w:val="0"/>
        <w:autoSpaceDE w:val="0"/>
        <w:autoSpaceDN w:val="0"/>
        <w:adjustRightInd w:val="0"/>
        <w:spacing w:before="240" w:after="240"/>
        <w:jc w:val="both"/>
        <w:rPr>
          <w:rFonts w:asciiTheme="minorBidi" w:eastAsia="MS Mincho" w:hAnsiTheme="minorBidi" w:cstheme="minorBidi"/>
          <w:szCs w:val="22"/>
          <w:lang w:val="en-US" w:eastAsia="zh-TW"/>
        </w:rPr>
      </w:pPr>
      <w:r w:rsidRPr="00E321F0">
        <w:rPr>
          <w:rFonts w:asciiTheme="minorBidi" w:eastAsia="MS Mincho" w:hAnsiTheme="minorBidi" w:cstheme="minorBidi"/>
          <w:szCs w:val="22"/>
          <w:lang w:val="en-US"/>
        </w:rPr>
        <w:t xml:space="preserve">Additionally, operating in many industries can force a firm to inform its stakeholders about its activities through corporate voluntary disclosure. Consequently, </w:t>
      </w:r>
      <w:r w:rsidR="00176689" w:rsidRPr="00E321F0">
        <w:rPr>
          <w:rFonts w:asciiTheme="minorBidi" w:eastAsia="MS Mincho" w:hAnsiTheme="minorBidi" w:cstheme="minorBidi"/>
          <w:noProof/>
          <w:szCs w:val="22"/>
          <w:lang w:val="en-US"/>
        </w:rPr>
        <w:t>Zarzeski</w:t>
      </w:r>
      <w:r w:rsidRPr="00E321F0">
        <w:rPr>
          <w:rFonts w:asciiTheme="minorBidi" w:eastAsia="MS Mincho" w:hAnsiTheme="minorBidi" w:cstheme="minorBidi"/>
          <w:noProof/>
          <w:szCs w:val="22"/>
          <w:lang w:val="en-US"/>
        </w:rPr>
        <w:t xml:space="preserve"> (1996)</w:t>
      </w:r>
      <w:r w:rsidRPr="00E321F0">
        <w:rPr>
          <w:rFonts w:asciiTheme="minorBidi" w:eastAsia="MS Mincho" w:hAnsiTheme="minorBidi" w:cstheme="minorBidi"/>
          <w:szCs w:val="22"/>
          <w:lang w:val="en-US"/>
        </w:rPr>
        <w:t xml:space="preserve"> suggested that corporate voluntary disclosure might increase with the number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 xml:space="preserve">industries in which corporations operate. This diversification is also said to decrease the cost </w:t>
      </w:r>
      <w:r w:rsidR="001B78B1" w:rsidRPr="00E321F0">
        <w:rPr>
          <w:rFonts w:asciiTheme="minorBidi" w:eastAsia="MS Mincho" w:hAnsiTheme="minorBidi" w:cstheme="minorBidi"/>
          <w:szCs w:val="22"/>
          <w:lang w:val="en-US"/>
        </w:rPr>
        <w:t xml:space="preserve">of </w:t>
      </w:r>
      <w:r w:rsidRPr="00E321F0">
        <w:rPr>
          <w:rFonts w:asciiTheme="minorBidi" w:eastAsia="MS Mincho" w:hAnsiTheme="minorBidi" w:cstheme="minorBidi"/>
          <w:szCs w:val="22"/>
          <w:lang w:val="en-US"/>
        </w:rPr>
        <w:t xml:space="preserve">disclosure </w:t>
      </w:r>
      <w:r w:rsidRPr="00E321F0">
        <w:rPr>
          <w:rFonts w:asciiTheme="minorBidi" w:eastAsia="MS Mincho" w:hAnsiTheme="minorBidi" w:cstheme="minorBidi"/>
          <w:noProof/>
          <w:szCs w:val="22"/>
          <w:lang w:val="en-US"/>
        </w:rPr>
        <w:t>(Chau and Gray, 2002)</w:t>
      </w:r>
      <w:r w:rsidRPr="00E321F0">
        <w:rPr>
          <w:rFonts w:asciiTheme="minorBidi" w:eastAsia="MS Mincho" w:hAnsiTheme="minorBidi" w:cstheme="minorBidi"/>
          <w:szCs w:val="22"/>
          <w:lang w:val="en-US"/>
        </w:rPr>
        <w:t xml:space="preserve">. </w:t>
      </w:r>
      <w:r w:rsidRPr="00E321F0">
        <w:rPr>
          <w:rFonts w:asciiTheme="minorBidi" w:eastAsia="MS Mincho" w:hAnsiTheme="minorBidi" w:cstheme="minorBidi"/>
          <w:szCs w:val="22"/>
          <w:lang w:val="en-US" w:eastAsia="zh-TW"/>
        </w:rPr>
        <w:t xml:space="preserve">Furthermore, </w:t>
      </w:r>
      <w:r w:rsidRPr="00E321F0">
        <w:rPr>
          <w:rFonts w:asciiTheme="minorBidi" w:eastAsia="MS Mincho" w:hAnsiTheme="minorBidi" w:cstheme="minorBidi"/>
          <w:noProof/>
          <w:szCs w:val="22"/>
          <w:lang w:val="en-US" w:eastAsia="zh-TW"/>
        </w:rPr>
        <w:t>Wallace and Naser (1996)</w:t>
      </w:r>
      <w:r w:rsidRPr="00E321F0">
        <w:rPr>
          <w:rFonts w:asciiTheme="minorBidi" w:eastAsia="MS Mincho" w:hAnsiTheme="minorBidi" w:cstheme="minorBidi"/>
          <w:szCs w:val="22"/>
          <w:lang w:val="en-US" w:eastAsia="zh-TW"/>
        </w:rPr>
        <w:t xml:space="preserve"> and </w:t>
      </w:r>
      <w:r w:rsidRPr="00E321F0">
        <w:rPr>
          <w:rFonts w:asciiTheme="minorBidi" w:eastAsia="MS Mincho" w:hAnsiTheme="minorBidi" w:cstheme="minorBidi"/>
          <w:noProof/>
          <w:szCs w:val="22"/>
          <w:lang w:val="en-US" w:eastAsia="zh-TW"/>
        </w:rPr>
        <w:t>Haniffa and Cooke (2002)</w:t>
      </w:r>
      <w:r w:rsidRPr="00E321F0">
        <w:rPr>
          <w:rFonts w:asciiTheme="minorBidi" w:eastAsia="MS Mincho" w:hAnsiTheme="minorBidi" w:cstheme="minorBidi"/>
          <w:szCs w:val="22"/>
          <w:lang w:val="en-US" w:eastAsia="zh-TW"/>
        </w:rPr>
        <w:t xml:space="preserve"> indicated that an increase in the number </w:t>
      </w:r>
      <w:r w:rsidR="001B78B1" w:rsidRPr="00E321F0">
        <w:rPr>
          <w:rFonts w:asciiTheme="minorBidi" w:eastAsia="MS Mincho" w:hAnsiTheme="minorBidi" w:cstheme="minorBidi"/>
          <w:szCs w:val="22"/>
          <w:lang w:val="en-US" w:eastAsia="zh-TW"/>
        </w:rPr>
        <w:t xml:space="preserve">of </w:t>
      </w:r>
      <w:r w:rsidRPr="00E321F0">
        <w:rPr>
          <w:rFonts w:asciiTheme="minorBidi" w:eastAsia="MS Mincho" w:hAnsiTheme="minorBidi" w:cstheme="minorBidi"/>
          <w:szCs w:val="22"/>
          <w:lang w:val="en-US" w:eastAsia="zh-TW"/>
        </w:rPr>
        <w:t xml:space="preserve">industries in which corporations operate increases corporate voluntary disclosure. Therefore, the following </w:t>
      </w:r>
      <w:r w:rsidR="00CB03D4" w:rsidRPr="00E321F0">
        <w:rPr>
          <w:rFonts w:asciiTheme="minorBidi" w:eastAsia="MS Mincho" w:hAnsiTheme="minorBidi" w:cstheme="minorBidi"/>
          <w:szCs w:val="22"/>
          <w:lang w:val="en-US" w:eastAsia="zh-TW"/>
        </w:rPr>
        <w:t xml:space="preserve">hypotheses are </w:t>
      </w:r>
      <w:r w:rsidRPr="00E321F0">
        <w:rPr>
          <w:rFonts w:asciiTheme="minorBidi" w:eastAsia="MS Mincho" w:hAnsiTheme="minorBidi" w:cstheme="minorBidi"/>
          <w:szCs w:val="22"/>
          <w:lang w:val="en-US" w:eastAsia="zh-TW"/>
        </w:rPr>
        <w:t>expected</w:t>
      </w:r>
      <w:r w:rsidR="00A27160" w:rsidRPr="00E321F0">
        <w:rPr>
          <w:rFonts w:asciiTheme="minorBidi" w:eastAsia="MS Mincho" w:hAnsiTheme="minorBidi" w:cstheme="minorBidi"/>
          <w:szCs w:val="22"/>
          <w:lang w:val="en-US" w:eastAsia="zh-TW"/>
        </w:rPr>
        <w:t xml:space="preserve"> to be proven</w:t>
      </w:r>
      <w:r w:rsidRPr="00E321F0">
        <w:rPr>
          <w:rFonts w:asciiTheme="minorBidi" w:eastAsia="MS Mincho" w:hAnsiTheme="minorBidi" w:cstheme="minorBidi"/>
          <w:szCs w:val="22"/>
          <w:lang w:val="en-US" w:eastAsia="zh-TW"/>
        </w:rPr>
        <w:t>:</w:t>
      </w:r>
    </w:p>
    <w:p w14:paraId="0B52675B" w14:textId="58817C4B" w:rsidR="009355DE" w:rsidRPr="00E321F0" w:rsidRDefault="009355DE" w:rsidP="00E321F0">
      <w:pPr>
        <w:widowControl w:val="0"/>
        <w:autoSpaceDE w:val="0"/>
        <w:autoSpaceDN w:val="0"/>
        <w:adjustRightInd w:val="0"/>
        <w:spacing w:before="240" w:after="240"/>
        <w:jc w:val="both"/>
        <w:rPr>
          <w:rFonts w:asciiTheme="minorBidi" w:eastAsia="MS Mincho" w:hAnsiTheme="minorBidi" w:cstheme="minorBidi"/>
          <w:szCs w:val="22"/>
          <w:lang w:val="en-US" w:eastAsia="zh-TW"/>
        </w:rPr>
      </w:pPr>
      <w:r w:rsidRPr="00E321F0">
        <w:rPr>
          <w:rFonts w:asciiTheme="minorBidi" w:eastAsia="MS Mincho" w:hAnsiTheme="minorBidi" w:cstheme="minorBidi"/>
          <w:szCs w:val="22"/>
          <w:lang w:val="en-US" w:eastAsia="zh-TW"/>
        </w:rPr>
        <w:t xml:space="preserve">Hypothesis 7: </w:t>
      </w:r>
      <w:r w:rsidRPr="00E321F0">
        <w:rPr>
          <w:rFonts w:asciiTheme="minorBidi" w:eastAsia="MS Mincho" w:hAnsiTheme="minorBidi" w:cstheme="minorBidi"/>
          <w:i/>
          <w:iCs/>
          <w:szCs w:val="22"/>
          <w:lang w:val="en-US" w:eastAsia="zh-TW"/>
        </w:rPr>
        <w:t xml:space="preserve">The corporate voluntary disclosure in annual reports increases with the number </w:t>
      </w:r>
      <w:r w:rsidR="001B78B1" w:rsidRPr="00E321F0">
        <w:rPr>
          <w:rFonts w:asciiTheme="minorBidi" w:eastAsia="MS Mincho" w:hAnsiTheme="minorBidi" w:cstheme="minorBidi"/>
          <w:i/>
          <w:iCs/>
          <w:szCs w:val="22"/>
          <w:lang w:val="en-US" w:eastAsia="zh-TW"/>
        </w:rPr>
        <w:t xml:space="preserve">of </w:t>
      </w:r>
      <w:r w:rsidRPr="00E321F0">
        <w:rPr>
          <w:rFonts w:asciiTheme="minorBidi" w:eastAsia="MS Mincho" w:hAnsiTheme="minorBidi" w:cstheme="minorBidi"/>
          <w:i/>
          <w:iCs/>
          <w:szCs w:val="22"/>
          <w:lang w:val="en-US" w:eastAsia="zh-TW"/>
        </w:rPr>
        <w:t xml:space="preserve">industries </w:t>
      </w:r>
      <w:r w:rsidR="00A27160" w:rsidRPr="00E321F0">
        <w:rPr>
          <w:rFonts w:asciiTheme="minorBidi" w:eastAsia="MS Mincho" w:hAnsiTheme="minorBidi" w:cstheme="minorBidi"/>
          <w:i/>
          <w:iCs/>
          <w:szCs w:val="22"/>
          <w:lang w:val="en-US" w:eastAsia="zh-TW"/>
        </w:rPr>
        <w:t xml:space="preserve">in which </w:t>
      </w:r>
      <w:r w:rsidRPr="00E321F0">
        <w:rPr>
          <w:rFonts w:asciiTheme="minorBidi" w:eastAsia="MS Mincho" w:hAnsiTheme="minorBidi" w:cstheme="minorBidi"/>
          <w:i/>
          <w:iCs/>
          <w:szCs w:val="22"/>
          <w:lang w:val="en-US" w:eastAsia="zh-TW"/>
        </w:rPr>
        <w:t>a firm operates.</w:t>
      </w:r>
    </w:p>
    <w:p w14:paraId="7353D1CA" w14:textId="77777777" w:rsidR="009355DE" w:rsidRPr="00E321F0" w:rsidRDefault="009355DE" w:rsidP="00E321F0">
      <w:pPr>
        <w:widowControl w:val="0"/>
        <w:autoSpaceDE w:val="0"/>
        <w:autoSpaceDN w:val="0"/>
        <w:adjustRightInd w:val="0"/>
        <w:spacing w:before="240" w:after="240"/>
        <w:jc w:val="both"/>
        <w:rPr>
          <w:rFonts w:asciiTheme="minorBidi" w:eastAsia="MS Mincho" w:hAnsiTheme="minorBidi" w:cstheme="minorBidi"/>
          <w:i/>
          <w:iCs/>
          <w:szCs w:val="22"/>
          <w:lang w:val="en-US" w:eastAsia="zh-TW"/>
        </w:rPr>
      </w:pPr>
      <w:r w:rsidRPr="00E321F0">
        <w:rPr>
          <w:rFonts w:asciiTheme="minorBidi" w:eastAsia="MS Mincho" w:hAnsiTheme="minorBidi" w:cstheme="minorBidi"/>
          <w:i/>
          <w:iCs/>
          <w:szCs w:val="22"/>
          <w:lang w:val="en-US" w:eastAsia="zh-TW"/>
        </w:rPr>
        <w:t>Hypothesis 8: Firms operating in sensitive industries voluntarily disclose in annual reports more than those operating in non-sensitive industries.</w:t>
      </w:r>
    </w:p>
    <w:p w14:paraId="71A43A60" w14:textId="77777777" w:rsidR="009355DE" w:rsidRPr="00A17C3E" w:rsidRDefault="009355DE" w:rsidP="006D6401">
      <w:pPr>
        <w:pStyle w:val="Heading4"/>
        <w:rPr>
          <w:rFonts w:asciiTheme="minorBidi" w:hAnsiTheme="minorBidi" w:cstheme="minorBidi"/>
          <w:b w:val="0"/>
        </w:rPr>
      </w:pPr>
      <w:r w:rsidRPr="00A17C3E">
        <w:rPr>
          <w:rFonts w:asciiTheme="minorBidi" w:hAnsiTheme="minorBidi" w:cstheme="minorBidi"/>
          <w:b w:val="0"/>
        </w:rPr>
        <w:t>Big 4 Audit Firms and Corporate Voluntary Disclosure in Annual Reports</w:t>
      </w:r>
    </w:p>
    <w:p w14:paraId="446068CA" w14:textId="46DE7D58" w:rsidR="009355DE" w:rsidRPr="00A17C3E" w:rsidRDefault="009355DE" w:rsidP="009355DE">
      <w:pPr>
        <w:autoSpaceDE w:val="0"/>
        <w:autoSpaceDN w:val="0"/>
        <w:adjustRightInd w:val="0"/>
        <w:spacing w:before="240" w:after="240"/>
        <w:jc w:val="both"/>
        <w:rPr>
          <w:rFonts w:asciiTheme="minorBidi" w:eastAsia="MS Mincho" w:hAnsiTheme="minorBidi" w:cstheme="minorBidi"/>
          <w:szCs w:val="22"/>
          <w:lang w:val="en-US" w:eastAsia="zh-TW"/>
        </w:rPr>
      </w:pPr>
      <w:r w:rsidRPr="00A17C3E">
        <w:rPr>
          <w:rFonts w:asciiTheme="minorBidi" w:eastAsia="MS Mincho" w:hAnsiTheme="minorBidi" w:cstheme="minorBidi"/>
          <w:szCs w:val="22"/>
          <w:lang w:val="en-US" w:eastAsia="zh-TW"/>
        </w:rPr>
        <w:t xml:space="preserve">External auditors increase the credibility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financial information by expressing an opinion on financial statements </w:t>
      </w:r>
      <w:r w:rsidRPr="00A17C3E">
        <w:rPr>
          <w:rFonts w:asciiTheme="minorBidi" w:eastAsia="MS Mincho" w:hAnsiTheme="minorBidi" w:cstheme="minorBidi"/>
          <w:noProof/>
          <w:szCs w:val="22"/>
          <w:lang w:val="en-US"/>
        </w:rPr>
        <w:t>(Schipper, 1981; Watts and Zimmerman, 1986)</w:t>
      </w:r>
      <w:r w:rsidRPr="00A17C3E">
        <w:rPr>
          <w:rFonts w:asciiTheme="minorBidi" w:eastAsia="MS Mincho" w:hAnsiTheme="minorBidi" w:cstheme="minorBidi"/>
          <w:szCs w:val="22"/>
          <w:lang w:val="en-US"/>
        </w:rPr>
        <w:t xml:space="preserve">. However, external auditors carry the risk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being sued (auditors</w:t>
      </w:r>
      <w:r w:rsidR="00A27160"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liability) for negligence when their work is deemed sub-standard </w:t>
      </w:r>
      <w:r w:rsidRPr="00A17C3E">
        <w:rPr>
          <w:rFonts w:asciiTheme="minorBidi" w:eastAsia="MS Mincho" w:hAnsiTheme="minorBidi" w:cstheme="minorBidi"/>
          <w:noProof/>
          <w:szCs w:val="22"/>
          <w:lang w:val="en-US"/>
        </w:rPr>
        <w:t>(Fargher</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2001)</w:t>
      </w:r>
      <w:r w:rsidRPr="00A17C3E">
        <w:rPr>
          <w:rFonts w:asciiTheme="minorBidi" w:eastAsia="MS Mincho" w:hAnsiTheme="minorBidi" w:cstheme="minorBidi"/>
          <w:szCs w:val="22"/>
          <w:lang w:val="en-US"/>
        </w:rPr>
        <w:t xml:space="preserve">. The risk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losing reputation because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auditors’ liability could be higher in larger audit firms than smaller ones. Consequently, Archambault and Archambault (2003) supposed that larger audit firms would encourage more corporate voluntary disclosure</w:t>
      </w:r>
      <w:r w:rsidR="00A27160" w:rsidRPr="00A17C3E">
        <w:rPr>
          <w:rFonts w:asciiTheme="minorBidi" w:eastAsia="MS Mincho" w:hAnsiTheme="minorBidi" w:cstheme="minorBidi"/>
          <w:szCs w:val="22"/>
          <w:lang w:val="en-US"/>
        </w:rPr>
        <w:t xml:space="preserve"> in order</w:t>
      </w:r>
      <w:r w:rsidRPr="00A17C3E">
        <w:rPr>
          <w:rFonts w:asciiTheme="minorBidi" w:eastAsia="MS Mincho" w:hAnsiTheme="minorBidi" w:cstheme="minorBidi"/>
          <w:szCs w:val="22"/>
          <w:lang w:val="en-US"/>
        </w:rPr>
        <w:t xml:space="preserve"> to increase their own credibility. Similarly, </w:t>
      </w:r>
      <w:r w:rsidRPr="00A17C3E">
        <w:rPr>
          <w:rFonts w:asciiTheme="minorBidi" w:eastAsia="MS Mincho" w:hAnsiTheme="minorBidi" w:cstheme="minorBidi"/>
          <w:noProof/>
          <w:szCs w:val="22"/>
          <w:lang w:val="en-US"/>
        </w:rPr>
        <w:t>Craswell and Taylor (1992)</w:t>
      </w:r>
      <w:r w:rsidRPr="00A17C3E">
        <w:rPr>
          <w:rFonts w:asciiTheme="minorBidi" w:eastAsia="MS Mincho" w:hAnsiTheme="minorBidi" w:cstheme="minorBidi"/>
          <w:szCs w:val="22"/>
          <w:lang w:val="en-US"/>
        </w:rPr>
        <w:t xml:space="preserve"> found a significant association between external auditor size and the extent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in New Zealand. Likewise, Archambault and Archambault (2003) found a positive link between the size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audit firms i.e. the big six audit firms and corporate voluntary disclosure. </w:t>
      </w:r>
      <w:r w:rsidRPr="00A17C3E">
        <w:rPr>
          <w:rFonts w:asciiTheme="minorBidi" w:eastAsia="MS Mincho" w:hAnsiTheme="minorBidi" w:cstheme="minorBidi"/>
          <w:szCs w:val="22"/>
          <w:lang w:val="en-US" w:eastAsia="zh-TW"/>
        </w:rPr>
        <w:t xml:space="preserve">Also, </w:t>
      </w:r>
      <w:r w:rsidRPr="00A17C3E">
        <w:rPr>
          <w:rFonts w:asciiTheme="minorBidi" w:eastAsia="MS Mincho" w:hAnsiTheme="minorBidi" w:cstheme="minorBidi"/>
          <w:noProof/>
          <w:szCs w:val="22"/>
          <w:lang w:val="en-US"/>
        </w:rPr>
        <w:t>Fargher</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(2001)</w:t>
      </w:r>
      <w:r w:rsidRPr="00A17C3E">
        <w:rPr>
          <w:rFonts w:asciiTheme="minorBidi" w:eastAsia="MS Mincho" w:hAnsiTheme="minorBidi" w:cstheme="minorBidi"/>
          <w:szCs w:val="22"/>
          <w:lang w:val="en-US" w:eastAsia="zh-TW"/>
        </w:rPr>
        <w:t xml:space="preserve"> and </w:t>
      </w:r>
      <w:r w:rsidRPr="00A17C3E">
        <w:rPr>
          <w:rFonts w:asciiTheme="minorBidi" w:eastAsia="MS Mincho" w:hAnsiTheme="minorBidi" w:cstheme="minorBidi"/>
          <w:noProof/>
          <w:szCs w:val="22"/>
          <w:lang w:val="en-US" w:eastAsia="zh-TW"/>
        </w:rPr>
        <w:t>Wang and Claiborne (2008)</w:t>
      </w:r>
      <w:r w:rsidRPr="00A17C3E">
        <w:rPr>
          <w:rFonts w:asciiTheme="minorBidi" w:eastAsia="MS Mincho" w:hAnsiTheme="minorBidi" w:cstheme="minorBidi"/>
          <w:szCs w:val="22"/>
          <w:lang w:val="en-US" w:eastAsia="zh-TW"/>
        </w:rPr>
        <w:t xml:space="preserve"> found that large audit firms are associated with more corporate disclosure. It is probable that the </w:t>
      </w:r>
      <w:r w:rsidRPr="00A17C3E">
        <w:rPr>
          <w:rFonts w:asciiTheme="minorBidi" w:eastAsia="MS Mincho" w:hAnsiTheme="minorBidi" w:cstheme="minorBidi"/>
          <w:szCs w:val="22"/>
          <w:lang w:val="en-US"/>
        </w:rPr>
        <w:t xml:space="preserve">big 4 audit firms may reduce agency costs through extra corporate disclosure. </w:t>
      </w:r>
    </w:p>
    <w:p w14:paraId="41A0E739" w14:textId="38D0EBB3" w:rsidR="009355DE" w:rsidRPr="00A17C3E" w:rsidRDefault="009355DE" w:rsidP="009355DE">
      <w:pPr>
        <w:widowControl w:val="0"/>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eastAsia="zh-TW"/>
        </w:rPr>
        <w:t xml:space="preserve">However, a non-significant relationship between corporate voluntary disclosure and the size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external audit firms has been reported </w:t>
      </w:r>
      <w:r w:rsidRPr="00A17C3E">
        <w:rPr>
          <w:rFonts w:asciiTheme="minorBidi" w:eastAsia="MS Mincho" w:hAnsiTheme="minorBidi" w:cstheme="minorBidi"/>
          <w:noProof/>
          <w:szCs w:val="22"/>
          <w:lang w:val="en-US"/>
        </w:rPr>
        <w:t>(Wallace</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1994; Ahmed and Courtis, 1999; Barako</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2006)</w:t>
      </w:r>
      <w:r w:rsidRPr="00A17C3E">
        <w:rPr>
          <w:rFonts w:asciiTheme="minorBidi" w:eastAsia="MS Mincho" w:hAnsiTheme="minorBidi" w:cstheme="minorBidi"/>
          <w:szCs w:val="22"/>
          <w:lang w:val="en-US" w:eastAsia="zh-TW"/>
        </w:rPr>
        <w:t xml:space="preserve">. Specifically, only mandatory corporate disclosure was found to be </w:t>
      </w:r>
      <w:r w:rsidRPr="00A17C3E">
        <w:rPr>
          <w:rFonts w:asciiTheme="minorBidi" w:eastAsia="MS Mincho" w:hAnsiTheme="minorBidi" w:cstheme="minorBidi"/>
          <w:szCs w:val="22"/>
          <w:lang w:val="en-US"/>
        </w:rPr>
        <w:t xml:space="preserve">affected </w:t>
      </w:r>
      <w:r w:rsidRPr="00A17C3E">
        <w:rPr>
          <w:rFonts w:asciiTheme="minorBidi" w:eastAsia="MS Mincho" w:hAnsiTheme="minorBidi" w:cstheme="minorBidi"/>
          <w:szCs w:val="22"/>
          <w:lang w:val="en-US" w:eastAsia="zh-TW"/>
        </w:rPr>
        <w:t>signif</w:t>
      </w:r>
      <w:r w:rsidRPr="00A17C3E">
        <w:rPr>
          <w:rFonts w:asciiTheme="minorBidi" w:eastAsia="MS Mincho" w:hAnsiTheme="minorBidi" w:cstheme="minorBidi"/>
          <w:szCs w:val="22"/>
          <w:lang w:val="en-US"/>
        </w:rPr>
        <w:t xml:space="preserve">icantly by the size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audit firms in a Meta study </w:t>
      </w:r>
      <w:r w:rsidRPr="00A17C3E">
        <w:rPr>
          <w:rFonts w:asciiTheme="minorBidi" w:eastAsia="MS Mincho" w:hAnsiTheme="minorBidi" w:cstheme="minorBidi"/>
          <w:noProof/>
          <w:szCs w:val="22"/>
          <w:lang w:val="en-US"/>
        </w:rPr>
        <w:t>(Ahmed and Courtis, 1999)</w:t>
      </w:r>
      <w:r w:rsidRPr="00A17C3E">
        <w:rPr>
          <w:rFonts w:asciiTheme="minorBidi" w:eastAsia="MS Mincho" w:hAnsiTheme="minorBidi" w:cstheme="minorBidi"/>
          <w:szCs w:val="22"/>
          <w:lang w:val="en-US"/>
        </w:rPr>
        <w:t xml:space="preserve">. However, </w:t>
      </w:r>
      <w:r w:rsidRPr="00A17C3E">
        <w:rPr>
          <w:rFonts w:asciiTheme="minorBidi" w:eastAsia="MS Mincho" w:hAnsiTheme="minorBidi" w:cstheme="minorBidi"/>
          <w:noProof/>
          <w:szCs w:val="22"/>
          <w:lang w:val="en-US"/>
        </w:rPr>
        <w:t>Barako</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(2006)</w:t>
      </w:r>
      <w:r w:rsidRPr="00A17C3E">
        <w:rPr>
          <w:rFonts w:asciiTheme="minorBidi" w:eastAsia="MS Mincho" w:hAnsiTheme="minorBidi" w:cstheme="minorBidi"/>
          <w:szCs w:val="22"/>
          <w:lang w:val="en-US"/>
        </w:rPr>
        <w:t xml:space="preserve"> suggested that the inclusion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an audit committee, which is strongly associated with external audit size, may have resulted in non-significant results. However, </w:t>
      </w:r>
      <w:r w:rsidRPr="00A17C3E">
        <w:rPr>
          <w:rFonts w:asciiTheme="minorBidi" w:eastAsia="MS Mincho" w:hAnsiTheme="minorBidi" w:cstheme="minorBidi"/>
          <w:noProof/>
          <w:szCs w:val="22"/>
          <w:lang w:val="en-US"/>
        </w:rPr>
        <w:t>Ahmed and Courtis (1999)</w:t>
      </w:r>
      <w:r w:rsidRPr="00A17C3E">
        <w:rPr>
          <w:rFonts w:asciiTheme="minorBidi" w:eastAsia="MS Mincho" w:hAnsiTheme="minorBidi" w:cstheme="minorBidi"/>
          <w:szCs w:val="22"/>
          <w:lang w:val="en-US"/>
        </w:rPr>
        <w:t xml:space="preserve"> did not exclude the audit committee when studying how large audit firms, i.e. the </w:t>
      </w:r>
      <w:r w:rsidR="00697EF6" w:rsidRPr="00A17C3E">
        <w:rPr>
          <w:rFonts w:asciiTheme="minorBidi" w:eastAsia="MS Mincho" w:hAnsiTheme="minorBidi" w:cstheme="minorBidi"/>
          <w:szCs w:val="22"/>
          <w:lang w:val="en-US"/>
        </w:rPr>
        <w:t>big 4 firms</w:t>
      </w:r>
      <w:r w:rsidRPr="00A17C3E">
        <w:rPr>
          <w:rFonts w:asciiTheme="minorBidi" w:eastAsia="MS Mincho" w:hAnsiTheme="minorBidi" w:cstheme="minorBidi"/>
          <w:szCs w:val="22"/>
          <w:lang w:val="en-US"/>
        </w:rPr>
        <w:t xml:space="preserve">, affected corporate voluntary disclosure. Indeed, </w:t>
      </w:r>
      <w:r w:rsidRPr="00A17C3E">
        <w:rPr>
          <w:rFonts w:asciiTheme="minorBidi" w:eastAsia="MS Mincho" w:hAnsiTheme="minorBidi" w:cstheme="minorBidi"/>
          <w:noProof/>
          <w:szCs w:val="22"/>
          <w:lang w:val="en-US"/>
        </w:rPr>
        <w:t>Choi and Wong (2007)</w:t>
      </w:r>
      <w:r w:rsidRPr="00A17C3E">
        <w:rPr>
          <w:rFonts w:asciiTheme="minorBidi" w:eastAsia="MS Mincho" w:hAnsiTheme="minorBidi" w:cstheme="minorBidi"/>
          <w:szCs w:val="22"/>
          <w:lang w:val="en-US"/>
        </w:rPr>
        <w:t xml:space="preserve"> revealed that firms with annual report</w:t>
      </w:r>
      <w:r w:rsidR="00A27160" w:rsidRPr="00A17C3E">
        <w:rPr>
          <w:rFonts w:asciiTheme="minorBidi" w:eastAsia="MS Mincho" w:hAnsiTheme="minorBidi" w:cstheme="minorBidi"/>
          <w:szCs w:val="22"/>
          <w:lang w:val="en-US"/>
        </w:rPr>
        <w:t>s</w:t>
      </w:r>
      <w:r w:rsidRPr="00A17C3E">
        <w:rPr>
          <w:rFonts w:asciiTheme="minorBidi" w:eastAsia="MS Mincho" w:hAnsiTheme="minorBidi" w:cstheme="minorBidi"/>
          <w:szCs w:val="22"/>
          <w:lang w:val="en-US"/>
        </w:rPr>
        <w:t xml:space="preserve"> audited by a large audit firms are likely to have good corporate governance</w:t>
      </w:r>
      <w:r w:rsidR="00A27160"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linking back to the audit committee, which is part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governance. Therefore, it is still convincing to </w:t>
      </w:r>
      <w:r w:rsidR="00A27160" w:rsidRPr="00A17C3E">
        <w:rPr>
          <w:rFonts w:asciiTheme="minorBidi" w:eastAsia="MS Mincho" w:hAnsiTheme="minorBidi" w:cstheme="minorBidi"/>
          <w:szCs w:val="22"/>
          <w:lang w:val="en-US"/>
        </w:rPr>
        <w:t xml:space="preserve">hypothesize </w:t>
      </w:r>
      <w:r w:rsidRPr="00A17C3E">
        <w:rPr>
          <w:rFonts w:asciiTheme="minorBidi" w:eastAsia="MS Mincho" w:hAnsiTheme="minorBidi" w:cstheme="minorBidi"/>
          <w:szCs w:val="22"/>
          <w:lang w:val="en-US"/>
        </w:rPr>
        <w:t>that:</w:t>
      </w:r>
    </w:p>
    <w:p w14:paraId="54D34761" w14:textId="3AB2019F" w:rsidR="009355DE" w:rsidRPr="00A17C3E" w:rsidRDefault="009355DE" w:rsidP="009355DE">
      <w:pPr>
        <w:widowControl w:val="0"/>
        <w:autoSpaceDE w:val="0"/>
        <w:autoSpaceDN w:val="0"/>
        <w:adjustRightInd w:val="0"/>
        <w:spacing w:before="240" w:after="240"/>
        <w:jc w:val="both"/>
        <w:rPr>
          <w:rFonts w:asciiTheme="minorBidi" w:eastAsia="MS Mincho" w:hAnsiTheme="minorBidi" w:cstheme="minorBidi"/>
          <w:i/>
          <w:iCs/>
          <w:szCs w:val="22"/>
          <w:lang w:val="en-US"/>
        </w:rPr>
      </w:pPr>
      <w:r w:rsidRPr="00A17C3E">
        <w:rPr>
          <w:rFonts w:asciiTheme="minorBidi" w:eastAsia="MS Mincho" w:hAnsiTheme="minorBidi" w:cstheme="minorBidi"/>
          <w:i/>
          <w:iCs/>
          <w:szCs w:val="22"/>
          <w:lang w:val="en-US"/>
        </w:rPr>
        <w:t>Hypothesis 9: The firms audited by the big 4 audit firms voluntarily disclose more and high</w:t>
      </w:r>
      <w:r w:rsidR="00A27160" w:rsidRPr="00A17C3E">
        <w:rPr>
          <w:rFonts w:asciiTheme="minorBidi" w:eastAsia="MS Mincho" w:hAnsiTheme="minorBidi" w:cstheme="minorBidi"/>
          <w:i/>
          <w:iCs/>
          <w:szCs w:val="22"/>
          <w:lang w:val="en-US"/>
        </w:rPr>
        <w:t>er</w:t>
      </w:r>
      <w:r w:rsidRPr="00A17C3E">
        <w:rPr>
          <w:rFonts w:asciiTheme="minorBidi" w:eastAsia="MS Mincho" w:hAnsiTheme="minorBidi" w:cstheme="minorBidi"/>
          <w:i/>
          <w:iCs/>
          <w:szCs w:val="22"/>
          <w:lang w:val="en-US"/>
        </w:rPr>
        <w:t xml:space="preserve"> quality information in annual reports than those audited by non-big 4 audit firms. </w:t>
      </w:r>
    </w:p>
    <w:p w14:paraId="48662DA1" w14:textId="77777777" w:rsidR="009355DE" w:rsidRPr="00A17C3E" w:rsidRDefault="009355DE" w:rsidP="006D6401">
      <w:pPr>
        <w:pStyle w:val="Heading4"/>
        <w:rPr>
          <w:rFonts w:asciiTheme="minorBidi" w:hAnsiTheme="minorBidi" w:cstheme="minorBidi"/>
          <w:b w:val="0"/>
        </w:rPr>
      </w:pPr>
      <w:r w:rsidRPr="00A17C3E">
        <w:rPr>
          <w:rFonts w:asciiTheme="minorBidi" w:hAnsiTheme="minorBidi" w:cstheme="minorBidi"/>
          <w:b w:val="0"/>
        </w:rPr>
        <w:t xml:space="preserve">Ownership Structure and Corporate Voluntary Disclosure in Annual Reports </w:t>
      </w:r>
    </w:p>
    <w:p w14:paraId="12F147B7" w14:textId="20788F85" w:rsidR="009355DE" w:rsidRPr="00A17C3E" w:rsidRDefault="009355DE" w:rsidP="009355DE">
      <w:pPr>
        <w:widowControl w:val="0"/>
        <w:autoSpaceDE w:val="0"/>
        <w:autoSpaceDN w:val="0"/>
        <w:adjustRightInd w:val="0"/>
        <w:spacing w:before="240" w:after="240"/>
        <w:jc w:val="both"/>
        <w:rPr>
          <w:rFonts w:asciiTheme="minorBidi" w:eastAsia="MS Mincho" w:hAnsiTheme="minorBidi" w:cstheme="minorBidi"/>
          <w:i/>
          <w:iCs/>
          <w:szCs w:val="22"/>
          <w:lang w:val="en-US"/>
        </w:rPr>
      </w:pPr>
      <w:r w:rsidRPr="00A17C3E">
        <w:rPr>
          <w:rFonts w:asciiTheme="minorBidi" w:eastAsia="MS Mincho" w:hAnsiTheme="minorBidi" w:cstheme="minorBidi"/>
          <w:szCs w:val="22"/>
          <w:lang w:val="en-US"/>
        </w:rPr>
        <w:t xml:space="preserve">Published financial statements communicate a firm’s operational activities, financial position, and performance to both internal and external users. Unambiguously, as the number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external users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financial statements increases, the more important the published financial statements become, because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 increase in agency and principle conflict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interests created by separation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ownership and control </w:t>
      </w:r>
      <w:r w:rsidRPr="00A17C3E">
        <w:rPr>
          <w:rFonts w:asciiTheme="minorBidi" w:eastAsia="MS Mincho" w:hAnsiTheme="minorBidi" w:cstheme="minorBidi"/>
          <w:noProof/>
          <w:szCs w:val="22"/>
          <w:lang w:val="en-US"/>
        </w:rPr>
        <w:t>(Jensen and Meckling, 1976)</w:t>
      </w:r>
      <w:r w:rsidRPr="00A17C3E">
        <w:rPr>
          <w:rFonts w:asciiTheme="minorBidi" w:eastAsia="MS Mincho" w:hAnsiTheme="minorBidi" w:cstheme="minorBidi"/>
          <w:szCs w:val="22"/>
          <w:lang w:val="en-US"/>
        </w:rPr>
        <w:t xml:space="preserve">. Subsequently, </w:t>
      </w:r>
      <w:r w:rsidRPr="00A17C3E">
        <w:rPr>
          <w:rFonts w:asciiTheme="minorBidi" w:eastAsia="MS Mincho" w:hAnsiTheme="minorBidi" w:cstheme="minorBidi"/>
          <w:noProof/>
          <w:szCs w:val="22"/>
          <w:lang w:val="en-US"/>
        </w:rPr>
        <w:t>Archambault and Archambault (2003)</w:t>
      </w:r>
      <w:r w:rsidRPr="00A17C3E">
        <w:rPr>
          <w:rFonts w:asciiTheme="minorBidi" w:eastAsia="MS Mincho" w:hAnsiTheme="minorBidi" w:cstheme="minorBidi"/>
          <w:szCs w:val="22"/>
          <w:lang w:val="en-US"/>
        </w:rPr>
        <w:t xml:space="preserve"> suggested that firms owned by external shareholders who cannot access private information disclose more information in their financial statements. Correspondingly, </w:t>
      </w:r>
      <w:r w:rsidRPr="00A17C3E">
        <w:rPr>
          <w:rFonts w:asciiTheme="minorBidi" w:eastAsia="MS Mincho" w:hAnsiTheme="minorBidi" w:cstheme="minorBidi"/>
          <w:noProof/>
          <w:szCs w:val="22"/>
          <w:lang w:val="en-US"/>
        </w:rPr>
        <w:t>Chau and Gray (2002)</w:t>
      </w:r>
      <w:r w:rsidRPr="00A17C3E">
        <w:rPr>
          <w:rFonts w:asciiTheme="minorBidi" w:eastAsia="MS Mincho" w:hAnsiTheme="minorBidi" w:cstheme="minorBidi"/>
          <w:szCs w:val="22"/>
          <w:lang w:val="en-US"/>
        </w:rPr>
        <w:t xml:space="preserve"> and </w:t>
      </w:r>
      <w:r w:rsidRPr="00A17C3E">
        <w:rPr>
          <w:rFonts w:asciiTheme="minorBidi" w:eastAsia="MS Mincho" w:hAnsiTheme="minorBidi" w:cstheme="minorBidi"/>
          <w:noProof/>
          <w:szCs w:val="22"/>
          <w:lang w:val="en-US"/>
        </w:rPr>
        <w:t>Ho and Shun Wong (2001)</w:t>
      </w:r>
      <w:r w:rsidRPr="00A17C3E">
        <w:rPr>
          <w:rFonts w:asciiTheme="minorBidi" w:eastAsia="MS Mincho" w:hAnsiTheme="minorBidi" w:cstheme="minorBidi"/>
          <w:szCs w:val="22"/>
          <w:lang w:val="en-US"/>
        </w:rPr>
        <w:t xml:space="preserve"> found that family control might have a negative impact on corporate voluntary disclosure. Further, increasing shares’ diffusion can increase voluntary disclosure to reduce information asymmetry </w:t>
      </w:r>
      <w:r w:rsidRPr="00A17C3E">
        <w:rPr>
          <w:rFonts w:asciiTheme="minorBidi" w:eastAsia="MS Mincho" w:hAnsiTheme="minorBidi" w:cstheme="minorBidi"/>
          <w:noProof/>
          <w:szCs w:val="22"/>
          <w:lang w:val="en-US"/>
        </w:rPr>
        <w:t xml:space="preserve">(Darrough, 1995; Huafang and Jianguo, 2007) </w:t>
      </w:r>
      <w:r w:rsidRPr="00A17C3E">
        <w:rPr>
          <w:rFonts w:asciiTheme="minorBidi" w:eastAsia="MS Mincho" w:hAnsiTheme="minorBidi" w:cstheme="minorBidi"/>
          <w:szCs w:val="22"/>
          <w:lang w:val="en-US"/>
        </w:rPr>
        <w:t xml:space="preserve">as the shares’ diffusion increases agency problems </w:t>
      </w:r>
      <w:r w:rsidRPr="00A17C3E">
        <w:rPr>
          <w:rFonts w:asciiTheme="minorBidi" w:eastAsia="MS Mincho" w:hAnsiTheme="minorBidi" w:cstheme="minorBidi"/>
          <w:noProof/>
          <w:szCs w:val="22"/>
          <w:lang w:val="en-US"/>
        </w:rPr>
        <w:t>(Dey, 2008)</w:t>
      </w:r>
      <w:r w:rsidRPr="00A17C3E">
        <w:rPr>
          <w:rFonts w:asciiTheme="minorBidi" w:eastAsia="MS Mincho" w:hAnsiTheme="minorBidi" w:cstheme="minorBidi"/>
          <w:szCs w:val="22"/>
          <w:lang w:val="en-US"/>
        </w:rPr>
        <w:t xml:space="preserve">. </w:t>
      </w:r>
    </w:p>
    <w:p w14:paraId="4D59033C" w14:textId="00F2ECBB" w:rsidR="009355DE" w:rsidRPr="00A17C3E" w:rsidRDefault="009355DE" w:rsidP="009355DE">
      <w:pPr>
        <w:widowControl w:val="0"/>
        <w:autoSpaceDE w:val="0"/>
        <w:autoSpaceDN w:val="0"/>
        <w:adjustRightInd w:val="0"/>
        <w:spacing w:before="240" w:after="240"/>
        <w:jc w:val="both"/>
        <w:rPr>
          <w:rFonts w:asciiTheme="minorBidi" w:eastAsia="MS Mincho" w:hAnsiTheme="minorBidi" w:cstheme="minorBidi"/>
          <w:i/>
          <w:iCs/>
          <w:szCs w:val="22"/>
          <w:lang w:val="en-US"/>
        </w:rPr>
      </w:pPr>
      <w:r w:rsidRPr="00A17C3E">
        <w:rPr>
          <w:rFonts w:asciiTheme="minorBidi" w:eastAsia="MS Mincho" w:hAnsiTheme="minorBidi" w:cstheme="minorBidi"/>
          <w:szCs w:val="22"/>
          <w:lang w:val="en-US"/>
        </w:rPr>
        <w:t>However, an increase in small shareholders may affect corporate voluntary disclosure negatively. It has been found that the higher the shares</w:t>
      </w:r>
      <w:r w:rsidR="00A27160"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ownership diffusion i.e. many shareholders with smallholdings, the lower the corporate voluntary disclosure </w:t>
      </w:r>
      <w:r w:rsidRPr="00A17C3E">
        <w:rPr>
          <w:rFonts w:asciiTheme="minorBidi" w:eastAsia="MS Mincho" w:hAnsiTheme="minorBidi" w:cstheme="minorBidi"/>
          <w:noProof/>
          <w:szCs w:val="22"/>
          <w:lang w:val="en-US"/>
        </w:rPr>
        <w:t>(Hossain</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1994; Haniffa and Cooke, 2002; Barako</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2006)</w:t>
      </w:r>
      <w:r w:rsidRPr="00A17C3E">
        <w:rPr>
          <w:rFonts w:asciiTheme="minorBidi" w:eastAsia="MS Mincho" w:hAnsiTheme="minorBidi" w:cstheme="minorBidi"/>
          <w:szCs w:val="22"/>
          <w:lang w:val="en-US"/>
        </w:rPr>
        <w:t xml:space="preserve">. </w:t>
      </w:r>
      <w:r w:rsidRPr="00A17C3E">
        <w:rPr>
          <w:rFonts w:asciiTheme="minorBidi" w:eastAsia="MS Mincho" w:hAnsiTheme="minorBidi" w:cstheme="minorBidi"/>
          <w:noProof/>
          <w:szCs w:val="22"/>
          <w:lang w:val="en-US"/>
        </w:rPr>
        <w:t>Zeckhauser and Pound (1990)</w:t>
      </w:r>
      <w:r w:rsidRPr="00A17C3E">
        <w:rPr>
          <w:rFonts w:asciiTheme="minorBidi" w:eastAsia="MS Mincho" w:hAnsiTheme="minorBidi" w:cstheme="minorBidi"/>
          <w:szCs w:val="22"/>
          <w:lang w:val="en-US"/>
        </w:rPr>
        <w:t xml:space="preserve"> argued that small shares holdings reduced the power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shareholders to demand more corporate disclosure. </w:t>
      </w:r>
    </w:p>
    <w:p w14:paraId="6ADDE0C6" w14:textId="20F5BF1E" w:rsidR="009355DE" w:rsidRPr="00A17C3E" w:rsidRDefault="009355DE" w:rsidP="009355DE">
      <w:pPr>
        <w:widowControl w:val="0"/>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On the other hand, the influence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ownership structures on corporate voluntary disclosure has been also linked to whether shares are held by domestic or foreign investors. The literature mostly agrees that as the number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foreign investors increases, corporate voluntary disclosures goes up </w:t>
      </w:r>
      <w:r w:rsidRPr="00A17C3E">
        <w:rPr>
          <w:rFonts w:asciiTheme="minorBidi" w:eastAsia="MS Mincho" w:hAnsiTheme="minorBidi" w:cstheme="minorBidi"/>
          <w:noProof/>
          <w:szCs w:val="22"/>
          <w:lang w:val="en-US"/>
        </w:rPr>
        <w:t>(Haniffa and Cooke, 2002; Barako</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2006; Huafang and Jianguo, 2007; Wang and Claiborne, 2008)</w:t>
      </w:r>
      <w:r w:rsidRPr="00A17C3E">
        <w:rPr>
          <w:rFonts w:asciiTheme="minorBidi" w:eastAsia="MS Mincho" w:hAnsiTheme="minorBidi" w:cstheme="minorBidi"/>
          <w:szCs w:val="22"/>
          <w:lang w:val="en-US"/>
        </w:rPr>
        <w:t xml:space="preserve">. It may be that the extra information provides assurance to foreign investors about their investments, hence reducing the agency problem. </w:t>
      </w:r>
    </w:p>
    <w:p w14:paraId="5D04ECCF" w14:textId="6B0AAD17" w:rsidR="009355DE" w:rsidRPr="00A17C3E" w:rsidRDefault="009355DE" w:rsidP="009355DE">
      <w:pPr>
        <w:jc w:val="both"/>
        <w:rPr>
          <w:rFonts w:asciiTheme="minorBidi" w:eastAsia="SimSun" w:hAnsiTheme="minorBidi" w:cstheme="minorBidi"/>
          <w:szCs w:val="22"/>
          <w:lang w:eastAsia="zh-CN"/>
        </w:rPr>
      </w:pPr>
      <w:r w:rsidRPr="00A17C3E">
        <w:rPr>
          <w:rFonts w:asciiTheme="minorBidi" w:eastAsia="MS Mincho" w:hAnsiTheme="minorBidi" w:cstheme="minorBidi"/>
          <w:szCs w:val="22"/>
          <w:lang w:val="en-US"/>
        </w:rPr>
        <w:t xml:space="preserve">Likewise, firms largely owned by institutional investors, such as governments and pension funds, may tend to have good governance structures to protect their interests. Specifically, institutional investors may have the power to exert pressure on management to increase information disclosure </w:t>
      </w:r>
      <w:r w:rsidRPr="00A17C3E">
        <w:rPr>
          <w:rFonts w:asciiTheme="minorBidi" w:eastAsia="MS Mincho" w:hAnsiTheme="minorBidi" w:cstheme="minorBidi"/>
          <w:noProof/>
          <w:szCs w:val="22"/>
          <w:lang w:val="en-US"/>
        </w:rPr>
        <w:t>(Jensen and Meckling, 1979b)</w:t>
      </w:r>
      <w:r w:rsidRPr="00A17C3E">
        <w:rPr>
          <w:rFonts w:asciiTheme="minorBidi" w:eastAsia="MS Mincho" w:hAnsiTheme="minorBidi" w:cstheme="minorBidi"/>
          <w:szCs w:val="22"/>
          <w:lang w:val="en-US"/>
        </w:rPr>
        <w:t xml:space="preserve">. Subsequently, firms with high institutional shareholdings have been found to provide more information voluntarily in their annual reports than those with or without low institutional shareholdings </w:t>
      </w:r>
      <w:r w:rsidRPr="00A17C3E">
        <w:rPr>
          <w:rFonts w:asciiTheme="minorBidi" w:eastAsia="MS Mincho" w:hAnsiTheme="minorBidi" w:cstheme="minorBidi"/>
          <w:noProof/>
          <w:szCs w:val="22"/>
          <w:lang w:val="en-US"/>
        </w:rPr>
        <w:t>(Carson and Simnett, 1997; Bushee and Noe, 2000; Barako</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2006; Wang and Claiborne, 2008)</w:t>
      </w:r>
      <w:r w:rsidRPr="00A17C3E">
        <w:rPr>
          <w:rFonts w:asciiTheme="minorBidi" w:eastAsia="MS Mincho" w:hAnsiTheme="minorBidi" w:cstheme="minorBidi"/>
          <w:szCs w:val="22"/>
          <w:lang w:val="en-US"/>
        </w:rPr>
        <w:t xml:space="preserve">. For example, </w:t>
      </w:r>
      <w:r w:rsidRPr="00A17C3E">
        <w:rPr>
          <w:rFonts w:asciiTheme="minorBidi" w:eastAsia="SimSun" w:hAnsiTheme="minorBidi" w:cstheme="minorBidi"/>
          <w:noProof/>
          <w:szCs w:val="22"/>
          <w:lang w:eastAsia="zh-CN"/>
        </w:rPr>
        <w:t>Wang and Claiborne (2008)</w:t>
      </w:r>
      <w:r w:rsidRPr="00A17C3E">
        <w:rPr>
          <w:rFonts w:asciiTheme="minorBidi" w:eastAsia="SimSun" w:hAnsiTheme="minorBidi" w:cstheme="minorBidi"/>
          <w:szCs w:val="22"/>
          <w:lang w:eastAsia="zh-CN"/>
        </w:rPr>
        <w:t xml:space="preserve"> found that government ownership, and foreign ownership increased with extension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corporate voluntary disclosure. </w:t>
      </w:r>
      <w:r w:rsidRPr="00A17C3E">
        <w:rPr>
          <w:rFonts w:asciiTheme="minorBidi" w:eastAsia="MS Mincho" w:hAnsiTheme="minorBidi" w:cstheme="minorBidi"/>
          <w:szCs w:val="22"/>
          <w:lang w:val="en-US"/>
        </w:rPr>
        <w:t xml:space="preserve">In totality, it appears that corporate voluntary disclosure is used as a way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regulating perceived agency conflict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interests and, therefore, the following hypotheses are </w:t>
      </w:r>
      <w:r w:rsidR="00A27160" w:rsidRPr="00A17C3E">
        <w:rPr>
          <w:rFonts w:asciiTheme="minorBidi" w:eastAsia="MS Mincho" w:hAnsiTheme="minorBidi" w:cstheme="minorBidi"/>
          <w:szCs w:val="22"/>
          <w:lang w:val="en-US"/>
        </w:rPr>
        <w:t>formed</w:t>
      </w:r>
      <w:r w:rsidRPr="00A17C3E">
        <w:rPr>
          <w:rFonts w:asciiTheme="minorBidi" w:eastAsia="MS Mincho" w:hAnsiTheme="minorBidi" w:cstheme="minorBidi"/>
          <w:szCs w:val="22"/>
          <w:lang w:val="en-US"/>
        </w:rPr>
        <w:t>:</w:t>
      </w:r>
    </w:p>
    <w:p w14:paraId="20FDBC29" w14:textId="77777777" w:rsidR="009355DE" w:rsidRPr="00A17C3E" w:rsidRDefault="009355DE" w:rsidP="009355DE">
      <w:pPr>
        <w:widowControl w:val="0"/>
        <w:autoSpaceDE w:val="0"/>
        <w:autoSpaceDN w:val="0"/>
        <w:adjustRightInd w:val="0"/>
        <w:spacing w:before="240" w:after="240"/>
        <w:jc w:val="both"/>
        <w:rPr>
          <w:rFonts w:asciiTheme="minorBidi" w:eastAsia="MS Mincho" w:hAnsiTheme="minorBidi" w:cstheme="minorBidi"/>
          <w:i/>
          <w:iCs/>
          <w:szCs w:val="22"/>
          <w:lang w:val="en-US"/>
        </w:rPr>
      </w:pPr>
      <w:r w:rsidRPr="00A17C3E">
        <w:rPr>
          <w:rFonts w:asciiTheme="minorBidi" w:eastAsia="MS Mincho" w:hAnsiTheme="minorBidi" w:cstheme="minorBidi"/>
          <w:i/>
          <w:iCs/>
          <w:szCs w:val="22"/>
          <w:lang w:val="en-US"/>
        </w:rPr>
        <w:t xml:space="preserve">Hypothesis 10: Firms with higher diffused shares ownership voluntarily disclosed lesser and poorer information than those with concentrated shares ownership. </w:t>
      </w:r>
    </w:p>
    <w:p w14:paraId="41282725" w14:textId="5D512AAA" w:rsidR="009355DE" w:rsidRPr="00A17C3E" w:rsidRDefault="009355DE" w:rsidP="009355DE">
      <w:pPr>
        <w:widowControl w:val="0"/>
        <w:autoSpaceDE w:val="0"/>
        <w:autoSpaceDN w:val="0"/>
        <w:adjustRightInd w:val="0"/>
        <w:spacing w:before="240" w:after="240"/>
        <w:jc w:val="both"/>
        <w:rPr>
          <w:rFonts w:asciiTheme="minorBidi" w:eastAsia="MS Mincho" w:hAnsiTheme="minorBidi" w:cstheme="minorBidi"/>
          <w:i/>
          <w:iCs/>
          <w:szCs w:val="22"/>
          <w:lang w:val="en-US"/>
        </w:rPr>
      </w:pPr>
      <w:r w:rsidRPr="00A17C3E">
        <w:rPr>
          <w:rFonts w:asciiTheme="minorBidi" w:eastAsia="MS Mincho" w:hAnsiTheme="minorBidi" w:cstheme="minorBidi"/>
          <w:i/>
          <w:iCs/>
          <w:szCs w:val="22"/>
          <w:lang w:val="en-US"/>
        </w:rPr>
        <w:t xml:space="preserve">Hypothesis 11: There is positive relationship between the number </w:t>
      </w:r>
      <w:r w:rsidR="001B78B1">
        <w:rPr>
          <w:rFonts w:asciiTheme="minorBidi" w:eastAsia="MS Mincho" w:hAnsiTheme="minorBidi" w:cstheme="minorBidi"/>
          <w:i/>
          <w:iCs/>
          <w:szCs w:val="22"/>
          <w:lang w:val="en-US"/>
        </w:rPr>
        <w:t xml:space="preserve">of </w:t>
      </w:r>
      <w:r w:rsidRPr="00A17C3E">
        <w:rPr>
          <w:rFonts w:asciiTheme="minorBidi" w:eastAsia="MS Mincho" w:hAnsiTheme="minorBidi" w:cstheme="minorBidi"/>
          <w:i/>
          <w:iCs/>
          <w:szCs w:val="22"/>
          <w:lang w:val="en-US"/>
        </w:rPr>
        <w:t xml:space="preserve">shares owned by institutional shareholders and corporate voluntary disclosure in annual reports. </w:t>
      </w:r>
    </w:p>
    <w:p w14:paraId="3C727D66" w14:textId="77777777" w:rsidR="009355DE" w:rsidRPr="00A17C3E" w:rsidRDefault="009355DE" w:rsidP="006D6401">
      <w:pPr>
        <w:pStyle w:val="Heading4"/>
        <w:rPr>
          <w:rFonts w:asciiTheme="minorBidi" w:hAnsiTheme="minorBidi" w:cstheme="minorBidi"/>
          <w:b w:val="0"/>
        </w:rPr>
      </w:pPr>
      <w:r w:rsidRPr="00A17C3E">
        <w:rPr>
          <w:rFonts w:asciiTheme="minorBidi" w:hAnsiTheme="minorBidi" w:cstheme="minorBidi"/>
          <w:b w:val="0"/>
        </w:rPr>
        <w:t>Corporate governance and Corporate Voluntary Disclosure in Annual Reports</w:t>
      </w:r>
    </w:p>
    <w:p w14:paraId="0F418C6C" w14:textId="119975A9" w:rsidR="009355DE" w:rsidRPr="00A17C3E" w:rsidRDefault="009355DE" w:rsidP="009355DE">
      <w:pPr>
        <w:widowControl w:val="0"/>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Corporate governance ensures protection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stakeholders’ interests from mismanagement by corporate managers and other insiders </w:t>
      </w:r>
      <w:r w:rsidRPr="00A17C3E">
        <w:rPr>
          <w:rFonts w:asciiTheme="minorBidi" w:eastAsia="MS Mincho" w:hAnsiTheme="minorBidi" w:cstheme="minorBidi"/>
          <w:noProof/>
          <w:szCs w:val="22"/>
          <w:lang w:val="en-US"/>
        </w:rPr>
        <w:t>(John and Senbet, 1998)</w:t>
      </w:r>
      <w:r w:rsidRPr="00A17C3E">
        <w:rPr>
          <w:rFonts w:asciiTheme="minorBidi" w:eastAsia="MS Mincho" w:hAnsiTheme="minorBidi" w:cstheme="minorBidi"/>
          <w:szCs w:val="22"/>
          <w:lang w:val="en-US"/>
        </w:rPr>
        <w:t xml:space="preserve">. The mismanagement may occur because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conflicting interest between managers and fund providers </w:t>
      </w:r>
      <w:r w:rsidRPr="00A17C3E">
        <w:rPr>
          <w:rFonts w:asciiTheme="minorBidi" w:eastAsia="MS Mincho" w:hAnsiTheme="minorBidi" w:cstheme="minorBidi"/>
          <w:noProof/>
          <w:szCs w:val="22"/>
          <w:lang w:val="en-US"/>
        </w:rPr>
        <w:t>(John and Senbet, 1998; Dey, 2008)</w:t>
      </w:r>
      <w:r w:rsidRPr="00A17C3E">
        <w:rPr>
          <w:rFonts w:asciiTheme="minorBidi" w:eastAsia="MS Mincho" w:hAnsiTheme="minorBidi" w:cstheme="minorBidi"/>
          <w:szCs w:val="22"/>
          <w:lang w:val="en-US"/>
        </w:rPr>
        <w:t xml:space="preserve">. </w:t>
      </w:r>
      <w:r w:rsidRPr="00A17C3E">
        <w:rPr>
          <w:rFonts w:asciiTheme="minorBidi" w:eastAsia="MS Mincho" w:hAnsiTheme="minorBidi" w:cstheme="minorBidi"/>
          <w:noProof/>
          <w:szCs w:val="22"/>
          <w:lang w:val="en-US"/>
        </w:rPr>
        <w:t>Dey (2008)</w:t>
      </w:r>
      <w:r w:rsidRPr="00A17C3E">
        <w:rPr>
          <w:rFonts w:asciiTheme="minorBidi" w:eastAsia="MS Mincho" w:hAnsiTheme="minorBidi" w:cstheme="minorBidi"/>
          <w:szCs w:val="22"/>
          <w:lang w:val="en-US"/>
        </w:rPr>
        <w:t xml:space="preserve"> found a positive relationship between the quality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governance and perceived conflict interest levels. Therefore, one way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reducing agency conflicts may be through extensive corporate voluntary disclosure. </w:t>
      </w:r>
    </w:p>
    <w:p w14:paraId="60B4C0F5" w14:textId="241C5631" w:rsidR="009355DE" w:rsidRPr="00A17C3E" w:rsidRDefault="009355DE" w:rsidP="009355DE">
      <w:pPr>
        <w:widowControl w:val="0"/>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However, the relationship between corporate governance and corporate voluntary disclosure has been divided into the effect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an </w:t>
      </w:r>
      <w:r w:rsidR="00A27160" w:rsidRPr="00A17C3E">
        <w:rPr>
          <w:rFonts w:asciiTheme="minorBidi" w:eastAsia="MS Mincho" w:hAnsiTheme="minorBidi" w:cstheme="minorBidi"/>
          <w:szCs w:val="22"/>
          <w:lang w:val="en-US"/>
        </w:rPr>
        <w:t>audit committee</w:t>
      </w:r>
      <w:r w:rsidRPr="00A17C3E">
        <w:rPr>
          <w:rFonts w:asciiTheme="minorBidi" w:eastAsia="MS Mincho" w:hAnsiTheme="minorBidi" w:cstheme="minorBidi"/>
          <w:szCs w:val="22"/>
          <w:lang w:val="en-US"/>
        </w:rPr>
        <w:t xml:space="preserve">, composition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 </w:t>
      </w:r>
      <w:r w:rsidR="00A27160" w:rsidRPr="00A17C3E">
        <w:rPr>
          <w:rFonts w:asciiTheme="minorBidi" w:eastAsia="MS Mincho" w:hAnsiTheme="minorBidi" w:cstheme="minorBidi"/>
          <w:szCs w:val="22"/>
          <w:lang w:val="en-US"/>
        </w:rPr>
        <w:t xml:space="preserve">board </w:t>
      </w:r>
      <w:r w:rsidR="001B78B1">
        <w:rPr>
          <w:rFonts w:asciiTheme="minorBidi" w:eastAsia="MS Mincho" w:hAnsiTheme="minorBidi" w:cstheme="minorBidi"/>
          <w:szCs w:val="22"/>
          <w:lang w:val="en-US"/>
        </w:rPr>
        <w:t xml:space="preserve">of </w:t>
      </w:r>
      <w:r w:rsidR="00A27160" w:rsidRPr="00A17C3E">
        <w:rPr>
          <w:rFonts w:asciiTheme="minorBidi" w:eastAsia="MS Mincho" w:hAnsiTheme="minorBidi" w:cstheme="minorBidi"/>
          <w:szCs w:val="22"/>
          <w:lang w:val="en-US"/>
        </w:rPr>
        <w:t xml:space="preserve">directors </w:t>
      </w:r>
      <w:r w:rsidRPr="00A17C3E">
        <w:rPr>
          <w:rFonts w:asciiTheme="minorBidi" w:eastAsia="MS Mincho" w:hAnsiTheme="minorBidi" w:cstheme="minorBidi"/>
          <w:szCs w:val="22"/>
          <w:lang w:val="en-US"/>
        </w:rPr>
        <w:t xml:space="preserve">and </w:t>
      </w:r>
      <w:r w:rsidR="00A27160" w:rsidRPr="00A17C3E">
        <w:rPr>
          <w:rFonts w:asciiTheme="minorBidi" w:eastAsia="MS Mincho" w:hAnsiTheme="minorBidi" w:cstheme="minorBidi"/>
          <w:szCs w:val="22"/>
          <w:lang w:val="en-US"/>
        </w:rPr>
        <w:t xml:space="preserve">board </w:t>
      </w:r>
      <w:r w:rsidRPr="00A17C3E">
        <w:rPr>
          <w:rFonts w:asciiTheme="minorBidi" w:eastAsia="MS Mincho" w:hAnsiTheme="minorBidi" w:cstheme="minorBidi"/>
          <w:szCs w:val="22"/>
          <w:lang w:val="en-US"/>
        </w:rPr>
        <w:t xml:space="preserve">leadership style. The presence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an </w:t>
      </w:r>
      <w:r w:rsidR="00A27160" w:rsidRPr="00A17C3E">
        <w:rPr>
          <w:rFonts w:asciiTheme="minorBidi" w:eastAsia="MS Mincho" w:hAnsiTheme="minorBidi" w:cstheme="minorBidi"/>
          <w:szCs w:val="22"/>
          <w:lang w:val="en-US"/>
        </w:rPr>
        <w:t xml:space="preserve">audit committee </w:t>
      </w:r>
      <w:r w:rsidRPr="00A17C3E">
        <w:rPr>
          <w:rFonts w:asciiTheme="minorBidi" w:eastAsia="MS Mincho" w:hAnsiTheme="minorBidi" w:cstheme="minorBidi"/>
          <w:szCs w:val="22"/>
          <w:lang w:val="en-US"/>
        </w:rPr>
        <w:t xml:space="preserve">can improve corporate voluntary disclosure, because it can take responsibility for ensuring proper disclosure </w:t>
      </w:r>
      <w:r w:rsidRPr="00A17C3E">
        <w:rPr>
          <w:rFonts w:asciiTheme="minorBidi" w:eastAsia="MS Mincho" w:hAnsiTheme="minorBidi" w:cstheme="minorBidi"/>
          <w:noProof/>
          <w:szCs w:val="22"/>
          <w:lang w:val="en-US"/>
        </w:rPr>
        <w:t>(Dey, 2008)</w:t>
      </w:r>
      <w:r w:rsidRPr="00A17C3E">
        <w:rPr>
          <w:rFonts w:asciiTheme="minorBidi" w:eastAsia="MS Mincho" w:hAnsiTheme="minorBidi" w:cstheme="minorBidi"/>
          <w:szCs w:val="22"/>
          <w:lang w:val="en-US"/>
        </w:rPr>
        <w:t xml:space="preserve">. Several studies have found a positive correlation between the presence </w:t>
      </w:r>
      <w:r w:rsidR="001B78B1">
        <w:rPr>
          <w:rFonts w:asciiTheme="minorBidi" w:eastAsia="MS Mincho" w:hAnsiTheme="minorBidi" w:cstheme="minorBidi"/>
          <w:szCs w:val="22"/>
          <w:lang w:val="en-US"/>
        </w:rPr>
        <w:t xml:space="preserve">of </w:t>
      </w:r>
      <w:r w:rsidR="00A27160" w:rsidRPr="00A17C3E">
        <w:rPr>
          <w:rFonts w:asciiTheme="minorBidi" w:eastAsia="MS Mincho" w:hAnsiTheme="minorBidi" w:cstheme="minorBidi"/>
          <w:szCs w:val="22"/>
          <w:lang w:val="en-US"/>
        </w:rPr>
        <w:t xml:space="preserve">audit committees </w:t>
      </w:r>
      <w:r w:rsidRPr="00A17C3E">
        <w:rPr>
          <w:rFonts w:asciiTheme="minorBidi" w:eastAsia="MS Mincho" w:hAnsiTheme="minorBidi" w:cstheme="minorBidi"/>
          <w:szCs w:val="22"/>
          <w:lang w:val="en-US"/>
        </w:rPr>
        <w:t xml:space="preserve">and high corporate voluntary disclosure </w:t>
      </w:r>
      <w:r w:rsidRPr="00A17C3E">
        <w:rPr>
          <w:rFonts w:asciiTheme="minorBidi" w:eastAsia="MS Mincho" w:hAnsiTheme="minorBidi" w:cstheme="minorBidi"/>
          <w:noProof/>
          <w:szCs w:val="22"/>
          <w:lang w:val="en-US"/>
        </w:rPr>
        <w:t>(Wallace and Naser, 1996; Ho and Shun Wong, 2001; Klein, 2002)</w:t>
      </w:r>
      <w:r w:rsidRPr="00A17C3E">
        <w:rPr>
          <w:rFonts w:asciiTheme="minorBidi" w:eastAsia="MS Mincho" w:hAnsiTheme="minorBidi" w:cstheme="minorBidi"/>
          <w:szCs w:val="22"/>
          <w:lang w:val="en-US"/>
        </w:rPr>
        <w:t xml:space="preserve">. This relationship is attributed to the fact that the </w:t>
      </w:r>
      <w:r w:rsidR="00A27160" w:rsidRPr="00A17C3E">
        <w:rPr>
          <w:rFonts w:asciiTheme="minorBidi" w:eastAsia="MS Mincho" w:hAnsiTheme="minorBidi" w:cstheme="minorBidi"/>
          <w:szCs w:val="22"/>
          <w:lang w:val="en-US"/>
        </w:rPr>
        <w:t xml:space="preserve">audit committee </w:t>
      </w:r>
      <w:r w:rsidRPr="00A17C3E">
        <w:rPr>
          <w:rFonts w:asciiTheme="minorBidi" w:eastAsia="MS Mincho" w:hAnsiTheme="minorBidi" w:cstheme="minorBidi"/>
          <w:szCs w:val="22"/>
          <w:lang w:val="en-US"/>
        </w:rPr>
        <w:t xml:space="preserve">is mainly made up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independent directors </w:t>
      </w:r>
      <w:r w:rsidRPr="00A17C3E">
        <w:rPr>
          <w:rFonts w:asciiTheme="minorBidi" w:eastAsia="MS Mincho" w:hAnsiTheme="minorBidi" w:cstheme="minorBidi"/>
          <w:noProof/>
          <w:szCs w:val="22"/>
          <w:lang w:val="en-US"/>
        </w:rPr>
        <w:t>(Ho and Shun Wong, 2001; Dey, 2008)</w:t>
      </w:r>
      <w:r w:rsidRPr="00A17C3E">
        <w:rPr>
          <w:rFonts w:asciiTheme="minorBidi" w:eastAsia="MS Mincho" w:hAnsiTheme="minorBidi" w:cstheme="minorBidi"/>
          <w:szCs w:val="22"/>
          <w:lang w:val="en-US"/>
        </w:rPr>
        <w:t xml:space="preserve"> and the committee improves the internal control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firms </w:t>
      </w:r>
      <w:r w:rsidRPr="00A17C3E">
        <w:rPr>
          <w:rFonts w:asciiTheme="minorBidi" w:eastAsia="MS Mincho" w:hAnsiTheme="minorBidi" w:cstheme="minorBidi"/>
          <w:noProof/>
          <w:szCs w:val="22"/>
          <w:lang w:val="en-US"/>
        </w:rPr>
        <w:t>(Forker, 1992)</w:t>
      </w:r>
      <w:r w:rsidRPr="00A17C3E">
        <w:rPr>
          <w:rFonts w:asciiTheme="minorBidi" w:eastAsia="MS Mincho" w:hAnsiTheme="minorBidi" w:cstheme="minorBidi"/>
          <w:szCs w:val="22"/>
          <w:lang w:val="en-US"/>
        </w:rPr>
        <w:t xml:space="preserve">. </w:t>
      </w:r>
    </w:p>
    <w:p w14:paraId="115B59EA" w14:textId="35E60831" w:rsidR="009355DE" w:rsidRPr="00A17C3E" w:rsidRDefault="009355DE" w:rsidP="009355DE">
      <w:pPr>
        <w:widowControl w:val="0"/>
        <w:autoSpaceDE w:val="0"/>
        <w:autoSpaceDN w:val="0"/>
        <w:adjustRightInd w:val="0"/>
        <w:spacing w:before="240" w:after="240"/>
        <w:jc w:val="both"/>
        <w:rPr>
          <w:rFonts w:asciiTheme="minorBidi" w:eastAsia="MS Mincho" w:hAnsiTheme="minorBidi" w:cstheme="minorBidi"/>
          <w:szCs w:val="22"/>
        </w:rPr>
      </w:pPr>
      <w:r w:rsidRPr="00A17C3E">
        <w:rPr>
          <w:rFonts w:asciiTheme="minorBidi" w:eastAsia="MS Mincho" w:hAnsiTheme="minorBidi" w:cstheme="minorBidi"/>
          <w:szCs w:val="22"/>
          <w:lang w:val="en-US"/>
        </w:rPr>
        <w:t xml:space="preserve">Moreover, </w:t>
      </w:r>
      <w:r w:rsidRPr="00A17C3E">
        <w:rPr>
          <w:rFonts w:asciiTheme="minorBidi" w:eastAsia="MS Mincho" w:hAnsiTheme="minorBidi" w:cstheme="minorBidi"/>
          <w:noProof/>
          <w:szCs w:val="22"/>
          <w:lang w:val="en-US"/>
        </w:rPr>
        <w:t>Mohamad and Sulong (2010)</w:t>
      </w:r>
      <w:r w:rsidRPr="00A17C3E">
        <w:rPr>
          <w:rFonts w:asciiTheme="minorBidi" w:eastAsia="MS Mincho" w:hAnsiTheme="minorBidi" w:cstheme="minorBidi"/>
          <w:szCs w:val="22"/>
          <w:lang w:val="en-US"/>
        </w:rPr>
        <w:t xml:space="preserve"> suggested that where an </w:t>
      </w:r>
      <w:r w:rsidR="00A27160" w:rsidRPr="00A17C3E">
        <w:rPr>
          <w:rFonts w:asciiTheme="minorBidi" w:eastAsia="MS Mincho" w:hAnsiTheme="minorBidi" w:cstheme="minorBidi"/>
          <w:szCs w:val="22"/>
          <w:lang w:val="en-US"/>
        </w:rPr>
        <w:t xml:space="preserve">audit committee </w:t>
      </w:r>
      <w:r w:rsidRPr="00A17C3E">
        <w:rPr>
          <w:rFonts w:asciiTheme="minorBidi" w:eastAsia="MS Mincho" w:hAnsiTheme="minorBidi" w:cstheme="minorBidi"/>
          <w:szCs w:val="22"/>
          <w:lang w:val="en-US"/>
        </w:rPr>
        <w:t xml:space="preserve">significantly consisted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independent members, it might influence corporate transparence positively. Also, the presence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financial experts on </w:t>
      </w:r>
      <w:r w:rsidR="00A27160" w:rsidRPr="00A17C3E">
        <w:rPr>
          <w:rFonts w:asciiTheme="minorBidi" w:eastAsia="MS Mincho" w:hAnsiTheme="minorBidi" w:cstheme="minorBidi"/>
          <w:szCs w:val="22"/>
          <w:lang w:val="en-US"/>
        </w:rPr>
        <w:t xml:space="preserve">audit committees </w:t>
      </w:r>
      <w:r w:rsidRPr="00A17C3E">
        <w:rPr>
          <w:rFonts w:asciiTheme="minorBidi" w:eastAsia="MS Mincho" w:hAnsiTheme="minorBidi" w:cstheme="minorBidi"/>
          <w:szCs w:val="22"/>
          <w:lang w:val="en-US"/>
        </w:rPr>
        <w:t xml:space="preserve">can lead to higher corporate voluntary disclosure, as the experts may be able to extensively review annual reports, and suggest improved disclosure </w:t>
      </w:r>
      <w:r w:rsidRPr="00A17C3E">
        <w:rPr>
          <w:rFonts w:asciiTheme="minorBidi" w:eastAsia="MS Mincho" w:hAnsiTheme="minorBidi" w:cstheme="minorBidi"/>
          <w:noProof/>
          <w:szCs w:val="22"/>
          <w:lang w:val="en-US"/>
        </w:rPr>
        <w:t>(Bedard</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2004; Carcello</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2006; Krishnan and Visvanathan, 2008)</w:t>
      </w:r>
      <w:r w:rsidRPr="00A17C3E">
        <w:rPr>
          <w:rFonts w:asciiTheme="minorBidi" w:eastAsia="MS Mincho" w:hAnsiTheme="minorBidi" w:cstheme="minorBidi"/>
          <w:szCs w:val="22"/>
          <w:lang w:val="en-US"/>
        </w:rPr>
        <w:t xml:space="preserve">. In fact, it was found that having financial experts as </w:t>
      </w:r>
      <w:r w:rsidR="00A27160" w:rsidRPr="00A17C3E">
        <w:rPr>
          <w:rFonts w:asciiTheme="minorBidi" w:eastAsia="MS Mincho" w:hAnsiTheme="minorBidi" w:cstheme="minorBidi"/>
          <w:szCs w:val="22"/>
          <w:lang w:val="en-US"/>
        </w:rPr>
        <w:t xml:space="preserve">audit committee </w:t>
      </w:r>
      <w:r w:rsidRPr="00A17C3E">
        <w:rPr>
          <w:rFonts w:asciiTheme="minorBidi" w:eastAsia="MS Mincho" w:hAnsiTheme="minorBidi" w:cstheme="minorBidi"/>
          <w:szCs w:val="22"/>
          <w:lang w:val="en-US"/>
        </w:rPr>
        <w:t xml:space="preserve">members could decrease the practice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earnings management </w:t>
      </w:r>
      <w:r w:rsidRPr="00A17C3E">
        <w:rPr>
          <w:rFonts w:asciiTheme="minorBidi" w:eastAsia="MS Mincho" w:hAnsiTheme="minorBidi" w:cstheme="minorBidi"/>
          <w:noProof/>
          <w:szCs w:val="22"/>
          <w:lang w:val="en-US"/>
        </w:rPr>
        <w:t>(Bedard</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2004; Carcello</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2006) </w:t>
      </w:r>
      <w:r w:rsidRPr="00A17C3E">
        <w:rPr>
          <w:rFonts w:asciiTheme="minorBidi" w:eastAsia="MS Mincho" w:hAnsiTheme="minorBidi" w:cstheme="minorBidi"/>
          <w:szCs w:val="22"/>
        </w:rPr>
        <w:t xml:space="preserve">and improve internal control </w:t>
      </w:r>
      <w:r w:rsidRPr="00A17C3E">
        <w:rPr>
          <w:rFonts w:asciiTheme="minorBidi" w:eastAsia="MS Mincho" w:hAnsiTheme="minorBidi" w:cstheme="minorBidi"/>
          <w:noProof/>
          <w:szCs w:val="22"/>
          <w:lang w:val="en-US"/>
        </w:rPr>
        <w:t>(Zhang</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2007)</w:t>
      </w:r>
      <w:r w:rsidRPr="00A17C3E">
        <w:rPr>
          <w:rFonts w:asciiTheme="minorBidi" w:eastAsia="MS Mincho" w:hAnsiTheme="minorBidi" w:cstheme="minorBidi"/>
          <w:szCs w:val="22"/>
        </w:rPr>
        <w:t>.</w:t>
      </w:r>
    </w:p>
    <w:p w14:paraId="7895107D" w14:textId="17A7A8E3" w:rsidR="009355DE" w:rsidRPr="00A17C3E" w:rsidRDefault="009355DE" w:rsidP="009355DE">
      <w:pPr>
        <w:widowControl w:val="0"/>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On the other hand, the </w:t>
      </w:r>
      <w:r w:rsidR="00DA0AE7" w:rsidRPr="00A17C3E">
        <w:rPr>
          <w:rFonts w:asciiTheme="minorBidi" w:eastAsia="MS Mincho" w:hAnsiTheme="minorBidi" w:cstheme="minorBidi"/>
          <w:szCs w:val="22"/>
          <w:lang w:val="en-US"/>
        </w:rPr>
        <w:t xml:space="preserve">board </w:t>
      </w:r>
      <w:r w:rsidR="001B78B1">
        <w:rPr>
          <w:rFonts w:asciiTheme="minorBidi" w:eastAsia="MS Mincho" w:hAnsiTheme="minorBidi" w:cstheme="minorBidi"/>
          <w:szCs w:val="22"/>
          <w:lang w:val="en-US"/>
        </w:rPr>
        <w:t xml:space="preserve">of </w:t>
      </w:r>
      <w:r w:rsidR="00DA0AE7" w:rsidRPr="00A17C3E">
        <w:rPr>
          <w:rFonts w:asciiTheme="minorBidi" w:eastAsia="MS Mincho" w:hAnsiTheme="minorBidi" w:cstheme="minorBidi"/>
          <w:szCs w:val="22"/>
          <w:lang w:val="en-US"/>
        </w:rPr>
        <w:t xml:space="preserve">directors </w:t>
      </w:r>
      <w:r w:rsidRPr="00A17C3E">
        <w:rPr>
          <w:rFonts w:asciiTheme="minorBidi" w:eastAsia="MS Mincho" w:hAnsiTheme="minorBidi" w:cstheme="minorBidi"/>
          <w:szCs w:val="22"/>
          <w:lang w:val="en-US"/>
        </w:rPr>
        <w:t xml:space="preserve">normally consists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executive and independent members. The function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independent members is to safeguard the interest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 firms’ stakeholders, such as its shareholders </w:t>
      </w:r>
      <w:r w:rsidRPr="00A17C3E">
        <w:rPr>
          <w:rFonts w:asciiTheme="minorBidi" w:eastAsia="MS Mincho" w:hAnsiTheme="minorBidi" w:cstheme="minorBidi"/>
          <w:noProof/>
          <w:szCs w:val="22"/>
          <w:lang w:val="en-US"/>
        </w:rPr>
        <w:t>(Rosenstein and Wyatt, 1990; Cotter</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1997; Healy and Palepu, 2001; Clemente and Labat, 2009)</w:t>
      </w:r>
      <w:r w:rsidRPr="00A17C3E">
        <w:rPr>
          <w:rFonts w:asciiTheme="minorBidi" w:eastAsia="MS Mincho" w:hAnsiTheme="minorBidi" w:cstheme="minorBidi"/>
          <w:szCs w:val="22"/>
          <w:lang w:val="en-US"/>
        </w:rPr>
        <w:t xml:space="preserve">. Subsequently, as the number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independent members on a </w:t>
      </w:r>
      <w:r w:rsidR="00DA0AE7" w:rsidRPr="00A17C3E">
        <w:rPr>
          <w:rFonts w:asciiTheme="minorBidi" w:eastAsia="MS Mincho" w:hAnsiTheme="minorBidi" w:cstheme="minorBidi"/>
          <w:szCs w:val="22"/>
          <w:lang w:val="en-US"/>
        </w:rPr>
        <w:t xml:space="preserve">board </w:t>
      </w:r>
      <w:r w:rsidR="001B78B1">
        <w:rPr>
          <w:rFonts w:asciiTheme="minorBidi" w:eastAsia="MS Mincho" w:hAnsiTheme="minorBidi" w:cstheme="minorBidi"/>
          <w:szCs w:val="22"/>
          <w:lang w:val="en-US"/>
        </w:rPr>
        <w:t xml:space="preserve">of </w:t>
      </w:r>
      <w:r w:rsidR="00E321F0" w:rsidRPr="00A17C3E">
        <w:rPr>
          <w:rFonts w:asciiTheme="minorBidi" w:eastAsia="MS Mincho" w:hAnsiTheme="minorBidi" w:cstheme="minorBidi"/>
          <w:szCs w:val="22"/>
          <w:lang w:val="en-US"/>
        </w:rPr>
        <w:t>directors’</w:t>
      </w:r>
      <w:r w:rsidR="00DA0AE7" w:rsidRPr="00A17C3E">
        <w:rPr>
          <w:rFonts w:asciiTheme="minorBidi" w:eastAsia="MS Mincho" w:hAnsiTheme="minorBidi" w:cstheme="minorBidi"/>
          <w:szCs w:val="22"/>
          <w:lang w:val="en-US"/>
        </w:rPr>
        <w:t xml:space="preserve"> </w:t>
      </w:r>
      <w:r w:rsidRPr="00A17C3E">
        <w:rPr>
          <w:rFonts w:asciiTheme="minorBidi" w:eastAsia="MS Mincho" w:hAnsiTheme="minorBidi" w:cstheme="minorBidi"/>
          <w:szCs w:val="22"/>
          <w:lang w:val="en-US"/>
        </w:rPr>
        <w:t xml:space="preserve">increases, the corporate governance may increase, and can result in more corporate voluntary disclosure. The proportion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independent directors on a </w:t>
      </w:r>
      <w:r w:rsidR="00DA0AE7" w:rsidRPr="00A17C3E">
        <w:rPr>
          <w:rFonts w:asciiTheme="minorBidi" w:eastAsia="MS Mincho" w:hAnsiTheme="minorBidi" w:cstheme="minorBidi"/>
          <w:szCs w:val="22"/>
          <w:lang w:val="en-US"/>
        </w:rPr>
        <w:t xml:space="preserve">board </w:t>
      </w:r>
      <w:r w:rsidR="001B78B1">
        <w:rPr>
          <w:rFonts w:asciiTheme="minorBidi" w:eastAsia="MS Mincho" w:hAnsiTheme="minorBidi" w:cstheme="minorBidi"/>
          <w:szCs w:val="22"/>
          <w:lang w:val="en-US"/>
        </w:rPr>
        <w:t xml:space="preserve">of </w:t>
      </w:r>
      <w:r w:rsidR="00DA0AE7" w:rsidRPr="00A17C3E">
        <w:rPr>
          <w:rFonts w:asciiTheme="minorBidi" w:eastAsia="MS Mincho" w:hAnsiTheme="minorBidi" w:cstheme="minorBidi"/>
          <w:szCs w:val="22"/>
          <w:lang w:val="en-US"/>
        </w:rPr>
        <w:t xml:space="preserve">directors </w:t>
      </w:r>
      <w:r w:rsidRPr="00A17C3E">
        <w:rPr>
          <w:rFonts w:asciiTheme="minorBidi" w:eastAsia="MS Mincho" w:hAnsiTheme="minorBidi" w:cstheme="minorBidi"/>
          <w:szCs w:val="22"/>
          <w:lang w:val="en-US"/>
        </w:rPr>
        <w:t xml:space="preserve">has been found to have a positive association with corporate voluntary disclosure </w:t>
      </w:r>
      <w:r w:rsidRPr="00A17C3E">
        <w:rPr>
          <w:rFonts w:asciiTheme="minorBidi" w:eastAsia="MS Mincho" w:hAnsiTheme="minorBidi" w:cstheme="minorBidi"/>
          <w:noProof/>
          <w:szCs w:val="22"/>
          <w:lang w:val="en-US"/>
        </w:rPr>
        <w:t>(Forker, 1992; Chen and Jaggi, 2001; Ho and Shun Wong, 2001)</w:t>
      </w:r>
      <w:r w:rsidRPr="00A17C3E">
        <w:rPr>
          <w:rFonts w:asciiTheme="minorBidi" w:eastAsia="MS Mincho" w:hAnsiTheme="minorBidi" w:cstheme="minorBidi"/>
          <w:szCs w:val="22"/>
          <w:lang w:val="en-US"/>
        </w:rPr>
        <w:t xml:space="preserve">. </w:t>
      </w:r>
      <w:r w:rsidRPr="00A17C3E">
        <w:rPr>
          <w:rFonts w:asciiTheme="minorBidi" w:hAnsiTheme="minorBidi" w:cstheme="minorBidi"/>
          <w:szCs w:val="22"/>
        </w:rPr>
        <w:t xml:space="preserve">Furthermore, </w:t>
      </w:r>
      <w:r w:rsidRPr="00A17C3E">
        <w:rPr>
          <w:rFonts w:asciiTheme="minorBidi" w:hAnsiTheme="minorBidi" w:cstheme="minorBidi"/>
          <w:noProof/>
          <w:szCs w:val="22"/>
        </w:rPr>
        <w:t>Cheng and Courtenay (2006)</w:t>
      </w:r>
      <w:r w:rsidRPr="00A17C3E">
        <w:rPr>
          <w:rFonts w:asciiTheme="minorBidi" w:hAnsiTheme="minorBidi" w:cstheme="minorBidi"/>
          <w:szCs w:val="22"/>
        </w:rPr>
        <w:t xml:space="preserve"> discovered that the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independent </w:t>
      </w:r>
      <w:r w:rsidR="00DA0AE7" w:rsidRPr="00A17C3E">
        <w:rPr>
          <w:rFonts w:asciiTheme="minorBidi" w:hAnsiTheme="minorBidi" w:cstheme="minorBidi"/>
          <w:szCs w:val="22"/>
        </w:rPr>
        <w:t xml:space="preserve">board </w:t>
      </w:r>
      <w:r w:rsidRPr="00A17C3E">
        <w:rPr>
          <w:rFonts w:asciiTheme="minorBidi" w:hAnsiTheme="minorBidi" w:cstheme="minorBidi"/>
          <w:szCs w:val="22"/>
        </w:rPr>
        <w:t xml:space="preserve">members was positively related to the quality </w:t>
      </w:r>
      <w:r w:rsidR="001B78B1">
        <w:rPr>
          <w:rFonts w:asciiTheme="minorBidi" w:hAnsiTheme="minorBidi" w:cstheme="minorBidi"/>
          <w:szCs w:val="22"/>
        </w:rPr>
        <w:t xml:space="preserve">of </w:t>
      </w:r>
      <w:r w:rsidRPr="00A17C3E">
        <w:rPr>
          <w:rFonts w:asciiTheme="minorBidi" w:hAnsiTheme="minorBidi" w:cstheme="minorBidi"/>
          <w:szCs w:val="22"/>
        </w:rPr>
        <w:t>corporate voluntary disclosure in Singapore companies.</w:t>
      </w:r>
    </w:p>
    <w:p w14:paraId="09A68B3E" w14:textId="55A787BC" w:rsidR="009355DE" w:rsidRPr="00A17C3E" w:rsidRDefault="009355DE" w:rsidP="009355DE">
      <w:pPr>
        <w:widowControl w:val="0"/>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However, </w:t>
      </w:r>
      <w:r w:rsidRPr="00A17C3E">
        <w:rPr>
          <w:rFonts w:asciiTheme="minorBidi" w:eastAsia="MS Mincho" w:hAnsiTheme="minorBidi" w:cstheme="minorBidi"/>
          <w:noProof/>
          <w:szCs w:val="22"/>
          <w:lang w:val="en-US"/>
        </w:rPr>
        <w:t>Eng and Mak (2003)</w:t>
      </w:r>
      <w:r w:rsidRPr="00A17C3E">
        <w:rPr>
          <w:rFonts w:asciiTheme="minorBidi" w:eastAsia="MS Mincho" w:hAnsiTheme="minorBidi" w:cstheme="minorBidi"/>
          <w:szCs w:val="22"/>
          <w:lang w:val="en-US"/>
        </w:rPr>
        <w:t xml:space="preserve"> and </w:t>
      </w:r>
      <w:r w:rsidRPr="00A17C3E">
        <w:rPr>
          <w:rFonts w:asciiTheme="minorBidi" w:eastAsia="MS Mincho" w:hAnsiTheme="minorBidi" w:cstheme="minorBidi"/>
          <w:noProof/>
          <w:szCs w:val="22"/>
          <w:lang w:val="en-US"/>
        </w:rPr>
        <w:t>Barako</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(2006)</w:t>
      </w:r>
      <w:r w:rsidRPr="00A17C3E">
        <w:rPr>
          <w:rFonts w:asciiTheme="minorBidi" w:eastAsia="MS Mincho" w:hAnsiTheme="minorBidi" w:cstheme="minorBidi"/>
          <w:szCs w:val="22"/>
          <w:lang w:val="en-US"/>
        </w:rPr>
        <w:t xml:space="preserve"> reported a negative relationship between the number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non-executive </w:t>
      </w:r>
      <w:r w:rsidR="00DA0AE7" w:rsidRPr="00A17C3E">
        <w:rPr>
          <w:rFonts w:asciiTheme="minorBidi" w:eastAsia="MS Mincho" w:hAnsiTheme="minorBidi" w:cstheme="minorBidi"/>
          <w:szCs w:val="22"/>
          <w:lang w:val="en-US"/>
        </w:rPr>
        <w:t xml:space="preserve">board </w:t>
      </w:r>
      <w:r w:rsidRPr="00A17C3E">
        <w:rPr>
          <w:rFonts w:asciiTheme="minorBidi" w:eastAsia="MS Mincho" w:hAnsiTheme="minorBidi" w:cstheme="minorBidi"/>
          <w:szCs w:val="22"/>
          <w:lang w:val="en-US"/>
        </w:rPr>
        <w:t xml:space="preserve">members and corporate voluntary disclosure. </w:t>
      </w:r>
      <w:r w:rsidRPr="00A17C3E">
        <w:rPr>
          <w:rFonts w:asciiTheme="minorBidi" w:eastAsia="MS Mincho" w:hAnsiTheme="minorBidi" w:cstheme="minorBidi"/>
          <w:szCs w:val="22"/>
          <w:lang w:val="en-US" w:eastAsia="zh-TW"/>
        </w:rPr>
        <w:t xml:space="preserve">The lack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independence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some non-executive directors might cause a negative relationship between the number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independent </w:t>
      </w:r>
      <w:r w:rsidR="00DA0AE7" w:rsidRPr="00A17C3E">
        <w:rPr>
          <w:rFonts w:asciiTheme="minorBidi" w:eastAsia="MS Mincho" w:hAnsiTheme="minorBidi" w:cstheme="minorBidi"/>
          <w:szCs w:val="22"/>
          <w:lang w:val="en-US" w:eastAsia="zh-TW"/>
        </w:rPr>
        <w:t xml:space="preserve">board </w:t>
      </w:r>
      <w:r w:rsidRPr="00A17C3E">
        <w:rPr>
          <w:rFonts w:asciiTheme="minorBidi" w:eastAsia="MS Mincho" w:hAnsiTheme="minorBidi" w:cstheme="minorBidi"/>
          <w:szCs w:val="22"/>
          <w:lang w:val="en-US" w:eastAsia="zh-TW"/>
        </w:rPr>
        <w:t xml:space="preserve">members and firm voluntary disclosure </w:t>
      </w:r>
      <w:r w:rsidRPr="00A17C3E">
        <w:rPr>
          <w:rFonts w:asciiTheme="minorBidi" w:eastAsia="MS Mincho" w:hAnsiTheme="minorBidi" w:cstheme="minorBidi"/>
          <w:noProof/>
          <w:szCs w:val="22"/>
          <w:lang w:val="en-US"/>
        </w:rPr>
        <w:t>(Barako</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2006)</w:t>
      </w:r>
      <w:r w:rsidRPr="00A17C3E">
        <w:rPr>
          <w:rFonts w:asciiTheme="minorBidi" w:eastAsia="MS Mincho" w:hAnsiTheme="minorBidi" w:cstheme="minorBidi"/>
          <w:szCs w:val="22"/>
          <w:lang w:val="en-US"/>
        </w:rPr>
        <w:t xml:space="preserve">. Additionally, the presence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independent </w:t>
      </w:r>
      <w:r w:rsidR="00DA0AE7" w:rsidRPr="00A17C3E">
        <w:rPr>
          <w:rFonts w:asciiTheme="minorBidi" w:eastAsia="MS Mincho" w:hAnsiTheme="minorBidi" w:cstheme="minorBidi"/>
          <w:szCs w:val="22"/>
          <w:lang w:val="en-US"/>
        </w:rPr>
        <w:t xml:space="preserve">board </w:t>
      </w:r>
      <w:r w:rsidRPr="00A17C3E">
        <w:rPr>
          <w:rFonts w:asciiTheme="minorBidi" w:eastAsia="MS Mincho" w:hAnsiTheme="minorBidi" w:cstheme="minorBidi"/>
          <w:szCs w:val="22"/>
          <w:lang w:val="en-US"/>
        </w:rPr>
        <w:t xml:space="preserve">members may reduce the need for disclosing more information, as the members are assumed to represent the interests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external stakeholders </w:t>
      </w:r>
      <w:r w:rsidRPr="00A17C3E">
        <w:rPr>
          <w:rFonts w:asciiTheme="minorBidi" w:eastAsia="MS Mincho" w:hAnsiTheme="minorBidi" w:cstheme="minorBidi"/>
          <w:noProof/>
          <w:szCs w:val="22"/>
          <w:lang w:val="en-US"/>
        </w:rPr>
        <w:t>(Eng and Mak, 2003)</w:t>
      </w:r>
      <w:r w:rsidRPr="00A17C3E">
        <w:rPr>
          <w:rFonts w:asciiTheme="minorBidi" w:eastAsia="MS Mincho" w:hAnsiTheme="minorBidi" w:cstheme="minorBidi"/>
          <w:szCs w:val="22"/>
          <w:lang w:val="en-US"/>
        </w:rPr>
        <w:t>.</w:t>
      </w:r>
    </w:p>
    <w:p w14:paraId="55387881" w14:textId="60A71BCC" w:rsidR="009355DE" w:rsidRPr="00A17C3E" w:rsidRDefault="009355DE" w:rsidP="009355DE">
      <w:pPr>
        <w:widowControl w:val="0"/>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Family controlled corporations may have </w:t>
      </w:r>
      <w:r w:rsidR="00DA0AE7" w:rsidRPr="00A17C3E">
        <w:rPr>
          <w:rFonts w:asciiTheme="minorBidi" w:eastAsia="MS Mincho" w:hAnsiTheme="minorBidi" w:cstheme="minorBidi"/>
          <w:szCs w:val="22"/>
          <w:lang w:val="en-US"/>
        </w:rPr>
        <w:t xml:space="preserve">boards </w:t>
      </w:r>
      <w:r w:rsidR="001B78B1">
        <w:rPr>
          <w:rFonts w:asciiTheme="minorBidi" w:eastAsia="MS Mincho" w:hAnsiTheme="minorBidi" w:cstheme="minorBidi"/>
          <w:szCs w:val="22"/>
          <w:lang w:val="en-US"/>
        </w:rPr>
        <w:t xml:space="preserve">of </w:t>
      </w:r>
      <w:r w:rsidR="00DA0AE7" w:rsidRPr="00A17C3E">
        <w:rPr>
          <w:rFonts w:asciiTheme="minorBidi" w:eastAsia="MS Mincho" w:hAnsiTheme="minorBidi" w:cstheme="minorBidi"/>
          <w:szCs w:val="22"/>
          <w:lang w:val="en-US"/>
        </w:rPr>
        <w:t xml:space="preserve">directors </w:t>
      </w:r>
      <w:r w:rsidRPr="00A17C3E">
        <w:rPr>
          <w:rFonts w:asciiTheme="minorBidi" w:eastAsia="MS Mincho" w:hAnsiTheme="minorBidi" w:cstheme="minorBidi"/>
          <w:szCs w:val="22"/>
          <w:lang w:val="en-US"/>
        </w:rPr>
        <w:t xml:space="preserve">full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family members. Hence, the corporations may have leaders who are owners too; this lack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separation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ownership and management may reduce conflict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interests </w:t>
      </w:r>
      <w:r w:rsidRPr="00A17C3E">
        <w:rPr>
          <w:rFonts w:asciiTheme="minorBidi" w:eastAsia="MS Mincho" w:hAnsiTheme="minorBidi" w:cstheme="minorBidi"/>
          <w:noProof/>
          <w:szCs w:val="22"/>
          <w:lang w:val="en-US"/>
        </w:rPr>
        <w:t>(Nicholls and Ahmed, 1995)</w:t>
      </w:r>
      <w:r w:rsidRPr="00A17C3E">
        <w:rPr>
          <w:rFonts w:asciiTheme="minorBidi" w:eastAsia="MS Mincho" w:hAnsiTheme="minorBidi" w:cstheme="minorBidi"/>
          <w:szCs w:val="22"/>
          <w:lang w:val="en-US"/>
        </w:rPr>
        <w:t xml:space="preserve">. In that situation, corporate voluntary disclosure may be low, as owners can access information internally and may be largely involved in running the companies. In fact, it has been discovered that as the number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family members on a </w:t>
      </w:r>
      <w:r w:rsidR="00DA0AE7" w:rsidRPr="00A17C3E">
        <w:rPr>
          <w:rFonts w:asciiTheme="minorBidi" w:eastAsia="MS Mincho" w:hAnsiTheme="minorBidi" w:cstheme="minorBidi"/>
          <w:szCs w:val="22"/>
          <w:lang w:val="en-US"/>
        </w:rPr>
        <w:t xml:space="preserve">board </w:t>
      </w:r>
      <w:r w:rsidR="001B78B1">
        <w:rPr>
          <w:rFonts w:asciiTheme="minorBidi" w:eastAsia="MS Mincho" w:hAnsiTheme="minorBidi" w:cstheme="minorBidi"/>
          <w:szCs w:val="22"/>
          <w:lang w:val="en-US"/>
        </w:rPr>
        <w:t xml:space="preserve">of </w:t>
      </w:r>
      <w:r w:rsidR="00DA0AE7" w:rsidRPr="00A17C3E">
        <w:rPr>
          <w:rFonts w:asciiTheme="minorBidi" w:eastAsia="MS Mincho" w:hAnsiTheme="minorBidi" w:cstheme="minorBidi"/>
          <w:szCs w:val="22"/>
          <w:lang w:val="en-US"/>
        </w:rPr>
        <w:t xml:space="preserve">directors </w:t>
      </w:r>
      <w:r w:rsidRPr="00A17C3E">
        <w:rPr>
          <w:rFonts w:asciiTheme="minorBidi" w:eastAsia="MS Mincho" w:hAnsiTheme="minorBidi" w:cstheme="minorBidi"/>
          <w:szCs w:val="22"/>
          <w:lang w:val="en-US"/>
        </w:rPr>
        <w:t xml:space="preserve">increased, the quantity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decreased </w:t>
      </w:r>
      <w:r w:rsidRPr="00A17C3E">
        <w:rPr>
          <w:rFonts w:asciiTheme="minorBidi" w:eastAsia="MS Mincho" w:hAnsiTheme="minorBidi" w:cstheme="minorBidi"/>
          <w:noProof/>
          <w:szCs w:val="22"/>
          <w:lang w:val="en-US"/>
        </w:rPr>
        <w:t>(Chau and Gray, 2002; Haniffa and Cooke, 2002; Mohamad and Sulong, 2010)</w:t>
      </w:r>
      <w:r w:rsidRPr="00A17C3E">
        <w:rPr>
          <w:rFonts w:asciiTheme="minorBidi" w:eastAsia="MS Mincho" w:hAnsiTheme="minorBidi" w:cstheme="minorBidi"/>
          <w:szCs w:val="22"/>
          <w:lang w:val="en-US"/>
        </w:rPr>
        <w:t xml:space="preserve">. </w:t>
      </w:r>
    </w:p>
    <w:p w14:paraId="7273C26E" w14:textId="179F8DF9" w:rsidR="009355DE" w:rsidRPr="00A17C3E" w:rsidRDefault="009355DE" w:rsidP="00D92847">
      <w:pPr>
        <w:widowControl w:val="0"/>
        <w:autoSpaceDE w:val="0"/>
        <w:autoSpaceDN w:val="0"/>
        <w:adjustRightInd w:val="0"/>
        <w:spacing w:before="240" w:after="240"/>
        <w:jc w:val="both"/>
        <w:rPr>
          <w:rFonts w:asciiTheme="minorBidi" w:eastAsia="MS Mincho" w:hAnsiTheme="minorBidi" w:cstheme="minorBidi"/>
          <w:szCs w:val="22"/>
          <w:lang w:val="en-US" w:eastAsia="zh-TW"/>
        </w:rPr>
      </w:pPr>
      <w:r w:rsidRPr="00A17C3E">
        <w:rPr>
          <w:rFonts w:asciiTheme="minorBidi" w:eastAsia="MS Mincho" w:hAnsiTheme="minorBidi" w:cstheme="minorBidi"/>
          <w:szCs w:val="22"/>
          <w:lang w:val="en-US" w:eastAsia="zh-TW"/>
        </w:rPr>
        <w:t xml:space="preserve">Board leadership style </w:t>
      </w:r>
      <w:r w:rsidR="00DA0AE7" w:rsidRPr="00A17C3E">
        <w:rPr>
          <w:rFonts w:asciiTheme="minorBidi" w:eastAsia="MS Mincho" w:hAnsiTheme="minorBidi" w:cstheme="minorBidi"/>
          <w:szCs w:val="22"/>
          <w:lang w:val="en-US" w:eastAsia="zh-TW"/>
        </w:rPr>
        <w:t xml:space="preserve">refers to </w:t>
      </w:r>
      <w:r w:rsidRPr="00A17C3E">
        <w:rPr>
          <w:rFonts w:asciiTheme="minorBidi" w:eastAsia="MS Mincho" w:hAnsiTheme="minorBidi" w:cstheme="minorBidi"/>
          <w:szCs w:val="22"/>
          <w:lang w:val="en-US" w:eastAsia="zh-TW"/>
        </w:rPr>
        <w:t xml:space="preserve">whether a Chief Executive </w:t>
      </w:r>
      <w:r w:rsidR="00576951">
        <w:rPr>
          <w:rFonts w:asciiTheme="minorBidi" w:eastAsia="MS Mincho" w:hAnsiTheme="minorBidi" w:cstheme="minorBidi"/>
          <w:szCs w:val="22"/>
          <w:lang w:val="en-US" w:eastAsia="zh-TW"/>
        </w:rPr>
        <w:t>Officer</w:t>
      </w:r>
      <w:r w:rsidRPr="00A17C3E">
        <w:rPr>
          <w:rFonts w:asciiTheme="minorBidi" w:eastAsia="MS Mincho" w:hAnsiTheme="minorBidi" w:cstheme="minorBidi"/>
          <w:szCs w:val="22"/>
          <w:lang w:val="en-US" w:eastAsia="zh-TW"/>
        </w:rPr>
        <w:t xml:space="preserve"> (CEO) is, or is not, also the </w:t>
      </w:r>
      <w:r w:rsidR="00DA0AE7" w:rsidRPr="00A17C3E">
        <w:rPr>
          <w:rFonts w:asciiTheme="minorBidi" w:eastAsia="MS Mincho" w:hAnsiTheme="minorBidi" w:cstheme="minorBidi"/>
          <w:szCs w:val="22"/>
          <w:lang w:val="en-US" w:eastAsia="zh-TW"/>
        </w:rPr>
        <w:t xml:space="preserve">chairperson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a </w:t>
      </w:r>
      <w:r w:rsidR="00DA0AE7" w:rsidRPr="00A17C3E">
        <w:rPr>
          <w:rFonts w:asciiTheme="minorBidi" w:eastAsia="MS Mincho" w:hAnsiTheme="minorBidi" w:cstheme="minorBidi"/>
          <w:szCs w:val="22"/>
          <w:lang w:val="en-US" w:eastAsia="zh-TW"/>
        </w:rPr>
        <w:t xml:space="preserve">board </w:t>
      </w:r>
      <w:r w:rsidR="001B78B1">
        <w:rPr>
          <w:rFonts w:asciiTheme="minorBidi" w:eastAsia="MS Mincho" w:hAnsiTheme="minorBidi" w:cstheme="minorBidi"/>
          <w:szCs w:val="22"/>
          <w:lang w:val="en-US" w:eastAsia="zh-TW"/>
        </w:rPr>
        <w:t xml:space="preserve">of </w:t>
      </w:r>
      <w:r w:rsidR="00DA0AE7" w:rsidRPr="00A17C3E">
        <w:rPr>
          <w:rFonts w:asciiTheme="minorBidi" w:eastAsia="MS Mincho" w:hAnsiTheme="minorBidi" w:cstheme="minorBidi"/>
          <w:szCs w:val="22"/>
          <w:lang w:val="en-US" w:eastAsia="zh-TW"/>
        </w:rPr>
        <w:t>directors</w:t>
      </w:r>
      <w:r w:rsidRPr="00A17C3E">
        <w:rPr>
          <w:rFonts w:asciiTheme="minorBidi" w:eastAsia="MS Mincho" w:hAnsiTheme="minorBidi" w:cstheme="minorBidi"/>
          <w:szCs w:val="22"/>
          <w:lang w:val="en-US" w:eastAsia="zh-TW"/>
        </w:rPr>
        <w:t xml:space="preserve">. The separation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these two jobs improves corporate governance practices, as it strengthens the check and balance within a corporation </w:t>
      </w:r>
      <w:r w:rsidRPr="00A17C3E">
        <w:rPr>
          <w:rFonts w:asciiTheme="minorBidi" w:eastAsia="MS Mincho" w:hAnsiTheme="minorBidi" w:cstheme="minorBidi"/>
          <w:noProof/>
          <w:szCs w:val="22"/>
          <w:lang w:val="en-US" w:eastAsia="zh-TW"/>
        </w:rPr>
        <w:t>(Fama and Jensen, 1983)</w:t>
      </w:r>
      <w:r w:rsidRPr="00A17C3E">
        <w:rPr>
          <w:rFonts w:asciiTheme="minorBidi" w:eastAsia="MS Mincho" w:hAnsiTheme="minorBidi" w:cstheme="minorBidi"/>
          <w:szCs w:val="22"/>
          <w:lang w:val="en-US" w:eastAsia="zh-TW"/>
        </w:rPr>
        <w:t xml:space="preserve">. </w:t>
      </w:r>
      <w:r w:rsidRPr="00A17C3E">
        <w:rPr>
          <w:rFonts w:asciiTheme="minorBidi" w:eastAsia="MS Mincho" w:hAnsiTheme="minorBidi" w:cstheme="minorBidi"/>
          <w:noProof/>
          <w:szCs w:val="22"/>
          <w:lang w:val="en-US" w:eastAsia="zh-TW"/>
        </w:rPr>
        <w:t>Forker (1992)</w:t>
      </w:r>
      <w:r w:rsidRPr="00A17C3E">
        <w:rPr>
          <w:rFonts w:asciiTheme="minorBidi" w:eastAsia="MS Mincho" w:hAnsiTheme="minorBidi" w:cstheme="minorBidi"/>
          <w:szCs w:val="22"/>
          <w:lang w:val="en-US"/>
        </w:rPr>
        <w:t xml:space="preserve"> and </w:t>
      </w:r>
      <w:r w:rsidRPr="00A17C3E">
        <w:rPr>
          <w:rFonts w:asciiTheme="minorBidi" w:eastAsia="MS Mincho" w:hAnsiTheme="minorBidi" w:cstheme="minorBidi"/>
          <w:noProof/>
          <w:szCs w:val="22"/>
          <w:lang w:val="en-US"/>
        </w:rPr>
        <w:t>Allegrini and Greco (2013)</w:t>
      </w:r>
      <w:r w:rsidRPr="00A17C3E">
        <w:rPr>
          <w:rFonts w:asciiTheme="minorBidi" w:eastAsia="MS Mincho" w:hAnsiTheme="minorBidi" w:cstheme="minorBidi"/>
          <w:szCs w:val="22"/>
          <w:lang w:val="en-US" w:eastAsia="zh-TW"/>
        </w:rPr>
        <w:t xml:space="preserve"> found the presence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different leaders: one as a </w:t>
      </w:r>
      <w:r w:rsidR="00DA0AE7" w:rsidRPr="00A17C3E">
        <w:rPr>
          <w:rFonts w:asciiTheme="minorBidi" w:eastAsia="MS Mincho" w:hAnsiTheme="minorBidi" w:cstheme="minorBidi"/>
          <w:szCs w:val="22"/>
          <w:lang w:val="en-US" w:eastAsia="zh-TW"/>
        </w:rPr>
        <w:t xml:space="preserve">board </w:t>
      </w:r>
      <w:r w:rsidR="001B78B1">
        <w:rPr>
          <w:rFonts w:asciiTheme="minorBidi" w:eastAsia="MS Mincho" w:hAnsiTheme="minorBidi" w:cstheme="minorBidi"/>
          <w:szCs w:val="22"/>
          <w:lang w:val="en-US" w:eastAsia="zh-TW"/>
        </w:rPr>
        <w:t xml:space="preserve">of </w:t>
      </w:r>
      <w:r w:rsidR="00DA0AE7" w:rsidRPr="00A17C3E">
        <w:rPr>
          <w:rFonts w:asciiTheme="minorBidi" w:eastAsia="MS Mincho" w:hAnsiTheme="minorBidi" w:cstheme="minorBidi"/>
          <w:szCs w:val="22"/>
          <w:lang w:val="en-US" w:eastAsia="zh-TW"/>
        </w:rPr>
        <w:t xml:space="preserve">directors </w:t>
      </w:r>
      <w:r w:rsidRPr="00A17C3E">
        <w:rPr>
          <w:rFonts w:asciiTheme="minorBidi" w:eastAsia="MS Mincho" w:hAnsiTheme="minorBidi" w:cstheme="minorBidi"/>
          <w:szCs w:val="22"/>
          <w:lang w:val="en-US" w:eastAsia="zh-TW"/>
        </w:rPr>
        <w:t xml:space="preserve">and another as </w:t>
      </w:r>
      <w:r w:rsidR="00D92847" w:rsidRPr="00A17C3E">
        <w:rPr>
          <w:rFonts w:asciiTheme="minorBidi" w:eastAsia="MS Mincho" w:hAnsiTheme="minorBidi" w:cstheme="minorBidi"/>
          <w:szCs w:val="22"/>
          <w:lang w:val="en-US" w:eastAsia="zh-TW"/>
        </w:rPr>
        <w:t xml:space="preserve">CEO </w:t>
      </w:r>
      <w:r w:rsidRPr="00A17C3E">
        <w:rPr>
          <w:rFonts w:asciiTheme="minorBidi" w:eastAsia="MS Mincho" w:hAnsiTheme="minorBidi" w:cstheme="minorBidi"/>
          <w:szCs w:val="22"/>
          <w:lang w:val="en-US" w:eastAsia="zh-TW"/>
        </w:rPr>
        <w:t xml:space="preserve">increases the extent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corporate voluntary disclosure. However, </w:t>
      </w:r>
      <w:r w:rsidRPr="00A17C3E">
        <w:rPr>
          <w:rFonts w:asciiTheme="minorBidi" w:eastAsia="MS Mincho" w:hAnsiTheme="minorBidi" w:cstheme="minorBidi"/>
          <w:noProof/>
          <w:szCs w:val="22"/>
          <w:lang w:val="en-US" w:eastAsia="zh-TW"/>
        </w:rPr>
        <w:t>Ho and Shun Wong (2001)</w:t>
      </w:r>
      <w:r w:rsidRPr="00A17C3E">
        <w:rPr>
          <w:rFonts w:asciiTheme="minorBidi" w:eastAsia="MS Mincho" w:hAnsiTheme="minorBidi" w:cstheme="minorBidi"/>
          <w:szCs w:val="22"/>
          <w:lang w:val="en-US" w:eastAsia="zh-TW"/>
        </w:rPr>
        <w:t xml:space="preserve"> reported the lack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a relationship between the extent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corporate voluntary disclosure and </w:t>
      </w:r>
      <w:r w:rsidR="00DA0AE7" w:rsidRPr="00A17C3E">
        <w:rPr>
          <w:rFonts w:asciiTheme="minorBidi" w:eastAsia="MS Mincho" w:hAnsiTheme="minorBidi" w:cstheme="minorBidi"/>
          <w:szCs w:val="22"/>
          <w:lang w:val="en-US" w:eastAsia="zh-TW"/>
        </w:rPr>
        <w:t xml:space="preserve">board </w:t>
      </w:r>
      <w:r w:rsidRPr="00A17C3E">
        <w:rPr>
          <w:rFonts w:asciiTheme="minorBidi" w:eastAsia="MS Mincho" w:hAnsiTheme="minorBidi" w:cstheme="minorBidi"/>
          <w:szCs w:val="22"/>
          <w:lang w:val="en-US" w:eastAsia="zh-TW"/>
        </w:rPr>
        <w:t xml:space="preserve">leadership style. They suggested that </w:t>
      </w:r>
      <w:r w:rsidR="00D92847" w:rsidRPr="00A17C3E">
        <w:rPr>
          <w:rFonts w:asciiTheme="minorBidi" w:eastAsia="MS Mincho" w:hAnsiTheme="minorBidi" w:cstheme="minorBidi"/>
          <w:szCs w:val="22"/>
          <w:lang w:val="en-US" w:eastAsia="zh-TW"/>
        </w:rPr>
        <w:t xml:space="preserve">CEO </w:t>
      </w:r>
      <w:r w:rsidRPr="00A17C3E">
        <w:rPr>
          <w:rFonts w:asciiTheme="minorBidi" w:eastAsia="MS Mincho" w:hAnsiTheme="minorBidi" w:cstheme="minorBidi"/>
          <w:szCs w:val="22"/>
          <w:lang w:val="en-US" w:eastAsia="zh-TW"/>
        </w:rPr>
        <w:t xml:space="preserve">in Hong Kong were sometimes major shareholders; therefore, the </w:t>
      </w:r>
      <w:r w:rsidR="00DA0AE7" w:rsidRPr="00A17C3E">
        <w:rPr>
          <w:rFonts w:asciiTheme="minorBidi" w:eastAsia="MS Mincho" w:hAnsiTheme="minorBidi" w:cstheme="minorBidi"/>
          <w:szCs w:val="22"/>
          <w:lang w:val="en-US" w:eastAsia="zh-TW"/>
        </w:rPr>
        <w:t xml:space="preserve">board </w:t>
      </w:r>
      <w:r w:rsidRPr="00A17C3E">
        <w:rPr>
          <w:rFonts w:asciiTheme="minorBidi" w:eastAsia="MS Mincho" w:hAnsiTheme="minorBidi" w:cstheme="minorBidi"/>
          <w:szCs w:val="22"/>
          <w:lang w:val="en-US" w:eastAsia="zh-TW"/>
        </w:rPr>
        <w:t xml:space="preserve">leadership style may not matter in the absence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separation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ownership and control. </w:t>
      </w:r>
      <w:r w:rsidRPr="00A17C3E">
        <w:rPr>
          <w:rFonts w:asciiTheme="minorBidi" w:hAnsiTheme="minorBidi" w:cstheme="minorBidi"/>
          <w:szCs w:val="22"/>
        </w:rPr>
        <w:t xml:space="preserve">In addition, </w:t>
      </w:r>
      <w:r w:rsidRPr="00A17C3E">
        <w:rPr>
          <w:rFonts w:asciiTheme="minorBidi" w:hAnsiTheme="minorBidi" w:cstheme="minorBidi"/>
          <w:noProof/>
          <w:szCs w:val="22"/>
        </w:rPr>
        <w:t>Cheng and Courtenay (2006)</w:t>
      </w:r>
      <w:r w:rsidRPr="00A17C3E">
        <w:rPr>
          <w:rFonts w:asciiTheme="minorBidi" w:hAnsiTheme="minorBidi" w:cstheme="minorBidi"/>
          <w:szCs w:val="22"/>
        </w:rPr>
        <w:t xml:space="preserve"> discovered that CEO duality was not positively related to the quality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corporate voluntary disclosure in Singapore companies. </w:t>
      </w:r>
      <w:r w:rsidRPr="00A17C3E">
        <w:rPr>
          <w:rFonts w:asciiTheme="minorBidi" w:eastAsia="MS Mincho" w:hAnsiTheme="minorBidi" w:cstheme="minorBidi"/>
          <w:szCs w:val="22"/>
          <w:lang w:val="en-US" w:eastAsia="zh-TW"/>
        </w:rPr>
        <w:t xml:space="preserve">Also, </w:t>
      </w:r>
      <w:r w:rsidRPr="00A17C3E">
        <w:rPr>
          <w:rFonts w:asciiTheme="minorBidi" w:eastAsia="MS Mincho" w:hAnsiTheme="minorBidi" w:cstheme="minorBidi"/>
          <w:noProof/>
          <w:szCs w:val="22"/>
          <w:lang w:val="en-US" w:eastAsia="zh-TW"/>
        </w:rPr>
        <w:t>Lam and Lee (2008)</w:t>
      </w:r>
      <w:r w:rsidRPr="00A17C3E">
        <w:rPr>
          <w:rFonts w:asciiTheme="minorBidi" w:eastAsia="MS Mincho" w:hAnsiTheme="minorBidi" w:cstheme="minorBidi"/>
          <w:szCs w:val="22"/>
          <w:lang w:val="en-US" w:eastAsia="zh-TW"/>
        </w:rPr>
        <w:t xml:space="preserve"> discovered that the </w:t>
      </w:r>
      <w:r w:rsidR="00D92847" w:rsidRPr="00A17C3E">
        <w:rPr>
          <w:rFonts w:asciiTheme="minorBidi" w:eastAsia="MS Mincho" w:hAnsiTheme="minorBidi" w:cstheme="minorBidi"/>
          <w:szCs w:val="22"/>
          <w:lang w:val="en-US" w:eastAsia="zh-TW"/>
        </w:rPr>
        <w:t>CEO and the</w:t>
      </w:r>
      <w:r w:rsidRPr="00A17C3E">
        <w:rPr>
          <w:rFonts w:asciiTheme="minorBidi" w:eastAsia="MS Mincho" w:hAnsiTheme="minorBidi" w:cstheme="minorBidi"/>
          <w:szCs w:val="22"/>
          <w:lang w:val="en-US" w:eastAsia="zh-TW"/>
        </w:rPr>
        <w:t xml:space="preserve"> Director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the Board dual roles operated well in non-family businesses in Hong Kong.</w:t>
      </w:r>
    </w:p>
    <w:p w14:paraId="5DF6E06F" w14:textId="287782A3" w:rsidR="009355DE" w:rsidRPr="00A17C3E" w:rsidRDefault="009355DE" w:rsidP="009355DE">
      <w:pPr>
        <w:widowControl w:val="0"/>
        <w:autoSpaceDE w:val="0"/>
        <w:autoSpaceDN w:val="0"/>
        <w:adjustRightInd w:val="0"/>
        <w:spacing w:before="240" w:after="240"/>
        <w:jc w:val="both"/>
        <w:rPr>
          <w:rFonts w:asciiTheme="minorBidi" w:eastAsia="MS Mincho" w:hAnsiTheme="minorBidi" w:cstheme="minorBidi"/>
          <w:iCs/>
          <w:szCs w:val="22"/>
          <w:lang w:val="en-US"/>
        </w:rPr>
      </w:pPr>
      <w:r w:rsidRPr="00A17C3E">
        <w:rPr>
          <w:rFonts w:asciiTheme="minorBidi" w:eastAsia="MS Mincho" w:hAnsiTheme="minorBidi" w:cstheme="minorBidi"/>
          <w:iCs/>
          <w:szCs w:val="22"/>
          <w:lang w:val="en-US"/>
        </w:rPr>
        <w:t xml:space="preserve">Finally, the educational and expertise levels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the independent </w:t>
      </w:r>
      <w:r w:rsidR="00DA0AE7" w:rsidRPr="00A17C3E">
        <w:rPr>
          <w:rFonts w:asciiTheme="minorBidi" w:eastAsia="MS Mincho" w:hAnsiTheme="minorBidi" w:cstheme="minorBidi"/>
          <w:iCs/>
          <w:szCs w:val="22"/>
          <w:lang w:val="en-US"/>
        </w:rPr>
        <w:t xml:space="preserve">board </w:t>
      </w:r>
      <w:r w:rsidR="001B78B1">
        <w:rPr>
          <w:rFonts w:asciiTheme="minorBidi" w:eastAsia="MS Mincho" w:hAnsiTheme="minorBidi" w:cstheme="minorBidi"/>
          <w:iCs/>
          <w:szCs w:val="22"/>
          <w:lang w:val="en-US"/>
        </w:rPr>
        <w:t xml:space="preserve">of </w:t>
      </w:r>
      <w:r w:rsidR="00DA0AE7" w:rsidRPr="00A17C3E">
        <w:rPr>
          <w:rFonts w:asciiTheme="minorBidi" w:eastAsia="MS Mincho" w:hAnsiTheme="minorBidi" w:cstheme="minorBidi"/>
          <w:iCs/>
          <w:szCs w:val="22"/>
          <w:lang w:val="en-US"/>
        </w:rPr>
        <w:t xml:space="preserve">directors </w:t>
      </w:r>
      <w:r w:rsidRPr="00A17C3E">
        <w:rPr>
          <w:rFonts w:asciiTheme="minorBidi" w:eastAsia="MS Mincho" w:hAnsiTheme="minorBidi" w:cstheme="minorBidi"/>
          <w:iCs/>
          <w:szCs w:val="22"/>
          <w:lang w:val="en-US"/>
        </w:rPr>
        <w:t xml:space="preserve">members may have a positive impact on the level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corporate voluntary disclosure. </w:t>
      </w:r>
      <w:r w:rsidRPr="00A17C3E">
        <w:rPr>
          <w:rFonts w:asciiTheme="minorBidi" w:eastAsia="MS Mincho" w:hAnsiTheme="minorBidi" w:cstheme="minorBidi"/>
          <w:iCs/>
          <w:noProof/>
          <w:szCs w:val="22"/>
          <w:lang w:val="en-US"/>
        </w:rPr>
        <w:t>Haniffa and Cooke (2002)</w:t>
      </w:r>
      <w:r w:rsidRPr="00A17C3E">
        <w:rPr>
          <w:rFonts w:asciiTheme="minorBidi" w:eastAsia="MS Mincho" w:hAnsiTheme="minorBidi" w:cstheme="minorBidi"/>
          <w:iCs/>
          <w:szCs w:val="22"/>
          <w:lang w:val="en-US"/>
        </w:rPr>
        <w:t xml:space="preserve"> and </w:t>
      </w:r>
      <w:r w:rsidRPr="00A17C3E">
        <w:rPr>
          <w:rFonts w:asciiTheme="minorBidi" w:eastAsia="MS Mincho" w:hAnsiTheme="minorBidi" w:cstheme="minorBidi"/>
          <w:iCs/>
          <w:noProof/>
          <w:szCs w:val="22"/>
          <w:lang w:val="en-US"/>
        </w:rPr>
        <w:t>Dey (2008)</w:t>
      </w:r>
      <w:r w:rsidRPr="00A17C3E">
        <w:rPr>
          <w:rFonts w:asciiTheme="minorBidi" w:eastAsia="MS Mincho" w:hAnsiTheme="minorBidi" w:cstheme="minorBidi"/>
          <w:iCs/>
          <w:szCs w:val="22"/>
          <w:lang w:val="en-US"/>
        </w:rPr>
        <w:t xml:space="preserve"> </w:t>
      </w:r>
      <w:r w:rsidRPr="00A17C3E">
        <w:rPr>
          <w:rFonts w:asciiTheme="minorBidi" w:eastAsia="MS Mincho" w:hAnsiTheme="minorBidi" w:cstheme="minorBidi"/>
          <w:szCs w:val="22"/>
        </w:rPr>
        <w:t xml:space="preserve">proposed that </w:t>
      </w:r>
      <w:r w:rsidR="00DA0AE7" w:rsidRPr="00A17C3E">
        <w:rPr>
          <w:rFonts w:asciiTheme="minorBidi" w:eastAsia="MS Mincho" w:hAnsiTheme="minorBidi" w:cstheme="minorBidi"/>
          <w:szCs w:val="22"/>
        </w:rPr>
        <w:t xml:space="preserve">board </w:t>
      </w:r>
      <w:r w:rsidRPr="00A17C3E">
        <w:rPr>
          <w:rFonts w:asciiTheme="minorBidi" w:eastAsia="MS Mincho" w:hAnsiTheme="minorBidi" w:cstheme="minorBidi"/>
          <w:szCs w:val="22"/>
        </w:rPr>
        <w:t xml:space="preserve">members with a business education might push for higher disclosure, because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their understanding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financial information. Likewise, the inclusion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financial directors on the </w:t>
      </w:r>
      <w:r w:rsidR="00DA0AE7" w:rsidRPr="00A17C3E">
        <w:rPr>
          <w:rFonts w:asciiTheme="minorBidi" w:eastAsia="MS Mincho" w:hAnsiTheme="minorBidi" w:cstheme="minorBidi"/>
          <w:szCs w:val="22"/>
        </w:rPr>
        <w:t xml:space="preserve">board </w:t>
      </w:r>
      <w:r w:rsidRPr="00A17C3E">
        <w:rPr>
          <w:rFonts w:asciiTheme="minorBidi" w:eastAsia="MS Mincho" w:hAnsiTheme="minorBidi" w:cstheme="minorBidi"/>
          <w:szCs w:val="22"/>
        </w:rPr>
        <w:t xml:space="preserve">might expand the disclosure practice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companies by including financial forecasts </w:t>
      </w:r>
      <w:r w:rsidRPr="00A17C3E">
        <w:rPr>
          <w:rFonts w:asciiTheme="minorBidi" w:eastAsia="MS Mincho" w:hAnsiTheme="minorBidi" w:cstheme="minorBidi"/>
          <w:noProof/>
          <w:szCs w:val="22"/>
        </w:rPr>
        <w:t>(Neu, 1992; Farook</w:t>
      </w:r>
      <w:r w:rsidRPr="00A17C3E">
        <w:rPr>
          <w:rFonts w:asciiTheme="minorBidi" w:eastAsia="MS Mincho" w:hAnsiTheme="minorBidi" w:cstheme="minorBidi"/>
          <w:i/>
          <w:noProof/>
          <w:szCs w:val="22"/>
        </w:rPr>
        <w:t xml:space="preserve"> et al.,</w:t>
      </w:r>
      <w:r w:rsidRPr="00A17C3E">
        <w:rPr>
          <w:rFonts w:asciiTheme="minorBidi" w:eastAsia="MS Mincho" w:hAnsiTheme="minorBidi" w:cstheme="minorBidi"/>
          <w:noProof/>
          <w:szCs w:val="22"/>
        </w:rPr>
        <w:t xml:space="preserve"> 2011; Reeb and Zhao, 2013)</w:t>
      </w:r>
      <w:r w:rsidRPr="00A17C3E">
        <w:rPr>
          <w:rFonts w:asciiTheme="minorBidi" w:eastAsia="MS Mincho" w:hAnsiTheme="minorBidi" w:cstheme="minorBidi"/>
          <w:szCs w:val="22"/>
        </w:rPr>
        <w:t xml:space="preserve">. However, </w:t>
      </w:r>
      <w:r w:rsidRPr="00A17C3E">
        <w:rPr>
          <w:rFonts w:asciiTheme="minorBidi" w:eastAsia="MS Mincho" w:hAnsiTheme="minorBidi" w:cstheme="minorBidi"/>
          <w:noProof/>
          <w:szCs w:val="22"/>
        </w:rPr>
        <w:t>Haniffa and Cooke (2002)</w:t>
      </w:r>
      <w:r w:rsidRPr="00A17C3E">
        <w:rPr>
          <w:rFonts w:asciiTheme="minorBidi" w:eastAsia="MS Mincho" w:hAnsiTheme="minorBidi" w:cstheme="minorBidi"/>
          <w:szCs w:val="22"/>
        </w:rPr>
        <w:t xml:space="preserve"> found a</w:t>
      </w:r>
      <w:r w:rsidR="00DA0AE7" w:rsidRPr="00A17C3E">
        <w:rPr>
          <w:rFonts w:asciiTheme="minorBidi" w:eastAsia="MS Mincho" w:hAnsiTheme="minorBidi" w:cstheme="minorBidi"/>
          <w:szCs w:val="22"/>
        </w:rPr>
        <w:t xml:space="preserve"> </w:t>
      </w:r>
      <w:r w:rsidRPr="00A17C3E">
        <w:rPr>
          <w:rFonts w:asciiTheme="minorBidi" w:eastAsia="MS Mincho" w:hAnsiTheme="minorBidi" w:cstheme="minorBidi"/>
          <w:szCs w:val="22"/>
        </w:rPr>
        <w:t xml:space="preserve">non-significant relationship between </w:t>
      </w:r>
      <w:r w:rsidR="00DA0AE7" w:rsidRPr="00A17C3E">
        <w:rPr>
          <w:rFonts w:asciiTheme="minorBidi" w:eastAsia="MS Mincho" w:hAnsiTheme="minorBidi" w:cstheme="minorBidi"/>
          <w:szCs w:val="22"/>
        </w:rPr>
        <w:t xml:space="preserve">board </w:t>
      </w:r>
      <w:r w:rsidR="001B78B1">
        <w:rPr>
          <w:rFonts w:asciiTheme="minorBidi" w:eastAsia="MS Mincho" w:hAnsiTheme="minorBidi" w:cstheme="minorBidi"/>
          <w:szCs w:val="22"/>
        </w:rPr>
        <w:t xml:space="preserve">of </w:t>
      </w:r>
      <w:r w:rsidR="00DA0AE7" w:rsidRPr="00A17C3E">
        <w:rPr>
          <w:rFonts w:asciiTheme="minorBidi" w:eastAsia="MS Mincho" w:hAnsiTheme="minorBidi" w:cstheme="minorBidi"/>
          <w:szCs w:val="22"/>
        </w:rPr>
        <w:t xml:space="preserve">directors’ </w:t>
      </w:r>
      <w:r w:rsidRPr="00A17C3E">
        <w:rPr>
          <w:rFonts w:asciiTheme="minorBidi" w:eastAsia="MS Mincho" w:hAnsiTheme="minorBidi" w:cstheme="minorBidi"/>
          <w:szCs w:val="22"/>
        </w:rPr>
        <w:t xml:space="preserve">educational level and the extent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corporate voluntary disclosure. </w:t>
      </w:r>
      <w:r w:rsidRPr="00A17C3E">
        <w:rPr>
          <w:rFonts w:asciiTheme="minorBidi" w:eastAsia="MS Mincho" w:hAnsiTheme="minorBidi" w:cstheme="minorBidi"/>
          <w:szCs w:val="22"/>
          <w:lang w:val="en-US" w:eastAsia="zh-TW"/>
        </w:rPr>
        <w:t>The following hypotheses were therefore tested:</w:t>
      </w:r>
    </w:p>
    <w:p w14:paraId="630CE082" w14:textId="7B77AFD8" w:rsidR="009355DE" w:rsidRPr="00A17C3E" w:rsidRDefault="009355DE" w:rsidP="009355DE">
      <w:pPr>
        <w:widowControl w:val="0"/>
        <w:autoSpaceDE w:val="0"/>
        <w:autoSpaceDN w:val="0"/>
        <w:adjustRightInd w:val="0"/>
        <w:spacing w:before="240" w:after="240"/>
        <w:jc w:val="both"/>
        <w:rPr>
          <w:rFonts w:asciiTheme="minorBidi" w:eastAsia="MS Mincho" w:hAnsiTheme="minorBidi" w:cstheme="minorBidi"/>
          <w:i/>
          <w:iCs/>
          <w:szCs w:val="22"/>
          <w:lang w:val="en-US"/>
        </w:rPr>
      </w:pPr>
      <w:r w:rsidRPr="00A17C3E">
        <w:rPr>
          <w:rFonts w:asciiTheme="minorBidi" w:eastAsia="MS Mincho" w:hAnsiTheme="minorBidi" w:cstheme="minorBidi"/>
          <w:i/>
          <w:iCs/>
          <w:szCs w:val="22"/>
          <w:lang w:val="en-US"/>
        </w:rPr>
        <w:t xml:space="preserve">Hypothesis 12: The percentage </w:t>
      </w:r>
      <w:r w:rsidR="001B78B1">
        <w:rPr>
          <w:rFonts w:asciiTheme="minorBidi" w:eastAsia="MS Mincho" w:hAnsiTheme="minorBidi" w:cstheme="minorBidi"/>
          <w:i/>
          <w:iCs/>
          <w:szCs w:val="22"/>
          <w:lang w:val="en-US"/>
        </w:rPr>
        <w:t xml:space="preserve">of </w:t>
      </w:r>
      <w:r w:rsidR="00DA0AE7" w:rsidRPr="00A17C3E">
        <w:rPr>
          <w:rFonts w:asciiTheme="minorBidi" w:eastAsia="MS Mincho" w:hAnsiTheme="minorBidi" w:cstheme="minorBidi"/>
          <w:i/>
          <w:iCs/>
          <w:szCs w:val="22"/>
          <w:lang w:val="en-US"/>
        </w:rPr>
        <w:t xml:space="preserve">audit committee </w:t>
      </w:r>
      <w:r w:rsidRPr="00A17C3E">
        <w:rPr>
          <w:rFonts w:asciiTheme="minorBidi" w:eastAsia="MS Mincho" w:hAnsiTheme="minorBidi" w:cstheme="minorBidi"/>
          <w:i/>
          <w:iCs/>
          <w:szCs w:val="22"/>
          <w:lang w:val="en-US"/>
        </w:rPr>
        <w:t>members with financial expertise is positively related to firm voluntary disclosure in annual reports.</w:t>
      </w:r>
    </w:p>
    <w:p w14:paraId="000DC16F" w14:textId="166A9218" w:rsidR="009355DE" w:rsidRPr="00A17C3E" w:rsidRDefault="009355DE" w:rsidP="009355DE">
      <w:pPr>
        <w:widowControl w:val="0"/>
        <w:autoSpaceDE w:val="0"/>
        <w:autoSpaceDN w:val="0"/>
        <w:adjustRightInd w:val="0"/>
        <w:spacing w:before="240" w:after="240"/>
        <w:jc w:val="both"/>
        <w:rPr>
          <w:rFonts w:asciiTheme="minorBidi" w:eastAsia="MS Mincho" w:hAnsiTheme="minorBidi" w:cstheme="minorBidi"/>
          <w:i/>
          <w:iCs/>
          <w:szCs w:val="22"/>
          <w:lang w:val="en-US"/>
        </w:rPr>
      </w:pPr>
      <w:r w:rsidRPr="00A17C3E">
        <w:rPr>
          <w:rFonts w:asciiTheme="minorBidi" w:eastAsia="MS Mincho" w:hAnsiTheme="minorBidi" w:cstheme="minorBidi"/>
          <w:i/>
          <w:iCs/>
          <w:szCs w:val="22"/>
          <w:lang w:val="en-US"/>
        </w:rPr>
        <w:t xml:space="preserve">Hypothesis 13: The percentage </w:t>
      </w:r>
      <w:r w:rsidR="001B78B1">
        <w:rPr>
          <w:rFonts w:asciiTheme="minorBidi" w:eastAsia="MS Mincho" w:hAnsiTheme="minorBidi" w:cstheme="minorBidi"/>
          <w:i/>
          <w:iCs/>
          <w:szCs w:val="22"/>
          <w:lang w:val="en-US"/>
        </w:rPr>
        <w:t xml:space="preserve">of </w:t>
      </w:r>
      <w:r w:rsidRPr="00A17C3E">
        <w:rPr>
          <w:rFonts w:asciiTheme="minorBidi" w:eastAsia="MS Mincho" w:hAnsiTheme="minorBidi" w:cstheme="minorBidi"/>
          <w:i/>
          <w:iCs/>
          <w:szCs w:val="22"/>
          <w:lang w:val="en-US"/>
        </w:rPr>
        <w:t xml:space="preserve">independent </w:t>
      </w:r>
      <w:r w:rsidR="00DA0AE7" w:rsidRPr="00A17C3E">
        <w:rPr>
          <w:rFonts w:asciiTheme="minorBidi" w:eastAsia="MS Mincho" w:hAnsiTheme="minorBidi" w:cstheme="minorBidi"/>
          <w:i/>
          <w:iCs/>
          <w:szCs w:val="22"/>
          <w:lang w:val="en-US"/>
        </w:rPr>
        <w:t xml:space="preserve">board </w:t>
      </w:r>
      <w:r w:rsidRPr="00A17C3E">
        <w:rPr>
          <w:rFonts w:asciiTheme="minorBidi" w:eastAsia="MS Mincho" w:hAnsiTheme="minorBidi" w:cstheme="minorBidi"/>
          <w:i/>
          <w:iCs/>
          <w:szCs w:val="22"/>
          <w:lang w:val="en-US"/>
        </w:rPr>
        <w:t xml:space="preserve">members is positively related to firm voluntary disclosure in annual reports. </w:t>
      </w:r>
    </w:p>
    <w:p w14:paraId="2AC26983" w14:textId="124E1BDD" w:rsidR="009355DE" w:rsidRPr="00A17C3E" w:rsidRDefault="009355DE" w:rsidP="009355DE">
      <w:pPr>
        <w:widowControl w:val="0"/>
        <w:autoSpaceDE w:val="0"/>
        <w:autoSpaceDN w:val="0"/>
        <w:adjustRightInd w:val="0"/>
        <w:spacing w:before="240" w:after="240"/>
        <w:jc w:val="both"/>
        <w:rPr>
          <w:rFonts w:asciiTheme="minorBidi" w:eastAsia="MS Mincho" w:hAnsiTheme="minorBidi" w:cstheme="minorBidi"/>
          <w:i/>
          <w:iCs/>
          <w:szCs w:val="22"/>
          <w:lang w:val="en-US"/>
        </w:rPr>
      </w:pPr>
      <w:r w:rsidRPr="00A17C3E">
        <w:rPr>
          <w:rFonts w:asciiTheme="minorBidi" w:eastAsia="MS Mincho" w:hAnsiTheme="minorBidi" w:cstheme="minorBidi"/>
          <w:i/>
          <w:iCs/>
          <w:szCs w:val="22"/>
          <w:lang w:val="en-US"/>
        </w:rPr>
        <w:t xml:space="preserve">Hypothesis 14: The percentage </w:t>
      </w:r>
      <w:r w:rsidR="001B78B1">
        <w:rPr>
          <w:rFonts w:asciiTheme="minorBidi" w:eastAsia="MS Mincho" w:hAnsiTheme="minorBidi" w:cstheme="minorBidi"/>
          <w:i/>
          <w:iCs/>
          <w:szCs w:val="22"/>
          <w:lang w:val="en-US"/>
        </w:rPr>
        <w:t xml:space="preserve">of </w:t>
      </w:r>
      <w:r w:rsidR="00DA0AE7" w:rsidRPr="00A17C3E">
        <w:rPr>
          <w:rFonts w:asciiTheme="minorBidi" w:eastAsia="MS Mincho" w:hAnsiTheme="minorBidi" w:cstheme="minorBidi"/>
          <w:i/>
          <w:iCs/>
          <w:szCs w:val="22"/>
          <w:lang w:val="en-US"/>
        </w:rPr>
        <w:t xml:space="preserve">board </w:t>
      </w:r>
      <w:r w:rsidRPr="00A17C3E">
        <w:rPr>
          <w:rFonts w:asciiTheme="minorBidi" w:eastAsia="MS Mincho" w:hAnsiTheme="minorBidi" w:cstheme="minorBidi"/>
          <w:i/>
          <w:iCs/>
          <w:szCs w:val="22"/>
          <w:lang w:val="en-US"/>
        </w:rPr>
        <w:t xml:space="preserve">members with financial expertise is positively related to firm voluntary disclosure in annual reports. </w:t>
      </w:r>
    </w:p>
    <w:p w14:paraId="7F56842E" w14:textId="4FF1CD70" w:rsidR="009355DE" w:rsidRPr="00A17C3E" w:rsidRDefault="009355DE" w:rsidP="009355DE">
      <w:pPr>
        <w:widowControl w:val="0"/>
        <w:autoSpaceDE w:val="0"/>
        <w:autoSpaceDN w:val="0"/>
        <w:adjustRightInd w:val="0"/>
        <w:spacing w:before="240" w:after="240"/>
        <w:jc w:val="both"/>
        <w:rPr>
          <w:rFonts w:asciiTheme="minorBidi" w:eastAsia="MS Mincho" w:hAnsiTheme="minorBidi" w:cstheme="minorBidi"/>
          <w:i/>
          <w:iCs/>
          <w:szCs w:val="22"/>
          <w:lang w:val="en-US"/>
        </w:rPr>
      </w:pPr>
      <w:r w:rsidRPr="00A17C3E">
        <w:rPr>
          <w:rFonts w:asciiTheme="minorBidi" w:eastAsia="MS Mincho" w:hAnsiTheme="minorBidi" w:cstheme="minorBidi"/>
          <w:i/>
          <w:iCs/>
          <w:szCs w:val="22"/>
          <w:lang w:val="en-US"/>
        </w:rPr>
        <w:t xml:space="preserve">Hypothesis 15: The separation between the leader </w:t>
      </w:r>
      <w:r w:rsidR="001B78B1">
        <w:rPr>
          <w:rFonts w:asciiTheme="minorBidi" w:eastAsia="MS Mincho" w:hAnsiTheme="minorBidi" w:cstheme="minorBidi"/>
          <w:i/>
          <w:iCs/>
          <w:szCs w:val="22"/>
          <w:lang w:val="en-US"/>
        </w:rPr>
        <w:t xml:space="preserve">of </w:t>
      </w:r>
      <w:r w:rsidRPr="00A17C3E">
        <w:rPr>
          <w:rFonts w:asciiTheme="minorBidi" w:eastAsia="MS Mincho" w:hAnsiTheme="minorBidi" w:cstheme="minorBidi"/>
          <w:i/>
          <w:iCs/>
          <w:szCs w:val="22"/>
          <w:lang w:val="en-US"/>
        </w:rPr>
        <w:t xml:space="preserve">the </w:t>
      </w:r>
      <w:r w:rsidR="00DA0AE7" w:rsidRPr="00A17C3E">
        <w:rPr>
          <w:rFonts w:asciiTheme="minorBidi" w:eastAsia="MS Mincho" w:hAnsiTheme="minorBidi" w:cstheme="minorBidi"/>
          <w:i/>
          <w:iCs/>
          <w:szCs w:val="22"/>
          <w:lang w:val="en-US"/>
        </w:rPr>
        <w:t xml:space="preserve">board </w:t>
      </w:r>
      <w:r w:rsidR="001B78B1">
        <w:rPr>
          <w:rFonts w:asciiTheme="minorBidi" w:eastAsia="MS Mincho" w:hAnsiTheme="minorBidi" w:cstheme="minorBidi"/>
          <w:i/>
          <w:iCs/>
          <w:szCs w:val="22"/>
          <w:lang w:val="en-US"/>
        </w:rPr>
        <w:t xml:space="preserve">of </w:t>
      </w:r>
      <w:r w:rsidR="00DA0AE7" w:rsidRPr="00A17C3E">
        <w:rPr>
          <w:rFonts w:asciiTheme="minorBidi" w:eastAsia="MS Mincho" w:hAnsiTheme="minorBidi" w:cstheme="minorBidi"/>
          <w:i/>
          <w:iCs/>
          <w:szCs w:val="22"/>
          <w:lang w:val="en-US"/>
        </w:rPr>
        <w:t xml:space="preserve">directors </w:t>
      </w:r>
      <w:r w:rsidRPr="00A17C3E">
        <w:rPr>
          <w:rFonts w:asciiTheme="minorBidi" w:eastAsia="MS Mincho" w:hAnsiTheme="minorBidi" w:cstheme="minorBidi"/>
          <w:i/>
          <w:iCs/>
          <w:szCs w:val="22"/>
          <w:lang w:val="en-US"/>
        </w:rPr>
        <w:t xml:space="preserve">and the CEO is positively related to firm voluntary disclosure in annual reports. </w:t>
      </w:r>
    </w:p>
    <w:p w14:paraId="3519CC07" w14:textId="77777777" w:rsidR="009355DE" w:rsidRPr="00A17C3E" w:rsidRDefault="009355DE" w:rsidP="009355DE">
      <w:pPr>
        <w:pStyle w:val="Heading2"/>
        <w:numPr>
          <w:ilvl w:val="1"/>
          <w:numId w:val="4"/>
        </w:numPr>
        <w:tabs>
          <w:tab w:val="clear" w:pos="7290"/>
        </w:tabs>
        <w:spacing w:line="360" w:lineRule="auto"/>
        <w:rPr>
          <w:rFonts w:asciiTheme="minorBidi" w:hAnsiTheme="minorBidi" w:cstheme="minorBidi"/>
          <w:b w:val="0"/>
          <w:bCs w:val="0"/>
        </w:rPr>
      </w:pPr>
      <w:bookmarkStart w:id="54" w:name="_Toc480977804"/>
      <w:r w:rsidRPr="00A17C3E">
        <w:rPr>
          <w:rFonts w:asciiTheme="minorBidi" w:hAnsiTheme="minorBidi" w:cstheme="minorBidi"/>
          <w:b w:val="0"/>
          <w:bCs w:val="0"/>
        </w:rPr>
        <w:t>Summary</w:t>
      </w:r>
      <w:bookmarkEnd w:id="54"/>
      <w:r w:rsidRPr="00A17C3E">
        <w:rPr>
          <w:rFonts w:asciiTheme="minorBidi" w:hAnsiTheme="minorBidi" w:cstheme="minorBidi"/>
          <w:b w:val="0"/>
          <w:bCs w:val="0"/>
        </w:rPr>
        <w:t xml:space="preserve"> </w:t>
      </w:r>
    </w:p>
    <w:p w14:paraId="39B4F100" w14:textId="19124579" w:rsidR="009355DE" w:rsidRPr="00A17C3E" w:rsidRDefault="009355DE" w:rsidP="009355DE">
      <w:pPr>
        <w:keepNext/>
        <w:spacing w:before="100" w:beforeAutospacing="1" w:after="100" w:afterAutospacing="1"/>
        <w:jc w:val="both"/>
        <w:rPr>
          <w:rFonts w:asciiTheme="minorBidi" w:hAnsiTheme="minorBidi" w:cstheme="minorBidi"/>
          <w:snapToGrid w:val="0"/>
          <w:szCs w:val="22"/>
          <w:lang w:val="en-US"/>
        </w:rPr>
      </w:pPr>
      <w:r w:rsidRPr="00A17C3E">
        <w:rPr>
          <w:rFonts w:asciiTheme="minorBidi" w:hAnsiTheme="minorBidi" w:cstheme="minorBidi"/>
          <w:szCs w:val="22"/>
        </w:rPr>
        <w:t xml:space="preserve">This chapter developed the hypotheses, which were tested in this thesis. Specifically, the chapter hypothesised about how the extent and quality </w:t>
      </w:r>
      <w:r w:rsidR="001B78B1">
        <w:rPr>
          <w:rFonts w:asciiTheme="minorBidi" w:hAnsiTheme="minorBidi" w:cstheme="minorBidi"/>
          <w:szCs w:val="22"/>
        </w:rPr>
        <w:t xml:space="preserve">of </w:t>
      </w:r>
      <w:r w:rsidRPr="00A17C3E">
        <w:rPr>
          <w:rFonts w:asciiTheme="minorBidi" w:hAnsiTheme="minorBidi" w:cstheme="minorBidi"/>
          <w:szCs w:val="22"/>
        </w:rPr>
        <w:t>corporate voluntary disclosure relates to firm characteristics and country factors</w:t>
      </w:r>
      <w:r w:rsidR="00DA0AE7" w:rsidRPr="00A17C3E">
        <w:rPr>
          <w:rFonts w:asciiTheme="minorBidi" w:hAnsiTheme="minorBidi" w:cstheme="minorBidi"/>
          <w:szCs w:val="22"/>
        </w:rPr>
        <w:t>,</w:t>
      </w:r>
      <w:r w:rsidR="003A21C4" w:rsidRPr="00A17C3E">
        <w:rPr>
          <w:rFonts w:asciiTheme="minorBidi" w:hAnsiTheme="minorBidi" w:cstheme="minorBidi"/>
          <w:szCs w:val="22"/>
        </w:rPr>
        <w:t xml:space="preserve"> which were all geared towards answering the set research objectives</w:t>
      </w:r>
      <w:r w:rsidRPr="00A17C3E">
        <w:rPr>
          <w:rFonts w:asciiTheme="minorBidi" w:hAnsiTheme="minorBidi" w:cstheme="minorBidi"/>
          <w:szCs w:val="22"/>
        </w:rPr>
        <w:t>. In the next chapter, the research approach is explained</w:t>
      </w:r>
      <w:r w:rsidR="003A21C4" w:rsidRPr="00A17C3E">
        <w:rPr>
          <w:rFonts w:asciiTheme="minorBidi" w:hAnsiTheme="minorBidi" w:cstheme="minorBidi"/>
          <w:szCs w:val="22"/>
        </w:rPr>
        <w:t xml:space="preserve"> in detail</w:t>
      </w:r>
      <w:r w:rsidRPr="00A17C3E">
        <w:rPr>
          <w:rFonts w:asciiTheme="minorBidi" w:hAnsiTheme="minorBidi" w:cstheme="minorBidi"/>
          <w:szCs w:val="22"/>
        </w:rPr>
        <w:t>.</w:t>
      </w:r>
    </w:p>
    <w:p w14:paraId="6D8E5946" w14:textId="77777777" w:rsidR="009355DE" w:rsidRPr="00A17C3E" w:rsidRDefault="009355DE" w:rsidP="009355DE">
      <w:pPr>
        <w:rPr>
          <w:rFonts w:asciiTheme="minorBidi" w:hAnsiTheme="minorBidi" w:cstheme="minorBidi"/>
        </w:rPr>
      </w:pPr>
    </w:p>
    <w:p w14:paraId="0903CF30" w14:textId="77777777" w:rsidR="00EA2574" w:rsidRPr="00A17C3E" w:rsidRDefault="00EA2574" w:rsidP="00EA2574">
      <w:pPr>
        <w:autoSpaceDE w:val="0"/>
        <w:autoSpaceDN w:val="0"/>
        <w:adjustRightInd w:val="0"/>
        <w:spacing w:after="0"/>
        <w:jc w:val="both"/>
        <w:rPr>
          <w:rFonts w:asciiTheme="minorBidi" w:hAnsiTheme="minorBidi" w:cstheme="minorBidi"/>
          <w:color w:val="000000"/>
          <w:szCs w:val="22"/>
        </w:rPr>
      </w:pPr>
    </w:p>
    <w:p w14:paraId="7230288B" w14:textId="77777777" w:rsidR="00EA2574" w:rsidRPr="00A17C3E" w:rsidRDefault="00EA2574" w:rsidP="00EA2574">
      <w:pPr>
        <w:tabs>
          <w:tab w:val="left" w:pos="1806"/>
        </w:tabs>
        <w:spacing w:before="240" w:after="240"/>
        <w:jc w:val="both"/>
        <w:rPr>
          <w:rFonts w:asciiTheme="minorBidi" w:eastAsia="Calibri" w:hAnsiTheme="minorBidi" w:cstheme="minorBidi"/>
          <w:color w:val="000000"/>
          <w:szCs w:val="22"/>
        </w:rPr>
      </w:pPr>
    </w:p>
    <w:p w14:paraId="3C9060F8" w14:textId="77777777" w:rsidR="00EA2574" w:rsidRPr="00A17C3E" w:rsidRDefault="00EA2574" w:rsidP="00EA2574">
      <w:pPr>
        <w:tabs>
          <w:tab w:val="left" w:pos="1806"/>
        </w:tabs>
        <w:spacing w:before="240" w:after="240"/>
        <w:jc w:val="both"/>
        <w:rPr>
          <w:rFonts w:asciiTheme="minorBidi" w:eastAsia="Calibri" w:hAnsiTheme="minorBidi" w:cstheme="minorBidi"/>
          <w:color w:val="000000"/>
          <w:szCs w:val="22"/>
        </w:rPr>
      </w:pPr>
    </w:p>
    <w:p w14:paraId="09E4E955" w14:textId="77777777" w:rsidR="00EA2574" w:rsidRPr="00A17C3E" w:rsidRDefault="00EA2574" w:rsidP="00EA2574">
      <w:pPr>
        <w:tabs>
          <w:tab w:val="left" w:pos="1806"/>
        </w:tabs>
        <w:spacing w:before="240" w:after="240"/>
        <w:jc w:val="both"/>
        <w:rPr>
          <w:rFonts w:asciiTheme="minorBidi" w:eastAsia="Calibri" w:hAnsiTheme="minorBidi" w:cstheme="minorBidi"/>
          <w:color w:val="000000"/>
          <w:szCs w:val="22"/>
        </w:rPr>
      </w:pPr>
    </w:p>
    <w:p w14:paraId="2DD81030" w14:textId="77777777" w:rsidR="00EA2574" w:rsidRPr="00A17C3E" w:rsidRDefault="00EA2574" w:rsidP="00EA2574">
      <w:pPr>
        <w:tabs>
          <w:tab w:val="left" w:pos="1806"/>
        </w:tabs>
        <w:spacing w:before="240" w:after="240"/>
        <w:jc w:val="both"/>
        <w:rPr>
          <w:rFonts w:asciiTheme="minorBidi" w:eastAsia="Calibri" w:hAnsiTheme="minorBidi" w:cstheme="minorBidi"/>
          <w:color w:val="000000"/>
          <w:szCs w:val="22"/>
        </w:rPr>
      </w:pPr>
    </w:p>
    <w:p w14:paraId="54F1BEA7" w14:textId="77777777" w:rsidR="00EA2574" w:rsidRPr="00A17C3E" w:rsidRDefault="00EA2574" w:rsidP="00EA2574">
      <w:pPr>
        <w:tabs>
          <w:tab w:val="left" w:pos="1806"/>
        </w:tabs>
        <w:spacing w:before="240" w:after="240"/>
        <w:jc w:val="both"/>
        <w:rPr>
          <w:rFonts w:asciiTheme="minorBidi" w:eastAsia="Calibri" w:hAnsiTheme="minorBidi" w:cstheme="minorBidi"/>
          <w:color w:val="000000"/>
          <w:sz w:val="24"/>
        </w:rPr>
      </w:pPr>
    </w:p>
    <w:p w14:paraId="592BF5DE" w14:textId="77777777" w:rsidR="00EA2574" w:rsidRPr="00A17C3E" w:rsidRDefault="00EA2574" w:rsidP="00EA2574">
      <w:pPr>
        <w:tabs>
          <w:tab w:val="left" w:pos="1806"/>
        </w:tabs>
        <w:spacing w:before="240" w:after="240"/>
        <w:jc w:val="both"/>
        <w:rPr>
          <w:rFonts w:asciiTheme="minorBidi" w:eastAsia="Calibri" w:hAnsiTheme="minorBidi" w:cstheme="minorBidi"/>
          <w:color w:val="000000"/>
          <w:sz w:val="24"/>
        </w:rPr>
      </w:pPr>
    </w:p>
    <w:p w14:paraId="06842064" w14:textId="77777777" w:rsidR="00EA2574" w:rsidRPr="00A17C3E" w:rsidRDefault="00EA2574" w:rsidP="00EA2574">
      <w:pPr>
        <w:tabs>
          <w:tab w:val="left" w:pos="1806"/>
        </w:tabs>
        <w:spacing w:before="240" w:after="240"/>
        <w:jc w:val="both"/>
        <w:rPr>
          <w:rFonts w:asciiTheme="minorBidi" w:eastAsia="Calibri" w:hAnsiTheme="minorBidi" w:cstheme="minorBidi"/>
          <w:color w:val="000000"/>
          <w:sz w:val="24"/>
        </w:rPr>
      </w:pPr>
    </w:p>
    <w:p w14:paraId="15DB4E88" w14:textId="77777777" w:rsidR="00EA2574" w:rsidRPr="00A17C3E" w:rsidRDefault="00EA2574" w:rsidP="00EA2574">
      <w:pPr>
        <w:spacing w:before="240" w:after="240"/>
        <w:jc w:val="both"/>
        <w:rPr>
          <w:rFonts w:asciiTheme="minorBidi" w:hAnsiTheme="minorBidi" w:cstheme="minorBidi"/>
          <w:color w:val="000000"/>
          <w:sz w:val="24"/>
        </w:rPr>
        <w:sectPr w:rsidR="00EA2574" w:rsidRPr="00A17C3E" w:rsidSect="00BE3D6A">
          <w:headerReference w:type="even" r:id="rId19"/>
          <w:headerReference w:type="default" r:id="rId20"/>
          <w:footerReference w:type="default" r:id="rId21"/>
          <w:pgSz w:w="11907" w:h="16840" w:code="9"/>
          <w:pgMar w:top="1418" w:right="1134" w:bottom="1418" w:left="2268" w:header="851" w:footer="851" w:gutter="0"/>
          <w:cols w:space="708"/>
          <w:docGrid w:linePitch="360"/>
        </w:sectPr>
      </w:pPr>
    </w:p>
    <w:p w14:paraId="196085B6" w14:textId="77777777" w:rsidR="00902C59" w:rsidRPr="00467123" w:rsidRDefault="00EA2574" w:rsidP="00902C59">
      <w:pPr>
        <w:pStyle w:val="Heading1"/>
        <w:numPr>
          <w:ilvl w:val="0"/>
          <w:numId w:val="4"/>
        </w:numPr>
        <w:spacing w:line="276" w:lineRule="auto"/>
        <w:rPr>
          <w:rFonts w:asciiTheme="minorBidi" w:hAnsiTheme="minorBidi" w:cstheme="minorBidi"/>
          <w:b w:val="0"/>
          <w:bCs w:val="0"/>
          <w:sz w:val="24"/>
          <w:szCs w:val="24"/>
          <w:lang w:eastAsia="en-GB"/>
        </w:rPr>
      </w:pPr>
      <w:r w:rsidRPr="00467123">
        <w:rPr>
          <w:rFonts w:asciiTheme="minorBidi" w:hAnsiTheme="minorBidi" w:cstheme="minorBidi"/>
          <w:b w:val="0"/>
          <w:bCs w:val="0"/>
          <w:sz w:val="24"/>
          <w:szCs w:val="24"/>
        </w:rPr>
        <w:t xml:space="preserve"> </w:t>
      </w:r>
      <w:bookmarkStart w:id="55" w:name="_Toc451174566"/>
      <w:bookmarkStart w:id="56" w:name="_Toc480977805"/>
      <w:bookmarkStart w:id="57" w:name="_Toc451174576"/>
      <w:r w:rsidR="00902C59" w:rsidRPr="00467123">
        <w:rPr>
          <w:rFonts w:asciiTheme="minorBidi" w:hAnsiTheme="minorBidi" w:cstheme="minorBidi"/>
          <w:b w:val="0"/>
          <w:bCs w:val="0"/>
          <w:sz w:val="24"/>
          <w:szCs w:val="24"/>
        </w:rPr>
        <w:t>Research Design and Methodology</w:t>
      </w:r>
      <w:bookmarkEnd w:id="55"/>
      <w:bookmarkEnd w:id="56"/>
      <w:r w:rsidR="00902C59" w:rsidRPr="00467123">
        <w:rPr>
          <w:rFonts w:asciiTheme="minorBidi" w:hAnsiTheme="minorBidi" w:cstheme="minorBidi"/>
          <w:b w:val="0"/>
          <w:bCs w:val="0"/>
          <w:sz w:val="24"/>
          <w:szCs w:val="24"/>
        </w:rPr>
        <w:t xml:space="preserve"> </w:t>
      </w:r>
      <w:bookmarkStart w:id="58" w:name="_Toc451174567"/>
    </w:p>
    <w:p w14:paraId="26F6437A" w14:textId="77777777" w:rsidR="00902C59" w:rsidRPr="00467123" w:rsidRDefault="00902C59" w:rsidP="00902C59">
      <w:pPr>
        <w:pStyle w:val="Heading1"/>
        <w:numPr>
          <w:ilvl w:val="1"/>
          <w:numId w:val="4"/>
        </w:numPr>
        <w:spacing w:line="276" w:lineRule="auto"/>
        <w:rPr>
          <w:rFonts w:asciiTheme="minorBidi" w:hAnsiTheme="minorBidi" w:cstheme="minorBidi"/>
          <w:b w:val="0"/>
          <w:bCs w:val="0"/>
          <w:sz w:val="24"/>
          <w:szCs w:val="24"/>
          <w:lang w:eastAsia="en-GB"/>
        </w:rPr>
      </w:pPr>
      <w:bookmarkStart w:id="59" w:name="_Toc480977806"/>
      <w:r w:rsidRPr="00467123">
        <w:rPr>
          <w:rFonts w:asciiTheme="minorBidi" w:hAnsiTheme="minorBidi" w:cstheme="minorBidi"/>
          <w:b w:val="0"/>
          <w:bCs w:val="0"/>
          <w:sz w:val="24"/>
          <w:szCs w:val="24"/>
          <w:lang w:eastAsia="en-GB"/>
        </w:rPr>
        <w:t>Introduction</w:t>
      </w:r>
      <w:bookmarkEnd w:id="58"/>
      <w:bookmarkEnd w:id="59"/>
    </w:p>
    <w:p w14:paraId="5087672D" w14:textId="3329201D" w:rsidR="00902C59" w:rsidRPr="00A17C3E" w:rsidRDefault="00902C59" w:rsidP="00902C59">
      <w:pPr>
        <w:keepNext/>
        <w:tabs>
          <w:tab w:val="left" w:pos="1843"/>
        </w:tabs>
        <w:spacing w:before="100" w:beforeAutospacing="1" w:after="100" w:afterAutospacing="1"/>
        <w:jc w:val="both"/>
        <w:rPr>
          <w:rFonts w:asciiTheme="minorBidi" w:hAnsiTheme="minorBidi" w:cstheme="minorBidi"/>
          <w:szCs w:val="22"/>
        </w:rPr>
      </w:pPr>
      <w:r w:rsidRPr="00A17C3E">
        <w:rPr>
          <w:rFonts w:asciiTheme="minorBidi" w:hAnsiTheme="minorBidi" w:cstheme="minorBidi"/>
          <w:szCs w:val="22"/>
        </w:rPr>
        <w:t xml:space="preserve">This chapter discusses the research approach, data collection method and data sources, sample selection procedures, and the research instrument used for measuring the quality and quantity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corporate voluntary disclosure. Furthermore, it operationalizes the corporate and country level independent variables, and presents the multiple regression </w:t>
      </w:r>
      <w:r w:rsidR="003A21C4" w:rsidRPr="00A17C3E">
        <w:rPr>
          <w:rFonts w:asciiTheme="minorBidi" w:hAnsiTheme="minorBidi" w:cstheme="minorBidi"/>
          <w:szCs w:val="22"/>
        </w:rPr>
        <w:t>model that</w:t>
      </w:r>
      <w:r w:rsidRPr="00A17C3E">
        <w:rPr>
          <w:rFonts w:asciiTheme="minorBidi" w:hAnsiTheme="minorBidi" w:cstheme="minorBidi"/>
          <w:szCs w:val="22"/>
        </w:rPr>
        <w:t xml:space="preserve"> was used when analysing the data. Finally, it closes the chapter with a short conclusion.</w:t>
      </w:r>
    </w:p>
    <w:p w14:paraId="758E0A9A" w14:textId="5D1B0D1A" w:rsidR="00902C59" w:rsidRPr="00A17C3E" w:rsidRDefault="00902C59" w:rsidP="00902C59">
      <w:pPr>
        <w:keepNext/>
        <w:tabs>
          <w:tab w:val="left" w:pos="1843"/>
        </w:tabs>
        <w:spacing w:before="100" w:beforeAutospacing="1" w:after="100" w:afterAutospacing="1"/>
        <w:jc w:val="both"/>
        <w:rPr>
          <w:rFonts w:asciiTheme="minorBidi" w:hAnsiTheme="minorBidi" w:cstheme="minorBidi"/>
          <w:snapToGrid w:val="0"/>
          <w:szCs w:val="22"/>
          <w:lang w:val="en-US"/>
        </w:rPr>
      </w:pPr>
      <w:r w:rsidRPr="00A17C3E">
        <w:rPr>
          <w:rFonts w:asciiTheme="minorBidi" w:hAnsiTheme="minorBidi" w:cstheme="minorBidi"/>
          <w:snapToGrid w:val="0"/>
          <w:szCs w:val="22"/>
          <w:lang w:val="en-US"/>
        </w:rPr>
        <w:t xml:space="preserve">The remainder </w:t>
      </w:r>
      <w:r w:rsidR="001B78B1">
        <w:rPr>
          <w:rFonts w:asciiTheme="minorBidi" w:hAnsiTheme="minorBidi" w:cstheme="minorBidi"/>
          <w:snapToGrid w:val="0"/>
          <w:szCs w:val="22"/>
          <w:lang w:val="en-US"/>
        </w:rPr>
        <w:t xml:space="preserve">of </w:t>
      </w:r>
      <w:r w:rsidRPr="00A17C3E">
        <w:rPr>
          <w:rFonts w:asciiTheme="minorBidi" w:hAnsiTheme="minorBidi" w:cstheme="minorBidi"/>
          <w:snapToGrid w:val="0"/>
          <w:szCs w:val="22"/>
          <w:lang w:val="en-US"/>
        </w:rPr>
        <w:t xml:space="preserve">the chapter is divided into eight sections. Section 4.2 addresses the general research design employed in this study. Section 4.3, source </w:t>
      </w:r>
      <w:r w:rsidR="001B78B1">
        <w:rPr>
          <w:rFonts w:asciiTheme="minorBidi" w:hAnsiTheme="minorBidi" w:cstheme="minorBidi"/>
          <w:snapToGrid w:val="0"/>
          <w:szCs w:val="22"/>
          <w:lang w:val="en-US"/>
        </w:rPr>
        <w:t xml:space="preserve">of </w:t>
      </w:r>
      <w:r w:rsidRPr="00A17C3E">
        <w:rPr>
          <w:rFonts w:asciiTheme="minorBidi" w:hAnsiTheme="minorBidi" w:cstheme="minorBidi"/>
          <w:snapToGrid w:val="0"/>
          <w:szCs w:val="22"/>
          <w:lang w:val="en-US"/>
        </w:rPr>
        <w:t xml:space="preserve">data, shows how the data was collected and the selection </w:t>
      </w:r>
      <w:r w:rsidR="001B78B1">
        <w:rPr>
          <w:rFonts w:asciiTheme="minorBidi" w:hAnsiTheme="minorBidi" w:cstheme="minorBidi"/>
          <w:snapToGrid w:val="0"/>
          <w:szCs w:val="22"/>
          <w:lang w:val="en-US"/>
        </w:rPr>
        <w:t xml:space="preserve">of </w:t>
      </w:r>
      <w:r w:rsidRPr="00A17C3E">
        <w:rPr>
          <w:rFonts w:asciiTheme="minorBidi" w:hAnsiTheme="minorBidi" w:cstheme="minorBidi"/>
          <w:snapToGrid w:val="0"/>
          <w:szCs w:val="22"/>
          <w:lang w:val="en-US"/>
        </w:rPr>
        <w:t xml:space="preserve">countries and samples process. Section 4.4 presents how </w:t>
      </w:r>
      <w:r w:rsidR="00467123" w:rsidRPr="00A17C3E">
        <w:rPr>
          <w:rFonts w:asciiTheme="minorBidi" w:hAnsiTheme="minorBidi" w:cstheme="minorBidi"/>
          <w:snapToGrid w:val="0"/>
          <w:szCs w:val="22"/>
          <w:lang w:val="en-US"/>
        </w:rPr>
        <w:t>the corporate</w:t>
      </w:r>
      <w:r w:rsidRPr="00A17C3E">
        <w:rPr>
          <w:rFonts w:asciiTheme="minorBidi" w:hAnsiTheme="minorBidi" w:cstheme="minorBidi"/>
          <w:snapToGrid w:val="0"/>
          <w:szCs w:val="22"/>
          <w:lang w:val="en-US"/>
        </w:rPr>
        <w:t xml:space="preserve"> voluntary disclosure index was constructed to measure both the quality and quantity </w:t>
      </w:r>
      <w:r w:rsidR="001B78B1">
        <w:rPr>
          <w:rFonts w:asciiTheme="minorBidi" w:hAnsiTheme="minorBidi" w:cstheme="minorBidi"/>
          <w:snapToGrid w:val="0"/>
          <w:szCs w:val="22"/>
          <w:lang w:val="en-US"/>
        </w:rPr>
        <w:t xml:space="preserve">of </w:t>
      </w:r>
      <w:r w:rsidRPr="00A17C3E">
        <w:rPr>
          <w:rFonts w:asciiTheme="minorBidi" w:hAnsiTheme="minorBidi" w:cstheme="minorBidi"/>
          <w:snapToGrid w:val="0"/>
          <w:szCs w:val="22"/>
          <w:lang w:val="en-US"/>
        </w:rPr>
        <w:t xml:space="preserve">the corporate voluntary disclosure, while Section 4.5 presents the hypotheses to be tested, as developed from the literature.   Section 4.6 explains the statistical analysis that was conducted to achieve the research objective specified in Chapter 1 and to test the hypotheses. Section 4.7 examines the ethical issues for this study and, finally, Section 4.8 provides the conclusions </w:t>
      </w:r>
      <w:r w:rsidR="001B78B1">
        <w:rPr>
          <w:rFonts w:asciiTheme="minorBidi" w:hAnsiTheme="minorBidi" w:cstheme="minorBidi"/>
          <w:snapToGrid w:val="0"/>
          <w:szCs w:val="22"/>
          <w:lang w:val="en-US"/>
        </w:rPr>
        <w:t xml:space="preserve">of </w:t>
      </w:r>
      <w:r w:rsidRPr="00A17C3E">
        <w:rPr>
          <w:rFonts w:asciiTheme="minorBidi" w:hAnsiTheme="minorBidi" w:cstheme="minorBidi"/>
          <w:snapToGrid w:val="0"/>
          <w:szCs w:val="22"/>
          <w:lang w:val="en-US"/>
        </w:rPr>
        <w:t>the chapter.</w:t>
      </w:r>
    </w:p>
    <w:p w14:paraId="6539AD4E" w14:textId="77777777" w:rsidR="00902C59" w:rsidRPr="00467123" w:rsidRDefault="00902C59" w:rsidP="00902C59">
      <w:pPr>
        <w:pStyle w:val="ListParagraph"/>
        <w:keepNext/>
        <w:numPr>
          <w:ilvl w:val="1"/>
          <w:numId w:val="4"/>
        </w:numPr>
        <w:spacing w:before="240" w:after="240" w:line="276" w:lineRule="auto"/>
        <w:jc w:val="both"/>
        <w:outlineLvl w:val="1"/>
        <w:rPr>
          <w:rFonts w:asciiTheme="minorBidi" w:hAnsiTheme="minorBidi" w:cstheme="minorBidi"/>
          <w:kern w:val="32"/>
          <w:sz w:val="24"/>
          <w:lang w:eastAsia="en-GB"/>
        </w:rPr>
      </w:pPr>
      <w:bookmarkStart w:id="60" w:name="_Toc451174568"/>
      <w:bookmarkStart w:id="61" w:name="_Toc480977807"/>
      <w:r w:rsidRPr="00467123">
        <w:rPr>
          <w:rFonts w:asciiTheme="minorBidi" w:hAnsiTheme="minorBidi" w:cstheme="minorBidi"/>
          <w:kern w:val="32"/>
          <w:sz w:val="24"/>
          <w:lang w:eastAsia="en-GB"/>
        </w:rPr>
        <w:t>Research Design</w:t>
      </w:r>
      <w:bookmarkEnd w:id="60"/>
      <w:bookmarkEnd w:id="61"/>
    </w:p>
    <w:p w14:paraId="70BA70CF" w14:textId="15D2398A" w:rsidR="00902C59" w:rsidRPr="00A17C3E" w:rsidRDefault="00902C59" w:rsidP="00902C59">
      <w:pPr>
        <w:jc w:val="both"/>
        <w:rPr>
          <w:rFonts w:asciiTheme="minorBidi" w:eastAsia="MS Mincho" w:hAnsiTheme="minorBidi" w:cstheme="minorBidi"/>
          <w:szCs w:val="22"/>
          <w:lang w:val="en-US"/>
        </w:rPr>
      </w:pPr>
      <w:r w:rsidRPr="00A17C3E">
        <w:rPr>
          <w:rFonts w:asciiTheme="minorBidi" w:eastAsia="MS Mincho" w:hAnsiTheme="minorBidi" w:cstheme="minorBidi"/>
          <w:szCs w:val="22"/>
        </w:rPr>
        <w:t xml:space="preserve">Positivism, which is sometimes called a deductive or quantitative approach, was selected for this thesis. The positivist approach proposes that there are relationships, or causality relationships among variables in the real world </w:t>
      </w:r>
      <w:r w:rsidRPr="00A17C3E">
        <w:rPr>
          <w:rFonts w:asciiTheme="minorBidi" w:eastAsia="MS Mincho" w:hAnsiTheme="minorBidi" w:cstheme="minorBidi"/>
          <w:noProof/>
          <w:szCs w:val="22"/>
        </w:rPr>
        <w:t>(Hudson and Ozanne, 1988; Johnson and Onwuegbuzie, 2004)</w:t>
      </w:r>
      <w:r w:rsidRPr="00A17C3E">
        <w:rPr>
          <w:rFonts w:asciiTheme="minorBidi" w:eastAsia="MS Mincho" w:hAnsiTheme="minorBidi" w:cstheme="minorBidi"/>
          <w:szCs w:val="22"/>
        </w:rPr>
        <w:t xml:space="preserve">. The assumed reality is capable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being measured and separated from other variables, and researchers, precisely and objectively </w:t>
      </w:r>
      <w:r w:rsidRPr="00A17C3E">
        <w:rPr>
          <w:rFonts w:asciiTheme="minorBidi" w:eastAsia="MS Mincho" w:hAnsiTheme="minorBidi" w:cstheme="minorBidi"/>
          <w:noProof/>
          <w:szCs w:val="22"/>
        </w:rPr>
        <w:t>(Hudson and Ozanne, 1988; Johnson and Onwuegbuzie, 2004)</w:t>
      </w:r>
      <w:r w:rsidRPr="00A17C3E">
        <w:rPr>
          <w:rFonts w:asciiTheme="minorBidi" w:eastAsia="MS Mincho" w:hAnsiTheme="minorBidi" w:cstheme="minorBidi"/>
          <w:szCs w:val="22"/>
        </w:rPr>
        <w:t xml:space="preserve">. Consequently, the positivist </w:t>
      </w:r>
      <w:r w:rsidRPr="00A17C3E">
        <w:rPr>
          <w:rFonts w:asciiTheme="minorBidi" w:eastAsia="MS Mincho" w:hAnsiTheme="minorBidi" w:cstheme="minorBidi"/>
          <w:szCs w:val="22"/>
          <w:lang w:val="en-US"/>
        </w:rPr>
        <w:t xml:space="preserve">approach is normally used when testing </w:t>
      </w:r>
      <w:r w:rsidRPr="00A17C3E">
        <w:rPr>
          <w:rFonts w:asciiTheme="minorBidi" w:hAnsiTheme="minorBidi" w:cstheme="minorBidi"/>
          <w:szCs w:val="22"/>
        </w:rPr>
        <w:t>statistical</w:t>
      </w:r>
      <w:r w:rsidRPr="00A17C3E">
        <w:rPr>
          <w:rFonts w:asciiTheme="minorBidi" w:eastAsia="MS Mincho" w:hAnsiTheme="minorBidi" w:cstheme="minorBidi"/>
          <w:szCs w:val="22"/>
          <w:lang w:val="en-US"/>
        </w:rPr>
        <w:t xml:space="preserve"> relationships amongst variables </w:t>
      </w:r>
      <w:r w:rsidRPr="00A17C3E">
        <w:rPr>
          <w:rFonts w:asciiTheme="minorBidi" w:eastAsia="MS Mincho" w:hAnsiTheme="minorBidi" w:cstheme="minorBidi"/>
          <w:noProof/>
          <w:szCs w:val="22"/>
          <w:lang w:val="en-US"/>
        </w:rPr>
        <w:t>(Singmann and Klauer, 2011)</w:t>
      </w:r>
      <w:r w:rsidRPr="00A17C3E">
        <w:rPr>
          <w:rFonts w:asciiTheme="minorBidi" w:eastAsia="MS Mincho" w:hAnsiTheme="minorBidi" w:cstheme="minorBidi"/>
          <w:szCs w:val="22"/>
          <w:lang w:val="en-US"/>
        </w:rPr>
        <w:t xml:space="preserve">. </w:t>
      </w:r>
      <w:r w:rsidRPr="00A17C3E">
        <w:rPr>
          <w:rFonts w:asciiTheme="minorBidi" w:eastAsia="MS Mincho" w:hAnsiTheme="minorBidi" w:cstheme="minorBidi"/>
          <w:szCs w:val="22"/>
        </w:rPr>
        <w:t xml:space="preserve">These, relationships might come from existing theories, then changed into testable hypotheses, and the testing is facilitated with the availability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empirical quantitative data </w:t>
      </w:r>
      <w:r w:rsidRPr="00A17C3E">
        <w:rPr>
          <w:rFonts w:asciiTheme="minorBidi" w:eastAsia="MS Mincho" w:hAnsiTheme="minorBidi" w:cstheme="minorBidi"/>
          <w:noProof/>
          <w:szCs w:val="22"/>
        </w:rPr>
        <w:t>(Orlikowski and Baroudi, 1991; Gill and Johnson, 2010)</w:t>
      </w:r>
      <w:r w:rsidRPr="00A17C3E">
        <w:rPr>
          <w:rFonts w:asciiTheme="minorBidi" w:eastAsia="MS Mincho" w:hAnsiTheme="minorBidi" w:cstheme="minorBidi"/>
          <w:szCs w:val="22"/>
        </w:rPr>
        <w:t xml:space="preserve">. Theories are supported when the hypotheses are established; otherwise, the theories may lack empirical support, which may raise the need for some modification </w:t>
      </w:r>
      <w:r w:rsidR="001B78B1">
        <w:rPr>
          <w:rFonts w:asciiTheme="minorBidi" w:eastAsia="MS Mincho" w:hAnsiTheme="minorBidi" w:cstheme="minorBidi"/>
          <w:szCs w:val="22"/>
        </w:rPr>
        <w:t xml:space="preserve">of </w:t>
      </w:r>
      <w:r w:rsidRPr="00A17C3E">
        <w:rPr>
          <w:rFonts w:asciiTheme="minorBidi" w:eastAsia="MS Mincho" w:hAnsiTheme="minorBidi" w:cstheme="minorBidi"/>
          <w:szCs w:val="22"/>
        </w:rPr>
        <w:t xml:space="preserve">the theories </w:t>
      </w:r>
      <w:r w:rsidRPr="00A17C3E">
        <w:rPr>
          <w:rFonts w:asciiTheme="minorBidi" w:eastAsia="MS Mincho" w:hAnsiTheme="minorBidi" w:cstheme="minorBidi"/>
          <w:noProof/>
          <w:szCs w:val="22"/>
        </w:rPr>
        <w:t>(Orlikowski and Baroudi, 1991; Israel</w:t>
      </w:r>
      <w:r w:rsidRPr="00A17C3E">
        <w:rPr>
          <w:rFonts w:asciiTheme="minorBidi" w:eastAsia="MS Mincho" w:hAnsiTheme="minorBidi" w:cstheme="minorBidi"/>
          <w:i/>
          <w:noProof/>
          <w:szCs w:val="22"/>
        </w:rPr>
        <w:t xml:space="preserve"> et al.,</w:t>
      </w:r>
      <w:r w:rsidRPr="00A17C3E">
        <w:rPr>
          <w:rFonts w:asciiTheme="minorBidi" w:eastAsia="MS Mincho" w:hAnsiTheme="minorBidi" w:cstheme="minorBidi"/>
          <w:noProof/>
          <w:szCs w:val="22"/>
        </w:rPr>
        <w:t xml:space="preserve"> 1998; Johnson and Onwuegbuzie, 2004)</w:t>
      </w:r>
      <w:r w:rsidRPr="00A17C3E">
        <w:rPr>
          <w:rFonts w:asciiTheme="minorBidi" w:eastAsia="MS Mincho" w:hAnsiTheme="minorBidi" w:cstheme="minorBidi"/>
          <w:szCs w:val="22"/>
        </w:rPr>
        <w:t xml:space="preserve">. </w:t>
      </w:r>
      <w:r w:rsidRPr="00A17C3E">
        <w:rPr>
          <w:rFonts w:asciiTheme="minorBidi" w:eastAsia="MS Mincho" w:hAnsiTheme="minorBidi" w:cstheme="minorBidi"/>
          <w:szCs w:val="22"/>
          <w:lang w:val="en-US"/>
        </w:rPr>
        <w:t xml:space="preserve">In addition, quantitative research can be generalized beyond the scope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 sample study when the amount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data collected is large </w:t>
      </w:r>
      <w:r w:rsidRPr="00A17C3E">
        <w:rPr>
          <w:rFonts w:asciiTheme="minorBidi" w:eastAsia="MS Mincho" w:hAnsiTheme="minorBidi" w:cstheme="minorBidi"/>
          <w:noProof/>
          <w:szCs w:val="22"/>
        </w:rPr>
        <w:t>(Orlikowski and Baroudi, 1991; Gill and Johnson, 2010)</w:t>
      </w:r>
      <w:r w:rsidRPr="00A17C3E">
        <w:rPr>
          <w:rFonts w:asciiTheme="minorBidi" w:eastAsia="MS Mincho" w:hAnsiTheme="minorBidi" w:cstheme="minorBidi"/>
          <w:szCs w:val="22"/>
        </w:rPr>
        <w:t xml:space="preserve">. </w:t>
      </w:r>
      <w:r w:rsidRPr="00A17C3E">
        <w:rPr>
          <w:rFonts w:asciiTheme="minorBidi" w:hAnsiTheme="minorBidi" w:cstheme="minorBidi"/>
          <w:szCs w:val="22"/>
        </w:rPr>
        <w:t xml:space="preserve">Therefore, quantitative research design is a well-established approach to identifying the determinants </w:t>
      </w:r>
      <w:r w:rsidR="001B78B1">
        <w:rPr>
          <w:rFonts w:asciiTheme="minorBidi" w:hAnsiTheme="minorBidi" w:cstheme="minorBidi"/>
          <w:szCs w:val="22"/>
        </w:rPr>
        <w:t xml:space="preserve">of </w:t>
      </w:r>
      <w:r w:rsidRPr="00A17C3E">
        <w:rPr>
          <w:rFonts w:asciiTheme="minorBidi" w:hAnsiTheme="minorBidi" w:cstheme="minorBidi"/>
          <w:szCs w:val="22"/>
        </w:rPr>
        <w:t>corporate voluntary disclosure.</w:t>
      </w:r>
    </w:p>
    <w:p w14:paraId="3B86AF7C" w14:textId="51A1595A" w:rsidR="00902C59" w:rsidRPr="00A17C3E" w:rsidRDefault="00902C59" w:rsidP="00902C59">
      <w:pPr>
        <w:jc w:val="both"/>
        <w:rPr>
          <w:rFonts w:asciiTheme="minorBidi" w:eastAsia="SimSun" w:hAnsiTheme="minorBidi" w:cstheme="minorBidi"/>
          <w:szCs w:val="22"/>
          <w:lang w:eastAsia="zh-CN"/>
        </w:rPr>
      </w:pPr>
      <w:r w:rsidRPr="00A17C3E">
        <w:rPr>
          <w:rFonts w:asciiTheme="minorBidi" w:eastAsia="MS Mincho" w:hAnsiTheme="minorBidi" w:cstheme="minorBidi"/>
          <w:szCs w:val="22"/>
          <w:lang w:val="en-US"/>
        </w:rPr>
        <w:t xml:space="preserve">On the other hand, an interpretative or qualitative approach assumes that the determination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relationships may be impossible because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enumerable relationships and the inseparability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variables, and researchers, from items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investigation. Consequently, this approach takes a holistic view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 world </w:t>
      </w:r>
      <w:r w:rsidRPr="00A17C3E">
        <w:rPr>
          <w:rFonts w:asciiTheme="minorBidi" w:eastAsia="MS Mincho" w:hAnsiTheme="minorBidi" w:cstheme="minorBidi"/>
          <w:noProof/>
          <w:szCs w:val="22"/>
          <w:lang w:val="en-US"/>
        </w:rPr>
        <w:t>(Hudson and Ozanne, 1988; Johnson and Onwuegbuzie, 2004)</w:t>
      </w:r>
      <w:r w:rsidRPr="00A17C3E">
        <w:rPr>
          <w:rFonts w:asciiTheme="minorBidi" w:eastAsia="MS Mincho" w:hAnsiTheme="minorBidi" w:cstheme="minorBidi"/>
          <w:szCs w:val="22"/>
          <w:lang w:val="en-US"/>
        </w:rPr>
        <w:t xml:space="preserve">. Thus, the approach provides a deep explanation and description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 researched issues. In addition, the interpretative approach mainly aims at examining a smaller sample size than a quantitative approach, so the results from the qualitative method can provide a larger view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 examined phenomena, which may not be possible with a quantitative approach </w:t>
      </w:r>
      <w:r w:rsidRPr="00A17C3E">
        <w:rPr>
          <w:rFonts w:asciiTheme="minorBidi" w:eastAsia="MS Mincho" w:hAnsiTheme="minorBidi" w:cstheme="minorBidi"/>
          <w:noProof/>
          <w:szCs w:val="22"/>
        </w:rPr>
        <w:t>(Hudson and Ozanne, 1988; Orlikowski and Baroudi, 1991; Gill and Johnson, 2010)</w:t>
      </w:r>
      <w:r w:rsidRPr="00A17C3E">
        <w:rPr>
          <w:rFonts w:asciiTheme="minorBidi" w:eastAsia="MS Mincho" w:hAnsiTheme="minorBidi" w:cstheme="minorBidi"/>
          <w:szCs w:val="22"/>
        </w:rPr>
        <w:t xml:space="preserve">. </w:t>
      </w:r>
      <w:r w:rsidRPr="00A17C3E">
        <w:rPr>
          <w:rFonts w:asciiTheme="minorBidi" w:eastAsia="SimSun" w:hAnsiTheme="minorBidi" w:cstheme="minorBidi"/>
          <w:szCs w:val="22"/>
          <w:lang w:eastAsia="zh-CN"/>
        </w:rPr>
        <w:t>The qualitative technique requires abundant data to study the research problem</w:t>
      </w:r>
      <w:r w:rsidR="00DA0AE7" w:rsidRPr="00A17C3E">
        <w:rPr>
          <w:rFonts w:asciiTheme="minorBidi" w:eastAsia="SimSun" w:hAnsiTheme="minorBidi" w:cstheme="minorBidi"/>
          <w:szCs w:val="22"/>
          <w:lang w:eastAsia="zh-CN"/>
        </w:rPr>
        <w:t xml:space="preserve"> deeply</w:t>
      </w:r>
      <w:r w:rsidRPr="00A17C3E">
        <w:rPr>
          <w:rFonts w:asciiTheme="minorBidi" w:eastAsia="SimSun" w:hAnsiTheme="minorBidi" w:cstheme="minorBidi"/>
          <w:szCs w:val="22"/>
          <w:lang w:eastAsia="zh-CN"/>
        </w:rPr>
        <w:t xml:space="preserve">. </w:t>
      </w:r>
    </w:p>
    <w:p w14:paraId="3906EC4F" w14:textId="0B0DE46A" w:rsidR="00902C59" w:rsidRPr="00A17C3E" w:rsidRDefault="00902C59" w:rsidP="00902C59">
      <w:pPr>
        <w:autoSpaceDE w:val="0"/>
        <w:autoSpaceDN w:val="0"/>
        <w:adjustRightInd w:val="0"/>
        <w:spacing w:after="0"/>
        <w:jc w:val="both"/>
        <w:rPr>
          <w:rFonts w:asciiTheme="minorBidi" w:eastAsia="MS Mincho" w:hAnsiTheme="minorBidi" w:cstheme="minorBidi"/>
          <w:szCs w:val="22"/>
          <w:lang w:eastAsia="zh-CN"/>
        </w:rPr>
      </w:pPr>
      <w:r w:rsidRPr="00A17C3E">
        <w:rPr>
          <w:rFonts w:asciiTheme="minorBidi" w:eastAsia="SimSun" w:hAnsiTheme="minorBidi" w:cstheme="minorBidi"/>
          <w:szCs w:val="22"/>
          <w:lang w:eastAsia="zh-CN"/>
        </w:rPr>
        <w:t xml:space="preserve">Subsequently, </w:t>
      </w:r>
      <w:r w:rsidRPr="00A17C3E">
        <w:rPr>
          <w:rFonts w:asciiTheme="minorBidi" w:hAnsiTheme="minorBidi" w:cstheme="minorBidi"/>
          <w:szCs w:val="22"/>
          <w:lang w:eastAsia="zh-CN"/>
        </w:rPr>
        <w:t>a positivist approach was employed, since</w:t>
      </w:r>
      <w:r w:rsidR="00382025">
        <w:rPr>
          <w:rFonts w:asciiTheme="minorBidi" w:eastAsia="SimSun" w:hAnsiTheme="minorBidi" w:cstheme="minorBidi"/>
          <w:szCs w:val="22"/>
          <w:lang w:eastAsia="zh-CN"/>
        </w:rPr>
        <w:t xml:space="preserve"> all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research objectives and hypotheses are about how independent variables relate to corporate voluntary disclosure. Specifically, as discussed in </w:t>
      </w:r>
      <w:r w:rsidRPr="00A17C3E">
        <w:rPr>
          <w:rFonts w:asciiTheme="minorBidi" w:eastAsia="SimSun" w:hAnsiTheme="minorBidi" w:cstheme="minorBidi"/>
          <w:i/>
          <w:iCs/>
          <w:szCs w:val="22"/>
          <w:lang w:eastAsia="zh-CN"/>
        </w:rPr>
        <w:t>Chapter 1: Introduction,</w:t>
      </w:r>
      <w:r w:rsidRPr="00A17C3E">
        <w:rPr>
          <w:rFonts w:asciiTheme="minorBidi" w:eastAsia="SimSun" w:hAnsiTheme="minorBidi" w:cstheme="minorBidi"/>
          <w:szCs w:val="22"/>
          <w:lang w:eastAsia="zh-CN"/>
        </w:rPr>
        <w:t xml:space="preserve"> the research questions were: </w:t>
      </w:r>
      <w:r w:rsidRPr="00A17C3E">
        <w:rPr>
          <w:rFonts w:asciiTheme="minorBidi" w:eastAsia="SimSun" w:hAnsiTheme="minorBidi" w:cstheme="minorBidi"/>
          <w:szCs w:val="22"/>
        </w:rPr>
        <w:t xml:space="preserve">What is the association between firm level factors and the quantity / quality </w:t>
      </w:r>
      <w:r w:rsidR="001B78B1">
        <w:rPr>
          <w:rFonts w:asciiTheme="minorBidi" w:eastAsia="SimSun" w:hAnsiTheme="minorBidi" w:cstheme="minorBidi"/>
          <w:szCs w:val="22"/>
        </w:rPr>
        <w:t xml:space="preserve">of </w:t>
      </w:r>
      <w:r w:rsidRPr="00A17C3E">
        <w:rPr>
          <w:rFonts w:asciiTheme="minorBidi" w:eastAsia="SimSun" w:hAnsiTheme="minorBidi" w:cstheme="minorBidi"/>
          <w:szCs w:val="22"/>
        </w:rPr>
        <w:t>voluntary disclosure?</w:t>
      </w:r>
      <w:r w:rsidRPr="00A17C3E">
        <w:rPr>
          <w:rFonts w:asciiTheme="minorBidi" w:eastAsia="MS Mincho" w:hAnsiTheme="minorBidi" w:cstheme="minorBidi"/>
          <w:szCs w:val="22"/>
          <w:lang w:eastAsia="zh-CN"/>
        </w:rPr>
        <w:t xml:space="preserve"> And</w:t>
      </w:r>
      <w:r w:rsidR="004339D6" w:rsidRPr="00A17C3E">
        <w:rPr>
          <w:rFonts w:asciiTheme="minorBidi" w:eastAsia="MS Mincho" w:hAnsiTheme="minorBidi" w:cstheme="minorBidi"/>
          <w:szCs w:val="22"/>
          <w:lang w:eastAsia="zh-CN"/>
        </w:rPr>
        <w:t>,</w:t>
      </w:r>
      <w:r w:rsidRPr="00A17C3E">
        <w:rPr>
          <w:rFonts w:asciiTheme="minorBidi" w:eastAsia="MS Mincho" w:hAnsiTheme="minorBidi" w:cstheme="minorBidi"/>
          <w:szCs w:val="22"/>
          <w:lang w:eastAsia="zh-CN"/>
        </w:rPr>
        <w:t xml:space="preserve"> </w:t>
      </w:r>
      <w:r w:rsidR="00382025" w:rsidRPr="00A17C3E">
        <w:rPr>
          <w:rFonts w:asciiTheme="minorBidi" w:eastAsia="SimSun" w:hAnsiTheme="minorBidi" w:cstheme="minorBidi"/>
          <w:szCs w:val="22"/>
        </w:rPr>
        <w:t>how</w:t>
      </w:r>
      <w:r w:rsidRPr="00A17C3E">
        <w:rPr>
          <w:rFonts w:asciiTheme="minorBidi" w:eastAsia="SimSun" w:hAnsiTheme="minorBidi" w:cstheme="minorBidi"/>
          <w:szCs w:val="22"/>
        </w:rPr>
        <w:t xml:space="preserve"> do country level factors influence the quantity and quality </w:t>
      </w:r>
      <w:r w:rsidR="001B78B1">
        <w:rPr>
          <w:rFonts w:asciiTheme="minorBidi" w:eastAsia="SimSun" w:hAnsiTheme="minorBidi" w:cstheme="minorBidi"/>
          <w:szCs w:val="22"/>
        </w:rPr>
        <w:t xml:space="preserve">of </w:t>
      </w:r>
      <w:r w:rsidRPr="00A17C3E">
        <w:rPr>
          <w:rFonts w:asciiTheme="minorBidi" w:eastAsia="SimSun" w:hAnsiTheme="minorBidi" w:cstheme="minorBidi"/>
          <w:szCs w:val="22"/>
        </w:rPr>
        <w:t xml:space="preserve">voluntary disclosure in a given country? </w:t>
      </w:r>
      <w:r w:rsidRPr="00A17C3E">
        <w:rPr>
          <w:rFonts w:asciiTheme="minorBidi" w:eastAsia="SimSun" w:hAnsiTheme="minorBidi" w:cstheme="minorBidi"/>
          <w:szCs w:val="22"/>
          <w:lang w:eastAsia="zh-CN"/>
        </w:rPr>
        <w:t>Studying</w:t>
      </w:r>
      <w:r w:rsidRPr="00A17C3E">
        <w:rPr>
          <w:rFonts w:asciiTheme="minorBidi" w:eastAsia="MS Mincho" w:hAnsiTheme="minorBidi" w:cstheme="minorBidi"/>
          <w:szCs w:val="22"/>
        </w:rPr>
        <w:t xml:space="preserve"> these relationships</w:t>
      </w:r>
      <w:r w:rsidRPr="00A17C3E">
        <w:rPr>
          <w:rFonts w:asciiTheme="minorBidi" w:eastAsia="MS Mincho" w:hAnsiTheme="minorBidi" w:cstheme="minorBidi"/>
          <w:szCs w:val="22"/>
          <w:lang w:val="en-US"/>
        </w:rPr>
        <w:t xml:space="preserve"> would be impossible with a qualitative approach unless the qualitative data was converted into the form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quantitative data </w:t>
      </w:r>
      <w:r w:rsidRPr="00A17C3E">
        <w:rPr>
          <w:rFonts w:asciiTheme="minorBidi" w:eastAsia="MS Mincho" w:hAnsiTheme="minorBidi" w:cstheme="minorBidi"/>
          <w:noProof/>
          <w:szCs w:val="22"/>
          <w:lang w:val="en-US"/>
        </w:rPr>
        <w:t>(Gill and Johnson, 2010)</w:t>
      </w:r>
      <w:r w:rsidRPr="00A17C3E">
        <w:rPr>
          <w:rFonts w:asciiTheme="minorBidi" w:eastAsia="MS Mincho" w:hAnsiTheme="minorBidi" w:cstheme="minorBidi"/>
          <w:szCs w:val="22"/>
          <w:lang w:val="en-US"/>
        </w:rPr>
        <w:t xml:space="preserve">. </w:t>
      </w:r>
      <w:r w:rsidRPr="00A17C3E">
        <w:rPr>
          <w:rFonts w:asciiTheme="minorBidi" w:eastAsia="SimSun" w:hAnsiTheme="minorBidi" w:cstheme="minorBidi"/>
          <w:szCs w:val="22"/>
          <w:lang w:eastAsia="zh-CN"/>
        </w:rPr>
        <w:t xml:space="preserve">Additionally, using </w:t>
      </w:r>
      <w:r w:rsidR="004339D6" w:rsidRPr="00A17C3E">
        <w:rPr>
          <w:rFonts w:asciiTheme="minorBidi" w:eastAsia="SimSun" w:hAnsiTheme="minorBidi" w:cstheme="minorBidi"/>
          <w:szCs w:val="22"/>
          <w:lang w:eastAsia="zh-CN"/>
        </w:rPr>
        <w:t xml:space="preserve">a </w:t>
      </w:r>
      <w:r w:rsidRPr="00A17C3E">
        <w:rPr>
          <w:rFonts w:asciiTheme="minorBidi" w:eastAsia="SimSun" w:hAnsiTheme="minorBidi" w:cstheme="minorBidi"/>
          <w:szCs w:val="22"/>
          <w:lang w:eastAsia="zh-CN"/>
        </w:rPr>
        <w:t xml:space="preserve">qualitative technique in </w:t>
      </w:r>
      <w:r w:rsidR="00382025" w:rsidRPr="00A17C3E">
        <w:rPr>
          <w:rFonts w:asciiTheme="minorBidi" w:eastAsia="SimSun" w:hAnsiTheme="minorBidi" w:cstheme="minorBidi"/>
          <w:szCs w:val="22"/>
          <w:lang w:eastAsia="zh-CN"/>
        </w:rPr>
        <w:t>some cross-country studies</w:t>
      </w:r>
      <w:r w:rsidRPr="00A17C3E">
        <w:rPr>
          <w:rFonts w:asciiTheme="minorBidi" w:eastAsia="SimSun" w:hAnsiTheme="minorBidi" w:cstheme="minorBidi"/>
          <w:szCs w:val="22"/>
          <w:lang w:eastAsia="zh-CN"/>
        </w:rPr>
        <w:t xml:space="preserve"> is almost impossible, because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enormous amount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data that may be required and the intensity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analysis needed </w:t>
      </w:r>
      <w:r w:rsidRPr="00A17C3E">
        <w:rPr>
          <w:rFonts w:asciiTheme="minorBidi" w:eastAsia="SimSun" w:hAnsiTheme="minorBidi" w:cstheme="minorBidi"/>
          <w:noProof/>
          <w:szCs w:val="22"/>
          <w:lang w:eastAsia="zh-CN"/>
        </w:rPr>
        <w:t>(Landman, 2008; Gill and Johnson, 2010)</w:t>
      </w:r>
      <w:r w:rsidRPr="00A17C3E">
        <w:rPr>
          <w:rFonts w:asciiTheme="minorBidi" w:eastAsia="MS Mincho" w:hAnsiTheme="minorBidi" w:cstheme="minorBidi"/>
          <w:szCs w:val="22"/>
          <w:lang w:val="en-US"/>
        </w:rPr>
        <w:t xml:space="preserve">. However, the positivist approach ignores qualitative data, which may provide more information helpful to understanding a researched issue, and it considers a holistic picture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 researched issue </w:t>
      </w:r>
      <w:r w:rsidRPr="00A17C3E">
        <w:rPr>
          <w:rFonts w:asciiTheme="minorBidi" w:eastAsia="MS Mincho" w:hAnsiTheme="minorBidi" w:cstheme="minorBidi"/>
          <w:noProof/>
          <w:szCs w:val="22"/>
          <w:lang w:val="en-US"/>
        </w:rPr>
        <w:t>(Hudson and Ozanne, 1988; Orlikowski and Baroudi, 1991)</w:t>
      </w:r>
      <w:r w:rsidRPr="00A17C3E">
        <w:rPr>
          <w:rFonts w:asciiTheme="minorBidi" w:eastAsia="MS Mincho" w:hAnsiTheme="minorBidi" w:cstheme="minorBidi"/>
          <w:szCs w:val="22"/>
          <w:lang w:val="en-US"/>
        </w:rPr>
        <w:t>.</w:t>
      </w:r>
    </w:p>
    <w:p w14:paraId="59A45862" w14:textId="5CA3D126" w:rsidR="00902C59" w:rsidRPr="002D5436" w:rsidRDefault="00902C59" w:rsidP="00902C59">
      <w:pPr>
        <w:pStyle w:val="ListParagraph"/>
        <w:keepNext/>
        <w:numPr>
          <w:ilvl w:val="1"/>
          <w:numId w:val="4"/>
        </w:numPr>
        <w:spacing w:before="360" w:after="240"/>
        <w:jc w:val="both"/>
        <w:outlineLvl w:val="1"/>
        <w:rPr>
          <w:rFonts w:asciiTheme="minorBidi" w:hAnsiTheme="minorBidi" w:cstheme="minorBidi"/>
          <w:kern w:val="32"/>
          <w:sz w:val="24"/>
          <w:lang w:eastAsia="en-GB"/>
        </w:rPr>
      </w:pPr>
      <w:bookmarkStart w:id="62" w:name="_Toc451174569"/>
      <w:bookmarkStart w:id="63" w:name="_Toc480977808"/>
      <w:r w:rsidRPr="002D5436">
        <w:rPr>
          <w:rFonts w:asciiTheme="minorBidi" w:hAnsiTheme="minorBidi" w:cstheme="minorBidi"/>
          <w:kern w:val="32"/>
          <w:sz w:val="24"/>
          <w:lang w:eastAsia="en-GB"/>
        </w:rPr>
        <w:t xml:space="preserve">Source </w:t>
      </w:r>
      <w:r w:rsidR="001B78B1" w:rsidRPr="002D5436">
        <w:rPr>
          <w:rFonts w:asciiTheme="minorBidi" w:hAnsiTheme="minorBidi" w:cstheme="minorBidi"/>
          <w:kern w:val="32"/>
          <w:sz w:val="24"/>
          <w:lang w:eastAsia="en-GB"/>
        </w:rPr>
        <w:t xml:space="preserve">of </w:t>
      </w:r>
      <w:r w:rsidRPr="002D5436">
        <w:rPr>
          <w:rFonts w:asciiTheme="minorBidi" w:hAnsiTheme="minorBidi" w:cstheme="minorBidi"/>
          <w:kern w:val="32"/>
          <w:sz w:val="24"/>
          <w:lang w:eastAsia="en-GB"/>
        </w:rPr>
        <w:t>Data and Data Collection Process</w:t>
      </w:r>
      <w:bookmarkEnd w:id="62"/>
      <w:bookmarkEnd w:id="63"/>
    </w:p>
    <w:p w14:paraId="10DF7E99" w14:textId="44B5DC96" w:rsidR="00902C59" w:rsidRPr="002D5436" w:rsidRDefault="00902C59" w:rsidP="00902C59">
      <w:pPr>
        <w:jc w:val="both"/>
        <w:rPr>
          <w:rFonts w:asciiTheme="minorBidi" w:hAnsiTheme="minorBidi" w:cstheme="minorBidi"/>
          <w:szCs w:val="22"/>
          <w:shd w:val="clear" w:color="auto" w:fill="FFFFFF"/>
        </w:rPr>
      </w:pPr>
      <w:r w:rsidRPr="002D5436">
        <w:rPr>
          <w:rFonts w:asciiTheme="minorBidi" w:hAnsiTheme="minorBidi" w:cstheme="minorBidi"/>
          <w:szCs w:val="22"/>
        </w:rPr>
        <w:t xml:space="preserve">Data was gathered from annual reports and several websites. </w:t>
      </w:r>
      <w:r w:rsidRPr="002D5436">
        <w:rPr>
          <w:rFonts w:asciiTheme="minorBidi" w:eastAsia="SimSun" w:hAnsiTheme="minorBidi" w:cstheme="minorBidi"/>
          <w:szCs w:val="22"/>
          <w:lang w:val="en-US"/>
        </w:rPr>
        <w:t xml:space="preserve">The research </w:t>
      </w:r>
      <w:r w:rsidR="00913927" w:rsidRPr="002D5436">
        <w:rPr>
          <w:rFonts w:asciiTheme="minorBidi" w:eastAsia="SimSun" w:hAnsiTheme="minorBidi" w:cstheme="minorBidi"/>
          <w:szCs w:val="22"/>
          <w:lang w:val="en-US"/>
        </w:rPr>
        <w:t>utilized</w:t>
      </w:r>
      <w:r w:rsidRPr="002D5436">
        <w:rPr>
          <w:rFonts w:asciiTheme="minorBidi" w:eastAsia="SimSun" w:hAnsiTheme="minorBidi" w:cstheme="minorBidi"/>
          <w:szCs w:val="22"/>
          <w:lang w:val="en-US"/>
        </w:rPr>
        <w:t xml:space="preserve"> secondary data because </w:t>
      </w:r>
      <w:r w:rsidR="001B78B1" w:rsidRPr="002D5436">
        <w:rPr>
          <w:rFonts w:asciiTheme="minorBidi" w:eastAsia="SimSun" w:hAnsiTheme="minorBidi" w:cstheme="minorBidi"/>
          <w:szCs w:val="22"/>
          <w:lang w:val="en-US"/>
        </w:rPr>
        <w:t xml:space="preserve">of </w:t>
      </w:r>
      <w:r w:rsidRPr="002D5436">
        <w:rPr>
          <w:rFonts w:asciiTheme="minorBidi" w:eastAsia="SimSun" w:hAnsiTheme="minorBidi" w:cstheme="minorBidi"/>
          <w:szCs w:val="22"/>
          <w:lang w:val="en-US"/>
        </w:rPr>
        <w:t xml:space="preserve">its high external validity, availability and costs effectiveness </w:t>
      </w:r>
      <w:r w:rsidRPr="002D5436">
        <w:rPr>
          <w:rFonts w:asciiTheme="minorBidi" w:eastAsia="SimSun" w:hAnsiTheme="minorBidi" w:cstheme="minorBidi"/>
          <w:noProof/>
          <w:szCs w:val="22"/>
          <w:lang w:val="en-US"/>
        </w:rPr>
        <w:t>(Gill and Johnson, 2010)</w:t>
      </w:r>
      <w:r w:rsidRPr="002D5436">
        <w:rPr>
          <w:rFonts w:asciiTheme="minorBidi" w:eastAsia="SimSun" w:hAnsiTheme="minorBidi" w:cstheme="minorBidi"/>
          <w:szCs w:val="22"/>
        </w:rPr>
        <w:t>.</w:t>
      </w:r>
      <w:r w:rsidRPr="002D5436">
        <w:rPr>
          <w:rFonts w:asciiTheme="minorBidi" w:eastAsia="SimSun" w:hAnsiTheme="minorBidi" w:cstheme="minorBidi"/>
          <w:szCs w:val="22"/>
          <w:lang w:val="en-US"/>
        </w:rPr>
        <w:t xml:space="preserve"> </w:t>
      </w:r>
      <w:r w:rsidRPr="002D5436">
        <w:rPr>
          <w:rFonts w:asciiTheme="minorBidi" w:hAnsiTheme="minorBidi" w:cstheme="minorBidi"/>
          <w:szCs w:val="22"/>
          <w:shd w:val="clear" w:color="auto" w:fill="FFFFFF"/>
        </w:rPr>
        <w:t xml:space="preserve">This secondary data was high in external validity as it represented real corporate voluntary disclosure, but low in internal validity, as no control </w:t>
      </w:r>
      <w:r w:rsidR="001B78B1" w:rsidRPr="002D5436">
        <w:rPr>
          <w:rFonts w:asciiTheme="minorBidi" w:hAnsiTheme="minorBidi" w:cstheme="minorBidi"/>
          <w:szCs w:val="22"/>
          <w:shd w:val="clear" w:color="auto" w:fill="FFFFFF"/>
        </w:rPr>
        <w:t xml:space="preserve">of </w:t>
      </w:r>
      <w:r w:rsidRPr="002D5436">
        <w:rPr>
          <w:rFonts w:asciiTheme="minorBidi" w:hAnsiTheme="minorBidi" w:cstheme="minorBidi"/>
          <w:szCs w:val="22"/>
          <w:shd w:val="clear" w:color="auto" w:fill="FFFFFF"/>
        </w:rPr>
        <w:t xml:space="preserve">the variables relating to corporate voluntary disclosure was implemented. Consequently, no causal and effect relationship is claimed by this study. By definition, external validity refers to the extent </w:t>
      </w:r>
      <w:r w:rsidR="001B78B1" w:rsidRPr="002D5436">
        <w:rPr>
          <w:rFonts w:asciiTheme="minorBidi" w:hAnsiTheme="minorBidi" w:cstheme="minorBidi"/>
          <w:szCs w:val="22"/>
          <w:shd w:val="clear" w:color="auto" w:fill="FFFFFF"/>
        </w:rPr>
        <w:t xml:space="preserve">of </w:t>
      </w:r>
      <w:r w:rsidRPr="002D5436">
        <w:rPr>
          <w:rFonts w:asciiTheme="minorBidi" w:hAnsiTheme="minorBidi" w:cstheme="minorBidi"/>
          <w:szCs w:val="22"/>
          <w:shd w:val="clear" w:color="auto" w:fill="FFFFFF"/>
        </w:rPr>
        <w:t xml:space="preserve">applying the results from a certain sample to another sample not involved in </w:t>
      </w:r>
      <w:r w:rsidRPr="002D5436">
        <w:rPr>
          <w:rFonts w:asciiTheme="minorBidi" w:hAnsiTheme="minorBidi" w:cstheme="minorBidi"/>
          <w:szCs w:val="22"/>
        </w:rPr>
        <w:t>the</w:t>
      </w:r>
      <w:r w:rsidRPr="002D5436">
        <w:rPr>
          <w:rFonts w:asciiTheme="minorBidi" w:hAnsiTheme="minorBidi" w:cstheme="minorBidi"/>
          <w:szCs w:val="22"/>
          <w:shd w:val="clear" w:color="auto" w:fill="FFFFFF"/>
        </w:rPr>
        <w:t xml:space="preserve"> study </w:t>
      </w:r>
      <w:r w:rsidRPr="002D5436">
        <w:rPr>
          <w:rFonts w:asciiTheme="minorBidi" w:hAnsiTheme="minorBidi" w:cstheme="minorBidi"/>
          <w:noProof/>
          <w:szCs w:val="22"/>
          <w:shd w:val="clear" w:color="auto" w:fill="FFFFFF"/>
        </w:rPr>
        <w:t>(Hair</w:t>
      </w:r>
      <w:r w:rsidRPr="002D5436">
        <w:rPr>
          <w:rFonts w:asciiTheme="minorBidi" w:hAnsiTheme="minorBidi" w:cstheme="minorBidi"/>
          <w:i/>
          <w:noProof/>
          <w:szCs w:val="22"/>
          <w:shd w:val="clear" w:color="auto" w:fill="FFFFFF"/>
        </w:rPr>
        <w:t xml:space="preserve"> et al.,</w:t>
      </w:r>
      <w:r w:rsidRPr="002D5436">
        <w:rPr>
          <w:rFonts w:asciiTheme="minorBidi" w:hAnsiTheme="minorBidi" w:cstheme="minorBidi"/>
          <w:noProof/>
          <w:szCs w:val="22"/>
          <w:shd w:val="clear" w:color="auto" w:fill="FFFFFF"/>
        </w:rPr>
        <w:t xml:space="preserve"> 2010)</w:t>
      </w:r>
      <w:r w:rsidR="004339D6" w:rsidRPr="002D5436">
        <w:rPr>
          <w:rFonts w:asciiTheme="minorBidi" w:hAnsiTheme="minorBidi" w:cstheme="minorBidi"/>
          <w:noProof/>
          <w:szCs w:val="22"/>
          <w:shd w:val="clear" w:color="auto" w:fill="FFFFFF"/>
        </w:rPr>
        <w:t>,</w:t>
      </w:r>
      <w:r w:rsidRPr="002D5436">
        <w:rPr>
          <w:rFonts w:asciiTheme="minorBidi" w:hAnsiTheme="minorBidi" w:cstheme="minorBidi"/>
          <w:noProof/>
          <w:szCs w:val="22"/>
          <w:shd w:val="clear" w:color="auto" w:fill="FFFFFF"/>
        </w:rPr>
        <w:t xml:space="preserve"> </w:t>
      </w:r>
      <w:r w:rsidRPr="002D5436">
        <w:rPr>
          <w:rFonts w:asciiTheme="minorBidi" w:hAnsiTheme="minorBidi" w:cstheme="minorBidi"/>
          <w:szCs w:val="22"/>
          <w:shd w:val="clear" w:color="auto" w:fill="FFFFFF"/>
        </w:rPr>
        <w:t xml:space="preserve">whereas, internal validity refers to how independent variables causally influence changes in dependent variables </w:t>
      </w:r>
      <w:r w:rsidRPr="002D5436">
        <w:rPr>
          <w:rFonts w:asciiTheme="minorBidi" w:hAnsiTheme="minorBidi" w:cstheme="minorBidi"/>
          <w:noProof/>
          <w:szCs w:val="22"/>
          <w:shd w:val="clear" w:color="auto" w:fill="FFFFFF"/>
        </w:rPr>
        <w:t>(Hair</w:t>
      </w:r>
      <w:r w:rsidRPr="002D5436">
        <w:rPr>
          <w:rFonts w:asciiTheme="minorBidi" w:hAnsiTheme="minorBidi" w:cstheme="minorBidi"/>
          <w:i/>
          <w:noProof/>
          <w:szCs w:val="22"/>
          <w:shd w:val="clear" w:color="auto" w:fill="FFFFFF"/>
        </w:rPr>
        <w:t xml:space="preserve"> et al.,</w:t>
      </w:r>
      <w:r w:rsidRPr="002D5436">
        <w:rPr>
          <w:rFonts w:asciiTheme="minorBidi" w:hAnsiTheme="minorBidi" w:cstheme="minorBidi"/>
          <w:noProof/>
          <w:szCs w:val="22"/>
          <w:shd w:val="clear" w:color="auto" w:fill="FFFFFF"/>
        </w:rPr>
        <w:t xml:space="preserve"> 2010)</w:t>
      </w:r>
      <w:r w:rsidRPr="002D5436">
        <w:rPr>
          <w:rFonts w:asciiTheme="minorBidi" w:hAnsiTheme="minorBidi" w:cstheme="minorBidi"/>
          <w:szCs w:val="22"/>
          <w:shd w:val="clear" w:color="auto" w:fill="FFFFFF"/>
        </w:rPr>
        <w:t xml:space="preserve">. </w:t>
      </w:r>
    </w:p>
    <w:p w14:paraId="690862A3" w14:textId="1A99FE25" w:rsidR="00902C59" w:rsidRPr="002D5436" w:rsidRDefault="00902C59" w:rsidP="00902C59">
      <w:pPr>
        <w:jc w:val="both"/>
        <w:rPr>
          <w:rFonts w:asciiTheme="minorBidi" w:eastAsia="SimSun" w:hAnsiTheme="minorBidi" w:cstheme="minorBidi"/>
          <w:szCs w:val="22"/>
        </w:rPr>
      </w:pPr>
      <w:r w:rsidRPr="002D5436">
        <w:rPr>
          <w:rFonts w:asciiTheme="minorBidi" w:eastAsia="SimSun" w:hAnsiTheme="minorBidi" w:cstheme="minorBidi"/>
          <w:szCs w:val="22"/>
        </w:rPr>
        <w:t>Moreover</w:t>
      </w:r>
      <w:r w:rsidRPr="002D5436">
        <w:rPr>
          <w:rFonts w:asciiTheme="minorBidi" w:eastAsia="SimSun" w:hAnsiTheme="minorBidi" w:cstheme="minorBidi"/>
          <w:szCs w:val="22"/>
          <w:lang w:val="en-US"/>
        </w:rPr>
        <w:t xml:space="preserve">, cross-country studies have increasingly used secondary data from published annual reports because other methods are very expensive and might be impractical </w:t>
      </w:r>
      <w:r w:rsidRPr="002D5436">
        <w:rPr>
          <w:rFonts w:asciiTheme="minorBidi" w:eastAsia="SimSun" w:hAnsiTheme="minorBidi" w:cstheme="minorBidi"/>
          <w:noProof/>
          <w:szCs w:val="22"/>
          <w:lang w:val="en-US"/>
        </w:rPr>
        <w:t>(Gray</w:t>
      </w:r>
      <w:r w:rsidRPr="002D5436">
        <w:rPr>
          <w:rFonts w:asciiTheme="minorBidi" w:eastAsia="SimSun" w:hAnsiTheme="minorBidi" w:cstheme="minorBidi"/>
          <w:i/>
          <w:noProof/>
          <w:szCs w:val="22"/>
          <w:lang w:val="en-US"/>
        </w:rPr>
        <w:t xml:space="preserve"> et al.,</w:t>
      </w:r>
      <w:r w:rsidRPr="002D5436">
        <w:rPr>
          <w:rFonts w:asciiTheme="minorBidi" w:eastAsia="SimSun" w:hAnsiTheme="minorBidi" w:cstheme="minorBidi"/>
          <w:noProof/>
          <w:szCs w:val="22"/>
          <w:lang w:val="en-US"/>
        </w:rPr>
        <w:t xml:space="preserve"> 1995; Meek</w:t>
      </w:r>
      <w:r w:rsidRPr="002D5436">
        <w:rPr>
          <w:rFonts w:asciiTheme="minorBidi" w:eastAsia="SimSun" w:hAnsiTheme="minorBidi" w:cstheme="minorBidi"/>
          <w:i/>
          <w:noProof/>
          <w:szCs w:val="22"/>
          <w:lang w:val="en-US"/>
        </w:rPr>
        <w:t xml:space="preserve"> et al.,</w:t>
      </w:r>
      <w:r w:rsidRPr="002D5436">
        <w:rPr>
          <w:rFonts w:asciiTheme="minorBidi" w:eastAsia="SimSun" w:hAnsiTheme="minorBidi" w:cstheme="minorBidi"/>
          <w:noProof/>
          <w:szCs w:val="22"/>
          <w:lang w:val="en-US"/>
        </w:rPr>
        <w:t xml:space="preserve"> 1995; Wang</w:t>
      </w:r>
      <w:r w:rsidRPr="002D5436">
        <w:rPr>
          <w:rFonts w:asciiTheme="minorBidi" w:eastAsia="SimSun" w:hAnsiTheme="minorBidi" w:cstheme="minorBidi"/>
          <w:i/>
          <w:noProof/>
          <w:szCs w:val="22"/>
          <w:lang w:val="en-US"/>
        </w:rPr>
        <w:t xml:space="preserve"> et al.,</w:t>
      </w:r>
      <w:r w:rsidRPr="002D5436">
        <w:rPr>
          <w:rFonts w:asciiTheme="minorBidi" w:eastAsia="SimSun" w:hAnsiTheme="minorBidi" w:cstheme="minorBidi"/>
          <w:noProof/>
          <w:szCs w:val="22"/>
          <w:lang w:val="en-US"/>
        </w:rPr>
        <w:t xml:space="preserve"> 2008; Elbannan, 2011)</w:t>
      </w:r>
      <w:r w:rsidRPr="002D5436">
        <w:rPr>
          <w:rFonts w:asciiTheme="minorBidi" w:eastAsia="SimSun" w:hAnsiTheme="minorBidi" w:cstheme="minorBidi"/>
          <w:szCs w:val="22"/>
          <w:lang w:val="en-US"/>
        </w:rPr>
        <w:t xml:space="preserve">. Specifically, the levels </w:t>
      </w:r>
      <w:r w:rsidR="001B78B1" w:rsidRPr="002D5436">
        <w:rPr>
          <w:rFonts w:asciiTheme="minorBidi" w:eastAsia="SimSun" w:hAnsiTheme="minorBidi" w:cstheme="minorBidi"/>
          <w:szCs w:val="22"/>
          <w:lang w:val="en-US"/>
        </w:rPr>
        <w:t xml:space="preserve">of </w:t>
      </w:r>
      <w:r w:rsidRPr="002D5436">
        <w:rPr>
          <w:rFonts w:asciiTheme="minorBidi" w:eastAsia="SimSun" w:hAnsiTheme="minorBidi" w:cstheme="minorBidi"/>
          <w:szCs w:val="22"/>
          <w:lang w:val="en-US"/>
        </w:rPr>
        <w:t xml:space="preserve">both the quality and quantity </w:t>
      </w:r>
      <w:r w:rsidR="001B78B1" w:rsidRPr="002D5436">
        <w:rPr>
          <w:rFonts w:asciiTheme="minorBidi" w:eastAsia="SimSun" w:hAnsiTheme="minorBidi" w:cstheme="minorBidi"/>
          <w:szCs w:val="22"/>
          <w:lang w:val="en-US"/>
        </w:rPr>
        <w:t xml:space="preserve">of </w:t>
      </w:r>
      <w:r w:rsidRPr="002D5436">
        <w:rPr>
          <w:rFonts w:asciiTheme="minorBidi" w:eastAsia="SimSun" w:hAnsiTheme="minorBidi" w:cstheme="minorBidi"/>
          <w:szCs w:val="22"/>
          <w:lang w:val="en-US"/>
        </w:rPr>
        <w:t xml:space="preserve">corporate voluntary disclosure were manually extracted from the 2011 and 2012 annual reports, as was the data for the firm level independent variables. </w:t>
      </w:r>
      <w:r w:rsidRPr="002D5436">
        <w:rPr>
          <w:rFonts w:asciiTheme="minorBidi" w:eastAsia="SimSun" w:hAnsiTheme="minorBidi" w:cstheme="minorBidi"/>
          <w:szCs w:val="22"/>
          <w:lang w:eastAsia="zh-CN"/>
        </w:rPr>
        <w:t xml:space="preserve">These reports were extracted from the websites </w:t>
      </w:r>
      <w:r w:rsidR="001B78B1" w:rsidRPr="002D5436">
        <w:rPr>
          <w:rFonts w:asciiTheme="minorBidi" w:eastAsia="SimSun" w:hAnsiTheme="minorBidi" w:cstheme="minorBidi"/>
          <w:szCs w:val="22"/>
          <w:lang w:eastAsia="zh-CN"/>
        </w:rPr>
        <w:t xml:space="preserve">of </w:t>
      </w:r>
      <w:r w:rsidRPr="002D5436">
        <w:rPr>
          <w:rFonts w:asciiTheme="minorBidi" w:eastAsia="SimSun" w:hAnsiTheme="minorBidi" w:cstheme="minorBidi"/>
          <w:szCs w:val="22"/>
          <w:lang w:eastAsia="zh-CN"/>
        </w:rPr>
        <w:t xml:space="preserve">selected corporations. In totality, </w:t>
      </w:r>
      <w:r w:rsidRPr="002D5436">
        <w:rPr>
          <w:rFonts w:asciiTheme="minorBidi" w:hAnsiTheme="minorBidi" w:cstheme="minorBidi"/>
          <w:szCs w:val="22"/>
        </w:rPr>
        <w:t xml:space="preserve">this study covered 600 annual reports </w:t>
      </w:r>
      <w:r w:rsidR="001B78B1" w:rsidRPr="002D5436">
        <w:rPr>
          <w:rFonts w:asciiTheme="minorBidi" w:hAnsiTheme="minorBidi" w:cstheme="minorBidi"/>
          <w:szCs w:val="22"/>
        </w:rPr>
        <w:t xml:space="preserve">of </w:t>
      </w:r>
      <w:r w:rsidRPr="002D5436">
        <w:rPr>
          <w:rFonts w:asciiTheme="minorBidi" w:hAnsiTheme="minorBidi" w:cstheme="minorBidi"/>
          <w:szCs w:val="22"/>
        </w:rPr>
        <w:t xml:space="preserve">300 listed companies from 10 countries: </w:t>
      </w:r>
      <w:r w:rsidRPr="002D5436">
        <w:rPr>
          <w:rFonts w:asciiTheme="minorBidi" w:eastAsia="MS Mincho" w:hAnsiTheme="minorBidi" w:cstheme="minorBidi"/>
          <w:szCs w:val="22"/>
        </w:rPr>
        <w:t>Turkey, Singapore, Malaysia, India, Ghana, Nigeria, South Africa, Brazil, Mexico and Chile</w:t>
      </w:r>
      <w:r w:rsidRPr="002D5436">
        <w:rPr>
          <w:rFonts w:asciiTheme="minorBidi" w:hAnsiTheme="minorBidi" w:cstheme="minorBidi"/>
          <w:szCs w:val="22"/>
        </w:rPr>
        <w:t xml:space="preserve">, for the years 2011 and 2012. </w:t>
      </w:r>
      <w:r w:rsidRPr="002D5436">
        <w:rPr>
          <w:rFonts w:asciiTheme="minorBidi" w:eastAsia="SimSun" w:hAnsiTheme="minorBidi" w:cstheme="minorBidi"/>
          <w:szCs w:val="22"/>
        </w:rPr>
        <w:t>This study considered the years 2011 and 2012 to have data from current annual reports.</w:t>
      </w:r>
    </w:p>
    <w:p w14:paraId="01BCE3C1" w14:textId="049E844E" w:rsidR="00902C59" w:rsidRPr="002D5436" w:rsidRDefault="00902C59" w:rsidP="00902C59">
      <w:pPr>
        <w:jc w:val="both"/>
        <w:rPr>
          <w:rFonts w:asciiTheme="minorBidi" w:hAnsiTheme="minorBidi" w:cstheme="minorBidi"/>
          <w:szCs w:val="22"/>
        </w:rPr>
      </w:pPr>
      <w:r w:rsidRPr="002D5436">
        <w:rPr>
          <w:rFonts w:asciiTheme="minorBidi" w:hAnsiTheme="minorBidi" w:cstheme="minorBidi"/>
          <w:szCs w:val="22"/>
        </w:rPr>
        <w:t xml:space="preserve">Data for the country level independent variables was drawn from </w:t>
      </w:r>
      <w:r w:rsidRPr="002D5436">
        <w:rPr>
          <w:rFonts w:asciiTheme="minorBidi" w:hAnsiTheme="minorBidi" w:cstheme="minorBidi"/>
          <w:szCs w:val="22"/>
          <w:lang w:val="en-US"/>
        </w:rPr>
        <w:t xml:space="preserve">The Central Intelligence Agency’s website </w:t>
      </w:r>
      <w:r w:rsidRPr="002D5436">
        <w:rPr>
          <w:rFonts w:asciiTheme="minorBidi" w:hAnsiTheme="minorBidi" w:cstheme="minorBidi"/>
          <w:noProof/>
          <w:szCs w:val="22"/>
          <w:lang w:val="en-US"/>
        </w:rPr>
        <w:t xml:space="preserve">(https://www.cia.gov/library/publications/the-world-factbook/fields/2100.html, 2013) and </w:t>
      </w:r>
      <w:r w:rsidRPr="002D5436">
        <w:rPr>
          <w:rFonts w:asciiTheme="minorBidi" w:hAnsiTheme="minorBidi" w:cstheme="minorBidi"/>
          <w:szCs w:val="22"/>
          <w:lang w:val="en-US"/>
        </w:rPr>
        <w:t xml:space="preserve">the </w:t>
      </w:r>
      <w:r w:rsidRPr="002D5436">
        <w:rPr>
          <w:rFonts w:asciiTheme="minorBidi" w:eastAsia="MS Mincho" w:hAnsiTheme="minorBidi" w:cstheme="minorBidi"/>
          <w:szCs w:val="22"/>
          <w:lang w:val="en-US"/>
        </w:rPr>
        <w:t xml:space="preserve">International Accounting Standards Board (IASB)’s </w:t>
      </w:r>
      <w:r w:rsidRPr="002D5436">
        <w:rPr>
          <w:rFonts w:asciiTheme="minorBidi" w:hAnsiTheme="minorBidi" w:cstheme="minorBidi"/>
          <w:szCs w:val="22"/>
          <w:lang w:val="en-US"/>
        </w:rPr>
        <w:t xml:space="preserve">website </w:t>
      </w:r>
      <w:r w:rsidRPr="002D5436">
        <w:rPr>
          <w:rFonts w:asciiTheme="minorBidi" w:hAnsiTheme="minorBidi" w:cstheme="minorBidi"/>
          <w:noProof/>
          <w:szCs w:val="22"/>
          <w:lang w:val="en-US"/>
        </w:rPr>
        <w:t xml:space="preserve">(http://www.ifrs.org/Pages/default.aspx, 2013). Others were taken from </w:t>
      </w:r>
      <w:r w:rsidRPr="002D5436">
        <w:rPr>
          <w:rFonts w:asciiTheme="minorBidi" w:hAnsiTheme="minorBidi" w:cstheme="minorBidi"/>
          <w:szCs w:val="22"/>
          <w:lang w:val="en-US"/>
        </w:rPr>
        <w:t xml:space="preserve">the </w:t>
      </w:r>
      <w:r w:rsidRPr="002D5436">
        <w:rPr>
          <w:rFonts w:asciiTheme="minorBidi" w:hAnsiTheme="minorBidi" w:cstheme="minorBidi"/>
          <w:szCs w:val="22"/>
        </w:rPr>
        <w:t>Greet-H</w:t>
      </w:r>
      <w:r w:rsidR="002D5436" w:rsidRPr="002D5436">
        <w:rPr>
          <w:rFonts w:asciiTheme="minorBidi" w:hAnsiTheme="minorBidi" w:cstheme="minorBidi"/>
          <w:szCs w:val="22"/>
        </w:rPr>
        <w:t>of</w:t>
      </w:r>
      <w:r w:rsidRPr="002D5436">
        <w:rPr>
          <w:rFonts w:asciiTheme="minorBidi" w:hAnsiTheme="minorBidi" w:cstheme="minorBidi"/>
          <w:szCs w:val="22"/>
        </w:rPr>
        <w:t xml:space="preserve">stede website </w:t>
      </w:r>
      <w:r w:rsidRPr="002D5436">
        <w:rPr>
          <w:rFonts w:asciiTheme="minorBidi" w:hAnsiTheme="minorBidi" w:cstheme="minorBidi"/>
          <w:noProof/>
          <w:szCs w:val="22"/>
        </w:rPr>
        <w:t>(http://geert-h</w:t>
      </w:r>
      <w:r w:rsidR="001B78B1" w:rsidRPr="002D5436">
        <w:rPr>
          <w:rFonts w:asciiTheme="minorBidi" w:hAnsiTheme="minorBidi" w:cstheme="minorBidi"/>
          <w:noProof/>
          <w:szCs w:val="22"/>
        </w:rPr>
        <w:t xml:space="preserve">of </w:t>
      </w:r>
      <w:r w:rsidR="00720EC4" w:rsidRPr="002D5436">
        <w:rPr>
          <w:rFonts w:asciiTheme="minorBidi" w:hAnsiTheme="minorBidi" w:cstheme="minorBidi"/>
          <w:noProof/>
          <w:szCs w:val="22"/>
        </w:rPr>
        <w:t xml:space="preserve"> </w:t>
      </w:r>
      <w:r w:rsidRPr="002D5436">
        <w:rPr>
          <w:rFonts w:asciiTheme="minorBidi" w:hAnsiTheme="minorBidi" w:cstheme="minorBidi"/>
          <w:noProof/>
          <w:szCs w:val="22"/>
        </w:rPr>
        <w:t>stede.com/national-culture.html, 2013)</w:t>
      </w:r>
      <w:r w:rsidR="004339D6" w:rsidRPr="002D5436">
        <w:rPr>
          <w:rFonts w:asciiTheme="minorBidi" w:hAnsiTheme="minorBidi" w:cstheme="minorBidi"/>
          <w:noProof/>
          <w:szCs w:val="22"/>
        </w:rPr>
        <w:t>,</w:t>
      </w:r>
      <w:r w:rsidRPr="002D5436">
        <w:rPr>
          <w:rFonts w:asciiTheme="minorBidi" w:hAnsiTheme="minorBidi" w:cstheme="minorBidi"/>
          <w:noProof/>
          <w:szCs w:val="22"/>
        </w:rPr>
        <w:t xml:space="preserve"> </w:t>
      </w:r>
      <w:r w:rsidRPr="002D5436">
        <w:rPr>
          <w:rFonts w:asciiTheme="minorBidi" w:hAnsiTheme="minorBidi" w:cstheme="minorBidi"/>
          <w:szCs w:val="22"/>
        </w:rPr>
        <w:t xml:space="preserve">the </w:t>
      </w:r>
      <w:r w:rsidRPr="002D5436">
        <w:rPr>
          <w:rFonts w:asciiTheme="minorBidi" w:hAnsiTheme="minorBidi" w:cstheme="minorBidi"/>
          <w:szCs w:val="22"/>
          <w:shd w:val="clear" w:color="auto" w:fill="FFFFFF"/>
        </w:rPr>
        <w:t>United Nations Educational, Scientific and Cultural Organisation (</w:t>
      </w:r>
      <w:r w:rsidRPr="002D5436">
        <w:rPr>
          <w:rFonts w:asciiTheme="minorBidi" w:eastAsia="SimSun" w:hAnsiTheme="minorBidi" w:cstheme="minorBidi"/>
          <w:szCs w:val="22"/>
          <w:lang w:val="en-US"/>
        </w:rPr>
        <w:t xml:space="preserve">UNESCO)’s </w:t>
      </w:r>
      <w:r w:rsidRPr="002D5436">
        <w:rPr>
          <w:rFonts w:asciiTheme="minorBidi" w:hAnsiTheme="minorBidi" w:cstheme="minorBidi"/>
          <w:szCs w:val="22"/>
        </w:rPr>
        <w:t xml:space="preserve">website </w:t>
      </w:r>
      <w:r w:rsidRPr="002D5436">
        <w:rPr>
          <w:rFonts w:asciiTheme="minorBidi" w:hAnsiTheme="minorBidi" w:cstheme="minorBidi"/>
          <w:noProof/>
          <w:szCs w:val="22"/>
        </w:rPr>
        <w:t>(http://www.u</w:t>
      </w:r>
      <w:r w:rsidR="00E74734" w:rsidRPr="002D5436">
        <w:rPr>
          <w:rFonts w:asciiTheme="minorBidi" w:hAnsiTheme="minorBidi" w:cstheme="minorBidi"/>
          <w:noProof/>
          <w:szCs w:val="22"/>
        </w:rPr>
        <w:t xml:space="preserve">nesco.org/new/en, 2013) and </w:t>
      </w:r>
      <w:r w:rsidRPr="002D5436">
        <w:rPr>
          <w:rFonts w:asciiTheme="minorBidi" w:hAnsiTheme="minorBidi" w:cstheme="minorBidi"/>
          <w:szCs w:val="22"/>
        </w:rPr>
        <w:t xml:space="preserve">Gallup’s website </w:t>
      </w:r>
      <w:r w:rsidRPr="002D5436">
        <w:rPr>
          <w:rFonts w:asciiTheme="minorBidi" w:hAnsiTheme="minorBidi" w:cstheme="minorBidi"/>
          <w:noProof/>
          <w:szCs w:val="22"/>
        </w:rPr>
        <w:t xml:space="preserve">(http://www.gallup.com/home.aspx, 2013). Finally, the rest </w:t>
      </w:r>
      <w:r w:rsidR="001B78B1" w:rsidRPr="002D5436">
        <w:rPr>
          <w:rFonts w:asciiTheme="minorBidi" w:hAnsiTheme="minorBidi" w:cstheme="minorBidi"/>
          <w:noProof/>
          <w:szCs w:val="22"/>
        </w:rPr>
        <w:t xml:space="preserve">of </w:t>
      </w:r>
      <w:r w:rsidRPr="002D5436">
        <w:rPr>
          <w:rFonts w:asciiTheme="minorBidi" w:hAnsiTheme="minorBidi" w:cstheme="minorBidi"/>
          <w:noProof/>
          <w:szCs w:val="22"/>
        </w:rPr>
        <w:t xml:space="preserve">data </w:t>
      </w:r>
      <w:r w:rsidR="004339D6" w:rsidRPr="002D5436">
        <w:rPr>
          <w:rFonts w:asciiTheme="minorBidi" w:hAnsiTheme="minorBidi" w:cstheme="minorBidi"/>
          <w:noProof/>
          <w:szCs w:val="22"/>
        </w:rPr>
        <w:t xml:space="preserve">was </w:t>
      </w:r>
      <w:r w:rsidRPr="002D5436">
        <w:rPr>
          <w:rFonts w:asciiTheme="minorBidi" w:hAnsiTheme="minorBidi" w:cstheme="minorBidi"/>
          <w:noProof/>
          <w:szCs w:val="22"/>
        </w:rPr>
        <w:t xml:space="preserve">taken from </w:t>
      </w:r>
      <w:r w:rsidRPr="002D5436">
        <w:rPr>
          <w:rFonts w:asciiTheme="minorBidi" w:hAnsiTheme="minorBidi" w:cstheme="minorBidi"/>
          <w:szCs w:val="22"/>
        </w:rPr>
        <w:t xml:space="preserve">the World Bank’s website </w:t>
      </w:r>
      <w:r w:rsidRPr="002D5436">
        <w:rPr>
          <w:rFonts w:asciiTheme="minorBidi" w:hAnsiTheme="minorBidi" w:cstheme="minorBidi"/>
          <w:noProof/>
          <w:szCs w:val="22"/>
        </w:rPr>
        <w:t>(http://www.worldbank.org/, 2013)</w:t>
      </w:r>
      <w:r w:rsidR="004339D6" w:rsidRPr="002D5436">
        <w:rPr>
          <w:rFonts w:asciiTheme="minorBidi" w:hAnsiTheme="minorBidi" w:cstheme="minorBidi"/>
          <w:noProof/>
          <w:szCs w:val="22"/>
        </w:rPr>
        <w:t>,</w:t>
      </w:r>
      <w:r w:rsidRPr="002D5436">
        <w:rPr>
          <w:rFonts w:asciiTheme="minorBidi" w:hAnsiTheme="minorBidi" w:cstheme="minorBidi"/>
          <w:noProof/>
          <w:szCs w:val="22"/>
        </w:rPr>
        <w:t xml:space="preserve"> </w:t>
      </w:r>
      <w:r w:rsidRPr="002D5436">
        <w:rPr>
          <w:rFonts w:asciiTheme="minorBidi" w:hAnsiTheme="minorBidi" w:cstheme="minorBidi"/>
          <w:szCs w:val="22"/>
        </w:rPr>
        <w:t xml:space="preserve">the Reporters Without borders website </w:t>
      </w:r>
      <w:r w:rsidRPr="002D5436">
        <w:rPr>
          <w:rFonts w:asciiTheme="minorBidi" w:hAnsiTheme="minorBidi" w:cstheme="minorBidi"/>
          <w:noProof/>
          <w:szCs w:val="22"/>
        </w:rPr>
        <w:t>(http://en.rsf.org/, 2013)</w:t>
      </w:r>
      <w:r w:rsidR="004339D6" w:rsidRPr="002D5436">
        <w:rPr>
          <w:rFonts w:asciiTheme="minorBidi" w:hAnsiTheme="minorBidi" w:cstheme="minorBidi"/>
          <w:noProof/>
          <w:szCs w:val="22"/>
        </w:rPr>
        <w:t>,</w:t>
      </w:r>
      <w:r w:rsidRPr="002D5436">
        <w:rPr>
          <w:rFonts w:asciiTheme="minorBidi" w:hAnsiTheme="minorBidi" w:cstheme="minorBidi"/>
          <w:noProof/>
          <w:szCs w:val="22"/>
        </w:rPr>
        <w:t xml:space="preserve"> </w:t>
      </w:r>
      <w:r w:rsidRPr="002D5436">
        <w:rPr>
          <w:rFonts w:asciiTheme="minorBidi" w:hAnsiTheme="minorBidi" w:cstheme="minorBidi"/>
          <w:szCs w:val="22"/>
        </w:rPr>
        <w:t xml:space="preserve">the Transparency Organisation’s website </w:t>
      </w:r>
      <w:r w:rsidRPr="002D5436">
        <w:rPr>
          <w:rFonts w:asciiTheme="minorBidi" w:hAnsiTheme="minorBidi" w:cstheme="minorBidi"/>
          <w:noProof/>
          <w:szCs w:val="22"/>
        </w:rPr>
        <w:t>(http://www.transparency.org.uk/, 2013)</w:t>
      </w:r>
      <w:r w:rsidR="004339D6" w:rsidRPr="002D5436">
        <w:rPr>
          <w:rFonts w:asciiTheme="minorBidi" w:hAnsiTheme="minorBidi" w:cstheme="minorBidi"/>
          <w:noProof/>
          <w:szCs w:val="22"/>
        </w:rPr>
        <w:t>,</w:t>
      </w:r>
      <w:r w:rsidRPr="002D5436">
        <w:rPr>
          <w:rFonts w:asciiTheme="minorBidi" w:hAnsiTheme="minorBidi" w:cstheme="minorBidi"/>
          <w:noProof/>
          <w:szCs w:val="22"/>
        </w:rPr>
        <w:t xml:space="preserve"> </w:t>
      </w:r>
      <w:r w:rsidRPr="002D5436">
        <w:rPr>
          <w:rFonts w:asciiTheme="minorBidi" w:hAnsiTheme="minorBidi" w:cstheme="minorBidi"/>
          <w:szCs w:val="22"/>
        </w:rPr>
        <w:t xml:space="preserve">the website </w:t>
      </w:r>
      <w:r w:rsidR="001B78B1" w:rsidRPr="002D5436">
        <w:rPr>
          <w:rFonts w:asciiTheme="minorBidi" w:hAnsiTheme="minorBidi" w:cstheme="minorBidi"/>
          <w:szCs w:val="22"/>
        </w:rPr>
        <w:t xml:space="preserve">of </w:t>
      </w:r>
      <w:r w:rsidRPr="002D5436">
        <w:rPr>
          <w:rFonts w:asciiTheme="minorBidi" w:hAnsiTheme="minorBidi" w:cstheme="minorBidi"/>
          <w:szCs w:val="22"/>
        </w:rPr>
        <w:t xml:space="preserve">Freedom House </w:t>
      </w:r>
      <w:r w:rsidRPr="002D5436">
        <w:rPr>
          <w:rFonts w:asciiTheme="minorBidi" w:hAnsiTheme="minorBidi" w:cstheme="minorBidi"/>
          <w:noProof/>
          <w:szCs w:val="22"/>
        </w:rPr>
        <w:t>(http://en.rsf.org/, 2013)</w:t>
      </w:r>
      <w:r w:rsidR="004339D6" w:rsidRPr="002D5436">
        <w:rPr>
          <w:rFonts w:asciiTheme="minorBidi" w:hAnsiTheme="minorBidi" w:cstheme="minorBidi"/>
          <w:noProof/>
          <w:szCs w:val="22"/>
        </w:rPr>
        <w:t>,</w:t>
      </w:r>
      <w:r w:rsidRPr="002D5436">
        <w:rPr>
          <w:rFonts w:asciiTheme="minorBidi" w:hAnsiTheme="minorBidi" w:cstheme="minorBidi"/>
          <w:szCs w:val="22"/>
        </w:rPr>
        <w:t xml:space="preserve"> and Bloomberg’s website </w:t>
      </w:r>
      <w:r w:rsidRPr="002D5436">
        <w:rPr>
          <w:rFonts w:asciiTheme="minorBidi" w:hAnsiTheme="minorBidi" w:cstheme="minorBidi"/>
          <w:noProof/>
          <w:szCs w:val="22"/>
        </w:rPr>
        <w:t>(http://www.bloomberg.com/, 2013)</w:t>
      </w:r>
      <w:r w:rsidRPr="002D5436">
        <w:rPr>
          <w:rFonts w:asciiTheme="minorBidi" w:hAnsiTheme="minorBidi" w:cstheme="minorBidi"/>
          <w:szCs w:val="22"/>
        </w:rPr>
        <w:t>.</w:t>
      </w:r>
    </w:p>
    <w:p w14:paraId="467A231A" w14:textId="52A9A0EE" w:rsidR="00902C59" w:rsidRPr="00FA092C" w:rsidRDefault="00902C59" w:rsidP="00E74734">
      <w:pPr>
        <w:jc w:val="both"/>
        <w:rPr>
          <w:rFonts w:asciiTheme="minorBidi" w:hAnsiTheme="minorBidi" w:cstheme="minorBidi"/>
          <w:szCs w:val="22"/>
        </w:rPr>
      </w:pPr>
      <w:r w:rsidRPr="00FA092C">
        <w:rPr>
          <w:rFonts w:asciiTheme="minorBidi" w:hAnsiTheme="minorBidi" w:cstheme="minorBidi"/>
          <w:szCs w:val="22"/>
        </w:rPr>
        <w:t xml:space="preserve">In detail, </w:t>
      </w:r>
      <w:r w:rsidRPr="00FA092C">
        <w:rPr>
          <w:rFonts w:asciiTheme="minorBidi" w:hAnsiTheme="minorBidi" w:cstheme="minorBidi"/>
          <w:szCs w:val="22"/>
          <w:lang w:val="en-US"/>
        </w:rPr>
        <w:t>the Central Intelligence Agency’s website</w:t>
      </w:r>
      <w:r w:rsidRPr="00FA092C">
        <w:rPr>
          <w:rFonts w:asciiTheme="minorBidi" w:hAnsiTheme="minorBidi" w:cstheme="minorBidi"/>
          <w:szCs w:val="22"/>
        </w:rPr>
        <w:t xml:space="preserve"> </w:t>
      </w:r>
      <w:r w:rsidRPr="00FA092C">
        <w:rPr>
          <w:rFonts w:asciiTheme="minorBidi" w:eastAsia="SimSun" w:hAnsiTheme="minorBidi" w:cstheme="minorBidi"/>
          <w:spacing w:val="20"/>
          <w:kern w:val="1"/>
          <w:szCs w:val="22"/>
          <w:lang w:val="en-US"/>
        </w:rPr>
        <w:t>provides</w:t>
      </w:r>
      <w:r w:rsidR="00E74734" w:rsidRPr="00FA092C">
        <w:rPr>
          <w:rFonts w:asciiTheme="minorBidi" w:eastAsia="SimSun" w:hAnsiTheme="minorBidi" w:cstheme="minorBidi"/>
          <w:spacing w:val="20"/>
          <w:kern w:val="1"/>
          <w:szCs w:val="22"/>
          <w:lang w:val="en-US"/>
        </w:rPr>
        <w:t xml:space="preserve"> </w:t>
      </w:r>
      <w:r w:rsidRPr="00FA092C">
        <w:rPr>
          <w:rFonts w:asciiTheme="minorBidi" w:eastAsia="SimSun" w:hAnsiTheme="minorBidi" w:cstheme="minorBidi"/>
          <w:spacing w:val="20"/>
          <w:kern w:val="1"/>
          <w:szCs w:val="22"/>
          <w:lang w:val="en-US"/>
        </w:rPr>
        <w:t xml:space="preserve">descriptions </w:t>
      </w:r>
      <w:r w:rsidR="00560BF8" w:rsidRPr="00FA092C">
        <w:rPr>
          <w:rFonts w:asciiTheme="minorBidi" w:eastAsia="SimSun" w:hAnsiTheme="minorBidi" w:cstheme="minorBidi"/>
          <w:spacing w:val="20"/>
          <w:kern w:val="1"/>
          <w:szCs w:val="22"/>
          <w:lang w:val="en-US"/>
        </w:rPr>
        <w:t>of</w:t>
      </w:r>
      <w:r w:rsidR="00E74734" w:rsidRPr="00FA092C">
        <w:rPr>
          <w:rFonts w:asciiTheme="minorBidi" w:eastAsia="SimSun" w:hAnsiTheme="minorBidi" w:cstheme="minorBidi"/>
          <w:spacing w:val="20"/>
          <w:kern w:val="1"/>
          <w:szCs w:val="22"/>
          <w:lang w:val="en-US"/>
        </w:rPr>
        <w:t xml:space="preserve"> </w:t>
      </w:r>
      <w:r w:rsidRPr="00FA092C">
        <w:rPr>
          <w:rFonts w:asciiTheme="minorBidi" w:eastAsia="SimSun" w:hAnsiTheme="minorBidi" w:cstheme="minorBidi"/>
          <w:spacing w:val="20"/>
          <w:kern w:val="1"/>
          <w:szCs w:val="22"/>
          <w:lang w:val="en-US"/>
        </w:rPr>
        <w:t xml:space="preserve">countries’ legal systems, and the CIA is an organization that </w:t>
      </w:r>
      <w:r w:rsidRPr="00FA092C">
        <w:rPr>
          <w:rFonts w:asciiTheme="minorBidi" w:eastAsia="SimSun" w:hAnsiTheme="minorBidi" w:cstheme="minorBidi"/>
          <w:szCs w:val="22"/>
          <w:lang w:val="en-US"/>
        </w:rPr>
        <w:t xml:space="preserve">is responsible for providing intelligence on a wide range </w:t>
      </w:r>
      <w:r w:rsidR="001B78B1" w:rsidRPr="00FA092C">
        <w:rPr>
          <w:rFonts w:asciiTheme="minorBidi" w:eastAsia="SimSun" w:hAnsiTheme="minorBidi" w:cstheme="minorBidi"/>
          <w:szCs w:val="22"/>
          <w:lang w:val="en-US"/>
        </w:rPr>
        <w:t xml:space="preserve">of </w:t>
      </w:r>
      <w:r w:rsidRPr="00FA092C">
        <w:rPr>
          <w:rFonts w:asciiTheme="minorBidi" w:eastAsia="SimSun" w:hAnsiTheme="minorBidi" w:cstheme="minorBidi"/>
          <w:szCs w:val="22"/>
          <w:lang w:val="en-US"/>
        </w:rPr>
        <w:t xml:space="preserve">national security issues. </w:t>
      </w:r>
      <w:r w:rsidR="00E74734" w:rsidRPr="00FA092C">
        <w:rPr>
          <w:rFonts w:asciiTheme="minorBidi" w:eastAsia="SimSun" w:hAnsiTheme="minorBidi" w:cstheme="minorBidi"/>
          <w:szCs w:val="22"/>
          <w:lang w:val="en-US"/>
        </w:rPr>
        <w:t xml:space="preserve">For </w:t>
      </w:r>
      <w:r w:rsidRPr="00FA092C">
        <w:rPr>
          <w:rFonts w:asciiTheme="minorBidi" w:eastAsia="SimSun" w:hAnsiTheme="minorBidi" w:cstheme="minorBidi"/>
          <w:szCs w:val="22"/>
          <w:lang w:val="en-US"/>
        </w:rPr>
        <w:t xml:space="preserve">this study, the legal systems </w:t>
      </w:r>
      <w:r w:rsidR="00560BF8" w:rsidRPr="00FA092C">
        <w:rPr>
          <w:rFonts w:asciiTheme="minorBidi" w:eastAsia="SimSun" w:hAnsiTheme="minorBidi" w:cstheme="minorBidi"/>
          <w:szCs w:val="22"/>
          <w:lang w:val="en-US"/>
        </w:rPr>
        <w:t>of</w:t>
      </w:r>
      <w:r w:rsidR="00E74734" w:rsidRPr="00FA092C">
        <w:rPr>
          <w:rFonts w:asciiTheme="minorBidi" w:eastAsia="SimSun" w:hAnsiTheme="minorBidi" w:cstheme="minorBidi"/>
          <w:szCs w:val="22"/>
          <w:lang w:val="en-US"/>
        </w:rPr>
        <w:t xml:space="preserve"> </w:t>
      </w:r>
      <w:r w:rsidRPr="00FA092C">
        <w:rPr>
          <w:rFonts w:asciiTheme="minorBidi" w:eastAsia="SimSun" w:hAnsiTheme="minorBidi" w:cstheme="minorBidi"/>
          <w:szCs w:val="22"/>
          <w:lang w:val="en-US"/>
        </w:rPr>
        <w:t xml:space="preserve">the selected countries were classified according to the CIA data. However, data from </w:t>
      </w:r>
      <w:r w:rsidRPr="00FA092C">
        <w:rPr>
          <w:rFonts w:asciiTheme="minorBidi" w:eastAsia="MS Mincho" w:hAnsiTheme="minorBidi" w:cstheme="minorBidi"/>
          <w:szCs w:val="22"/>
          <w:lang w:val="en-US"/>
        </w:rPr>
        <w:t xml:space="preserve">the International Accounting Standards Board (IASB)’ website </w:t>
      </w:r>
      <w:r w:rsidRPr="00FA092C">
        <w:rPr>
          <w:rFonts w:asciiTheme="minorBidi" w:eastAsia="SimSun" w:hAnsiTheme="minorBidi" w:cstheme="minorBidi"/>
          <w:spacing w:val="20"/>
          <w:kern w:val="1"/>
          <w:szCs w:val="22"/>
          <w:lang w:val="en-US"/>
        </w:rPr>
        <w:t xml:space="preserve">was used to find the levels </w:t>
      </w:r>
      <w:r w:rsidR="00560BF8" w:rsidRPr="00FA092C">
        <w:rPr>
          <w:rFonts w:asciiTheme="minorBidi" w:eastAsia="SimSun" w:hAnsiTheme="minorBidi" w:cstheme="minorBidi"/>
          <w:spacing w:val="20"/>
          <w:kern w:val="1"/>
          <w:szCs w:val="22"/>
          <w:lang w:val="en-US"/>
        </w:rPr>
        <w:t>of</w:t>
      </w:r>
      <w:r w:rsidR="00E74734" w:rsidRPr="00FA092C">
        <w:rPr>
          <w:rFonts w:asciiTheme="minorBidi" w:eastAsia="SimSun" w:hAnsiTheme="minorBidi" w:cstheme="minorBidi"/>
          <w:spacing w:val="20"/>
          <w:kern w:val="1"/>
          <w:szCs w:val="22"/>
          <w:lang w:val="en-US"/>
        </w:rPr>
        <w:t xml:space="preserve"> </w:t>
      </w:r>
      <w:r w:rsidRPr="00FA092C">
        <w:rPr>
          <w:rFonts w:asciiTheme="minorBidi" w:eastAsia="SimSun" w:hAnsiTheme="minorBidi" w:cstheme="minorBidi"/>
          <w:spacing w:val="20"/>
          <w:kern w:val="1"/>
          <w:szCs w:val="22"/>
          <w:lang w:val="en-US"/>
        </w:rPr>
        <w:t xml:space="preserve">IFRS adoption by </w:t>
      </w:r>
      <w:r w:rsidR="004339D6" w:rsidRPr="00FA092C">
        <w:rPr>
          <w:rFonts w:asciiTheme="minorBidi" w:eastAsia="SimSun" w:hAnsiTheme="minorBidi" w:cstheme="minorBidi"/>
          <w:spacing w:val="20"/>
          <w:kern w:val="1"/>
          <w:szCs w:val="22"/>
          <w:lang w:val="en-US"/>
        </w:rPr>
        <w:t xml:space="preserve">the </w:t>
      </w:r>
      <w:r w:rsidRPr="00FA092C">
        <w:rPr>
          <w:rFonts w:asciiTheme="minorBidi" w:eastAsia="SimSun" w:hAnsiTheme="minorBidi" w:cstheme="minorBidi"/>
          <w:spacing w:val="20"/>
          <w:kern w:val="1"/>
          <w:szCs w:val="22"/>
          <w:lang w:val="en-US"/>
        </w:rPr>
        <w:t xml:space="preserve">selected countries. </w:t>
      </w:r>
      <w:r w:rsidRPr="00FA092C">
        <w:rPr>
          <w:rFonts w:asciiTheme="minorBidi" w:eastAsia="MS Mincho" w:hAnsiTheme="minorBidi" w:cstheme="minorBidi"/>
          <w:szCs w:val="22"/>
          <w:lang w:val="en-US"/>
        </w:rPr>
        <w:t xml:space="preserve">The International Accounting Standards Board (IASB) </w:t>
      </w:r>
      <w:r w:rsidRPr="00FA092C">
        <w:rPr>
          <w:rFonts w:asciiTheme="minorBidi" w:eastAsia="SimSun" w:hAnsiTheme="minorBidi" w:cstheme="minorBidi"/>
          <w:spacing w:val="20"/>
          <w:kern w:val="1"/>
          <w:szCs w:val="22"/>
          <w:lang w:val="en-US"/>
        </w:rPr>
        <w:t xml:space="preserve">website aims </w:t>
      </w:r>
      <w:r w:rsidRPr="00FA092C">
        <w:rPr>
          <w:rFonts w:asciiTheme="minorBidi" w:eastAsia="SimSun" w:hAnsiTheme="minorBidi" w:cstheme="minorBidi"/>
          <w:szCs w:val="22"/>
          <w:lang w:val="en-US"/>
        </w:rPr>
        <w:t xml:space="preserve">to increase the quality </w:t>
      </w:r>
      <w:r w:rsidR="001B78B1" w:rsidRPr="00FA092C">
        <w:rPr>
          <w:rFonts w:asciiTheme="minorBidi" w:eastAsia="SimSun" w:hAnsiTheme="minorBidi" w:cstheme="minorBidi"/>
          <w:szCs w:val="22"/>
          <w:lang w:val="en-US"/>
        </w:rPr>
        <w:t xml:space="preserve">of </w:t>
      </w:r>
      <w:r w:rsidRPr="00FA092C">
        <w:rPr>
          <w:rFonts w:asciiTheme="minorBidi" w:eastAsia="SimSun" w:hAnsiTheme="minorBidi" w:cstheme="minorBidi"/>
          <w:szCs w:val="22"/>
          <w:lang w:val="en-US"/>
        </w:rPr>
        <w:t xml:space="preserve">IFRSs, understandability and comparison </w:t>
      </w:r>
      <w:r w:rsidR="001B78B1" w:rsidRPr="00FA092C">
        <w:rPr>
          <w:rFonts w:asciiTheme="minorBidi" w:eastAsia="SimSun" w:hAnsiTheme="minorBidi" w:cstheme="minorBidi"/>
          <w:szCs w:val="22"/>
          <w:lang w:val="en-US"/>
        </w:rPr>
        <w:t xml:space="preserve">of </w:t>
      </w:r>
      <w:r w:rsidRPr="00FA092C">
        <w:rPr>
          <w:rFonts w:asciiTheme="minorBidi" w:eastAsia="SimSun" w:hAnsiTheme="minorBidi" w:cstheme="minorBidi"/>
          <w:szCs w:val="22"/>
          <w:lang w:val="en-US"/>
        </w:rPr>
        <w:t xml:space="preserve">financial reports. </w:t>
      </w:r>
    </w:p>
    <w:p w14:paraId="56A17AEE" w14:textId="15E4F35F" w:rsidR="00902C59" w:rsidRPr="00FA092C" w:rsidRDefault="00902C59" w:rsidP="00902C59">
      <w:pPr>
        <w:jc w:val="both"/>
        <w:rPr>
          <w:rFonts w:asciiTheme="minorBidi" w:hAnsiTheme="minorBidi" w:cstheme="minorBidi"/>
          <w:szCs w:val="22"/>
        </w:rPr>
      </w:pPr>
      <w:r w:rsidRPr="00FA092C">
        <w:rPr>
          <w:rFonts w:asciiTheme="minorBidi" w:hAnsiTheme="minorBidi" w:cstheme="minorBidi"/>
          <w:szCs w:val="22"/>
        </w:rPr>
        <w:t>The Greet-H</w:t>
      </w:r>
      <w:r w:rsidR="001B78B1" w:rsidRPr="00FA092C">
        <w:rPr>
          <w:rFonts w:asciiTheme="minorBidi" w:hAnsiTheme="minorBidi" w:cstheme="minorBidi"/>
          <w:szCs w:val="22"/>
        </w:rPr>
        <w:t xml:space="preserve">of </w:t>
      </w:r>
      <w:r w:rsidR="00720EC4" w:rsidRPr="00FA092C">
        <w:rPr>
          <w:rFonts w:asciiTheme="minorBidi" w:hAnsiTheme="minorBidi" w:cstheme="minorBidi"/>
          <w:szCs w:val="22"/>
        </w:rPr>
        <w:t xml:space="preserve"> </w:t>
      </w:r>
      <w:r w:rsidRPr="00FA092C">
        <w:rPr>
          <w:rFonts w:asciiTheme="minorBidi" w:hAnsiTheme="minorBidi" w:cstheme="minorBidi"/>
          <w:szCs w:val="22"/>
        </w:rPr>
        <w:t xml:space="preserve">stede’s website was used when assigning the national culture </w:t>
      </w:r>
      <w:r w:rsidR="001B78B1" w:rsidRPr="00FA092C">
        <w:rPr>
          <w:rFonts w:asciiTheme="minorBidi" w:hAnsiTheme="minorBidi" w:cstheme="minorBidi"/>
          <w:szCs w:val="22"/>
        </w:rPr>
        <w:t xml:space="preserve">of </w:t>
      </w:r>
      <w:r w:rsidRPr="00FA092C">
        <w:rPr>
          <w:rFonts w:asciiTheme="minorBidi" w:hAnsiTheme="minorBidi" w:cstheme="minorBidi"/>
          <w:szCs w:val="22"/>
        </w:rPr>
        <w:t>the selected countries. The Greet-H</w:t>
      </w:r>
      <w:r w:rsidR="001B78B1" w:rsidRPr="00FA092C">
        <w:rPr>
          <w:rFonts w:asciiTheme="minorBidi" w:hAnsiTheme="minorBidi" w:cstheme="minorBidi"/>
          <w:szCs w:val="22"/>
        </w:rPr>
        <w:t xml:space="preserve">of </w:t>
      </w:r>
      <w:r w:rsidR="00720EC4" w:rsidRPr="00FA092C">
        <w:rPr>
          <w:rFonts w:asciiTheme="minorBidi" w:hAnsiTheme="minorBidi" w:cstheme="minorBidi"/>
          <w:szCs w:val="22"/>
        </w:rPr>
        <w:t xml:space="preserve"> </w:t>
      </w:r>
      <w:r w:rsidRPr="00FA092C">
        <w:rPr>
          <w:rFonts w:asciiTheme="minorBidi" w:hAnsiTheme="minorBidi" w:cstheme="minorBidi"/>
          <w:szCs w:val="22"/>
        </w:rPr>
        <w:t xml:space="preserve">stede website provides </w:t>
      </w:r>
      <w:r w:rsidRPr="00FA092C">
        <w:rPr>
          <w:rFonts w:asciiTheme="minorBidi" w:hAnsiTheme="minorBidi" w:cstheme="minorBidi"/>
          <w:szCs w:val="22"/>
          <w:lang w:val="en-US"/>
        </w:rPr>
        <w:t>country scores for national cultural dimensions globally. These scores are collected through online survey, smart-phone applications, videos and</w:t>
      </w:r>
      <w:r w:rsidRPr="00A17C3E">
        <w:rPr>
          <w:rFonts w:asciiTheme="minorBidi" w:hAnsiTheme="minorBidi" w:cstheme="minorBidi"/>
          <w:szCs w:val="22"/>
          <w:lang w:val="en-US"/>
        </w:rPr>
        <w:t xml:space="preserve"> </w:t>
      </w:r>
      <w:r w:rsidRPr="00FA092C">
        <w:rPr>
          <w:rFonts w:asciiTheme="minorBidi" w:hAnsiTheme="minorBidi" w:cstheme="minorBidi"/>
          <w:szCs w:val="22"/>
          <w:lang w:val="en-US"/>
        </w:rPr>
        <w:t>other methods.</w:t>
      </w:r>
      <w:r w:rsidRPr="00FA092C">
        <w:rPr>
          <w:rFonts w:asciiTheme="minorBidi" w:hAnsiTheme="minorBidi" w:cstheme="minorBidi"/>
          <w:szCs w:val="22"/>
        </w:rPr>
        <w:t xml:space="preserve"> On the other hand, the </w:t>
      </w:r>
      <w:r w:rsidRPr="00FA092C">
        <w:rPr>
          <w:rFonts w:asciiTheme="minorBidi" w:eastAsia="SimSun" w:hAnsiTheme="minorBidi" w:cstheme="minorBidi"/>
          <w:szCs w:val="22"/>
          <w:lang w:val="en-US"/>
        </w:rPr>
        <w:t xml:space="preserve">UNESCO </w:t>
      </w:r>
      <w:r w:rsidRPr="00FA092C">
        <w:rPr>
          <w:rFonts w:asciiTheme="minorBidi" w:hAnsiTheme="minorBidi" w:cstheme="minorBidi"/>
          <w:szCs w:val="22"/>
        </w:rPr>
        <w:t xml:space="preserve">website </w:t>
      </w:r>
      <w:r w:rsidRPr="00FA092C">
        <w:rPr>
          <w:rFonts w:asciiTheme="minorBidi" w:eastAsia="SimSun" w:hAnsiTheme="minorBidi" w:cstheme="minorBidi"/>
          <w:szCs w:val="22"/>
          <w:lang w:val="en-US"/>
        </w:rPr>
        <w:t xml:space="preserve">provides information about education, health, peace and other data regarding aspects </w:t>
      </w:r>
      <w:r w:rsidR="001B78B1" w:rsidRPr="00FA092C">
        <w:rPr>
          <w:rFonts w:asciiTheme="minorBidi" w:eastAsia="SimSun" w:hAnsiTheme="minorBidi" w:cstheme="minorBidi"/>
          <w:szCs w:val="22"/>
          <w:lang w:val="en-US"/>
        </w:rPr>
        <w:t xml:space="preserve">of </w:t>
      </w:r>
      <w:r w:rsidRPr="00FA092C">
        <w:rPr>
          <w:rFonts w:asciiTheme="minorBidi" w:eastAsia="SimSun" w:hAnsiTheme="minorBidi" w:cstheme="minorBidi"/>
          <w:szCs w:val="22"/>
          <w:lang w:val="en-US"/>
        </w:rPr>
        <w:t xml:space="preserve">human life. This study used UNESCO data in order to measure the </w:t>
      </w:r>
      <w:r w:rsidRPr="00FA092C">
        <w:rPr>
          <w:rFonts w:asciiTheme="minorBidi" w:hAnsiTheme="minorBidi" w:cstheme="minorBidi"/>
          <w:szCs w:val="22"/>
        </w:rPr>
        <w:t xml:space="preserve">levels </w:t>
      </w:r>
      <w:r w:rsidR="001B78B1" w:rsidRPr="00FA092C">
        <w:rPr>
          <w:rFonts w:asciiTheme="minorBidi" w:hAnsiTheme="minorBidi" w:cstheme="minorBidi"/>
          <w:szCs w:val="22"/>
        </w:rPr>
        <w:t xml:space="preserve">of </w:t>
      </w:r>
      <w:r w:rsidRPr="00FA092C">
        <w:rPr>
          <w:rFonts w:asciiTheme="minorBidi" w:hAnsiTheme="minorBidi" w:cstheme="minorBidi"/>
          <w:szCs w:val="22"/>
        </w:rPr>
        <w:t>tertiary education and the enrolment rate</w:t>
      </w:r>
      <w:r w:rsidR="004339D6" w:rsidRPr="00FA092C">
        <w:rPr>
          <w:rFonts w:asciiTheme="minorBidi" w:hAnsiTheme="minorBidi" w:cstheme="minorBidi"/>
          <w:szCs w:val="22"/>
        </w:rPr>
        <w:t>s</w:t>
      </w:r>
      <w:r w:rsidRPr="00FA092C">
        <w:rPr>
          <w:rFonts w:asciiTheme="minorBidi" w:hAnsiTheme="minorBidi" w:cstheme="minorBidi"/>
          <w:szCs w:val="22"/>
        </w:rPr>
        <w:t xml:space="preserve"> in the selected countries.</w:t>
      </w:r>
    </w:p>
    <w:p w14:paraId="0BF5EF2E" w14:textId="6F3DF293" w:rsidR="00902C59" w:rsidRPr="00FA092C" w:rsidRDefault="00902C59" w:rsidP="00902C59">
      <w:pPr>
        <w:jc w:val="both"/>
        <w:rPr>
          <w:rFonts w:asciiTheme="minorBidi" w:hAnsiTheme="minorBidi" w:cstheme="minorBidi"/>
          <w:szCs w:val="22"/>
        </w:rPr>
      </w:pPr>
      <w:r w:rsidRPr="00FA092C">
        <w:rPr>
          <w:rFonts w:asciiTheme="minorBidi" w:hAnsiTheme="minorBidi" w:cstheme="minorBidi"/>
          <w:szCs w:val="22"/>
        </w:rPr>
        <w:t xml:space="preserve">The Gallup website </w:t>
      </w:r>
      <w:r w:rsidRPr="00FA092C">
        <w:rPr>
          <w:rFonts w:asciiTheme="minorBidi" w:eastAsia="SimSun" w:hAnsiTheme="minorBidi" w:cstheme="minorBidi"/>
          <w:szCs w:val="22"/>
          <w:lang w:val="en-US"/>
        </w:rPr>
        <w:t xml:space="preserve">presents data that studies and analyses the attitudes </w:t>
      </w:r>
      <w:r w:rsidR="001B78B1" w:rsidRPr="00FA092C">
        <w:rPr>
          <w:rFonts w:asciiTheme="minorBidi" w:eastAsia="SimSun" w:hAnsiTheme="minorBidi" w:cstheme="minorBidi"/>
          <w:szCs w:val="22"/>
          <w:lang w:val="en-US"/>
        </w:rPr>
        <w:t xml:space="preserve">of </w:t>
      </w:r>
      <w:r w:rsidRPr="00FA092C">
        <w:rPr>
          <w:rFonts w:asciiTheme="minorBidi" w:eastAsia="SimSun" w:hAnsiTheme="minorBidi" w:cstheme="minorBidi"/>
          <w:szCs w:val="22"/>
          <w:lang w:val="en-US"/>
        </w:rPr>
        <w:t xml:space="preserve">societies worldwide about the </w:t>
      </w:r>
      <w:r w:rsidRPr="00FA092C">
        <w:rPr>
          <w:rFonts w:asciiTheme="minorBidi" w:hAnsiTheme="minorBidi" w:cstheme="minorBidi"/>
          <w:szCs w:val="22"/>
        </w:rPr>
        <w:t xml:space="preserve">importance </w:t>
      </w:r>
      <w:r w:rsidR="001B78B1" w:rsidRPr="00FA092C">
        <w:rPr>
          <w:rFonts w:asciiTheme="minorBidi" w:hAnsiTheme="minorBidi" w:cstheme="minorBidi"/>
          <w:szCs w:val="22"/>
        </w:rPr>
        <w:t xml:space="preserve">of </w:t>
      </w:r>
      <w:r w:rsidRPr="00FA092C">
        <w:rPr>
          <w:rFonts w:asciiTheme="minorBidi" w:hAnsiTheme="minorBidi" w:cstheme="minorBidi"/>
          <w:szCs w:val="22"/>
        </w:rPr>
        <w:t xml:space="preserve">religion, so </w:t>
      </w:r>
      <w:r w:rsidR="004339D6" w:rsidRPr="00FA092C">
        <w:rPr>
          <w:rFonts w:asciiTheme="minorBidi" w:hAnsiTheme="minorBidi" w:cstheme="minorBidi"/>
          <w:szCs w:val="22"/>
        </w:rPr>
        <w:t xml:space="preserve">this </w:t>
      </w:r>
      <w:r w:rsidRPr="00FA092C">
        <w:rPr>
          <w:rFonts w:asciiTheme="minorBidi" w:hAnsiTheme="minorBidi" w:cstheme="minorBidi"/>
          <w:szCs w:val="22"/>
        </w:rPr>
        <w:t xml:space="preserve">data for the selected countries was extracted from the Gallup website. The World Bank website </w:t>
      </w:r>
      <w:r w:rsidRPr="00FA092C">
        <w:rPr>
          <w:rFonts w:asciiTheme="minorBidi" w:hAnsiTheme="minorBidi" w:cstheme="minorBidi"/>
          <w:szCs w:val="22"/>
          <w:lang w:val="en-US"/>
        </w:rPr>
        <w:t xml:space="preserve">provides data about the economic development </w:t>
      </w:r>
      <w:r w:rsidR="001B78B1" w:rsidRPr="00FA092C">
        <w:rPr>
          <w:rFonts w:asciiTheme="minorBidi" w:hAnsiTheme="minorBidi" w:cstheme="minorBidi"/>
          <w:szCs w:val="22"/>
          <w:lang w:val="en-US"/>
        </w:rPr>
        <w:t xml:space="preserve">of </w:t>
      </w:r>
      <w:r w:rsidRPr="00FA092C">
        <w:rPr>
          <w:rFonts w:asciiTheme="minorBidi" w:hAnsiTheme="minorBidi" w:cstheme="minorBidi"/>
          <w:szCs w:val="22"/>
          <w:lang w:val="en-US"/>
        </w:rPr>
        <w:t xml:space="preserve">countries around the world, thus the </w:t>
      </w:r>
      <w:r w:rsidRPr="00FA092C">
        <w:rPr>
          <w:rFonts w:asciiTheme="minorBidi" w:hAnsiTheme="minorBidi" w:cstheme="minorBidi"/>
          <w:szCs w:val="22"/>
        </w:rPr>
        <w:t xml:space="preserve">economic growth rates </w:t>
      </w:r>
      <w:r w:rsidR="001B78B1" w:rsidRPr="00FA092C">
        <w:rPr>
          <w:rFonts w:asciiTheme="minorBidi" w:hAnsiTheme="minorBidi" w:cstheme="minorBidi"/>
          <w:szCs w:val="22"/>
        </w:rPr>
        <w:t xml:space="preserve">of </w:t>
      </w:r>
      <w:r w:rsidRPr="00FA092C">
        <w:rPr>
          <w:rFonts w:asciiTheme="minorBidi" w:hAnsiTheme="minorBidi" w:cstheme="minorBidi"/>
          <w:szCs w:val="22"/>
        </w:rPr>
        <w:t>the chosen countries were taken from that website.</w:t>
      </w:r>
    </w:p>
    <w:p w14:paraId="74E56EB5" w14:textId="63AC6587" w:rsidR="00902C59" w:rsidRPr="00FA092C" w:rsidRDefault="00902C59" w:rsidP="00902C59">
      <w:pPr>
        <w:jc w:val="both"/>
        <w:rPr>
          <w:rFonts w:asciiTheme="minorBidi" w:hAnsiTheme="minorBidi" w:cstheme="minorBidi"/>
          <w:szCs w:val="22"/>
        </w:rPr>
      </w:pPr>
      <w:r w:rsidRPr="00FA092C">
        <w:rPr>
          <w:rFonts w:asciiTheme="minorBidi" w:hAnsiTheme="minorBidi" w:cstheme="minorBidi"/>
          <w:szCs w:val="22"/>
        </w:rPr>
        <w:t xml:space="preserve">Data from the Reporters Without Borders website </w:t>
      </w:r>
      <w:r w:rsidRPr="00FA092C">
        <w:rPr>
          <w:rFonts w:asciiTheme="minorBidi" w:eastAsia="SimSun" w:hAnsiTheme="minorBidi" w:cstheme="minorBidi"/>
          <w:szCs w:val="22"/>
          <w:lang w:val="en-US"/>
        </w:rPr>
        <w:t xml:space="preserve">focuses on Internet restrictions and other matters related to freedom </w:t>
      </w:r>
      <w:r w:rsidR="001B78B1" w:rsidRPr="00FA092C">
        <w:rPr>
          <w:rFonts w:asciiTheme="minorBidi" w:eastAsia="SimSun" w:hAnsiTheme="minorBidi" w:cstheme="minorBidi"/>
          <w:szCs w:val="22"/>
          <w:lang w:val="en-US"/>
        </w:rPr>
        <w:t xml:space="preserve">of </w:t>
      </w:r>
      <w:r w:rsidRPr="00FA092C">
        <w:rPr>
          <w:rFonts w:asciiTheme="minorBidi" w:eastAsia="SimSun" w:hAnsiTheme="minorBidi" w:cstheme="minorBidi"/>
          <w:szCs w:val="22"/>
          <w:lang w:val="en-US"/>
        </w:rPr>
        <w:t xml:space="preserve">speech. </w:t>
      </w:r>
      <w:r w:rsidRPr="00FA092C">
        <w:rPr>
          <w:rFonts w:asciiTheme="minorBidi" w:hAnsiTheme="minorBidi" w:cstheme="minorBidi"/>
          <w:szCs w:val="22"/>
        </w:rPr>
        <w:t xml:space="preserve">Additionally, this website provides an up-to-date index </w:t>
      </w:r>
      <w:r w:rsidR="001B78B1" w:rsidRPr="00FA092C">
        <w:rPr>
          <w:rFonts w:asciiTheme="minorBidi" w:hAnsiTheme="minorBidi" w:cstheme="minorBidi"/>
          <w:szCs w:val="22"/>
        </w:rPr>
        <w:t xml:space="preserve">of </w:t>
      </w:r>
      <w:r w:rsidRPr="00FA092C">
        <w:rPr>
          <w:rFonts w:asciiTheme="minorBidi" w:hAnsiTheme="minorBidi" w:cstheme="minorBidi"/>
          <w:szCs w:val="22"/>
        </w:rPr>
        <w:t xml:space="preserve">press freedom annually, which shows the levels for the freedom </w:t>
      </w:r>
      <w:r w:rsidR="001B78B1" w:rsidRPr="00FA092C">
        <w:rPr>
          <w:rFonts w:asciiTheme="minorBidi" w:hAnsiTheme="minorBidi" w:cstheme="minorBidi"/>
          <w:szCs w:val="22"/>
        </w:rPr>
        <w:t xml:space="preserve">of </w:t>
      </w:r>
      <w:r w:rsidRPr="00FA092C">
        <w:rPr>
          <w:rFonts w:asciiTheme="minorBidi" w:hAnsiTheme="minorBidi" w:cstheme="minorBidi"/>
          <w:szCs w:val="22"/>
        </w:rPr>
        <w:t xml:space="preserve">the press and media worldwide. Inversely, the Transparency Organisation website </w:t>
      </w:r>
      <w:r w:rsidRPr="00FA092C">
        <w:rPr>
          <w:rFonts w:asciiTheme="minorBidi" w:eastAsia="SimSun" w:hAnsiTheme="minorBidi" w:cstheme="minorBidi"/>
          <w:szCs w:val="22"/>
          <w:lang w:val="en-US"/>
        </w:rPr>
        <w:t xml:space="preserve">aims at stopping, or in some cases reducing, levels </w:t>
      </w:r>
      <w:r w:rsidR="001B78B1" w:rsidRPr="00FA092C">
        <w:rPr>
          <w:rFonts w:asciiTheme="minorBidi" w:eastAsia="SimSun" w:hAnsiTheme="minorBidi" w:cstheme="minorBidi"/>
          <w:szCs w:val="22"/>
          <w:lang w:val="en-US"/>
        </w:rPr>
        <w:t xml:space="preserve">of </w:t>
      </w:r>
      <w:r w:rsidRPr="00FA092C">
        <w:rPr>
          <w:rFonts w:asciiTheme="minorBidi" w:eastAsia="SimSun" w:hAnsiTheme="minorBidi" w:cstheme="minorBidi"/>
          <w:szCs w:val="22"/>
          <w:lang w:val="en-US"/>
        </w:rPr>
        <w:t xml:space="preserve">corruption by enhancing transparency, accountability, integrity, solidarity, courage, justice and democracy. In this study, data from the </w:t>
      </w:r>
      <w:r w:rsidRPr="00FA092C">
        <w:rPr>
          <w:rFonts w:asciiTheme="minorBidi" w:hAnsiTheme="minorBidi" w:cstheme="minorBidi"/>
          <w:szCs w:val="22"/>
        </w:rPr>
        <w:t xml:space="preserve">Transparency Organisation’s website was used to measure the levels </w:t>
      </w:r>
      <w:r w:rsidR="001B78B1" w:rsidRPr="00FA092C">
        <w:rPr>
          <w:rFonts w:asciiTheme="minorBidi" w:hAnsiTheme="minorBidi" w:cstheme="minorBidi"/>
          <w:szCs w:val="22"/>
        </w:rPr>
        <w:t xml:space="preserve">of </w:t>
      </w:r>
      <w:r w:rsidRPr="00FA092C">
        <w:rPr>
          <w:rFonts w:asciiTheme="minorBidi" w:hAnsiTheme="minorBidi" w:cstheme="minorBidi"/>
          <w:szCs w:val="22"/>
        </w:rPr>
        <w:t xml:space="preserve">corruption in the sampled countries. </w:t>
      </w:r>
    </w:p>
    <w:p w14:paraId="20D4FC09" w14:textId="0256FBF7" w:rsidR="00902C59" w:rsidRPr="00FA092C" w:rsidRDefault="00902C59" w:rsidP="00902C59">
      <w:pPr>
        <w:jc w:val="both"/>
        <w:rPr>
          <w:rFonts w:asciiTheme="minorBidi" w:eastAsia="SimSun" w:hAnsiTheme="minorBidi" w:cstheme="minorBidi"/>
          <w:szCs w:val="22"/>
        </w:rPr>
      </w:pPr>
      <w:r w:rsidRPr="00FA092C">
        <w:rPr>
          <w:rFonts w:asciiTheme="minorBidi" w:hAnsiTheme="minorBidi" w:cstheme="minorBidi"/>
          <w:szCs w:val="22"/>
        </w:rPr>
        <w:t xml:space="preserve">Data from the Freedom House’s website assesses levels </w:t>
      </w:r>
      <w:r w:rsidR="001B78B1" w:rsidRPr="00FA092C">
        <w:rPr>
          <w:rFonts w:asciiTheme="minorBidi" w:hAnsiTheme="minorBidi" w:cstheme="minorBidi"/>
          <w:szCs w:val="22"/>
        </w:rPr>
        <w:t xml:space="preserve">of </w:t>
      </w:r>
      <w:r w:rsidRPr="00FA092C">
        <w:rPr>
          <w:rFonts w:asciiTheme="minorBidi" w:eastAsia="SimSun" w:hAnsiTheme="minorBidi" w:cstheme="minorBidi"/>
          <w:szCs w:val="22"/>
          <w:lang w:val="en-US"/>
        </w:rPr>
        <w:t>democracy, political development, and it provides</w:t>
      </w:r>
      <w:r w:rsidRPr="00FA092C">
        <w:rPr>
          <w:rFonts w:asciiTheme="minorBidi" w:eastAsia="SimSun" w:hAnsiTheme="minorBidi" w:cstheme="minorBidi"/>
          <w:szCs w:val="22"/>
        </w:rPr>
        <w:t xml:space="preserve"> an annual index </w:t>
      </w:r>
      <w:r w:rsidR="001B78B1" w:rsidRPr="00FA092C">
        <w:rPr>
          <w:rFonts w:asciiTheme="minorBidi" w:eastAsia="SimSun" w:hAnsiTheme="minorBidi" w:cstheme="minorBidi"/>
          <w:szCs w:val="22"/>
        </w:rPr>
        <w:t xml:space="preserve">of </w:t>
      </w:r>
      <w:r w:rsidRPr="00FA092C">
        <w:rPr>
          <w:rFonts w:asciiTheme="minorBidi" w:eastAsia="SimSun" w:hAnsiTheme="minorBidi" w:cstheme="minorBidi"/>
          <w:szCs w:val="22"/>
        </w:rPr>
        <w:t>human freedom</w:t>
      </w:r>
      <w:r w:rsidRPr="00FA092C">
        <w:rPr>
          <w:rFonts w:asciiTheme="minorBidi" w:eastAsia="SimSun" w:hAnsiTheme="minorBidi" w:cstheme="minorBidi"/>
          <w:szCs w:val="22"/>
          <w:lang w:val="en-US"/>
        </w:rPr>
        <w:t xml:space="preserve"> globally. This information was helpful in measuring the levels </w:t>
      </w:r>
      <w:r w:rsidR="001B78B1" w:rsidRPr="00FA092C">
        <w:rPr>
          <w:rFonts w:asciiTheme="minorBidi" w:eastAsia="SimSun" w:hAnsiTheme="minorBidi" w:cstheme="minorBidi"/>
          <w:szCs w:val="22"/>
          <w:lang w:val="en-US"/>
        </w:rPr>
        <w:t xml:space="preserve">of </w:t>
      </w:r>
      <w:r w:rsidRPr="00FA092C">
        <w:rPr>
          <w:rFonts w:asciiTheme="minorBidi" w:hAnsiTheme="minorBidi" w:cstheme="minorBidi"/>
          <w:szCs w:val="22"/>
        </w:rPr>
        <w:t>political freedom in the selected countries. Finally, the Bloomberg website provides data about financial markets and the financial services in each country. It has been used frequently in prior studies because it provide</w:t>
      </w:r>
      <w:r w:rsidR="004339D6" w:rsidRPr="00FA092C">
        <w:rPr>
          <w:rFonts w:asciiTheme="minorBidi" w:hAnsiTheme="minorBidi" w:cstheme="minorBidi"/>
          <w:szCs w:val="22"/>
        </w:rPr>
        <w:t>s</w:t>
      </w:r>
      <w:r w:rsidRPr="00FA092C">
        <w:rPr>
          <w:rFonts w:asciiTheme="minorBidi" w:hAnsiTheme="minorBidi" w:cstheme="minorBidi"/>
          <w:szCs w:val="22"/>
        </w:rPr>
        <w:t xml:space="preserve"> information about stock markets, listed companies and their industries, </w:t>
      </w:r>
      <w:r w:rsidR="004339D6" w:rsidRPr="00FA092C">
        <w:rPr>
          <w:rFonts w:asciiTheme="minorBidi" w:hAnsiTheme="minorBidi" w:cstheme="minorBidi"/>
          <w:szCs w:val="22"/>
        </w:rPr>
        <w:t xml:space="preserve">board </w:t>
      </w:r>
      <w:r w:rsidRPr="00FA092C">
        <w:rPr>
          <w:rFonts w:asciiTheme="minorBidi" w:hAnsiTheme="minorBidi" w:cstheme="minorBidi"/>
          <w:szCs w:val="22"/>
        </w:rPr>
        <w:t xml:space="preserve">directors, financial highlights, annual reports and share volatility </w:t>
      </w:r>
      <w:r w:rsidRPr="00FA092C">
        <w:rPr>
          <w:rFonts w:asciiTheme="minorBidi" w:hAnsiTheme="minorBidi" w:cstheme="minorBidi"/>
          <w:noProof/>
          <w:szCs w:val="22"/>
        </w:rPr>
        <w:t>(Frankel</w:t>
      </w:r>
      <w:r w:rsidRPr="00FA092C">
        <w:rPr>
          <w:rFonts w:asciiTheme="minorBidi" w:hAnsiTheme="minorBidi" w:cstheme="minorBidi"/>
          <w:i/>
          <w:noProof/>
          <w:szCs w:val="22"/>
        </w:rPr>
        <w:t xml:space="preserve"> et al.,</w:t>
      </w:r>
      <w:r w:rsidRPr="00FA092C">
        <w:rPr>
          <w:rFonts w:asciiTheme="minorBidi" w:hAnsiTheme="minorBidi" w:cstheme="minorBidi"/>
          <w:noProof/>
          <w:szCs w:val="22"/>
        </w:rPr>
        <w:t xml:space="preserve"> 1999; Cormier</w:t>
      </w:r>
      <w:r w:rsidRPr="00FA092C">
        <w:rPr>
          <w:rFonts w:asciiTheme="minorBidi" w:hAnsiTheme="minorBidi" w:cstheme="minorBidi"/>
          <w:i/>
          <w:noProof/>
          <w:szCs w:val="22"/>
        </w:rPr>
        <w:t xml:space="preserve"> et al.,</w:t>
      </w:r>
      <w:r w:rsidRPr="00FA092C">
        <w:rPr>
          <w:rFonts w:asciiTheme="minorBidi" w:hAnsiTheme="minorBidi" w:cstheme="minorBidi"/>
          <w:noProof/>
          <w:szCs w:val="22"/>
        </w:rPr>
        <w:t xml:space="preserve"> 2012; Omran, 2013; Franco and Mapa, 2014)</w:t>
      </w:r>
      <w:r w:rsidRPr="00FA092C">
        <w:rPr>
          <w:rFonts w:asciiTheme="minorBidi" w:hAnsiTheme="minorBidi" w:cstheme="minorBidi"/>
          <w:szCs w:val="22"/>
        </w:rPr>
        <w:t xml:space="preserve">. </w:t>
      </w:r>
    </w:p>
    <w:p w14:paraId="25D59680" w14:textId="4FD9AA36" w:rsidR="00902C59" w:rsidRPr="00A17C3E" w:rsidRDefault="00902C59" w:rsidP="00B07C00">
      <w:pPr>
        <w:jc w:val="both"/>
        <w:rPr>
          <w:rFonts w:asciiTheme="minorBidi" w:eastAsia="SimSun" w:hAnsiTheme="minorBidi" w:cstheme="minorBidi"/>
          <w:szCs w:val="22"/>
          <w:lang w:eastAsia="zh-CN"/>
        </w:rPr>
      </w:pPr>
      <w:r w:rsidRPr="00FA092C">
        <w:rPr>
          <w:rFonts w:asciiTheme="minorBidi" w:hAnsiTheme="minorBidi" w:cstheme="minorBidi"/>
          <w:szCs w:val="22"/>
        </w:rPr>
        <w:t xml:space="preserve">In this thesis, all the listed companies </w:t>
      </w:r>
      <w:r w:rsidR="001B78B1" w:rsidRPr="00FA092C">
        <w:rPr>
          <w:rFonts w:asciiTheme="minorBidi" w:hAnsiTheme="minorBidi" w:cstheme="minorBidi"/>
          <w:szCs w:val="22"/>
        </w:rPr>
        <w:t xml:space="preserve">of </w:t>
      </w:r>
      <w:r w:rsidRPr="00FA092C">
        <w:rPr>
          <w:rFonts w:asciiTheme="minorBidi" w:hAnsiTheme="minorBidi" w:cstheme="minorBidi"/>
          <w:szCs w:val="22"/>
        </w:rPr>
        <w:t>the researched countries were collected from the Bloomberg website</w:t>
      </w:r>
      <w:r w:rsidR="004339D6" w:rsidRPr="00FA092C">
        <w:rPr>
          <w:rFonts w:asciiTheme="minorBidi" w:hAnsiTheme="minorBidi" w:cstheme="minorBidi"/>
          <w:szCs w:val="22"/>
        </w:rPr>
        <w:t xml:space="preserve">; </w:t>
      </w:r>
      <w:r w:rsidRPr="00FA092C">
        <w:rPr>
          <w:rFonts w:asciiTheme="minorBidi" w:hAnsiTheme="minorBidi" w:cstheme="minorBidi"/>
          <w:szCs w:val="22"/>
        </w:rPr>
        <w:t>then 300 hundred companies were randomly selected using the random function on Micros</w:t>
      </w:r>
      <w:r w:rsidR="00FA092C">
        <w:rPr>
          <w:rFonts w:asciiTheme="minorBidi" w:hAnsiTheme="minorBidi" w:cstheme="minorBidi"/>
          <w:szCs w:val="22"/>
        </w:rPr>
        <w:t>of</w:t>
      </w:r>
      <w:r w:rsidRPr="00FA092C">
        <w:rPr>
          <w:rFonts w:asciiTheme="minorBidi" w:hAnsiTheme="minorBidi" w:cstheme="minorBidi"/>
          <w:szCs w:val="22"/>
        </w:rPr>
        <w:t xml:space="preserve">t Excel. With exception </w:t>
      </w:r>
      <w:r w:rsidR="001B78B1" w:rsidRPr="00FA092C">
        <w:rPr>
          <w:rFonts w:asciiTheme="minorBidi" w:hAnsiTheme="minorBidi" w:cstheme="minorBidi"/>
          <w:szCs w:val="22"/>
        </w:rPr>
        <w:t xml:space="preserve">of </w:t>
      </w:r>
      <w:r w:rsidRPr="00FA092C">
        <w:rPr>
          <w:rFonts w:asciiTheme="minorBidi" w:hAnsiTheme="minorBidi" w:cstheme="minorBidi"/>
          <w:szCs w:val="22"/>
        </w:rPr>
        <w:t xml:space="preserve">Ghana and South Africa, 30 listed companies were randomly selected from each </w:t>
      </w:r>
      <w:r w:rsidR="001B78B1" w:rsidRPr="00FA092C">
        <w:rPr>
          <w:rFonts w:asciiTheme="minorBidi" w:hAnsiTheme="minorBidi" w:cstheme="minorBidi"/>
          <w:szCs w:val="22"/>
        </w:rPr>
        <w:t xml:space="preserve">of </w:t>
      </w:r>
      <w:r w:rsidRPr="00FA092C">
        <w:rPr>
          <w:rFonts w:asciiTheme="minorBidi" w:hAnsiTheme="minorBidi" w:cstheme="minorBidi"/>
          <w:szCs w:val="22"/>
        </w:rPr>
        <w:t xml:space="preserve">the countries. In the absence </w:t>
      </w:r>
      <w:r w:rsidR="001B78B1" w:rsidRPr="00FA092C">
        <w:rPr>
          <w:rFonts w:asciiTheme="minorBidi" w:hAnsiTheme="minorBidi" w:cstheme="minorBidi"/>
          <w:szCs w:val="22"/>
        </w:rPr>
        <w:t xml:space="preserve">of </w:t>
      </w:r>
      <w:r w:rsidRPr="00FA092C">
        <w:rPr>
          <w:rFonts w:asciiTheme="minorBidi" w:hAnsiTheme="minorBidi" w:cstheme="minorBidi"/>
          <w:szCs w:val="22"/>
        </w:rPr>
        <w:t xml:space="preserve">annual reports on a company website, the company concerned was discarded, and a replacement company was selected randomly from the remaining corporations, until the sample </w:t>
      </w:r>
      <w:r w:rsidR="001B78B1" w:rsidRPr="00FA092C">
        <w:rPr>
          <w:rFonts w:asciiTheme="minorBidi" w:hAnsiTheme="minorBidi" w:cstheme="minorBidi"/>
          <w:szCs w:val="22"/>
        </w:rPr>
        <w:t xml:space="preserve">of </w:t>
      </w:r>
      <w:r w:rsidRPr="00FA092C">
        <w:rPr>
          <w:rFonts w:asciiTheme="minorBidi" w:hAnsiTheme="minorBidi" w:cstheme="minorBidi"/>
          <w:szCs w:val="22"/>
        </w:rPr>
        <w:t xml:space="preserve">30 companies with annual reports was completed. What is more, if the annual report was not in the English language, a company would be also be discarded from the list, and another was added randomly. However, the Accra stock exchange market, in Ghana, had 36 listed companies, but only 29 companies were selected because there was an absence </w:t>
      </w:r>
      <w:r w:rsidR="001B78B1" w:rsidRPr="00FA092C">
        <w:rPr>
          <w:rFonts w:asciiTheme="minorBidi" w:hAnsiTheme="minorBidi" w:cstheme="minorBidi"/>
          <w:szCs w:val="22"/>
        </w:rPr>
        <w:t xml:space="preserve">of </w:t>
      </w:r>
      <w:r w:rsidRPr="00FA092C">
        <w:rPr>
          <w:rFonts w:asciiTheme="minorBidi" w:hAnsiTheme="minorBidi" w:cstheme="minorBidi"/>
          <w:szCs w:val="22"/>
        </w:rPr>
        <w:t>annual reports in the English language.</w:t>
      </w:r>
      <w:r w:rsidRPr="00A17C3E">
        <w:rPr>
          <w:rFonts w:asciiTheme="minorBidi" w:hAnsiTheme="minorBidi" w:cstheme="minorBidi"/>
          <w:szCs w:val="22"/>
        </w:rPr>
        <w:t xml:space="preserve"> Therefore, 31 companies from South Africa were included in this study, to fill the gap in the Ghanaian stock exchange. </w:t>
      </w:r>
      <w:r w:rsidRPr="00A17C3E">
        <w:rPr>
          <w:rFonts w:asciiTheme="minorBidi" w:eastAsia="SimSun" w:hAnsiTheme="minorBidi" w:cstheme="minorBidi"/>
          <w:szCs w:val="22"/>
          <w:lang w:eastAsia="zh-CN"/>
        </w:rPr>
        <w:t xml:space="preserve">A randomising sampling approach may spread probabilities equally among participants, so that significant results may occur by chance, hence increasing the internal validity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results </w:t>
      </w:r>
      <w:r w:rsidRPr="00A17C3E">
        <w:rPr>
          <w:rFonts w:asciiTheme="minorBidi" w:eastAsia="SimSun" w:hAnsiTheme="minorBidi" w:cstheme="minorBidi"/>
          <w:noProof/>
          <w:szCs w:val="22"/>
          <w:lang w:eastAsia="zh-CN"/>
        </w:rPr>
        <w:t>(Mitchell and Janina, 2013)</w:t>
      </w:r>
      <w:r w:rsidRPr="00A17C3E">
        <w:rPr>
          <w:rFonts w:asciiTheme="minorBidi" w:eastAsia="SimSun" w:hAnsiTheme="minorBidi" w:cstheme="minorBidi"/>
          <w:szCs w:val="22"/>
          <w:lang w:eastAsia="zh-CN"/>
        </w:rPr>
        <w:t>.</w:t>
      </w:r>
    </w:p>
    <w:p w14:paraId="0DFB6CF1" w14:textId="0032D8DC" w:rsidR="00902C59" w:rsidRPr="00B07C00" w:rsidRDefault="00902C59" w:rsidP="00902C59">
      <w:pPr>
        <w:pStyle w:val="ListParagraph"/>
        <w:keepNext/>
        <w:numPr>
          <w:ilvl w:val="1"/>
          <w:numId w:val="4"/>
        </w:numPr>
        <w:spacing w:before="360" w:after="240"/>
        <w:jc w:val="both"/>
        <w:outlineLvl w:val="2"/>
        <w:rPr>
          <w:rFonts w:asciiTheme="minorBidi" w:hAnsiTheme="minorBidi" w:cstheme="minorBidi"/>
          <w:kern w:val="32"/>
          <w:sz w:val="24"/>
        </w:rPr>
      </w:pPr>
      <w:r w:rsidRPr="00B07C00">
        <w:rPr>
          <w:rFonts w:asciiTheme="minorBidi" w:hAnsiTheme="minorBidi" w:cstheme="minorBidi"/>
          <w:kern w:val="32"/>
          <w:sz w:val="24"/>
        </w:rPr>
        <w:t xml:space="preserve"> </w:t>
      </w:r>
      <w:bookmarkStart w:id="64" w:name="_Toc451174570"/>
      <w:bookmarkStart w:id="65" w:name="_Toc480977809"/>
      <w:r w:rsidRPr="00B07C00">
        <w:rPr>
          <w:rFonts w:asciiTheme="minorBidi" w:hAnsiTheme="minorBidi" w:cstheme="minorBidi"/>
          <w:kern w:val="32"/>
          <w:sz w:val="24"/>
        </w:rPr>
        <w:t xml:space="preserve">Selection </w:t>
      </w:r>
      <w:r w:rsidR="001B78B1" w:rsidRPr="00B07C00">
        <w:rPr>
          <w:rFonts w:asciiTheme="minorBidi" w:hAnsiTheme="minorBidi" w:cstheme="minorBidi"/>
          <w:kern w:val="32"/>
          <w:sz w:val="24"/>
        </w:rPr>
        <w:t xml:space="preserve">of </w:t>
      </w:r>
      <w:r w:rsidRPr="00B07C00">
        <w:rPr>
          <w:rFonts w:asciiTheme="minorBidi" w:hAnsiTheme="minorBidi" w:cstheme="minorBidi"/>
          <w:kern w:val="32"/>
          <w:sz w:val="24"/>
        </w:rPr>
        <w:t xml:space="preserve">Countries and Sample </w:t>
      </w:r>
      <w:r w:rsidR="001B78B1" w:rsidRPr="00B07C00">
        <w:rPr>
          <w:rFonts w:asciiTheme="minorBidi" w:hAnsiTheme="minorBidi" w:cstheme="minorBidi"/>
          <w:kern w:val="32"/>
          <w:sz w:val="24"/>
        </w:rPr>
        <w:t xml:space="preserve">of </w:t>
      </w:r>
      <w:r w:rsidRPr="00B07C00">
        <w:rPr>
          <w:rFonts w:asciiTheme="minorBidi" w:hAnsiTheme="minorBidi" w:cstheme="minorBidi"/>
          <w:kern w:val="32"/>
          <w:sz w:val="24"/>
        </w:rPr>
        <w:t>Listed Companies</w:t>
      </w:r>
      <w:bookmarkEnd w:id="64"/>
      <w:bookmarkEnd w:id="65"/>
      <w:r w:rsidRPr="00B07C00">
        <w:rPr>
          <w:rFonts w:asciiTheme="minorBidi" w:hAnsiTheme="minorBidi" w:cstheme="minorBidi"/>
          <w:kern w:val="32"/>
          <w:sz w:val="24"/>
        </w:rPr>
        <w:t xml:space="preserve"> </w:t>
      </w:r>
    </w:p>
    <w:p w14:paraId="018F151F" w14:textId="4A02D976" w:rsidR="00902C59" w:rsidRPr="00A17C3E" w:rsidRDefault="00902C59" w:rsidP="00902C59">
      <w:pPr>
        <w:jc w:val="both"/>
        <w:rPr>
          <w:rFonts w:asciiTheme="minorBidi" w:hAnsiTheme="minorBidi" w:cstheme="minorBidi"/>
          <w:szCs w:val="22"/>
        </w:rPr>
      </w:pPr>
      <w:r w:rsidRPr="00A17C3E">
        <w:rPr>
          <w:rFonts w:asciiTheme="minorBidi" w:hAnsiTheme="minorBidi" w:cstheme="minorBidi"/>
          <w:szCs w:val="22"/>
        </w:rPr>
        <w:t xml:space="preserve">Two factors were considered in the selection </w:t>
      </w:r>
      <w:r w:rsidR="001B78B1">
        <w:rPr>
          <w:rFonts w:asciiTheme="minorBidi" w:hAnsiTheme="minorBidi" w:cstheme="minorBidi"/>
          <w:szCs w:val="22"/>
        </w:rPr>
        <w:t xml:space="preserve">of </w:t>
      </w:r>
      <w:r w:rsidRPr="00A17C3E">
        <w:rPr>
          <w:rFonts w:asciiTheme="minorBidi" w:hAnsiTheme="minorBidi" w:cstheme="minorBidi"/>
          <w:szCs w:val="22"/>
        </w:rPr>
        <w:t xml:space="preserve">countries and listed companies. Firstly, this research focused on the listed companies that operate in top emerging economies, according to the World Bank website. For this factor, </w:t>
      </w:r>
      <w:r w:rsidRPr="00A17C3E">
        <w:rPr>
          <w:rFonts w:asciiTheme="minorBidi" w:eastAsia="MS Mincho" w:hAnsiTheme="minorBidi" w:cstheme="minorBidi"/>
          <w:szCs w:val="22"/>
        </w:rPr>
        <w:t>Turkey, Singapore, Malaysia, India, Ghana, Nigeria, South Africa, Brazil, Mexico and Chile</w:t>
      </w:r>
      <w:r w:rsidRPr="00A17C3E">
        <w:rPr>
          <w:rFonts w:asciiTheme="minorBidi" w:hAnsiTheme="minorBidi" w:cstheme="minorBidi"/>
          <w:szCs w:val="22"/>
        </w:rPr>
        <w:t xml:space="preserve"> were selected</w:t>
      </w:r>
      <w:r w:rsidR="004339D6" w:rsidRPr="00A17C3E">
        <w:rPr>
          <w:rFonts w:asciiTheme="minorBidi" w:hAnsiTheme="minorBidi" w:cstheme="minorBidi"/>
          <w:szCs w:val="22"/>
        </w:rPr>
        <w:t>,</w:t>
      </w:r>
      <w:r w:rsidRPr="00A17C3E">
        <w:rPr>
          <w:rFonts w:asciiTheme="minorBidi" w:hAnsiTheme="minorBidi" w:cstheme="minorBidi"/>
          <w:szCs w:val="22"/>
        </w:rPr>
        <w:t xml:space="preserve"> as they were among the top emerging economies and developing countries. Secondly, the availability </w:t>
      </w:r>
      <w:r w:rsidR="001B78B1">
        <w:rPr>
          <w:rFonts w:asciiTheme="minorBidi" w:hAnsiTheme="minorBidi" w:cstheme="minorBidi"/>
          <w:szCs w:val="22"/>
        </w:rPr>
        <w:t xml:space="preserve">of </w:t>
      </w:r>
      <w:r w:rsidRPr="00A17C3E">
        <w:rPr>
          <w:rFonts w:asciiTheme="minorBidi" w:hAnsiTheme="minorBidi" w:cstheme="minorBidi"/>
          <w:szCs w:val="22"/>
        </w:rPr>
        <w:t xml:space="preserve">annual reports in English language was taken into </w:t>
      </w:r>
      <w:r w:rsidR="00B07C00">
        <w:rPr>
          <w:rFonts w:asciiTheme="minorBidi" w:hAnsiTheme="minorBidi" w:cstheme="minorBidi"/>
          <w:szCs w:val="22"/>
        </w:rPr>
        <w:t xml:space="preserve">author </w:t>
      </w:r>
      <w:r w:rsidRPr="00A17C3E">
        <w:rPr>
          <w:rFonts w:asciiTheme="minorBidi" w:hAnsiTheme="minorBidi" w:cstheme="minorBidi"/>
          <w:szCs w:val="22"/>
        </w:rPr>
        <w:t xml:space="preserve">account to remove any translation problem. </w:t>
      </w:r>
    </w:p>
    <w:p w14:paraId="692A093F" w14:textId="302436F0" w:rsidR="00902C59" w:rsidRPr="00A17C3E" w:rsidRDefault="00902C59" w:rsidP="007F06B6">
      <w:pPr>
        <w:jc w:val="both"/>
        <w:rPr>
          <w:rFonts w:asciiTheme="minorBidi" w:hAnsiTheme="minorBidi" w:cstheme="minorBidi"/>
          <w:szCs w:val="22"/>
        </w:rPr>
      </w:pPr>
      <w:r w:rsidRPr="00A17C3E">
        <w:rPr>
          <w:rFonts w:asciiTheme="minorBidi" w:hAnsiTheme="minorBidi" w:cstheme="minorBidi"/>
          <w:szCs w:val="22"/>
        </w:rPr>
        <w:t xml:space="preserve">After selecting the countries, the companies listed on each country’s stock exchange were considered by population, from which corporations were selected randomly from each country. Specifically, the Istanbul stock exchange in Turkey had 443 </w:t>
      </w:r>
      <w:r w:rsidRPr="00A17C3E">
        <w:rPr>
          <w:rFonts w:asciiTheme="minorBidi" w:hAnsiTheme="minorBidi" w:cstheme="minorBidi"/>
          <w:szCs w:val="22"/>
          <w:lang w:val="en-US"/>
        </w:rPr>
        <w:t xml:space="preserve">listed </w:t>
      </w:r>
      <w:r w:rsidRPr="00A17C3E">
        <w:rPr>
          <w:rFonts w:asciiTheme="minorBidi" w:hAnsiTheme="minorBidi" w:cstheme="minorBidi"/>
          <w:szCs w:val="22"/>
        </w:rPr>
        <w:t xml:space="preserve">companies, the Singapore Stock exchange in Singapore had 787 listed companies, and the </w:t>
      </w:r>
      <w:r w:rsidRPr="00A17C3E">
        <w:rPr>
          <w:rFonts w:asciiTheme="minorBidi" w:hAnsiTheme="minorBidi" w:cstheme="minorBidi"/>
          <w:szCs w:val="22"/>
          <w:lang w:val="en-US"/>
        </w:rPr>
        <w:t xml:space="preserve">Bursa Malaysia </w:t>
      </w:r>
      <w:r w:rsidRPr="00A17C3E">
        <w:rPr>
          <w:rFonts w:asciiTheme="minorBidi" w:hAnsiTheme="minorBidi" w:cstheme="minorBidi"/>
          <w:szCs w:val="22"/>
        </w:rPr>
        <w:t xml:space="preserve">stock exchange in Malaysia had 927 listed companies.  </w:t>
      </w:r>
      <w:r w:rsidR="004339D6" w:rsidRPr="00A17C3E">
        <w:rPr>
          <w:rFonts w:asciiTheme="minorBidi" w:hAnsiTheme="minorBidi" w:cstheme="minorBidi"/>
          <w:szCs w:val="22"/>
        </w:rPr>
        <w:t>T</w:t>
      </w:r>
      <w:r w:rsidRPr="00A17C3E">
        <w:rPr>
          <w:rFonts w:asciiTheme="minorBidi" w:hAnsiTheme="minorBidi" w:cstheme="minorBidi"/>
          <w:szCs w:val="22"/>
        </w:rPr>
        <w:t xml:space="preserve">he </w:t>
      </w:r>
      <w:r w:rsidRPr="00A17C3E">
        <w:rPr>
          <w:rFonts w:asciiTheme="minorBidi" w:hAnsiTheme="minorBidi" w:cstheme="minorBidi"/>
          <w:szCs w:val="22"/>
          <w:lang w:val="en-US"/>
        </w:rPr>
        <w:t xml:space="preserve">National Stock Exchange </w:t>
      </w:r>
      <w:r w:rsidRPr="00A17C3E">
        <w:rPr>
          <w:rFonts w:asciiTheme="minorBidi" w:hAnsiTheme="minorBidi" w:cstheme="minorBidi"/>
          <w:szCs w:val="22"/>
        </w:rPr>
        <w:t xml:space="preserve">in India had 4353 listed companies, the </w:t>
      </w:r>
      <w:r w:rsidRPr="00A17C3E">
        <w:rPr>
          <w:rFonts w:asciiTheme="minorBidi" w:hAnsiTheme="minorBidi" w:cstheme="minorBidi"/>
          <w:szCs w:val="22"/>
          <w:lang w:val="en-US"/>
        </w:rPr>
        <w:t xml:space="preserve">Ghana Stock Exchange </w:t>
      </w:r>
      <w:r w:rsidRPr="00A17C3E">
        <w:rPr>
          <w:rFonts w:asciiTheme="minorBidi" w:hAnsiTheme="minorBidi" w:cstheme="minorBidi"/>
          <w:szCs w:val="22"/>
        </w:rPr>
        <w:t xml:space="preserve">in Ghana had 36 listed companies, and the </w:t>
      </w:r>
      <w:r w:rsidRPr="00A17C3E">
        <w:rPr>
          <w:rFonts w:asciiTheme="minorBidi" w:hAnsiTheme="minorBidi" w:cstheme="minorBidi"/>
          <w:szCs w:val="22"/>
          <w:lang w:val="en-US"/>
        </w:rPr>
        <w:t xml:space="preserve">Nigerian Stock Exchange </w:t>
      </w:r>
      <w:r w:rsidRPr="00A17C3E">
        <w:rPr>
          <w:rFonts w:asciiTheme="minorBidi" w:hAnsiTheme="minorBidi" w:cstheme="minorBidi"/>
          <w:szCs w:val="22"/>
        </w:rPr>
        <w:t xml:space="preserve">in Nigeria had 189 listed companies. Moreover, the </w:t>
      </w:r>
      <w:r w:rsidRPr="00A17C3E">
        <w:rPr>
          <w:rFonts w:asciiTheme="minorBidi" w:hAnsiTheme="minorBidi" w:cstheme="minorBidi"/>
          <w:szCs w:val="22"/>
          <w:lang w:val="en-US"/>
        </w:rPr>
        <w:t xml:space="preserve">Johannesburg Stock Exchange </w:t>
      </w:r>
      <w:r w:rsidRPr="00A17C3E">
        <w:rPr>
          <w:rFonts w:asciiTheme="minorBidi" w:hAnsiTheme="minorBidi" w:cstheme="minorBidi"/>
          <w:szCs w:val="22"/>
        </w:rPr>
        <w:t xml:space="preserve">in South Africa had 363 listed companies the </w:t>
      </w:r>
      <w:r w:rsidRPr="00A17C3E">
        <w:rPr>
          <w:rFonts w:asciiTheme="minorBidi" w:hAnsiTheme="minorBidi" w:cstheme="minorBidi"/>
          <w:iCs/>
          <w:szCs w:val="22"/>
          <w:lang w:val="en-US"/>
        </w:rPr>
        <w:t>Bahia Sergipe Alagoas Stock Exchange</w:t>
      </w:r>
      <w:r w:rsidRPr="00A17C3E">
        <w:rPr>
          <w:rFonts w:asciiTheme="minorBidi" w:hAnsiTheme="minorBidi" w:cstheme="minorBidi"/>
          <w:i/>
          <w:iCs/>
          <w:szCs w:val="22"/>
          <w:lang w:val="en-US"/>
        </w:rPr>
        <w:t xml:space="preserve"> </w:t>
      </w:r>
      <w:r w:rsidRPr="00A17C3E">
        <w:rPr>
          <w:rFonts w:asciiTheme="minorBidi" w:hAnsiTheme="minorBidi" w:cstheme="minorBidi"/>
          <w:szCs w:val="22"/>
        </w:rPr>
        <w:t xml:space="preserve">in Brazil had 591 listed companies, the </w:t>
      </w:r>
      <w:r w:rsidRPr="00A17C3E">
        <w:rPr>
          <w:rFonts w:asciiTheme="minorBidi" w:hAnsiTheme="minorBidi" w:cstheme="minorBidi"/>
          <w:szCs w:val="22"/>
          <w:lang w:val="en-US"/>
        </w:rPr>
        <w:t>Santiago Stock Exchange</w:t>
      </w:r>
      <w:r w:rsidRPr="00A17C3E">
        <w:rPr>
          <w:rFonts w:asciiTheme="minorBidi" w:hAnsiTheme="minorBidi" w:cstheme="minorBidi"/>
          <w:szCs w:val="22"/>
        </w:rPr>
        <w:t xml:space="preserve"> in Chile had 272, and the </w:t>
      </w:r>
      <w:r w:rsidRPr="00A17C3E">
        <w:rPr>
          <w:rFonts w:asciiTheme="minorBidi" w:hAnsiTheme="minorBidi" w:cstheme="minorBidi"/>
          <w:szCs w:val="22"/>
          <w:lang w:val="en-US"/>
        </w:rPr>
        <w:t xml:space="preserve">Mexican Stock Exchange </w:t>
      </w:r>
      <w:r w:rsidRPr="00A17C3E">
        <w:rPr>
          <w:rFonts w:asciiTheme="minorBidi" w:hAnsiTheme="minorBidi" w:cstheme="minorBidi"/>
          <w:szCs w:val="22"/>
        </w:rPr>
        <w:t xml:space="preserve">in Mexico had 474 listed companies. Following this, as stated previously, (30) corporations were selected from each country, with exception </w:t>
      </w:r>
      <w:r w:rsidR="001B78B1">
        <w:rPr>
          <w:rFonts w:asciiTheme="minorBidi" w:hAnsiTheme="minorBidi" w:cstheme="minorBidi"/>
          <w:szCs w:val="22"/>
        </w:rPr>
        <w:t xml:space="preserve">of </w:t>
      </w:r>
      <w:r w:rsidRPr="00A17C3E">
        <w:rPr>
          <w:rFonts w:asciiTheme="minorBidi" w:hAnsiTheme="minorBidi" w:cstheme="minorBidi"/>
          <w:szCs w:val="22"/>
        </w:rPr>
        <w:t>Ghana (29) and South Africa (31).</w:t>
      </w:r>
    </w:p>
    <w:p w14:paraId="0CB19E91" w14:textId="77777777" w:rsidR="00902C59" w:rsidRPr="007F06B6" w:rsidRDefault="00902C59" w:rsidP="00902C59">
      <w:pPr>
        <w:pStyle w:val="ListParagraph"/>
        <w:keepNext/>
        <w:numPr>
          <w:ilvl w:val="1"/>
          <w:numId w:val="4"/>
        </w:numPr>
        <w:spacing w:before="360" w:after="240" w:line="276" w:lineRule="auto"/>
        <w:jc w:val="both"/>
        <w:outlineLvl w:val="1"/>
        <w:rPr>
          <w:rFonts w:asciiTheme="minorBidi" w:hAnsiTheme="minorBidi" w:cstheme="minorBidi"/>
          <w:kern w:val="32"/>
          <w:sz w:val="24"/>
          <w:lang w:eastAsia="en-GB"/>
        </w:rPr>
      </w:pPr>
      <w:bookmarkStart w:id="66" w:name="_Toc451174571"/>
      <w:bookmarkStart w:id="67" w:name="_Toc480977810"/>
      <w:r w:rsidRPr="007F06B6">
        <w:rPr>
          <w:rFonts w:asciiTheme="minorBidi" w:hAnsiTheme="minorBidi" w:cstheme="minorBidi"/>
          <w:kern w:val="32"/>
          <w:sz w:val="24"/>
          <w:lang w:eastAsia="en-GB"/>
        </w:rPr>
        <w:t>The Research Instrument and Procedure</w:t>
      </w:r>
      <w:bookmarkEnd w:id="66"/>
      <w:bookmarkEnd w:id="67"/>
    </w:p>
    <w:p w14:paraId="151CD61A" w14:textId="11C23C3C" w:rsidR="00902C59" w:rsidRPr="00A17C3E" w:rsidRDefault="00902C59" w:rsidP="00902C59">
      <w:pPr>
        <w:jc w:val="both"/>
        <w:rPr>
          <w:rFonts w:asciiTheme="minorBidi" w:eastAsia="SimSun" w:hAnsiTheme="minorBidi" w:cstheme="minorBidi"/>
          <w:szCs w:val="22"/>
        </w:rPr>
      </w:pPr>
      <w:r w:rsidRPr="00A17C3E">
        <w:rPr>
          <w:rFonts w:asciiTheme="minorBidi" w:hAnsiTheme="minorBidi" w:cstheme="minorBidi"/>
          <w:szCs w:val="22"/>
          <w:lang w:eastAsia="en-GB"/>
        </w:rPr>
        <w:t xml:space="preserve">This section explains the research instrument, which was used when collecting data about both the quality and quantity </w:t>
      </w:r>
      <w:r w:rsidR="001B78B1">
        <w:rPr>
          <w:rFonts w:asciiTheme="minorBidi" w:hAnsiTheme="minorBidi" w:cstheme="minorBidi"/>
          <w:szCs w:val="22"/>
          <w:lang w:eastAsia="en-GB"/>
        </w:rPr>
        <w:t xml:space="preserve">of </w:t>
      </w:r>
      <w:r w:rsidRPr="00A17C3E">
        <w:rPr>
          <w:rFonts w:asciiTheme="minorBidi" w:hAnsiTheme="minorBidi" w:cstheme="minorBidi"/>
          <w:szCs w:val="22"/>
          <w:lang w:eastAsia="en-GB"/>
        </w:rPr>
        <w:t xml:space="preserve">corporate voluntary disclosure. Specifically, it elucidates the quality and quantity </w:t>
      </w:r>
      <w:r w:rsidR="001B78B1">
        <w:rPr>
          <w:rFonts w:asciiTheme="minorBidi" w:hAnsiTheme="minorBidi" w:cstheme="minorBidi"/>
          <w:szCs w:val="22"/>
          <w:lang w:eastAsia="en-GB"/>
        </w:rPr>
        <w:t xml:space="preserve">of </w:t>
      </w:r>
      <w:r w:rsidRPr="00A17C3E">
        <w:rPr>
          <w:rFonts w:asciiTheme="minorBidi" w:hAnsiTheme="minorBidi" w:cstheme="minorBidi"/>
          <w:szCs w:val="22"/>
          <w:lang w:eastAsia="en-GB"/>
        </w:rPr>
        <w:t xml:space="preserve">corporate voluntary disclosure in the annual reports separately. </w:t>
      </w:r>
      <w:r w:rsidRPr="00A17C3E">
        <w:rPr>
          <w:rFonts w:asciiTheme="minorBidi" w:eastAsia="SimSun" w:hAnsiTheme="minorBidi" w:cstheme="minorBidi"/>
          <w:szCs w:val="22"/>
          <w:lang w:eastAsia="zh-CN"/>
        </w:rPr>
        <w:t>However, the disclosure index, which is based on annual reports</w:t>
      </w:r>
      <w:r w:rsidR="00BE2AD0" w:rsidRPr="00A17C3E">
        <w:rPr>
          <w:rFonts w:asciiTheme="minorBidi" w:eastAsia="SimSun" w:hAnsiTheme="minorBidi" w:cstheme="minorBidi"/>
          <w:szCs w:val="22"/>
          <w:lang w:eastAsia="zh-CN"/>
        </w:rPr>
        <w:t>,</w:t>
      </w:r>
      <w:r w:rsidRPr="00A17C3E">
        <w:rPr>
          <w:rFonts w:asciiTheme="minorBidi" w:eastAsia="SimSun" w:hAnsiTheme="minorBidi" w:cstheme="minorBidi"/>
          <w:szCs w:val="22"/>
          <w:lang w:eastAsia="zh-CN"/>
        </w:rPr>
        <w:t xml:space="preserve"> excludes other information disclosed in other disclosures, such as new conferences and interim reports </w:t>
      </w:r>
      <w:r w:rsidRPr="00A17C3E">
        <w:rPr>
          <w:rFonts w:asciiTheme="minorBidi" w:eastAsia="SimSun" w:hAnsiTheme="minorBidi" w:cstheme="minorBidi"/>
          <w:noProof/>
          <w:szCs w:val="22"/>
          <w:lang w:eastAsia="zh-CN"/>
        </w:rPr>
        <w:t>(Healy and Palepu, 2001)</w:t>
      </w:r>
      <w:r w:rsidRPr="00A17C3E">
        <w:rPr>
          <w:rFonts w:asciiTheme="minorBidi" w:eastAsia="SimSun" w:hAnsiTheme="minorBidi" w:cstheme="minorBidi"/>
          <w:szCs w:val="22"/>
          <w:lang w:eastAsia="zh-CN"/>
        </w:rPr>
        <w:t>. However, as the annual reports report annual activities and events, the disclosure is likely to include all information disclosed during a year.</w:t>
      </w:r>
      <w:r w:rsidRPr="00A17C3E">
        <w:rPr>
          <w:rFonts w:asciiTheme="minorBidi" w:eastAsia="SimSun" w:hAnsiTheme="minorBidi" w:cstheme="minorBidi"/>
          <w:szCs w:val="22"/>
        </w:rPr>
        <w:t xml:space="preserve"> </w:t>
      </w:r>
      <w:r w:rsidRPr="00A17C3E">
        <w:rPr>
          <w:rFonts w:asciiTheme="minorBidi" w:eastAsia="SimSun" w:hAnsiTheme="minorBidi" w:cstheme="minorBidi"/>
          <w:szCs w:val="22"/>
          <w:lang w:eastAsia="zh-CN"/>
        </w:rPr>
        <w:t xml:space="preserve">Additionally, annual reports are normally presented in almost similar ways, which increases their comparability, and they are likely to be produced almost in the same financial year. In fact, this study sample identified different financial year endings. These were at the end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January, February, March, April, May, June, July, August, October, November and December annually and it was considered sensible to find the average exchange rate for each single annual report separately. In fact, most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the corporations had their financial year ending 31</w:t>
      </w:r>
      <w:r w:rsidRPr="00A17C3E">
        <w:rPr>
          <w:rFonts w:asciiTheme="minorBidi" w:eastAsia="SimSun" w:hAnsiTheme="minorBidi" w:cstheme="minorBidi"/>
          <w:szCs w:val="22"/>
          <w:vertAlign w:val="superscript"/>
          <w:lang w:eastAsia="zh-CN"/>
        </w:rPr>
        <w:t>st</w:t>
      </w:r>
      <w:r w:rsidRPr="00A17C3E">
        <w:rPr>
          <w:rFonts w:asciiTheme="minorBidi" w:eastAsia="SimSun" w:hAnsiTheme="minorBidi" w:cstheme="minorBidi"/>
          <w:szCs w:val="22"/>
          <w:lang w:eastAsia="zh-CN"/>
        </w:rPr>
        <w:t xml:space="preserve"> December and the financial statement commonly included 12 months. This coincide</w:t>
      </w:r>
      <w:r w:rsidR="00BE2AD0" w:rsidRPr="00A17C3E">
        <w:rPr>
          <w:rFonts w:asciiTheme="minorBidi" w:eastAsia="SimSun" w:hAnsiTheme="minorBidi" w:cstheme="minorBidi"/>
          <w:szCs w:val="22"/>
          <w:lang w:eastAsia="zh-CN"/>
        </w:rPr>
        <w:t>nce</w:t>
      </w:r>
      <w:r w:rsidRPr="00A17C3E">
        <w:rPr>
          <w:rFonts w:asciiTheme="minorBidi" w:eastAsia="SimSun" w:hAnsiTheme="minorBidi" w:cstheme="minorBidi"/>
          <w:szCs w:val="22"/>
          <w:lang w:eastAsia="zh-CN"/>
        </w:rPr>
        <w:t xml:space="preserve"> reduced seasonal factors which may affect their financial performance and position </w:t>
      </w:r>
      <w:r w:rsidRPr="00A17C3E">
        <w:rPr>
          <w:rFonts w:asciiTheme="minorBidi" w:eastAsia="SimSun" w:hAnsiTheme="minorBidi" w:cstheme="minorBidi"/>
          <w:noProof/>
          <w:szCs w:val="22"/>
          <w:lang w:eastAsia="zh-CN"/>
        </w:rPr>
        <w:t>(Hail, 2002)</w:t>
      </w:r>
      <w:r w:rsidRPr="00A17C3E">
        <w:rPr>
          <w:rFonts w:asciiTheme="minorBidi" w:eastAsia="SimSun" w:hAnsiTheme="minorBidi" w:cstheme="minorBidi"/>
          <w:szCs w:val="22"/>
          <w:lang w:eastAsia="zh-CN"/>
        </w:rPr>
        <w:t xml:space="preserve">. </w:t>
      </w:r>
    </w:p>
    <w:p w14:paraId="0E4E6A7B" w14:textId="61E56EF1" w:rsidR="00902C59" w:rsidRPr="007F06B6" w:rsidRDefault="00902C59" w:rsidP="00902C59">
      <w:pPr>
        <w:keepNext/>
        <w:numPr>
          <w:ilvl w:val="2"/>
          <w:numId w:val="4"/>
        </w:numPr>
        <w:spacing w:before="360" w:after="240" w:line="276" w:lineRule="auto"/>
        <w:jc w:val="both"/>
        <w:outlineLvl w:val="2"/>
        <w:rPr>
          <w:rFonts w:asciiTheme="minorBidi" w:hAnsiTheme="minorBidi" w:cstheme="minorBidi"/>
          <w:kern w:val="32"/>
          <w:sz w:val="24"/>
        </w:rPr>
      </w:pPr>
      <w:bookmarkStart w:id="68" w:name="_Toc451174572"/>
      <w:bookmarkStart w:id="69" w:name="_Toc480977811"/>
      <w:r w:rsidRPr="007F06B6">
        <w:rPr>
          <w:rFonts w:asciiTheme="minorBidi" w:hAnsiTheme="minorBidi" w:cstheme="minorBidi"/>
          <w:kern w:val="32"/>
          <w:sz w:val="24"/>
        </w:rPr>
        <w:t xml:space="preserve">Measure </w:t>
      </w:r>
      <w:r w:rsidR="001B78B1" w:rsidRPr="007F06B6">
        <w:rPr>
          <w:rFonts w:asciiTheme="minorBidi" w:hAnsiTheme="minorBidi" w:cstheme="minorBidi"/>
          <w:kern w:val="32"/>
          <w:sz w:val="24"/>
        </w:rPr>
        <w:t xml:space="preserve">of </w:t>
      </w:r>
      <w:r w:rsidRPr="007F06B6">
        <w:rPr>
          <w:rFonts w:asciiTheme="minorBidi" w:hAnsiTheme="minorBidi" w:cstheme="minorBidi"/>
          <w:kern w:val="32"/>
          <w:sz w:val="24"/>
        </w:rPr>
        <w:t xml:space="preserve">Quantity </w:t>
      </w:r>
      <w:r w:rsidR="001B78B1" w:rsidRPr="007F06B6">
        <w:rPr>
          <w:rFonts w:asciiTheme="minorBidi" w:hAnsiTheme="minorBidi" w:cstheme="minorBidi"/>
          <w:kern w:val="32"/>
          <w:sz w:val="24"/>
        </w:rPr>
        <w:t xml:space="preserve">of </w:t>
      </w:r>
      <w:r w:rsidRPr="007F06B6">
        <w:rPr>
          <w:rFonts w:asciiTheme="minorBidi" w:hAnsiTheme="minorBidi" w:cstheme="minorBidi"/>
          <w:kern w:val="32"/>
          <w:sz w:val="24"/>
        </w:rPr>
        <w:t>Corporate Voluntary Disclosure</w:t>
      </w:r>
      <w:bookmarkEnd w:id="68"/>
      <w:bookmarkEnd w:id="69"/>
      <w:r w:rsidRPr="007F06B6">
        <w:rPr>
          <w:rFonts w:asciiTheme="minorBidi" w:hAnsiTheme="minorBidi" w:cstheme="minorBidi"/>
          <w:kern w:val="32"/>
          <w:sz w:val="24"/>
        </w:rPr>
        <w:t xml:space="preserve"> </w:t>
      </w:r>
    </w:p>
    <w:p w14:paraId="7157ABA6" w14:textId="0C0F57B5" w:rsidR="00902C59" w:rsidRPr="00A17C3E" w:rsidRDefault="00902C59" w:rsidP="00902C59">
      <w:pPr>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To date, various methods have been developed to measure the extent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corporate voluntary disclosures; these methods have included content analysis, interview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users or financial analysts, and the disclosure index. According to </w:t>
      </w:r>
      <w:r w:rsidRPr="00A17C3E">
        <w:rPr>
          <w:rFonts w:asciiTheme="minorBidi" w:eastAsia="SimSun" w:hAnsiTheme="minorBidi" w:cstheme="minorBidi"/>
          <w:noProof/>
          <w:szCs w:val="22"/>
          <w:lang w:eastAsia="zh-CN"/>
        </w:rPr>
        <w:t>Hassan and Marston (2010)</w:t>
      </w:r>
      <w:r w:rsidR="00BE2AD0" w:rsidRPr="00A17C3E">
        <w:rPr>
          <w:rFonts w:asciiTheme="minorBidi" w:eastAsia="SimSun" w:hAnsiTheme="minorBidi" w:cstheme="minorBidi"/>
          <w:noProof/>
          <w:szCs w:val="22"/>
          <w:lang w:eastAsia="zh-CN"/>
        </w:rPr>
        <w:t>,</w:t>
      </w:r>
      <w:r w:rsidRPr="00A17C3E">
        <w:rPr>
          <w:rFonts w:asciiTheme="minorBidi" w:eastAsia="SimSun" w:hAnsiTheme="minorBidi" w:cstheme="minorBidi"/>
          <w:szCs w:val="22"/>
          <w:lang w:eastAsia="zh-CN"/>
        </w:rPr>
        <w:t xml:space="preserve"> interviews and questionnaires were named as method</w:t>
      </w:r>
      <w:r w:rsidR="00BE2AD0" w:rsidRPr="00A17C3E">
        <w:rPr>
          <w:rFonts w:asciiTheme="minorBidi" w:eastAsia="SimSun" w:hAnsiTheme="minorBidi" w:cstheme="minorBidi"/>
          <w:szCs w:val="22"/>
          <w:lang w:eastAsia="zh-CN"/>
        </w:rPr>
        <w:t>s</w:t>
      </w:r>
      <w:r w:rsidRPr="00A17C3E">
        <w:rPr>
          <w:rFonts w:asciiTheme="minorBidi" w:eastAsia="SimSun" w:hAnsiTheme="minorBidi" w:cstheme="minorBidi"/>
          <w:szCs w:val="22"/>
          <w:lang w:eastAsia="zh-CN"/>
        </w:rPr>
        <w:t xml:space="preserve"> that do not use information disclosed in annual reports and other means (but they do gain the perceptions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respondents)</w:t>
      </w:r>
      <w:r w:rsidR="00BE2AD0" w:rsidRPr="00A17C3E">
        <w:rPr>
          <w:rFonts w:asciiTheme="minorBidi" w:eastAsia="SimSun" w:hAnsiTheme="minorBidi" w:cstheme="minorBidi"/>
          <w:szCs w:val="22"/>
          <w:lang w:eastAsia="zh-CN"/>
        </w:rPr>
        <w:t>,</w:t>
      </w:r>
      <w:r w:rsidRPr="00A17C3E">
        <w:rPr>
          <w:rFonts w:asciiTheme="minorBidi" w:eastAsia="SimSun" w:hAnsiTheme="minorBidi" w:cstheme="minorBidi"/>
          <w:szCs w:val="22"/>
          <w:lang w:eastAsia="zh-CN"/>
        </w:rPr>
        <w:t xml:space="preserve"> while content analysis and the disclosure index were grouped together as they use information disclosed by corporations. Indeed, researchers opting for the interview and questionnaire methods seek the perceptions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users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disclosed information regarding its quantity. For instance, </w:t>
      </w:r>
      <w:r w:rsidRPr="00A17C3E">
        <w:rPr>
          <w:rFonts w:asciiTheme="minorBidi" w:eastAsia="SimSun" w:hAnsiTheme="minorBidi" w:cstheme="minorBidi"/>
          <w:noProof/>
          <w:szCs w:val="22"/>
          <w:lang w:eastAsia="zh-CN"/>
        </w:rPr>
        <w:t>Coleman</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(1997)</w:t>
      </w:r>
      <w:r w:rsidRPr="00A17C3E">
        <w:rPr>
          <w:rFonts w:asciiTheme="minorBidi" w:eastAsia="SimSun" w:hAnsiTheme="minorBidi" w:cstheme="minorBidi"/>
          <w:szCs w:val="22"/>
          <w:lang w:eastAsia="zh-CN"/>
        </w:rPr>
        <w:t xml:space="preserve"> interviewed financial analysts and investors about the extent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corporate disclosure in the UK and found that investors and analysts may need different information, either financial or non-financial, according to their needs. Another good example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research that adopted this method is data collected by the Association for Investment Management and Research, which focussed on the perceptions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financial analysts about corporate disclosure </w:t>
      </w:r>
      <w:r w:rsidRPr="00A17C3E">
        <w:rPr>
          <w:rFonts w:asciiTheme="minorBidi" w:eastAsia="SimSun" w:hAnsiTheme="minorBidi" w:cstheme="minorBidi"/>
          <w:noProof/>
          <w:szCs w:val="22"/>
          <w:lang w:eastAsia="zh-CN"/>
        </w:rPr>
        <w:t>(Hassan and Marston, 2010)</w:t>
      </w:r>
      <w:r w:rsidRPr="00A17C3E">
        <w:rPr>
          <w:rFonts w:asciiTheme="minorBidi" w:eastAsia="SimSun" w:hAnsiTheme="minorBidi" w:cstheme="minorBidi"/>
          <w:szCs w:val="22"/>
          <w:lang w:eastAsia="zh-CN"/>
        </w:rPr>
        <w:t xml:space="preserve">. For instance, </w:t>
      </w:r>
      <w:r w:rsidRPr="00A17C3E">
        <w:rPr>
          <w:rFonts w:asciiTheme="minorBidi" w:eastAsia="SimSun" w:hAnsiTheme="minorBidi" w:cstheme="minorBidi"/>
          <w:noProof/>
          <w:szCs w:val="22"/>
          <w:lang w:eastAsia="zh-CN"/>
        </w:rPr>
        <w:t xml:space="preserve">Botosan and Plumlee (2002) </w:t>
      </w:r>
      <w:r w:rsidRPr="00A17C3E">
        <w:rPr>
          <w:rFonts w:asciiTheme="minorBidi" w:eastAsia="SimSun" w:hAnsiTheme="minorBidi" w:cstheme="minorBidi"/>
          <w:szCs w:val="22"/>
          <w:lang w:eastAsia="zh-CN"/>
        </w:rPr>
        <w:t xml:space="preserve">using data from the Association for Investment Management and Research, discovered that the costs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capital may decrease with corporate disclosure. </w:t>
      </w:r>
    </w:p>
    <w:p w14:paraId="4B60FDA2" w14:textId="0189FC9D" w:rsidR="00902C59" w:rsidRPr="00A17C3E" w:rsidRDefault="00902C59" w:rsidP="00902C59">
      <w:pPr>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This app</w:t>
      </w:r>
      <w:r w:rsidR="00882659" w:rsidRPr="00A17C3E">
        <w:rPr>
          <w:rFonts w:asciiTheme="minorBidi" w:eastAsia="SimSun" w:hAnsiTheme="minorBidi" w:cstheme="minorBidi"/>
          <w:szCs w:val="22"/>
          <w:lang w:eastAsia="zh-CN"/>
        </w:rPr>
        <w:t>roach is simple and may involve</w:t>
      </w:r>
      <w:r w:rsidRPr="00A17C3E">
        <w:rPr>
          <w:rFonts w:asciiTheme="minorBidi" w:eastAsia="SimSun" w:hAnsiTheme="minorBidi" w:cstheme="minorBidi"/>
          <w:szCs w:val="22"/>
          <w:lang w:eastAsia="zh-CN"/>
        </w:rPr>
        <w:t xml:space="preserve"> many respondents</w:t>
      </w:r>
      <w:r w:rsidR="00BE2AD0" w:rsidRPr="00A17C3E">
        <w:rPr>
          <w:rFonts w:asciiTheme="minorBidi" w:eastAsia="SimSun" w:hAnsiTheme="minorBidi" w:cstheme="minorBidi"/>
          <w:szCs w:val="22"/>
          <w:lang w:eastAsia="zh-CN"/>
        </w:rPr>
        <w:t>,</w:t>
      </w:r>
      <w:r w:rsidRPr="00A17C3E">
        <w:rPr>
          <w:rFonts w:asciiTheme="minorBidi" w:eastAsia="SimSun" w:hAnsiTheme="minorBidi" w:cstheme="minorBidi"/>
          <w:szCs w:val="22"/>
          <w:lang w:eastAsia="zh-CN"/>
        </w:rPr>
        <w:t xml:space="preserve"> but it may have low respondent rates. Moreover, the reliability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results depends on the superiority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interview and questionnaire questions, as poor design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questions might yield the wrong answers </w:t>
      </w:r>
      <w:r w:rsidRPr="00A17C3E">
        <w:rPr>
          <w:rFonts w:asciiTheme="minorBidi" w:eastAsia="SimSun" w:hAnsiTheme="minorBidi" w:cstheme="minorBidi"/>
          <w:noProof/>
          <w:szCs w:val="22"/>
          <w:lang w:eastAsia="zh-CN"/>
        </w:rPr>
        <w:t xml:space="preserve">(Lang and Lundholm, 1993; Fraser and Lawley, 2000; Hassan and Marston, 2010; Mitchell and Janina, 2013) </w:t>
      </w:r>
      <w:r w:rsidRPr="00A17C3E">
        <w:rPr>
          <w:rFonts w:asciiTheme="minorBidi" w:eastAsia="SimSun" w:hAnsiTheme="minorBidi" w:cstheme="minorBidi"/>
          <w:szCs w:val="22"/>
          <w:lang w:eastAsia="zh-CN"/>
        </w:rPr>
        <w:t>and respondent</w:t>
      </w:r>
      <w:r w:rsidR="00BE2AD0" w:rsidRPr="00A17C3E">
        <w:rPr>
          <w:rFonts w:asciiTheme="minorBidi" w:eastAsia="SimSun" w:hAnsiTheme="minorBidi" w:cstheme="minorBidi"/>
          <w:szCs w:val="22"/>
          <w:lang w:eastAsia="zh-CN"/>
        </w:rPr>
        <w:t xml:space="preserve"> bias </w:t>
      </w:r>
      <w:r w:rsidRPr="00A17C3E">
        <w:rPr>
          <w:rFonts w:asciiTheme="minorBidi" w:eastAsia="SimSun" w:hAnsiTheme="minorBidi" w:cstheme="minorBidi"/>
          <w:szCs w:val="22"/>
          <w:lang w:eastAsia="zh-CN"/>
        </w:rPr>
        <w:t xml:space="preserve">may affect </w:t>
      </w:r>
      <w:r w:rsidR="00BE2AD0" w:rsidRPr="00A17C3E">
        <w:rPr>
          <w:rFonts w:asciiTheme="minorBidi" w:eastAsia="SimSun" w:hAnsiTheme="minorBidi" w:cstheme="minorBidi"/>
          <w:szCs w:val="22"/>
          <w:lang w:eastAsia="zh-CN"/>
        </w:rPr>
        <w:t xml:space="preserve">the </w:t>
      </w:r>
      <w:r w:rsidRPr="00A17C3E">
        <w:rPr>
          <w:rFonts w:asciiTheme="minorBidi" w:eastAsia="SimSun" w:hAnsiTheme="minorBidi" w:cstheme="minorBidi"/>
          <w:szCs w:val="22"/>
          <w:lang w:eastAsia="zh-CN"/>
        </w:rPr>
        <w:t xml:space="preserve">results </w:t>
      </w:r>
      <w:r w:rsidRPr="00A17C3E">
        <w:rPr>
          <w:rFonts w:asciiTheme="minorBidi" w:eastAsia="SimSun" w:hAnsiTheme="minorBidi" w:cstheme="minorBidi"/>
          <w:noProof/>
          <w:szCs w:val="22"/>
          <w:lang w:eastAsia="zh-CN"/>
        </w:rPr>
        <w:t>(Riahi-Belkaoui, 2001)</w:t>
      </w:r>
      <w:r w:rsidRPr="00A17C3E">
        <w:rPr>
          <w:rFonts w:asciiTheme="minorBidi" w:eastAsia="SimSun" w:hAnsiTheme="minorBidi" w:cstheme="minorBidi"/>
          <w:szCs w:val="22"/>
          <w:lang w:eastAsia="zh-CN"/>
        </w:rPr>
        <w:t xml:space="preserve">. </w:t>
      </w:r>
    </w:p>
    <w:p w14:paraId="62EF1348" w14:textId="683A32B0" w:rsidR="00902C59" w:rsidRPr="00A17C3E" w:rsidRDefault="00902C59" w:rsidP="00902C59">
      <w:pPr>
        <w:jc w:val="both"/>
        <w:rPr>
          <w:rFonts w:asciiTheme="minorBidi" w:hAnsiTheme="minorBidi" w:cstheme="minorBidi"/>
          <w:szCs w:val="22"/>
        </w:rPr>
      </w:pPr>
      <w:r w:rsidRPr="00A17C3E">
        <w:rPr>
          <w:rFonts w:asciiTheme="minorBidi" w:eastAsia="SimSun" w:hAnsiTheme="minorBidi" w:cstheme="minorBidi"/>
          <w:szCs w:val="22"/>
          <w:lang w:eastAsia="zh-CN"/>
        </w:rPr>
        <w:t xml:space="preserve">On the other hand, content analysis has been used to assess the quantity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corporate voluntary disclosure in annual reports. </w:t>
      </w:r>
      <w:r w:rsidRPr="00A17C3E">
        <w:rPr>
          <w:rFonts w:asciiTheme="minorBidi" w:hAnsiTheme="minorBidi" w:cstheme="minorBidi"/>
          <w:szCs w:val="22"/>
        </w:rPr>
        <w:t xml:space="preserve">Content analysis is a method </w:t>
      </w:r>
      <w:r w:rsidR="001B78B1">
        <w:rPr>
          <w:rFonts w:asciiTheme="minorBidi" w:hAnsiTheme="minorBidi" w:cstheme="minorBidi"/>
          <w:szCs w:val="22"/>
        </w:rPr>
        <w:t xml:space="preserve">of </w:t>
      </w:r>
      <w:r w:rsidRPr="00A17C3E">
        <w:rPr>
          <w:rFonts w:asciiTheme="minorBidi" w:hAnsiTheme="minorBidi" w:cstheme="minorBidi"/>
          <w:szCs w:val="22"/>
        </w:rPr>
        <w:t xml:space="preserve">analysing qualitative information through decoding the meaning </w:t>
      </w:r>
      <w:r w:rsidR="001B78B1">
        <w:rPr>
          <w:rFonts w:asciiTheme="minorBidi" w:hAnsiTheme="minorBidi" w:cstheme="minorBidi"/>
          <w:szCs w:val="22"/>
        </w:rPr>
        <w:t xml:space="preserve">of </w:t>
      </w:r>
      <w:r w:rsidRPr="00A17C3E">
        <w:rPr>
          <w:rFonts w:asciiTheme="minorBidi" w:hAnsiTheme="minorBidi" w:cstheme="minorBidi"/>
          <w:szCs w:val="22"/>
        </w:rPr>
        <w:t xml:space="preserve">sentences, works or paragraphs and categorizing the original data into meaningful sub-categorises </w:t>
      </w:r>
      <w:r w:rsidRPr="00A17C3E">
        <w:rPr>
          <w:rFonts w:asciiTheme="minorBidi" w:hAnsiTheme="minorBidi" w:cstheme="minorBidi"/>
          <w:noProof/>
          <w:szCs w:val="22"/>
        </w:rPr>
        <w:t>(Graneheim and Lundman, 2004; Krippendorff, 2012)</w:t>
      </w:r>
      <w:r w:rsidRPr="00A17C3E">
        <w:rPr>
          <w:rFonts w:asciiTheme="minorBidi" w:hAnsiTheme="minorBidi" w:cstheme="minorBidi"/>
          <w:szCs w:val="22"/>
        </w:rPr>
        <w:t>.</w:t>
      </w:r>
      <w:r w:rsidRPr="00A17C3E">
        <w:rPr>
          <w:rFonts w:asciiTheme="minorBidi" w:eastAsia="MS Mincho" w:hAnsiTheme="minorBidi" w:cstheme="minorBidi"/>
          <w:noProof/>
          <w:szCs w:val="22"/>
          <w:lang w:val="en-US"/>
        </w:rPr>
        <w:t xml:space="preserve"> </w:t>
      </w:r>
      <w:r w:rsidRPr="00A17C3E">
        <w:rPr>
          <w:rFonts w:asciiTheme="minorBidi" w:hAnsiTheme="minorBidi" w:cstheme="minorBidi"/>
          <w:szCs w:val="22"/>
        </w:rPr>
        <w:t xml:space="preserve">However, content analysis can be time consuming </w:t>
      </w:r>
      <w:r w:rsidRPr="00A17C3E">
        <w:rPr>
          <w:rFonts w:asciiTheme="minorBidi" w:hAnsiTheme="minorBidi" w:cstheme="minorBidi"/>
          <w:noProof/>
          <w:szCs w:val="22"/>
        </w:rPr>
        <w:t>(Krippendorff, 2012)</w:t>
      </w:r>
      <w:r w:rsidRPr="00A17C3E">
        <w:rPr>
          <w:rFonts w:asciiTheme="minorBidi" w:hAnsiTheme="minorBidi" w:cstheme="minorBidi"/>
          <w:szCs w:val="22"/>
        </w:rPr>
        <w:t xml:space="preserve"> and, with 600 annual reports to be analysed, content analysis might be impractical. Computer s</w:t>
      </w:r>
      <w:r w:rsidR="001B78B1">
        <w:rPr>
          <w:rFonts w:asciiTheme="minorBidi" w:hAnsiTheme="minorBidi" w:cstheme="minorBidi"/>
          <w:szCs w:val="22"/>
        </w:rPr>
        <w:t xml:space="preserve">of </w:t>
      </w:r>
      <w:r w:rsidR="00720EC4" w:rsidRPr="00A17C3E">
        <w:rPr>
          <w:rFonts w:asciiTheme="minorBidi" w:hAnsiTheme="minorBidi" w:cstheme="minorBidi"/>
          <w:szCs w:val="22"/>
        </w:rPr>
        <w:t xml:space="preserve"> </w:t>
      </w:r>
      <w:r w:rsidRPr="00A17C3E">
        <w:rPr>
          <w:rFonts w:asciiTheme="minorBidi" w:hAnsiTheme="minorBidi" w:cstheme="minorBidi"/>
          <w:szCs w:val="22"/>
        </w:rPr>
        <w:t xml:space="preserve">tware, such as NVivo, may reduce the time spent in data coding. But using computer programmes or counting the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words excluding information presented in term </w:t>
      </w:r>
      <w:r w:rsidR="001B78B1">
        <w:rPr>
          <w:rFonts w:asciiTheme="minorBidi" w:hAnsiTheme="minorBidi" w:cstheme="minorBidi"/>
          <w:szCs w:val="22"/>
        </w:rPr>
        <w:t xml:space="preserve">of </w:t>
      </w:r>
      <w:r w:rsidRPr="00A17C3E">
        <w:rPr>
          <w:rFonts w:asciiTheme="minorBidi" w:hAnsiTheme="minorBidi" w:cstheme="minorBidi"/>
          <w:szCs w:val="22"/>
        </w:rPr>
        <w:t>graphs, tables or pictures</w:t>
      </w:r>
      <w:r w:rsidRPr="00A17C3E">
        <w:rPr>
          <w:rStyle w:val="CommentReference"/>
          <w:rFonts w:asciiTheme="minorBidi" w:eastAsia="SimSun" w:hAnsiTheme="minorBidi" w:cstheme="minorBidi"/>
          <w:szCs w:val="22"/>
        </w:rPr>
        <w:t xml:space="preserve"> </w:t>
      </w:r>
      <w:r w:rsidRPr="00A17C3E">
        <w:rPr>
          <w:rStyle w:val="CommentReference"/>
          <w:rFonts w:asciiTheme="minorBidi" w:eastAsia="SimSun" w:hAnsiTheme="minorBidi" w:cstheme="minorBidi"/>
          <w:sz w:val="22"/>
          <w:szCs w:val="22"/>
        </w:rPr>
        <w:t>when</w:t>
      </w:r>
      <w:r w:rsidRPr="00A17C3E">
        <w:rPr>
          <w:rStyle w:val="CommentReference"/>
          <w:rFonts w:asciiTheme="minorBidi" w:eastAsia="SimSun" w:hAnsiTheme="minorBidi" w:cstheme="minorBidi"/>
          <w:szCs w:val="22"/>
        </w:rPr>
        <w:t xml:space="preserve"> s</w:t>
      </w:r>
      <w:r w:rsidRPr="00A17C3E">
        <w:rPr>
          <w:rFonts w:asciiTheme="minorBidi" w:hAnsiTheme="minorBidi" w:cstheme="minorBidi"/>
          <w:szCs w:val="22"/>
        </w:rPr>
        <w:t xml:space="preserve">tudying corporate disclosure may not be effective </w:t>
      </w:r>
      <w:r w:rsidRPr="00A17C3E">
        <w:rPr>
          <w:rFonts w:asciiTheme="minorBidi" w:hAnsiTheme="minorBidi" w:cstheme="minorBidi"/>
          <w:noProof/>
          <w:szCs w:val="22"/>
        </w:rPr>
        <w:t>(Hassan and Marston, 2010)</w:t>
      </w:r>
      <w:r w:rsidRPr="00A17C3E">
        <w:rPr>
          <w:rFonts w:asciiTheme="minorBidi" w:hAnsiTheme="minorBidi" w:cstheme="minorBidi"/>
          <w:szCs w:val="22"/>
        </w:rPr>
        <w:t xml:space="preserve">. Also, computers may fail to understand the meaning </w:t>
      </w:r>
      <w:r w:rsidR="001B78B1">
        <w:rPr>
          <w:rFonts w:asciiTheme="minorBidi" w:hAnsiTheme="minorBidi" w:cstheme="minorBidi"/>
          <w:szCs w:val="22"/>
        </w:rPr>
        <w:t xml:space="preserve">of </w:t>
      </w:r>
      <w:r w:rsidRPr="00A17C3E">
        <w:rPr>
          <w:rFonts w:asciiTheme="minorBidi" w:hAnsiTheme="minorBidi" w:cstheme="minorBidi"/>
          <w:szCs w:val="22"/>
        </w:rPr>
        <w:t xml:space="preserve">entire sentences </w:t>
      </w:r>
      <w:r w:rsidRPr="00A17C3E">
        <w:rPr>
          <w:rFonts w:asciiTheme="minorBidi" w:hAnsiTheme="minorBidi" w:cstheme="minorBidi"/>
          <w:noProof/>
          <w:szCs w:val="22"/>
        </w:rPr>
        <w:t>(Beattie</w:t>
      </w:r>
      <w:r w:rsidRPr="00A17C3E">
        <w:rPr>
          <w:rFonts w:asciiTheme="minorBidi" w:hAnsiTheme="minorBidi" w:cstheme="minorBidi"/>
          <w:i/>
          <w:noProof/>
          <w:szCs w:val="22"/>
        </w:rPr>
        <w:t xml:space="preserve"> et al.,</w:t>
      </w:r>
      <w:r w:rsidRPr="00A17C3E">
        <w:rPr>
          <w:rFonts w:asciiTheme="minorBidi" w:hAnsiTheme="minorBidi" w:cstheme="minorBidi"/>
          <w:noProof/>
          <w:szCs w:val="22"/>
        </w:rPr>
        <w:t xml:space="preserve"> 2004)</w:t>
      </w:r>
      <w:r w:rsidRPr="00A17C3E">
        <w:rPr>
          <w:rFonts w:asciiTheme="minorBidi" w:hAnsiTheme="minorBidi" w:cstheme="minorBidi"/>
          <w:szCs w:val="22"/>
        </w:rPr>
        <w:t xml:space="preserve">. So, the researcher’s involvement in the coding process was still pivotal. </w:t>
      </w:r>
    </w:p>
    <w:p w14:paraId="08C38C6C" w14:textId="03888D87" w:rsidR="00902C59" w:rsidRPr="00A17C3E" w:rsidRDefault="00902C59" w:rsidP="00902C59">
      <w:pPr>
        <w:jc w:val="both"/>
        <w:rPr>
          <w:rFonts w:asciiTheme="minorBidi" w:hAnsiTheme="minorBidi" w:cstheme="minorBidi"/>
          <w:noProof/>
          <w:szCs w:val="22"/>
        </w:rPr>
      </w:pPr>
      <w:r w:rsidRPr="00A17C3E">
        <w:rPr>
          <w:rFonts w:asciiTheme="minorBidi" w:hAnsiTheme="minorBidi" w:cstheme="minorBidi"/>
          <w:noProof/>
          <w:szCs w:val="22"/>
        </w:rPr>
        <w:t xml:space="preserve">The corporate disclosure index instrument is the most used approach that contains items supposed to be voluntarily disclosed in annual reports. A researcher scores 1 when an item is disclosed, and scores 0 when it is not disclosed, when the aim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the research is to measure the quantity </w:t>
      </w:r>
      <w:r w:rsidR="001B78B1">
        <w:rPr>
          <w:rFonts w:asciiTheme="minorBidi" w:hAnsiTheme="minorBidi" w:cstheme="minorBidi"/>
          <w:noProof/>
          <w:szCs w:val="22"/>
        </w:rPr>
        <w:t xml:space="preserve">of </w:t>
      </w:r>
      <w:r w:rsidRPr="00A17C3E">
        <w:rPr>
          <w:rFonts w:asciiTheme="minorBidi" w:hAnsiTheme="minorBidi" w:cstheme="minorBidi"/>
          <w:noProof/>
          <w:szCs w:val="22"/>
        </w:rPr>
        <w:t>corporate voluntary disclosure (Healy and Palepu, 2001; Archambault and Archambault, 2003; Beattie et al., 2004; Chavent et al., 2006; Buniamin, 2012). According to Chavent et al. (2006)</w:t>
      </w:r>
      <w:r w:rsidR="00BE2AD0" w:rsidRPr="00A17C3E">
        <w:rPr>
          <w:rFonts w:asciiTheme="minorBidi" w:hAnsiTheme="minorBidi" w:cstheme="minorBidi"/>
          <w:noProof/>
          <w:szCs w:val="22"/>
        </w:rPr>
        <w:t>,</w:t>
      </w:r>
      <w:r w:rsidRPr="00A17C3E">
        <w:rPr>
          <w:rFonts w:asciiTheme="minorBidi" w:hAnsiTheme="minorBidi" w:cstheme="minorBidi"/>
          <w:noProof/>
          <w:szCs w:val="22"/>
        </w:rPr>
        <w:t xml:space="preserve"> the quantity </w:t>
      </w:r>
      <w:r w:rsidR="001B78B1">
        <w:rPr>
          <w:rFonts w:asciiTheme="minorBidi" w:hAnsiTheme="minorBidi" w:cstheme="minorBidi"/>
          <w:noProof/>
          <w:szCs w:val="22"/>
        </w:rPr>
        <w:t xml:space="preserve">of </w:t>
      </w:r>
      <w:r w:rsidRPr="00A17C3E">
        <w:rPr>
          <w:rFonts w:asciiTheme="minorBidi" w:hAnsiTheme="minorBidi" w:cstheme="minorBidi"/>
          <w:noProof/>
          <w:szCs w:val="22"/>
        </w:rPr>
        <w:t>corporate voluntary</w:t>
      </w:r>
      <w:r w:rsidR="00BE2AD0" w:rsidRPr="00A17C3E">
        <w:rPr>
          <w:rFonts w:asciiTheme="minorBidi" w:hAnsiTheme="minorBidi" w:cstheme="minorBidi"/>
          <w:noProof/>
          <w:szCs w:val="22"/>
        </w:rPr>
        <w:t xml:space="preserve"> disclosure</w:t>
      </w:r>
      <w:r w:rsidRPr="00A17C3E">
        <w:rPr>
          <w:rFonts w:asciiTheme="minorBidi" w:hAnsiTheme="minorBidi" w:cstheme="minorBidi"/>
          <w:noProof/>
          <w:szCs w:val="22"/>
        </w:rPr>
        <w:t xml:space="preserve"> using the disclosure index is presented in the following equation:</w:t>
      </w:r>
    </w:p>
    <w:p w14:paraId="50EEC7DA" w14:textId="108D3A45" w:rsidR="00902C59" w:rsidRPr="00A17C3E" w:rsidRDefault="004F34FC" w:rsidP="00902C59">
      <w:pPr>
        <w:jc w:val="both"/>
        <w:rPr>
          <w:rFonts w:asciiTheme="minorBidi" w:hAnsiTheme="minorBidi" w:cstheme="minorBidi"/>
          <w:noProof/>
          <w:szCs w:val="22"/>
        </w:rPr>
      </w:pPr>
      <m:oMathPara>
        <m:oMath>
          <m:nary>
            <m:naryPr>
              <m:chr m:val="∑"/>
              <m:limLoc m:val="undOvr"/>
              <m:ctrlPr>
                <w:rPr>
                  <w:rFonts w:ascii="Cambria Math" w:hAnsi="Cambria Math" w:cstheme="minorBidi"/>
                  <w:noProof/>
                  <w:szCs w:val="22"/>
                </w:rPr>
              </m:ctrlPr>
            </m:naryPr>
            <m:sub>
              <m:r>
                <w:rPr>
                  <w:rFonts w:ascii="Cambria Math" w:hAnsi="Cambria Math" w:cstheme="minorBidi"/>
                  <w:noProof/>
                  <w:szCs w:val="22"/>
                </w:rPr>
                <m:t>i</m:t>
              </m:r>
              <m:r>
                <m:rPr>
                  <m:sty m:val="p"/>
                </m:rPr>
                <w:rPr>
                  <w:rFonts w:ascii="Cambria Math" w:hAnsi="Cambria Math" w:cstheme="minorBidi"/>
                  <w:noProof/>
                  <w:szCs w:val="22"/>
                </w:rPr>
                <m:t>=1</m:t>
              </m:r>
            </m:sub>
            <m:sup>
              <m:r>
                <w:rPr>
                  <w:rFonts w:ascii="Cambria Math" w:hAnsi="Cambria Math" w:cstheme="minorBidi"/>
                  <w:noProof/>
                  <w:szCs w:val="22"/>
                </w:rPr>
                <m:t>m</m:t>
              </m:r>
            </m:sup>
            <m:e>
              <m:r>
                <w:rPr>
                  <w:rFonts w:ascii="Cambria Math" w:hAnsi="Cambria Math" w:cstheme="minorBidi"/>
                  <w:noProof/>
                  <w:szCs w:val="22"/>
                </w:rPr>
                <m:t>di</m:t>
              </m:r>
              <m:r>
                <m:rPr>
                  <m:sty m:val="p"/>
                </m:rPr>
                <w:rPr>
                  <w:rFonts w:ascii="Cambria Math" w:hAnsi="Cambria Math" w:cstheme="minorBidi"/>
                  <w:noProof/>
                  <w:szCs w:val="22"/>
                </w:rPr>
                <m:t>/</m:t>
              </m:r>
              <m:nary>
                <m:naryPr>
                  <m:chr m:val="∑"/>
                  <m:limLoc m:val="undOvr"/>
                  <m:ctrlPr>
                    <w:rPr>
                      <w:rFonts w:ascii="Cambria Math" w:hAnsi="Cambria Math" w:cstheme="minorBidi"/>
                      <w:noProof/>
                      <w:szCs w:val="22"/>
                    </w:rPr>
                  </m:ctrlPr>
                </m:naryPr>
                <m:sub>
                  <m:r>
                    <w:rPr>
                      <w:rFonts w:ascii="Cambria Math" w:hAnsi="Cambria Math" w:cstheme="minorBidi"/>
                      <w:noProof/>
                      <w:szCs w:val="22"/>
                    </w:rPr>
                    <m:t>i</m:t>
                  </m:r>
                  <m:r>
                    <m:rPr>
                      <m:sty m:val="p"/>
                    </m:rPr>
                    <w:rPr>
                      <w:rFonts w:ascii="Cambria Math" w:hAnsi="Cambria Math" w:cstheme="minorBidi"/>
                      <w:noProof/>
                      <w:szCs w:val="22"/>
                    </w:rPr>
                    <m:t>=1</m:t>
                  </m:r>
                </m:sub>
                <m:sup>
                  <m:r>
                    <w:rPr>
                      <w:rFonts w:ascii="Cambria Math" w:hAnsi="Cambria Math" w:cstheme="minorBidi"/>
                      <w:noProof/>
                      <w:szCs w:val="22"/>
                    </w:rPr>
                    <m:t>n</m:t>
                  </m:r>
                </m:sup>
                <m:e>
                  <m:r>
                    <w:rPr>
                      <w:rFonts w:ascii="Cambria Math" w:hAnsi="Cambria Math" w:cstheme="minorBidi"/>
                      <w:noProof/>
                      <w:szCs w:val="22"/>
                    </w:rPr>
                    <m:t>di</m:t>
                  </m:r>
                </m:e>
              </m:nary>
            </m:e>
          </m:nary>
        </m:oMath>
      </m:oMathPara>
    </w:p>
    <w:p w14:paraId="7375CE02" w14:textId="77777777" w:rsidR="00074945" w:rsidRPr="00A17C3E" w:rsidRDefault="00074945" w:rsidP="00902C59">
      <w:pPr>
        <w:jc w:val="both"/>
        <w:rPr>
          <w:rFonts w:asciiTheme="minorBidi" w:hAnsiTheme="minorBidi" w:cstheme="minorBidi"/>
          <w:noProof/>
          <w:szCs w:val="22"/>
        </w:rPr>
      </w:pPr>
    </w:p>
    <w:p w14:paraId="096D1E70" w14:textId="17103CA6" w:rsidR="00902C59" w:rsidRPr="00A17C3E" w:rsidRDefault="00902C59" w:rsidP="00902C59">
      <w:pPr>
        <w:jc w:val="both"/>
        <w:rPr>
          <w:rFonts w:asciiTheme="minorBidi" w:hAnsiTheme="minorBidi" w:cstheme="minorBidi"/>
          <w:noProof/>
          <w:szCs w:val="22"/>
        </w:rPr>
      </w:pPr>
      <w:r w:rsidRPr="00A17C3E">
        <w:rPr>
          <w:rFonts w:asciiTheme="minorBidi" w:hAnsiTheme="minorBidi" w:cstheme="minorBidi"/>
          <w:noProof/>
          <w:szCs w:val="22"/>
        </w:rPr>
        <w:t xml:space="preserve">In the equation, the numerator represents the total real scores, while the denominator is the maximum score on the disclosure index. Also, di represents an item in the disclosure index, m represents the amount </w:t>
      </w:r>
      <w:r w:rsidR="001B78B1">
        <w:rPr>
          <w:rFonts w:asciiTheme="minorBidi" w:hAnsiTheme="minorBidi" w:cstheme="minorBidi"/>
          <w:noProof/>
          <w:szCs w:val="22"/>
        </w:rPr>
        <w:t xml:space="preserve">of </w:t>
      </w:r>
      <w:r w:rsidRPr="00A17C3E">
        <w:rPr>
          <w:rFonts w:asciiTheme="minorBidi" w:hAnsiTheme="minorBidi" w:cstheme="minorBidi"/>
          <w:noProof/>
          <w:szCs w:val="22"/>
        </w:rPr>
        <w:t>items in the voluntary index</w:t>
      </w:r>
      <w:r w:rsidR="00BE2AD0" w:rsidRPr="00A17C3E">
        <w:rPr>
          <w:rFonts w:asciiTheme="minorBidi" w:hAnsiTheme="minorBidi" w:cstheme="minorBidi"/>
          <w:noProof/>
          <w:szCs w:val="22"/>
        </w:rPr>
        <w:t>,</w:t>
      </w:r>
      <w:r w:rsidRPr="00A17C3E">
        <w:rPr>
          <w:rFonts w:asciiTheme="minorBidi" w:hAnsiTheme="minorBidi" w:cstheme="minorBidi"/>
          <w:noProof/>
          <w:szCs w:val="22"/>
        </w:rPr>
        <w:t xml:space="preserve"> and n is the total number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all items in the disclosure index. Consequently, the disclosure index compares what is disclosed to what should have been disclosed on selected items. It is argued that this method considers only relevant information and does not condemn corporations for not disclosing items not included in the disclosure index (Chavent et al., 2006). </w:t>
      </w:r>
    </w:p>
    <w:p w14:paraId="3A355DF8" w14:textId="242F66ED" w:rsidR="00902C59" w:rsidRPr="00A17C3E" w:rsidRDefault="00902C59" w:rsidP="00902C59">
      <w:pPr>
        <w:jc w:val="both"/>
        <w:rPr>
          <w:rFonts w:asciiTheme="minorBidi" w:hAnsiTheme="minorBidi" w:cstheme="minorBidi"/>
          <w:noProof/>
          <w:szCs w:val="22"/>
        </w:rPr>
      </w:pPr>
      <w:r w:rsidRPr="00A17C3E">
        <w:rPr>
          <w:rFonts w:asciiTheme="minorBidi" w:hAnsiTheme="minorBidi" w:cstheme="minorBidi"/>
          <w:noProof/>
          <w:szCs w:val="22"/>
        </w:rPr>
        <w:t xml:space="preserve">Furthermore, the disclosure may be weighted, meaning that assigning difference importance to different items in the disclosure index or </w:t>
      </w:r>
      <w:r w:rsidR="00BE2AD0" w:rsidRPr="00A17C3E">
        <w:rPr>
          <w:rFonts w:asciiTheme="minorBidi" w:hAnsiTheme="minorBidi" w:cstheme="minorBidi"/>
          <w:noProof/>
          <w:szCs w:val="22"/>
        </w:rPr>
        <w:t xml:space="preserve">assigning them as </w:t>
      </w:r>
      <w:r w:rsidRPr="00A17C3E">
        <w:rPr>
          <w:rFonts w:asciiTheme="minorBidi" w:hAnsiTheme="minorBidi" w:cstheme="minorBidi"/>
          <w:noProof/>
          <w:szCs w:val="22"/>
        </w:rPr>
        <w:t xml:space="preserve">un-weighted, meaning that all items in the disclosure index are given identical status (Wallace et al., 1994; Chen and Jaggi, 2000; Archambault and Archambault, 2003; Ernstberger and Grüning, 2013). The argument is in favour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a weighted corporate disclosure index, in that disclosed items do not have an equal importance to different users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the information (Wallace et al., 1994; Chen and Jaggi, 2000). However, a weighted corporate voluntary disclosure index is criticised as being subjective, as users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the formation may rank the importance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the information differently (Ahmed and Courtis, 1999). Furthermore, there is a need to survey users about how they value items in the corporate voluntary disclosure index when a weighted approach is chosen (Beretta and Bozzolan, 2008; Elsayed and Hoque, 2010). This survey may be either impossible when doing large-scale study or too costly. Subsequently, many researchers have used an un-weighted corporate voluntary disclosure index to maintain the objectivity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the data (Wallace et al., 1994; Chen and Jaggi, 2000; Archambault and Archambault, 2003; Chavent et al., 2006; Ernstberger and Grüning, 2013). </w:t>
      </w:r>
    </w:p>
    <w:p w14:paraId="2C62BE2C" w14:textId="27F55741" w:rsidR="00902C59" w:rsidRPr="00A17C3E" w:rsidRDefault="00902C59" w:rsidP="00902C59">
      <w:pPr>
        <w:jc w:val="both"/>
        <w:rPr>
          <w:rFonts w:asciiTheme="minorBidi" w:hAnsiTheme="minorBidi" w:cstheme="minorBidi"/>
          <w:noProof/>
          <w:szCs w:val="22"/>
        </w:rPr>
      </w:pPr>
      <w:r w:rsidRPr="00A17C3E">
        <w:rPr>
          <w:rFonts w:asciiTheme="minorBidi" w:hAnsiTheme="minorBidi" w:cstheme="minorBidi"/>
          <w:noProof/>
          <w:szCs w:val="22"/>
        </w:rPr>
        <w:t xml:space="preserve">Therefore, this study adopted an un-weighted corporate voluntary disclosure index method to measure both the quality and quantity </w:t>
      </w:r>
      <w:r w:rsidR="001B78B1">
        <w:rPr>
          <w:rFonts w:asciiTheme="minorBidi" w:hAnsiTheme="minorBidi" w:cstheme="minorBidi"/>
          <w:noProof/>
          <w:szCs w:val="22"/>
        </w:rPr>
        <w:t xml:space="preserve">of </w:t>
      </w:r>
      <w:r w:rsidRPr="00A17C3E">
        <w:rPr>
          <w:rFonts w:asciiTheme="minorBidi" w:hAnsiTheme="minorBidi" w:cstheme="minorBidi"/>
          <w:noProof/>
          <w:szCs w:val="22"/>
        </w:rPr>
        <w:t xml:space="preserve">corporate voluntary disclosure. The un-weighted scoring technique was adopted to avoid subjectivity (Chow and Wong-Boren, 1987) and to give equal importance to all users </w:t>
      </w:r>
      <w:r w:rsidR="001B78B1">
        <w:rPr>
          <w:rFonts w:asciiTheme="minorBidi" w:hAnsiTheme="minorBidi" w:cstheme="minorBidi"/>
          <w:noProof/>
          <w:szCs w:val="22"/>
        </w:rPr>
        <w:t xml:space="preserve">of </w:t>
      </w:r>
      <w:r w:rsidRPr="00A17C3E">
        <w:rPr>
          <w:rFonts w:asciiTheme="minorBidi" w:hAnsiTheme="minorBidi" w:cstheme="minorBidi"/>
          <w:noProof/>
          <w:szCs w:val="22"/>
        </w:rPr>
        <w:t>financial statements (Gray et al., 1995; Lan et al., 2013). Ahmed and Nicholls (1994) and Meek et al. (1995) had used the un-weighted scoring technique in their studies. Therefore, its adoption in this study, enabled the study’s results to be comparable with previous ones.</w:t>
      </w:r>
    </w:p>
    <w:p w14:paraId="632677F9" w14:textId="75CF37DB" w:rsidR="00902C59" w:rsidRPr="00A17C3E" w:rsidRDefault="00902C59" w:rsidP="00902C59">
      <w:pPr>
        <w:jc w:val="both"/>
        <w:rPr>
          <w:rFonts w:asciiTheme="minorBidi" w:hAnsiTheme="minorBidi" w:cstheme="minorBidi"/>
          <w:noProof/>
          <w:szCs w:val="22"/>
        </w:rPr>
      </w:pPr>
      <w:r w:rsidRPr="00A17C3E">
        <w:rPr>
          <w:rFonts w:asciiTheme="minorBidi" w:hAnsiTheme="minorBidi" w:cstheme="minorBidi"/>
          <w:noProof/>
          <w:szCs w:val="22"/>
        </w:rPr>
        <w:t xml:space="preserve">Additionally, results from the content analysis and the disclosure index were found to be similar (Hackston and Milne, 1996). Specifically, Hackston and Milne (1996) investigated how </w:t>
      </w:r>
      <w:r w:rsidR="007A7B65">
        <w:rPr>
          <w:rFonts w:asciiTheme="minorBidi" w:hAnsiTheme="minorBidi" w:cstheme="minorBidi"/>
          <w:noProof/>
          <w:szCs w:val="22"/>
        </w:rPr>
        <w:t>Profitability</w:t>
      </w:r>
      <w:r w:rsidRPr="00A17C3E">
        <w:rPr>
          <w:rFonts w:asciiTheme="minorBidi" w:hAnsiTheme="minorBidi" w:cstheme="minorBidi"/>
          <w:noProof/>
          <w:szCs w:val="22"/>
        </w:rPr>
        <w:t xml:space="preserve">, corporate size and industry related to corporate social and environmental disclosure, using both the disclosure index and content analysis. The researchers revealed that corporate size and industry type were positively related to the corporate disclosure, but that </w:t>
      </w:r>
      <w:r w:rsidR="007A7B65">
        <w:rPr>
          <w:rFonts w:asciiTheme="minorBidi" w:hAnsiTheme="minorBidi" w:cstheme="minorBidi"/>
          <w:noProof/>
          <w:szCs w:val="22"/>
        </w:rPr>
        <w:t>Profitability</w:t>
      </w:r>
      <w:r w:rsidRPr="00A17C3E">
        <w:rPr>
          <w:rFonts w:asciiTheme="minorBidi" w:hAnsiTheme="minorBidi" w:cstheme="minorBidi"/>
          <w:noProof/>
          <w:szCs w:val="22"/>
        </w:rPr>
        <w:t xml:space="preserve"> level was not a significant factor in explaining the corporate disclosure in New Zealand.</w:t>
      </w:r>
    </w:p>
    <w:p w14:paraId="55D56B11" w14:textId="77777777"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Voluntary disclosure checklist</w:t>
      </w:r>
    </w:p>
    <w:p w14:paraId="77793C52" w14:textId="122BD1BA" w:rsidR="00902C59" w:rsidRPr="00A17C3E" w:rsidRDefault="00902C59" w:rsidP="00902C59">
      <w:pPr>
        <w:spacing w:line="480" w:lineRule="auto"/>
        <w:jc w:val="both"/>
        <w:rPr>
          <w:rFonts w:asciiTheme="minorBidi" w:hAnsiTheme="minorBidi" w:cstheme="minorBidi"/>
          <w:szCs w:val="22"/>
          <w:shd w:val="clear" w:color="auto" w:fill="FFFFFF"/>
        </w:rPr>
      </w:pPr>
      <w:r w:rsidRPr="00A17C3E">
        <w:rPr>
          <w:rFonts w:asciiTheme="minorBidi" w:eastAsia="SimSun" w:hAnsiTheme="minorBidi" w:cstheme="minorBidi"/>
          <w:szCs w:val="22"/>
          <w:lang w:eastAsia="zh-CN"/>
        </w:rPr>
        <w:t xml:space="preserve">The corporate voluntary disclosure checklist was developed using checklists used by many previous studies </w:t>
      </w:r>
      <w:r w:rsidRPr="00A17C3E">
        <w:rPr>
          <w:rFonts w:asciiTheme="minorBidi" w:eastAsia="SimSun" w:hAnsiTheme="minorBidi" w:cstheme="minorBidi"/>
          <w:noProof/>
          <w:szCs w:val="22"/>
          <w:lang w:eastAsia="zh-CN"/>
        </w:rPr>
        <w:t>(Meek</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1995; Chau and Gray, 2002; Wang</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2008; Akhtaruddin</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2009; Murcia and Santos, 2010; Lan</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2013)</w:t>
      </w:r>
      <w:r w:rsidRPr="00A17C3E">
        <w:rPr>
          <w:rFonts w:asciiTheme="minorBidi" w:eastAsia="SimSun" w:hAnsiTheme="minorBidi" w:cstheme="minorBidi"/>
          <w:szCs w:val="22"/>
          <w:lang w:eastAsia="zh-CN"/>
        </w:rPr>
        <w:t xml:space="preserve">. The adoption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corporate voluntary disclosure checklists facilitated comparisons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research findings </w:t>
      </w:r>
      <w:r w:rsidRPr="00A17C3E">
        <w:rPr>
          <w:rFonts w:asciiTheme="minorBidi" w:eastAsia="SimSun" w:hAnsiTheme="minorBidi" w:cstheme="minorBidi"/>
          <w:noProof/>
          <w:szCs w:val="22"/>
          <w:lang w:eastAsia="zh-CN"/>
        </w:rPr>
        <w:t>(Chau and Gray, 2002)</w:t>
      </w:r>
      <w:r w:rsidRPr="00A17C3E">
        <w:rPr>
          <w:rFonts w:asciiTheme="minorBidi" w:eastAsia="SimSun" w:hAnsiTheme="minorBidi" w:cstheme="minorBidi"/>
          <w:szCs w:val="22"/>
          <w:lang w:eastAsia="zh-CN"/>
        </w:rPr>
        <w:t xml:space="preserve">. The </w:t>
      </w:r>
      <w:r w:rsidRPr="00A17C3E">
        <w:rPr>
          <w:rFonts w:asciiTheme="minorBidi" w:hAnsiTheme="minorBidi" w:cstheme="minorBidi"/>
          <w:szCs w:val="22"/>
          <w:shd w:val="clear" w:color="auto" w:fill="FFFFFF"/>
        </w:rPr>
        <w:t xml:space="preserve">adoption </w:t>
      </w:r>
      <w:r w:rsidR="001B78B1">
        <w:rPr>
          <w:rFonts w:asciiTheme="minorBidi" w:hAnsiTheme="minorBidi" w:cstheme="minorBidi"/>
          <w:szCs w:val="22"/>
          <w:shd w:val="clear" w:color="auto" w:fill="FFFFFF"/>
        </w:rPr>
        <w:t xml:space="preserve">of </w:t>
      </w:r>
      <w:r w:rsidRPr="00A17C3E">
        <w:rPr>
          <w:rFonts w:asciiTheme="minorBidi" w:hAnsiTheme="minorBidi" w:cstheme="minorBidi"/>
          <w:szCs w:val="22"/>
          <w:shd w:val="clear" w:color="auto" w:fill="FFFFFF"/>
        </w:rPr>
        <w:t xml:space="preserve">an existing corporate voluntary disclosure index increased construct validity, as they </w:t>
      </w:r>
      <w:r w:rsidR="00456450" w:rsidRPr="00A17C3E">
        <w:rPr>
          <w:rFonts w:asciiTheme="minorBidi" w:hAnsiTheme="minorBidi" w:cstheme="minorBidi"/>
          <w:szCs w:val="22"/>
          <w:shd w:val="clear" w:color="auto" w:fill="FFFFFF"/>
        </w:rPr>
        <w:t xml:space="preserve">had </w:t>
      </w:r>
      <w:r w:rsidRPr="00A17C3E">
        <w:rPr>
          <w:rFonts w:asciiTheme="minorBidi" w:hAnsiTheme="minorBidi" w:cstheme="minorBidi"/>
          <w:szCs w:val="22"/>
          <w:shd w:val="clear" w:color="auto" w:fill="FFFFFF"/>
        </w:rPr>
        <w:t>already</w:t>
      </w:r>
      <w:r w:rsidR="00456450" w:rsidRPr="00A17C3E">
        <w:rPr>
          <w:rFonts w:asciiTheme="minorBidi" w:hAnsiTheme="minorBidi" w:cstheme="minorBidi"/>
          <w:szCs w:val="22"/>
          <w:shd w:val="clear" w:color="auto" w:fill="FFFFFF"/>
        </w:rPr>
        <w:t xml:space="preserve"> been</w:t>
      </w:r>
      <w:r w:rsidRPr="00A17C3E">
        <w:rPr>
          <w:rFonts w:asciiTheme="minorBidi" w:hAnsiTheme="minorBidi" w:cstheme="minorBidi"/>
          <w:szCs w:val="22"/>
          <w:shd w:val="clear" w:color="auto" w:fill="FFFFFF"/>
        </w:rPr>
        <w:t xml:space="preserve"> tested and </w:t>
      </w:r>
      <w:r w:rsidR="00456450" w:rsidRPr="00A17C3E">
        <w:rPr>
          <w:rFonts w:asciiTheme="minorBidi" w:hAnsiTheme="minorBidi" w:cstheme="minorBidi"/>
          <w:szCs w:val="22"/>
          <w:shd w:val="clear" w:color="auto" w:fill="FFFFFF"/>
        </w:rPr>
        <w:t xml:space="preserve">were therefore </w:t>
      </w:r>
      <w:r w:rsidRPr="00A17C3E">
        <w:rPr>
          <w:rFonts w:asciiTheme="minorBidi" w:hAnsiTheme="minorBidi" w:cstheme="minorBidi"/>
          <w:szCs w:val="22"/>
          <w:shd w:val="clear" w:color="auto" w:fill="FFFFFF"/>
        </w:rPr>
        <w:t xml:space="preserve">likely to measure what they were intended to measure (corporate voluntary disclosure). Construct validity refers to the extent to which an instrument captures the variables it intends to measure </w:t>
      </w:r>
      <w:r w:rsidRPr="00A17C3E">
        <w:rPr>
          <w:rFonts w:asciiTheme="minorBidi" w:hAnsiTheme="minorBidi" w:cstheme="minorBidi"/>
          <w:noProof/>
          <w:szCs w:val="22"/>
          <w:shd w:val="clear" w:color="auto" w:fill="FFFFFF"/>
        </w:rPr>
        <w:t>(Hair</w:t>
      </w:r>
      <w:r w:rsidRPr="00A17C3E">
        <w:rPr>
          <w:rFonts w:asciiTheme="minorBidi" w:hAnsiTheme="minorBidi" w:cstheme="minorBidi"/>
          <w:i/>
          <w:noProof/>
          <w:szCs w:val="22"/>
          <w:shd w:val="clear" w:color="auto" w:fill="FFFFFF"/>
        </w:rPr>
        <w:t xml:space="preserve"> et al.,</w:t>
      </w:r>
      <w:r w:rsidRPr="00A17C3E">
        <w:rPr>
          <w:rFonts w:asciiTheme="minorBidi" w:hAnsiTheme="minorBidi" w:cstheme="minorBidi"/>
          <w:noProof/>
          <w:szCs w:val="22"/>
          <w:shd w:val="clear" w:color="auto" w:fill="FFFFFF"/>
        </w:rPr>
        <w:t xml:space="preserve"> 2010)</w:t>
      </w:r>
      <w:r w:rsidRPr="00A17C3E">
        <w:rPr>
          <w:rFonts w:asciiTheme="minorBidi" w:hAnsiTheme="minorBidi" w:cstheme="minorBidi"/>
          <w:szCs w:val="22"/>
          <w:shd w:val="clear" w:color="auto" w:fill="FFFFFF"/>
        </w:rPr>
        <w:t>. Moreover, construct validity was improved by</w:t>
      </w:r>
      <w:r w:rsidRPr="00A17C3E">
        <w:rPr>
          <w:rFonts w:asciiTheme="minorBidi" w:eastAsia="SimSun" w:hAnsiTheme="minorBidi" w:cstheme="minorBidi"/>
          <w:szCs w:val="22"/>
          <w:lang w:eastAsia="zh-CN"/>
        </w:rPr>
        <w:t xml:space="preserve"> eliminating items which are mandatory in </w:t>
      </w:r>
      <w:r w:rsidRPr="00A17C3E">
        <w:rPr>
          <w:rFonts w:asciiTheme="minorBidi" w:eastAsia="MS Mincho" w:hAnsiTheme="minorBidi" w:cstheme="minorBidi"/>
          <w:szCs w:val="22"/>
        </w:rPr>
        <w:t>Turkey, Singapore, Malaysia, India, Ghana, Nigeria, South Africa, Brazil, Mexico and Chile</w:t>
      </w:r>
      <w:r w:rsidRPr="00A17C3E">
        <w:rPr>
          <w:rFonts w:asciiTheme="minorBidi" w:eastAsia="SimSun" w:hAnsiTheme="minorBidi" w:cstheme="minorBidi"/>
          <w:szCs w:val="22"/>
          <w:lang w:eastAsia="zh-CN"/>
        </w:rPr>
        <w:t xml:space="preserve">. The elimination was done by comparing the mandatory disclosure enshrined in the countries’ accounting and reporting standards and reported to the countries’ national Board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Accountants and Auditors </w:t>
      </w:r>
      <w:r w:rsidRPr="00A17C3E">
        <w:rPr>
          <w:rFonts w:asciiTheme="minorBidi" w:eastAsia="SimSun" w:hAnsiTheme="minorBidi" w:cstheme="minorBidi"/>
          <w:noProof/>
          <w:szCs w:val="22"/>
          <w:lang w:eastAsia="zh-CN"/>
        </w:rPr>
        <w:t>(http://www.ifrs.org/Pages/default.aspx, 2013)</w:t>
      </w:r>
      <w:r w:rsidRPr="00A17C3E">
        <w:rPr>
          <w:rFonts w:asciiTheme="minorBidi" w:eastAsia="SimSun" w:hAnsiTheme="minorBidi" w:cstheme="minorBidi"/>
          <w:szCs w:val="22"/>
          <w:lang w:eastAsia="zh-CN"/>
        </w:rPr>
        <w:t xml:space="preserve">. Also, recent studies on corporate voluntary disclosures in the selected countries were surveyed to identify voluntary disclosure checklists in those countries. For instance, the </w:t>
      </w:r>
      <w:r w:rsidR="00456450" w:rsidRPr="00A17C3E">
        <w:rPr>
          <w:rFonts w:asciiTheme="minorBidi" w:eastAsia="SimSun" w:hAnsiTheme="minorBidi" w:cstheme="minorBidi"/>
          <w:szCs w:val="22"/>
          <w:lang w:eastAsia="zh-CN"/>
        </w:rPr>
        <w:t xml:space="preserve">studies </w:t>
      </w:r>
      <w:r w:rsidRPr="00A17C3E">
        <w:rPr>
          <w:rFonts w:asciiTheme="minorBidi" w:eastAsia="SimSun" w:hAnsiTheme="minorBidi" w:cstheme="minorBidi"/>
          <w:szCs w:val="22"/>
          <w:lang w:eastAsia="zh-CN"/>
        </w:rPr>
        <w:t xml:space="preserve">by </w:t>
      </w:r>
      <w:r w:rsidRPr="00A17C3E">
        <w:rPr>
          <w:rFonts w:asciiTheme="minorBidi" w:eastAsia="SimSun" w:hAnsiTheme="minorBidi" w:cstheme="minorBidi"/>
          <w:noProof/>
          <w:szCs w:val="22"/>
          <w:lang w:eastAsia="zh-CN"/>
        </w:rPr>
        <w:t>Uyar</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(2013)</w:t>
      </w:r>
      <w:r w:rsidRPr="00A17C3E">
        <w:rPr>
          <w:rFonts w:asciiTheme="minorBidi" w:eastAsia="SimSun" w:hAnsiTheme="minorBidi" w:cstheme="minorBidi"/>
          <w:iCs/>
          <w:szCs w:val="22"/>
          <w:lang w:val="en-US" w:eastAsia="zh-CN"/>
        </w:rPr>
        <w:t xml:space="preserve"> in Turkey</w:t>
      </w:r>
      <w:r w:rsidRPr="00A17C3E">
        <w:rPr>
          <w:rFonts w:asciiTheme="minorBidi" w:eastAsia="SimSun" w:hAnsiTheme="minorBidi" w:cstheme="minorBidi"/>
          <w:szCs w:val="22"/>
          <w:lang w:eastAsia="zh-CN"/>
        </w:rPr>
        <w:t xml:space="preserve">, </w:t>
      </w:r>
      <w:r w:rsidRPr="00A17C3E">
        <w:rPr>
          <w:rFonts w:asciiTheme="minorBidi" w:eastAsia="SimSun" w:hAnsiTheme="minorBidi" w:cstheme="minorBidi"/>
          <w:noProof/>
          <w:szCs w:val="22"/>
          <w:lang w:eastAsia="zh-CN"/>
        </w:rPr>
        <w:t>Chau and Gray (2002)</w:t>
      </w:r>
      <w:r w:rsidRPr="00A17C3E">
        <w:rPr>
          <w:rFonts w:asciiTheme="minorBidi" w:eastAsia="SimSun" w:hAnsiTheme="minorBidi" w:cstheme="minorBidi"/>
          <w:szCs w:val="22"/>
          <w:lang w:eastAsia="zh-CN"/>
        </w:rPr>
        <w:t xml:space="preserve"> in Singapore, </w:t>
      </w:r>
      <w:r w:rsidRPr="00A17C3E">
        <w:rPr>
          <w:rFonts w:asciiTheme="minorBidi" w:eastAsia="SimSun" w:hAnsiTheme="minorBidi" w:cstheme="minorBidi"/>
          <w:noProof/>
          <w:szCs w:val="22"/>
          <w:lang w:eastAsia="zh-CN"/>
        </w:rPr>
        <w:t>Ho and Taylor (2013)</w:t>
      </w:r>
      <w:r w:rsidRPr="00A17C3E">
        <w:rPr>
          <w:rFonts w:asciiTheme="minorBidi" w:eastAsia="SimSun" w:hAnsiTheme="minorBidi" w:cstheme="minorBidi"/>
          <w:szCs w:val="22"/>
          <w:lang w:eastAsia="zh-CN"/>
        </w:rPr>
        <w:t xml:space="preserve"> in Malaysia, </w:t>
      </w:r>
      <w:r w:rsidRPr="00A17C3E">
        <w:rPr>
          <w:rFonts w:asciiTheme="minorBidi" w:eastAsia="SimSun" w:hAnsiTheme="minorBidi" w:cstheme="minorBidi"/>
          <w:noProof/>
          <w:szCs w:val="22"/>
          <w:lang w:eastAsia="zh-CN"/>
        </w:rPr>
        <w:t>Adelopo (2011)</w:t>
      </w:r>
      <w:r w:rsidRPr="00A17C3E">
        <w:rPr>
          <w:rFonts w:asciiTheme="minorBidi" w:eastAsia="SimSun" w:hAnsiTheme="minorBidi" w:cstheme="minorBidi"/>
          <w:szCs w:val="22"/>
          <w:lang w:eastAsia="zh-CN"/>
        </w:rPr>
        <w:t xml:space="preserve"> in Nigeria, </w:t>
      </w:r>
      <w:r w:rsidRPr="00A17C3E">
        <w:rPr>
          <w:rFonts w:asciiTheme="minorBidi" w:eastAsia="SimSun" w:hAnsiTheme="minorBidi" w:cstheme="minorBidi"/>
          <w:noProof/>
          <w:szCs w:val="22"/>
          <w:lang w:eastAsia="zh-CN"/>
        </w:rPr>
        <w:t>Scholtens and Kang (2013)</w:t>
      </w:r>
      <w:r w:rsidR="006B1D4E">
        <w:rPr>
          <w:rFonts w:asciiTheme="minorBidi" w:eastAsia="SimSun" w:hAnsiTheme="minorBidi" w:cstheme="minorBidi"/>
          <w:szCs w:val="22"/>
          <w:lang w:eastAsia="zh-CN"/>
        </w:rPr>
        <w:t xml:space="preserve"> in Asian countries, and </w:t>
      </w:r>
      <w:r w:rsidRPr="00A17C3E">
        <w:rPr>
          <w:rFonts w:asciiTheme="minorBidi" w:eastAsia="SimSun" w:hAnsiTheme="minorBidi" w:cstheme="minorBidi"/>
          <w:noProof/>
          <w:szCs w:val="22"/>
          <w:lang w:eastAsia="zh-CN"/>
        </w:rPr>
        <w:t>Murcia and Santos (2010)</w:t>
      </w:r>
      <w:r w:rsidRPr="00A17C3E">
        <w:rPr>
          <w:rFonts w:asciiTheme="minorBidi" w:eastAsia="SimSun" w:hAnsiTheme="minorBidi" w:cstheme="minorBidi"/>
          <w:szCs w:val="22"/>
          <w:lang w:eastAsia="zh-CN"/>
        </w:rPr>
        <w:t xml:space="preserve"> in Brazil were consulted. </w:t>
      </w:r>
    </w:p>
    <w:p w14:paraId="010C0B22" w14:textId="4FF993E2" w:rsidR="00902C59" w:rsidRPr="00A17C3E" w:rsidRDefault="00902C59" w:rsidP="00902C59">
      <w:pPr>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Consequently, the remaining corporate voluntary checklists represented 61 items, which were voluntarily disclosed across the countries </w:t>
      </w:r>
      <w:r w:rsidR="00456450" w:rsidRPr="00A17C3E">
        <w:rPr>
          <w:rFonts w:asciiTheme="minorBidi" w:eastAsia="SimSun" w:hAnsiTheme="minorBidi" w:cstheme="minorBidi"/>
          <w:szCs w:val="22"/>
          <w:lang w:eastAsia="zh-CN"/>
        </w:rPr>
        <w:t xml:space="preserve">under </w:t>
      </w:r>
      <w:r w:rsidRPr="00A17C3E">
        <w:rPr>
          <w:rFonts w:asciiTheme="minorBidi" w:eastAsia="SimSun" w:hAnsiTheme="minorBidi" w:cstheme="minorBidi"/>
          <w:szCs w:val="22"/>
          <w:lang w:eastAsia="zh-CN"/>
        </w:rPr>
        <w:t xml:space="preserve">study. Moreover, the classification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checklist items by </w:t>
      </w:r>
      <w:r w:rsidRPr="00A17C3E">
        <w:rPr>
          <w:rFonts w:asciiTheme="minorBidi" w:eastAsia="SimSun" w:hAnsiTheme="minorBidi" w:cstheme="minorBidi"/>
          <w:noProof/>
          <w:szCs w:val="22"/>
          <w:lang w:eastAsia="zh-CN"/>
        </w:rPr>
        <w:t>Meek</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(1995) Wang</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(2008)</w:t>
      </w:r>
      <w:r w:rsidRPr="00A17C3E">
        <w:rPr>
          <w:rFonts w:asciiTheme="minorBidi" w:eastAsia="SimSun" w:hAnsiTheme="minorBidi" w:cstheme="minorBidi"/>
          <w:szCs w:val="22"/>
          <w:lang w:eastAsia="zh-CN"/>
        </w:rPr>
        <w:t xml:space="preserve"> and </w:t>
      </w:r>
      <w:r w:rsidRPr="00A17C3E">
        <w:rPr>
          <w:rFonts w:asciiTheme="minorBidi" w:eastAsia="SimSun" w:hAnsiTheme="minorBidi" w:cstheme="minorBidi"/>
          <w:noProof/>
          <w:szCs w:val="22"/>
          <w:lang w:eastAsia="zh-CN"/>
        </w:rPr>
        <w:t>Lan</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(2013)</w:t>
      </w:r>
      <w:r w:rsidRPr="00A17C3E">
        <w:rPr>
          <w:rFonts w:asciiTheme="minorBidi" w:eastAsia="SimSun" w:hAnsiTheme="minorBidi" w:cstheme="minorBidi"/>
          <w:szCs w:val="22"/>
          <w:lang w:eastAsia="zh-CN"/>
        </w:rPr>
        <w:t xml:space="preserve"> were adopted</w:t>
      </w:r>
      <w:r w:rsidR="00456450" w:rsidRPr="00A17C3E">
        <w:rPr>
          <w:rFonts w:asciiTheme="minorBidi" w:eastAsia="SimSun" w:hAnsiTheme="minorBidi" w:cstheme="minorBidi"/>
          <w:szCs w:val="22"/>
          <w:lang w:eastAsia="zh-CN"/>
        </w:rPr>
        <w:t>,</w:t>
      </w:r>
      <w:r w:rsidRPr="00A17C3E">
        <w:rPr>
          <w:rFonts w:asciiTheme="minorBidi" w:eastAsia="SimSun" w:hAnsiTheme="minorBidi" w:cstheme="minorBidi"/>
          <w:szCs w:val="22"/>
          <w:lang w:eastAsia="zh-CN"/>
        </w:rPr>
        <w:t xml:space="preserve"> because the items are classified according to their intended users. According to this classification, general corporate information, corporate </w:t>
      </w:r>
      <w:r w:rsidR="00456450" w:rsidRPr="00A17C3E">
        <w:rPr>
          <w:rFonts w:asciiTheme="minorBidi" w:eastAsia="SimSun" w:hAnsiTheme="minorBidi" w:cstheme="minorBidi"/>
          <w:szCs w:val="22"/>
          <w:lang w:eastAsia="zh-CN"/>
        </w:rPr>
        <w:t>strategy</w:t>
      </w:r>
      <w:r w:rsidRPr="00A17C3E">
        <w:rPr>
          <w:rFonts w:asciiTheme="minorBidi" w:eastAsia="SimSun" w:hAnsiTheme="minorBidi" w:cstheme="minorBidi"/>
          <w:szCs w:val="22"/>
          <w:lang w:eastAsia="zh-CN"/>
        </w:rPr>
        <w:t xml:space="preserve">, and future prospects are named as strategic information. The strategic information is mainly useful to investors </w:t>
      </w:r>
      <w:r w:rsidRPr="00A17C3E">
        <w:rPr>
          <w:rFonts w:asciiTheme="minorBidi" w:eastAsia="SimSun" w:hAnsiTheme="minorBidi" w:cstheme="minorBidi"/>
          <w:noProof/>
          <w:szCs w:val="22"/>
          <w:lang w:eastAsia="zh-CN"/>
        </w:rPr>
        <w:t>(Meek</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1995; Wang</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2008; Lan</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2013)</w:t>
      </w:r>
      <w:r w:rsidRPr="00A17C3E">
        <w:rPr>
          <w:rFonts w:asciiTheme="minorBidi" w:eastAsia="SimSun" w:hAnsiTheme="minorBidi" w:cstheme="minorBidi"/>
          <w:szCs w:val="22"/>
          <w:lang w:eastAsia="zh-CN"/>
        </w:rPr>
        <w:t xml:space="preserve">. Additionally, information about directors, employees, social policy, customer and supplier disclosure and value added information is called non-financial information. The non-financial information is useful to almost all stakeholders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corporations </w:t>
      </w:r>
      <w:r w:rsidRPr="00A17C3E">
        <w:rPr>
          <w:rFonts w:asciiTheme="minorBidi" w:eastAsia="SimSun" w:hAnsiTheme="minorBidi" w:cstheme="minorBidi"/>
          <w:noProof/>
          <w:szCs w:val="22"/>
          <w:lang w:eastAsia="zh-CN"/>
        </w:rPr>
        <w:t>(Meek</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1995; Wang</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2008; Lan</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2013)</w:t>
      </w:r>
      <w:r w:rsidRPr="00A17C3E">
        <w:rPr>
          <w:rFonts w:asciiTheme="minorBidi" w:eastAsia="SimSun" w:hAnsiTheme="minorBidi" w:cstheme="minorBidi"/>
          <w:szCs w:val="22"/>
          <w:lang w:eastAsia="zh-CN"/>
        </w:rPr>
        <w:t xml:space="preserve">. Finally, financial review, and stock price information are called financial information. The financial information is, again, useful to investors </w:t>
      </w:r>
      <w:r w:rsidRPr="00A17C3E">
        <w:rPr>
          <w:rFonts w:asciiTheme="minorBidi" w:eastAsia="SimSun" w:hAnsiTheme="minorBidi" w:cstheme="minorBidi"/>
          <w:noProof/>
          <w:szCs w:val="22"/>
          <w:lang w:eastAsia="zh-CN"/>
        </w:rPr>
        <w:t>(Meek</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1995b; Wang</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2008; Lan</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2013)</w:t>
      </w:r>
      <w:r w:rsidRPr="00A17C3E">
        <w:rPr>
          <w:rFonts w:asciiTheme="minorBidi" w:eastAsia="SimSun" w:hAnsiTheme="minorBidi" w:cstheme="minorBidi"/>
          <w:szCs w:val="22"/>
          <w:lang w:eastAsia="zh-CN"/>
        </w:rPr>
        <w:t>.</w:t>
      </w:r>
    </w:p>
    <w:p w14:paraId="4613B5D9" w14:textId="7F99B7D0" w:rsidR="00902C59" w:rsidRPr="00A17C3E" w:rsidRDefault="00902C59" w:rsidP="00902C59">
      <w:pPr>
        <w:jc w:val="both"/>
        <w:rPr>
          <w:rFonts w:asciiTheme="minorBidi" w:eastAsia="SimSun" w:hAnsiTheme="minorBidi" w:cstheme="minorBidi"/>
          <w:szCs w:val="22"/>
          <w:lang w:eastAsia="zh-CN"/>
        </w:rPr>
      </w:pPr>
      <w:r w:rsidRPr="00A17C3E">
        <w:rPr>
          <w:rFonts w:asciiTheme="minorBidi" w:eastAsia="SimSun" w:hAnsiTheme="minorBidi" w:cstheme="minorBidi"/>
          <w:noProof/>
          <w:szCs w:val="22"/>
          <w:lang w:eastAsia="zh-CN"/>
        </w:rPr>
        <w:t>Chau and Gray (2002,</w:t>
      </w:r>
      <w:r w:rsidRPr="00A17C3E">
        <w:rPr>
          <w:rFonts w:asciiTheme="minorBidi" w:eastAsia="SimSun" w:hAnsiTheme="minorBidi" w:cstheme="minorBidi"/>
          <w:szCs w:val="22"/>
          <w:lang w:eastAsia="zh-CN"/>
        </w:rPr>
        <w:t xml:space="preserve"> p. 251</w:t>
      </w:r>
      <w:r w:rsidRPr="00A17C3E">
        <w:rPr>
          <w:rFonts w:asciiTheme="minorBidi" w:eastAsia="SimSun" w:hAnsiTheme="minorBidi" w:cstheme="minorBidi"/>
          <w:noProof/>
          <w:szCs w:val="22"/>
          <w:lang w:eastAsia="zh-CN"/>
        </w:rPr>
        <w:t>)</w:t>
      </w:r>
      <w:r w:rsidRPr="00A17C3E">
        <w:rPr>
          <w:rFonts w:asciiTheme="minorBidi" w:eastAsia="SimSun" w:hAnsiTheme="minorBidi" w:cstheme="minorBidi"/>
          <w:szCs w:val="22"/>
          <w:lang w:eastAsia="zh-CN"/>
        </w:rPr>
        <w:t xml:space="preserve"> identify that a voluntary disclosure index is measured by “TVD/MVD—the number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total voluntary disclosures (TVD) as a proportion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maximum voluntary disclosure possible (MVD)”. Furthermore, a company gets ‘1’ if it disclosed an item on the voluntary disclosure checklists and gets ‘0’ if it did not </w:t>
      </w:r>
      <w:r w:rsidR="00456450" w:rsidRPr="00A17C3E">
        <w:rPr>
          <w:rFonts w:asciiTheme="minorBidi" w:eastAsia="SimSun" w:hAnsiTheme="minorBidi" w:cstheme="minorBidi"/>
          <w:szCs w:val="22"/>
          <w:lang w:eastAsia="zh-CN"/>
        </w:rPr>
        <w:t xml:space="preserve">disclose </w:t>
      </w:r>
      <w:r w:rsidRPr="00A17C3E">
        <w:rPr>
          <w:rFonts w:asciiTheme="minorBidi" w:eastAsia="SimSun" w:hAnsiTheme="minorBidi" w:cstheme="minorBidi"/>
          <w:szCs w:val="22"/>
          <w:lang w:eastAsia="zh-CN"/>
        </w:rPr>
        <w:t xml:space="preserve">the item. Therefore, the maximum score was 61 for the quantity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corporate voluntary disclosure. Specifically, the list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corporate voluntary disclosure is as follows</w:t>
      </w:r>
      <w:r w:rsidR="00456450" w:rsidRPr="00A17C3E">
        <w:rPr>
          <w:rFonts w:asciiTheme="minorBidi" w:eastAsia="SimSun" w:hAnsiTheme="minorBidi" w:cstheme="minorBidi"/>
          <w:szCs w:val="22"/>
          <w:lang w:eastAsia="zh-CN"/>
        </w:rPr>
        <w:t xml:space="preserve"> in Table 2, below</w:t>
      </w:r>
      <w:r w:rsidRPr="00A17C3E">
        <w:rPr>
          <w:rFonts w:asciiTheme="minorBidi" w:eastAsia="SimSun" w:hAnsiTheme="minorBidi" w:cstheme="minorBidi"/>
          <w:szCs w:val="22"/>
          <w:lang w:eastAsia="zh-CN"/>
        </w:rPr>
        <w:t>:</w:t>
      </w:r>
    </w:p>
    <w:p w14:paraId="7D341CE5" w14:textId="3AD41C70" w:rsidR="004C63DF" w:rsidRPr="00A17C3E" w:rsidRDefault="004C63DF" w:rsidP="00FF33F8">
      <w:pPr>
        <w:pStyle w:val="Caption"/>
        <w:keepNext/>
        <w:jc w:val="center"/>
        <w:rPr>
          <w:rFonts w:asciiTheme="minorBidi" w:hAnsiTheme="minorBidi" w:cstheme="minorBidi"/>
        </w:rPr>
      </w:pPr>
      <w:bookmarkStart w:id="70" w:name="_Toc480977862"/>
      <w:r w:rsidRPr="00A17C3E">
        <w:rPr>
          <w:rFonts w:asciiTheme="minorBidi" w:hAnsiTheme="minorBidi" w:cstheme="minorBidi"/>
        </w:rPr>
        <w:t xml:space="preserve">Table </w:t>
      </w:r>
      <w:r w:rsidR="00C048D5" w:rsidRPr="00A17C3E">
        <w:rPr>
          <w:rFonts w:asciiTheme="minorBidi" w:hAnsiTheme="minorBidi" w:cstheme="minorBidi"/>
        </w:rPr>
        <w:fldChar w:fldCharType="begin"/>
      </w:r>
      <w:r w:rsidR="00C048D5" w:rsidRPr="00A17C3E">
        <w:rPr>
          <w:rFonts w:asciiTheme="minorBidi" w:hAnsiTheme="minorBidi" w:cstheme="minorBidi"/>
        </w:rPr>
        <w:instrText xml:space="preserve"> SEQ Table \* ARABIC </w:instrText>
      </w:r>
      <w:r w:rsidR="00C048D5" w:rsidRPr="00A17C3E">
        <w:rPr>
          <w:rFonts w:asciiTheme="minorBidi" w:hAnsiTheme="minorBidi" w:cstheme="minorBidi"/>
        </w:rPr>
        <w:fldChar w:fldCharType="separate"/>
      </w:r>
      <w:r w:rsidR="00C110A2" w:rsidRPr="00A17C3E">
        <w:rPr>
          <w:rFonts w:asciiTheme="minorBidi" w:hAnsiTheme="minorBidi" w:cstheme="minorBidi"/>
          <w:noProof/>
        </w:rPr>
        <w:t>2</w:t>
      </w:r>
      <w:r w:rsidR="00C048D5" w:rsidRPr="00A17C3E">
        <w:rPr>
          <w:rFonts w:asciiTheme="minorBidi" w:hAnsiTheme="minorBidi" w:cstheme="minorBidi"/>
          <w:noProof/>
        </w:rPr>
        <w:fldChar w:fldCharType="end"/>
      </w:r>
      <w:r w:rsidR="00CD19B0" w:rsidRPr="00A17C3E">
        <w:rPr>
          <w:rFonts w:asciiTheme="minorBidi" w:hAnsiTheme="minorBidi" w:cstheme="minorBidi"/>
          <w:noProof/>
        </w:rPr>
        <w:t>:</w:t>
      </w:r>
      <w:r w:rsidRPr="00A17C3E">
        <w:rPr>
          <w:rFonts w:asciiTheme="minorBidi" w:hAnsiTheme="minorBidi" w:cstheme="minorBidi"/>
        </w:rPr>
        <w:t xml:space="preserve"> </w:t>
      </w:r>
      <w:r w:rsidR="00212ACB" w:rsidRPr="00A17C3E">
        <w:rPr>
          <w:rFonts w:asciiTheme="minorBidi" w:eastAsia="SimSun" w:hAnsiTheme="minorBidi" w:cstheme="minorBidi"/>
          <w:szCs w:val="22"/>
          <w:lang w:eastAsia="zh-CN"/>
        </w:rPr>
        <w:t xml:space="preserve">List </w:t>
      </w:r>
      <w:r w:rsidR="001B78B1">
        <w:rPr>
          <w:rFonts w:asciiTheme="minorBidi" w:eastAsia="SimSun" w:hAnsiTheme="minorBidi" w:cstheme="minorBidi"/>
          <w:szCs w:val="22"/>
          <w:lang w:eastAsia="zh-CN"/>
        </w:rPr>
        <w:t xml:space="preserve">of </w:t>
      </w:r>
      <w:r w:rsidR="00D92847" w:rsidRPr="00A17C3E">
        <w:rPr>
          <w:rFonts w:asciiTheme="minorBidi" w:eastAsia="SimSun" w:hAnsiTheme="minorBidi" w:cstheme="minorBidi"/>
          <w:szCs w:val="22"/>
          <w:lang w:eastAsia="zh-CN"/>
        </w:rPr>
        <w:t>Corporate Voluntary Disclosure Checklist</w:t>
      </w:r>
      <w:bookmarkEnd w:id="70"/>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950"/>
        <w:gridCol w:w="4018"/>
      </w:tblGrid>
      <w:tr w:rsidR="004C63DF" w:rsidRPr="00A17C3E" w14:paraId="19C7AB79" w14:textId="77777777" w:rsidTr="00A83108">
        <w:tc>
          <w:tcPr>
            <w:tcW w:w="4950" w:type="dxa"/>
            <w:shd w:val="clear" w:color="auto" w:fill="auto"/>
          </w:tcPr>
          <w:p w14:paraId="53458B68" w14:textId="77777777" w:rsidR="004C63DF" w:rsidRPr="00A17C3E" w:rsidRDefault="004C63DF" w:rsidP="00A83108">
            <w:pPr>
              <w:adjustRightInd w:val="0"/>
              <w:spacing w:before="40" w:after="0" w:line="240" w:lineRule="auto"/>
              <w:jc w:val="both"/>
              <w:rPr>
                <w:rFonts w:asciiTheme="minorBidi" w:eastAsia="SimSun" w:hAnsiTheme="minorBidi" w:cstheme="minorBidi"/>
                <w:szCs w:val="22"/>
                <w:lang w:eastAsia="zh-CN"/>
              </w:rPr>
            </w:pPr>
          </w:p>
        </w:tc>
        <w:tc>
          <w:tcPr>
            <w:tcW w:w="4018" w:type="dxa"/>
            <w:shd w:val="clear" w:color="auto" w:fill="auto"/>
          </w:tcPr>
          <w:p w14:paraId="2E01E555" w14:textId="77777777" w:rsidR="004C63DF" w:rsidRPr="00A17C3E" w:rsidRDefault="004C63DF"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Reference </w:t>
            </w:r>
          </w:p>
        </w:tc>
      </w:tr>
      <w:tr w:rsidR="004C63DF" w:rsidRPr="00A17C3E" w14:paraId="46B94390" w14:textId="77777777" w:rsidTr="00A83108">
        <w:tc>
          <w:tcPr>
            <w:tcW w:w="8968" w:type="dxa"/>
            <w:gridSpan w:val="2"/>
            <w:shd w:val="clear" w:color="auto" w:fill="auto"/>
          </w:tcPr>
          <w:p w14:paraId="1C0A0046" w14:textId="77777777" w:rsidR="004C63DF" w:rsidRPr="00A17C3E" w:rsidRDefault="004C63DF" w:rsidP="00A83108">
            <w:pPr>
              <w:adjustRightInd w:val="0"/>
              <w:spacing w:before="40" w:after="0" w:line="240" w:lineRule="auto"/>
              <w:jc w:val="center"/>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General corporate information</w:t>
            </w:r>
          </w:p>
        </w:tc>
      </w:tr>
      <w:tr w:rsidR="004C63DF" w:rsidRPr="00A17C3E" w14:paraId="67DFAF7D" w14:textId="77777777" w:rsidTr="00A83108">
        <w:tc>
          <w:tcPr>
            <w:tcW w:w="4950" w:type="dxa"/>
            <w:shd w:val="clear" w:color="auto" w:fill="auto"/>
          </w:tcPr>
          <w:p w14:paraId="4C61C5C0" w14:textId="77777777" w:rsidR="004C63DF" w:rsidRPr="00A17C3E" w:rsidRDefault="004C63DF"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Mission statement</w:t>
            </w:r>
          </w:p>
        </w:tc>
        <w:tc>
          <w:tcPr>
            <w:tcW w:w="4018" w:type="dxa"/>
            <w:vMerge w:val="restart"/>
            <w:shd w:val="clear" w:color="auto" w:fill="auto"/>
          </w:tcPr>
          <w:p w14:paraId="5DEC39CE" w14:textId="77777777" w:rsidR="00D52B5A" w:rsidRPr="00A17C3E" w:rsidRDefault="004C63DF" w:rsidP="00A83108">
            <w:pPr>
              <w:adjustRightInd w:val="0"/>
              <w:spacing w:before="40" w:after="0" w:line="240" w:lineRule="auto"/>
              <w:jc w:val="both"/>
              <w:rPr>
                <w:rFonts w:asciiTheme="minorBidi" w:eastAsia="SimSun" w:hAnsiTheme="minorBidi" w:cstheme="minorBidi"/>
                <w:noProof/>
                <w:szCs w:val="22"/>
                <w:lang w:eastAsia="zh-CN"/>
              </w:rPr>
            </w:pPr>
            <w:r w:rsidRPr="00A17C3E">
              <w:rPr>
                <w:rFonts w:asciiTheme="minorBidi" w:eastAsia="SimSun" w:hAnsiTheme="minorBidi" w:cstheme="minorBidi"/>
                <w:noProof/>
                <w:szCs w:val="22"/>
                <w:lang w:eastAsia="zh-CN"/>
              </w:rPr>
              <w:t>Meek</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1995; </w:t>
            </w:r>
          </w:p>
          <w:p w14:paraId="4A72729F" w14:textId="77777777" w:rsidR="00D52B5A" w:rsidRPr="00A17C3E" w:rsidRDefault="004C63DF" w:rsidP="00A83108">
            <w:pPr>
              <w:adjustRightInd w:val="0"/>
              <w:spacing w:before="40" w:after="0" w:line="240" w:lineRule="auto"/>
              <w:jc w:val="both"/>
              <w:rPr>
                <w:rFonts w:asciiTheme="minorBidi" w:eastAsia="SimSun" w:hAnsiTheme="minorBidi" w:cstheme="minorBidi"/>
                <w:noProof/>
                <w:szCs w:val="22"/>
                <w:lang w:eastAsia="zh-CN"/>
              </w:rPr>
            </w:pPr>
            <w:r w:rsidRPr="00A17C3E">
              <w:rPr>
                <w:rFonts w:asciiTheme="minorBidi" w:eastAsia="SimSun" w:hAnsiTheme="minorBidi" w:cstheme="minorBidi"/>
                <w:noProof/>
                <w:szCs w:val="22"/>
                <w:lang w:eastAsia="zh-CN"/>
              </w:rPr>
              <w:t>Wang</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2008; </w:t>
            </w:r>
          </w:p>
          <w:p w14:paraId="23A40EFC" w14:textId="77777777" w:rsidR="004C63DF" w:rsidRPr="00A17C3E" w:rsidRDefault="004C63DF"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noProof/>
                <w:szCs w:val="22"/>
                <w:lang w:eastAsia="zh-CN"/>
              </w:rPr>
              <w:t>Lan</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2013</w:t>
            </w:r>
          </w:p>
        </w:tc>
      </w:tr>
      <w:tr w:rsidR="004C63DF" w:rsidRPr="00A17C3E" w14:paraId="74C9C9FD" w14:textId="77777777" w:rsidTr="00FF33F8">
        <w:trPr>
          <w:trHeight w:val="339"/>
        </w:trPr>
        <w:tc>
          <w:tcPr>
            <w:tcW w:w="4950" w:type="dxa"/>
            <w:shd w:val="clear" w:color="auto" w:fill="auto"/>
          </w:tcPr>
          <w:p w14:paraId="0B5C355D" w14:textId="06359918" w:rsidR="004C63DF" w:rsidRPr="00A17C3E" w:rsidRDefault="004C63DF"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Brief history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company</w:t>
            </w:r>
          </w:p>
        </w:tc>
        <w:tc>
          <w:tcPr>
            <w:tcW w:w="4018" w:type="dxa"/>
            <w:vMerge/>
            <w:shd w:val="clear" w:color="auto" w:fill="auto"/>
          </w:tcPr>
          <w:p w14:paraId="6B77FA4A" w14:textId="77777777" w:rsidR="004C63DF" w:rsidRPr="00A17C3E" w:rsidRDefault="004C63DF" w:rsidP="00A83108">
            <w:pPr>
              <w:adjustRightInd w:val="0"/>
              <w:spacing w:before="40" w:after="0" w:line="240" w:lineRule="auto"/>
              <w:jc w:val="both"/>
              <w:rPr>
                <w:rFonts w:asciiTheme="minorBidi" w:eastAsia="SimSun" w:hAnsiTheme="minorBidi" w:cstheme="minorBidi"/>
                <w:szCs w:val="22"/>
                <w:lang w:eastAsia="zh-CN"/>
              </w:rPr>
            </w:pPr>
          </w:p>
        </w:tc>
      </w:tr>
      <w:tr w:rsidR="004C63DF" w:rsidRPr="00A17C3E" w14:paraId="28A6D4D4" w14:textId="77777777" w:rsidTr="00A83108">
        <w:tc>
          <w:tcPr>
            <w:tcW w:w="4950" w:type="dxa"/>
            <w:shd w:val="clear" w:color="auto" w:fill="auto"/>
          </w:tcPr>
          <w:p w14:paraId="7C56D855" w14:textId="77777777" w:rsidR="004C63DF" w:rsidRPr="00A17C3E" w:rsidRDefault="004C63DF"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Organisational structure</w:t>
            </w:r>
          </w:p>
        </w:tc>
        <w:tc>
          <w:tcPr>
            <w:tcW w:w="4018" w:type="dxa"/>
            <w:vMerge/>
            <w:shd w:val="clear" w:color="auto" w:fill="auto"/>
          </w:tcPr>
          <w:p w14:paraId="2AB62499" w14:textId="77777777" w:rsidR="004C63DF" w:rsidRPr="00A17C3E" w:rsidRDefault="004C63DF" w:rsidP="00A83108">
            <w:pPr>
              <w:adjustRightInd w:val="0"/>
              <w:spacing w:before="40" w:after="0" w:line="240" w:lineRule="auto"/>
              <w:jc w:val="both"/>
              <w:rPr>
                <w:rFonts w:asciiTheme="minorBidi" w:eastAsia="SimSun" w:hAnsiTheme="minorBidi" w:cstheme="minorBidi"/>
                <w:szCs w:val="22"/>
                <w:lang w:eastAsia="zh-CN"/>
              </w:rPr>
            </w:pPr>
          </w:p>
        </w:tc>
      </w:tr>
      <w:tr w:rsidR="004C63DF" w:rsidRPr="00A17C3E" w14:paraId="44A452DE" w14:textId="77777777" w:rsidTr="00A83108">
        <w:tc>
          <w:tcPr>
            <w:tcW w:w="4950" w:type="dxa"/>
            <w:shd w:val="clear" w:color="auto" w:fill="auto"/>
          </w:tcPr>
          <w:p w14:paraId="233F9B4A" w14:textId="77777777" w:rsidR="004C63DF" w:rsidRPr="00A17C3E" w:rsidRDefault="004C63DF"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Company’s contribution to the national economy</w:t>
            </w:r>
          </w:p>
        </w:tc>
        <w:tc>
          <w:tcPr>
            <w:tcW w:w="4018" w:type="dxa"/>
            <w:vMerge/>
            <w:shd w:val="clear" w:color="auto" w:fill="auto"/>
          </w:tcPr>
          <w:p w14:paraId="5A352A4B" w14:textId="77777777" w:rsidR="004C63DF" w:rsidRPr="00A17C3E" w:rsidRDefault="004C63DF" w:rsidP="00A83108">
            <w:pPr>
              <w:adjustRightInd w:val="0"/>
              <w:spacing w:before="40" w:after="0" w:line="240" w:lineRule="auto"/>
              <w:jc w:val="both"/>
              <w:rPr>
                <w:rFonts w:asciiTheme="minorBidi" w:eastAsia="SimSun" w:hAnsiTheme="minorBidi" w:cstheme="minorBidi"/>
                <w:szCs w:val="22"/>
                <w:lang w:eastAsia="zh-CN"/>
              </w:rPr>
            </w:pPr>
          </w:p>
        </w:tc>
      </w:tr>
      <w:tr w:rsidR="004C63DF" w:rsidRPr="00A17C3E" w14:paraId="76602859" w14:textId="77777777" w:rsidTr="00A83108">
        <w:tc>
          <w:tcPr>
            <w:tcW w:w="4950" w:type="dxa"/>
            <w:shd w:val="clear" w:color="auto" w:fill="auto"/>
          </w:tcPr>
          <w:p w14:paraId="6F0BDD65" w14:textId="77777777" w:rsidR="004C63DF" w:rsidRPr="00A17C3E" w:rsidRDefault="004C63DF"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val="en-US" w:eastAsia="zh-CN"/>
              </w:rPr>
              <w:t>Ethical rules</w:t>
            </w:r>
          </w:p>
        </w:tc>
        <w:tc>
          <w:tcPr>
            <w:tcW w:w="4018" w:type="dxa"/>
            <w:vMerge/>
            <w:shd w:val="clear" w:color="auto" w:fill="auto"/>
          </w:tcPr>
          <w:p w14:paraId="35396839" w14:textId="77777777" w:rsidR="004C63DF" w:rsidRPr="00A17C3E" w:rsidRDefault="004C63DF" w:rsidP="00A83108">
            <w:pPr>
              <w:adjustRightInd w:val="0"/>
              <w:spacing w:before="40" w:after="0" w:line="240" w:lineRule="auto"/>
              <w:jc w:val="both"/>
              <w:rPr>
                <w:rFonts w:asciiTheme="minorBidi" w:eastAsia="SimSun" w:hAnsiTheme="minorBidi" w:cstheme="minorBidi"/>
                <w:szCs w:val="22"/>
                <w:lang w:eastAsia="zh-CN"/>
              </w:rPr>
            </w:pPr>
          </w:p>
        </w:tc>
      </w:tr>
      <w:tr w:rsidR="004C63DF" w:rsidRPr="00A17C3E" w14:paraId="2147B912" w14:textId="77777777" w:rsidTr="00A83108">
        <w:tc>
          <w:tcPr>
            <w:tcW w:w="8968" w:type="dxa"/>
            <w:gridSpan w:val="2"/>
            <w:shd w:val="clear" w:color="auto" w:fill="auto"/>
          </w:tcPr>
          <w:p w14:paraId="61F8CFC6" w14:textId="77777777" w:rsidR="004C63DF" w:rsidRPr="00A17C3E" w:rsidRDefault="004C63DF" w:rsidP="00A83108">
            <w:pPr>
              <w:adjustRightInd w:val="0"/>
              <w:spacing w:before="40" w:after="0" w:line="240" w:lineRule="auto"/>
              <w:jc w:val="center"/>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Corporate strategy</w:t>
            </w:r>
          </w:p>
        </w:tc>
      </w:tr>
      <w:tr w:rsidR="00F223AC" w:rsidRPr="00A17C3E" w14:paraId="14F1BB03" w14:textId="77777777" w:rsidTr="00A83108">
        <w:tc>
          <w:tcPr>
            <w:tcW w:w="4950" w:type="dxa"/>
            <w:shd w:val="clear" w:color="auto" w:fill="auto"/>
          </w:tcPr>
          <w:p w14:paraId="5793AEB8" w14:textId="71DF6907" w:rsidR="00F223AC" w:rsidRPr="00A17C3E" w:rsidRDefault="00F223AC" w:rsidP="00A83108">
            <w:pPr>
              <w:adjustRightInd w:val="0"/>
              <w:spacing w:before="40" w:after="0" w:line="240" w:lineRule="auto"/>
              <w:jc w:val="both"/>
              <w:rPr>
                <w:rFonts w:asciiTheme="minorBidi" w:eastAsia="SimSun" w:hAnsiTheme="minorBidi" w:cstheme="minorBidi"/>
                <w:szCs w:val="22"/>
                <w:lang w:val="en-US" w:eastAsia="zh-CN"/>
              </w:rPr>
            </w:pPr>
            <w:r w:rsidRPr="00A17C3E">
              <w:rPr>
                <w:rFonts w:asciiTheme="minorBidi" w:eastAsia="SimSun" w:hAnsiTheme="minorBidi" w:cstheme="minorBidi"/>
                <w:szCs w:val="22"/>
                <w:lang w:eastAsia="zh-CN"/>
              </w:rPr>
              <w:t xml:space="preserve">Statement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strategy and objectives —financial</w:t>
            </w:r>
            <w:r w:rsidRPr="00A17C3E">
              <w:rPr>
                <w:rFonts w:asciiTheme="minorBidi" w:eastAsia="SimSun" w:hAnsiTheme="minorBidi" w:cstheme="minorBidi"/>
                <w:szCs w:val="22"/>
                <w:lang w:eastAsia="zh-CN"/>
              </w:rPr>
              <w:tab/>
            </w:r>
          </w:p>
        </w:tc>
        <w:tc>
          <w:tcPr>
            <w:tcW w:w="4018" w:type="dxa"/>
            <w:vMerge w:val="restart"/>
            <w:shd w:val="clear" w:color="auto" w:fill="auto"/>
          </w:tcPr>
          <w:p w14:paraId="57A2B81C" w14:textId="77777777" w:rsidR="006D7FA6" w:rsidRPr="00A17C3E" w:rsidRDefault="006D7FA6" w:rsidP="00A83108">
            <w:pPr>
              <w:adjustRightInd w:val="0"/>
              <w:spacing w:before="40" w:after="0" w:line="240" w:lineRule="auto"/>
              <w:jc w:val="both"/>
              <w:rPr>
                <w:rFonts w:asciiTheme="minorBidi" w:eastAsia="SimSun" w:hAnsiTheme="minorBidi" w:cstheme="minorBidi"/>
                <w:noProof/>
                <w:szCs w:val="22"/>
                <w:lang w:eastAsia="zh-CN"/>
              </w:rPr>
            </w:pPr>
            <w:r w:rsidRPr="00A17C3E">
              <w:rPr>
                <w:rFonts w:asciiTheme="minorBidi" w:eastAsia="SimSun" w:hAnsiTheme="minorBidi" w:cstheme="minorBidi"/>
                <w:noProof/>
                <w:szCs w:val="22"/>
                <w:lang w:eastAsia="zh-CN"/>
              </w:rPr>
              <w:t>Meek</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1995; </w:t>
            </w:r>
          </w:p>
          <w:p w14:paraId="187E0043" w14:textId="77777777" w:rsidR="006D7FA6" w:rsidRPr="00A17C3E" w:rsidRDefault="006D7FA6" w:rsidP="00A83108">
            <w:pPr>
              <w:adjustRightInd w:val="0"/>
              <w:spacing w:before="40" w:after="0" w:line="240" w:lineRule="auto"/>
              <w:jc w:val="both"/>
              <w:rPr>
                <w:rFonts w:asciiTheme="minorBidi" w:eastAsia="SimSun" w:hAnsiTheme="minorBidi" w:cstheme="minorBidi"/>
                <w:noProof/>
                <w:szCs w:val="22"/>
                <w:lang w:eastAsia="zh-CN"/>
              </w:rPr>
            </w:pPr>
            <w:r w:rsidRPr="00A17C3E">
              <w:rPr>
                <w:rFonts w:asciiTheme="minorBidi" w:eastAsia="SimSun" w:hAnsiTheme="minorBidi" w:cstheme="minorBidi"/>
                <w:noProof/>
                <w:szCs w:val="22"/>
                <w:lang w:eastAsia="zh-CN"/>
              </w:rPr>
              <w:t>Wang</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2008; </w:t>
            </w:r>
          </w:p>
          <w:p w14:paraId="34DCC802" w14:textId="77777777" w:rsidR="00F223AC" w:rsidRPr="00A17C3E" w:rsidRDefault="006D7FA6"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noProof/>
                <w:szCs w:val="22"/>
                <w:lang w:eastAsia="zh-CN"/>
              </w:rPr>
              <w:t>Lan</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2013</w:t>
            </w:r>
          </w:p>
        </w:tc>
      </w:tr>
      <w:tr w:rsidR="00F223AC" w:rsidRPr="00A17C3E" w14:paraId="58FCC782" w14:textId="77777777" w:rsidTr="00A83108">
        <w:tc>
          <w:tcPr>
            <w:tcW w:w="4950" w:type="dxa"/>
            <w:shd w:val="clear" w:color="auto" w:fill="auto"/>
          </w:tcPr>
          <w:p w14:paraId="18A0241B" w14:textId="31906573"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Statement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strategy and objectives—marketing</w:t>
            </w:r>
          </w:p>
        </w:tc>
        <w:tc>
          <w:tcPr>
            <w:tcW w:w="4018" w:type="dxa"/>
            <w:vMerge/>
            <w:shd w:val="clear" w:color="auto" w:fill="auto"/>
          </w:tcPr>
          <w:p w14:paraId="5295D442"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10731C2C" w14:textId="77777777" w:rsidTr="00A83108">
        <w:tc>
          <w:tcPr>
            <w:tcW w:w="4950" w:type="dxa"/>
            <w:shd w:val="clear" w:color="auto" w:fill="auto"/>
          </w:tcPr>
          <w:p w14:paraId="747EB6C4" w14:textId="4B209894"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Statement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strategy and objectives—social</w:t>
            </w:r>
          </w:p>
        </w:tc>
        <w:tc>
          <w:tcPr>
            <w:tcW w:w="4018" w:type="dxa"/>
            <w:vMerge/>
            <w:shd w:val="clear" w:color="auto" w:fill="auto"/>
          </w:tcPr>
          <w:p w14:paraId="3C3676AA"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0506219A" w14:textId="77777777" w:rsidTr="00A83108">
        <w:tc>
          <w:tcPr>
            <w:tcW w:w="4950" w:type="dxa"/>
            <w:shd w:val="clear" w:color="auto" w:fill="auto"/>
          </w:tcPr>
          <w:p w14:paraId="2B0C713E" w14:textId="21DEAAA4"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Impact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strategy on current / future results</w:t>
            </w:r>
            <w:r w:rsidRPr="00A17C3E">
              <w:rPr>
                <w:rFonts w:asciiTheme="minorBidi" w:eastAsia="SimSun" w:hAnsiTheme="minorBidi" w:cstheme="minorBidi"/>
                <w:szCs w:val="22"/>
                <w:lang w:eastAsia="zh-CN"/>
              </w:rPr>
              <w:tab/>
            </w:r>
          </w:p>
        </w:tc>
        <w:tc>
          <w:tcPr>
            <w:tcW w:w="4018" w:type="dxa"/>
            <w:vMerge/>
            <w:shd w:val="clear" w:color="auto" w:fill="auto"/>
          </w:tcPr>
          <w:p w14:paraId="17612647"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0EAD8404" w14:textId="77777777" w:rsidTr="00A83108">
        <w:tc>
          <w:tcPr>
            <w:tcW w:w="4950" w:type="dxa"/>
            <w:shd w:val="clear" w:color="auto" w:fill="auto"/>
          </w:tcPr>
          <w:p w14:paraId="5743C013"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Information about regional political stability</w:t>
            </w:r>
          </w:p>
        </w:tc>
        <w:tc>
          <w:tcPr>
            <w:tcW w:w="4018" w:type="dxa"/>
            <w:vMerge/>
            <w:shd w:val="clear" w:color="auto" w:fill="auto"/>
          </w:tcPr>
          <w:p w14:paraId="5D2C7C68"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7194F46A" w14:textId="77777777" w:rsidTr="00A83108">
        <w:tc>
          <w:tcPr>
            <w:tcW w:w="4950" w:type="dxa"/>
            <w:shd w:val="clear" w:color="auto" w:fill="auto"/>
          </w:tcPr>
          <w:p w14:paraId="31AE45F3"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Industry trend analysis</w:t>
            </w:r>
          </w:p>
        </w:tc>
        <w:tc>
          <w:tcPr>
            <w:tcW w:w="4018" w:type="dxa"/>
            <w:vMerge/>
            <w:shd w:val="clear" w:color="auto" w:fill="auto"/>
          </w:tcPr>
          <w:p w14:paraId="05BE5379"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55E73C04" w14:textId="77777777" w:rsidTr="00A83108">
        <w:tc>
          <w:tcPr>
            <w:tcW w:w="4950" w:type="dxa"/>
            <w:shd w:val="clear" w:color="auto" w:fill="auto"/>
          </w:tcPr>
          <w:p w14:paraId="7A716DD5"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Competitor analysis</w:t>
            </w:r>
          </w:p>
        </w:tc>
        <w:tc>
          <w:tcPr>
            <w:tcW w:w="4018" w:type="dxa"/>
            <w:vMerge/>
            <w:shd w:val="clear" w:color="auto" w:fill="auto"/>
          </w:tcPr>
          <w:p w14:paraId="6C8F70CC"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4C63DF" w:rsidRPr="00A17C3E" w14:paraId="5EF4CEBD" w14:textId="77777777" w:rsidTr="00A83108">
        <w:tc>
          <w:tcPr>
            <w:tcW w:w="8968" w:type="dxa"/>
            <w:gridSpan w:val="2"/>
            <w:shd w:val="clear" w:color="auto" w:fill="auto"/>
          </w:tcPr>
          <w:p w14:paraId="22F653AD" w14:textId="77777777" w:rsidR="004C63DF" w:rsidRPr="00A17C3E" w:rsidRDefault="004C63DF" w:rsidP="00A83108">
            <w:pPr>
              <w:adjustRightInd w:val="0"/>
              <w:spacing w:before="40" w:after="0" w:line="240" w:lineRule="auto"/>
              <w:jc w:val="center"/>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Future prospects</w:t>
            </w:r>
          </w:p>
        </w:tc>
      </w:tr>
      <w:tr w:rsidR="00F223AC" w:rsidRPr="00A17C3E" w14:paraId="154F5096" w14:textId="77777777" w:rsidTr="00A83108">
        <w:tc>
          <w:tcPr>
            <w:tcW w:w="4950" w:type="dxa"/>
            <w:shd w:val="clear" w:color="auto" w:fill="auto"/>
          </w:tcPr>
          <w:p w14:paraId="70AC2005" w14:textId="56169A9B"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Forecast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sales</w:t>
            </w:r>
          </w:p>
        </w:tc>
        <w:tc>
          <w:tcPr>
            <w:tcW w:w="4018" w:type="dxa"/>
            <w:vMerge w:val="restart"/>
            <w:shd w:val="clear" w:color="auto" w:fill="auto"/>
          </w:tcPr>
          <w:p w14:paraId="16554738" w14:textId="77777777" w:rsidR="006D7FA6" w:rsidRPr="00A17C3E" w:rsidRDefault="006D7FA6" w:rsidP="00A83108">
            <w:pPr>
              <w:adjustRightInd w:val="0"/>
              <w:spacing w:before="40" w:after="0" w:line="240" w:lineRule="auto"/>
              <w:jc w:val="both"/>
              <w:rPr>
                <w:rFonts w:asciiTheme="minorBidi" w:eastAsia="SimSun" w:hAnsiTheme="minorBidi" w:cstheme="minorBidi"/>
                <w:noProof/>
                <w:szCs w:val="22"/>
                <w:lang w:eastAsia="zh-CN"/>
              </w:rPr>
            </w:pPr>
            <w:r w:rsidRPr="00A17C3E">
              <w:rPr>
                <w:rFonts w:asciiTheme="minorBidi" w:eastAsia="SimSun" w:hAnsiTheme="minorBidi" w:cstheme="minorBidi"/>
                <w:noProof/>
                <w:szCs w:val="22"/>
                <w:lang w:eastAsia="zh-CN"/>
              </w:rPr>
              <w:t>Meek</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1995; </w:t>
            </w:r>
          </w:p>
          <w:p w14:paraId="6099FC4B" w14:textId="77777777" w:rsidR="006D7FA6" w:rsidRPr="00A17C3E" w:rsidRDefault="006D7FA6" w:rsidP="00A83108">
            <w:pPr>
              <w:adjustRightInd w:val="0"/>
              <w:spacing w:before="40" w:after="0" w:line="240" w:lineRule="auto"/>
              <w:jc w:val="both"/>
              <w:rPr>
                <w:rFonts w:asciiTheme="minorBidi" w:eastAsia="SimSun" w:hAnsiTheme="minorBidi" w:cstheme="minorBidi"/>
                <w:noProof/>
                <w:szCs w:val="22"/>
                <w:lang w:eastAsia="zh-CN"/>
              </w:rPr>
            </w:pPr>
            <w:r w:rsidRPr="00A17C3E">
              <w:rPr>
                <w:rFonts w:asciiTheme="minorBidi" w:eastAsia="SimSun" w:hAnsiTheme="minorBidi" w:cstheme="minorBidi"/>
                <w:noProof/>
                <w:szCs w:val="22"/>
                <w:lang w:eastAsia="zh-CN"/>
              </w:rPr>
              <w:t>Wang</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2008; </w:t>
            </w:r>
          </w:p>
          <w:p w14:paraId="0E70B7FE" w14:textId="77777777" w:rsidR="00F223AC" w:rsidRPr="00A17C3E" w:rsidRDefault="006D7FA6"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noProof/>
                <w:szCs w:val="22"/>
                <w:lang w:eastAsia="zh-CN"/>
              </w:rPr>
              <w:t>Lan</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2013</w:t>
            </w:r>
          </w:p>
        </w:tc>
      </w:tr>
      <w:tr w:rsidR="00F223AC" w:rsidRPr="00A17C3E" w14:paraId="72F2059B" w14:textId="77777777" w:rsidTr="00A83108">
        <w:tc>
          <w:tcPr>
            <w:tcW w:w="4950" w:type="dxa"/>
            <w:shd w:val="clear" w:color="auto" w:fill="auto"/>
          </w:tcPr>
          <w:p w14:paraId="1ED33EA5" w14:textId="3C08A79D"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Forecast </w:t>
            </w:r>
            <w:r w:rsidR="001B78B1">
              <w:rPr>
                <w:rFonts w:asciiTheme="minorBidi" w:eastAsia="SimSun" w:hAnsiTheme="minorBidi" w:cstheme="minorBidi"/>
                <w:szCs w:val="22"/>
                <w:lang w:eastAsia="zh-CN"/>
              </w:rPr>
              <w:t xml:space="preserve">of </w:t>
            </w:r>
            <w:r w:rsidR="00FF33F8">
              <w:rPr>
                <w:rFonts w:asciiTheme="minorBidi" w:eastAsia="SimSun" w:hAnsiTheme="minorBidi" w:cstheme="minorBidi"/>
                <w:szCs w:val="22"/>
                <w:lang w:eastAsia="zh-CN"/>
              </w:rPr>
              <w:t>profits</w:t>
            </w:r>
          </w:p>
        </w:tc>
        <w:tc>
          <w:tcPr>
            <w:tcW w:w="4018" w:type="dxa"/>
            <w:vMerge/>
            <w:shd w:val="clear" w:color="auto" w:fill="auto"/>
          </w:tcPr>
          <w:p w14:paraId="2917039A"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2A99ADA1" w14:textId="77777777" w:rsidTr="00A83108">
        <w:tc>
          <w:tcPr>
            <w:tcW w:w="4950" w:type="dxa"/>
            <w:shd w:val="clear" w:color="auto" w:fill="auto"/>
          </w:tcPr>
          <w:p w14:paraId="49CE0345" w14:textId="02E959CB"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Description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capital project committed</w:t>
            </w:r>
          </w:p>
        </w:tc>
        <w:tc>
          <w:tcPr>
            <w:tcW w:w="4018" w:type="dxa"/>
            <w:vMerge/>
            <w:shd w:val="clear" w:color="auto" w:fill="auto"/>
          </w:tcPr>
          <w:p w14:paraId="7F60408F"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024AE8F2" w14:textId="77777777" w:rsidTr="00A83108">
        <w:tc>
          <w:tcPr>
            <w:tcW w:w="4950" w:type="dxa"/>
            <w:shd w:val="clear" w:color="auto" w:fill="auto"/>
          </w:tcPr>
          <w:p w14:paraId="64A6C0BE"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Committed expenditure for capital projects</w:t>
            </w:r>
          </w:p>
        </w:tc>
        <w:tc>
          <w:tcPr>
            <w:tcW w:w="4018" w:type="dxa"/>
            <w:vMerge/>
            <w:shd w:val="clear" w:color="auto" w:fill="auto"/>
          </w:tcPr>
          <w:p w14:paraId="6C3D2F42"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4C63DF" w:rsidRPr="00A17C3E" w14:paraId="743FDEA3" w14:textId="77777777" w:rsidTr="00A83108">
        <w:tc>
          <w:tcPr>
            <w:tcW w:w="8968" w:type="dxa"/>
            <w:gridSpan w:val="2"/>
            <w:shd w:val="clear" w:color="auto" w:fill="auto"/>
          </w:tcPr>
          <w:p w14:paraId="0ED74A08" w14:textId="77777777" w:rsidR="004C63DF" w:rsidRPr="00A17C3E" w:rsidRDefault="004C63DF" w:rsidP="00A83108">
            <w:pPr>
              <w:adjustRightInd w:val="0"/>
              <w:spacing w:before="40" w:after="0" w:line="240" w:lineRule="auto"/>
              <w:jc w:val="center"/>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Information about directors</w:t>
            </w:r>
          </w:p>
        </w:tc>
      </w:tr>
      <w:tr w:rsidR="00F223AC" w:rsidRPr="00A17C3E" w14:paraId="6F7A8380" w14:textId="77777777" w:rsidTr="00A83108">
        <w:tc>
          <w:tcPr>
            <w:tcW w:w="4950" w:type="dxa"/>
            <w:shd w:val="clear" w:color="auto" w:fill="auto"/>
          </w:tcPr>
          <w:p w14:paraId="514CF9DE" w14:textId="593C953F"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Age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the directors</w:t>
            </w:r>
          </w:p>
        </w:tc>
        <w:tc>
          <w:tcPr>
            <w:tcW w:w="4018" w:type="dxa"/>
            <w:vMerge w:val="restart"/>
            <w:shd w:val="clear" w:color="auto" w:fill="auto"/>
          </w:tcPr>
          <w:p w14:paraId="111A8DCC" w14:textId="77777777" w:rsidR="00D52B5A" w:rsidRPr="00A17C3E" w:rsidRDefault="00D52B5A"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Uyar et al. (2013)</w:t>
            </w:r>
          </w:p>
          <w:p w14:paraId="42BE7DE9" w14:textId="77777777" w:rsidR="00D52B5A" w:rsidRPr="00A17C3E" w:rsidRDefault="00D52B5A"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 xml:space="preserve">Ho and Taylor (2013) </w:t>
            </w:r>
          </w:p>
          <w:p w14:paraId="20F13355" w14:textId="77777777" w:rsidR="00D52B5A" w:rsidRPr="00A17C3E" w:rsidRDefault="00D52B5A"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 xml:space="preserve">Adelopo (2011) </w:t>
            </w:r>
          </w:p>
          <w:p w14:paraId="604AF5A1" w14:textId="77777777" w:rsidR="00D52B5A" w:rsidRPr="00A17C3E" w:rsidRDefault="00D52B5A"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Chau and Gray (2002</w:t>
            </w:r>
          </w:p>
          <w:p w14:paraId="36BE12B5" w14:textId="77777777" w:rsidR="00D52B5A" w:rsidRPr="00A17C3E" w:rsidRDefault="00D52B5A"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Scholtens and Kang (2013</w:t>
            </w:r>
          </w:p>
          <w:p w14:paraId="34E06ED7" w14:textId="77777777" w:rsidR="00D52B5A" w:rsidRPr="00A17C3E" w:rsidRDefault="00D52B5A"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 xml:space="preserve">Murcia and Santos (2010) </w:t>
            </w:r>
          </w:p>
          <w:p w14:paraId="2108F3B7"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6485E382" w14:textId="77777777" w:rsidTr="00A83108">
        <w:tc>
          <w:tcPr>
            <w:tcW w:w="4950" w:type="dxa"/>
            <w:shd w:val="clear" w:color="auto" w:fill="auto"/>
          </w:tcPr>
          <w:p w14:paraId="4A13C567"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Educational qualifications</w:t>
            </w:r>
          </w:p>
        </w:tc>
        <w:tc>
          <w:tcPr>
            <w:tcW w:w="4018" w:type="dxa"/>
            <w:vMerge/>
            <w:shd w:val="clear" w:color="auto" w:fill="auto"/>
          </w:tcPr>
          <w:p w14:paraId="7388DCA7"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4CC6CC52" w14:textId="77777777" w:rsidTr="00A83108">
        <w:tc>
          <w:tcPr>
            <w:tcW w:w="4950" w:type="dxa"/>
            <w:shd w:val="clear" w:color="auto" w:fill="auto"/>
          </w:tcPr>
          <w:p w14:paraId="7F75E157" w14:textId="36A7520E"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Commercial experience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directors (nonexecutive/ executive)</w:t>
            </w:r>
          </w:p>
        </w:tc>
        <w:tc>
          <w:tcPr>
            <w:tcW w:w="4018" w:type="dxa"/>
            <w:vMerge/>
            <w:shd w:val="clear" w:color="auto" w:fill="auto"/>
          </w:tcPr>
          <w:p w14:paraId="6852D51E"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3BDF3694" w14:textId="77777777" w:rsidTr="00A83108">
        <w:tc>
          <w:tcPr>
            <w:tcW w:w="4950" w:type="dxa"/>
            <w:shd w:val="clear" w:color="auto" w:fill="auto"/>
          </w:tcPr>
          <w:p w14:paraId="01993943"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Other directorships held by non- executive/ executive directors</w:t>
            </w:r>
          </w:p>
        </w:tc>
        <w:tc>
          <w:tcPr>
            <w:tcW w:w="4018" w:type="dxa"/>
            <w:vMerge/>
            <w:shd w:val="clear" w:color="auto" w:fill="auto"/>
          </w:tcPr>
          <w:p w14:paraId="6E368026"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4FCB952B" w14:textId="77777777" w:rsidTr="00A83108">
        <w:tc>
          <w:tcPr>
            <w:tcW w:w="4950" w:type="dxa"/>
            <w:shd w:val="clear" w:color="auto" w:fill="auto"/>
          </w:tcPr>
          <w:p w14:paraId="7D3DAC0C" w14:textId="43884365"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Names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directors</w:t>
            </w:r>
          </w:p>
        </w:tc>
        <w:tc>
          <w:tcPr>
            <w:tcW w:w="4018" w:type="dxa"/>
            <w:vMerge/>
            <w:shd w:val="clear" w:color="auto" w:fill="auto"/>
          </w:tcPr>
          <w:p w14:paraId="41FE31DC"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51C09374" w14:textId="77777777" w:rsidTr="00A83108">
        <w:tc>
          <w:tcPr>
            <w:tcW w:w="4950" w:type="dxa"/>
            <w:shd w:val="clear" w:color="auto" w:fill="auto"/>
          </w:tcPr>
          <w:p w14:paraId="50268111" w14:textId="09C9F4BE"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Structure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Board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Directors</w:t>
            </w:r>
          </w:p>
        </w:tc>
        <w:tc>
          <w:tcPr>
            <w:tcW w:w="4018" w:type="dxa"/>
            <w:vMerge/>
            <w:shd w:val="clear" w:color="auto" w:fill="auto"/>
          </w:tcPr>
          <w:p w14:paraId="703238F9"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3CA2E585" w14:textId="77777777" w:rsidTr="00A83108">
        <w:tc>
          <w:tcPr>
            <w:tcW w:w="4950" w:type="dxa"/>
            <w:shd w:val="clear" w:color="auto" w:fill="auto"/>
          </w:tcPr>
          <w:p w14:paraId="63E5B1AA"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Shares held by directors and senior managers</w:t>
            </w:r>
          </w:p>
        </w:tc>
        <w:tc>
          <w:tcPr>
            <w:tcW w:w="4018" w:type="dxa"/>
            <w:vMerge/>
            <w:shd w:val="clear" w:color="auto" w:fill="auto"/>
          </w:tcPr>
          <w:p w14:paraId="7DDDAF81"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5ACFCEED" w14:textId="77777777" w:rsidTr="00A83108">
        <w:tc>
          <w:tcPr>
            <w:tcW w:w="4950" w:type="dxa"/>
            <w:shd w:val="clear" w:color="auto" w:fill="auto"/>
          </w:tcPr>
          <w:p w14:paraId="504BEA52" w14:textId="6D202FD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Pay packages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directors and senior managers</w:t>
            </w:r>
          </w:p>
        </w:tc>
        <w:tc>
          <w:tcPr>
            <w:tcW w:w="4018" w:type="dxa"/>
            <w:vMerge/>
            <w:shd w:val="clear" w:color="auto" w:fill="auto"/>
          </w:tcPr>
          <w:p w14:paraId="0B691ED0"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4C63DF" w:rsidRPr="00A17C3E" w14:paraId="18333D4C" w14:textId="77777777" w:rsidTr="00A83108">
        <w:tc>
          <w:tcPr>
            <w:tcW w:w="8968" w:type="dxa"/>
            <w:gridSpan w:val="2"/>
            <w:shd w:val="clear" w:color="auto" w:fill="auto"/>
          </w:tcPr>
          <w:p w14:paraId="7142513B" w14:textId="77777777" w:rsidR="004C63DF" w:rsidRPr="00A17C3E" w:rsidRDefault="004C63DF" w:rsidP="00A83108">
            <w:pPr>
              <w:adjustRightInd w:val="0"/>
              <w:spacing w:before="40" w:after="0" w:line="240" w:lineRule="auto"/>
              <w:jc w:val="center"/>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Employee information</w:t>
            </w:r>
          </w:p>
        </w:tc>
      </w:tr>
      <w:tr w:rsidR="00F223AC" w:rsidRPr="00A17C3E" w14:paraId="4B7F3C29" w14:textId="77777777" w:rsidTr="00A83108">
        <w:tc>
          <w:tcPr>
            <w:tcW w:w="4950" w:type="dxa"/>
            <w:shd w:val="clear" w:color="auto" w:fill="auto"/>
          </w:tcPr>
          <w:p w14:paraId="00C33FA4" w14:textId="2DD1A0DE"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Geographical distribution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employees</w:t>
            </w:r>
          </w:p>
        </w:tc>
        <w:tc>
          <w:tcPr>
            <w:tcW w:w="4018" w:type="dxa"/>
            <w:vMerge w:val="restart"/>
            <w:shd w:val="clear" w:color="auto" w:fill="auto"/>
          </w:tcPr>
          <w:p w14:paraId="5D6D1E70" w14:textId="77777777" w:rsidR="006D7FA6" w:rsidRPr="00A17C3E" w:rsidRDefault="006D7FA6" w:rsidP="00A83108">
            <w:pPr>
              <w:adjustRightInd w:val="0"/>
              <w:spacing w:before="40" w:after="0" w:line="240" w:lineRule="auto"/>
              <w:jc w:val="both"/>
              <w:rPr>
                <w:rFonts w:asciiTheme="minorBidi" w:eastAsia="SimSun" w:hAnsiTheme="minorBidi" w:cstheme="minorBidi"/>
                <w:noProof/>
                <w:szCs w:val="22"/>
                <w:lang w:eastAsia="zh-CN"/>
              </w:rPr>
            </w:pPr>
            <w:r w:rsidRPr="00A17C3E">
              <w:rPr>
                <w:rFonts w:asciiTheme="minorBidi" w:eastAsia="SimSun" w:hAnsiTheme="minorBidi" w:cstheme="minorBidi"/>
                <w:noProof/>
                <w:szCs w:val="22"/>
                <w:lang w:eastAsia="zh-CN"/>
              </w:rPr>
              <w:t>Meek</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1995; </w:t>
            </w:r>
          </w:p>
          <w:p w14:paraId="3E35A0CE" w14:textId="77777777" w:rsidR="006D7FA6" w:rsidRPr="00A17C3E" w:rsidRDefault="006D7FA6" w:rsidP="00A83108">
            <w:pPr>
              <w:adjustRightInd w:val="0"/>
              <w:spacing w:before="40" w:after="0" w:line="240" w:lineRule="auto"/>
              <w:jc w:val="both"/>
              <w:rPr>
                <w:rFonts w:asciiTheme="minorBidi" w:eastAsia="SimSun" w:hAnsiTheme="minorBidi" w:cstheme="minorBidi"/>
                <w:noProof/>
                <w:szCs w:val="22"/>
                <w:lang w:eastAsia="zh-CN"/>
              </w:rPr>
            </w:pPr>
            <w:r w:rsidRPr="00A17C3E">
              <w:rPr>
                <w:rFonts w:asciiTheme="minorBidi" w:eastAsia="SimSun" w:hAnsiTheme="minorBidi" w:cstheme="minorBidi"/>
                <w:noProof/>
                <w:szCs w:val="22"/>
                <w:lang w:eastAsia="zh-CN"/>
              </w:rPr>
              <w:t>Wang</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2008; </w:t>
            </w:r>
          </w:p>
          <w:p w14:paraId="2A66D647" w14:textId="77777777" w:rsidR="00F223AC" w:rsidRPr="00A17C3E" w:rsidRDefault="006D7FA6" w:rsidP="00A83108">
            <w:pPr>
              <w:adjustRightInd w:val="0"/>
              <w:spacing w:before="40" w:after="0" w:line="240" w:lineRule="auto"/>
              <w:jc w:val="both"/>
              <w:rPr>
                <w:rFonts w:asciiTheme="minorBidi" w:eastAsia="SimSun" w:hAnsiTheme="minorBidi" w:cstheme="minorBidi"/>
                <w:noProof/>
                <w:szCs w:val="22"/>
                <w:lang w:eastAsia="zh-CN"/>
              </w:rPr>
            </w:pPr>
            <w:r w:rsidRPr="00A17C3E">
              <w:rPr>
                <w:rFonts w:asciiTheme="minorBidi" w:eastAsia="SimSun" w:hAnsiTheme="minorBidi" w:cstheme="minorBidi"/>
                <w:noProof/>
                <w:szCs w:val="22"/>
                <w:lang w:eastAsia="zh-CN"/>
              </w:rPr>
              <w:t>Lan</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2013</w:t>
            </w:r>
          </w:p>
          <w:p w14:paraId="46373AA8" w14:textId="77777777" w:rsidR="006D7FA6" w:rsidRPr="00A17C3E" w:rsidRDefault="006D7FA6"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Uyar et al. (2013)</w:t>
            </w:r>
          </w:p>
          <w:p w14:paraId="4FD22934" w14:textId="77777777" w:rsidR="006D7FA6" w:rsidRPr="00A17C3E" w:rsidRDefault="006D7FA6"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 xml:space="preserve">Ho and Taylor (2013) </w:t>
            </w:r>
          </w:p>
          <w:p w14:paraId="4C83987D" w14:textId="77777777" w:rsidR="006D7FA6" w:rsidRPr="00A17C3E" w:rsidRDefault="006D7FA6"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 xml:space="preserve">Adelopo (2011) </w:t>
            </w:r>
          </w:p>
          <w:p w14:paraId="6F7DE320" w14:textId="77777777" w:rsidR="006D7FA6" w:rsidRPr="00A17C3E" w:rsidRDefault="006D7FA6"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77A01B9F" w14:textId="77777777" w:rsidTr="00A83108">
        <w:tc>
          <w:tcPr>
            <w:tcW w:w="4950" w:type="dxa"/>
            <w:shd w:val="clear" w:color="auto" w:fill="auto"/>
          </w:tcPr>
          <w:p w14:paraId="6B33BC58" w14:textId="6F44BC01"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Categories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employees by sex</w:t>
            </w:r>
          </w:p>
        </w:tc>
        <w:tc>
          <w:tcPr>
            <w:tcW w:w="4018" w:type="dxa"/>
            <w:vMerge/>
            <w:shd w:val="clear" w:color="auto" w:fill="auto"/>
          </w:tcPr>
          <w:p w14:paraId="3ACD78CD"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66E4E729" w14:textId="77777777" w:rsidTr="00A83108">
        <w:tc>
          <w:tcPr>
            <w:tcW w:w="4950" w:type="dxa"/>
            <w:shd w:val="clear" w:color="auto" w:fill="auto"/>
          </w:tcPr>
          <w:p w14:paraId="5450AA15"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Benefit information</w:t>
            </w:r>
          </w:p>
        </w:tc>
        <w:tc>
          <w:tcPr>
            <w:tcW w:w="4018" w:type="dxa"/>
            <w:vMerge/>
            <w:shd w:val="clear" w:color="auto" w:fill="auto"/>
          </w:tcPr>
          <w:p w14:paraId="3599C344"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09C6BA87" w14:textId="77777777" w:rsidTr="00A83108">
        <w:tc>
          <w:tcPr>
            <w:tcW w:w="4950" w:type="dxa"/>
            <w:shd w:val="clear" w:color="auto" w:fill="auto"/>
          </w:tcPr>
          <w:p w14:paraId="7684F977"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Safety policy</w:t>
            </w:r>
          </w:p>
        </w:tc>
        <w:tc>
          <w:tcPr>
            <w:tcW w:w="4018" w:type="dxa"/>
            <w:vMerge/>
            <w:shd w:val="clear" w:color="auto" w:fill="auto"/>
          </w:tcPr>
          <w:p w14:paraId="666347CF"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2FB94A68" w14:textId="77777777" w:rsidTr="00A83108">
        <w:tc>
          <w:tcPr>
            <w:tcW w:w="4950" w:type="dxa"/>
            <w:shd w:val="clear" w:color="auto" w:fill="auto"/>
          </w:tcPr>
          <w:p w14:paraId="27EE76DB"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Information about employee workplace safety</w:t>
            </w:r>
          </w:p>
        </w:tc>
        <w:tc>
          <w:tcPr>
            <w:tcW w:w="4018" w:type="dxa"/>
            <w:vMerge/>
            <w:shd w:val="clear" w:color="auto" w:fill="auto"/>
          </w:tcPr>
          <w:p w14:paraId="025270AD"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22DB5D94" w14:textId="77777777" w:rsidTr="00A83108">
        <w:tc>
          <w:tcPr>
            <w:tcW w:w="4950" w:type="dxa"/>
            <w:shd w:val="clear" w:color="auto" w:fill="auto"/>
          </w:tcPr>
          <w:p w14:paraId="72683C0A"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Education and training</w:t>
            </w:r>
          </w:p>
        </w:tc>
        <w:tc>
          <w:tcPr>
            <w:tcW w:w="4018" w:type="dxa"/>
            <w:vMerge/>
            <w:shd w:val="clear" w:color="auto" w:fill="auto"/>
          </w:tcPr>
          <w:p w14:paraId="23D44EAF"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40159AA2" w14:textId="77777777" w:rsidTr="00A83108">
        <w:tc>
          <w:tcPr>
            <w:tcW w:w="4950" w:type="dxa"/>
            <w:shd w:val="clear" w:color="auto" w:fill="auto"/>
          </w:tcPr>
          <w:p w14:paraId="54A1AD9D"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Relationship with labour unions</w:t>
            </w:r>
          </w:p>
        </w:tc>
        <w:tc>
          <w:tcPr>
            <w:tcW w:w="4018" w:type="dxa"/>
            <w:vMerge/>
            <w:shd w:val="clear" w:color="auto" w:fill="auto"/>
          </w:tcPr>
          <w:p w14:paraId="598E3860"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4C63DF" w:rsidRPr="00A17C3E" w14:paraId="24D518EC" w14:textId="77777777" w:rsidTr="00A83108">
        <w:tc>
          <w:tcPr>
            <w:tcW w:w="8968" w:type="dxa"/>
            <w:gridSpan w:val="2"/>
            <w:shd w:val="clear" w:color="auto" w:fill="auto"/>
          </w:tcPr>
          <w:p w14:paraId="17DA17F0" w14:textId="77777777" w:rsidR="004C63DF" w:rsidRPr="00A17C3E" w:rsidRDefault="004C63DF" w:rsidP="00A83108">
            <w:pPr>
              <w:adjustRightInd w:val="0"/>
              <w:spacing w:before="40" w:after="0" w:line="240" w:lineRule="auto"/>
              <w:jc w:val="center"/>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Social policy and value-added information</w:t>
            </w:r>
          </w:p>
        </w:tc>
      </w:tr>
      <w:tr w:rsidR="00F223AC" w:rsidRPr="00A17C3E" w14:paraId="58277661" w14:textId="77777777" w:rsidTr="00A83108">
        <w:tc>
          <w:tcPr>
            <w:tcW w:w="4950" w:type="dxa"/>
            <w:shd w:val="clear" w:color="auto" w:fill="auto"/>
          </w:tcPr>
          <w:p w14:paraId="1E29DB32" w14:textId="3EDE7E0D"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Safety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products</w:t>
            </w:r>
          </w:p>
        </w:tc>
        <w:tc>
          <w:tcPr>
            <w:tcW w:w="4018" w:type="dxa"/>
            <w:vMerge w:val="restart"/>
            <w:shd w:val="clear" w:color="auto" w:fill="auto"/>
          </w:tcPr>
          <w:p w14:paraId="46CACF40" w14:textId="77777777" w:rsidR="006D7FA6" w:rsidRPr="00A17C3E" w:rsidRDefault="006D7FA6" w:rsidP="00A83108">
            <w:pPr>
              <w:adjustRightInd w:val="0"/>
              <w:spacing w:before="40" w:after="0" w:line="240" w:lineRule="auto"/>
              <w:jc w:val="both"/>
              <w:rPr>
                <w:rFonts w:asciiTheme="minorBidi" w:eastAsia="SimSun" w:hAnsiTheme="minorBidi" w:cstheme="minorBidi"/>
                <w:noProof/>
                <w:szCs w:val="22"/>
                <w:lang w:eastAsia="zh-CN"/>
              </w:rPr>
            </w:pPr>
            <w:r w:rsidRPr="00A17C3E">
              <w:rPr>
                <w:rFonts w:asciiTheme="minorBidi" w:eastAsia="SimSun" w:hAnsiTheme="minorBidi" w:cstheme="minorBidi"/>
                <w:noProof/>
                <w:szCs w:val="22"/>
                <w:lang w:eastAsia="zh-CN"/>
              </w:rPr>
              <w:t>Meek</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1995; </w:t>
            </w:r>
          </w:p>
          <w:p w14:paraId="6D7DAC07" w14:textId="77777777" w:rsidR="006D7FA6" w:rsidRPr="00A17C3E" w:rsidRDefault="006D7FA6" w:rsidP="00A83108">
            <w:pPr>
              <w:adjustRightInd w:val="0"/>
              <w:spacing w:before="40" w:after="0" w:line="240" w:lineRule="auto"/>
              <w:jc w:val="both"/>
              <w:rPr>
                <w:rFonts w:asciiTheme="minorBidi" w:eastAsia="SimSun" w:hAnsiTheme="minorBidi" w:cstheme="minorBidi"/>
                <w:noProof/>
                <w:szCs w:val="22"/>
                <w:lang w:eastAsia="zh-CN"/>
              </w:rPr>
            </w:pPr>
            <w:r w:rsidRPr="00A17C3E">
              <w:rPr>
                <w:rFonts w:asciiTheme="minorBidi" w:eastAsia="SimSun" w:hAnsiTheme="minorBidi" w:cstheme="minorBidi"/>
                <w:noProof/>
                <w:szCs w:val="22"/>
                <w:lang w:eastAsia="zh-CN"/>
              </w:rPr>
              <w:t>Wang</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2008; </w:t>
            </w:r>
          </w:p>
          <w:p w14:paraId="093D8A53" w14:textId="77777777" w:rsidR="006D7FA6" w:rsidRPr="00A17C3E" w:rsidRDefault="006D7FA6" w:rsidP="00A83108">
            <w:pPr>
              <w:adjustRightInd w:val="0"/>
              <w:spacing w:before="40" w:after="0" w:line="240" w:lineRule="auto"/>
              <w:jc w:val="both"/>
              <w:rPr>
                <w:rFonts w:asciiTheme="minorBidi" w:eastAsia="SimSun" w:hAnsiTheme="minorBidi" w:cstheme="minorBidi"/>
                <w:noProof/>
                <w:szCs w:val="22"/>
                <w:lang w:eastAsia="zh-CN"/>
              </w:rPr>
            </w:pPr>
            <w:r w:rsidRPr="00A17C3E">
              <w:rPr>
                <w:rFonts w:asciiTheme="minorBidi" w:eastAsia="SimSun" w:hAnsiTheme="minorBidi" w:cstheme="minorBidi"/>
                <w:noProof/>
                <w:szCs w:val="22"/>
                <w:lang w:eastAsia="zh-CN"/>
              </w:rPr>
              <w:t>Lan</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2013</w:t>
            </w:r>
          </w:p>
          <w:p w14:paraId="18F03658" w14:textId="77777777" w:rsidR="006D7FA6" w:rsidRPr="00A17C3E" w:rsidRDefault="006D7FA6"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Uyar et al. (2013)</w:t>
            </w:r>
          </w:p>
          <w:p w14:paraId="52619D8B" w14:textId="77777777" w:rsidR="006D7FA6" w:rsidRPr="00A17C3E" w:rsidRDefault="006D7FA6"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 xml:space="preserve">Ho and Taylor (2013) </w:t>
            </w:r>
          </w:p>
          <w:p w14:paraId="05E5B398" w14:textId="77777777" w:rsidR="00F223AC" w:rsidRPr="00A17C3E" w:rsidRDefault="006D7FA6" w:rsidP="00A83108">
            <w:pPr>
              <w:adjustRightInd w:val="0"/>
              <w:spacing w:before="40" w:after="0" w:line="240" w:lineRule="auto"/>
              <w:jc w:val="both"/>
              <w:rPr>
                <w:rFonts w:asciiTheme="minorBidi" w:eastAsia="SimSun" w:hAnsiTheme="minorBidi" w:cstheme="minorBidi"/>
                <w:szCs w:val="22"/>
                <w:lang w:eastAsia="zh-CN"/>
              </w:rPr>
            </w:pPr>
            <w:r w:rsidRPr="00A17C3E">
              <w:rPr>
                <w:rFonts w:asciiTheme="minorBidi" w:eastAsia="SimSun" w:hAnsiTheme="minorBidi" w:cstheme="minorBidi"/>
                <w:i/>
                <w:noProof/>
                <w:szCs w:val="22"/>
                <w:lang w:eastAsia="zh-CN"/>
              </w:rPr>
              <w:t>Adelopo (2011</w:t>
            </w:r>
          </w:p>
        </w:tc>
      </w:tr>
      <w:tr w:rsidR="00F223AC" w:rsidRPr="00A17C3E" w14:paraId="542A860A" w14:textId="77777777" w:rsidTr="00A83108">
        <w:tc>
          <w:tcPr>
            <w:tcW w:w="4950" w:type="dxa"/>
            <w:shd w:val="clear" w:color="auto" w:fill="auto"/>
          </w:tcPr>
          <w:p w14:paraId="7CF54EDC"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val="fr-FR" w:eastAsia="zh-CN"/>
              </w:rPr>
            </w:pPr>
            <w:r w:rsidRPr="00A17C3E">
              <w:rPr>
                <w:rFonts w:asciiTheme="minorBidi" w:eastAsia="SimSun" w:hAnsiTheme="minorBidi" w:cstheme="minorBidi"/>
                <w:szCs w:val="22"/>
                <w:lang w:val="fr-FR" w:eastAsia="zh-CN"/>
              </w:rPr>
              <w:t xml:space="preserve">Environnemental protection programs </w:t>
            </w:r>
          </w:p>
          <w:p w14:paraId="69DF5624"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p>
        </w:tc>
        <w:tc>
          <w:tcPr>
            <w:tcW w:w="4018" w:type="dxa"/>
            <w:vMerge/>
            <w:shd w:val="clear" w:color="auto" w:fill="auto"/>
          </w:tcPr>
          <w:p w14:paraId="37F8859C"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0B347FB7" w14:textId="77777777" w:rsidTr="00A83108">
        <w:tc>
          <w:tcPr>
            <w:tcW w:w="4950" w:type="dxa"/>
            <w:shd w:val="clear" w:color="auto" w:fill="auto"/>
          </w:tcPr>
          <w:p w14:paraId="7E651BB3"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Community programs (health, sport, education, cultural creation or donation)</w:t>
            </w:r>
          </w:p>
          <w:p w14:paraId="07E49BB7"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p>
        </w:tc>
        <w:tc>
          <w:tcPr>
            <w:tcW w:w="4018" w:type="dxa"/>
            <w:vMerge/>
            <w:shd w:val="clear" w:color="auto" w:fill="auto"/>
          </w:tcPr>
          <w:p w14:paraId="68366E5B"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3782BCC4" w14:textId="77777777" w:rsidTr="00A83108">
        <w:tc>
          <w:tcPr>
            <w:tcW w:w="4950" w:type="dxa"/>
            <w:shd w:val="clear" w:color="auto" w:fill="auto"/>
          </w:tcPr>
          <w:p w14:paraId="78143D1C"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Value-added statement</w:t>
            </w:r>
          </w:p>
        </w:tc>
        <w:tc>
          <w:tcPr>
            <w:tcW w:w="4018" w:type="dxa"/>
            <w:vMerge/>
            <w:shd w:val="clear" w:color="auto" w:fill="auto"/>
          </w:tcPr>
          <w:p w14:paraId="3B794CC4"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11A77B1F" w14:textId="77777777" w:rsidTr="00A83108">
        <w:tc>
          <w:tcPr>
            <w:tcW w:w="4950" w:type="dxa"/>
            <w:shd w:val="clear" w:color="auto" w:fill="auto"/>
          </w:tcPr>
          <w:p w14:paraId="2D908292"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Value-added data</w:t>
            </w:r>
          </w:p>
        </w:tc>
        <w:tc>
          <w:tcPr>
            <w:tcW w:w="4018" w:type="dxa"/>
            <w:vMerge/>
            <w:shd w:val="clear" w:color="auto" w:fill="auto"/>
          </w:tcPr>
          <w:p w14:paraId="1BEDECF0"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11269447" w14:textId="77777777" w:rsidTr="00A83108">
        <w:tc>
          <w:tcPr>
            <w:tcW w:w="4950" w:type="dxa"/>
            <w:shd w:val="clear" w:color="auto" w:fill="auto"/>
          </w:tcPr>
          <w:p w14:paraId="612B161F"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Value-added ratios</w:t>
            </w:r>
          </w:p>
        </w:tc>
        <w:tc>
          <w:tcPr>
            <w:tcW w:w="4018" w:type="dxa"/>
            <w:vMerge/>
            <w:shd w:val="clear" w:color="auto" w:fill="auto"/>
          </w:tcPr>
          <w:p w14:paraId="4CFC9680"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78091903" w14:textId="77777777" w:rsidTr="00A83108">
        <w:tc>
          <w:tcPr>
            <w:tcW w:w="4950" w:type="dxa"/>
            <w:shd w:val="clear" w:color="auto" w:fill="auto"/>
          </w:tcPr>
          <w:p w14:paraId="1013313A"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Qualitative value-added information</w:t>
            </w:r>
          </w:p>
        </w:tc>
        <w:tc>
          <w:tcPr>
            <w:tcW w:w="4018" w:type="dxa"/>
            <w:vMerge/>
            <w:shd w:val="clear" w:color="auto" w:fill="auto"/>
          </w:tcPr>
          <w:p w14:paraId="4B5431D8"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32065358" w14:textId="77777777" w:rsidTr="00A83108">
        <w:tc>
          <w:tcPr>
            <w:tcW w:w="4950" w:type="dxa"/>
            <w:shd w:val="clear" w:color="auto" w:fill="auto"/>
          </w:tcPr>
          <w:p w14:paraId="1011775D"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Social reporting and value-added information</w:t>
            </w:r>
          </w:p>
        </w:tc>
        <w:tc>
          <w:tcPr>
            <w:tcW w:w="4018" w:type="dxa"/>
            <w:vMerge/>
            <w:shd w:val="clear" w:color="auto" w:fill="auto"/>
          </w:tcPr>
          <w:p w14:paraId="091CD439"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6801FCF3" w14:textId="77777777" w:rsidTr="00A83108">
        <w:tc>
          <w:tcPr>
            <w:tcW w:w="4950" w:type="dxa"/>
            <w:shd w:val="clear" w:color="auto" w:fill="auto"/>
          </w:tcPr>
          <w:p w14:paraId="37B81922"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General philanthropy</w:t>
            </w:r>
          </w:p>
        </w:tc>
        <w:tc>
          <w:tcPr>
            <w:tcW w:w="4018" w:type="dxa"/>
            <w:vMerge/>
            <w:shd w:val="clear" w:color="auto" w:fill="auto"/>
          </w:tcPr>
          <w:p w14:paraId="2CA8EFBD"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14309236" w14:textId="77777777" w:rsidTr="00A83108">
        <w:tc>
          <w:tcPr>
            <w:tcW w:w="4950" w:type="dxa"/>
            <w:shd w:val="clear" w:color="auto" w:fill="auto"/>
          </w:tcPr>
          <w:p w14:paraId="2F51E792"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Statement about the adequacy to safety regulation</w:t>
            </w:r>
          </w:p>
        </w:tc>
        <w:tc>
          <w:tcPr>
            <w:tcW w:w="4018" w:type="dxa"/>
            <w:vMerge/>
            <w:shd w:val="clear" w:color="auto" w:fill="auto"/>
          </w:tcPr>
          <w:p w14:paraId="742D9817"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34E84A47" w14:textId="77777777" w:rsidTr="00A83108">
        <w:tc>
          <w:tcPr>
            <w:tcW w:w="4950" w:type="dxa"/>
            <w:shd w:val="clear" w:color="auto" w:fill="auto"/>
          </w:tcPr>
          <w:p w14:paraId="2665CBCE"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Complains about company’s products and services</w:t>
            </w:r>
          </w:p>
        </w:tc>
        <w:tc>
          <w:tcPr>
            <w:tcW w:w="4018" w:type="dxa"/>
            <w:vMerge/>
            <w:shd w:val="clear" w:color="auto" w:fill="auto"/>
          </w:tcPr>
          <w:p w14:paraId="2A485B6E"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0EE773D4" w14:textId="77777777" w:rsidTr="00A83108">
        <w:tc>
          <w:tcPr>
            <w:tcW w:w="4950" w:type="dxa"/>
            <w:shd w:val="clear" w:color="auto" w:fill="auto"/>
          </w:tcPr>
          <w:p w14:paraId="4E764BED" w14:textId="4350922F"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Statement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corporate social responsibility</w:t>
            </w:r>
          </w:p>
        </w:tc>
        <w:tc>
          <w:tcPr>
            <w:tcW w:w="4018" w:type="dxa"/>
            <w:vMerge/>
            <w:shd w:val="clear" w:color="auto" w:fill="auto"/>
          </w:tcPr>
          <w:p w14:paraId="2B4B9D8A"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303AB997" w14:textId="77777777" w:rsidTr="00A83108">
        <w:tc>
          <w:tcPr>
            <w:tcW w:w="4950" w:type="dxa"/>
            <w:shd w:val="clear" w:color="auto" w:fill="auto"/>
          </w:tcPr>
          <w:p w14:paraId="6053446F" w14:textId="284024D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Statement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environmental policy</w:t>
            </w:r>
          </w:p>
        </w:tc>
        <w:tc>
          <w:tcPr>
            <w:tcW w:w="4018" w:type="dxa"/>
            <w:vMerge/>
            <w:shd w:val="clear" w:color="auto" w:fill="auto"/>
          </w:tcPr>
          <w:p w14:paraId="75754DE8"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4C63DF" w:rsidRPr="00A17C3E" w14:paraId="77113CC9" w14:textId="77777777" w:rsidTr="00A83108">
        <w:tc>
          <w:tcPr>
            <w:tcW w:w="8968" w:type="dxa"/>
            <w:gridSpan w:val="2"/>
            <w:shd w:val="clear" w:color="auto" w:fill="auto"/>
          </w:tcPr>
          <w:p w14:paraId="57EE9684" w14:textId="77777777" w:rsidR="004C63DF" w:rsidRPr="00A17C3E" w:rsidRDefault="004C63DF" w:rsidP="00A83108">
            <w:pPr>
              <w:adjustRightInd w:val="0"/>
              <w:spacing w:before="40" w:after="0" w:line="240" w:lineRule="auto"/>
              <w:jc w:val="center"/>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Financial review</w:t>
            </w:r>
          </w:p>
        </w:tc>
      </w:tr>
      <w:tr w:rsidR="00F223AC" w:rsidRPr="00A17C3E" w14:paraId="1916B66B" w14:textId="77777777" w:rsidTr="00A83108">
        <w:tc>
          <w:tcPr>
            <w:tcW w:w="4950" w:type="dxa"/>
            <w:shd w:val="clear" w:color="auto" w:fill="auto"/>
          </w:tcPr>
          <w:p w14:paraId="6B55EE5E" w14:textId="4C16A71A" w:rsidR="00F223AC" w:rsidRPr="00A17C3E" w:rsidRDefault="007A7B65" w:rsidP="00A83108">
            <w:pPr>
              <w:adjustRightInd w:val="0"/>
              <w:spacing w:before="40" w:after="0" w:line="240" w:lineRule="auto"/>
              <w:contextualSpacing/>
              <w:jc w:val="both"/>
              <w:rPr>
                <w:rFonts w:asciiTheme="minorBidi" w:eastAsia="SimSun" w:hAnsiTheme="minorBidi" w:cstheme="minorBidi"/>
                <w:szCs w:val="22"/>
                <w:lang w:eastAsia="zh-CN"/>
              </w:rPr>
            </w:pPr>
            <w:r>
              <w:rPr>
                <w:rFonts w:asciiTheme="minorBidi" w:eastAsia="SimSun" w:hAnsiTheme="minorBidi" w:cstheme="minorBidi"/>
                <w:szCs w:val="22"/>
                <w:lang w:eastAsia="zh-CN"/>
              </w:rPr>
              <w:t>Profitability</w:t>
            </w:r>
            <w:r w:rsidR="00F223AC" w:rsidRPr="00A17C3E">
              <w:rPr>
                <w:rFonts w:asciiTheme="minorBidi" w:eastAsia="SimSun" w:hAnsiTheme="minorBidi" w:cstheme="minorBidi"/>
                <w:szCs w:val="22"/>
                <w:lang w:eastAsia="zh-CN"/>
              </w:rPr>
              <w:t xml:space="preserve"> ratios</w:t>
            </w:r>
          </w:p>
        </w:tc>
        <w:tc>
          <w:tcPr>
            <w:tcW w:w="4018" w:type="dxa"/>
            <w:vMerge w:val="restart"/>
            <w:shd w:val="clear" w:color="auto" w:fill="auto"/>
          </w:tcPr>
          <w:p w14:paraId="5AA67605" w14:textId="77777777" w:rsidR="006D7FA6" w:rsidRPr="00A17C3E" w:rsidRDefault="006D7FA6" w:rsidP="00A83108">
            <w:pPr>
              <w:adjustRightInd w:val="0"/>
              <w:spacing w:before="40" w:after="0" w:line="240" w:lineRule="auto"/>
              <w:jc w:val="both"/>
              <w:rPr>
                <w:rFonts w:asciiTheme="minorBidi" w:eastAsia="SimSun" w:hAnsiTheme="minorBidi" w:cstheme="minorBidi"/>
                <w:noProof/>
                <w:szCs w:val="22"/>
                <w:lang w:eastAsia="zh-CN"/>
              </w:rPr>
            </w:pPr>
            <w:r w:rsidRPr="00A17C3E">
              <w:rPr>
                <w:rFonts w:asciiTheme="minorBidi" w:eastAsia="SimSun" w:hAnsiTheme="minorBidi" w:cstheme="minorBidi"/>
                <w:noProof/>
                <w:szCs w:val="22"/>
                <w:lang w:eastAsia="zh-CN"/>
              </w:rPr>
              <w:t>Meek</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1995; </w:t>
            </w:r>
          </w:p>
          <w:p w14:paraId="3F0A90FB" w14:textId="77777777" w:rsidR="006D7FA6" w:rsidRPr="00A17C3E" w:rsidRDefault="006D7FA6" w:rsidP="00A83108">
            <w:pPr>
              <w:adjustRightInd w:val="0"/>
              <w:spacing w:before="40" w:after="0" w:line="240" w:lineRule="auto"/>
              <w:jc w:val="both"/>
              <w:rPr>
                <w:rFonts w:asciiTheme="minorBidi" w:eastAsia="SimSun" w:hAnsiTheme="minorBidi" w:cstheme="minorBidi"/>
                <w:noProof/>
                <w:szCs w:val="22"/>
                <w:lang w:eastAsia="zh-CN"/>
              </w:rPr>
            </w:pPr>
            <w:r w:rsidRPr="00A17C3E">
              <w:rPr>
                <w:rFonts w:asciiTheme="minorBidi" w:eastAsia="SimSun" w:hAnsiTheme="minorBidi" w:cstheme="minorBidi"/>
                <w:noProof/>
                <w:szCs w:val="22"/>
                <w:lang w:eastAsia="zh-CN"/>
              </w:rPr>
              <w:t>Wang</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2008; </w:t>
            </w:r>
          </w:p>
          <w:p w14:paraId="1368CDFE" w14:textId="77777777" w:rsidR="006D7FA6" w:rsidRPr="00A17C3E" w:rsidRDefault="006D7FA6" w:rsidP="00A83108">
            <w:pPr>
              <w:adjustRightInd w:val="0"/>
              <w:spacing w:before="40" w:after="0" w:line="240" w:lineRule="auto"/>
              <w:jc w:val="both"/>
              <w:rPr>
                <w:rFonts w:asciiTheme="minorBidi" w:eastAsia="SimSun" w:hAnsiTheme="minorBidi" w:cstheme="minorBidi"/>
                <w:noProof/>
                <w:szCs w:val="22"/>
                <w:lang w:eastAsia="zh-CN"/>
              </w:rPr>
            </w:pPr>
            <w:r w:rsidRPr="00A17C3E">
              <w:rPr>
                <w:rFonts w:asciiTheme="minorBidi" w:eastAsia="SimSun" w:hAnsiTheme="minorBidi" w:cstheme="minorBidi"/>
                <w:noProof/>
                <w:szCs w:val="22"/>
                <w:lang w:eastAsia="zh-CN"/>
              </w:rPr>
              <w:t>Lan</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2013</w:t>
            </w:r>
          </w:p>
          <w:p w14:paraId="36B356D3"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60BEEBDB" w14:textId="77777777" w:rsidTr="00A83108">
        <w:tc>
          <w:tcPr>
            <w:tcW w:w="4950" w:type="dxa"/>
            <w:shd w:val="clear" w:color="auto" w:fill="auto"/>
          </w:tcPr>
          <w:p w14:paraId="1760F194" w14:textId="000DBC7E"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Qualitative comment on </w:t>
            </w:r>
            <w:r w:rsidR="007A7B65">
              <w:rPr>
                <w:rFonts w:asciiTheme="minorBidi" w:eastAsia="SimSun" w:hAnsiTheme="minorBidi" w:cstheme="minorBidi"/>
                <w:szCs w:val="22"/>
                <w:lang w:eastAsia="zh-CN"/>
              </w:rPr>
              <w:t>Profitability</w:t>
            </w:r>
          </w:p>
        </w:tc>
        <w:tc>
          <w:tcPr>
            <w:tcW w:w="4018" w:type="dxa"/>
            <w:vMerge/>
            <w:shd w:val="clear" w:color="auto" w:fill="auto"/>
          </w:tcPr>
          <w:p w14:paraId="7D2071E9"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3DF8E449" w14:textId="77777777" w:rsidTr="00A83108">
        <w:tc>
          <w:tcPr>
            <w:tcW w:w="4950" w:type="dxa"/>
            <w:shd w:val="clear" w:color="auto" w:fill="auto"/>
          </w:tcPr>
          <w:p w14:paraId="176B2646"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Liquidity ratios</w:t>
            </w:r>
          </w:p>
        </w:tc>
        <w:tc>
          <w:tcPr>
            <w:tcW w:w="4018" w:type="dxa"/>
            <w:vMerge/>
            <w:shd w:val="clear" w:color="auto" w:fill="auto"/>
          </w:tcPr>
          <w:p w14:paraId="04A80C9F"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5304B6A1" w14:textId="77777777" w:rsidTr="00A83108">
        <w:tc>
          <w:tcPr>
            <w:tcW w:w="4950" w:type="dxa"/>
            <w:shd w:val="clear" w:color="auto" w:fill="auto"/>
          </w:tcPr>
          <w:p w14:paraId="105AAB06"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Gearing ratios</w:t>
            </w:r>
          </w:p>
        </w:tc>
        <w:tc>
          <w:tcPr>
            <w:tcW w:w="4018" w:type="dxa"/>
            <w:vMerge/>
            <w:shd w:val="clear" w:color="auto" w:fill="auto"/>
          </w:tcPr>
          <w:p w14:paraId="015FCB3E"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594E17A7" w14:textId="77777777" w:rsidTr="00A83108">
        <w:tc>
          <w:tcPr>
            <w:tcW w:w="4950" w:type="dxa"/>
            <w:shd w:val="clear" w:color="auto" w:fill="auto"/>
          </w:tcPr>
          <w:p w14:paraId="76DF25AA"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Changes in research and development</w:t>
            </w:r>
          </w:p>
        </w:tc>
        <w:tc>
          <w:tcPr>
            <w:tcW w:w="4018" w:type="dxa"/>
            <w:vMerge/>
            <w:shd w:val="clear" w:color="auto" w:fill="auto"/>
          </w:tcPr>
          <w:p w14:paraId="69B4D4A1"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6D62B7C6" w14:textId="77777777" w:rsidTr="00A83108">
        <w:tc>
          <w:tcPr>
            <w:tcW w:w="4950" w:type="dxa"/>
            <w:shd w:val="clear" w:color="auto" w:fill="auto"/>
          </w:tcPr>
          <w:p w14:paraId="23EE427A" w14:textId="76C5431B"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Effects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inflation on operations and assets</w:t>
            </w:r>
          </w:p>
        </w:tc>
        <w:tc>
          <w:tcPr>
            <w:tcW w:w="4018" w:type="dxa"/>
            <w:vMerge/>
            <w:shd w:val="clear" w:color="auto" w:fill="auto"/>
          </w:tcPr>
          <w:p w14:paraId="06790FE0"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4C63DF" w:rsidRPr="00A17C3E" w14:paraId="19726F3A" w14:textId="77777777" w:rsidTr="00A83108">
        <w:tc>
          <w:tcPr>
            <w:tcW w:w="8968" w:type="dxa"/>
            <w:gridSpan w:val="2"/>
            <w:shd w:val="clear" w:color="auto" w:fill="auto"/>
          </w:tcPr>
          <w:p w14:paraId="7F3117FE" w14:textId="77777777" w:rsidR="004C63DF" w:rsidRPr="00A17C3E" w:rsidRDefault="004C63DF" w:rsidP="00A83108">
            <w:pPr>
              <w:adjustRightInd w:val="0"/>
              <w:spacing w:before="40" w:after="0" w:line="240" w:lineRule="auto"/>
              <w:jc w:val="center"/>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Stock price information</w:t>
            </w:r>
          </w:p>
        </w:tc>
      </w:tr>
      <w:tr w:rsidR="00F223AC" w:rsidRPr="00A17C3E" w14:paraId="07D62334" w14:textId="77777777" w:rsidTr="00A83108">
        <w:tc>
          <w:tcPr>
            <w:tcW w:w="4950" w:type="dxa"/>
            <w:shd w:val="clear" w:color="auto" w:fill="auto"/>
          </w:tcPr>
          <w:p w14:paraId="5621B29A"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Share price trend</w:t>
            </w:r>
          </w:p>
        </w:tc>
        <w:tc>
          <w:tcPr>
            <w:tcW w:w="4018" w:type="dxa"/>
            <w:vMerge w:val="restart"/>
            <w:shd w:val="clear" w:color="auto" w:fill="auto"/>
          </w:tcPr>
          <w:p w14:paraId="65CD9011" w14:textId="77777777" w:rsidR="006D7FA6" w:rsidRPr="00A17C3E" w:rsidRDefault="006D7FA6"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Uyar et al. (2013)</w:t>
            </w:r>
          </w:p>
          <w:p w14:paraId="1A1CB904" w14:textId="77777777" w:rsidR="006D7FA6" w:rsidRPr="00A17C3E" w:rsidRDefault="006D7FA6"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 xml:space="preserve">Ho and Taylor (2013) </w:t>
            </w:r>
          </w:p>
          <w:p w14:paraId="5AF283F3" w14:textId="77777777" w:rsidR="006D7FA6" w:rsidRPr="00A17C3E" w:rsidRDefault="006D7FA6"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 xml:space="preserve">Adelopo (2011) </w:t>
            </w:r>
          </w:p>
          <w:p w14:paraId="24BCF5A5" w14:textId="77777777" w:rsidR="006D7FA6" w:rsidRPr="00A17C3E" w:rsidRDefault="006D7FA6"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Chau and Gray (2002</w:t>
            </w:r>
          </w:p>
          <w:p w14:paraId="002871CB" w14:textId="77777777" w:rsidR="006D7FA6" w:rsidRPr="00A17C3E" w:rsidRDefault="006D7FA6"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Scholtens and Kang (2013</w:t>
            </w:r>
          </w:p>
          <w:p w14:paraId="2AA22ABA" w14:textId="77777777" w:rsidR="006D7FA6" w:rsidRPr="00A17C3E" w:rsidRDefault="006D7FA6"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 xml:space="preserve">Murcia and Santos (2010) </w:t>
            </w:r>
          </w:p>
          <w:p w14:paraId="2A4DDAF8"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46F5AE94" w14:textId="77777777" w:rsidTr="00A83108">
        <w:tc>
          <w:tcPr>
            <w:tcW w:w="4950" w:type="dxa"/>
            <w:shd w:val="clear" w:color="auto" w:fill="auto"/>
          </w:tcPr>
          <w:p w14:paraId="3D1143D4"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Market capitalization at year-end</w:t>
            </w:r>
          </w:p>
        </w:tc>
        <w:tc>
          <w:tcPr>
            <w:tcW w:w="4018" w:type="dxa"/>
            <w:vMerge/>
            <w:shd w:val="clear" w:color="auto" w:fill="auto"/>
          </w:tcPr>
          <w:p w14:paraId="5A63EFDC"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4277D5F9" w14:textId="77777777" w:rsidTr="00A83108">
        <w:tc>
          <w:tcPr>
            <w:tcW w:w="4950" w:type="dxa"/>
            <w:shd w:val="clear" w:color="auto" w:fill="auto"/>
          </w:tcPr>
          <w:p w14:paraId="5A372D92"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Market capitalization trend</w:t>
            </w:r>
          </w:p>
        </w:tc>
        <w:tc>
          <w:tcPr>
            <w:tcW w:w="4018" w:type="dxa"/>
            <w:vMerge/>
            <w:shd w:val="clear" w:color="auto" w:fill="auto"/>
          </w:tcPr>
          <w:p w14:paraId="11DC10A9"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289BE386" w14:textId="77777777" w:rsidTr="00A83108">
        <w:tc>
          <w:tcPr>
            <w:tcW w:w="4950" w:type="dxa"/>
            <w:shd w:val="clear" w:color="auto" w:fill="auto"/>
          </w:tcPr>
          <w:p w14:paraId="0A587C3D" w14:textId="59E06A81"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Volume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shares traded (trend)</w:t>
            </w:r>
          </w:p>
        </w:tc>
        <w:tc>
          <w:tcPr>
            <w:tcW w:w="4018" w:type="dxa"/>
            <w:vMerge/>
            <w:shd w:val="clear" w:color="auto" w:fill="auto"/>
          </w:tcPr>
          <w:p w14:paraId="7FA2EE46"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6ADD435C" w14:textId="77777777" w:rsidTr="00A83108">
        <w:tc>
          <w:tcPr>
            <w:tcW w:w="4950" w:type="dxa"/>
            <w:shd w:val="clear" w:color="auto" w:fill="auto"/>
          </w:tcPr>
          <w:p w14:paraId="7F745B53"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Share evolution</w:t>
            </w:r>
          </w:p>
          <w:p w14:paraId="2DE08294"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p>
        </w:tc>
        <w:tc>
          <w:tcPr>
            <w:tcW w:w="4018" w:type="dxa"/>
            <w:vMerge/>
            <w:shd w:val="clear" w:color="auto" w:fill="auto"/>
          </w:tcPr>
          <w:p w14:paraId="18FE3252"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4C63DF" w:rsidRPr="00A17C3E" w14:paraId="2C56B257" w14:textId="77777777" w:rsidTr="00A83108">
        <w:tc>
          <w:tcPr>
            <w:tcW w:w="8968" w:type="dxa"/>
            <w:gridSpan w:val="2"/>
            <w:shd w:val="clear" w:color="auto" w:fill="auto"/>
          </w:tcPr>
          <w:p w14:paraId="456E1CE1" w14:textId="77777777" w:rsidR="004C63DF" w:rsidRPr="00A17C3E" w:rsidRDefault="004C63DF" w:rsidP="00A83108">
            <w:pPr>
              <w:adjustRightInd w:val="0"/>
              <w:spacing w:before="40" w:after="0" w:line="240" w:lineRule="auto"/>
              <w:ind w:left="567"/>
              <w:jc w:val="center"/>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Customer and supplier disclosure</w:t>
            </w:r>
          </w:p>
        </w:tc>
      </w:tr>
      <w:tr w:rsidR="00F223AC" w:rsidRPr="00A17C3E" w14:paraId="1A9AF6A2" w14:textId="77777777" w:rsidTr="00A83108">
        <w:tc>
          <w:tcPr>
            <w:tcW w:w="4950" w:type="dxa"/>
            <w:shd w:val="clear" w:color="auto" w:fill="auto"/>
          </w:tcPr>
          <w:p w14:paraId="15047BD7"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Main customer, contractual relationship, price, bargaining power</w:t>
            </w:r>
          </w:p>
        </w:tc>
        <w:tc>
          <w:tcPr>
            <w:tcW w:w="4018" w:type="dxa"/>
            <w:vMerge w:val="restart"/>
            <w:shd w:val="clear" w:color="auto" w:fill="auto"/>
          </w:tcPr>
          <w:p w14:paraId="680F9E7A" w14:textId="77777777" w:rsidR="006D7FA6" w:rsidRPr="00A17C3E" w:rsidRDefault="006D7FA6"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Uyar et al. (2013)</w:t>
            </w:r>
          </w:p>
          <w:p w14:paraId="3A3F9114" w14:textId="77777777" w:rsidR="006D7FA6" w:rsidRPr="00A17C3E" w:rsidRDefault="006D7FA6"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 xml:space="preserve">Ho and Taylor (2013) </w:t>
            </w:r>
          </w:p>
          <w:p w14:paraId="33AD6F2D" w14:textId="77777777" w:rsidR="006D7FA6" w:rsidRPr="00A17C3E" w:rsidRDefault="006D7FA6"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 xml:space="preserve">Adelopo (2011) </w:t>
            </w:r>
          </w:p>
          <w:p w14:paraId="1F8EF30E" w14:textId="77777777" w:rsidR="006D7FA6" w:rsidRPr="00A17C3E" w:rsidRDefault="006D7FA6"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Chau and Gray (2002</w:t>
            </w:r>
          </w:p>
          <w:p w14:paraId="4A0F3488" w14:textId="77777777" w:rsidR="006D7FA6" w:rsidRPr="00A17C3E" w:rsidRDefault="006D7FA6"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Scholtens and Kang (2013</w:t>
            </w:r>
          </w:p>
          <w:p w14:paraId="445F1415" w14:textId="77777777" w:rsidR="006D7FA6" w:rsidRPr="00A17C3E" w:rsidRDefault="006D7FA6" w:rsidP="00A83108">
            <w:pPr>
              <w:adjustRightInd w:val="0"/>
              <w:spacing w:before="40" w:after="0" w:line="240" w:lineRule="auto"/>
              <w:jc w:val="both"/>
              <w:rPr>
                <w:rFonts w:asciiTheme="minorBidi" w:eastAsia="SimSun" w:hAnsiTheme="minorBidi" w:cstheme="minorBidi"/>
                <w:i/>
                <w:noProof/>
                <w:szCs w:val="22"/>
                <w:lang w:eastAsia="zh-CN"/>
              </w:rPr>
            </w:pPr>
            <w:r w:rsidRPr="00A17C3E">
              <w:rPr>
                <w:rFonts w:asciiTheme="minorBidi" w:eastAsia="SimSun" w:hAnsiTheme="minorBidi" w:cstheme="minorBidi"/>
                <w:i/>
                <w:noProof/>
                <w:szCs w:val="22"/>
                <w:lang w:eastAsia="zh-CN"/>
              </w:rPr>
              <w:t xml:space="preserve">Murcia and Santos (2010) </w:t>
            </w:r>
          </w:p>
          <w:p w14:paraId="0E9238D5"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1CAB3546" w14:textId="77777777" w:rsidTr="00A83108">
        <w:tc>
          <w:tcPr>
            <w:tcW w:w="4950" w:type="dxa"/>
            <w:shd w:val="clear" w:color="auto" w:fill="auto"/>
          </w:tcPr>
          <w:p w14:paraId="45F4619E" w14:textId="1696E7B9"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Geographic diversification and characteristic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trial network</w:t>
            </w:r>
          </w:p>
        </w:tc>
        <w:tc>
          <w:tcPr>
            <w:tcW w:w="4018" w:type="dxa"/>
            <w:vMerge/>
            <w:shd w:val="clear" w:color="auto" w:fill="auto"/>
          </w:tcPr>
          <w:p w14:paraId="4B51D027"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7A27DB78" w14:textId="77777777" w:rsidTr="00A83108">
        <w:tc>
          <w:tcPr>
            <w:tcW w:w="4950" w:type="dxa"/>
            <w:shd w:val="clear" w:color="auto" w:fill="auto"/>
          </w:tcPr>
          <w:p w14:paraId="6F276E62"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Customer satisfaction, retention, loyalty</w:t>
            </w:r>
          </w:p>
          <w:p w14:paraId="56C28908"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p>
        </w:tc>
        <w:tc>
          <w:tcPr>
            <w:tcW w:w="4018" w:type="dxa"/>
            <w:vMerge/>
            <w:shd w:val="clear" w:color="auto" w:fill="auto"/>
          </w:tcPr>
          <w:p w14:paraId="000FD340"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10A14059" w14:textId="77777777" w:rsidTr="00A83108">
        <w:tc>
          <w:tcPr>
            <w:tcW w:w="4950" w:type="dxa"/>
            <w:shd w:val="clear" w:color="auto" w:fill="auto"/>
          </w:tcPr>
          <w:p w14:paraId="661B84A7" w14:textId="18508548"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Customer </w:t>
            </w:r>
            <w:r w:rsidR="007A7B65">
              <w:rPr>
                <w:rFonts w:asciiTheme="minorBidi" w:eastAsia="SimSun" w:hAnsiTheme="minorBidi" w:cstheme="minorBidi"/>
                <w:szCs w:val="22"/>
                <w:lang w:eastAsia="zh-CN"/>
              </w:rPr>
              <w:t>Profitability</w:t>
            </w:r>
            <w:r w:rsidRPr="00A17C3E">
              <w:rPr>
                <w:rFonts w:asciiTheme="minorBidi" w:eastAsia="SimSun" w:hAnsiTheme="minorBidi" w:cstheme="minorBidi"/>
                <w:szCs w:val="22"/>
                <w:lang w:eastAsia="zh-CN"/>
              </w:rPr>
              <w:t xml:space="preserve"> and dependence</w:t>
            </w:r>
          </w:p>
        </w:tc>
        <w:tc>
          <w:tcPr>
            <w:tcW w:w="4018" w:type="dxa"/>
            <w:vMerge/>
            <w:shd w:val="clear" w:color="auto" w:fill="auto"/>
          </w:tcPr>
          <w:p w14:paraId="48BCDE19"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4DA9CA10" w14:textId="77777777" w:rsidTr="00A83108">
        <w:tc>
          <w:tcPr>
            <w:tcW w:w="4950" w:type="dxa"/>
            <w:shd w:val="clear" w:color="auto" w:fill="auto"/>
          </w:tcPr>
          <w:p w14:paraId="152E52F4"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Main suppliers, contractual relationship, and bargaining power</w:t>
            </w:r>
          </w:p>
        </w:tc>
        <w:tc>
          <w:tcPr>
            <w:tcW w:w="4018" w:type="dxa"/>
            <w:vMerge/>
            <w:shd w:val="clear" w:color="auto" w:fill="auto"/>
          </w:tcPr>
          <w:p w14:paraId="2D310C18"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r w:rsidR="00F223AC" w:rsidRPr="00A17C3E" w14:paraId="31D8303A" w14:textId="77777777" w:rsidTr="00A83108">
        <w:tc>
          <w:tcPr>
            <w:tcW w:w="4950" w:type="dxa"/>
            <w:shd w:val="clear" w:color="auto" w:fill="auto"/>
          </w:tcPr>
          <w:p w14:paraId="05B99D62" w14:textId="77777777" w:rsidR="00F223AC" w:rsidRPr="00A17C3E" w:rsidRDefault="00F223AC" w:rsidP="00A83108">
            <w:pPr>
              <w:adjustRightInd w:val="0"/>
              <w:spacing w:before="40" w:after="0" w:line="240" w:lineRule="auto"/>
              <w:contextualSpacing/>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Supplier satisfaction, retention and commitment</w:t>
            </w:r>
          </w:p>
        </w:tc>
        <w:tc>
          <w:tcPr>
            <w:tcW w:w="4018" w:type="dxa"/>
            <w:vMerge/>
            <w:shd w:val="clear" w:color="auto" w:fill="auto"/>
          </w:tcPr>
          <w:p w14:paraId="3CD77CB6" w14:textId="77777777" w:rsidR="00F223AC" w:rsidRPr="00A17C3E" w:rsidRDefault="00F223AC" w:rsidP="00A83108">
            <w:pPr>
              <w:adjustRightInd w:val="0"/>
              <w:spacing w:before="40" w:after="0" w:line="240" w:lineRule="auto"/>
              <w:jc w:val="both"/>
              <w:rPr>
                <w:rFonts w:asciiTheme="minorBidi" w:eastAsia="SimSun" w:hAnsiTheme="minorBidi" w:cstheme="minorBidi"/>
                <w:szCs w:val="22"/>
                <w:lang w:eastAsia="zh-CN"/>
              </w:rPr>
            </w:pPr>
          </w:p>
        </w:tc>
      </w:tr>
    </w:tbl>
    <w:p w14:paraId="4DBF004E" w14:textId="77777777" w:rsidR="00902C59" w:rsidRPr="00A17C3E" w:rsidRDefault="00902C59" w:rsidP="00EC686D">
      <w:pPr>
        <w:spacing w:after="0" w:line="276" w:lineRule="auto"/>
        <w:ind w:left="567"/>
        <w:contextualSpacing/>
        <w:jc w:val="both"/>
        <w:rPr>
          <w:rFonts w:asciiTheme="minorBidi" w:eastAsia="SimSun" w:hAnsiTheme="minorBidi" w:cstheme="minorBidi"/>
          <w:szCs w:val="22"/>
          <w:lang w:eastAsia="zh-CN"/>
        </w:rPr>
      </w:pPr>
    </w:p>
    <w:p w14:paraId="337B8502" w14:textId="046B7D82" w:rsidR="00902C59" w:rsidRPr="00FF33F8" w:rsidRDefault="00902C59" w:rsidP="00902C59">
      <w:pPr>
        <w:keepNext/>
        <w:numPr>
          <w:ilvl w:val="2"/>
          <w:numId w:val="4"/>
        </w:numPr>
        <w:spacing w:before="360" w:after="240" w:line="276" w:lineRule="auto"/>
        <w:jc w:val="both"/>
        <w:outlineLvl w:val="2"/>
        <w:rPr>
          <w:rFonts w:asciiTheme="minorBidi" w:hAnsiTheme="minorBidi" w:cstheme="minorBidi"/>
          <w:kern w:val="32"/>
          <w:sz w:val="24"/>
        </w:rPr>
      </w:pPr>
      <w:bookmarkStart w:id="71" w:name="_Toc451174573"/>
      <w:bookmarkStart w:id="72" w:name="_Toc480977812"/>
      <w:r w:rsidRPr="00FF33F8">
        <w:rPr>
          <w:rFonts w:asciiTheme="minorBidi" w:hAnsiTheme="minorBidi" w:cstheme="minorBidi"/>
          <w:kern w:val="32"/>
          <w:sz w:val="24"/>
        </w:rPr>
        <w:t xml:space="preserve">Measure </w:t>
      </w:r>
      <w:r w:rsidR="001B78B1" w:rsidRPr="00FF33F8">
        <w:rPr>
          <w:rFonts w:asciiTheme="minorBidi" w:hAnsiTheme="minorBidi" w:cstheme="minorBidi"/>
          <w:kern w:val="32"/>
          <w:sz w:val="24"/>
        </w:rPr>
        <w:t xml:space="preserve">of </w:t>
      </w:r>
      <w:r w:rsidRPr="00FF33F8">
        <w:rPr>
          <w:rFonts w:asciiTheme="minorBidi" w:hAnsiTheme="minorBidi" w:cstheme="minorBidi"/>
          <w:kern w:val="32"/>
          <w:sz w:val="24"/>
        </w:rPr>
        <w:t xml:space="preserve">Quality </w:t>
      </w:r>
      <w:r w:rsidR="001B78B1" w:rsidRPr="00FF33F8">
        <w:rPr>
          <w:rFonts w:asciiTheme="minorBidi" w:hAnsiTheme="minorBidi" w:cstheme="minorBidi"/>
          <w:kern w:val="32"/>
          <w:sz w:val="24"/>
        </w:rPr>
        <w:t xml:space="preserve">of </w:t>
      </w:r>
      <w:r w:rsidRPr="00FF33F8">
        <w:rPr>
          <w:rFonts w:asciiTheme="minorBidi" w:hAnsiTheme="minorBidi" w:cstheme="minorBidi"/>
          <w:kern w:val="32"/>
          <w:sz w:val="24"/>
        </w:rPr>
        <w:t>Corporate Voluntary Disclosure</w:t>
      </w:r>
      <w:bookmarkEnd w:id="71"/>
      <w:bookmarkEnd w:id="72"/>
      <w:r w:rsidRPr="00FF33F8">
        <w:rPr>
          <w:rFonts w:asciiTheme="minorBidi" w:hAnsiTheme="minorBidi" w:cstheme="minorBidi"/>
          <w:kern w:val="32"/>
          <w:sz w:val="24"/>
        </w:rPr>
        <w:t xml:space="preserve"> </w:t>
      </w:r>
    </w:p>
    <w:p w14:paraId="24AA5AF2" w14:textId="404CA25F" w:rsidR="00902C59" w:rsidRPr="00A17C3E" w:rsidRDefault="00902C59" w:rsidP="00902C59">
      <w:pPr>
        <w:jc w:val="both"/>
        <w:rPr>
          <w:rFonts w:asciiTheme="minorBidi" w:hAnsiTheme="minorBidi" w:cstheme="minorBidi"/>
          <w:szCs w:val="22"/>
        </w:rPr>
      </w:pPr>
      <w:r w:rsidRPr="00A17C3E">
        <w:rPr>
          <w:rFonts w:asciiTheme="minorBidi" w:hAnsiTheme="minorBidi" w:cstheme="minorBidi"/>
          <w:szCs w:val="22"/>
        </w:rPr>
        <w:t xml:space="preserve">Measuring the quality </w:t>
      </w:r>
      <w:r w:rsidR="001B78B1">
        <w:rPr>
          <w:rFonts w:asciiTheme="minorBidi" w:hAnsiTheme="minorBidi" w:cstheme="minorBidi"/>
          <w:szCs w:val="22"/>
        </w:rPr>
        <w:t xml:space="preserve">of </w:t>
      </w:r>
      <w:r w:rsidRPr="00A17C3E">
        <w:rPr>
          <w:rFonts w:asciiTheme="minorBidi" w:hAnsiTheme="minorBidi" w:cstheme="minorBidi"/>
          <w:szCs w:val="22"/>
        </w:rPr>
        <w:t xml:space="preserve">information disclosed has been found to be a difficult task </w:t>
      </w:r>
      <w:r w:rsidRPr="00A17C3E">
        <w:rPr>
          <w:rFonts w:asciiTheme="minorBidi" w:hAnsiTheme="minorBidi" w:cstheme="minorBidi"/>
          <w:noProof/>
          <w:szCs w:val="22"/>
        </w:rPr>
        <w:t>(Hopkins, 1996; Beretta and Bozzolan, 2004; Botosan, 2004)</w:t>
      </w:r>
      <w:r w:rsidRPr="00A17C3E">
        <w:rPr>
          <w:rFonts w:asciiTheme="minorBidi" w:hAnsiTheme="minorBidi" w:cstheme="minorBidi"/>
          <w:szCs w:val="22"/>
        </w:rPr>
        <w:t xml:space="preserve">. However, several researchers have attempted to explain how to measure this daunting subject. For instance, </w:t>
      </w:r>
      <w:r w:rsidRPr="00A17C3E">
        <w:rPr>
          <w:rFonts w:asciiTheme="minorBidi" w:hAnsiTheme="minorBidi" w:cstheme="minorBidi"/>
          <w:noProof/>
          <w:szCs w:val="22"/>
        </w:rPr>
        <w:t>(Botosan, 2004)</w:t>
      </w:r>
      <w:r w:rsidR="00456450" w:rsidRPr="00A17C3E">
        <w:rPr>
          <w:rFonts w:asciiTheme="minorBidi" w:hAnsiTheme="minorBidi" w:cstheme="minorBidi"/>
          <w:noProof/>
          <w:szCs w:val="22"/>
        </w:rPr>
        <w:t>,</w:t>
      </w:r>
      <w:r w:rsidRPr="00A17C3E">
        <w:rPr>
          <w:rFonts w:asciiTheme="minorBidi" w:hAnsiTheme="minorBidi" w:cstheme="minorBidi"/>
          <w:noProof/>
          <w:szCs w:val="22"/>
        </w:rPr>
        <w:t xml:space="preserve"> </w:t>
      </w:r>
      <w:r w:rsidRPr="00A17C3E">
        <w:rPr>
          <w:rFonts w:asciiTheme="minorBidi" w:hAnsiTheme="minorBidi" w:cstheme="minorBidi"/>
          <w:szCs w:val="22"/>
        </w:rPr>
        <w:t xml:space="preserve">based on the conceptual frameworks </w:t>
      </w:r>
      <w:r w:rsidR="001B78B1">
        <w:rPr>
          <w:rFonts w:asciiTheme="minorBidi" w:hAnsiTheme="minorBidi" w:cstheme="minorBidi"/>
          <w:szCs w:val="22"/>
        </w:rPr>
        <w:t xml:space="preserve">of </w:t>
      </w:r>
      <w:r w:rsidRPr="00A17C3E">
        <w:rPr>
          <w:rFonts w:asciiTheme="minorBidi" w:hAnsiTheme="minorBidi" w:cstheme="minorBidi"/>
          <w:szCs w:val="22"/>
        </w:rPr>
        <w:t>the International Accounting Standards Boards (IASB)</w:t>
      </w:r>
      <w:r w:rsidR="00456450" w:rsidRPr="00A17C3E">
        <w:rPr>
          <w:rFonts w:asciiTheme="minorBidi" w:hAnsiTheme="minorBidi" w:cstheme="minorBidi"/>
          <w:szCs w:val="22"/>
        </w:rPr>
        <w:t>,</w:t>
      </w:r>
      <w:r w:rsidRPr="00A17C3E">
        <w:rPr>
          <w:rFonts w:asciiTheme="minorBidi" w:hAnsiTheme="minorBidi" w:cstheme="minorBidi"/>
          <w:szCs w:val="22"/>
        </w:rPr>
        <w:t xml:space="preserve"> suggested four attributes </w:t>
      </w:r>
      <w:r w:rsidR="001B78B1">
        <w:rPr>
          <w:rFonts w:asciiTheme="minorBidi" w:hAnsiTheme="minorBidi" w:cstheme="minorBidi"/>
          <w:szCs w:val="22"/>
        </w:rPr>
        <w:t xml:space="preserve">of </w:t>
      </w:r>
      <w:r w:rsidRPr="00A17C3E">
        <w:rPr>
          <w:rFonts w:asciiTheme="minorBidi" w:hAnsiTheme="minorBidi" w:cstheme="minorBidi"/>
          <w:szCs w:val="22"/>
        </w:rPr>
        <w:t xml:space="preserve">the quality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corporate disclosure and how to measure them. The first attribute is understandability, meaning that the information disclosed should be understandable by the intended users. Therefore, </w:t>
      </w:r>
      <w:r w:rsidRPr="00A17C3E">
        <w:rPr>
          <w:rFonts w:asciiTheme="minorBidi" w:hAnsiTheme="minorBidi" w:cstheme="minorBidi"/>
          <w:noProof/>
          <w:szCs w:val="22"/>
        </w:rPr>
        <w:t>Botosan (2004)</w:t>
      </w:r>
      <w:r w:rsidRPr="00A17C3E">
        <w:rPr>
          <w:rFonts w:asciiTheme="minorBidi" w:hAnsiTheme="minorBidi" w:cstheme="minorBidi"/>
          <w:szCs w:val="22"/>
        </w:rPr>
        <w:t xml:space="preserve"> proposed that the first step in measuring this attribute is to discover the users </w:t>
      </w:r>
      <w:r w:rsidR="001B78B1">
        <w:rPr>
          <w:rFonts w:asciiTheme="minorBidi" w:hAnsiTheme="minorBidi" w:cstheme="minorBidi"/>
          <w:szCs w:val="22"/>
        </w:rPr>
        <w:t xml:space="preserve">of </w:t>
      </w:r>
      <w:r w:rsidRPr="00A17C3E">
        <w:rPr>
          <w:rFonts w:asciiTheme="minorBidi" w:hAnsiTheme="minorBidi" w:cstheme="minorBidi"/>
          <w:szCs w:val="22"/>
        </w:rPr>
        <w:t xml:space="preserve">the disclosed information and to ask them to rank its quality. </w:t>
      </w:r>
    </w:p>
    <w:p w14:paraId="366FB8C0" w14:textId="23E5F273" w:rsidR="00902C59" w:rsidRPr="00A17C3E" w:rsidRDefault="00902C59" w:rsidP="00902C59">
      <w:pPr>
        <w:jc w:val="both"/>
        <w:rPr>
          <w:rFonts w:asciiTheme="minorBidi" w:eastAsia="SimSun" w:hAnsiTheme="minorBidi" w:cstheme="minorBidi"/>
          <w:szCs w:val="22"/>
          <w:lang w:eastAsia="zh-CN"/>
        </w:rPr>
      </w:pPr>
      <w:r w:rsidRPr="00A17C3E">
        <w:rPr>
          <w:rFonts w:asciiTheme="minorBidi" w:hAnsiTheme="minorBidi" w:cstheme="minorBidi"/>
          <w:szCs w:val="22"/>
        </w:rPr>
        <w:t xml:space="preserve">The second attribute is relevance, which is that the information provided should be suitable for its intended users. Similarly, the first step in measuring this attribute is the determination </w:t>
      </w:r>
      <w:r w:rsidR="001B78B1">
        <w:rPr>
          <w:rFonts w:asciiTheme="minorBidi" w:hAnsiTheme="minorBidi" w:cstheme="minorBidi"/>
          <w:szCs w:val="22"/>
        </w:rPr>
        <w:t xml:space="preserve">of </w:t>
      </w:r>
      <w:r w:rsidRPr="00A17C3E">
        <w:rPr>
          <w:rFonts w:asciiTheme="minorBidi" w:hAnsiTheme="minorBidi" w:cstheme="minorBidi"/>
          <w:szCs w:val="22"/>
        </w:rPr>
        <w:t xml:space="preserve">users who could decide whether the information disclosed improved their decisions </w:t>
      </w:r>
      <w:r w:rsidRPr="00A17C3E">
        <w:rPr>
          <w:rFonts w:asciiTheme="minorBidi" w:hAnsiTheme="minorBidi" w:cstheme="minorBidi"/>
          <w:noProof/>
          <w:szCs w:val="22"/>
        </w:rPr>
        <w:t>(Botosan, 2004)</w:t>
      </w:r>
      <w:r w:rsidRPr="00A17C3E">
        <w:rPr>
          <w:rFonts w:asciiTheme="minorBidi" w:hAnsiTheme="minorBidi" w:cstheme="minorBidi"/>
          <w:szCs w:val="22"/>
        </w:rPr>
        <w:t xml:space="preserve">. The third attribute </w:t>
      </w:r>
      <w:r w:rsidR="001B78B1">
        <w:rPr>
          <w:rFonts w:asciiTheme="minorBidi" w:hAnsiTheme="minorBidi" w:cstheme="minorBidi"/>
          <w:szCs w:val="22"/>
        </w:rPr>
        <w:t xml:space="preserve">of </w:t>
      </w:r>
      <w:r w:rsidRPr="00A17C3E">
        <w:rPr>
          <w:rFonts w:asciiTheme="minorBidi" w:hAnsiTheme="minorBidi" w:cstheme="minorBidi"/>
          <w:szCs w:val="22"/>
        </w:rPr>
        <w:t>information is reliability</w:t>
      </w:r>
      <w:r w:rsidR="00456450" w:rsidRPr="00A17C3E">
        <w:rPr>
          <w:rFonts w:asciiTheme="minorBidi" w:hAnsiTheme="minorBidi" w:cstheme="minorBidi"/>
          <w:szCs w:val="22"/>
        </w:rPr>
        <w:t>, in</w:t>
      </w:r>
      <w:r w:rsidRPr="00A17C3E">
        <w:rPr>
          <w:rFonts w:asciiTheme="minorBidi" w:hAnsiTheme="minorBidi" w:cstheme="minorBidi"/>
          <w:szCs w:val="22"/>
        </w:rPr>
        <w:t xml:space="preserve"> that the information should be neutral and free from error and manipulation </w:t>
      </w:r>
      <w:r w:rsidRPr="00A17C3E">
        <w:rPr>
          <w:rFonts w:asciiTheme="minorBidi" w:hAnsiTheme="minorBidi" w:cstheme="minorBidi"/>
          <w:noProof/>
          <w:szCs w:val="22"/>
        </w:rPr>
        <w:t>(Botosan, 2004)</w:t>
      </w:r>
      <w:r w:rsidRPr="00A17C3E">
        <w:rPr>
          <w:rFonts w:asciiTheme="minorBidi" w:hAnsiTheme="minorBidi" w:cstheme="minorBidi"/>
          <w:szCs w:val="22"/>
        </w:rPr>
        <w:t xml:space="preserve">. However, </w:t>
      </w:r>
      <w:r w:rsidRPr="00A17C3E">
        <w:rPr>
          <w:rFonts w:asciiTheme="minorBidi" w:hAnsiTheme="minorBidi" w:cstheme="minorBidi"/>
          <w:noProof/>
          <w:szCs w:val="22"/>
        </w:rPr>
        <w:t>Botosan (2004)</w:t>
      </w:r>
      <w:r w:rsidRPr="00A17C3E">
        <w:rPr>
          <w:rFonts w:asciiTheme="minorBidi" w:hAnsiTheme="minorBidi" w:cstheme="minorBidi"/>
          <w:szCs w:val="22"/>
        </w:rPr>
        <w:t xml:space="preserve"> stated that researchers need to be part </w:t>
      </w:r>
      <w:r w:rsidR="001B78B1">
        <w:rPr>
          <w:rFonts w:asciiTheme="minorBidi" w:hAnsiTheme="minorBidi" w:cstheme="minorBidi"/>
          <w:szCs w:val="22"/>
        </w:rPr>
        <w:t xml:space="preserve">of </w:t>
      </w:r>
      <w:r w:rsidRPr="00A17C3E">
        <w:rPr>
          <w:rFonts w:asciiTheme="minorBidi" w:hAnsiTheme="minorBidi" w:cstheme="minorBidi"/>
          <w:szCs w:val="22"/>
        </w:rPr>
        <w:t xml:space="preserve">the disclosing company to quantify the reliability </w:t>
      </w:r>
      <w:r w:rsidR="001B78B1">
        <w:rPr>
          <w:rFonts w:asciiTheme="minorBidi" w:hAnsiTheme="minorBidi" w:cstheme="minorBidi"/>
          <w:szCs w:val="22"/>
        </w:rPr>
        <w:t xml:space="preserve">of </w:t>
      </w:r>
      <w:r w:rsidRPr="00A17C3E">
        <w:rPr>
          <w:rFonts w:asciiTheme="minorBidi" w:hAnsiTheme="minorBidi" w:cstheme="minorBidi"/>
          <w:szCs w:val="22"/>
        </w:rPr>
        <w:t>the information provided. Finally, quality information is comparable over years; the comparability is determined through analysing the disclosure instruments, for example</w:t>
      </w:r>
      <w:r w:rsidR="00456450" w:rsidRPr="00A17C3E">
        <w:rPr>
          <w:rFonts w:asciiTheme="minorBidi" w:hAnsiTheme="minorBidi" w:cstheme="minorBidi"/>
          <w:szCs w:val="22"/>
        </w:rPr>
        <w:t>,</w:t>
      </w:r>
      <w:r w:rsidRPr="00A17C3E">
        <w:rPr>
          <w:rFonts w:asciiTheme="minorBidi" w:hAnsiTheme="minorBidi" w:cstheme="minorBidi"/>
          <w:szCs w:val="22"/>
        </w:rPr>
        <w:t xml:space="preserve"> financial statements, and then investigating how similar information has been reported over time </w:t>
      </w:r>
      <w:r w:rsidRPr="00A17C3E">
        <w:rPr>
          <w:rFonts w:asciiTheme="minorBidi" w:hAnsiTheme="minorBidi" w:cstheme="minorBidi"/>
          <w:noProof/>
          <w:szCs w:val="22"/>
        </w:rPr>
        <w:t>(Botosan, 2004)</w:t>
      </w:r>
      <w:r w:rsidRPr="00A17C3E">
        <w:rPr>
          <w:rFonts w:asciiTheme="minorBidi" w:hAnsiTheme="minorBidi" w:cstheme="minorBidi"/>
          <w:szCs w:val="22"/>
        </w:rPr>
        <w:t xml:space="preserve">. </w:t>
      </w:r>
      <w:r w:rsidRPr="00A17C3E">
        <w:rPr>
          <w:rFonts w:asciiTheme="minorBidi" w:eastAsia="SimSun" w:hAnsiTheme="minorBidi" w:cstheme="minorBidi"/>
          <w:szCs w:val="22"/>
          <w:lang w:eastAsia="zh-CN"/>
        </w:rPr>
        <w:t xml:space="preserve">For instance, </w:t>
      </w:r>
      <w:r w:rsidRPr="00A17C3E">
        <w:rPr>
          <w:rFonts w:asciiTheme="minorBidi" w:eastAsia="SimSun" w:hAnsiTheme="minorBidi" w:cstheme="minorBidi"/>
          <w:noProof/>
          <w:szCs w:val="22"/>
          <w:lang w:eastAsia="zh-CN"/>
        </w:rPr>
        <w:t>Riahi-Belkaoui (2001)</w:t>
      </w:r>
      <w:r w:rsidRPr="00A17C3E">
        <w:rPr>
          <w:rFonts w:asciiTheme="minorBidi" w:eastAsia="SimSun" w:hAnsiTheme="minorBidi" w:cstheme="minorBidi"/>
          <w:szCs w:val="22"/>
          <w:lang w:eastAsia="zh-CN"/>
        </w:rPr>
        <w:t xml:space="preserve"> used financial analysts’ ratings, provided by the Financial Analysts Federation Corporate Information Committee, to investigate how the quality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corporate voluntary disclosure related to corporate size and multi-nationality. In their ratings, the analysts considered not only the information in annual reports, but also information contained in other reporting means, such as interim reports and press releases, when making their evaluation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quality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corporate voluntary disclosure </w:t>
      </w:r>
      <w:r w:rsidRPr="00A17C3E">
        <w:rPr>
          <w:rFonts w:asciiTheme="minorBidi" w:eastAsia="SimSun" w:hAnsiTheme="minorBidi" w:cstheme="minorBidi"/>
          <w:noProof/>
          <w:szCs w:val="22"/>
          <w:lang w:eastAsia="zh-CN"/>
        </w:rPr>
        <w:t>(Riahi-Belkaoui, 2001)</w:t>
      </w:r>
      <w:r w:rsidRPr="00A17C3E">
        <w:rPr>
          <w:rFonts w:asciiTheme="minorBidi" w:eastAsia="SimSun" w:hAnsiTheme="minorBidi" w:cstheme="minorBidi"/>
          <w:szCs w:val="22"/>
          <w:lang w:eastAsia="zh-CN"/>
        </w:rPr>
        <w:t xml:space="preserve">. </w:t>
      </w:r>
      <w:r w:rsidRPr="00A17C3E">
        <w:rPr>
          <w:rFonts w:asciiTheme="minorBidi" w:eastAsia="SimSun" w:hAnsiTheme="minorBidi" w:cstheme="minorBidi"/>
          <w:noProof/>
          <w:szCs w:val="22"/>
          <w:lang w:eastAsia="zh-CN"/>
        </w:rPr>
        <w:t>Riahi-Belkaoui (2001)</w:t>
      </w:r>
      <w:r w:rsidRPr="00A17C3E">
        <w:rPr>
          <w:rFonts w:asciiTheme="minorBidi" w:eastAsia="SimSun" w:hAnsiTheme="minorBidi" w:cstheme="minorBidi"/>
          <w:szCs w:val="22"/>
          <w:lang w:eastAsia="zh-CN"/>
        </w:rPr>
        <w:t xml:space="preserve"> found that the quality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corporate voluntary disclosure may vary positively with corporate size and multiple listings.</w:t>
      </w:r>
    </w:p>
    <w:p w14:paraId="770F787C" w14:textId="7DDD569B" w:rsidR="00902C59" w:rsidRPr="00A17C3E" w:rsidRDefault="00882659" w:rsidP="00902C59">
      <w:pPr>
        <w:jc w:val="both"/>
        <w:rPr>
          <w:rFonts w:asciiTheme="minorBidi" w:hAnsiTheme="minorBidi" w:cstheme="minorBidi"/>
          <w:szCs w:val="22"/>
        </w:rPr>
      </w:pPr>
      <w:r w:rsidRPr="00A17C3E">
        <w:rPr>
          <w:rFonts w:asciiTheme="minorBidi" w:hAnsiTheme="minorBidi" w:cstheme="minorBidi"/>
          <w:szCs w:val="22"/>
        </w:rPr>
        <w:t>However, users or analysts may</w:t>
      </w:r>
      <w:r w:rsidR="00902C59" w:rsidRPr="00A17C3E">
        <w:rPr>
          <w:rFonts w:asciiTheme="minorBidi" w:hAnsiTheme="minorBidi" w:cstheme="minorBidi"/>
          <w:szCs w:val="22"/>
        </w:rPr>
        <w:t xml:space="preserve">be biased when ranking the understandability, relevance and comparability </w:t>
      </w:r>
      <w:r w:rsidR="001B78B1">
        <w:rPr>
          <w:rFonts w:asciiTheme="minorBidi" w:hAnsiTheme="minorBidi" w:cstheme="minorBidi"/>
          <w:szCs w:val="22"/>
        </w:rPr>
        <w:t xml:space="preserve">of </w:t>
      </w:r>
      <w:r w:rsidR="00902C59" w:rsidRPr="00A17C3E">
        <w:rPr>
          <w:rFonts w:asciiTheme="minorBidi" w:hAnsiTheme="minorBidi" w:cstheme="minorBidi"/>
          <w:szCs w:val="22"/>
        </w:rPr>
        <w:t xml:space="preserve">the data </w:t>
      </w:r>
      <w:r w:rsidR="00902C59" w:rsidRPr="00A17C3E">
        <w:rPr>
          <w:rFonts w:asciiTheme="minorBidi" w:hAnsiTheme="minorBidi" w:cstheme="minorBidi"/>
          <w:noProof/>
          <w:szCs w:val="22"/>
        </w:rPr>
        <w:t>(Core, 2001)</w:t>
      </w:r>
      <w:r w:rsidR="00902C59" w:rsidRPr="00A17C3E">
        <w:rPr>
          <w:rFonts w:asciiTheme="minorBidi" w:hAnsiTheme="minorBidi" w:cstheme="minorBidi"/>
          <w:szCs w:val="22"/>
        </w:rPr>
        <w:t xml:space="preserve">. Also, the rating process can be time consuming, but </w:t>
      </w:r>
      <w:r w:rsidR="00902C59" w:rsidRPr="00A17C3E">
        <w:rPr>
          <w:rFonts w:asciiTheme="minorBidi" w:hAnsiTheme="minorBidi" w:cstheme="minorBidi"/>
          <w:noProof/>
          <w:szCs w:val="22"/>
        </w:rPr>
        <w:t>Core (2001)</w:t>
      </w:r>
      <w:r w:rsidR="00902C59" w:rsidRPr="00A17C3E">
        <w:rPr>
          <w:rFonts w:asciiTheme="minorBidi" w:hAnsiTheme="minorBidi" w:cstheme="minorBidi"/>
          <w:szCs w:val="22"/>
        </w:rPr>
        <w:t xml:space="preserve"> proposed that researchers should use computer programmes to facilitate rating the quality </w:t>
      </w:r>
      <w:r w:rsidR="001B78B1">
        <w:rPr>
          <w:rFonts w:asciiTheme="minorBidi" w:hAnsiTheme="minorBidi" w:cstheme="minorBidi"/>
          <w:szCs w:val="22"/>
        </w:rPr>
        <w:t xml:space="preserve">of </w:t>
      </w:r>
      <w:r w:rsidR="00902C59" w:rsidRPr="00A17C3E">
        <w:rPr>
          <w:rFonts w:asciiTheme="minorBidi" w:hAnsiTheme="minorBidi" w:cstheme="minorBidi"/>
          <w:szCs w:val="22"/>
        </w:rPr>
        <w:t xml:space="preserve">disclosure, and in the creation </w:t>
      </w:r>
      <w:r w:rsidR="001B78B1">
        <w:rPr>
          <w:rFonts w:asciiTheme="minorBidi" w:hAnsiTheme="minorBidi" w:cstheme="minorBidi"/>
          <w:szCs w:val="22"/>
        </w:rPr>
        <w:t xml:space="preserve">of </w:t>
      </w:r>
      <w:r w:rsidR="00902C59" w:rsidRPr="00A17C3E">
        <w:rPr>
          <w:rFonts w:asciiTheme="minorBidi" w:hAnsiTheme="minorBidi" w:cstheme="minorBidi"/>
          <w:szCs w:val="22"/>
        </w:rPr>
        <w:t xml:space="preserve">disclosure quality proxies. Specifically, </w:t>
      </w:r>
      <w:r w:rsidR="00902C59" w:rsidRPr="00A17C3E">
        <w:rPr>
          <w:rFonts w:asciiTheme="minorBidi" w:hAnsiTheme="minorBidi" w:cstheme="minorBidi"/>
          <w:noProof/>
          <w:szCs w:val="22"/>
        </w:rPr>
        <w:t>Core (2001)</w:t>
      </w:r>
      <w:r w:rsidR="00902C59" w:rsidRPr="00A17C3E">
        <w:rPr>
          <w:rFonts w:asciiTheme="minorBidi" w:hAnsiTheme="minorBidi" w:cstheme="minorBidi"/>
          <w:szCs w:val="22"/>
        </w:rPr>
        <w:t xml:space="preserve"> suggested that imitation </w:t>
      </w:r>
      <w:r w:rsidR="001B78B1">
        <w:rPr>
          <w:rFonts w:asciiTheme="minorBidi" w:hAnsiTheme="minorBidi" w:cstheme="minorBidi"/>
          <w:szCs w:val="22"/>
        </w:rPr>
        <w:t xml:space="preserve">of </w:t>
      </w:r>
      <w:r w:rsidR="00902C59" w:rsidRPr="00A17C3E">
        <w:rPr>
          <w:rFonts w:asciiTheme="minorBidi" w:hAnsiTheme="minorBidi" w:cstheme="minorBidi"/>
          <w:szCs w:val="22"/>
        </w:rPr>
        <w:t xml:space="preserve">the Association for Investment Management and Research (AIMR) rating programmes would be helpful. However, it is difficult to know how analysts involved in the AIMR programme rate the quality </w:t>
      </w:r>
      <w:r w:rsidR="001B78B1">
        <w:rPr>
          <w:rFonts w:asciiTheme="minorBidi" w:hAnsiTheme="minorBidi" w:cstheme="minorBidi"/>
          <w:szCs w:val="22"/>
        </w:rPr>
        <w:t xml:space="preserve">of </w:t>
      </w:r>
      <w:r w:rsidR="00902C59" w:rsidRPr="00A17C3E">
        <w:rPr>
          <w:rFonts w:asciiTheme="minorBidi" w:hAnsiTheme="minorBidi" w:cstheme="minorBidi"/>
          <w:szCs w:val="22"/>
        </w:rPr>
        <w:t xml:space="preserve">disclosure, as their instruments are not available. </w:t>
      </w:r>
    </w:p>
    <w:p w14:paraId="278E2BFA" w14:textId="1D2516EC" w:rsidR="00902C59" w:rsidRPr="00A17C3E" w:rsidRDefault="00902C59" w:rsidP="00902C59">
      <w:pPr>
        <w:jc w:val="both"/>
        <w:rPr>
          <w:rFonts w:asciiTheme="minorBidi" w:hAnsiTheme="minorBidi" w:cstheme="minorBidi"/>
          <w:szCs w:val="22"/>
        </w:rPr>
      </w:pPr>
      <w:r w:rsidRPr="00A17C3E">
        <w:rPr>
          <w:rFonts w:asciiTheme="minorBidi" w:hAnsiTheme="minorBidi" w:cstheme="minorBidi"/>
          <w:szCs w:val="22"/>
        </w:rPr>
        <w:t xml:space="preserve">However, </w:t>
      </w:r>
      <w:r w:rsidRPr="00A17C3E">
        <w:rPr>
          <w:rFonts w:asciiTheme="minorBidi" w:hAnsiTheme="minorBidi" w:cstheme="minorBidi"/>
          <w:noProof/>
          <w:szCs w:val="22"/>
        </w:rPr>
        <w:t>Beattie</w:t>
      </w:r>
      <w:r w:rsidRPr="00A17C3E">
        <w:rPr>
          <w:rFonts w:asciiTheme="minorBidi" w:hAnsiTheme="minorBidi" w:cstheme="minorBidi"/>
          <w:i/>
          <w:noProof/>
          <w:szCs w:val="22"/>
        </w:rPr>
        <w:t xml:space="preserve"> et al.</w:t>
      </w:r>
      <w:r w:rsidRPr="00A17C3E">
        <w:rPr>
          <w:rFonts w:asciiTheme="minorBidi" w:hAnsiTheme="minorBidi" w:cstheme="minorBidi"/>
          <w:noProof/>
          <w:szCs w:val="22"/>
        </w:rPr>
        <w:t xml:space="preserve"> (2004)</w:t>
      </w:r>
      <w:r w:rsidRPr="00A17C3E">
        <w:rPr>
          <w:rFonts w:asciiTheme="minorBidi" w:hAnsiTheme="minorBidi" w:cstheme="minorBidi"/>
          <w:szCs w:val="22"/>
        </w:rPr>
        <w:t xml:space="preserve"> claimed that the quality </w:t>
      </w:r>
      <w:r w:rsidR="001B78B1">
        <w:rPr>
          <w:rFonts w:asciiTheme="minorBidi" w:hAnsiTheme="minorBidi" w:cstheme="minorBidi"/>
          <w:szCs w:val="22"/>
        </w:rPr>
        <w:t xml:space="preserve">of </w:t>
      </w:r>
      <w:r w:rsidRPr="00A17C3E">
        <w:rPr>
          <w:rFonts w:asciiTheme="minorBidi" w:hAnsiTheme="minorBidi" w:cstheme="minorBidi"/>
          <w:szCs w:val="22"/>
        </w:rPr>
        <w:t xml:space="preserve">information has two attributes: relative amount and diversion </w:t>
      </w:r>
      <w:r w:rsidR="001B78B1">
        <w:rPr>
          <w:rFonts w:asciiTheme="minorBidi" w:hAnsiTheme="minorBidi" w:cstheme="minorBidi"/>
          <w:szCs w:val="22"/>
        </w:rPr>
        <w:t xml:space="preserve">of </w:t>
      </w:r>
      <w:r w:rsidRPr="00A17C3E">
        <w:rPr>
          <w:rFonts w:asciiTheme="minorBidi" w:hAnsiTheme="minorBidi" w:cstheme="minorBidi"/>
          <w:szCs w:val="22"/>
        </w:rPr>
        <w:t xml:space="preserve">reporting. For relative amount, they argued that the quality </w:t>
      </w:r>
      <w:r w:rsidR="001B78B1">
        <w:rPr>
          <w:rFonts w:asciiTheme="minorBidi" w:hAnsiTheme="minorBidi" w:cstheme="minorBidi"/>
          <w:szCs w:val="22"/>
        </w:rPr>
        <w:t xml:space="preserve">of </w:t>
      </w:r>
      <w:r w:rsidRPr="00A17C3E">
        <w:rPr>
          <w:rFonts w:asciiTheme="minorBidi" w:hAnsiTheme="minorBidi" w:cstheme="minorBidi"/>
          <w:szCs w:val="22"/>
        </w:rPr>
        <w:t xml:space="preserve">information provided is a function </w:t>
      </w:r>
      <w:r w:rsidR="001B78B1">
        <w:rPr>
          <w:rFonts w:asciiTheme="minorBidi" w:hAnsiTheme="minorBidi" w:cstheme="minorBidi"/>
          <w:szCs w:val="22"/>
        </w:rPr>
        <w:t xml:space="preserve">of </w:t>
      </w:r>
      <w:r w:rsidRPr="00A17C3E">
        <w:rPr>
          <w:rFonts w:asciiTheme="minorBidi" w:hAnsiTheme="minorBidi" w:cstheme="minorBidi"/>
          <w:szCs w:val="22"/>
        </w:rPr>
        <w:t xml:space="preserve">the quantity </w:t>
      </w:r>
      <w:r w:rsidR="001B78B1">
        <w:rPr>
          <w:rFonts w:asciiTheme="minorBidi" w:hAnsiTheme="minorBidi" w:cstheme="minorBidi"/>
          <w:szCs w:val="22"/>
        </w:rPr>
        <w:t xml:space="preserve">of </w:t>
      </w:r>
      <w:r w:rsidRPr="00A17C3E">
        <w:rPr>
          <w:rFonts w:asciiTheme="minorBidi" w:hAnsiTheme="minorBidi" w:cstheme="minorBidi"/>
          <w:szCs w:val="22"/>
        </w:rPr>
        <w:t xml:space="preserve">the disclosed information in proportion to the size and complexity </w:t>
      </w:r>
      <w:r w:rsidR="001B78B1">
        <w:rPr>
          <w:rFonts w:asciiTheme="minorBidi" w:hAnsiTheme="minorBidi" w:cstheme="minorBidi"/>
          <w:szCs w:val="22"/>
        </w:rPr>
        <w:t xml:space="preserve">of </w:t>
      </w:r>
      <w:r w:rsidRPr="00A17C3E">
        <w:rPr>
          <w:rFonts w:asciiTheme="minorBidi" w:hAnsiTheme="minorBidi" w:cstheme="minorBidi"/>
          <w:szCs w:val="22"/>
        </w:rPr>
        <w:t xml:space="preserve">a disclosing entity </w:t>
      </w:r>
      <w:r w:rsidRPr="00A17C3E">
        <w:rPr>
          <w:rFonts w:asciiTheme="minorBidi" w:hAnsiTheme="minorBidi" w:cstheme="minorBidi"/>
          <w:noProof/>
          <w:szCs w:val="22"/>
        </w:rPr>
        <w:t>(Beattie</w:t>
      </w:r>
      <w:r w:rsidRPr="00A17C3E">
        <w:rPr>
          <w:rFonts w:asciiTheme="minorBidi" w:hAnsiTheme="minorBidi" w:cstheme="minorBidi"/>
          <w:i/>
          <w:noProof/>
          <w:szCs w:val="22"/>
        </w:rPr>
        <w:t xml:space="preserve"> et al.,</w:t>
      </w:r>
      <w:r w:rsidRPr="00A17C3E">
        <w:rPr>
          <w:rFonts w:asciiTheme="minorBidi" w:hAnsiTheme="minorBidi" w:cstheme="minorBidi"/>
          <w:noProof/>
          <w:szCs w:val="22"/>
        </w:rPr>
        <w:t xml:space="preserve"> 2004)</w:t>
      </w:r>
      <w:r w:rsidRPr="00A17C3E">
        <w:rPr>
          <w:rFonts w:asciiTheme="minorBidi" w:hAnsiTheme="minorBidi" w:cstheme="minorBidi"/>
          <w:szCs w:val="22"/>
        </w:rPr>
        <w:t xml:space="preserve">. The market value </w:t>
      </w:r>
      <w:r w:rsidR="001B78B1">
        <w:rPr>
          <w:rFonts w:asciiTheme="minorBidi" w:hAnsiTheme="minorBidi" w:cstheme="minorBidi"/>
          <w:szCs w:val="22"/>
        </w:rPr>
        <w:t xml:space="preserve">of </w:t>
      </w:r>
      <w:r w:rsidRPr="00A17C3E">
        <w:rPr>
          <w:rFonts w:asciiTheme="minorBidi" w:hAnsiTheme="minorBidi" w:cstheme="minorBidi"/>
          <w:szCs w:val="22"/>
        </w:rPr>
        <w:t xml:space="preserve">the entity can indicate its size; in contrast, the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business segments indicates its complexity </w:t>
      </w:r>
      <w:r w:rsidRPr="00A17C3E">
        <w:rPr>
          <w:rFonts w:asciiTheme="minorBidi" w:hAnsiTheme="minorBidi" w:cstheme="minorBidi"/>
          <w:noProof/>
          <w:szCs w:val="22"/>
        </w:rPr>
        <w:t>(Beattie</w:t>
      </w:r>
      <w:r w:rsidRPr="00A17C3E">
        <w:rPr>
          <w:rFonts w:asciiTheme="minorBidi" w:hAnsiTheme="minorBidi" w:cstheme="minorBidi"/>
          <w:i/>
          <w:noProof/>
          <w:szCs w:val="22"/>
        </w:rPr>
        <w:t xml:space="preserve"> et al.,</w:t>
      </w:r>
      <w:r w:rsidRPr="00A17C3E">
        <w:rPr>
          <w:rFonts w:asciiTheme="minorBidi" w:hAnsiTheme="minorBidi" w:cstheme="minorBidi"/>
          <w:noProof/>
          <w:szCs w:val="22"/>
        </w:rPr>
        <w:t xml:space="preserve"> 2004)</w:t>
      </w:r>
      <w:r w:rsidRPr="00A17C3E">
        <w:rPr>
          <w:rFonts w:asciiTheme="minorBidi" w:hAnsiTheme="minorBidi" w:cstheme="minorBidi"/>
          <w:szCs w:val="22"/>
        </w:rPr>
        <w:t xml:space="preserve">. However, Beattie </w:t>
      </w:r>
      <w:r w:rsidRPr="00A17C3E">
        <w:rPr>
          <w:rFonts w:asciiTheme="minorBidi" w:hAnsiTheme="minorBidi" w:cstheme="minorBidi"/>
          <w:i/>
          <w:szCs w:val="22"/>
        </w:rPr>
        <w:t>et al.</w:t>
      </w:r>
      <w:r w:rsidRPr="00A17C3E">
        <w:rPr>
          <w:rFonts w:asciiTheme="minorBidi" w:hAnsiTheme="minorBidi" w:cstheme="minorBidi"/>
          <w:szCs w:val="22"/>
        </w:rPr>
        <w:t xml:space="preserve"> </w:t>
      </w:r>
      <w:r w:rsidR="00456450" w:rsidRPr="00A17C3E">
        <w:rPr>
          <w:rFonts w:asciiTheme="minorBidi" w:hAnsiTheme="minorBidi" w:cstheme="minorBidi"/>
          <w:szCs w:val="22"/>
        </w:rPr>
        <w:t>(</w:t>
      </w:r>
      <w:r w:rsidRPr="00A17C3E">
        <w:rPr>
          <w:rFonts w:asciiTheme="minorBidi" w:hAnsiTheme="minorBidi" w:cstheme="minorBidi"/>
          <w:szCs w:val="22"/>
        </w:rPr>
        <w:t xml:space="preserve">2004, p.230) proposed that “standardised residuals (variable labeled StdRes) from a </w:t>
      </w:r>
      <w:r w:rsidRPr="00A17C3E">
        <w:rPr>
          <w:rFonts w:asciiTheme="minorBidi" w:hAnsiTheme="minorBidi" w:cstheme="minorBidi"/>
          <w:i/>
          <w:szCs w:val="22"/>
        </w:rPr>
        <w:t>regression</w:t>
      </w:r>
      <w:r w:rsidRPr="00A17C3E">
        <w:rPr>
          <w:rFonts w:asciiTheme="minorBidi" w:hAnsiTheme="minorBidi" w:cstheme="minorBidi"/>
          <w:szCs w:val="22"/>
        </w:rPr>
        <w:t xml:space="preserve"> </w:t>
      </w:r>
      <w:r w:rsidR="001B78B1">
        <w:rPr>
          <w:rFonts w:asciiTheme="minorBidi" w:hAnsiTheme="minorBidi" w:cstheme="minorBidi"/>
          <w:szCs w:val="22"/>
        </w:rPr>
        <w:t xml:space="preserve">of </w:t>
      </w:r>
      <w:r w:rsidRPr="00A17C3E">
        <w:rPr>
          <w:rFonts w:asciiTheme="minorBidi" w:hAnsiTheme="minorBidi" w:cstheme="minorBidi"/>
          <w:szCs w:val="22"/>
        </w:rPr>
        <w:t xml:space="preserve">the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text units on size and complexity” should measure the quality </w:t>
      </w:r>
      <w:r w:rsidR="001B78B1">
        <w:rPr>
          <w:rFonts w:asciiTheme="minorBidi" w:hAnsiTheme="minorBidi" w:cstheme="minorBidi"/>
          <w:szCs w:val="22"/>
        </w:rPr>
        <w:t xml:space="preserve">of </w:t>
      </w:r>
      <w:r w:rsidRPr="00A17C3E">
        <w:rPr>
          <w:rFonts w:asciiTheme="minorBidi" w:hAnsiTheme="minorBidi" w:cstheme="minorBidi"/>
          <w:szCs w:val="22"/>
        </w:rPr>
        <w:t>disclosure</w:t>
      </w:r>
      <w:r w:rsidR="00456450" w:rsidRPr="00A17C3E">
        <w:rPr>
          <w:rFonts w:asciiTheme="minorBidi" w:hAnsiTheme="minorBidi" w:cstheme="minorBidi"/>
          <w:noProof/>
          <w:szCs w:val="22"/>
        </w:rPr>
        <w:t xml:space="preserve">. </w:t>
      </w:r>
      <w:r w:rsidRPr="00A17C3E">
        <w:rPr>
          <w:rFonts w:asciiTheme="minorBidi" w:hAnsiTheme="minorBidi" w:cstheme="minorBidi"/>
          <w:szCs w:val="22"/>
        </w:rPr>
        <w:t xml:space="preserve">Text units are portions </w:t>
      </w:r>
      <w:r w:rsidR="001B78B1">
        <w:rPr>
          <w:rFonts w:asciiTheme="minorBidi" w:hAnsiTheme="minorBidi" w:cstheme="minorBidi"/>
          <w:szCs w:val="22"/>
        </w:rPr>
        <w:t xml:space="preserve">of </w:t>
      </w:r>
      <w:r w:rsidRPr="00A17C3E">
        <w:rPr>
          <w:rFonts w:asciiTheme="minorBidi" w:hAnsiTheme="minorBidi" w:cstheme="minorBidi"/>
          <w:szCs w:val="22"/>
        </w:rPr>
        <w:t>sentences that carry different meanings</w:t>
      </w:r>
      <w:r w:rsidR="00456450" w:rsidRPr="00A17C3E">
        <w:rPr>
          <w:rFonts w:asciiTheme="minorBidi" w:hAnsiTheme="minorBidi" w:cstheme="minorBidi"/>
          <w:szCs w:val="22"/>
        </w:rPr>
        <w:t xml:space="preserve"> and </w:t>
      </w:r>
      <w:r w:rsidRPr="00A17C3E">
        <w:rPr>
          <w:rFonts w:asciiTheme="minorBidi" w:hAnsiTheme="minorBidi" w:cstheme="minorBidi"/>
          <w:szCs w:val="22"/>
        </w:rPr>
        <w:t xml:space="preserve">are determined using content analysis </w:t>
      </w:r>
      <w:r w:rsidRPr="00A17C3E">
        <w:rPr>
          <w:rFonts w:asciiTheme="minorBidi" w:hAnsiTheme="minorBidi" w:cstheme="minorBidi"/>
          <w:noProof/>
          <w:szCs w:val="22"/>
        </w:rPr>
        <w:t>(Beattie</w:t>
      </w:r>
      <w:r w:rsidRPr="00A17C3E">
        <w:rPr>
          <w:rFonts w:asciiTheme="minorBidi" w:hAnsiTheme="minorBidi" w:cstheme="minorBidi"/>
          <w:i/>
          <w:noProof/>
          <w:szCs w:val="22"/>
        </w:rPr>
        <w:t xml:space="preserve"> et al.,</w:t>
      </w:r>
      <w:r w:rsidRPr="00A17C3E">
        <w:rPr>
          <w:rFonts w:asciiTheme="minorBidi" w:hAnsiTheme="minorBidi" w:cstheme="minorBidi"/>
          <w:noProof/>
          <w:szCs w:val="22"/>
        </w:rPr>
        <w:t xml:space="preserve"> 2004; Beattie and Thomson, 2007)</w:t>
      </w:r>
      <w:r w:rsidRPr="00A17C3E">
        <w:rPr>
          <w:rFonts w:asciiTheme="minorBidi" w:hAnsiTheme="minorBidi" w:cstheme="minorBidi"/>
          <w:szCs w:val="22"/>
        </w:rPr>
        <w:t xml:space="preserve">. </w:t>
      </w:r>
    </w:p>
    <w:p w14:paraId="1439E446" w14:textId="4E6CD9C2" w:rsidR="00902C59" w:rsidRPr="00A17C3E" w:rsidRDefault="00902C59" w:rsidP="00902C59">
      <w:pPr>
        <w:spacing w:before="100" w:beforeAutospacing="1" w:after="100" w:afterAutospacing="1"/>
        <w:jc w:val="both"/>
        <w:rPr>
          <w:rFonts w:asciiTheme="minorBidi" w:hAnsiTheme="minorBidi" w:cstheme="minorBidi"/>
          <w:szCs w:val="22"/>
        </w:rPr>
      </w:pPr>
      <w:r w:rsidRPr="00A17C3E">
        <w:rPr>
          <w:rFonts w:asciiTheme="minorBidi" w:hAnsiTheme="minorBidi" w:cstheme="minorBidi"/>
          <w:szCs w:val="22"/>
        </w:rPr>
        <w:t xml:space="preserve">With regard to the dispersion </w:t>
      </w:r>
      <w:r w:rsidR="001B78B1">
        <w:rPr>
          <w:rFonts w:asciiTheme="minorBidi" w:hAnsiTheme="minorBidi" w:cstheme="minorBidi"/>
          <w:szCs w:val="22"/>
        </w:rPr>
        <w:t xml:space="preserve">of </w:t>
      </w:r>
      <w:r w:rsidRPr="00A17C3E">
        <w:rPr>
          <w:rFonts w:asciiTheme="minorBidi" w:hAnsiTheme="minorBidi" w:cstheme="minorBidi"/>
          <w:szCs w:val="22"/>
        </w:rPr>
        <w:t xml:space="preserve">disclosure, they argued that high quality information should have balanced dispersion across many topics or items </w:t>
      </w:r>
      <w:r w:rsidRPr="00A17C3E">
        <w:rPr>
          <w:rFonts w:asciiTheme="minorBidi" w:hAnsiTheme="minorBidi" w:cstheme="minorBidi"/>
          <w:noProof/>
          <w:szCs w:val="22"/>
        </w:rPr>
        <w:t>(Beattie</w:t>
      </w:r>
      <w:r w:rsidRPr="00A17C3E">
        <w:rPr>
          <w:rFonts w:asciiTheme="minorBidi" w:hAnsiTheme="minorBidi" w:cstheme="minorBidi"/>
          <w:i/>
          <w:noProof/>
          <w:szCs w:val="22"/>
        </w:rPr>
        <w:t xml:space="preserve"> et al.,</w:t>
      </w:r>
      <w:r w:rsidRPr="00A17C3E">
        <w:rPr>
          <w:rFonts w:asciiTheme="minorBidi" w:hAnsiTheme="minorBidi" w:cstheme="minorBidi"/>
          <w:noProof/>
          <w:szCs w:val="22"/>
        </w:rPr>
        <w:t xml:space="preserve"> 2004)</w:t>
      </w:r>
      <w:r w:rsidRPr="00A17C3E">
        <w:rPr>
          <w:rFonts w:asciiTheme="minorBidi" w:hAnsiTheme="minorBidi" w:cstheme="minorBidi"/>
          <w:szCs w:val="22"/>
        </w:rPr>
        <w:t>. They suggested that the dispersion/concentration should be measured by the Herfindahl index, given by:</w:t>
      </w:r>
    </w:p>
    <w:p w14:paraId="0BF70BBA" w14:textId="5C2D8CC0" w:rsidR="00902C59" w:rsidRPr="00A17C3E" w:rsidRDefault="00A17C3E" w:rsidP="00902C59">
      <w:pPr>
        <w:spacing w:before="100" w:beforeAutospacing="1" w:after="100" w:afterAutospacing="1"/>
        <w:jc w:val="both"/>
        <w:rPr>
          <w:rFonts w:asciiTheme="minorBidi" w:hAnsiTheme="minorBidi" w:cstheme="minorBidi"/>
          <w:szCs w:val="22"/>
        </w:rPr>
      </w:pPr>
      <m:oMathPara>
        <m:oMath>
          <m:r>
            <w:rPr>
              <w:rFonts w:ascii="Cambria Math" w:eastAsia="SimSun" w:hAnsi="Cambria Math" w:cstheme="minorBidi"/>
              <w:sz w:val="24"/>
              <w:szCs w:val="22"/>
              <w:lang w:eastAsia="zh-CN"/>
            </w:rPr>
            <m:t>H=</m:t>
          </m:r>
          <m:r>
            <m:rPr>
              <m:sty m:val="p"/>
            </m:rPr>
            <w:rPr>
              <w:rFonts w:ascii="Cambria Math" w:eastAsia="SimSun" w:hAnsi="Cambria Math" w:cstheme="minorBidi"/>
              <w:sz w:val="24"/>
              <w:szCs w:val="22"/>
              <w:lang w:eastAsia="zh-CN"/>
            </w:rPr>
            <m:t xml:space="preserve"> </m:t>
          </m:r>
          <m:nary>
            <m:naryPr>
              <m:chr m:val="∑"/>
              <m:limLoc m:val="subSup"/>
              <m:ctrlPr>
                <w:rPr>
                  <w:rFonts w:ascii="Cambria Math" w:eastAsia="SimSun" w:hAnsi="Cambria Math" w:cstheme="minorBidi"/>
                  <w:sz w:val="24"/>
                  <w:szCs w:val="22"/>
                  <w:lang w:eastAsia="zh-CN"/>
                </w:rPr>
              </m:ctrlPr>
            </m:naryPr>
            <m:sub>
              <m:r>
                <w:rPr>
                  <w:rFonts w:ascii="Cambria Math" w:eastAsia="SimSun" w:hAnsi="Cambria Math" w:cstheme="minorBidi"/>
                  <w:sz w:val="24"/>
                  <w:szCs w:val="22"/>
                  <w:lang w:eastAsia="zh-CN"/>
                </w:rPr>
                <m:t>i=1</m:t>
              </m:r>
            </m:sub>
            <m:sup>
              <m:r>
                <w:rPr>
                  <w:rFonts w:ascii="Cambria Math" w:eastAsia="SimSun" w:hAnsi="Cambria Math" w:cstheme="minorBidi"/>
                  <w:sz w:val="24"/>
                  <w:szCs w:val="22"/>
                  <w:lang w:eastAsia="zh-CN"/>
                </w:rPr>
                <m:t>n</m:t>
              </m:r>
            </m:sup>
            <m:e>
              <m:r>
                <w:rPr>
                  <w:rFonts w:ascii="Cambria Math" w:eastAsia="SimSun" w:hAnsi="Cambria Math" w:cstheme="minorBidi"/>
                  <w:sz w:val="24"/>
                  <w:szCs w:val="22"/>
                  <w:lang w:eastAsia="zh-CN"/>
                </w:rPr>
                <m:t xml:space="preserve">= </m:t>
              </m:r>
              <m:sSubSup>
                <m:sSubSupPr>
                  <m:ctrlPr>
                    <w:rPr>
                      <w:rFonts w:ascii="Cambria Math" w:eastAsia="SimSun" w:hAnsi="Cambria Math" w:cstheme="minorBidi"/>
                      <w:i/>
                      <w:sz w:val="24"/>
                      <w:szCs w:val="22"/>
                      <w:lang w:eastAsia="zh-CN"/>
                    </w:rPr>
                  </m:ctrlPr>
                </m:sSubSupPr>
                <m:e>
                  <m:r>
                    <w:rPr>
                      <w:rFonts w:ascii="Cambria Math" w:eastAsia="SimSun" w:hAnsi="Cambria Math" w:cstheme="minorBidi"/>
                      <w:sz w:val="24"/>
                      <w:szCs w:val="22"/>
                      <w:lang w:eastAsia="zh-CN"/>
                    </w:rPr>
                    <m:t>p</m:t>
                  </m:r>
                </m:e>
                <m:sub>
                  <m:r>
                    <w:rPr>
                      <w:rFonts w:ascii="Cambria Math" w:eastAsia="SimSun" w:hAnsi="Cambria Math" w:cstheme="minorBidi"/>
                      <w:sz w:val="24"/>
                      <w:szCs w:val="22"/>
                      <w:lang w:eastAsia="zh-CN"/>
                    </w:rPr>
                    <m:t>i</m:t>
                  </m:r>
                </m:sub>
                <m:sup>
                  <m:r>
                    <w:rPr>
                      <w:rFonts w:ascii="Cambria Math" w:eastAsia="SimSun" w:hAnsi="Cambria Math" w:cstheme="minorBidi"/>
                      <w:sz w:val="24"/>
                      <w:szCs w:val="22"/>
                      <w:lang w:eastAsia="zh-CN"/>
                    </w:rPr>
                    <m:t>2</m:t>
                  </m:r>
                </m:sup>
              </m:sSubSup>
            </m:e>
          </m:nary>
        </m:oMath>
      </m:oMathPara>
    </w:p>
    <w:p w14:paraId="1F899E30" w14:textId="77777777" w:rsidR="00074945" w:rsidRPr="00A17C3E" w:rsidRDefault="00902C59" w:rsidP="00902C59">
      <w:pPr>
        <w:jc w:val="both"/>
        <w:rPr>
          <w:rFonts w:asciiTheme="minorBidi" w:hAnsiTheme="minorBidi" w:cstheme="minorBidi"/>
          <w:szCs w:val="22"/>
        </w:rPr>
      </w:pPr>
      <w:r w:rsidRPr="00A17C3E">
        <w:rPr>
          <w:rFonts w:asciiTheme="minorBidi" w:hAnsiTheme="minorBidi" w:cstheme="minorBidi"/>
          <w:szCs w:val="22"/>
        </w:rPr>
        <w:t xml:space="preserve"> </w:t>
      </w:r>
    </w:p>
    <w:p w14:paraId="7D865314" w14:textId="158E37DE" w:rsidR="00902C59" w:rsidRPr="00A17C3E" w:rsidRDefault="00902C59" w:rsidP="00902C59">
      <w:pPr>
        <w:jc w:val="both"/>
        <w:rPr>
          <w:rFonts w:asciiTheme="minorBidi" w:hAnsiTheme="minorBidi" w:cstheme="minorBidi"/>
          <w:szCs w:val="22"/>
        </w:rPr>
      </w:pPr>
      <w:r w:rsidRPr="00A17C3E">
        <w:rPr>
          <w:rFonts w:asciiTheme="minorBidi" w:hAnsiTheme="minorBidi" w:cstheme="minorBidi"/>
          <w:szCs w:val="22"/>
        </w:rPr>
        <w:t>where p</w:t>
      </w:r>
      <w:r w:rsidRPr="00A17C3E">
        <w:rPr>
          <w:rFonts w:asciiTheme="minorBidi" w:hAnsiTheme="minorBidi" w:cstheme="minorBidi"/>
          <w:szCs w:val="22"/>
          <w:vertAlign w:val="subscript"/>
        </w:rPr>
        <w:t>i</w:t>
      </w:r>
      <w:r w:rsidRPr="00A17C3E">
        <w:rPr>
          <w:rFonts w:asciiTheme="minorBidi" w:hAnsiTheme="minorBidi" w:cstheme="minorBidi"/>
          <w:szCs w:val="22"/>
        </w:rPr>
        <w:t xml:space="preserve"> is the proportion </w:t>
      </w:r>
      <w:r w:rsidR="001B78B1">
        <w:rPr>
          <w:rFonts w:asciiTheme="minorBidi" w:hAnsiTheme="minorBidi" w:cstheme="minorBidi"/>
          <w:szCs w:val="22"/>
        </w:rPr>
        <w:t xml:space="preserve">of </w:t>
      </w:r>
      <w:r w:rsidRPr="00A17C3E">
        <w:rPr>
          <w:rFonts w:asciiTheme="minorBidi" w:hAnsiTheme="minorBidi" w:cstheme="minorBidi"/>
          <w:szCs w:val="22"/>
        </w:rPr>
        <w:t>disclosures in topic</w:t>
      </w:r>
      <w:r w:rsidRPr="00A17C3E">
        <w:rPr>
          <w:rFonts w:asciiTheme="minorBidi" w:hAnsiTheme="minorBidi" w:cstheme="minorBidi"/>
          <w:szCs w:val="22"/>
          <w:vertAlign w:val="subscript"/>
        </w:rPr>
        <w:t xml:space="preserve"> </w:t>
      </w:r>
      <w:r w:rsidRPr="00A17C3E">
        <w:rPr>
          <w:rFonts w:asciiTheme="minorBidi" w:hAnsiTheme="minorBidi" w:cstheme="minorBidi"/>
          <w:szCs w:val="22"/>
        </w:rPr>
        <w:t>or item. According to the authors, the higher the index</w:t>
      </w:r>
      <w:r w:rsidR="00456450" w:rsidRPr="00A17C3E">
        <w:rPr>
          <w:rFonts w:asciiTheme="minorBidi" w:hAnsiTheme="minorBidi" w:cstheme="minorBidi"/>
          <w:szCs w:val="22"/>
        </w:rPr>
        <w:t>,</w:t>
      </w:r>
      <w:r w:rsidRPr="00A17C3E">
        <w:rPr>
          <w:rFonts w:asciiTheme="minorBidi" w:hAnsiTheme="minorBidi" w:cstheme="minorBidi"/>
          <w:szCs w:val="22"/>
        </w:rPr>
        <w:t xml:space="preserve"> the weaker the quality </w:t>
      </w:r>
      <w:r w:rsidR="001B78B1">
        <w:rPr>
          <w:rFonts w:asciiTheme="minorBidi" w:hAnsiTheme="minorBidi" w:cstheme="minorBidi"/>
          <w:szCs w:val="22"/>
        </w:rPr>
        <w:t xml:space="preserve">of </w:t>
      </w:r>
      <w:r w:rsidRPr="00A17C3E">
        <w:rPr>
          <w:rFonts w:asciiTheme="minorBidi" w:hAnsiTheme="minorBidi" w:cstheme="minorBidi"/>
          <w:szCs w:val="22"/>
        </w:rPr>
        <w:t xml:space="preserve">information, as it shows less dispersion </w:t>
      </w:r>
      <w:r w:rsidR="001B78B1">
        <w:rPr>
          <w:rFonts w:asciiTheme="minorBidi" w:hAnsiTheme="minorBidi" w:cstheme="minorBidi"/>
          <w:szCs w:val="22"/>
        </w:rPr>
        <w:t xml:space="preserve">of </w:t>
      </w:r>
      <w:r w:rsidRPr="00A17C3E">
        <w:rPr>
          <w:rFonts w:asciiTheme="minorBidi" w:hAnsiTheme="minorBidi" w:cstheme="minorBidi"/>
          <w:szCs w:val="22"/>
        </w:rPr>
        <w:t xml:space="preserve">the information, but the maximum </w:t>
      </w:r>
      <w:r w:rsidR="001B78B1">
        <w:rPr>
          <w:rFonts w:asciiTheme="minorBidi" w:hAnsiTheme="minorBidi" w:cstheme="minorBidi"/>
          <w:szCs w:val="22"/>
        </w:rPr>
        <w:t xml:space="preserve">of </w:t>
      </w:r>
      <w:r w:rsidRPr="00A17C3E">
        <w:rPr>
          <w:rFonts w:asciiTheme="minorBidi" w:hAnsiTheme="minorBidi" w:cstheme="minorBidi"/>
          <w:szCs w:val="22"/>
        </w:rPr>
        <w:t xml:space="preserve">the index is 1. Furthermore, calculation </w:t>
      </w:r>
      <w:r w:rsidR="001B78B1">
        <w:rPr>
          <w:rFonts w:asciiTheme="minorBidi" w:hAnsiTheme="minorBidi" w:cstheme="minorBidi"/>
          <w:szCs w:val="22"/>
        </w:rPr>
        <w:t xml:space="preserve">of </w:t>
      </w:r>
      <w:r w:rsidRPr="00A17C3E">
        <w:rPr>
          <w:rFonts w:asciiTheme="minorBidi" w:hAnsiTheme="minorBidi" w:cstheme="minorBidi"/>
          <w:szCs w:val="22"/>
        </w:rPr>
        <w:t xml:space="preserve">the index can be based on the main and /or sub-topic/item level, although basing on main topics/items is discouraged by the fact that many companies provide main topic disclosure items </w:t>
      </w:r>
      <w:r w:rsidRPr="00A17C3E">
        <w:rPr>
          <w:rFonts w:asciiTheme="minorBidi" w:hAnsiTheme="minorBidi" w:cstheme="minorBidi"/>
          <w:noProof/>
          <w:szCs w:val="22"/>
        </w:rPr>
        <w:t>(Beattie</w:t>
      </w:r>
      <w:r w:rsidRPr="00A17C3E">
        <w:rPr>
          <w:rFonts w:asciiTheme="minorBidi" w:hAnsiTheme="minorBidi" w:cstheme="minorBidi"/>
          <w:i/>
          <w:noProof/>
          <w:szCs w:val="22"/>
        </w:rPr>
        <w:t xml:space="preserve"> et al.,</w:t>
      </w:r>
      <w:r w:rsidRPr="00A17C3E">
        <w:rPr>
          <w:rFonts w:asciiTheme="minorBidi" w:hAnsiTheme="minorBidi" w:cstheme="minorBidi"/>
          <w:noProof/>
          <w:szCs w:val="22"/>
        </w:rPr>
        <w:t xml:space="preserve"> 2004)</w:t>
      </w:r>
      <w:r w:rsidRPr="00A17C3E">
        <w:rPr>
          <w:rFonts w:asciiTheme="minorBidi" w:hAnsiTheme="minorBidi" w:cstheme="minorBidi"/>
          <w:szCs w:val="22"/>
        </w:rPr>
        <w:t xml:space="preserve">. Alternatively, high quality disclosure has many complete sub-topic disclosure items because the disclosure might be well-balanced </w:t>
      </w:r>
      <w:r w:rsidRPr="00A17C3E">
        <w:rPr>
          <w:rFonts w:asciiTheme="minorBidi" w:hAnsiTheme="minorBidi" w:cstheme="minorBidi"/>
          <w:noProof/>
          <w:szCs w:val="22"/>
        </w:rPr>
        <w:t>(Beattie</w:t>
      </w:r>
      <w:r w:rsidRPr="00A17C3E">
        <w:rPr>
          <w:rFonts w:asciiTheme="minorBidi" w:hAnsiTheme="minorBidi" w:cstheme="minorBidi"/>
          <w:i/>
          <w:noProof/>
          <w:szCs w:val="22"/>
        </w:rPr>
        <w:t xml:space="preserve"> et al.,</w:t>
      </w:r>
      <w:r w:rsidRPr="00A17C3E">
        <w:rPr>
          <w:rFonts w:asciiTheme="minorBidi" w:hAnsiTheme="minorBidi" w:cstheme="minorBidi"/>
          <w:noProof/>
          <w:szCs w:val="22"/>
        </w:rPr>
        <w:t xml:space="preserve"> 2004)</w:t>
      </w:r>
      <w:r w:rsidRPr="00A17C3E">
        <w:rPr>
          <w:rFonts w:asciiTheme="minorBidi" w:hAnsiTheme="minorBidi" w:cstheme="minorBidi"/>
          <w:szCs w:val="22"/>
        </w:rPr>
        <w:t>.</w:t>
      </w:r>
    </w:p>
    <w:p w14:paraId="2E1F69D6" w14:textId="59114390" w:rsidR="00D92847" w:rsidRPr="00A17C3E" w:rsidRDefault="00A17C3E" w:rsidP="00902C59">
      <w:pPr>
        <w:jc w:val="both"/>
        <w:rPr>
          <w:rFonts w:asciiTheme="minorBidi" w:hAnsiTheme="minorBidi" w:cstheme="minorBidi"/>
          <w:color w:val="000000"/>
          <w:szCs w:val="22"/>
          <w:lang w:eastAsia="zh-CN"/>
        </w:rPr>
      </w:pPr>
      <m:oMathPara>
        <m:oMath>
          <m:r>
            <w:rPr>
              <w:rFonts w:ascii="Cambria Math" w:eastAsia="SimSun" w:hAnsi="Cambria Math" w:cstheme="minorBidi"/>
              <w:color w:val="000000"/>
              <w:szCs w:val="22"/>
              <w:lang w:eastAsia="zh-CN"/>
            </w:rPr>
            <m:t xml:space="preserve"> </m:t>
          </m:r>
          <m:sSub>
            <m:sSubPr>
              <m:ctrlPr>
                <w:rPr>
                  <w:rFonts w:ascii="Cambria Math" w:eastAsia="SimSun" w:hAnsi="Cambria Math" w:cstheme="minorBidi"/>
                  <w:i/>
                  <w:color w:val="000000"/>
                  <w:szCs w:val="22"/>
                  <w:lang w:eastAsia="zh-CN"/>
                </w:rPr>
              </m:ctrlPr>
            </m:sSubPr>
            <m:e>
              <m:r>
                <m:rPr>
                  <m:scr m:val="script"/>
                </m:rPr>
                <w:rPr>
                  <w:rFonts w:ascii="Cambria Math" w:eastAsia="SimSun" w:hAnsi="Cambria Math" w:cstheme="minorBidi"/>
                  <w:color w:val="000000"/>
                  <w:szCs w:val="22"/>
                  <w:lang w:eastAsia="zh-CN"/>
                </w:rPr>
                <m:t>Q</m:t>
              </m:r>
            </m:e>
            <m:sub>
              <m:r>
                <w:rPr>
                  <w:rFonts w:ascii="Cambria Math" w:eastAsia="SimSun" w:hAnsi="Cambria Math" w:cstheme="minorBidi"/>
                  <w:color w:val="000000"/>
                  <w:szCs w:val="22"/>
                  <w:lang w:eastAsia="zh-CN"/>
                </w:rPr>
                <m:t>c</m:t>
              </m:r>
            </m:sub>
          </m:sSub>
          <m:r>
            <w:rPr>
              <w:rFonts w:ascii="Cambria Math" w:eastAsia="SimSun" w:hAnsi="Cambria Math" w:cstheme="minorBidi"/>
              <w:color w:val="000000"/>
              <w:szCs w:val="22"/>
              <w:lang w:eastAsia="zh-CN"/>
            </w:rPr>
            <m:t xml:space="preserve"> =</m:t>
          </m:r>
          <m:nary>
            <m:naryPr>
              <m:chr m:val="∑"/>
              <m:limLoc m:val="undOvr"/>
              <m:ctrlPr>
                <w:rPr>
                  <w:rFonts w:ascii="Cambria Math" w:eastAsia="SimSun" w:hAnsi="Cambria Math" w:cstheme="minorBidi"/>
                  <w:i/>
                  <w:color w:val="000000"/>
                  <w:szCs w:val="22"/>
                  <w:lang w:eastAsia="zh-CN"/>
                </w:rPr>
              </m:ctrlPr>
            </m:naryPr>
            <m:sub>
              <m:r>
                <w:rPr>
                  <w:rFonts w:ascii="Cambria Math" w:eastAsia="SimSun" w:hAnsi="Cambria Math" w:cstheme="minorBidi"/>
                  <w:color w:val="000000"/>
                  <w:szCs w:val="22"/>
                  <w:lang w:eastAsia="zh-CN"/>
                </w:rPr>
                <m:t>I=1</m:t>
              </m:r>
            </m:sub>
            <m:sup>
              <m:r>
                <w:rPr>
                  <w:rFonts w:ascii="Cambria Math" w:eastAsia="SimSun" w:hAnsi="Cambria Math" w:cstheme="minorBidi"/>
                  <w:color w:val="000000"/>
                  <w:szCs w:val="22"/>
                  <w:lang w:eastAsia="zh-CN"/>
                </w:rPr>
                <m:t>4</m:t>
              </m:r>
            </m:sup>
            <m:e>
              <m:r>
                <w:rPr>
                  <w:rFonts w:ascii="Cambria Math" w:eastAsia="SimSun" w:hAnsi="Cambria Math" w:cstheme="minorBidi"/>
                  <w:color w:val="000000"/>
                  <w:szCs w:val="22"/>
                  <w:lang w:eastAsia="zh-CN"/>
                </w:rPr>
                <m:t>qi/4</m:t>
              </m:r>
            </m:e>
          </m:nary>
          <m:r>
            <w:rPr>
              <w:rFonts w:ascii="Cambria Math" w:eastAsia="SimSun" w:hAnsi="Cambria Math" w:cstheme="minorBidi"/>
              <w:color w:val="000000"/>
              <w:szCs w:val="22"/>
              <w:lang w:eastAsia="zh-CN"/>
            </w:rPr>
            <m:t xml:space="preserve"> </m:t>
          </m:r>
        </m:oMath>
      </m:oMathPara>
    </w:p>
    <w:p w14:paraId="252E1696" w14:textId="41262EAC" w:rsidR="00902C59" w:rsidRPr="00A17C3E" w:rsidRDefault="00902C59" w:rsidP="00902C59">
      <w:pPr>
        <w:jc w:val="both"/>
        <w:rPr>
          <w:rFonts w:asciiTheme="minorBidi" w:hAnsiTheme="minorBidi" w:cstheme="minorBidi"/>
          <w:szCs w:val="22"/>
        </w:rPr>
      </w:pPr>
      <w:r w:rsidRPr="00A17C3E">
        <w:rPr>
          <w:rFonts w:asciiTheme="minorBidi" w:hAnsiTheme="minorBidi" w:cstheme="minorBidi"/>
          <w:szCs w:val="22"/>
        </w:rPr>
        <w:t xml:space="preserve">Nevertheless, standardised residuals, the Herfindahl index at main and sub-topic level, and the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complete sub-topics may be combined to provide a general overview </w:t>
      </w:r>
      <w:r w:rsidR="001B78B1">
        <w:rPr>
          <w:rFonts w:asciiTheme="minorBidi" w:hAnsiTheme="minorBidi" w:cstheme="minorBidi"/>
          <w:szCs w:val="22"/>
        </w:rPr>
        <w:t xml:space="preserve">of </w:t>
      </w:r>
      <w:r w:rsidRPr="00A17C3E">
        <w:rPr>
          <w:rFonts w:asciiTheme="minorBidi" w:hAnsiTheme="minorBidi" w:cstheme="minorBidi"/>
          <w:szCs w:val="22"/>
        </w:rPr>
        <w:t xml:space="preserve">the quality </w:t>
      </w:r>
      <w:r w:rsidR="001B78B1">
        <w:rPr>
          <w:rFonts w:asciiTheme="minorBidi" w:hAnsiTheme="minorBidi" w:cstheme="minorBidi"/>
          <w:szCs w:val="22"/>
        </w:rPr>
        <w:t xml:space="preserve">of </w:t>
      </w:r>
      <w:r w:rsidRPr="00A17C3E">
        <w:rPr>
          <w:rFonts w:asciiTheme="minorBidi" w:hAnsiTheme="minorBidi" w:cstheme="minorBidi"/>
          <w:szCs w:val="22"/>
        </w:rPr>
        <w:t xml:space="preserve">disclosure </w:t>
      </w:r>
      <w:r w:rsidRPr="00A17C3E">
        <w:rPr>
          <w:rFonts w:asciiTheme="minorBidi" w:hAnsiTheme="minorBidi" w:cstheme="minorBidi"/>
          <w:noProof/>
          <w:szCs w:val="22"/>
        </w:rPr>
        <w:t>(Beattie</w:t>
      </w:r>
      <w:r w:rsidRPr="00A17C3E">
        <w:rPr>
          <w:rFonts w:asciiTheme="minorBidi" w:hAnsiTheme="minorBidi" w:cstheme="minorBidi"/>
          <w:i/>
          <w:noProof/>
          <w:szCs w:val="22"/>
        </w:rPr>
        <w:t xml:space="preserve"> et al.,</w:t>
      </w:r>
      <w:r w:rsidRPr="00A17C3E">
        <w:rPr>
          <w:rFonts w:asciiTheme="minorBidi" w:hAnsiTheme="minorBidi" w:cstheme="minorBidi"/>
          <w:noProof/>
          <w:szCs w:val="22"/>
        </w:rPr>
        <w:t xml:space="preserve"> 2004)</w:t>
      </w:r>
      <w:r w:rsidRPr="00A17C3E">
        <w:rPr>
          <w:rFonts w:asciiTheme="minorBidi" w:hAnsiTheme="minorBidi" w:cstheme="minorBidi"/>
          <w:szCs w:val="22"/>
        </w:rPr>
        <w:t xml:space="preserve">. Furthermore, the computation </w:t>
      </w:r>
      <w:r w:rsidR="001B78B1">
        <w:rPr>
          <w:rFonts w:asciiTheme="minorBidi" w:hAnsiTheme="minorBidi" w:cstheme="minorBidi"/>
          <w:szCs w:val="22"/>
        </w:rPr>
        <w:t xml:space="preserve">of </w:t>
      </w:r>
      <w:r w:rsidRPr="00A17C3E">
        <w:rPr>
          <w:rFonts w:asciiTheme="minorBidi" w:hAnsiTheme="minorBidi" w:cstheme="minorBidi"/>
          <w:szCs w:val="22"/>
        </w:rPr>
        <w:t xml:space="preserve">an overall value </w:t>
      </w:r>
      <w:r w:rsidR="001B78B1">
        <w:rPr>
          <w:rFonts w:asciiTheme="minorBidi" w:hAnsiTheme="minorBidi" w:cstheme="minorBidi"/>
          <w:szCs w:val="22"/>
        </w:rPr>
        <w:t xml:space="preserve">of </w:t>
      </w:r>
      <w:r w:rsidRPr="00A17C3E">
        <w:rPr>
          <w:rFonts w:asciiTheme="minorBidi" w:hAnsiTheme="minorBidi" w:cstheme="minorBidi"/>
          <w:szCs w:val="22"/>
        </w:rPr>
        <w:t xml:space="preserve">the quality </w:t>
      </w:r>
      <w:r w:rsidR="001B78B1">
        <w:rPr>
          <w:rFonts w:asciiTheme="minorBidi" w:hAnsiTheme="minorBidi" w:cstheme="minorBidi"/>
          <w:szCs w:val="22"/>
        </w:rPr>
        <w:t xml:space="preserve">of </w:t>
      </w:r>
      <w:r w:rsidRPr="00A17C3E">
        <w:rPr>
          <w:rFonts w:asciiTheme="minorBidi" w:hAnsiTheme="minorBidi" w:cstheme="minorBidi"/>
          <w:szCs w:val="22"/>
        </w:rPr>
        <w:t>disclosure requires standardising both the Herfindahl index at the main and sub-topic levels</w:t>
      </w:r>
      <w:r w:rsidR="00710827" w:rsidRPr="00A17C3E">
        <w:rPr>
          <w:rFonts w:asciiTheme="minorBidi" w:hAnsiTheme="minorBidi" w:cstheme="minorBidi"/>
          <w:szCs w:val="22"/>
        </w:rPr>
        <w:t>,</w:t>
      </w:r>
      <w:r w:rsidRPr="00A17C3E">
        <w:rPr>
          <w:rFonts w:asciiTheme="minorBidi" w:hAnsiTheme="minorBidi" w:cstheme="minorBidi"/>
          <w:szCs w:val="22"/>
        </w:rPr>
        <w:t xml:space="preserve"> and for the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complete sub-topics to be consistent with the standardised residuals. However, before that process, the Herfindahl index at the main and sub-topic levels should be reversed (i.e. 1-H) so that high quality disclosure is represented by a high value in the index. The overall measure </w:t>
      </w:r>
      <w:r w:rsidR="001B78B1">
        <w:rPr>
          <w:rFonts w:asciiTheme="minorBidi" w:hAnsiTheme="minorBidi" w:cstheme="minorBidi"/>
          <w:szCs w:val="22"/>
        </w:rPr>
        <w:t xml:space="preserve">of </w:t>
      </w:r>
      <w:r w:rsidRPr="00A17C3E">
        <w:rPr>
          <w:rFonts w:asciiTheme="minorBidi" w:hAnsiTheme="minorBidi" w:cstheme="minorBidi"/>
          <w:szCs w:val="22"/>
        </w:rPr>
        <w:t xml:space="preserve">the quality </w:t>
      </w:r>
      <w:r w:rsidR="001B78B1">
        <w:rPr>
          <w:rFonts w:asciiTheme="minorBidi" w:hAnsiTheme="minorBidi" w:cstheme="minorBidi"/>
          <w:szCs w:val="22"/>
        </w:rPr>
        <w:t xml:space="preserve">of </w:t>
      </w:r>
      <w:r w:rsidRPr="00A17C3E">
        <w:rPr>
          <w:rFonts w:asciiTheme="minorBidi" w:hAnsiTheme="minorBidi" w:cstheme="minorBidi"/>
          <w:szCs w:val="22"/>
        </w:rPr>
        <w:t xml:space="preserve">disclosed information is merely a simple average </w:t>
      </w:r>
      <w:r w:rsidR="001B78B1">
        <w:rPr>
          <w:rFonts w:asciiTheme="minorBidi" w:hAnsiTheme="minorBidi" w:cstheme="minorBidi"/>
          <w:szCs w:val="22"/>
        </w:rPr>
        <w:t xml:space="preserve">of </w:t>
      </w:r>
      <w:r w:rsidRPr="00A17C3E">
        <w:rPr>
          <w:rFonts w:asciiTheme="minorBidi" w:hAnsiTheme="minorBidi" w:cstheme="minorBidi"/>
          <w:szCs w:val="22"/>
        </w:rPr>
        <w:t>the standardised variables, given by:</w:t>
      </w:r>
    </w:p>
    <w:p w14:paraId="742536C1" w14:textId="77777777" w:rsidR="00902C59" w:rsidRPr="00A17C3E" w:rsidRDefault="00902C59" w:rsidP="00902C59">
      <w:pPr>
        <w:spacing w:before="100" w:beforeAutospacing="1" w:after="100" w:afterAutospacing="1"/>
        <w:jc w:val="both"/>
        <w:rPr>
          <w:rFonts w:asciiTheme="minorBidi" w:hAnsiTheme="minorBidi" w:cstheme="minorBidi"/>
          <w:szCs w:val="22"/>
          <w:lang w:eastAsia="zh-CN"/>
        </w:rPr>
      </w:pPr>
    </w:p>
    <w:p w14:paraId="52B28824" w14:textId="77777777" w:rsidR="00074945" w:rsidRPr="00A17C3E" w:rsidRDefault="00074945" w:rsidP="00902C59">
      <w:pPr>
        <w:jc w:val="both"/>
        <w:rPr>
          <w:rFonts w:asciiTheme="minorBidi" w:hAnsiTheme="minorBidi" w:cstheme="minorBidi"/>
          <w:szCs w:val="22"/>
        </w:rPr>
      </w:pPr>
    </w:p>
    <w:p w14:paraId="261DBB00" w14:textId="5DCAA354" w:rsidR="00902C59" w:rsidRPr="00A17C3E" w:rsidRDefault="00902C59" w:rsidP="00902C59">
      <w:pPr>
        <w:jc w:val="both"/>
        <w:rPr>
          <w:rFonts w:asciiTheme="minorBidi" w:hAnsiTheme="minorBidi" w:cstheme="minorBidi"/>
          <w:szCs w:val="22"/>
        </w:rPr>
      </w:pPr>
      <w:r w:rsidRPr="00A17C3E">
        <w:rPr>
          <w:rFonts w:asciiTheme="minorBidi" w:hAnsiTheme="minorBidi" w:cstheme="minorBidi"/>
          <w:szCs w:val="22"/>
        </w:rPr>
        <w:t>where q</w:t>
      </w:r>
      <w:r w:rsidRPr="00A17C3E">
        <w:rPr>
          <w:rFonts w:asciiTheme="minorBidi" w:hAnsiTheme="minorBidi" w:cstheme="minorBidi"/>
          <w:szCs w:val="22"/>
          <w:vertAlign w:val="subscript"/>
        </w:rPr>
        <w:t xml:space="preserve">i </w:t>
      </w:r>
      <w:r w:rsidRPr="00A17C3E">
        <w:rPr>
          <w:rFonts w:asciiTheme="minorBidi" w:hAnsiTheme="minorBidi" w:cstheme="minorBidi"/>
          <w:szCs w:val="22"/>
        </w:rPr>
        <w:t xml:space="preserve">represents the attributes </w:t>
      </w:r>
      <w:r w:rsidR="001B78B1">
        <w:rPr>
          <w:rFonts w:asciiTheme="minorBidi" w:hAnsiTheme="minorBidi" w:cstheme="minorBidi"/>
          <w:szCs w:val="22"/>
        </w:rPr>
        <w:t xml:space="preserve">of </w:t>
      </w:r>
      <w:r w:rsidRPr="00A17C3E">
        <w:rPr>
          <w:rFonts w:asciiTheme="minorBidi" w:hAnsiTheme="minorBidi" w:cstheme="minorBidi"/>
          <w:szCs w:val="22"/>
        </w:rPr>
        <w:t xml:space="preserve">the quality </w:t>
      </w:r>
      <w:r w:rsidR="001B78B1">
        <w:rPr>
          <w:rFonts w:asciiTheme="minorBidi" w:hAnsiTheme="minorBidi" w:cstheme="minorBidi"/>
          <w:szCs w:val="22"/>
        </w:rPr>
        <w:t xml:space="preserve">of </w:t>
      </w:r>
      <w:r w:rsidRPr="00A17C3E">
        <w:rPr>
          <w:rFonts w:asciiTheme="minorBidi" w:hAnsiTheme="minorBidi" w:cstheme="minorBidi"/>
          <w:szCs w:val="22"/>
        </w:rPr>
        <w:t>disclosure.</w:t>
      </w:r>
    </w:p>
    <w:p w14:paraId="5D9BB462" w14:textId="62FE9146" w:rsidR="00902C59" w:rsidRPr="00A17C3E" w:rsidRDefault="00902C59" w:rsidP="00902C59">
      <w:pPr>
        <w:jc w:val="both"/>
        <w:rPr>
          <w:rFonts w:asciiTheme="minorBidi" w:hAnsiTheme="minorBidi" w:cstheme="minorBidi"/>
          <w:szCs w:val="22"/>
        </w:rPr>
      </w:pPr>
      <w:r w:rsidRPr="00A17C3E">
        <w:rPr>
          <w:rFonts w:asciiTheme="minorBidi" w:hAnsiTheme="minorBidi" w:cstheme="minorBidi"/>
          <w:szCs w:val="22"/>
        </w:rPr>
        <w:t xml:space="preserve">Finally, other studies have assumed that positive correlation between the quantity and quality </w:t>
      </w:r>
      <w:r w:rsidR="001B78B1">
        <w:rPr>
          <w:rFonts w:asciiTheme="minorBidi" w:hAnsiTheme="minorBidi" w:cstheme="minorBidi"/>
          <w:szCs w:val="22"/>
        </w:rPr>
        <w:t xml:space="preserve">of </w:t>
      </w:r>
      <w:r w:rsidRPr="00A17C3E">
        <w:rPr>
          <w:rFonts w:asciiTheme="minorBidi" w:hAnsiTheme="minorBidi" w:cstheme="minorBidi"/>
          <w:szCs w:val="22"/>
        </w:rPr>
        <w:t xml:space="preserve">voluntary disclosure exists, and that the quality </w:t>
      </w:r>
      <w:r w:rsidR="001B78B1">
        <w:rPr>
          <w:rFonts w:asciiTheme="minorBidi" w:hAnsiTheme="minorBidi" w:cstheme="minorBidi"/>
          <w:szCs w:val="22"/>
        </w:rPr>
        <w:t xml:space="preserve">of </w:t>
      </w:r>
      <w:r w:rsidRPr="00A17C3E">
        <w:rPr>
          <w:rFonts w:asciiTheme="minorBidi" w:hAnsiTheme="minorBidi" w:cstheme="minorBidi"/>
          <w:szCs w:val="22"/>
        </w:rPr>
        <w:t xml:space="preserve">disclosure can also be measured through the disclosure index </w:t>
      </w:r>
      <w:r w:rsidRPr="00A17C3E">
        <w:rPr>
          <w:rFonts w:asciiTheme="minorBidi" w:hAnsiTheme="minorBidi" w:cstheme="minorBidi"/>
          <w:noProof/>
          <w:szCs w:val="22"/>
        </w:rPr>
        <w:t>(Hail, 2002; Botosan, 2004)</w:t>
      </w:r>
      <w:r w:rsidRPr="00A17C3E">
        <w:rPr>
          <w:rFonts w:asciiTheme="minorBidi" w:hAnsiTheme="minorBidi" w:cstheme="minorBidi"/>
          <w:szCs w:val="22"/>
        </w:rPr>
        <w:t xml:space="preserve">. Disclosing more information may help users </w:t>
      </w:r>
      <w:r w:rsidR="00710827" w:rsidRPr="00A17C3E">
        <w:rPr>
          <w:rFonts w:asciiTheme="minorBidi" w:hAnsiTheme="minorBidi" w:cstheme="minorBidi"/>
          <w:szCs w:val="22"/>
        </w:rPr>
        <w:t xml:space="preserve">to </w:t>
      </w:r>
      <w:r w:rsidRPr="00A17C3E">
        <w:rPr>
          <w:rFonts w:asciiTheme="minorBidi" w:hAnsiTheme="minorBidi" w:cstheme="minorBidi"/>
          <w:szCs w:val="22"/>
        </w:rPr>
        <w:t xml:space="preserve">understand the information disclosed, and enable them to make better decisions </w:t>
      </w:r>
      <w:r w:rsidRPr="00A17C3E">
        <w:rPr>
          <w:rFonts w:asciiTheme="minorBidi" w:hAnsiTheme="minorBidi" w:cstheme="minorBidi"/>
          <w:noProof/>
          <w:szCs w:val="22"/>
        </w:rPr>
        <w:t>(Hassan and Marston, 2010)</w:t>
      </w:r>
      <w:r w:rsidRPr="00A17C3E">
        <w:rPr>
          <w:rFonts w:asciiTheme="minorBidi" w:hAnsiTheme="minorBidi" w:cstheme="minorBidi"/>
          <w:szCs w:val="22"/>
        </w:rPr>
        <w:t>. However, this method is also criticised</w:t>
      </w:r>
      <w:r w:rsidR="00710827" w:rsidRPr="00A17C3E">
        <w:rPr>
          <w:rFonts w:asciiTheme="minorBidi" w:hAnsiTheme="minorBidi" w:cstheme="minorBidi"/>
          <w:szCs w:val="22"/>
        </w:rPr>
        <w:t>,</w:t>
      </w:r>
      <w:r w:rsidRPr="00A17C3E">
        <w:rPr>
          <w:rFonts w:asciiTheme="minorBidi" w:hAnsiTheme="minorBidi" w:cstheme="minorBidi"/>
          <w:szCs w:val="22"/>
        </w:rPr>
        <w:t xml:space="preserve"> in that it compares quantity disclosures </w:t>
      </w:r>
      <w:r w:rsidR="001B78B1">
        <w:rPr>
          <w:rFonts w:asciiTheme="minorBidi" w:hAnsiTheme="minorBidi" w:cstheme="minorBidi"/>
          <w:szCs w:val="22"/>
        </w:rPr>
        <w:t xml:space="preserve">of </w:t>
      </w:r>
      <w:r w:rsidRPr="00A17C3E">
        <w:rPr>
          <w:rFonts w:asciiTheme="minorBidi" w:hAnsiTheme="minorBidi" w:cstheme="minorBidi"/>
          <w:szCs w:val="22"/>
        </w:rPr>
        <w:t xml:space="preserve">companies rather than the users’ value </w:t>
      </w:r>
      <w:r w:rsidR="001B78B1">
        <w:rPr>
          <w:rFonts w:asciiTheme="minorBidi" w:hAnsiTheme="minorBidi" w:cstheme="minorBidi"/>
          <w:szCs w:val="22"/>
        </w:rPr>
        <w:t xml:space="preserve">of </w:t>
      </w:r>
      <w:r w:rsidRPr="00A17C3E">
        <w:rPr>
          <w:rFonts w:asciiTheme="minorBidi" w:hAnsiTheme="minorBidi" w:cstheme="minorBidi"/>
          <w:szCs w:val="22"/>
        </w:rPr>
        <w:t xml:space="preserve">the quality </w:t>
      </w:r>
      <w:r w:rsidR="001B78B1">
        <w:rPr>
          <w:rFonts w:asciiTheme="minorBidi" w:hAnsiTheme="minorBidi" w:cstheme="minorBidi"/>
          <w:szCs w:val="22"/>
        </w:rPr>
        <w:t xml:space="preserve">of </w:t>
      </w:r>
      <w:r w:rsidRPr="00A17C3E">
        <w:rPr>
          <w:rFonts w:asciiTheme="minorBidi" w:hAnsiTheme="minorBidi" w:cstheme="minorBidi"/>
          <w:szCs w:val="22"/>
        </w:rPr>
        <w:t xml:space="preserve">the information </w:t>
      </w:r>
      <w:r w:rsidRPr="00A17C3E">
        <w:rPr>
          <w:rFonts w:asciiTheme="minorBidi" w:hAnsiTheme="minorBidi" w:cstheme="minorBidi"/>
          <w:noProof/>
          <w:szCs w:val="22"/>
        </w:rPr>
        <w:t>(Botosan, 2004)</w:t>
      </w:r>
      <w:r w:rsidRPr="00A17C3E">
        <w:rPr>
          <w:rFonts w:asciiTheme="minorBidi" w:hAnsiTheme="minorBidi" w:cstheme="minorBidi"/>
          <w:szCs w:val="22"/>
        </w:rPr>
        <w:t>.</w:t>
      </w:r>
    </w:p>
    <w:p w14:paraId="3963F516" w14:textId="55885084" w:rsidR="00902C59" w:rsidRPr="00A17C3E" w:rsidRDefault="00902C59" w:rsidP="00902C59">
      <w:pPr>
        <w:jc w:val="both"/>
        <w:rPr>
          <w:rFonts w:asciiTheme="minorBidi" w:eastAsia="SimSun" w:hAnsiTheme="minorBidi" w:cstheme="minorBidi"/>
          <w:szCs w:val="22"/>
          <w:lang w:eastAsia="zh-CN"/>
        </w:rPr>
      </w:pPr>
      <w:r w:rsidRPr="00A17C3E">
        <w:rPr>
          <w:rFonts w:asciiTheme="minorBidi" w:hAnsiTheme="minorBidi" w:cstheme="minorBidi"/>
          <w:szCs w:val="22"/>
        </w:rPr>
        <w:t xml:space="preserve">Nevertheless, there is still no agreement about how the quality </w:t>
      </w:r>
      <w:r w:rsidR="001B78B1">
        <w:rPr>
          <w:rFonts w:asciiTheme="minorBidi" w:hAnsiTheme="minorBidi" w:cstheme="minorBidi"/>
          <w:szCs w:val="22"/>
        </w:rPr>
        <w:t xml:space="preserve">of </w:t>
      </w:r>
      <w:r w:rsidRPr="00A17C3E">
        <w:rPr>
          <w:rFonts w:asciiTheme="minorBidi" w:hAnsiTheme="minorBidi" w:cstheme="minorBidi"/>
          <w:szCs w:val="22"/>
        </w:rPr>
        <w:t xml:space="preserve">disclosure should be measured </w:t>
      </w:r>
      <w:r w:rsidRPr="00A17C3E">
        <w:rPr>
          <w:rFonts w:asciiTheme="minorBidi" w:hAnsiTheme="minorBidi" w:cstheme="minorBidi"/>
          <w:noProof/>
          <w:szCs w:val="22"/>
        </w:rPr>
        <w:t>(Botosan, 1997; Core, 2001; Hail, 2002; Botosan, 2004; Cheng and Courtenay, 2006; Boesso and Kumar, 2007)</w:t>
      </w:r>
      <w:r w:rsidRPr="00A17C3E">
        <w:rPr>
          <w:rFonts w:asciiTheme="minorBidi" w:hAnsiTheme="minorBidi" w:cstheme="minorBidi"/>
          <w:szCs w:val="22"/>
        </w:rPr>
        <w:t xml:space="preserve">. For instance, </w:t>
      </w:r>
      <w:r w:rsidRPr="00A17C3E">
        <w:rPr>
          <w:rFonts w:asciiTheme="minorBidi" w:hAnsiTheme="minorBidi" w:cstheme="minorBidi"/>
          <w:noProof/>
          <w:szCs w:val="22"/>
        </w:rPr>
        <w:t>Cheng and Courtenay (2006)</w:t>
      </w:r>
      <w:r w:rsidRPr="00A17C3E">
        <w:rPr>
          <w:rFonts w:asciiTheme="minorBidi" w:hAnsiTheme="minorBidi" w:cstheme="minorBidi"/>
          <w:szCs w:val="22"/>
        </w:rPr>
        <w:t xml:space="preserve"> investigated how the numbers </w:t>
      </w:r>
      <w:r w:rsidR="001B78B1">
        <w:rPr>
          <w:rFonts w:asciiTheme="minorBidi" w:hAnsiTheme="minorBidi" w:cstheme="minorBidi"/>
          <w:szCs w:val="22"/>
        </w:rPr>
        <w:t xml:space="preserve">of </w:t>
      </w:r>
      <w:r w:rsidRPr="00A17C3E">
        <w:rPr>
          <w:rFonts w:asciiTheme="minorBidi" w:hAnsiTheme="minorBidi" w:cstheme="minorBidi"/>
          <w:szCs w:val="22"/>
        </w:rPr>
        <w:t xml:space="preserve">independent </w:t>
      </w:r>
      <w:r w:rsidR="00710827" w:rsidRPr="00A17C3E">
        <w:rPr>
          <w:rFonts w:asciiTheme="minorBidi" w:hAnsiTheme="minorBidi" w:cstheme="minorBidi"/>
          <w:szCs w:val="22"/>
        </w:rPr>
        <w:t xml:space="preserve">board </w:t>
      </w:r>
      <w:r w:rsidRPr="00A17C3E">
        <w:rPr>
          <w:rFonts w:asciiTheme="minorBidi" w:hAnsiTheme="minorBidi" w:cstheme="minorBidi"/>
          <w:szCs w:val="22"/>
        </w:rPr>
        <w:t xml:space="preserve">members </w:t>
      </w:r>
      <w:r w:rsidR="00710827" w:rsidRPr="00A17C3E">
        <w:rPr>
          <w:rFonts w:asciiTheme="minorBidi" w:hAnsiTheme="minorBidi" w:cstheme="minorBidi"/>
          <w:szCs w:val="22"/>
        </w:rPr>
        <w:t xml:space="preserve">were </w:t>
      </w:r>
      <w:r w:rsidRPr="00A17C3E">
        <w:rPr>
          <w:rFonts w:asciiTheme="minorBidi" w:hAnsiTheme="minorBidi" w:cstheme="minorBidi"/>
          <w:szCs w:val="22"/>
        </w:rPr>
        <w:t xml:space="preserve">related to the quality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corporate voluntary disclosure in Singapore companies. </w:t>
      </w:r>
      <w:r w:rsidRPr="00A17C3E">
        <w:rPr>
          <w:rFonts w:asciiTheme="minorBidi" w:eastAsia="SimSun" w:hAnsiTheme="minorBidi" w:cstheme="minorBidi"/>
          <w:szCs w:val="22"/>
          <w:lang w:eastAsia="zh-CN"/>
        </w:rPr>
        <w:t xml:space="preserve">The quality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corporate disclosure was indicated by the disclosure index, denoting ‘0’ for merely disclosing an item on the disclosure index, and ‘1’ for adding a quantitative description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an item. It was proposed that the data presented in a quantitative manner was more informative than that presented in a qualitative way </w:t>
      </w:r>
      <w:r w:rsidRPr="00A17C3E">
        <w:rPr>
          <w:rFonts w:asciiTheme="minorBidi" w:eastAsia="SimSun" w:hAnsiTheme="minorBidi" w:cstheme="minorBidi"/>
          <w:noProof/>
          <w:szCs w:val="22"/>
          <w:lang w:eastAsia="zh-CN"/>
        </w:rPr>
        <w:t>(Cheng and Courtenay, 2006)</w:t>
      </w:r>
      <w:r w:rsidRPr="00A17C3E">
        <w:rPr>
          <w:rFonts w:asciiTheme="minorBidi" w:eastAsia="SimSun" w:hAnsiTheme="minorBidi" w:cstheme="minorBidi"/>
          <w:szCs w:val="22"/>
          <w:lang w:eastAsia="zh-CN"/>
        </w:rPr>
        <w:t xml:space="preserve">. However, some information </w:t>
      </w:r>
      <w:r w:rsidR="00710827" w:rsidRPr="00A17C3E">
        <w:rPr>
          <w:rFonts w:asciiTheme="minorBidi" w:eastAsia="SimSun" w:hAnsiTheme="minorBidi" w:cstheme="minorBidi"/>
          <w:szCs w:val="22"/>
          <w:lang w:eastAsia="zh-CN"/>
        </w:rPr>
        <w:t xml:space="preserve">could </w:t>
      </w:r>
      <w:r w:rsidRPr="00A17C3E">
        <w:rPr>
          <w:rFonts w:asciiTheme="minorBidi" w:eastAsia="SimSun" w:hAnsiTheme="minorBidi" w:cstheme="minorBidi"/>
          <w:szCs w:val="22"/>
          <w:lang w:eastAsia="zh-CN"/>
        </w:rPr>
        <w:t xml:space="preserve">be presented as both qualitative and quantitative without improving its quality, such as the presentation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number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employee</w:t>
      </w:r>
      <w:r w:rsidR="00710827" w:rsidRPr="00A17C3E">
        <w:rPr>
          <w:rFonts w:asciiTheme="minorBidi" w:eastAsia="SimSun" w:hAnsiTheme="minorBidi" w:cstheme="minorBidi"/>
          <w:szCs w:val="22"/>
          <w:lang w:eastAsia="zh-CN"/>
        </w:rPr>
        <w:t>s</w:t>
      </w:r>
      <w:r w:rsidRPr="00A17C3E">
        <w:rPr>
          <w:rFonts w:asciiTheme="minorBidi" w:eastAsia="SimSun" w:hAnsiTheme="minorBidi" w:cstheme="minorBidi"/>
          <w:szCs w:val="22"/>
          <w:lang w:eastAsia="zh-CN"/>
        </w:rPr>
        <w:t xml:space="preserve">. For instance, a company may say ‘We have employed 100 employees’, while another company can say ‘We have employed one hundred employees’. </w:t>
      </w:r>
      <w:r w:rsidR="00C7351E" w:rsidRPr="00A17C3E">
        <w:rPr>
          <w:rFonts w:asciiTheme="minorBidi" w:eastAsia="SimSun" w:hAnsiTheme="minorBidi" w:cstheme="minorBidi"/>
          <w:szCs w:val="22"/>
          <w:lang w:eastAsia="zh-CN"/>
        </w:rPr>
        <w:t>Both</w:t>
      </w:r>
      <w:r w:rsidRPr="00A17C3E">
        <w:rPr>
          <w:rFonts w:asciiTheme="minorBidi" w:eastAsia="SimSun" w:hAnsiTheme="minorBidi" w:cstheme="minorBidi"/>
          <w:szCs w:val="22"/>
          <w:lang w:eastAsia="zh-CN"/>
        </w:rPr>
        <w:t xml:space="preserve"> statements have the same level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information, although the former presents the number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employees in a quantitative way. </w:t>
      </w:r>
      <w:r w:rsidR="00710827" w:rsidRPr="00A17C3E">
        <w:rPr>
          <w:rFonts w:asciiTheme="minorBidi" w:eastAsia="SimSun" w:hAnsiTheme="minorBidi" w:cstheme="minorBidi"/>
          <w:szCs w:val="22"/>
          <w:lang w:eastAsia="zh-CN"/>
        </w:rPr>
        <w:t>Thus,</w:t>
      </w:r>
      <w:r w:rsidRPr="00A17C3E">
        <w:rPr>
          <w:rFonts w:asciiTheme="minorBidi" w:eastAsia="SimSun" w:hAnsiTheme="minorBidi" w:cstheme="minorBidi"/>
          <w:szCs w:val="22"/>
          <w:lang w:eastAsia="zh-CN"/>
        </w:rPr>
        <w:t xml:space="preserve"> there might be a clear separation line between qualitative and quantitative information in some items. Therefore, these two ways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presentation can be grouped together, and being informative or non-informative can be separated by </w:t>
      </w:r>
      <w:r w:rsidR="00C7351E" w:rsidRPr="00A17C3E">
        <w:rPr>
          <w:rFonts w:asciiTheme="minorBidi" w:eastAsia="SimSun" w:hAnsiTheme="minorBidi" w:cstheme="minorBidi"/>
          <w:szCs w:val="22"/>
          <w:lang w:eastAsia="zh-CN"/>
        </w:rPr>
        <w:t>whether</w:t>
      </w:r>
      <w:r w:rsidRPr="00A17C3E">
        <w:rPr>
          <w:rFonts w:asciiTheme="minorBidi" w:eastAsia="SimSun" w:hAnsiTheme="minorBidi" w:cstheme="minorBidi"/>
          <w:szCs w:val="22"/>
          <w:lang w:eastAsia="zh-CN"/>
        </w:rPr>
        <w:t xml:space="preserve"> a description has been provided in a paragraph. </w:t>
      </w:r>
    </w:p>
    <w:p w14:paraId="4ABE0C88" w14:textId="3286A724" w:rsidR="00902C59" w:rsidRPr="00A17C3E" w:rsidRDefault="00902C59" w:rsidP="00582B74">
      <w:pPr>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Also, </w:t>
      </w:r>
      <w:r w:rsidRPr="00A17C3E">
        <w:rPr>
          <w:rFonts w:asciiTheme="minorBidi" w:eastAsia="SimSun" w:hAnsiTheme="minorBidi" w:cstheme="minorBidi"/>
          <w:noProof/>
          <w:szCs w:val="22"/>
          <w:lang w:eastAsia="zh-CN"/>
        </w:rPr>
        <w:t>Hail (2002)</w:t>
      </w:r>
      <w:r w:rsidRPr="00A17C3E">
        <w:rPr>
          <w:rFonts w:asciiTheme="minorBidi" w:eastAsia="SimSun" w:hAnsiTheme="minorBidi" w:cstheme="minorBidi"/>
          <w:szCs w:val="22"/>
          <w:lang w:eastAsia="zh-CN"/>
        </w:rPr>
        <w:t xml:space="preserve"> found that the quality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voluntary disclosure in 111 Swiss companies was negatively related to the cost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capital. In his study, the quality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voluntary disclosure was indicated by the disclosur</w:t>
      </w:r>
      <w:r w:rsidR="00582B74" w:rsidRPr="00A17C3E">
        <w:rPr>
          <w:rFonts w:asciiTheme="minorBidi" w:eastAsia="SimSun" w:hAnsiTheme="minorBidi" w:cstheme="minorBidi"/>
          <w:szCs w:val="22"/>
          <w:lang w:eastAsia="zh-CN"/>
        </w:rPr>
        <w:t xml:space="preserve">e index when an item was </w:t>
      </w:r>
      <w:r w:rsidR="00C7351E" w:rsidRPr="00A17C3E">
        <w:rPr>
          <w:rFonts w:asciiTheme="minorBidi" w:eastAsia="SimSun" w:hAnsiTheme="minorBidi" w:cstheme="minorBidi"/>
          <w:szCs w:val="22"/>
          <w:lang w:eastAsia="zh-CN"/>
        </w:rPr>
        <w:t>given score</w:t>
      </w:r>
      <w:r w:rsidR="00582B74" w:rsidRPr="00A17C3E">
        <w:rPr>
          <w:rFonts w:asciiTheme="minorBidi" w:hAnsiTheme="minorBidi" w:cstheme="minorBidi"/>
          <w:szCs w:val="22"/>
        </w:rPr>
        <w:t xml:space="preserve"> </w:t>
      </w:r>
      <w:r w:rsidR="00582B74" w:rsidRPr="00A17C3E">
        <w:rPr>
          <w:rFonts w:asciiTheme="minorBidi" w:eastAsia="SimSun" w:hAnsiTheme="minorBidi" w:cstheme="minorBidi"/>
          <w:szCs w:val="22"/>
          <w:lang w:eastAsia="zh-CN"/>
        </w:rPr>
        <w:t>2</w:t>
      </w:r>
      <w:r w:rsidRPr="00A17C3E">
        <w:rPr>
          <w:rFonts w:asciiTheme="minorBidi" w:eastAsia="SimSun" w:hAnsiTheme="minorBidi" w:cstheme="minorBidi"/>
          <w:szCs w:val="22"/>
          <w:lang w:eastAsia="zh-CN"/>
        </w:rPr>
        <w:t xml:space="preserve"> when it had extensive description, either qu</w:t>
      </w:r>
      <w:r w:rsidR="00582B74" w:rsidRPr="00A17C3E">
        <w:rPr>
          <w:rFonts w:asciiTheme="minorBidi" w:eastAsia="SimSun" w:hAnsiTheme="minorBidi" w:cstheme="minorBidi"/>
          <w:szCs w:val="22"/>
          <w:lang w:eastAsia="zh-CN"/>
        </w:rPr>
        <w:t xml:space="preserve">alitatively or quantitatively, </w:t>
      </w:r>
      <w:r w:rsidR="00582B74" w:rsidRPr="00A17C3E">
        <w:rPr>
          <w:rFonts w:asciiTheme="minorBidi" w:hAnsiTheme="minorBidi" w:cstheme="minorBidi"/>
          <w:szCs w:val="22"/>
        </w:rPr>
        <w:t xml:space="preserve">score </w:t>
      </w:r>
      <w:r w:rsidR="00582B74" w:rsidRPr="00A17C3E">
        <w:rPr>
          <w:rFonts w:asciiTheme="minorBidi" w:eastAsia="SimSun" w:hAnsiTheme="minorBidi" w:cstheme="minorBidi"/>
          <w:szCs w:val="22"/>
          <w:lang w:eastAsia="zh-CN"/>
        </w:rPr>
        <w:t>1</w:t>
      </w:r>
      <w:r w:rsidRPr="00A17C3E">
        <w:rPr>
          <w:rFonts w:asciiTheme="minorBidi" w:eastAsia="SimSun" w:hAnsiTheme="minorBidi" w:cstheme="minorBidi"/>
          <w:szCs w:val="22"/>
          <w:lang w:eastAsia="zh-CN"/>
        </w:rPr>
        <w:t xml:space="preserve"> when an item is not extensively described but </w:t>
      </w:r>
      <w:r w:rsidR="00710827" w:rsidRPr="00A17C3E">
        <w:rPr>
          <w:rFonts w:asciiTheme="minorBidi" w:eastAsia="SimSun" w:hAnsiTheme="minorBidi" w:cstheme="minorBidi"/>
          <w:szCs w:val="22"/>
          <w:lang w:eastAsia="zh-CN"/>
        </w:rPr>
        <w:t xml:space="preserve">simply </w:t>
      </w:r>
      <w:r w:rsidRPr="00A17C3E">
        <w:rPr>
          <w:rFonts w:asciiTheme="minorBidi" w:eastAsia="SimSun" w:hAnsiTheme="minorBidi" w:cstheme="minorBidi"/>
          <w:szCs w:val="22"/>
          <w:lang w:eastAsia="zh-CN"/>
        </w:rPr>
        <w:t>di</w:t>
      </w:r>
      <w:r w:rsidR="00582B74" w:rsidRPr="00A17C3E">
        <w:rPr>
          <w:rFonts w:asciiTheme="minorBidi" w:eastAsia="SimSun" w:hAnsiTheme="minorBidi" w:cstheme="minorBidi"/>
          <w:szCs w:val="22"/>
          <w:lang w:eastAsia="zh-CN"/>
        </w:rPr>
        <w:t xml:space="preserve">sclosed in annual reports, and </w:t>
      </w:r>
      <w:r w:rsidR="00582B74" w:rsidRPr="00A17C3E">
        <w:rPr>
          <w:rFonts w:asciiTheme="minorBidi" w:hAnsiTheme="minorBidi" w:cstheme="minorBidi"/>
          <w:szCs w:val="22"/>
        </w:rPr>
        <w:t>score</w:t>
      </w:r>
      <w:r w:rsidR="00582B74" w:rsidRPr="00A17C3E">
        <w:rPr>
          <w:rFonts w:asciiTheme="minorBidi" w:eastAsia="SimSun" w:hAnsiTheme="minorBidi" w:cstheme="minorBidi"/>
          <w:szCs w:val="22"/>
          <w:lang w:eastAsia="zh-CN"/>
        </w:rPr>
        <w:t xml:space="preserve"> 0</w:t>
      </w:r>
      <w:r w:rsidRPr="00A17C3E">
        <w:rPr>
          <w:rFonts w:asciiTheme="minorBidi" w:eastAsia="SimSun" w:hAnsiTheme="minorBidi" w:cstheme="minorBidi"/>
          <w:szCs w:val="22"/>
          <w:lang w:eastAsia="zh-CN"/>
        </w:rPr>
        <w:t xml:space="preserve"> if an item was not disclosed at all </w:t>
      </w:r>
      <w:r w:rsidRPr="00A17C3E">
        <w:rPr>
          <w:rFonts w:asciiTheme="minorBidi" w:eastAsia="SimSun" w:hAnsiTheme="minorBidi" w:cstheme="minorBidi"/>
          <w:noProof/>
          <w:szCs w:val="22"/>
          <w:lang w:eastAsia="zh-CN"/>
        </w:rPr>
        <w:t>(Hail, 2002)</w:t>
      </w:r>
      <w:r w:rsidRPr="00A17C3E">
        <w:rPr>
          <w:rFonts w:asciiTheme="minorBidi" w:eastAsia="SimSun" w:hAnsiTheme="minorBidi" w:cstheme="minorBidi"/>
          <w:szCs w:val="22"/>
          <w:lang w:eastAsia="zh-CN"/>
        </w:rPr>
        <w:t xml:space="preserve">. Likewise, </w:t>
      </w:r>
      <w:r w:rsidRPr="00A17C3E">
        <w:rPr>
          <w:rFonts w:asciiTheme="minorBidi" w:eastAsia="SimSun" w:hAnsiTheme="minorBidi" w:cstheme="minorBidi"/>
          <w:noProof/>
          <w:szCs w:val="22"/>
          <w:lang w:eastAsia="zh-CN"/>
        </w:rPr>
        <w:t>Botosan (1997)</w:t>
      </w:r>
      <w:r w:rsidRPr="00A17C3E">
        <w:rPr>
          <w:rFonts w:asciiTheme="minorBidi" w:eastAsia="SimSun" w:hAnsiTheme="minorBidi" w:cstheme="minorBidi"/>
          <w:szCs w:val="22"/>
          <w:lang w:eastAsia="zh-CN"/>
        </w:rPr>
        <w:t xml:space="preserve"> discovered how the quality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voluntary disclosure related to the costs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equity. Additionally, the quality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disclosure was measured in similar ways </w:t>
      </w:r>
      <w:r w:rsidR="00710827" w:rsidRPr="00A17C3E">
        <w:rPr>
          <w:rFonts w:asciiTheme="minorBidi" w:eastAsia="SimSun" w:hAnsiTheme="minorBidi" w:cstheme="minorBidi"/>
          <w:szCs w:val="22"/>
          <w:lang w:eastAsia="zh-CN"/>
        </w:rPr>
        <w:t xml:space="preserve">as </w:t>
      </w:r>
      <w:r w:rsidRPr="00A17C3E">
        <w:rPr>
          <w:rFonts w:asciiTheme="minorBidi" w:eastAsia="SimSun" w:hAnsiTheme="minorBidi" w:cstheme="minorBidi"/>
          <w:szCs w:val="22"/>
          <w:lang w:eastAsia="zh-CN"/>
        </w:rPr>
        <w:t xml:space="preserve">Hail (2002) did. </w:t>
      </w:r>
    </w:p>
    <w:p w14:paraId="77F39871" w14:textId="6512F766" w:rsidR="00902C59" w:rsidRPr="00A17C3E" w:rsidRDefault="00902C59" w:rsidP="00902C59">
      <w:pPr>
        <w:jc w:val="both"/>
        <w:rPr>
          <w:rFonts w:asciiTheme="minorBidi" w:eastAsia="SimSun" w:hAnsiTheme="minorBidi" w:cstheme="minorBidi"/>
          <w:szCs w:val="22"/>
          <w:lang w:eastAsia="zh-CN"/>
        </w:rPr>
      </w:pPr>
      <w:r w:rsidRPr="00A17C3E">
        <w:rPr>
          <w:rFonts w:asciiTheme="minorBidi" w:eastAsia="SimSun" w:hAnsiTheme="minorBidi" w:cstheme="minorBidi"/>
          <w:noProof/>
          <w:szCs w:val="22"/>
          <w:lang w:eastAsia="zh-CN"/>
        </w:rPr>
        <w:t>Boesso and Kumar (2007)</w:t>
      </w:r>
      <w:r w:rsidRPr="00A17C3E">
        <w:rPr>
          <w:rFonts w:asciiTheme="minorBidi" w:eastAsia="SimSun" w:hAnsiTheme="minorBidi" w:cstheme="minorBidi"/>
          <w:szCs w:val="22"/>
          <w:lang w:eastAsia="zh-CN"/>
        </w:rPr>
        <w:t xml:space="preserve"> investigated the association between the quality and quantity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corporate voluntary disclosure with corporate size, using data from the US and Italy. In this study, the quality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disclosure was measured using the disclosure index, whereby a sentence was given </w:t>
      </w:r>
      <w:r w:rsidR="00582B74" w:rsidRPr="00A17C3E">
        <w:rPr>
          <w:rFonts w:asciiTheme="minorBidi" w:hAnsiTheme="minorBidi" w:cstheme="minorBidi"/>
          <w:szCs w:val="22"/>
        </w:rPr>
        <w:t xml:space="preserve">score </w:t>
      </w:r>
      <w:r w:rsidR="00582B74" w:rsidRPr="00A17C3E">
        <w:rPr>
          <w:rFonts w:asciiTheme="minorBidi" w:eastAsia="SimSun" w:hAnsiTheme="minorBidi" w:cstheme="minorBidi"/>
          <w:szCs w:val="22"/>
          <w:lang w:eastAsia="zh-CN"/>
        </w:rPr>
        <w:t>0</w:t>
      </w:r>
      <w:r w:rsidRPr="00A17C3E">
        <w:rPr>
          <w:rFonts w:asciiTheme="minorBidi" w:eastAsia="SimSun" w:hAnsiTheme="minorBidi" w:cstheme="minorBidi"/>
          <w:szCs w:val="22"/>
          <w:lang w:eastAsia="zh-CN"/>
        </w:rPr>
        <w:t xml:space="preserve"> for not addressi</w:t>
      </w:r>
      <w:r w:rsidR="00582B74" w:rsidRPr="00A17C3E">
        <w:rPr>
          <w:rFonts w:asciiTheme="minorBidi" w:eastAsia="SimSun" w:hAnsiTheme="minorBidi" w:cstheme="minorBidi"/>
          <w:szCs w:val="22"/>
          <w:lang w:eastAsia="zh-CN"/>
        </w:rPr>
        <w:t xml:space="preserve">ng an item shown on the index, </w:t>
      </w:r>
      <w:r w:rsidR="00582B74" w:rsidRPr="00A17C3E">
        <w:rPr>
          <w:rFonts w:asciiTheme="minorBidi" w:hAnsiTheme="minorBidi" w:cstheme="minorBidi"/>
          <w:szCs w:val="22"/>
        </w:rPr>
        <w:t xml:space="preserve">score </w:t>
      </w:r>
      <w:r w:rsidR="00582B74" w:rsidRPr="00A17C3E">
        <w:rPr>
          <w:rFonts w:asciiTheme="minorBidi" w:eastAsia="SimSun" w:hAnsiTheme="minorBidi" w:cstheme="minorBidi"/>
          <w:szCs w:val="22"/>
          <w:lang w:eastAsia="zh-CN"/>
        </w:rPr>
        <w:t>1</w:t>
      </w:r>
      <w:r w:rsidRPr="00A17C3E">
        <w:rPr>
          <w:rFonts w:asciiTheme="minorBidi" w:eastAsia="SimSun" w:hAnsiTheme="minorBidi" w:cstheme="minorBidi"/>
          <w:szCs w:val="22"/>
          <w:lang w:eastAsia="zh-CN"/>
        </w:rPr>
        <w:t xml:space="preserve"> if the item was provide</w:t>
      </w:r>
      <w:r w:rsidR="00582B74" w:rsidRPr="00A17C3E">
        <w:rPr>
          <w:rFonts w:asciiTheme="minorBidi" w:eastAsia="SimSun" w:hAnsiTheme="minorBidi" w:cstheme="minorBidi"/>
          <w:szCs w:val="22"/>
          <w:lang w:eastAsia="zh-CN"/>
        </w:rPr>
        <w:t xml:space="preserve">d in a qualitative manner, and </w:t>
      </w:r>
      <w:r w:rsidR="00582B74" w:rsidRPr="00A17C3E">
        <w:rPr>
          <w:rFonts w:asciiTheme="minorBidi" w:hAnsiTheme="minorBidi" w:cstheme="minorBidi"/>
          <w:szCs w:val="22"/>
        </w:rPr>
        <w:t xml:space="preserve">score </w:t>
      </w:r>
      <w:r w:rsidR="00582B74" w:rsidRPr="00A17C3E">
        <w:rPr>
          <w:rFonts w:asciiTheme="minorBidi" w:eastAsia="SimSun" w:hAnsiTheme="minorBidi" w:cstheme="minorBidi"/>
          <w:szCs w:val="22"/>
          <w:lang w:eastAsia="zh-CN"/>
        </w:rPr>
        <w:t>2</w:t>
      </w:r>
      <w:r w:rsidRPr="00A17C3E">
        <w:rPr>
          <w:rFonts w:asciiTheme="minorBidi" w:eastAsia="SimSun" w:hAnsiTheme="minorBidi" w:cstheme="minorBidi"/>
          <w:szCs w:val="22"/>
          <w:lang w:eastAsia="zh-CN"/>
        </w:rPr>
        <w:t xml:space="preserve"> if the item was given quantitatively </w:t>
      </w:r>
      <w:r w:rsidRPr="00A17C3E">
        <w:rPr>
          <w:rFonts w:asciiTheme="minorBidi" w:eastAsia="SimSun" w:hAnsiTheme="minorBidi" w:cstheme="minorBidi"/>
          <w:noProof/>
          <w:szCs w:val="22"/>
          <w:lang w:eastAsia="zh-CN"/>
        </w:rPr>
        <w:t>(Boesso and Kumar, 2007)</w:t>
      </w:r>
      <w:r w:rsidRPr="00A17C3E">
        <w:rPr>
          <w:rFonts w:asciiTheme="minorBidi" w:eastAsia="SimSun" w:hAnsiTheme="minorBidi" w:cstheme="minorBidi"/>
          <w:szCs w:val="22"/>
          <w:lang w:eastAsia="zh-CN"/>
        </w:rPr>
        <w:t xml:space="preserve">. It was proposed that quantitative information was clearer than qualitative. Hence, disclosure in a quantitative form was given more weight </w:t>
      </w:r>
      <w:r w:rsidRPr="00A17C3E">
        <w:rPr>
          <w:rFonts w:asciiTheme="minorBidi" w:eastAsia="SimSun" w:hAnsiTheme="minorBidi" w:cstheme="minorBidi"/>
          <w:noProof/>
          <w:szCs w:val="22"/>
          <w:lang w:eastAsia="zh-CN"/>
        </w:rPr>
        <w:t>(Boesso and Kumar, 2007)</w:t>
      </w:r>
      <w:r w:rsidRPr="00A17C3E">
        <w:rPr>
          <w:rFonts w:asciiTheme="minorBidi" w:eastAsia="SimSun" w:hAnsiTheme="minorBidi" w:cstheme="minorBidi"/>
          <w:szCs w:val="22"/>
          <w:lang w:eastAsia="zh-CN"/>
        </w:rPr>
        <w:t xml:space="preserve">. Similarly, </w:t>
      </w:r>
      <w:r w:rsidRPr="00A17C3E">
        <w:rPr>
          <w:rFonts w:asciiTheme="minorBidi" w:eastAsia="SimSun" w:hAnsiTheme="minorBidi" w:cstheme="minorBidi"/>
          <w:noProof/>
          <w:szCs w:val="22"/>
          <w:lang w:eastAsia="zh-CN"/>
        </w:rPr>
        <w:t>Brammer and Pavelin (2008)</w:t>
      </w:r>
      <w:r w:rsidRPr="00A17C3E">
        <w:rPr>
          <w:rFonts w:asciiTheme="minorBidi" w:eastAsia="SimSun" w:hAnsiTheme="minorBidi" w:cstheme="minorBidi"/>
          <w:szCs w:val="22"/>
          <w:lang w:eastAsia="zh-CN"/>
        </w:rPr>
        <w:t xml:space="preserve"> measured the quality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environm</w:t>
      </w:r>
      <w:r w:rsidR="00582B74" w:rsidRPr="00A17C3E">
        <w:rPr>
          <w:rFonts w:asciiTheme="minorBidi" w:eastAsia="SimSun" w:hAnsiTheme="minorBidi" w:cstheme="minorBidi"/>
          <w:szCs w:val="22"/>
          <w:lang w:eastAsia="zh-CN"/>
        </w:rPr>
        <w:t>ental disclosure by indicating 1</w:t>
      </w:r>
      <w:r w:rsidRPr="00A17C3E">
        <w:rPr>
          <w:rFonts w:asciiTheme="minorBidi" w:eastAsia="SimSun" w:hAnsiTheme="minorBidi" w:cstheme="minorBidi"/>
          <w:szCs w:val="22"/>
          <w:lang w:eastAsia="zh-CN"/>
        </w:rPr>
        <w:t xml:space="preserve"> if the disclosure index item was reported</w:t>
      </w:r>
      <w:r w:rsidR="00710827" w:rsidRPr="00A17C3E">
        <w:rPr>
          <w:rFonts w:asciiTheme="minorBidi" w:eastAsia="SimSun" w:hAnsiTheme="minorBidi" w:cstheme="minorBidi"/>
          <w:szCs w:val="22"/>
          <w:lang w:eastAsia="zh-CN"/>
        </w:rPr>
        <w:t>,</w:t>
      </w:r>
      <w:r w:rsidR="00582B74" w:rsidRPr="00A17C3E">
        <w:rPr>
          <w:rFonts w:asciiTheme="minorBidi" w:eastAsia="SimSun" w:hAnsiTheme="minorBidi" w:cstheme="minorBidi"/>
          <w:szCs w:val="22"/>
          <w:lang w:eastAsia="zh-CN"/>
        </w:rPr>
        <w:t xml:space="preserve"> and 0</w:t>
      </w:r>
      <w:r w:rsidRPr="00A17C3E">
        <w:rPr>
          <w:rFonts w:asciiTheme="minorBidi" w:eastAsia="SimSun" w:hAnsiTheme="minorBidi" w:cstheme="minorBidi"/>
          <w:szCs w:val="22"/>
          <w:lang w:eastAsia="zh-CN"/>
        </w:rPr>
        <w:t xml:space="preserve"> if not. </w:t>
      </w:r>
    </w:p>
    <w:p w14:paraId="572C1B7D" w14:textId="1AEAF571" w:rsidR="00902C59" w:rsidRPr="00A17C3E" w:rsidRDefault="00902C59" w:rsidP="00402C9D">
      <w:pPr>
        <w:jc w:val="both"/>
        <w:rPr>
          <w:rFonts w:asciiTheme="minorBidi" w:eastAsia="SimSun" w:hAnsiTheme="minorBidi" w:cstheme="minorBidi"/>
          <w:szCs w:val="22"/>
          <w:lang w:eastAsia="zh-CN"/>
        </w:rPr>
      </w:pPr>
      <w:r w:rsidRPr="00A17C3E">
        <w:rPr>
          <w:rFonts w:asciiTheme="minorBidi" w:hAnsiTheme="minorBidi" w:cstheme="minorBidi"/>
          <w:szCs w:val="22"/>
        </w:rPr>
        <w:t xml:space="preserve">Consequently, this study used the disclosure index provided previously to measure the quality </w:t>
      </w:r>
      <w:r w:rsidR="001B78B1">
        <w:rPr>
          <w:rFonts w:asciiTheme="minorBidi" w:hAnsiTheme="minorBidi" w:cstheme="minorBidi"/>
          <w:szCs w:val="22"/>
        </w:rPr>
        <w:t xml:space="preserve">of </w:t>
      </w:r>
      <w:r w:rsidRPr="00A17C3E">
        <w:rPr>
          <w:rFonts w:asciiTheme="minorBidi" w:hAnsiTheme="minorBidi" w:cstheme="minorBidi"/>
          <w:szCs w:val="22"/>
        </w:rPr>
        <w:t xml:space="preserve">disclosure, in conformity with a previous study </w:t>
      </w:r>
      <w:r w:rsidRPr="00A17C3E">
        <w:rPr>
          <w:rFonts w:asciiTheme="minorBidi" w:hAnsiTheme="minorBidi" w:cstheme="minorBidi"/>
          <w:noProof/>
          <w:szCs w:val="22"/>
        </w:rPr>
        <w:t>(Hail, 2002)</w:t>
      </w:r>
      <w:r w:rsidRPr="00A17C3E">
        <w:rPr>
          <w:rFonts w:asciiTheme="minorBidi" w:hAnsiTheme="minorBidi" w:cstheme="minorBidi"/>
          <w:szCs w:val="22"/>
        </w:rPr>
        <w:t xml:space="preserve">. This was because the method is simple, but it gathers the quantity (proxy </w:t>
      </w:r>
      <w:r w:rsidR="001B78B1">
        <w:rPr>
          <w:rFonts w:asciiTheme="minorBidi" w:hAnsiTheme="minorBidi" w:cstheme="minorBidi"/>
          <w:szCs w:val="22"/>
        </w:rPr>
        <w:t xml:space="preserve">of </w:t>
      </w:r>
      <w:r w:rsidRPr="00A17C3E">
        <w:rPr>
          <w:rFonts w:asciiTheme="minorBidi" w:hAnsiTheme="minorBidi" w:cstheme="minorBidi"/>
          <w:szCs w:val="22"/>
        </w:rPr>
        <w:t xml:space="preserve">quality) </w:t>
      </w:r>
      <w:r w:rsidR="001B78B1">
        <w:rPr>
          <w:rFonts w:asciiTheme="minorBidi" w:hAnsiTheme="minorBidi" w:cstheme="minorBidi"/>
          <w:szCs w:val="22"/>
        </w:rPr>
        <w:t xml:space="preserve">of </w:t>
      </w:r>
      <w:r w:rsidRPr="00A17C3E">
        <w:rPr>
          <w:rFonts w:asciiTheme="minorBidi" w:hAnsiTheme="minorBidi" w:cstheme="minorBidi"/>
          <w:szCs w:val="22"/>
        </w:rPr>
        <w:t>the corporate voluntary disclosure more efficiently than using content analysis. Also, the study used secondary data</w:t>
      </w:r>
      <w:r w:rsidR="00710827" w:rsidRPr="00A17C3E">
        <w:rPr>
          <w:rFonts w:asciiTheme="minorBidi" w:hAnsiTheme="minorBidi" w:cstheme="minorBidi"/>
          <w:szCs w:val="22"/>
        </w:rPr>
        <w:t>,</w:t>
      </w:r>
      <w:r w:rsidRPr="00A17C3E">
        <w:rPr>
          <w:rFonts w:asciiTheme="minorBidi" w:hAnsiTheme="minorBidi" w:cstheme="minorBidi"/>
          <w:szCs w:val="22"/>
        </w:rPr>
        <w:t xml:space="preserve"> as use </w:t>
      </w:r>
      <w:r w:rsidR="001B78B1">
        <w:rPr>
          <w:rFonts w:asciiTheme="minorBidi" w:hAnsiTheme="minorBidi" w:cstheme="minorBidi"/>
          <w:szCs w:val="22"/>
        </w:rPr>
        <w:t xml:space="preserve">of </w:t>
      </w:r>
      <w:r w:rsidRPr="00A17C3E">
        <w:rPr>
          <w:rFonts w:asciiTheme="minorBidi" w:hAnsiTheme="minorBidi" w:cstheme="minorBidi"/>
          <w:szCs w:val="22"/>
        </w:rPr>
        <w:t>financial analysts’ or other users’ rating method was impossible. Specifically, ite</w:t>
      </w:r>
      <w:r w:rsidR="00582B74" w:rsidRPr="00A17C3E">
        <w:rPr>
          <w:rFonts w:asciiTheme="minorBidi" w:hAnsiTheme="minorBidi" w:cstheme="minorBidi"/>
          <w:szCs w:val="22"/>
        </w:rPr>
        <w:t xml:space="preserve">ms in the index were coded: score </w:t>
      </w:r>
      <w:r w:rsidRPr="00A17C3E">
        <w:rPr>
          <w:rFonts w:asciiTheme="minorBidi" w:hAnsiTheme="minorBidi" w:cstheme="minorBidi"/>
          <w:szCs w:val="22"/>
        </w:rPr>
        <w:t xml:space="preserve">3 when the disclosure was detailed by provision </w:t>
      </w:r>
      <w:r w:rsidR="001B78B1">
        <w:rPr>
          <w:rFonts w:asciiTheme="minorBidi" w:hAnsiTheme="minorBidi" w:cstheme="minorBidi"/>
          <w:szCs w:val="22"/>
        </w:rPr>
        <w:t xml:space="preserve">of </w:t>
      </w:r>
      <w:r w:rsidRPr="00A17C3E">
        <w:rPr>
          <w:rFonts w:asciiTheme="minorBidi" w:hAnsiTheme="minorBidi" w:cstheme="minorBidi"/>
          <w:szCs w:val="22"/>
        </w:rPr>
        <w:t xml:space="preserve">quantitative comparison, charts, qualitative or graphs and other informative details, </w:t>
      </w:r>
      <w:r w:rsidR="00582B74" w:rsidRPr="00A17C3E">
        <w:rPr>
          <w:rFonts w:asciiTheme="minorBidi" w:hAnsiTheme="minorBidi" w:cstheme="minorBidi"/>
          <w:szCs w:val="22"/>
        </w:rPr>
        <w:t>score 2</w:t>
      </w:r>
      <w:r w:rsidRPr="00A17C3E">
        <w:rPr>
          <w:rFonts w:asciiTheme="minorBidi" w:hAnsiTheme="minorBidi" w:cstheme="minorBidi"/>
          <w:szCs w:val="22"/>
        </w:rPr>
        <w:t xml:space="preserve"> for qualitative or qualitative information with more detail,</w:t>
      </w:r>
      <w:r w:rsidR="00710827" w:rsidRPr="00A17C3E">
        <w:rPr>
          <w:rFonts w:asciiTheme="minorBidi" w:hAnsiTheme="minorBidi" w:cstheme="minorBidi"/>
          <w:szCs w:val="22"/>
        </w:rPr>
        <w:t xml:space="preserve"> </w:t>
      </w:r>
      <w:r w:rsidR="00582B74" w:rsidRPr="00A17C3E">
        <w:rPr>
          <w:rFonts w:asciiTheme="minorBidi" w:hAnsiTheme="minorBidi" w:cstheme="minorBidi"/>
          <w:szCs w:val="22"/>
        </w:rPr>
        <w:t>score 1</w:t>
      </w:r>
      <w:r w:rsidRPr="00A17C3E">
        <w:rPr>
          <w:rFonts w:asciiTheme="minorBidi" w:hAnsiTheme="minorBidi" w:cstheme="minorBidi"/>
          <w:szCs w:val="22"/>
        </w:rPr>
        <w:t xml:space="preserve"> when there was a disclosure </w:t>
      </w:r>
      <w:r w:rsidR="001B78B1">
        <w:rPr>
          <w:rFonts w:asciiTheme="minorBidi" w:hAnsiTheme="minorBidi" w:cstheme="minorBidi"/>
          <w:szCs w:val="22"/>
        </w:rPr>
        <w:t xml:space="preserve">of </w:t>
      </w:r>
      <w:r w:rsidRPr="00A17C3E">
        <w:rPr>
          <w:rFonts w:asciiTheme="minorBidi" w:hAnsiTheme="minorBidi" w:cstheme="minorBidi"/>
          <w:szCs w:val="22"/>
        </w:rPr>
        <w:t xml:space="preserve">the item, but it was without detail in the description, either quantitative or qualitative, but </w:t>
      </w:r>
      <w:r w:rsidR="00710827" w:rsidRPr="00A17C3E">
        <w:rPr>
          <w:rFonts w:asciiTheme="minorBidi" w:hAnsiTheme="minorBidi" w:cstheme="minorBidi"/>
          <w:szCs w:val="22"/>
        </w:rPr>
        <w:t xml:space="preserve">mentioned </w:t>
      </w:r>
      <w:r w:rsidRPr="00A17C3E">
        <w:rPr>
          <w:rFonts w:asciiTheme="minorBidi" w:hAnsiTheme="minorBidi" w:cstheme="minorBidi"/>
          <w:szCs w:val="22"/>
        </w:rPr>
        <w:t>briefly, and</w:t>
      </w:r>
      <w:r w:rsidR="00582B74" w:rsidRPr="00A17C3E">
        <w:rPr>
          <w:rFonts w:asciiTheme="minorBidi" w:hAnsiTheme="minorBidi" w:cstheme="minorBidi"/>
          <w:szCs w:val="22"/>
        </w:rPr>
        <w:t xml:space="preserve"> score 0</w:t>
      </w:r>
      <w:r w:rsidRPr="00A17C3E">
        <w:rPr>
          <w:rFonts w:asciiTheme="minorBidi" w:hAnsiTheme="minorBidi" w:cstheme="minorBidi"/>
          <w:szCs w:val="22"/>
        </w:rPr>
        <w:t xml:space="preserve"> when there was no disclosure </w:t>
      </w:r>
      <w:r w:rsidR="001B78B1">
        <w:rPr>
          <w:rFonts w:asciiTheme="minorBidi" w:hAnsiTheme="minorBidi" w:cstheme="minorBidi"/>
          <w:szCs w:val="22"/>
        </w:rPr>
        <w:t xml:space="preserve">of </w:t>
      </w:r>
      <w:r w:rsidRPr="00A17C3E">
        <w:rPr>
          <w:rFonts w:asciiTheme="minorBidi" w:hAnsiTheme="minorBidi" w:cstheme="minorBidi"/>
          <w:szCs w:val="22"/>
        </w:rPr>
        <w:t xml:space="preserve">the item. Also, this voluntary disclosure was un-weighted to avoid bias, because the goal </w:t>
      </w:r>
      <w:r w:rsidR="001B78B1">
        <w:rPr>
          <w:rFonts w:asciiTheme="minorBidi" w:hAnsiTheme="minorBidi" w:cstheme="minorBidi"/>
          <w:szCs w:val="22"/>
        </w:rPr>
        <w:t xml:space="preserve">of </w:t>
      </w:r>
      <w:r w:rsidRPr="00A17C3E">
        <w:rPr>
          <w:rFonts w:asciiTheme="minorBidi" w:hAnsiTheme="minorBidi" w:cstheme="minorBidi"/>
          <w:szCs w:val="22"/>
        </w:rPr>
        <w:t xml:space="preserve">the scoring was to measure the disclosure extent, not the importance </w:t>
      </w:r>
      <w:r w:rsidR="001B78B1">
        <w:rPr>
          <w:rFonts w:asciiTheme="minorBidi" w:hAnsiTheme="minorBidi" w:cstheme="minorBidi"/>
          <w:szCs w:val="22"/>
        </w:rPr>
        <w:t xml:space="preserve">of </w:t>
      </w:r>
      <w:r w:rsidRPr="00A17C3E">
        <w:rPr>
          <w:rFonts w:asciiTheme="minorBidi" w:hAnsiTheme="minorBidi" w:cstheme="minorBidi"/>
          <w:szCs w:val="22"/>
        </w:rPr>
        <w:t>the disclosure information.</w:t>
      </w:r>
      <w:r w:rsidRPr="00A17C3E">
        <w:rPr>
          <w:rFonts w:asciiTheme="minorBidi" w:eastAsia="MS Mincho" w:hAnsiTheme="minorBidi" w:cstheme="minorBidi"/>
          <w:szCs w:val="22"/>
          <w:lang w:val="en-US"/>
        </w:rPr>
        <w:t xml:space="preserve"> Consequently, the maximum score for the quality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was </w:t>
      </w:r>
      <w:r w:rsidRPr="00A17C3E">
        <w:rPr>
          <w:rFonts w:asciiTheme="minorBidi" w:eastAsia="SimSun" w:hAnsiTheme="minorBidi" w:cstheme="minorBidi"/>
          <w:szCs w:val="22"/>
          <w:lang w:eastAsia="zh-CN"/>
        </w:rPr>
        <w:t>183 (i.e. 61 items</w:t>
      </w:r>
      <w:r w:rsidR="00402C9D">
        <w:rPr>
          <w:rFonts w:asciiTheme="minorBidi" w:eastAsia="SimSun" w:hAnsiTheme="minorBidi" w:cstheme="minorBidi"/>
          <w:szCs w:val="22"/>
          <w:lang w:eastAsia="zh-CN"/>
        </w:rPr>
        <w:t xml:space="preserve"> </w:t>
      </w:r>
      <m:oMath>
        <m:r>
          <w:rPr>
            <w:rFonts w:ascii="Cambria Math" w:eastAsia="SimSun" w:hAnsi="Cambria Math" w:cstheme="minorBidi"/>
            <w:szCs w:val="22"/>
            <w:lang w:eastAsia="zh-CN"/>
          </w:rPr>
          <m:t>×</m:t>
        </m:r>
      </m:oMath>
      <w:r w:rsidRPr="00A17C3E">
        <w:rPr>
          <w:rFonts w:asciiTheme="minorBidi" w:eastAsia="SimSun" w:hAnsiTheme="minorBidi" w:cstheme="minorBidi"/>
          <w:szCs w:val="22"/>
          <w:lang w:eastAsia="zh-CN"/>
        </w:rPr>
        <w:t xml:space="preserve"> 3 the maximum scoring). </w:t>
      </w:r>
    </w:p>
    <w:p w14:paraId="52276EBD" w14:textId="7A399096" w:rsidR="00882659" w:rsidRPr="00D465A4" w:rsidRDefault="006D3CC7" w:rsidP="00882659">
      <w:pPr>
        <w:keepNext/>
        <w:numPr>
          <w:ilvl w:val="2"/>
          <w:numId w:val="4"/>
        </w:numPr>
        <w:spacing w:before="240" w:after="240" w:line="276" w:lineRule="auto"/>
        <w:jc w:val="both"/>
        <w:outlineLvl w:val="2"/>
        <w:rPr>
          <w:rFonts w:asciiTheme="minorBidi" w:hAnsiTheme="minorBidi" w:cstheme="minorBidi"/>
          <w:kern w:val="32"/>
          <w:sz w:val="24"/>
        </w:rPr>
      </w:pPr>
      <w:bookmarkStart w:id="73" w:name="_Toc480977813"/>
      <w:r w:rsidRPr="00D465A4">
        <w:rPr>
          <w:rFonts w:asciiTheme="minorBidi" w:hAnsiTheme="minorBidi" w:cstheme="minorBidi"/>
          <w:kern w:val="32"/>
          <w:sz w:val="24"/>
        </w:rPr>
        <w:t xml:space="preserve">Extraction </w:t>
      </w:r>
      <w:r w:rsidR="001B78B1" w:rsidRPr="00D465A4">
        <w:rPr>
          <w:rFonts w:asciiTheme="minorBidi" w:hAnsiTheme="minorBidi" w:cstheme="minorBidi"/>
          <w:kern w:val="32"/>
          <w:sz w:val="24"/>
        </w:rPr>
        <w:t xml:space="preserve">of </w:t>
      </w:r>
      <w:r w:rsidRPr="00D465A4">
        <w:rPr>
          <w:rFonts w:asciiTheme="minorBidi" w:hAnsiTheme="minorBidi" w:cstheme="minorBidi"/>
          <w:kern w:val="32"/>
          <w:sz w:val="24"/>
        </w:rPr>
        <w:t>D</w:t>
      </w:r>
      <w:r w:rsidR="00882659" w:rsidRPr="00D465A4">
        <w:rPr>
          <w:rFonts w:asciiTheme="minorBidi" w:hAnsiTheme="minorBidi" w:cstheme="minorBidi"/>
          <w:kern w:val="32"/>
          <w:sz w:val="24"/>
        </w:rPr>
        <w:t xml:space="preserve">ata for Quality and Quantity </w:t>
      </w:r>
      <w:r w:rsidR="001B78B1" w:rsidRPr="00D465A4">
        <w:rPr>
          <w:rFonts w:asciiTheme="minorBidi" w:hAnsiTheme="minorBidi" w:cstheme="minorBidi"/>
          <w:kern w:val="32"/>
          <w:sz w:val="24"/>
        </w:rPr>
        <w:t xml:space="preserve">of </w:t>
      </w:r>
      <w:r w:rsidR="00882659" w:rsidRPr="00D465A4">
        <w:rPr>
          <w:rFonts w:asciiTheme="minorBidi" w:hAnsiTheme="minorBidi" w:cstheme="minorBidi"/>
          <w:kern w:val="32"/>
          <w:sz w:val="24"/>
        </w:rPr>
        <w:t xml:space="preserve">Corporate Voluntary </w:t>
      </w:r>
      <w:r w:rsidR="00842508" w:rsidRPr="00D465A4">
        <w:rPr>
          <w:rFonts w:asciiTheme="minorBidi" w:hAnsiTheme="minorBidi" w:cstheme="minorBidi"/>
          <w:kern w:val="32"/>
          <w:sz w:val="24"/>
        </w:rPr>
        <w:t xml:space="preserve">Disclosure </w:t>
      </w:r>
      <w:r w:rsidR="00882659" w:rsidRPr="00D465A4">
        <w:rPr>
          <w:rFonts w:asciiTheme="minorBidi" w:hAnsiTheme="minorBidi" w:cstheme="minorBidi"/>
          <w:kern w:val="32"/>
          <w:sz w:val="24"/>
        </w:rPr>
        <w:t>from Annual Reports</w:t>
      </w:r>
      <w:bookmarkEnd w:id="73"/>
    </w:p>
    <w:p w14:paraId="4DD02AD1" w14:textId="2394E6E1" w:rsidR="00882659" w:rsidRPr="00A17C3E" w:rsidRDefault="00842508" w:rsidP="0063791B">
      <w:pPr>
        <w:jc w:val="both"/>
        <w:rPr>
          <w:rFonts w:asciiTheme="minorBidi" w:hAnsiTheme="minorBidi" w:cstheme="minorBidi"/>
        </w:rPr>
      </w:pPr>
      <w:r w:rsidRPr="00A17C3E">
        <w:rPr>
          <w:rFonts w:asciiTheme="minorBidi" w:hAnsiTheme="minorBidi" w:cstheme="minorBidi"/>
        </w:rPr>
        <w:t xml:space="preserve">As discussed previously, data measuring </w:t>
      </w:r>
      <w:r w:rsidR="00710827" w:rsidRPr="00A17C3E">
        <w:rPr>
          <w:rFonts w:asciiTheme="minorBidi" w:hAnsiTheme="minorBidi" w:cstheme="minorBidi"/>
        </w:rPr>
        <w:t xml:space="preserve">the </w:t>
      </w:r>
      <w:r w:rsidRPr="00A17C3E">
        <w:rPr>
          <w:rFonts w:asciiTheme="minorBidi" w:hAnsiTheme="minorBidi" w:cstheme="minorBidi"/>
        </w:rPr>
        <w:t xml:space="preserve">quality and quantity </w:t>
      </w:r>
      <w:r w:rsidR="001B78B1">
        <w:rPr>
          <w:rFonts w:asciiTheme="minorBidi" w:hAnsiTheme="minorBidi" w:cstheme="minorBidi"/>
        </w:rPr>
        <w:t xml:space="preserve">of </w:t>
      </w:r>
      <w:r w:rsidRPr="00A17C3E">
        <w:rPr>
          <w:rFonts w:asciiTheme="minorBidi" w:hAnsiTheme="minorBidi" w:cstheme="minorBidi"/>
        </w:rPr>
        <w:t xml:space="preserve">corporate voluntary </w:t>
      </w:r>
      <w:r w:rsidR="00710827" w:rsidRPr="00A17C3E">
        <w:rPr>
          <w:rFonts w:asciiTheme="minorBidi" w:hAnsiTheme="minorBidi" w:cstheme="minorBidi"/>
        </w:rPr>
        <w:t xml:space="preserve">disclosure was </w:t>
      </w:r>
      <w:r w:rsidRPr="00A17C3E">
        <w:rPr>
          <w:rFonts w:asciiTheme="minorBidi" w:hAnsiTheme="minorBidi" w:cstheme="minorBidi"/>
        </w:rPr>
        <w:t xml:space="preserve">extracted from annual reports </w:t>
      </w:r>
      <w:r w:rsidR="001B78B1">
        <w:rPr>
          <w:rFonts w:asciiTheme="minorBidi" w:hAnsiTheme="minorBidi" w:cstheme="minorBidi"/>
        </w:rPr>
        <w:t xml:space="preserve">of </w:t>
      </w:r>
      <w:r w:rsidR="00710827" w:rsidRPr="00A17C3E">
        <w:rPr>
          <w:rFonts w:asciiTheme="minorBidi" w:hAnsiTheme="minorBidi" w:cstheme="minorBidi"/>
        </w:rPr>
        <w:t xml:space="preserve">the </w:t>
      </w:r>
      <w:r w:rsidRPr="00A17C3E">
        <w:rPr>
          <w:rFonts w:asciiTheme="minorBidi" w:hAnsiTheme="minorBidi" w:cstheme="minorBidi"/>
        </w:rPr>
        <w:t>sampled companies. This extraction involved five steps:</w:t>
      </w:r>
    </w:p>
    <w:p w14:paraId="46076BD1" w14:textId="5670A5D1" w:rsidR="00456642" w:rsidRPr="00A17C3E" w:rsidRDefault="00710827" w:rsidP="0050096B">
      <w:pPr>
        <w:pStyle w:val="ListParagraph"/>
        <w:numPr>
          <w:ilvl w:val="0"/>
          <w:numId w:val="10"/>
        </w:numPr>
        <w:jc w:val="both"/>
        <w:rPr>
          <w:rFonts w:asciiTheme="minorBidi" w:hAnsiTheme="minorBidi" w:cstheme="minorBidi"/>
        </w:rPr>
      </w:pPr>
      <w:r w:rsidRPr="00A17C3E">
        <w:rPr>
          <w:rFonts w:asciiTheme="minorBidi" w:hAnsiTheme="minorBidi" w:cstheme="minorBidi"/>
        </w:rPr>
        <w:t xml:space="preserve">The annual reports were downloaded </w:t>
      </w:r>
      <w:r w:rsidR="00842508" w:rsidRPr="00A17C3E">
        <w:rPr>
          <w:rFonts w:asciiTheme="minorBidi" w:hAnsiTheme="minorBidi" w:cstheme="minorBidi"/>
        </w:rPr>
        <w:t xml:space="preserve">from </w:t>
      </w:r>
      <w:r w:rsidRPr="00A17C3E">
        <w:rPr>
          <w:rFonts w:asciiTheme="minorBidi" w:hAnsiTheme="minorBidi" w:cstheme="minorBidi"/>
        </w:rPr>
        <w:t xml:space="preserve">the </w:t>
      </w:r>
      <w:r w:rsidR="00842508" w:rsidRPr="00A17C3E">
        <w:rPr>
          <w:rFonts w:asciiTheme="minorBidi" w:hAnsiTheme="minorBidi" w:cstheme="minorBidi"/>
        </w:rPr>
        <w:t xml:space="preserve">websites </w:t>
      </w:r>
      <w:r w:rsidR="001B78B1">
        <w:rPr>
          <w:rFonts w:asciiTheme="minorBidi" w:hAnsiTheme="minorBidi" w:cstheme="minorBidi"/>
        </w:rPr>
        <w:t xml:space="preserve">of </w:t>
      </w:r>
      <w:r w:rsidR="00842508" w:rsidRPr="00A17C3E">
        <w:rPr>
          <w:rFonts w:asciiTheme="minorBidi" w:hAnsiTheme="minorBidi" w:cstheme="minorBidi"/>
        </w:rPr>
        <w:t>the companies for the year</w:t>
      </w:r>
      <w:r w:rsidRPr="00A17C3E">
        <w:rPr>
          <w:rFonts w:asciiTheme="minorBidi" w:hAnsiTheme="minorBidi" w:cstheme="minorBidi"/>
        </w:rPr>
        <w:t>s</w:t>
      </w:r>
      <w:r w:rsidR="00842508" w:rsidRPr="00A17C3E">
        <w:rPr>
          <w:rFonts w:asciiTheme="minorBidi" w:hAnsiTheme="minorBidi" w:cstheme="minorBidi"/>
        </w:rPr>
        <w:t xml:space="preserve"> </w:t>
      </w:r>
      <w:r w:rsidR="00DE493A" w:rsidRPr="00A17C3E">
        <w:rPr>
          <w:rFonts w:asciiTheme="minorBidi" w:hAnsiTheme="minorBidi" w:cstheme="minorBidi"/>
        </w:rPr>
        <w:t xml:space="preserve">2011 and 2012. </w:t>
      </w:r>
    </w:p>
    <w:p w14:paraId="25C00D3D" w14:textId="667CAC12" w:rsidR="00DE493A" w:rsidRPr="00A17C3E" w:rsidRDefault="00E74524" w:rsidP="0050096B">
      <w:pPr>
        <w:pStyle w:val="ListParagraph"/>
        <w:numPr>
          <w:ilvl w:val="0"/>
          <w:numId w:val="10"/>
        </w:numPr>
        <w:jc w:val="both"/>
        <w:rPr>
          <w:rFonts w:asciiTheme="minorBidi" w:hAnsiTheme="minorBidi" w:cstheme="minorBidi"/>
        </w:rPr>
      </w:pPr>
      <w:r w:rsidRPr="00A17C3E">
        <w:rPr>
          <w:rFonts w:asciiTheme="minorBidi" w:hAnsiTheme="minorBidi" w:cstheme="minorBidi"/>
        </w:rPr>
        <w:t>All items</w:t>
      </w:r>
      <w:r w:rsidR="00456642" w:rsidRPr="00A17C3E">
        <w:rPr>
          <w:rFonts w:asciiTheme="minorBidi" w:hAnsiTheme="minorBidi" w:cstheme="minorBidi"/>
        </w:rPr>
        <w:t xml:space="preserve"> on </w:t>
      </w:r>
      <w:r w:rsidRPr="00A17C3E">
        <w:rPr>
          <w:rFonts w:asciiTheme="minorBidi" w:hAnsiTheme="minorBidi" w:cstheme="minorBidi"/>
        </w:rPr>
        <w:t xml:space="preserve">the </w:t>
      </w:r>
      <w:r w:rsidR="00456642" w:rsidRPr="00A17C3E">
        <w:rPr>
          <w:rFonts w:asciiTheme="minorBidi" w:hAnsiTheme="minorBidi" w:cstheme="minorBidi"/>
        </w:rPr>
        <w:t xml:space="preserve">voluntary disclosure index checklist </w:t>
      </w:r>
      <w:r w:rsidRPr="00A17C3E">
        <w:rPr>
          <w:rFonts w:asciiTheme="minorBidi" w:hAnsiTheme="minorBidi" w:cstheme="minorBidi"/>
        </w:rPr>
        <w:t xml:space="preserve">were </w:t>
      </w:r>
      <w:r w:rsidR="00456642" w:rsidRPr="00A17C3E">
        <w:rPr>
          <w:rFonts w:asciiTheme="minorBidi" w:hAnsiTheme="minorBidi" w:cstheme="minorBidi"/>
        </w:rPr>
        <w:t xml:space="preserve">looked for by </w:t>
      </w:r>
      <w:r w:rsidRPr="00A17C3E">
        <w:rPr>
          <w:rFonts w:asciiTheme="minorBidi" w:hAnsiTheme="minorBidi" w:cstheme="minorBidi"/>
        </w:rPr>
        <w:t xml:space="preserve">the </w:t>
      </w:r>
      <w:r w:rsidR="00456642" w:rsidRPr="00A17C3E">
        <w:rPr>
          <w:rFonts w:asciiTheme="minorBidi" w:hAnsiTheme="minorBidi" w:cstheme="minorBidi"/>
        </w:rPr>
        <w:t xml:space="preserve">CTRL Find function in </w:t>
      </w:r>
      <w:r w:rsidRPr="00A17C3E">
        <w:rPr>
          <w:rFonts w:asciiTheme="minorBidi" w:hAnsiTheme="minorBidi" w:cstheme="minorBidi"/>
        </w:rPr>
        <w:t xml:space="preserve">the </w:t>
      </w:r>
      <w:r w:rsidR="00456642" w:rsidRPr="00A17C3E">
        <w:rPr>
          <w:rFonts w:asciiTheme="minorBidi" w:hAnsiTheme="minorBidi" w:cstheme="minorBidi"/>
        </w:rPr>
        <w:t xml:space="preserve">pdf files. </w:t>
      </w:r>
      <w:r w:rsidRPr="00A17C3E">
        <w:rPr>
          <w:rFonts w:asciiTheme="minorBidi" w:hAnsiTheme="minorBidi" w:cstheme="minorBidi"/>
        </w:rPr>
        <w:t>The researcher then checked the files manually to</w:t>
      </w:r>
      <w:r w:rsidR="00456642" w:rsidRPr="00A17C3E">
        <w:rPr>
          <w:rFonts w:asciiTheme="minorBidi" w:hAnsiTheme="minorBidi" w:cstheme="minorBidi"/>
        </w:rPr>
        <w:t xml:space="preserve"> ensure </w:t>
      </w:r>
      <w:r w:rsidRPr="00A17C3E">
        <w:rPr>
          <w:rFonts w:asciiTheme="minorBidi" w:hAnsiTheme="minorBidi" w:cstheme="minorBidi"/>
        </w:rPr>
        <w:t>whether any items</w:t>
      </w:r>
      <w:r w:rsidR="00456642" w:rsidRPr="00A17C3E">
        <w:rPr>
          <w:rFonts w:asciiTheme="minorBidi" w:hAnsiTheme="minorBidi" w:cstheme="minorBidi"/>
        </w:rPr>
        <w:t xml:space="preserve"> not found by the CTRL Find function</w:t>
      </w:r>
      <w:r w:rsidRPr="00A17C3E">
        <w:rPr>
          <w:rFonts w:asciiTheme="minorBidi" w:hAnsiTheme="minorBidi" w:cstheme="minorBidi"/>
        </w:rPr>
        <w:t xml:space="preserve"> had been included</w:t>
      </w:r>
      <w:r w:rsidR="00456642" w:rsidRPr="00A17C3E">
        <w:rPr>
          <w:rFonts w:asciiTheme="minorBidi" w:hAnsiTheme="minorBidi" w:cstheme="minorBidi"/>
        </w:rPr>
        <w:t xml:space="preserve">. </w:t>
      </w:r>
    </w:p>
    <w:p w14:paraId="53C8AE9B" w14:textId="2B983FDA" w:rsidR="00456642" w:rsidRPr="00A17C3E" w:rsidRDefault="00982E6D" w:rsidP="0050096B">
      <w:pPr>
        <w:pStyle w:val="ListParagraph"/>
        <w:numPr>
          <w:ilvl w:val="0"/>
          <w:numId w:val="10"/>
        </w:numPr>
        <w:jc w:val="both"/>
        <w:rPr>
          <w:rFonts w:asciiTheme="minorBidi" w:hAnsiTheme="minorBidi" w:cstheme="minorBidi"/>
        </w:rPr>
      </w:pPr>
      <w:r w:rsidRPr="00A17C3E">
        <w:rPr>
          <w:rFonts w:asciiTheme="minorBidi" w:hAnsiTheme="minorBidi" w:cstheme="minorBidi"/>
        </w:rPr>
        <w:t xml:space="preserve">If the items </w:t>
      </w:r>
      <w:r w:rsidR="00E74524" w:rsidRPr="00A17C3E">
        <w:rPr>
          <w:rFonts w:asciiTheme="minorBidi" w:hAnsiTheme="minorBidi" w:cstheme="minorBidi"/>
        </w:rPr>
        <w:t xml:space="preserve">had </w:t>
      </w:r>
      <w:r w:rsidRPr="00A17C3E">
        <w:rPr>
          <w:rFonts w:asciiTheme="minorBidi" w:hAnsiTheme="minorBidi" w:cstheme="minorBidi"/>
        </w:rPr>
        <w:t xml:space="preserve">not </w:t>
      </w:r>
      <w:r w:rsidR="00E74524" w:rsidRPr="00A17C3E">
        <w:rPr>
          <w:rFonts w:asciiTheme="minorBidi" w:hAnsiTheme="minorBidi" w:cstheme="minorBidi"/>
        </w:rPr>
        <w:t xml:space="preserve">been </w:t>
      </w:r>
      <w:r w:rsidRPr="00A17C3E">
        <w:rPr>
          <w:rFonts w:asciiTheme="minorBidi" w:hAnsiTheme="minorBidi" w:cstheme="minorBidi"/>
        </w:rPr>
        <w:t>presented</w:t>
      </w:r>
      <w:r w:rsidR="00E74524" w:rsidRPr="00A17C3E">
        <w:rPr>
          <w:rFonts w:asciiTheme="minorBidi" w:hAnsiTheme="minorBidi" w:cstheme="minorBidi"/>
        </w:rPr>
        <w:t>,</w:t>
      </w:r>
      <w:r w:rsidRPr="00A17C3E">
        <w:rPr>
          <w:rFonts w:asciiTheme="minorBidi" w:hAnsiTheme="minorBidi" w:cstheme="minorBidi"/>
        </w:rPr>
        <w:t xml:space="preserve"> the items scored 0 for both </w:t>
      </w:r>
      <w:r w:rsidR="00E74524" w:rsidRPr="00A17C3E">
        <w:rPr>
          <w:rFonts w:asciiTheme="minorBidi" w:hAnsiTheme="minorBidi" w:cstheme="minorBidi"/>
        </w:rPr>
        <w:t xml:space="preserve">the </w:t>
      </w:r>
      <w:r w:rsidRPr="00A17C3E">
        <w:rPr>
          <w:rFonts w:asciiTheme="minorBidi" w:hAnsiTheme="minorBidi" w:cstheme="minorBidi"/>
        </w:rPr>
        <w:t xml:space="preserve">quality and quantity </w:t>
      </w:r>
      <w:r w:rsidR="001B78B1">
        <w:rPr>
          <w:rFonts w:asciiTheme="minorBidi" w:hAnsiTheme="minorBidi" w:cstheme="minorBidi"/>
        </w:rPr>
        <w:t xml:space="preserve">of </w:t>
      </w:r>
      <w:r w:rsidRPr="00A17C3E">
        <w:rPr>
          <w:rFonts w:asciiTheme="minorBidi" w:hAnsiTheme="minorBidi" w:cstheme="minorBidi"/>
        </w:rPr>
        <w:t xml:space="preserve">corporate voluntary disclosures. </w:t>
      </w:r>
    </w:p>
    <w:p w14:paraId="54DF5B28" w14:textId="277C839D" w:rsidR="00982E6D" w:rsidRPr="00A17C3E" w:rsidRDefault="00982E6D" w:rsidP="0050096B">
      <w:pPr>
        <w:pStyle w:val="ListParagraph"/>
        <w:numPr>
          <w:ilvl w:val="0"/>
          <w:numId w:val="10"/>
        </w:numPr>
        <w:jc w:val="both"/>
        <w:rPr>
          <w:rFonts w:asciiTheme="minorBidi" w:hAnsiTheme="minorBidi" w:cstheme="minorBidi"/>
        </w:rPr>
      </w:pPr>
      <w:r w:rsidRPr="00A17C3E">
        <w:rPr>
          <w:rFonts w:asciiTheme="minorBidi" w:hAnsiTheme="minorBidi" w:cstheme="minorBidi"/>
        </w:rPr>
        <w:t xml:space="preserve">If the items </w:t>
      </w:r>
      <w:r w:rsidR="00E74524" w:rsidRPr="00A17C3E">
        <w:rPr>
          <w:rFonts w:asciiTheme="minorBidi" w:hAnsiTheme="minorBidi" w:cstheme="minorBidi"/>
        </w:rPr>
        <w:t xml:space="preserve">had been </w:t>
      </w:r>
      <w:r w:rsidRPr="00A17C3E">
        <w:rPr>
          <w:rFonts w:asciiTheme="minorBidi" w:hAnsiTheme="minorBidi" w:cstheme="minorBidi"/>
        </w:rPr>
        <w:t>presented</w:t>
      </w:r>
      <w:r w:rsidR="00E74524" w:rsidRPr="00A17C3E">
        <w:rPr>
          <w:rFonts w:asciiTheme="minorBidi" w:hAnsiTheme="minorBidi" w:cstheme="minorBidi"/>
        </w:rPr>
        <w:t>,</w:t>
      </w:r>
      <w:r w:rsidRPr="00A17C3E">
        <w:rPr>
          <w:rFonts w:asciiTheme="minorBidi" w:hAnsiTheme="minorBidi" w:cstheme="minorBidi"/>
        </w:rPr>
        <w:t xml:space="preserve"> the</w:t>
      </w:r>
      <w:r w:rsidR="00D92847" w:rsidRPr="00A17C3E">
        <w:rPr>
          <w:rFonts w:asciiTheme="minorBidi" w:hAnsiTheme="minorBidi" w:cstheme="minorBidi"/>
        </w:rPr>
        <w:t xml:space="preserve">y were given a score </w:t>
      </w:r>
      <w:r w:rsidR="001B78B1">
        <w:rPr>
          <w:rFonts w:asciiTheme="minorBidi" w:hAnsiTheme="minorBidi" w:cstheme="minorBidi"/>
        </w:rPr>
        <w:t xml:space="preserve">of </w:t>
      </w:r>
      <w:r w:rsidR="00D92847" w:rsidRPr="00A17C3E">
        <w:rPr>
          <w:rFonts w:asciiTheme="minorBidi" w:hAnsiTheme="minorBidi" w:cstheme="minorBidi"/>
        </w:rPr>
        <w:t>1</w:t>
      </w:r>
      <w:r w:rsidRPr="00A17C3E">
        <w:rPr>
          <w:rFonts w:asciiTheme="minorBidi" w:hAnsiTheme="minorBidi" w:cstheme="minorBidi"/>
        </w:rPr>
        <w:t xml:space="preserve"> when measuring </w:t>
      </w:r>
      <w:r w:rsidR="00E74524" w:rsidRPr="00A17C3E">
        <w:rPr>
          <w:rFonts w:asciiTheme="minorBidi" w:hAnsiTheme="minorBidi" w:cstheme="minorBidi"/>
        </w:rPr>
        <w:t xml:space="preserve">the </w:t>
      </w:r>
      <w:r w:rsidRPr="00A17C3E">
        <w:rPr>
          <w:rFonts w:asciiTheme="minorBidi" w:hAnsiTheme="minorBidi" w:cstheme="minorBidi"/>
        </w:rPr>
        <w:t xml:space="preserve">quantity </w:t>
      </w:r>
      <w:r w:rsidR="001B78B1">
        <w:rPr>
          <w:rFonts w:asciiTheme="minorBidi" w:hAnsiTheme="minorBidi" w:cstheme="minorBidi"/>
        </w:rPr>
        <w:t xml:space="preserve">of </w:t>
      </w:r>
      <w:r w:rsidRPr="00A17C3E">
        <w:rPr>
          <w:rFonts w:asciiTheme="minorBidi" w:hAnsiTheme="minorBidi" w:cstheme="minorBidi"/>
        </w:rPr>
        <w:t xml:space="preserve">corporate voluntary disclosures. </w:t>
      </w:r>
    </w:p>
    <w:p w14:paraId="17B8E81F" w14:textId="1215542D" w:rsidR="00982E6D" w:rsidRPr="00A17C3E" w:rsidRDefault="00982E6D" w:rsidP="0050096B">
      <w:pPr>
        <w:pStyle w:val="ListParagraph"/>
        <w:numPr>
          <w:ilvl w:val="0"/>
          <w:numId w:val="10"/>
        </w:numPr>
        <w:jc w:val="both"/>
        <w:rPr>
          <w:rFonts w:asciiTheme="minorBidi" w:hAnsiTheme="minorBidi" w:cstheme="minorBidi"/>
        </w:rPr>
      </w:pPr>
      <w:r w:rsidRPr="00A17C3E">
        <w:rPr>
          <w:rFonts w:asciiTheme="minorBidi" w:hAnsiTheme="minorBidi" w:cstheme="minorBidi"/>
        </w:rPr>
        <w:t xml:space="preserve">Finally, </w:t>
      </w:r>
      <w:r w:rsidR="0063791B" w:rsidRPr="00A17C3E">
        <w:rPr>
          <w:rFonts w:asciiTheme="minorBidi" w:hAnsiTheme="minorBidi" w:cstheme="minorBidi"/>
        </w:rPr>
        <w:t xml:space="preserve">in </w:t>
      </w:r>
      <w:r w:rsidRPr="00A17C3E">
        <w:rPr>
          <w:rFonts w:asciiTheme="minorBidi" w:hAnsiTheme="minorBidi" w:cstheme="minorBidi"/>
        </w:rPr>
        <w:t xml:space="preserve">measuring </w:t>
      </w:r>
      <w:r w:rsidR="00E74524" w:rsidRPr="00A17C3E">
        <w:rPr>
          <w:rFonts w:asciiTheme="minorBidi" w:hAnsiTheme="minorBidi" w:cstheme="minorBidi"/>
        </w:rPr>
        <w:t xml:space="preserve">the </w:t>
      </w:r>
      <w:r w:rsidRPr="00A17C3E">
        <w:rPr>
          <w:rFonts w:asciiTheme="minorBidi" w:hAnsiTheme="minorBidi" w:cstheme="minorBidi"/>
        </w:rPr>
        <w:t xml:space="preserve">quality </w:t>
      </w:r>
      <w:r w:rsidR="001B78B1">
        <w:rPr>
          <w:rFonts w:asciiTheme="minorBidi" w:hAnsiTheme="minorBidi" w:cstheme="minorBidi"/>
        </w:rPr>
        <w:t xml:space="preserve">of </w:t>
      </w:r>
      <w:r w:rsidRPr="00A17C3E">
        <w:rPr>
          <w:rFonts w:asciiTheme="minorBidi" w:hAnsiTheme="minorBidi" w:cstheme="minorBidi"/>
        </w:rPr>
        <w:t>corporate voluntary</w:t>
      </w:r>
      <w:r w:rsidR="00E74524" w:rsidRPr="00A17C3E">
        <w:rPr>
          <w:rFonts w:asciiTheme="minorBidi" w:hAnsiTheme="minorBidi" w:cstheme="minorBidi"/>
        </w:rPr>
        <w:t xml:space="preserve"> disclosure,</w:t>
      </w:r>
      <w:r w:rsidR="0063791B" w:rsidRPr="00A17C3E">
        <w:rPr>
          <w:rFonts w:asciiTheme="minorBidi" w:hAnsiTheme="minorBidi" w:cstheme="minorBidi"/>
        </w:rPr>
        <w:t xml:space="preserve"> the</w:t>
      </w:r>
      <w:r w:rsidRPr="00A17C3E">
        <w:rPr>
          <w:rFonts w:asciiTheme="minorBidi" w:hAnsiTheme="minorBidi" w:cstheme="minorBidi"/>
        </w:rPr>
        <w:t xml:space="preserve"> </w:t>
      </w:r>
      <w:r w:rsidR="00884B99" w:rsidRPr="00A17C3E">
        <w:rPr>
          <w:rFonts w:asciiTheme="minorBidi" w:hAnsiTheme="minorBidi" w:cstheme="minorBidi"/>
        </w:rPr>
        <w:t xml:space="preserve">items in the index were coded: </w:t>
      </w:r>
      <w:r w:rsidR="00A622B9">
        <w:rPr>
          <w:rFonts w:asciiTheme="minorBidi" w:hAnsiTheme="minorBidi" w:cstheme="minorBidi"/>
        </w:rPr>
        <w:t>3</w:t>
      </w:r>
      <w:r w:rsidRPr="00A17C3E">
        <w:rPr>
          <w:rFonts w:asciiTheme="minorBidi" w:hAnsiTheme="minorBidi" w:cstheme="minorBidi"/>
        </w:rPr>
        <w:t xml:space="preserve"> when the disclosure was detailed by provision </w:t>
      </w:r>
      <w:r w:rsidR="001B78B1">
        <w:rPr>
          <w:rFonts w:asciiTheme="minorBidi" w:hAnsiTheme="minorBidi" w:cstheme="minorBidi"/>
        </w:rPr>
        <w:t xml:space="preserve">of </w:t>
      </w:r>
      <w:r w:rsidRPr="00A17C3E">
        <w:rPr>
          <w:rFonts w:asciiTheme="minorBidi" w:hAnsiTheme="minorBidi" w:cstheme="minorBidi"/>
        </w:rPr>
        <w:t xml:space="preserve">quantitative comparison, charts, qualitative or graphs </w:t>
      </w:r>
      <w:r w:rsidR="00A622B9">
        <w:rPr>
          <w:rFonts w:asciiTheme="minorBidi" w:hAnsiTheme="minorBidi" w:cstheme="minorBidi"/>
        </w:rPr>
        <w:t>and other informative details, 2</w:t>
      </w:r>
      <w:r w:rsidRPr="00A17C3E">
        <w:rPr>
          <w:rFonts w:asciiTheme="minorBidi" w:hAnsiTheme="minorBidi" w:cstheme="minorBidi"/>
        </w:rPr>
        <w:t xml:space="preserve"> for qualitative or qualitative information with more detail</w:t>
      </w:r>
      <w:r w:rsidR="007D4C97" w:rsidRPr="00A17C3E">
        <w:rPr>
          <w:rFonts w:asciiTheme="minorBidi" w:hAnsiTheme="minorBidi" w:cstheme="minorBidi"/>
        </w:rPr>
        <w:t>,</w:t>
      </w:r>
      <w:r w:rsidR="00E74524" w:rsidRPr="00A17C3E">
        <w:rPr>
          <w:rFonts w:asciiTheme="minorBidi" w:hAnsiTheme="minorBidi" w:cstheme="minorBidi"/>
        </w:rPr>
        <w:t xml:space="preserve"> and</w:t>
      </w:r>
      <w:r w:rsidR="00A622B9">
        <w:rPr>
          <w:rFonts w:asciiTheme="minorBidi" w:hAnsiTheme="minorBidi" w:cstheme="minorBidi"/>
        </w:rPr>
        <w:t xml:space="preserve"> 1 </w:t>
      </w:r>
      <w:r w:rsidRPr="00A17C3E">
        <w:rPr>
          <w:rFonts w:asciiTheme="minorBidi" w:hAnsiTheme="minorBidi" w:cstheme="minorBidi"/>
        </w:rPr>
        <w:t xml:space="preserve">when there was a disclosure </w:t>
      </w:r>
      <w:r w:rsidR="001B78B1">
        <w:rPr>
          <w:rFonts w:asciiTheme="minorBidi" w:hAnsiTheme="minorBidi" w:cstheme="minorBidi"/>
        </w:rPr>
        <w:t xml:space="preserve">of </w:t>
      </w:r>
      <w:r w:rsidRPr="00A17C3E">
        <w:rPr>
          <w:rFonts w:asciiTheme="minorBidi" w:hAnsiTheme="minorBidi" w:cstheme="minorBidi"/>
        </w:rPr>
        <w:t>the item, but without detail in the description, neither quantitative nor qualitative</w:t>
      </w:r>
      <w:r w:rsidR="00E74524" w:rsidRPr="00A17C3E">
        <w:rPr>
          <w:rFonts w:asciiTheme="minorBidi" w:hAnsiTheme="minorBidi" w:cstheme="minorBidi"/>
        </w:rPr>
        <w:t>.</w:t>
      </w:r>
      <w:r w:rsidRPr="00A17C3E">
        <w:rPr>
          <w:rFonts w:asciiTheme="minorBidi" w:hAnsiTheme="minorBidi" w:cstheme="minorBidi"/>
        </w:rPr>
        <w:t xml:space="preserve"> </w:t>
      </w:r>
    </w:p>
    <w:p w14:paraId="2BADB7E4" w14:textId="44703BDF" w:rsidR="00902C59" w:rsidRPr="0087034B" w:rsidRDefault="00902C59" w:rsidP="00902C59">
      <w:pPr>
        <w:keepNext/>
        <w:numPr>
          <w:ilvl w:val="2"/>
          <w:numId w:val="4"/>
        </w:numPr>
        <w:spacing w:before="240" w:after="240" w:line="276" w:lineRule="auto"/>
        <w:jc w:val="both"/>
        <w:outlineLvl w:val="2"/>
        <w:rPr>
          <w:rFonts w:asciiTheme="minorBidi" w:hAnsiTheme="minorBidi" w:cstheme="minorBidi"/>
          <w:kern w:val="32"/>
          <w:sz w:val="24"/>
        </w:rPr>
      </w:pPr>
      <w:r w:rsidRPr="0087034B">
        <w:rPr>
          <w:rFonts w:asciiTheme="minorBidi" w:hAnsiTheme="minorBidi" w:cstheme="minorBidi"/>
          <w:kern w:val="32"/>
          <w:sz w:val="24"/>
        </w:rPr>
        <w:t xml:space="preserve"> </w:t>
      </w:r>
      <w:bookmarkStart w:id="74" w:name="_Toc451174574"/>
      <w:bookmarkStart w:id="75" w:name="_Toc480977814"/>
      <w:r w:rsidRPr="0087034B">
        <w:rPr>
          <w:rFonts w:asciiTheme="minorBidi" w:hAnsiTheme="minorBidi" w:cstheme="minorBidi"/>
          <w:kern w:val="32"/>
          <w:sz w:val="24"/>
        </w:rPr>
        <w:t xml:space="preserve">Operationalisation </w:t>
      </w:r>
      <w:r w:rsidR="001B78B1" w:rsidRPr="0087034B">
        <w:rPr>
          <w:rFonts w:asciiTheme="minorBidi" w:hAnsiTheme="minorBidi" w:cstheme="minorBidi"/>
          <w:kern w:val="32"/>
          <w:sz w:val="24"/>
        </w:rPr>
        <w:t xml:space="preserve">of </w:t>
      </w:r>
      <w:r w:rsidRPr="0087034B">
        <w:rPr>
          <w:rFonts w:asciiTheme="minorBidi" w:hAnsiTheme="minorBidi" w:cstheme="minorBidi"/>
          <w:kern w:val="32"/>
          <w:sz w:val="24"/>
        </w:rPr>
        <w:t>Independent Variables</w:t>
      </w:r>
      <w:bookmarkEnd w:id="74"/>
      <w:bookmarkEnd w:id="75"/>
    </w:p>
    <w:p w14:paraId="42747C5F" w14:textId="72DEC51A" w:rsidR="00902C59" w:rsidRPr="00A17C3E" w:rsidRDefault="00902C59" w:rsidP="00536D01">
      <w:pPr>
        <w:jc w:val="both"/>
        <w:rPr>
          <w:rFonts w:asciiTheme="minorBidi" w:hAnsiTheme="minorBidi" w:cstheme="minorBidi"/>
          <w:sz w:val="28"/>
          <w:szCs w:val="28"/>
        </w:rPr>
      </w:pPr>
      <w:r w:rsidRPr="00A17C3E">
        <w:rPr>
          <w:rFonts w:asciiTheme="minorBidi" w:hAnsiTheme="minorBidi" w:cstheme="minorBidi"/>
          <w:szCs w:val="22"/>
        </w:rPr>
        <w:t xml:space="preserve">This section operationalises the firm level (see </w:t>
      </w:r>
      <w:r w:rsidRPr="00A17C3E">
        <w:rPr>
          <w:rFonts w:asciiTheme="minorBidi" w:hAnsiTheme="minorBidi" w:cstheme="minorBidi"/>
          <w:sz w:val="20"/>
          <w:szCs w:val="20"/>
        </w:rPr>
        <w:t>Table</w:t>
      </w:r>
      <w:r w:rsidR="00536D01" w:rsidRPr="00A17C3E">
        <w:rPr>
          <w:rFonts w:asciiTheme="minorBidi" w:hAnsiTheme="minorBidi" w:cstheme="minorBidi"/>
          <w:sz w:val="20"/>
          <w:szCs w:val="20"/>
        </w:rPr>
        <w:t xml:space="preserve"> 3</w:t>
      </w:r>
      <w:r w:rsidRPr="00A17C3E">
        <w:rPr>
          <w:rFonts w:asciiTheme="minorBidi" w:hAnsiTheme="minorBidi" w:cstheme="minorBidi"/>
          <w:sz w:val="20"/>
          <w:szCs w:val="20"/>
        </w:rPr>
        <w:t xml:space="preserve">) </w:t>
      </w:r>
      <w:r w:rsidRPr="00A17C3E">
        <w:rPr>
          <w:rFonts w:asciiTheme="minorBidi" w:hAnsiTheme="minorBidi" w:cstheme="minorBidi"/>
          <w:szCs w:val="22"/>
        </w:rPr>
        <w:t xml:space="preserve">and country level independent variables used in this thesis. Specifically, it explains how they were measured, why they were mentioned in those ways, the sources </w:t>
      </w:r>
      <w:r w:rsidR="001B78B1">
        <w:rPr>
          <w:rFonts w:asciiTheme="minorBidi" w:hAnsiTheme="minorBidi" w:cstheme="minorBidi"/>
          <w:szCs w:val="22"/>
        </w:rPr>
        <w:t xml:space="preserve">of </w:t>
      </w:r>
      <w:r w:rsidRPr="00A17C3E">
        <w:rPr>
          <w:rFonts w:asciiTheme="minorBidi" w:hAnsiTheme="minorBidi" w:cstheme="minorBidi"/>
          <w:szCs w:val="22"/>
        </w:rPr>
        <w:t xml:space="preserve">the variables, and how they relate to prior studies. </w:t>
      </w:r>
    </w:p>
    <w:p w14:paraId="09D41A7D" w14:textId="179B9B0E"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 xml:space="preserve">Percentage </w:t>
      </w:r>
      <w:r w:rsidR="001B78B1">
        <w:rPr>
          <w:rFonts w:asciiTheme="minorBidi" w:hAnsiTheme="minorBidi" w:cstheme="minorBidi"/>
          <w:b w:val="0"/>
        </w:rPr>
        <w:t xml:space="preserve">of </w:t>
      </w:r>
      <w:r w:rsidRPr="00A17C3E">
        <w:rPr>
          <w:rFonts w:asciiTheme="minorBidi" w:hAnsiTheme="minorBidi" w:cstheme="minorBidi"/>
          <w:b w:val="0"/>
        </w:rPr>
        <w:t xml:space="preserve">Independent </w:t>
      </w:r>
      <w:r w:rsidR="007D4C97" w:rsidRPr="00A17C3E">
        <w:rPr>
          <w:rFonts w:asciiTheme="minorBidi" w:hAnsiTheme="minorBidi" w:cstheme="minorBidi"/>
          <w:b w:val="0"/>
        </w:rPr>
        <w:t xml:space="preserve">Members </w:t>
      </w:r>
      <w:r w:rsidR="001B78B1">
        <w:rPr>
          <w:rFonts w:asciiTheme="minorBidi" w:hAnsiTheme="minorBidi" w:cstheme="minorBidi"/>
          <w:b w:val="0"/>
        </w:rPr>
        <w:t xml:space="preserve">of </w:t>
      </w:r>
      <w:r w:rsidRPr="00A17C3E">
        <w:rPr>
          <w:rFonts w:asciiTheme="minorBidi" w:hAnsiTheme="minorBidi" w:cstheme="minorBidi"/>
          <w:b w:val="0"/>
        </w:rPr>
        <w:t xml:space="preserve">Board </w:t>
      </w:r>
      <w:r w:rsidR="001B78B1">
        <w:rPr>
          <w:rFonts w:asciiTheme="minorBidi" w:hAnsiTheme="minorBidi" w:cstheme="minorBidi"/>
          <w:b w:val="0"/>
        </w:rPr>
        <w:t xml:space="preserve">of </w:t>
      </w:r>
      <w:r w:rsidRPr="00A17C3E">
        <w:rPr>
          <w:rFonts w:asciiTheme="minorBidi" w:hAnsiTheme="minorBidi" w:cstheme="minorBidi"/>
          <w:b w:val="0"/>
        </w:rPr>
        <w:t>Directors</w:t>
      </w:r>
    </w:p>
    <w:p w14:paraId="2908D5F3" w14:textId="57CC5B2B" w:rsidR="00902C59" w:rsidRPr="00A17C3E" w:rsidRDefault="00902C59" w:rsidP="00A82E48">
      <w:pPr>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Being an independent member implies that the member does not have any financial involvement, as a consultant, or employment with a corporation or affiliates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corporation, other than the involvement resulting from being a member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w:t>
      </w:r>
      <w:r w:rsidR="007D4C97" w:rsidRPr="00A17C3E">
        <w:rPr>
          <w:rFonts w:asciiTheme="minorBidi" w:eastAsia="SimSun" w:hAnsiTheme="minorBidi" w:cstheme="minorBidi"/>
          <w:szCs w:val="22"/>
          <w:lang w:eastAsia="zh-CN"/>
        </w:rPr>
        <w:t>directors</w:t>
      </w:r>
      <w:r w:rsidRPr="00A17C3E">
        <w:rPr>
          <w:rFonts w:asciiTheme="minorBidi" w:eastAsia="SimSun" w:hAnsiTheme="minorBidi" w:cstheme="minorBidi"/>
          <w:szCs w:val="22"/>
          <w:lang w:eastAsia="zh-CN"/>
        </w:rPr>
        <w:t xml:space="preserve">, or / and the </w:t>
      </w:r>
      <w:r w:rsidR="007D4C97" w:rsidRPr="00A17C3E">
        <w:rPr>
          <w:rFonts w:asciiTheme="minorBidi" w:eastAsia="SimSun" w:hAnsiTheme="minorBidi" w:cstheme="minorBidi"/>
          <w:szCs w:val="22"/>
          <w:lang w:eastAsia="zh-CN"/>
        </w:rPr>
        <w:t>audit committee</w:t>
      </w:r>
      <w:r w:rsidRPr="00A17C3E">
        <w:rPr>
          <w:rFonts w:asciiTheme="minorBidi" w:hAnsiTheme="minorBidi" w:cstheme="minorBidi"/>
          <w:szCs w:val="22"/>
        </w:rPr>
        <w:t xml:space="preserve">. </w:t>
      </w:r>
      <w:r w:rsidRPr="00A17C3E">
        <w:rPr>
          <w:rFonts w:asciiTheme="minorBidi" w:eastAsia="SimSun" w:hAnsiTheme="minorBidi" w:cstheme="minorBidi"/>
          <w:szCs w:val="22"/>
          <w:lang w:eastAsia="zh-CN"/>
        </w:rPr>
        <w:t xml:space="preserve">In line with previous studies, the independence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w:t>
      </w:r>
      <w:r w:rsidR="007D4C97" w:rsidRPr="00A17C3E">
        <w:rPr>
          <w:rFonts w:asciiTheme="minorBidi" w:eastAsia="SimSun" w:hAnsiTheme="minorBidi" w:cstheme="minorBidi"/>
          <w:szCs w:val="22"/>
          <w:lang w:eastAsia="zh-CN"/>
        </w:rPr>
        <w:t xml:space="preserve">board </w:t>
      </w:r>
      <w:r w:rsidR="001B78B1">
        <w:rPr>
          <w:rFonts w:asciiTheme="minorBidi" w:eastAsia="SimSun" w:hAnsiTheme="minorBidi" w:cstheme="minorBidi"/>
          <w:szCs w:val="22"/>
          <w:lang w:eastAsia="zh-CN"/>
        </w:rPr>
        <w:t xml:space="preserve">of </w:t>
      </w:r>
      <w:r w:rsidR="007D4C97" w:rsidRPr="00A17C3E">
        <w:rPr>
          <w:rFonts w:asciiTheme="minorBidi" w:eastAsia="SimSun" w:hAnsiTheme="minorBidi" w:cstheme="minorBidi"/>
          <w:szCs w:val="22"/>
          <w:lang w:eastAsia="zh-CN"/>
        </w:rPr>
        <w:t xml:space="preserve">directors </w:t>
      </w:r>
      <w:r w:rsidRPr="00A17C3E">
        <w:rPr>
          <w:rFonts w:asciiTheme="minorBidi" w:eastAsia="SimSun" w:hAnsiTheme="minorBidi" w:cstheme="minorBidi"/>
          <w:szCs w:val="22"/>
          <w:lang w:eastAsia="zh-CN"/>
        </w:rPr>
        <w:t xml:space="preserve">was measured as the percentage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independent </w:t>
      </w:r>
      <w:r w:rsidR="007D4C97" w:rsidRPr="00A17C3E">
        <w:rPr>
          <w:rFonts w:asciiTheme="minorBidi" w:eastAsia="SimSun" w:hAnsiTheme="minorBidi" w:cstheme="minorBidi"/>
          <w:szCs w:val="22"/>
          <w:lang w:eastAsia="zh-CN"/>
        </w:rPr>
        <w:t xml:space="preserve">directors </w:t>
      </w:r>
      <w:r w:rsidRPr="00A17C3E">
        <w:rPr>
          <w:rFonts w:asciiTheme="minorBidi" w:eastAsia="SimSun" w:hAnsiTheme="minorBidi" w:cstheme="minorBidi"/>
          <w:szCs w:val="22"/>
          <w:lang w:eastAsia="zh-CN"/>
        </w:rPr>
        <w:t xml:space="preserve">over total number </w:t>
      </w:r>
      <w:r w:rsidR="001B78B1">
        <w:rPr>
          <w:rFonts w:asciiTheme="minorBidi" w:eastAsia="SimSun" w:hAnsiTheme="minorBidi" w:cstheme="minorBidi"/>
          <w:szCs w:val="22"/>
          <w:lang w:eastAsia="zh-CN"/>
        </w:rPr>
        <w:t xml:space="preserve">of </w:t>
      </w:r>
      <w:r w:rsidR="007D4C97" w:rsidRPr="00A17C3E">
        <w:rPr>
          <w:rFonts w:asciiTheme="minorBidi" w:eastAsia="SimSun" w:hAnsiTheme="minorBidi" w:cstheme="minorBidi"/>
          <w:szCs w:val="22"/>
          <w:lang w:eastAsia="zh-CN"/>
        </w:rPr>
        <w:t xml:space="preserve">directors </w:t>
      </w:r>
      <w:r w:rsidRPr="00A17C3E">
        <w:rPr>
          <w:rFonts w:asciiTheme="minorBidi" w:eastAsia="SimSun" w:hAnsiTheme="minorBidi" w:cstheme="minorBidi"/>
          <w:noProof/>
          <w:szCs w:val="22"/>
          <w:lang w:eastAsia="zh-CN"/>
        </w:rPr>
        <w:t>(Dey, 2008; Clemente and Labat, 2009; Abidin</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2014)</w:t>
      </w:r>
      <w:r w:rsidRPr="00A17C3E">
        <w:rPr>
          <w:rFonts w:asciiTheme="minorBidi" w:eastAsia="SimSun" w:hAnsiTheme="minorBidi" w:cstheme="minorBidi"/>
          <w:szCs w:val="22"/>
          <w:lang w:eastAsia="zh-CN"/>
        </w:rPr>
        <w:t xml:space="preserve">. Mathematically, the </w:t>
      </w:r>
      <w:r w:rsidRPr="00A17C3E">
        <w:rPr>
          <w:rFonts w:asciiTheme="minorBidi" w:hAnsiTheme="minorBidi" w:cstheme="minorBidi"/>
          <w:szCs w:val="22"/>
        </w:rPr>
        <w:t xml:space="preserve">percentage </w:t>
      </w:r>
      <w:r w:rsidR="001B78B1">
        <w:rPr>
          <w:rFonts w:asciiTheme="minorBidi" w:hAnsiTheme="minorBidi" w:cstheme="minorBidi"/>
          <w:szCs w:val="22"/>
        </w:rPr>
        <w:t xml:space="preserve">of </w:t>
      </w:r>
      <w:r w:rsidRPr="00A17C3E">
        <w:rPr>
          <w:rFonts w:asciiTheme="minorBidi" w:hAnsiTheme="minorBidi" w:cstheme="minorBidi"/>
          <w:szCs w:val="22"/>
        </w:rPr>
        <w:t xml:space="preserve">independent members </w:t>
      </w:r>
      <w:r w:rsidR="001B78B1">
        <w:rPr>
          <w:rFonts w:asciiTheme="minorBidi" w:hAnsiTheme="minorBidi" w:cstheme="minorBidi"/>
          <w:szCs w:val="22"/>
        </w:rPr>
        <w:t xml:space="preserve">of </w:t>
      </w:r>
      <w:r w:rsidR="007D4C97" w:rsidRPr="00A17C3E">
        <w:rPr>
          <w:rFonts w:asciiTheme="minorBidi" w:hAnsiTheme="minorBidi" w:cstheme="minorBidi"/>
          <w:szCs w:val="22"/>
        </w:rPr>
        <w:t xml:space="preserve">boards </w:t>
      </w:r>
      <w:r w:rsidR="001B78B1">
        <w:rPr>
          <w:rFonts w:asciiTheme="minorBidi" w:hAnsiTheme="minorBidi" w:cstheme="minorBidi"/>
          <w:szCs w:val="22"/>
        </w:rPr>
        <w:t xml:space="preserve">of </w:t>
      </w:r>
      <w:r w:rsidR="007D4C97" w:rsidRPr="00A17C3E">
        <w:rPr>
          <w:rFonts w:asciiTheme="minorBidi" w:hAnsiTheme="minorBidi" w:cstheme="minorBidi"/>
          <w:szCs w:val="22"/>
        </w:rPr>
        <w:t xml:space="preserve">directors </w:t>
      </w:r>
      <w:r w:rsidRPr="00A17C3E">
        <w:rPr>
          <w:rFonts w:asciiTheme="minorBidi" w:hAnsiTheme="minorBidi" w:cstheme="minorBidi"/>
          <w:szCs w:val="22"/>
        </w:rPr>
        <w:t xml:space="preserve">was given by the total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independent </w:t>
      </w:r>
      <w:r w:rsidR="007D4C97" w:rsidRPr="00A17C3E">
        <w:rPr>
          <w:rFonts w:asciiTheme="minorBidi" w:hAnsiTheme="minorBidi" w:cstheme="minorBidi"/>
          <w:szCs w:val="22"/>
        </w:rPr>
        <w:t xml:space="preserve">board </w:t>
      </w:r>
      <w:r w:rsidRPr="00A17C3E">
        <w:rPr>
          <w:rFonts w:asciiTheme="minorBidi" w:hAnsiTheme="minorBidi" w:cstheme="minorBidi"/>
          <w:szCs w:val="22"/>
        </w:rPr>
        <w:t xml:space="preserve">members over the total number </w:t>
      </w:r>
      <w:r w:rsidR="001B78B1">
        <w:rPr>
          <w:rFonts w:asciiTheme="minorBidi" w:hAnsiTheme="minorBidi" w:cstheme="minorBidi"/>
          <w:szCs w:val="22"/>
        </w:rPr>
        <w:t xml:space="preserve">of </w:t>
      </w:r>
      <w:r w:rsidR="007D4C97" w:rsidRPr="00A17C3E">
        <w:rPr>
          <w:rFonts w:asciiTheme="minorBidi" w:hAnsiTheme="minorBidi" w:cstheme="minorBidi"/>
          <w:szCs w:val="22"/>
        </w:rPr>
        <w:t xml:space="preserve">directors </w:t>
      </w:r>
      <w:r w:rsidRPr="00A17C3E">
        <w:rPr>
          <w:rFonts w:asciiTheme="minorBidi" w:hAnsiTheme="minorBidi" w:cstheme="minorBidi"/>
          <w:szCs w:val="22"/>
        </w:rPr>
        <w:t xml:space="preserve">on the </w:t>
      </w:r>
      <w:r w:rsidR="007D4C97" w:rsidRPr="00A17C3E">
        <w:rPr>
          <w:rFonts w:asciiTheme="minorBidi" w:hAnsiTheme="minorBidi" w:cstheme="minorBidi"/>
          <w:szCs w:val="22"/>
        </w:rPr>
        <w:t xml:space="preserve">board </w:t>
      </w:r>
      <m:oMath>
        <m:r>
          <w:rPr>
            <w:rFonts w:ascii="Cambria Math" w:hAnsi="Cambria Math" w:cstheme="minorBidi"/>
            <w:szCs w:val="22"/>
          </w:rPr>
          <m:t>×</m:t>
        </m:r>
      </m:oMath>
      <w:r w:rsidRPr="00A17C3E">
        <w:rPr>
          <w:rFonts w:asciiTheme="minorBidi" w:hAnsiTheme="minorBidi" w:cstheme="minorBidi"/>
          <w:szCs w:val="22"/>
        </w:rPr>
        <w:t xml:space="preserve"> 100. Also, </w:t>
      </w:r>
      <w:r w:rsidRPr="00A17C3E">
        <w:rPr>
          <w:rFonts w:asciiTheme="minorBidi" w:eastAsia="SimSun" w:hAnsiTheme="minorBidi" w:cstheme="minorBidi"/>
          <w:szCs w:val="22"/>
          <w:lang w:eastAsia="zh-CN"/>
        </w:rPr>
        <w:t xml:space="preserve">only those </w:t>
      </w:r>
      <w:r w:rsidR="007D4C97" w:rsidRPr="00A17C3E">
        <w:rPr>
          <w:rFonts w:asciiTheme="minorBidi" w:eastAsia="SimSun" w:hAnsiTheme="minorBidi" w:cstheme="minorBidi"/>
          <w:szCs w:val="22"/>
          <w:lang w:eastAsia="zh-CN"/>
        </w:rPr>
        <w:t xml:space="preserve">board </w:t>
      </w:r>
      <w:r w:rsidRPr="00A17C3E">
        <w:rPr>
          <w:rFonts w:asciiTheme="minorBidi" w:eastAsia="SimSun" w:hAnsiTheme="minorBidi" w:cstheme="minorBidi"/>
          <w:szCs w:val="22"/>
          <w:lang w:eastAsia="zh-CN"/>
        </w:rPr>
        <w:t xml:space="preserve">members identified in annual reports as independent members were included in the number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independent </w:t>
      </w:r>
      <w:r w:rsidR="007D4C97" w:rsidRPr="00A17C3E">
        <w:rPr>
          <w:rFonts w:asciiTheme="minorBidi" w:eastAsia="SimSun" w:hAnsiTheme="minorBidi" w:cstheme="minorBidi"/>
          <w:szCs w:val="22"/>
          <w:lang w:eastAsia="zh-CN"/>
        </w:rPr>
        <w:t xml:space="preserve">board </w:t>
      </w:r>
      <w:r w:rsidRPr="00A17C3E">
        <w:rPr>
          <w:rFonts w:asciiTheme="minorBidi" w:eastAsia="SimSun" w:hAnsiTheme="minorBidi" w:cstheme="minorBidi"/>
          <w:szCs w:val="22"/>
          <w:lang w:eastAsia="zh-CN"/>
        </w:rPr>
        <w:t xml:space="preserve">members. In practice, most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firms’ annual reports had a separate section called ‘Board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Directors’, that provided any information related to the </w:t>
      </w:r>
      <w:r w:rsidR="007D4C97" w:rsidRPr="00A17C3E">
        <w:rPr>
          <w:rFonts w:asciiTheme="minorBidi" w:eastAsia="SimSun" w:hAnsiTheme="minorBidi" w:cstheme="minorBidi"/>
          <w:szCs w:val="22"/>
          <w:lang w:eastAsia="zh-CN"/>
        </w:rPr>
        <w:t>directors</w:t>
      </w:r>
      <w:r w:rsidRPr="00A17C3E">
        <w:rPr>
          <w:rFonts w:asciiTheme="minorBidi" w:eastAsia="SimSun" w:hAnsiTheme="minorBidi" w:cstheme="minorBidi"/>
          <w:szCs w:val="22"/>
          <w:lang w:eastAsia="zh-CN"/>
        </w:rPr>
        <w:t xml:space="preserve">, such as age, educational background, work expertise background, financial expertise background, </w:t>
      </w:r>
      <w:r w:rsidR="007D4C97" w:rsidRPr="00A17C3E">
        <w:rPr>
          <w:rFonts w:asciiTheme="minorBidi" w:eastAsia="SimSun" w:hAnsiTheme="minorBidi" w:cstheme="minorBidi"/>
          <w:szCs w:val="22"/>
          <w:lang w:eastAsia="zh-CN"/>
        </w:rPr>
        <w:t xml:space="preserve">director </w:t>
      </w:r>
      <w:r w:rsidRPr="00A17C3E">
        <w:rPr>
          <w:rFonts w:asciiTheme="minorBidi" w:eastAsia="SimSun" w:hAnsiTheme="minorBidi" w:cstheme="minorBidi"/>
          <w:szCs w:val="22"/>
          <w:lang w:eastAsia="zh-CN"/>
        </w:rPr>
        <w:t xml:space="preserve">position on the </w:t>
      </w:r>
      <w:r w:rsidR="007D4C97" w:rsidRPr="00A17C3E">
        <w:rPr>
          <w:rFonts w:asciiTheme="minorBidi" w:eastAsia="SimSun" w:hAnsiTheme="minorBidi" w:cstheme="minorBidi"/>
          <w:szCs w:val="22"/>
          <w:lang w:eastAsia="zh-CN"/>
        </w:rPr>
        <w:t xml:space="preserve">board </w:t>
      </w:r>
      <w:r w:rsidRPr="00A17C3E">
        <w:rPr>
          <w:rFonts w:asciiTheme="minorBidi" w:eastAsia="SimSun" w:hAnsiTheme="minorBidi" w:cstheme="minorBidi"/>
          <w:szCs w:val="22"/>
          <w:lang w:eastAsia="zh-CN"/>
        </w:rPr>
        <w:t>(i.e. independent, CEO or chairperson).</w:t>
      </w:r>
    </w:p>
    <w:p w14:paraId="53048904" w14:textId="77777777"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Corporate Size</w:t>
      </w:r>
    </w:p>
    <w:p w14:paraId="51C91D8B" w14:textId="7A50B62F" w:rsidR="00BD6A97" w:rsidRPr="00BD6A97" w:rsidRDefault="00902C59" w:rsidP="00DA4665">
      <w:pPr>
        <w:jc w:val="both"/>
        <w:rPr>
          <w:rFonts w:asciiTheme="minorBidi" w:eastAsia="SimSun" w:hAnsiTheme="minorBidi" w:cstheme="minorBidi"/>
          <w:szCs w:val="22"/>
        </w:rPr>
      </w:pPr>
      <w:r w:rsidRPr="00A17C3E">
        <w:rPr>
          <w:rFonts w:asciiTheme="minorBidi" w:eastAsia="SimSun" w:hAnsiTheme="minorBidi" w:cstheme="minorBidi"/>
          <w:szCs w:val="22"/>
          <w:lang w:eastAsia="zh-CN"/>
        </w:rPr>
        <w:t xml:space="preserve">Likewise, the natural logarithm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sales was used to measure the size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corporations because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nonlinearity impact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size on corporate voluntary disclosure </w:t>
      </w:r>
      <w:r w:rsidRPr="00A17C3E">
        <w:rPr>
          <w:rFonts w:asciiTheme="minorBidi" w:eastAsia="SimSun" w:hAnsiTheme="minorBidi" w:cstheme="minorBidi"/>
          <w:noProof/>
          <w:szCs w:val="22"/>
          <w:lang w:eastAsia="zh-CN"/>
        </w:rPr>
        <w:t xml:space="preserve">(Huang and Song, 2006) </w:t>
      </w:r>
      <w:r w:rsidRPr="00A17C3E">
        <w:rPr>
          <w:rFonts w:asciiTheme="minorBidi" w:eastAsia="SimSun" w:hAnsiTheme="minorBidi" w:cstheme="minorBidi"/>
          <w:szCs w:val="22"/>
          <w:lang w:eastAsia="zh-CN"/>
        </w:rPr>
        <w:t xml:space="preserve">and to normalise them </w:t>
      </w:r>
      <w:r w:rsidRPr="00A17C3E">
        <w:rPr>
          <w:rFonts w:asciiTheme="minorBidi" w:eastAsia="SimSun" w:hAnsiTheme="minorBidi" w:cstheme="minorBidi"/>
          <w:noProof/>
          <w:szCs w:val="22"/>
          <w:lang w:eastAsia="zh-CN"/>
        </w:rPr>
        <w:t>(Dong and Stettler, 2011)</w:t>
      </w:r>
      <w:r w:rsidRPr="00A17C3E">
        <w:rPr>
          <w:rFonts w:asciiTheme="minorBidi" w:eastAsia="SimSun" w:hAnsiTheme="minorBidi" w:cstheme="minorBidi"/>
          <w:szCs w:val="22"/>
          <w:lang w:eastAsia="zh-CN"/>
        </w:rPr>
        <w:t xml:space="preserve">. Moreover, many </w:t>
      </w:r>
      <w:r w:rsidR="007D4C97" w:rsidRPr="00A17C3E">
        <w:rPr>
          <w:rFonts w:asciiTheme="minorBidi" w:eastAsia="SimSun" w:hAnsiTheme="minorBidi" w:cstheme="minorBidi"/>
          <w:szCs w:val="22"/>
          <w:lang w:eastAsia="zh-CN"/>
        </w:rPr>
        <w:t xml:space="preserve">previous </w:t>
      </w:r>
      <w:r w:rsidRPr="00A17C3E">
        <w:rPr>
          <w:rFonts w:asciiTheme="minorBidi" w:eastAsia="SimSun" w:hAnsiTheme="minorBidi" w:cstheme="minorBidi"/>
          <w:szCs w:val="22"/>
          <w:lang w:eastAsia="zh-CN"/>
        </w:rPr>
        <w:t xml:space="preserve">studies had used this approach </w:t>
      </w:r>
      <w:r w:rsidRPr="00A17C3E">
        <w:rPr>
          <w:rFonts w:asciiTheme="minorBidi" w:eastAsia="SimSun" w:hAnsiTheme="minorBidi" w:cstheme="minorBidi"/>
          <w:noProof/>
          <w:szCs w:val="22"/>
          <w:lang w:eastAsia="zh-CN"/>
        </w:rPr>
        <w:t>(Dey, 2008; Dong and Stettler, 2011; Ernstberger and Grüning, 2013)</w:t>
      </w:r>
      <w:r w:rsidRPr="00A17C3E">
        <w:rPr>
          <w:rFonts w:asciiTheme="minorBidi" w:eastAsia="SimSun" w:hAnsiTheme="minorBidi" w:cstheme="minorBidi"/>
          <w:szCs w:val="22"/>
          <w:lang w:eastAsia="zh-CN"/>
        </w:rPr>
        <w:t xml:space="preserve">. However, for the purpose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comparison and analysis, all sales figures were converted into US $, using historical average exchange rates at the end and beginning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accounting periods, before application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natural logarithm. Lastly, according to IFRS 18, revenue or sales is defined as </w:t>
      </w:r>
      <w:r w:rsidRPr="00A17C3E">
        <w:rPr>
          <w:rFonts w:asciiTheme="minorBidi" w:eastAsia="SimSun" w:hAnsiTheme="minorBidi" w:cstheme="minorBidi"/>
          <w:szCs w:val="22"/>
        </w:rPr>
        <w:t xml:space="preserve">“the gross inflow </w:t>
      </w:r>
      <w:r w:rsidR="001B78B1">
        <w:rPr>
          <w:rFonts w:asciiTheme="minorBidi" w:eastAsia="SimSun" w:hAnsiTheme="minorBidi" w:cstheme="minorBidi"/>
          <w:szCs w:val="22"/>
        </w:rPr>
        <w:t xml:space="preserve">of </w:t>
      </w:r>
      <w:r w:rsidRPr="00A17C3E">
        <w:rPr>
          <w:rFonts w:asciiTheme="minorBidi" w:eastAsia="SimSun" w:hAnsiTheme="minorBidi" w:cstheme="minorBidi"/>
          <w:szCs w:val="22"/>
        </w:rPr>
        <w:t xml:space="preserve">economic benefits during the period arising in the course </w:t>
      </w:r>
      <w:r w:rsidR="001B78B1">
        <w:rPr>
          <w:rFonts w:asciiTheme="minorBidi" w:eastAsia="SimSun" w:hAnsiTheme="minorBidi" w:cstheme="minorBidi"/>
          <w:szCs w:val="22"/>
        </w:rPr>
        <w:t xml:space="preserve">of </w:t>
      </w:r>
      <w:r w:rsidRPr="00A17C3E">
        <w:rPr>
          <w:rFonts w:asciiTheme="minorBidi" w:eastAsia="SimSun" w:hAnsiTheme="minorBidi" w:cstheme="minorBidi"/>
          <w:szCs w:val="22"/>
        </w:rPr>
        <w:t xml:space="preserve">the ordinary activities </w:t>
      </w:r>
      <w:r w:rsidR="001B78B1">
        <w:rPr>
          <w:rFonts w:asciiTheme="minorBidi" w:eastAsia="SimSun" w:hAnsiTheme="minorBidi" w:cstheme="minorBidi"/>
          <w:szCs w:val="22"/>
        </w:rPr>
        <w:t xml:space="preserve">of </w:t>
      </w:r>
      <w:r w:rsidRPr="00A17C3E">
        <w:rPr>
          <w:rFonts w:asciiTheme="minorBidi" w:eastAsia="SimSun" w:hAnsiTheme="minorBidi" w:cstheme="minorBidi"/>
          <w:szCs w:val="22"/>
        </w:rPr>
        <w:t>an entity when those inflows result in increases in equity, other than increases relating to contributions from equity participants</w:t>
      </w:r>
      <w:r w:rsidR="00DA4665">
        <w:rPr>
          <w:rFonts w:asciiTheme="minorBidi" w:eastAsia="SimSun" w:hAnsiTheme="minorBidi" w:cstheme="minorBidi"/>
          <w:szCs w:val="22"/>
        </w:rPr>
        <w:t>” (ISA 18, an issue at 1 January 2012, p.2</w:t>
      </w:r>
      <w:r w:rsidR="00D40EA4">
        <w:rPr>
          <w:rFonts w:asciiTheme="minorBidi" w:eastAsia="SimSun" w:hAnsiTheme="minorBidi" w:cstheme="minorBidi"/>
          <w:szCs w:val="22"/>
        </w:rPr>
        <w:t>)</w:t>
      </w:r>
      <w:r w:rsidR="00DA4665">
        <w:rPr>
          <w:rFonts w:asciiTheme="minorBidi" w:eastAsia="SimSun" w:hAnsiTheme="minorBidi" w:cstheme="minorBidi"/>
          <w:szCs w:val="22"/>
        </w:rPr>
        <w:t xml:space="preserve"> </w:t>
      </w:r>
      <w:r w:rsidR="00BD6A97" w:rsidRPr="00BD6A97">
        <w:rPr>
          <w:rFonts w:asciiTheme="minorBidi" w:eastAsia="SimSun" w:hAnsiTheme="minorBidi" w:cstheme="minorBidi"/>
          <w:szCs w:val="22"/>
        </w:rPr>
        <w:t xml:space="preserve"> </w:t>
      </w:r>
    </w:p>
    <w:p w14:paraId="70095211" w14:textId="4C87F6BB" w:rsidR="00902C59" w:rsidRPr="00A17C3E" w:rsidRDefault="00902C59" w:rsidP="00BD6A97">
      <w:pPr>
        <w:jc w:val="both"/>
        <w:rPr>
          <w:rFonts w:asciiTheme="minorBidi" w:eastAsia="SimSun" w:hAnsiTheme="minorBidi" w:cstheme="minorBidi"/>
          <w:szCs w:val="22"/>
        </w:rPr>
      </w:pPr>
      <w:r w:rsidRPr="00A17C3E">
        <w:rPr>
          <w:rFonts w:asciiTheme="minorBidi" w:eastAsia="SimSun" w:hAnsiTheme="minorBidi" w:cstheme="minorBidi"/>
          <w:szCs w:val="22"/>
        </w:rPr>
        <w:t xml:space="preserve">In particular, sales include: “the sale </w:t>
      </w:r>
      <w:r w:rsidR="001B78B1">
        <w:rPr>
          <w:rFonts w:asciiTheme="minorBidi" w:eastAsia="SimSun" w:hAnsiTheme="minorBidi" w:cstheme="minorBidi"/>
          <w:szCs w:val="22"/>
        </w:rPr>
        <w:t xml:space="preserve">of </w:t>
      </w:r>
      <w:r w:rsidRPr="00A17C3E">
        <w:rPr>
          <w:rFonts w:asciiTheme="minorBidi" w:eastAsia="SimSun" w:hAnsiTheme="minorBidi" w:cstheme="minorBidi"/>
          <w:szCs w:val="22"/>
        </w:rPr>
        <w:t xml:space="preserve">goods, the rendering </w:t>
      </w:r>
      <w:r w:rsidR="001B78B1">
        <w:rPr>
          <w:rFonts w:asciiTheme="minorBidi" w:eastAsia="SimSun" w:hAnsiTheme="minorBidi" w:cstheme="minorBidi"/>
          <w:szCs w:val="22"/>
        </w:rPr>
        <w:t xml:space="preserve">of </w:t>
      </w:r>
      <w:r w:rsidRPr="00A17C3E">
        <w:rPr>
          <w:rFonts w:asciiTheme="minorBidi" w:eastAsia="SimSun" w:hAnsiTheme="minorBidi" w:cstheme="minorBidi"/>
          <w:szCs w:val="22"/>
        </w:rPr>
        <w:t xml:space="preserve">services, and the use by others </w:t>
      </w:r>
      <w:r w:rsidR="001B78B1">
        <w:rPr>
          <w:rFonts w:asciiTheme="minorBidi" w:eastAsia="SimSun" w:hAnsiTheme="minorBidi" w:cstheme="minorBidi"/>
          <w:szCs w:val="22"/>
        </w:rPr>
        <w:t xml:space="preserve">of </w:t>
      </w:r>
      <w:r w:rsidRPr="00A17C3E">
        <w:rPr>
          <w:rFonts w:asciiTheme="minorBidi" w:eastAsia="SimSun" w:hAnsiTheme="minorBidi" w:cstheme="minorBidi"/>
          <w:szCs w:val="22"/>
        </w:rPr>
        <w:t>entity assets yielding interest, royalties and dividends”</w:t>
      </w:r>
      <w:r w:rsidR="00D40EA4">
        <w:rPr>
          <w:rFonts w:asciiTheme="minorBidi" w:eastAsia="SimSun" w:hAnsiTheme="minorBidi" w:cstheme="minorBidi"/>
          <w:szCs w:val="22"/>
        </w:rPr>
        <w:t xml:space="preserve"> (ISA 18, an issue at 1 January 2012, p.2).</w:t>
      </w:r>
      <w:r w:rsidRPr="00A17C3E">
        <w:rPr>
          <w:rFonts w:asciiTheme="minorBidi" w:eastAsia="SimSun" w:hAnsiTheme="minorBidi" w:cstheme="minorBidi"/>
          <w:szCs w:val="22"/>
        </w:rPr>
        <w:t xml:space="preserve"> In annual reports, commonly revenues are provided at the beginning </w:t>
      </w:r>
      <w:r w:rsidR="001B78B1">
        <w:rPr>
          <w:rFonts w:asciiTheme="minorBidi" w:eastAsia="SimSun" w:hAnsiTheme="minorBidi" w:cstheme="minorBidi"/>
          <w:szCs w:val="22"/>
        </w:rPr>
        <w:t xml:space="preserve">of </w:t>
      </w:r>
      <w:r w:rsidRPr="00A17C3E">
        <w:rPr>
          <w:rFonts w:asciiTheme="minorBidi" w:eastAsia="SimSun" w:hAnsiTheme="minorBidi" w:cstheme="minorBidi"/>
          <w:szCs w:val="22"/>
        </w:rPr>
        <w:t xml:space="preserve">the annual report in the sections variously called ‘financial highlight’, ‘firm performance highlight’ or ‘statement </w:t>
      </w:r>
      <w:r w:rsidR="001B78B1">
        <w:rPr>
          <w:rFonts w:asciiTheme="minorBidi" w:eastAsia="SimSun" w:hAnsiTheme="minorBidi" w:cstheme="minorBidi"/>
          <w:szCs w:val="22"/>
        </w:rPr>
        <w:t xml:space="preserve">of </w:t>
      </w:r>
      <w:r w:rsidRPr="00A17C3E">
        <w:rPr>
          <w:rFonts w:asciiTheme="minorBidi" w:eastAsia="SimSun" w:hAnsiTheme="minorBidi" w:cstheme="minorBidi"/>
          <w:szCs w:val="22"/>
        </w:rPr>
        <w:t xml:space="preserve">financial performance’. </w:t>
      </w:r>
      <w:r w:rsidR="007D4C97" w:rsidRPr="00A17C3E">
        <w:rPr>
          <w:rFonts w:asciiTheme="minorBidi" w:eastAsia="SimSun" w:hAnsiTheme="minorBidi" w:cstheme="minorBidi"/>
          <w:szCs w:val="22"/>
        </w:rPr>
        <w:t xml:space="preserve">In addition, </w:t>
      </w:r>
      <w:r w:rsidRPr="00A17C3E">
        <w:rPr>
          <w:rFonts w:asciiTheme="minorBidi" w:eastAsia="SimSun" w:hAnsiTheme="minorBidi" w:cstheme="minorBidi"/>
          <w:szCs w:val="22"/>
        </w:rPr>
        <w:t xml:space="preserve">sales could be called sales, turnover, </w:t>
      </w:r>
      <w:r w:rsidR="007D4C97" w:rsidRPr="00A17C3E">
        <w:rPr>
          <w:rFonts w:asciiTheme="minorBidi" w:eastAsia="SimSun" w:hAnsiTheme="minorBidi" w:cstheme="minorBidi"/>
          <w:szCs w:val="22"/>
        </w:rPr>
        <w:t xml:space="preserve">or </w:t>
      </w:r>
      <w:r w:rsidRPr="00A17C3E">
        <w:rPr>
          <w:rFonts w:asciiTheme="minorBidi" w:eastAsia="SimSun" w:hAnsiTheme="minorBidi" w:cstheme="minorBidi"/>
          <w:szCs w:val="22"/>
        </w:rPr>
        <w:t xml:space="preserve">revenue. </w:t>
      </w:r>
    </w:p>
    <w:p w14:paraId="309E3A6E" w14:textId="77777777"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Corporate Share Diffusion</w:t>
      </w:r>
    </w:p>
    <w:p w14:paraId="4134694C" w14:textId="60BCE27D" w:rsidR="00902C59" w:rsidRPr="00A17C3E" w:rsidRDefault="00902C59" w:rsidP="004075C0">
      <w:pPr>
        <w:jc w:val="both"/>
        <w:rPr>
          <w:rFonts w:asciiTheme="minorBidi" w:hAnsiTheme="minorBidi" w:cstheme="minorBidi"/>
          <w:szCs w:val="22"/>
        </w:rPr>
      </w:pPr>
      <w:r w:rsidRPr="00A17C3E">
        <w:rPr>
          <w:rFonts w:asciiTheme="minorBidi" w:hAnsiTheme="minorBidi" w:cstheme="minorBidi"/>
          <w:szCs w:val="22"/>
        </w:rPr>
        <w:t xml:space="preserve">Share diffusion is the reverse </w:t>
      </w:r>
      <w:r w:rsidR="001B78B1">
        <w:rPr>
          <w:rFonts w:asciiTheme="minorBidi" w:hAnsiTheme="minorBidi" w:cstheme="minorBidi"/>
          <w:szCs w:val="22"/>
        </w:rPr>
        <w:t xml:space="preserve">of </w:t>
      </w:r>
      <w:r w:rsidRPr="00A17C3E">
        <w:rPr>
          <w:rFonts w:asciiTheme="minorBidi" w:hAnsiTheme="minorBidi" w:cstheme="minorBidi"/>
          <w:szCs w:val="22"/>
        </w:rPr>
        <w:t xml:space="preserve">the share concentration. Specifically, </w:t>
      </w:r>
      <w:r w:rsidRPr="00A17C3E">
        <w:rPr>
          <w:rFonts w:asciiTheme="minorBidi" w:eastAsia="SimSun" w:hAnsiTheme="minorBidi" w:cstheme="minorBidi"/>
          <w:szCs w:val="22"/>
          <w:lang w:eastAsia="zh-CN"/>
        </w:rPr>
        <w:t>share diffu</w:t>
      </w:r>
      <w:r w:rsidR="004075C0">
        <w:rPr>
          <w:rFonts w:asciiTheme="minorBidi" w:eastAsia="SimSun" w:hAnsiTheme="minorBidi" w:cstheme="minorBidi"/>
          <w:szCs w:val="22"/>
          <w:lang w:eastAsia="zh-CN"/>
        </w:rPr>
        <w:t xml:space="preserve">sion was suggested to indicate by finding the sum of %100 - </w:t>
      </w:r>
      <w:r w:rsidRPr="00A17C3E">
        <w:rPr>
          <w:rFonts w:asciiTheme="minorBidi" w:eastAsia="SimSun" w:hAnsiTheme="minorBidi" w:cstheme="minorBidi"/>
          <w:szCs w:val="22"/>
          <w:lang w:eastAsia="zh-CN"/>
        </w:rPr>
        <w:t xml:space="preserve">the percentage value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shares held by executives</w:t>
      </w:r>
      <w:r w:rsidR="004075C0">
        <w:rPr>
          <w:rFonts w:asciiTheme="minorBidi" w:eastAsia="SimSun" w:hAnsiTheme="minorBidi" w:cstheme="minorBidi"/>
          <w:szCs w:val="22"/>
          <w:lang w:eastAsia="zh-CN"/>
        </w:rPr>
        <w:t xml:space="preserve"> </w:t>
      </w:r>
      <w:r w:rsidRPr="00A17C3E">
        <w:rPr>
          <w:rFonts w:asciiTheme="minorBidi" w:eastAsia="SimSun" w:hAnsiTheme="minorBidi" w:cstheme="minorBidi"/>
          <w:szCs w:val="22"/>
          <w:lang w:eastAsia="zh-CN"/>
        </w:rPr>
        <w:t>, directo</w:t>
      </w:r>
      <w:r w:rsidR="004075C0">
        <w:rPr>
          <w:rFonts w:asciiTheme="minorBidi" w:eastAsia="SimSun" w:hAnsiTheme="minorBidi" w:cstheme="minorBidi"/>
          <w:szCs w:val="22"/>
          <w:lang w:eastAsia="zh-CN"/>
        </w:rPr>
        <w:t>rs, and institutional investors</w:t>
      </w:r>
      <w:r w:rsidRPr="00A17C3E">
        <w:rPr>
          <w:rFonts w:asciiTheme="minorBidi" w:eastAsia="SimSun" w:hAnsiTheme="minorBidi" w:cstheme="minorBidi"/>
          <w:szCs w:val="22"/>
          <w:lang w:eastAsia="zh-CN"/>
        </w:rPr>
        <w:t xml:space="preserve"> </w:t>
      </w:r>
      <w:r w:rsidRPr="00A17C3E">
        <w:rPr>
          <w:rFonts w:asciiTheme="minorBidi" w:eastAsia="SimSun" w:hAnsiTheme="minorBidi" w:cstheme="minorBidi"/>
          <w:noProof/>
          <w:szCs w:val="22"/>
          <w:lang w:eastAsia="zh-CN"/>
        </w:rPr>
        <w:t>(Dey, 2008)</w:t>
      </w:r>
      <w:r w:rsidRPr="00A17C3E">
        <w:rPr>
          <w:rFonts w:asciiTheme="minorBidi" w:eastAsia="SimSun" w:hAnsiTheme="minorBidi" w:cstheme="minorBidi"/>
          <w:szCs w:val="22"/>
          <w:lang w:eastAsia="zh-CN"/>
        </w:rPr>
        <w:t xml:space="preserve">. Accordingly, share diffusion measures the extent (%) that shares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 corporation are controlled by external individual investors </w:t>
      </w:r>
      <w:r w:rsidRPr="00A17C3E">
        <w:rPr>
          <w:rFonts w:asciiTheme="minorBidi" w:eastAsia="SimSun" w:hAnsiTheme="minorBidi" w:cstheme="minorBidi"/>
          <w:noProof/>
          <w:szCs w:val="22"/>
          <w:lang w:eastAsia="zh-CN"/>
        </w:rPr>
        <w:t>(Dey, 2008; Dong and Stettler, 2011; Ernstberger and Grüning, 2013)</w:t>
      </w:r>
      <w:r w:rsidRPr="00A17C3E">
        <w:rPr>
          <w:rFonts w:asciiTheme="minorBidi" w:eastAsia="SimSun" w:hAnsiTheme="minorBidi" w:cstheme="minorBidi"/>
          <w:szCs w:val="22"/>
          <w:lang w:eastAsia="zh-CN"/>
        </w:rPr>
        <w:t>. However, in this thesis share diffusion was</w:t>
      </w:r>
      <w:r w:rsidRPr="00A17C3E">
        <w:rPr>
          <w:rFonts w:asciiTheme="minorBidi" w:hAnsiTheme="minorBidi" w:cstheme="minorBidi"/>
          <w:szCs w:val="22"/>
        </w:rPr>
        <w:t xml:space="preserve"> calculated by the total percentage </w:t>
      </w:r>
      <w:r w:rsidR="001B78B1">
        <w:rPr>
          <w:rFonts w:asciiTheme="minorBidi" w:hAnsiTheme="minorBidi" w:cstheme="minorBidi"/>
          <w:szCs w:val="22"/>
        </w:rPr>
        <w:t xml:space="preserve">of </w:t>
      </w:r>
      <w:r w:rsidRPr="00A17C3E">
        <w:rPr>
          <w:rFonts w:asciiTheme="minorBidi" w:hAnsiTheme="minorBidi" w:cstheme="minorBidi"/>
          <w:szCs w:val="22"/>
        </w:rPr>
        <w:t>any shareholders who owned 3% or above - 100%. This information was usually found in the shareholders</w:t>
      </w:r>
      <w:r w:rsidR="007D4C97" w:rsidRPr="00A17C3E">
        <w:rPr>
          <w:rFonts w:asciiTheme="minorBidi" w:hAnsiTheme="minorBidi" w:cstheme="minorBidi"/>
          <w:szCs w:val="22"/>
        </w:rPr>
        <w:t>’</w:t>
      </w:r>
      <w:r w:rsidRPr="00A17C3E">
        <w:rPr>
          <w:rFonts w:asciiTheme="minorBidi" w:hAnsiTheme="minorBidi" w:cstheme="minorBidi"/>
          <w:szCs w:val="22"/>
        </w:rPr>
        <w:t xml:space="preserve"> structure section in the annual reports.</w:t>
      </w:r>
    </w:p>
    <w:p w14:paraId="12B87290" w14:textId="77777777"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Corporate Growth Level</w:t>
      </w:r>
    </w:p>
    <w:p w14:paraId="490FABA5" w14:textId="3777D17A" w:rsidR="00902C59" w:rsidRPr="00A17C3E" w:rsidRDefault="00902C59" w:rsidP="00EE5FC4">
      <w:pPr>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The growth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 company was measured by the percentage change in sales over the investigated period, in agreement with previous studies </w:t>
      </w:r>
      <w:r w:rsidRPr="00A17C3E">
        <w:rPr>
          <w:rFonts w:asciiTheme="minorBidi" w:eastAsia="SimSun" w:hAnsiTheme="minorBidi" w:cstheme="minorBidi"/>
          <w:noProof/>
          <w:szCs w:val="22"/>
          <w:lang w:eastAsia="zh-CN"/>
        </w:rPr>
        <w:t>(Aboody and Kasznik, 2000; Khurana</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2006; Naser</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2006)</w:t>
      </w:r>
      <w:r w:rsidRPr="00A17C3E">
        <w:rPr>
          <w:rFonts w:asciiTheme="minorBidi" w:eastAsia="SimSun" w:hAnsiTheme="minorBidi" w:cstheme="minorBidi"/>
          <w:szCs w:val="22"/>
          <w:lang w:eastAsia="zh-CN"/>
        </w:rPr>
        <w:t>. This measure was the most preferred</w:t>
      </w:r>
      <w:r w:rsidR="007D4C97" w:rsidRPr="00A17C3E">
        <w:rPr>
          <w:rFonts w:asciiTheme="minorBidi" w:eastAsia="SimSun" w:hAnsiTheme="minorBidi" w:cstheme="minorBidi"/>
          <w:szCs w:val="22"/>
          <w:lang w:eastAsia="zh-CN"/>
        </w:rPr>
        <w:t>,</w:t>
      </w:r>
      <w:r w:rsidRPr="00A17C3E">
        <w:rPr>
          <w:rFonts w:asciiTheme="minorBidi" w:eastAsia="SimSun" w:hAnsiTheme="minorBidi" w:cstheme="minorBidi"/>
          <w:szCs w:val="22"/>
          <w:lang w:eastAsia="zh-CN"/>
        </w:rPr>
        <w:t xml:space="preserve"> because it includes the entire growth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 company, either from equity or debt. Thus, firm growth level was measured by finding the differences between </w:t>
      </w:r>
      <w:r w:rsidR="00D16A7A" w:rsidRPr="00A17C3E">
        <w:rPr>
          <w:rFonts w:asciiTheme="minorBidi" w:eastAsia="SimSun" w:hAnsiTheme="minorBidi" w:cstheme="minorBidi"/>
          <w:szCs w:val="22"/>
          <w:lang w:eastAsia="zh-CN"/>
        </w:rPr>
        <w:t>this year</w:t>
      </w:r>
      <w:r w:rsidRPr="00A17C3E">
        <w:rPr>
          <w:rFonts w:asciiTheme="minorBidi" w:eastAsia="SimSun" w:hAnsiTheme="minorBidi" w:cstheme="minorBidi"/>
          <w:szCs w:val="22"/>
          <w:lang w:eastAsia="zh-CN"/>
        </w:rPr>
        <w:t xml:space="preserve"> </w:t>
      </w:r>
      <w:r w:rsidR="00EE5FC4" w:rsidRPr="00A17C3E">
        <w:rPr>
          <w:rFonts w:asciiTheme="minorBidi" w:eastAsia="SimSun" w:hAnsiTheme="minorBidi" w:cstheme="minorBidi"/>
          <w:szCs w:val="22"/>
          <w:lang w:eastAsia="zh-CN"/>
        </w:rPr>
        <w:t>total</w:t>
      </w:r>
      <w:r w:rsidR="00D16A7A" w:rsidRPr="00A17C3E">
        <w:rPr>
          <w:rFonts w:asciiTheme="minorBidi" w:eastAsia="SimSun" w:hAnsiTheme="minorBidi" w:cstheme="minorBidi"/>
          <w:szCs w:val="22"/>
          <w:lang w:eastAsia="zh-CN"/>
        </w:rPr>
        <w:t xml:space="preserve"> </w:t>
      </w:r>
      <w:r w:rsidRPr="00A17C3E">
        <w:rPr>
          <w:rFonts w:asciiTheme="minorBidi" w:eastAsia="SimSun" w:hAnsiTheme="minorBidi" w:cstheme="minorBidi"/>
          <w:szCs w:val="22"/>
          <w:lang w:eastAsia="zh-CN"/>
        </w:rPr>
        <w:t xml:space="preserve">sales </w:t>
      </w:r>
      <w:r w:rsidR="00EE5FC4" w:rsidRPr="00A17C3E">
        <w:rPr>
          <w:rFonts w:asciiTheme="minorBidi" w:eastAsia="SimSun" w:hAnsiTheme="minorBidi" w:cstheme="minorBidi"/>
          <w:szCs w:val="22"/>
          <w:lang w:eastAsia="zh-CN"/>
        </w:rPr>
        <w:t>and</w:t>
      </w:r>
      <w:r w:rsidRPr="00A17C3E">
        <w:rPr>
          <w:rFonts w:asciiTheme="minorBidi" w:eastAsia="SimSun" w:hAnsiTheme="minorBidi" w:cstheme="minorBidi"/>
          <w:szCs w:val="22"/>
          <w:lang w:eastAsia="zh-CN"/>
        </w:rPr>
        <w:t xml:space="preserve"> </w:t>
      </w:r>
      <w:r w:rsidR="00D16A7A" w:rsidRPr="00A17C3E">
        <w:rPr>
          <w:rFonts w:asciiTheme="minorBidi" w:eastAsia="SimSun" w:hAnsiTheme="minorBidi" w:cstheme="minorBidi"/>
          <w:szCs w:val="22"/>
          <w:lang w:eastAsia="zh-CN"/>
        </w:rPr>
        <w:t>last</w:t>
      </w:r>
      <w:r w:rsidRPr="00A17C3E">
        <w:rPr>
          <w:rFonts w:asciiTheme="minorBidi" w:eastAsia="SimSun" w:hAnsiTheme="minorBidi" w:cstheme="minorBidi"/>
          <w:szCs w:val="22"/>
          <w:lang w:eastAsia="zh-CN"/>
        </w:rPr>
        <w:t xml:space="preserve"> </w:t>
      </w:r>
      <w:r w:rsidR="00D16A7A" w:rsidRPr="00A17C3E">
        <w:rPr>
          <w:rFonts w:asciiTheme="minorBidi" w:eastAsia="SimSun" w:hAnsiTheme="minorBidi" w:cstheme="minorBidi"/>
          <w:szCs w:val="22"/>
          <w:lang w:eastAsia="zh-CN"/>
        </w:rPr>
        <w:t>year</w:t>
      </w:r>
      <w:r w:rsidR="00EE5FC4" w:rsidRPr="00A17C3E">
        <w:rPr>
          <w:rFonts w:asciiTheme="minorBidi" w:eastAsia="SimSun" w:hAnsiTheme="minorBidi" w:cstheme="minorBidi"/>
          <w:szCs w:val="22"/>
          <w:lang w:eastAsia="zh-CN"/>
        </w:rPr>
        <w:t xml:space="preserve"> total</w:t>
      </w:r>
      <w:r w:rsidR="00D16A7A" w:rsidRPr="00A17C3E">
        <w:rPr>
          <w:rFonts w:asciiTheme="minorBidi" w:eastAsia="SimSun" w:hAnsiTheme="minorBidi" w:cstheme="minorBidi"/>
          <w:szCs w:val="22"/>
          <w:lang w:eastAsia="zh-CN"/>
        </w:rPr>
        <w:t xml:space="preserve"> </w:t>
      </w:r>
      <w:r w:rsidRPr="00A17C3E">
        <w:rPr>
          <w:rFonts w:asciiTheme="minorBidi" w:eastAsia="SimSun" w:hAnsiTheme="minorBidi" w:cstheme="minorBidi"/>
          <w:szCs w:val="22"/>
          <w:lang w:eastAsia="zh-CN"/>
        </w:rPr>
        <w:t xml:space="preserve">sales over the </w:t>
      </w:r>
      <w:r w:rsidR="00EE5FC4" w:rsidRPr="00A17C3E">
        <w:rPr>
          <w:rFonts w:asciiTheme="minorBidi" w:eastAsia="SimSun" w:hAnsiTheme="minorBidi" w:cstheme="minorBidi"/>
          <w:szCs w:val="22"/>
          <w:lang w:eastAsia="zh-CN"/>
        </w:rPr>
        <w:t>last year total</w:t>
      </w:r>
      <w:r w:rsidRPr="00A17C3E">
        <w:rPr>
          <w:rFonts w:asciiTheme="minorBidi" w:eastAsia="SimSun" w:hAnsiTheme="minorBidi" w:cstheme="minorBidi"/>
          <w:szCs w:val="22"/>
          <w:lang w:eastAsia="zh-CN"/>
        </w:rPr>
        <w:t xml:space="preserve"> sales. All these figures are provided, as mentioned, in the corporate size variable discussion. </w:t>
      </w:r>
    </w:p>
    <w:p w14:paraId="7938AEA8" w14:textId="77777777"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Institutional Shareholdings</w:t>
      </w:r>
    </w:p>
    <w:p w14:paraId="0E915B72" w14:textId="531AA6DE" w:rsidR="00902C59" w:rsidRPr="00A17C3E" w:rsidRDefault="00902C59" w:rsidP="00902C59">
      <w:pPr>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Shares owned by any company, including holding companies, governments, and corporates were classified as institutional shareholdings </w:t>
      </w:r>
      <w:r w:rsidRPr="00A17C3E">
        <w:rPr>
          <w:rFonts w:asciiTheme="minorBidi" w:eastAsia="SimSun" w:hAnsiTheme="minorBidi" w:cstheme="minorBidi"/>
          <w:noProof/>
          <w:szCs w:val="22"/>
          <w:lang w:eastAsia="zh-CN"/>
        </w:rPr>
        <w:t>(Jiang</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2011; Tinaikar, 2014)</w:t>
      </w:r>
      <w:r w:rsidRPr="00A17C3E">
        <w:rPr>
          <w:rFonts w:asciiTheme="minorBidi" w:eastAsia="SimSun" w:hAnsiTheme="minorBidi" w:cstheme="minorBidi"/>
          <w:szCs w:val="22"/>
          <w:lang w:eastAsia="zh-CN"/>
        </w:rPr>
        <w:t xml:space="preserve">. Consistent with previous studies, the ownership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institutional shareholders was indicated by their holdings divided by the total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ordinary shares issued </w:t>
      </w:r>
      <w:r w:rsidRPr="00A17C3E">
        <w:rPr>
          <w:rFonts w:asciiTheme="minorBidi" w:eastAsia="SimSun" w:hAnsiTheme="minorBidi" w:cstheme="minorBidi"/>
          <w:noProof/>
          <w:szCs w:val="22"/>
          <w:lang w:eastAsia="zh-CN"/>
        </w:rPr>
        <w:t>(Asquith</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2005; Barako</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2006; Naser</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2006; Liang</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2012)</w:t>
      </w:r>
      <w:r w:rsidRPr="00A17C3E">
        <w:rPr>
          <w:rFonts w:asciiTheme="minorBidi" w:eastAsia="SimSun" w:hAnsiTheme="minorBidi" w:cstheme="minorBidi"/>
          <w:szCs w:val="22"/>
          <w:lang w:eastAsia="zh-CN"/>
        </w:rPr>
        <w:t xml:space="preserve">. Essentially, information about institutional shareholdings was taken from shareholding structures. </w:t>
      </w:r>
    </w:p>
    <w:p w14:paraId="796DD3FE" w14:textId="77777777"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Corporate Liquidity</w:t>
      </w:r>
    </w:p>
    <w:p w14:paraId="056A9E3B" w14:textId="7DD25712" w:rsidR="00902C59" w:rsidRPr="00A17C3E" w:rsidRDefault="00902C59" w:rsidP="00902C59">
      <w:pPr>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As stated previously, liquidity levels indicate how corporate current liabilities can be paid from the realization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current assets. Therefore, liquidity was measured by the current ratio given by the total current assets divided by the total current liabilities, which was consistent with </w:t>
      </w:r>
      <w:r w:rsidRPr="00A17C3E">
        <w:rPr>
          <w:rFonts w:asciiTheme="minorBidi" w:eastAsia="SimSun" w:hAnsiTheme="minorBidi" w:cstheme="minorBidi"/>
          <w:noProof/>
          <w:szCs w:val="22"/>
          <w:lang w:eastAsia="zh-CN"/>
        </w:rPr>
        <w:t>Gul and Leung (2004)</w:t>
      </w:r>
      <w:r w:rsidR="007D4C97" w:rsidRPr="00A17C3E">
        <w:rPr>
          <w:rFonts w:asciiTheme="minorBidi" w:eastAsia="SimSun" w:hAnsiTheme="minorBidi" w:cstheme="minorBidi"/>
          <w:noProof/>
          <w:szCs w:val="22"/>
          <w:lang w:eastAsia="zh-CN"/>
        </w:rPr>
        <w:t>,</w:t>
      </w:r>
      <w:r w:rsidRPr="00A17C3E">
        <w:rPr>
          <w:rFonts w:asciiTheme="minorBidi" w:eastAsia="SimSun" w:hAnsiTheme="minorBidi" w:cstheme="minorBidi"/>
          <w:noProof/>
          <w:szCs w:val="22"/>
          <w:lang w:eastAsia="zh-CN"/>
        </w:rPr>
        <w:t xml:space="preserve"> Leventis and Weetman (2004)</w:t>
      </w:r>
      <w:r w:rsidR="007D4C97" w:rsidRPr="00A17C3E">
        <w:rPr>
          <w:rFonts w:asciiTheme="minorBidi" w:eastAsia="SimSun" w:hAnsiTheme="minorBidi" w:cstheme="minorBidi"/>
          <w:noProof/>
          <w:szCs w:val="22"/>
          <w:lang w:eastAsia="zh-CN"/>
        </w:rPr>
        <w:t>,</w:t>
      </w:r>
      <w:r w:rsidRPr="00A17C3E">
        <w:rPr>
          <w:rFonts w:asciiTheme="minorBidi" w:eastAsia="SimSun" w:hAnsiTheme="minorBidi" w:cstheme="minorBidi"/>
          <w:szCs w:val="22"/>
          <w:lang w:eastAsia="zh-CN"/>
        </w:rPr>
        <w:t xml:space="preserve"> and </w:t>
      </w:r>
      <w:r w:rsidRPr="00A17C3E">
        <w:rPr>
          <w:rFonts w:asciiTheme="minorBidi" w:eastAsia="SimSun" w:hAnsiTheme="minorBidi" w:cstheme="minorBidi"/>
          <w:noProof/>
          <w:szCs w:val="22"/>
          <w:lang w:eastAsia="zh-CN"/>
        </w:rPr>
        <w:t>Barako</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(2006)</w:t>
      </w:r>
      <w:r w:rsidRPr="00A17C3E">
        <w:rPr>
          <w:rFonts w:asciiTheme="minorBidi" w:eastAsia="SimSun" w:hAnsiTheme="minorBidi" w:cstheme="minorBidi"/>
          <w:szCs w:val="22"/>
          <w:lang w:eastAsia="zh-CN"/>
        </w:rPr>
        <w:t xml:space="preserve">. This data was </w:t>
      </w:r>
      <w:r w:rsidR="007D4C97" w:rsidRPr="00A17C3E">
        <w:rPr>
          <w:rFonts w:asciiTheme="minorBidi" w:eastAsia="SimSun" w:hAnsiTheme="minorBidi" w:cstheme="minorBidi"/>
          <w:szCs w:val="22"/>
          <w:lang w:eastAsia="zh-CN"/>
        </w:rPr>
        <w:t xml:space="preserve">clearly </w:t>
      </w:r>
      <w:r w:rsidRPr="00A17C3E">
        <w:rPr>
          <w:rFonts w:asciiTheme="minorBidi" w:eastAsia="SimSun" w:hAnsiTheme="minorBidi" w:cstheme="minorBidi"/>
          <w:szCs w:val="22"/>
          <w:lang w:eastAsia="zh-CN"/>
        </w:rPr>
        <w:t xml:space="preserve">available in the balance sheet section </w:t>
      </w:r>
      <w:r w:rsidR="001B78B1">
        <w:rPr>
          <w:rFonts w:asciiTheme="minorBidi" w:eastAsia="SimSun" w:hAnsiTheme="minorBidi" w:cstheme="minorBidi"/>
          <w:szCs w:val="22"/>
          <w:lang w:eastAsia="zh-CN"/>
        </w:rPr>
        <w:t xml:space="preserve">of </w:t>
      </w:r>
      <w:r w:rsidR="007D4C97" w:rsidRPr="00A17C3E">
        <w:rPr>
          <w:rFonts w:asciiTheme="minorBidi" w:eastAsia="SimSun" w:hAnsiTheme="minorBidi" w:cstheme="minorBidi"/>
          <w:szCs w:val="22"/>
          <w:lang w:eastAsia="zh-CN"/>
        </w:rPr>
        <w:t xml:space="preserve">the </w:t>
      </w:r>
      <w:r w:rsidRPr="00A17C3E">
        <w:rPr>
          <w:rFonts w:asciiTheme="minorBidi" w:eastAsia="SimSun" w:hAnsiTheme="minorBidi" w:cstheme="minorBidi"/>
          <w:szCs w:val="22"/>
          <w:lang w:eastAsia="zh-CN"/>
        </w:rPr>
        <w:t xml:space="preserve">annual reports. </w:t>
      </w:r>
    </w:p>
    <w:p w14:paraId="6644E0B9" w14:textId="40C16E52"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 xml:space="preserve">Classification </w:t>
      </w:r>
      <w:r w:rsidR="001B78B1">
        <w:rPr>
          <w:rFonts w:asciiTheme="minorBidi" w:hAnsiTheme="minorBidi" w:cstheme="minorBidi"/>
          <w:b w:val="0"/>
        </w:rPr>
        <w:t xml:space="preserve">of </w:t>
      </w:r>
      <w:r w:rsidRPr="00A17C3E">
        <w:rPr>
          <w:rFonts w:asciiTheme="minorBidi" w:hAnsiTheme="minorBidi" w:cstheme="minorBidi"/>
          <w:b w:val="0"/>
        </w:rPr>
        <w:t>Industries</w:t>
      </w:r>
    </w:p>
    <w:p w14:paraId="7B6E083F" w14:textId="66DBA3AB" w:rsidR="00902C59" w:rsidRPr="00A17C3E" w:rsidRDefault="00902C59" w:rsidP="00902C59">
      <w:pPr>
        <w:jc w:val="both"/>
        <w:rPr>
          <w:rFonts w:asciiTheme="minorBidi" w:hAnsiTheme="minorBidi" w:cstheme="minorBidi"/>
          <w:szCs w:val="22"/>
        </w:rPr>
      </w:pPr>
      <w:r w:rsidRPr="00A17C3E">
        <w:rPr>
          <w:rFonts w:asciiTheme="minorBidi" w:hAnsiTheme="minorBidi" w:cstheme="minorBidi"/>
          <w:szCs w:val="22"/>
        </w:rPr>
        <w:t xml:space="preserve">Industry diversity was measured by the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industry markets </w:t>
      </w:r>
      <w:r w:rsidR="007D4C97" w:rsidRPr="00A17C3E">
        <w:rPr>
          <w:rFonts w:asciiTheme="minorBidi" w:hAnsiTheme="minorBidi" w:cstheme="minorBidi"/>
          <w:szCs w:val="22"/>
        </w:rPr>
        <w:t xml:space="preserve">in which </w:t>
      </w:r>
      <w:r w:rsidRPr="00A17C3E">
        <w:rPr>
          <w:rFonts w:asciiTheme="minorBidi" w:hAnsiTheme="minorBidi" w:cstheme="minorBidi"/>
          <w:szCs w:val="22"/>
        </w:rPr>
        <w:t xml:space="preserve">corporations operated, in line with the SIC classifications. Nevertheless, according to the tested hypothesis, dealings in metals, building materials, and construction, engineering, mineral extractions, </w:t>
      </w:r>
      <w:r w:rsidRPr="00A17C3E">
        <w:rPr>
          <w:rFonts w:asciiTheme="minorBidi" w:hAnsiTheme="minorBidi" w:cstheme="minorBidi"/>
          <w:szCs w:val="22"/>
          <w:lang w:val="en-US"/>
        </w:rPr>
        <w:t>agricultural, and</w:t>
      </w:r>
      <w:r w:rsidRPr="00A17C3E">
        <w:rPr>
          <w:rFonts w:asciiTheme="minorBidi" w:hAnsiTheme="minorBidi" w:cstheme="minorBidi"/>
          <w:szCs w:val="22"/>
        </w:rPr>
        <w:t xml:space="preserve"> chemicals were classified as sensitive industries, and they were scored 1. In other words, firms were in sensitive operational activities if their activities were mostly likely to cause negative effects on the environment </w:t>
      </w:r>
      <w:r w:rsidRPr="00A17C3E">
        <w:rPr>
          <w:rFonts w:asciiTheme="minorBidi" w:hAnsiTheme="minorBidi" w:cstheme="minorBidi"/>
          <w:noProof/>
          <w:szCs w:val="22"/>
        </w:rPr>
        <w:t>(Dhaliwal</w:t>
      </w:r>
      <w:r w:rsidRPr="00A17C3E">
        <w:rPr>
          <w:rFonts w:asciiTheme="minorBidi" w:hAnsiTheme="minorBidi" w:cstheme="minorBidi"/>
          <w:i/>
          <w:noProof/>
          <w:szCs w:val="22"/>
        </w:rPr>
        <w:t xml:space="preserve"> et al.,</w:t>
      </w:r>
      <w:r w:rsidRPr="00A17C3E">
        <w:rPr>
          <w:rFonts w:asciiTheme="minorBidi" w:hAnsiTheme="minorBidi" w:cstheme="minorBidi"/>
          <w:noProof/>
          <w:szCs w:val="22"/>
        </w:rPr>
        <w:t xml:space="preserve"> 2011; Cho</w:t>
      </w:r>
      <w:r w:rsidRPr="00A17C3E">
        <w:rPr>
          <w:rFonts w:asciiTheme="minorBidi" w:hAnsiTheme="minorBidi" w:cstheme="minorBidi"/>
          <w:i/>
          <w:noProof/>
          <w:szCs w:val="22"/>
        </w:rPr>
        <w:t xml:space="preserve"> et al.,</w:t>
      </w:r>
      <w:r w:rsidRPr="00A17C3E">
        <w:rPr>
          <w:rFonts w:asciiTheme="minorBidi" w:hAnsiTheme="minorBidi" w:cstheme="minorBidi"/>
          <w:noProof/>
          <w:szCs w:val="22"/>
        </w:rPr>
        <w:t xml:space="preserve"> 2012)</w:t>
      </w:r>
      <w:r w:rsidRPr="00A17C3E">
        <w:rPr>
          <w:rFonts w:asciiTheme="minorBidi" w:hAnsiTheme="minorBidi" w:cstheme="minorBidi"/>
          <w:szCs w:val="22"/>
        </w:rPr>
        <w:t xml:space="preserve">. Dealings in an industry not mentioned above, would be classified as non-sensitive industries, such as </w:t>
      </w:r>
      <w:r w:rsidRPr="00A17C3E">
        <w:rPr>
          <w:rFonts w:asciiTheme="minorBidi" w:hAnsiTheme="minorBidi" w:cstheme="minorBidi"/>
          <w:szCs w:val="22"/>
          <w:lang w:val="en-US"/>
        </w:rPr>
        <w:t>services</w:t>
      </w:r>
      <w:r w:rsidRPr="00A17C3E">
        <w:rPr>
          <w:rFonts w:asciiTheme="minorBidi" w:hAnsiTheme="minorBidi" w:cstheme="minorBidi"/>
          <w:szCs w:val="22"/>
        </w:rPr>
        <w:t xml:space="preserve">, consumer goods, hotels, finance and others, which were scored 0. </w:t>
      </w:r>
    </w:p>
    <w:p w14:paraId="473F606F" w14:textId="77777777"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Multiple Listings</w:t>
      </w:r>
    </w:p>
    <w:p w14:paraId="65634C6D" w14:textId="33260120" w:rsidR="00902C59" w:rsidRPr="00A17C3E" w:rsidRDefault="00902C59" w:rsidP="00902C59">
      <w:pPr>
        <w:jc w:val="both"/>
        <w:rPr>
          <w:rFonts w:asciiTheme="minorBidi" w:hAnsiTheme="minorBidi" w:cstheme="minorBidi"/>
          <w:szCs w:val="22"/>
        </w:rPr>
      </w:pPr>
      <w:r w:rsidRPr="00A17C3E">
        <w:rPr>
          <w:rFonts w:asciiTheme="minorBidi" w:hAnsiTheme="minorBidi" w:cstheme="minorBidi"/>
          <w:szCs w:val="22"/>
        </w:rPr>
        <w:t xml:space="preserve">Multiple listing items were measured by the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stock exchanges </w:t>
      </w:r>
      <w:r w:rsidR="001A2A81" w:rsidRPr="00A17C3E">
        <w:rPr>
          <w:rFonts w:asciiTheme="minorBidi" w:hAnsiTheme="minorBidi" w:cstheme="minorBidi"/>
          <w:szCs w:val="22"/>
        </w:rPr>
        <w:t xml:space="preserve">in which </w:t>
      </w:r>
      <w:r w:rsidRPr="00A17C3E">
        <w:rPr>
          <w:rFonts w:asciiTheme="minorBidi" w:hAnsiTheme="minorBidi" w:cstheme="minorBidi"/>
          <w:szCs w:val="22"/>
        </w:rPr>
        <w:t xml:space="preserve">a corporation was listed. These numbers were extracted from the annual reports when provided, and, if they were not listed there, the researcher referred to the websites </w:t>
      </w:r>
      <w:r w:rsidR="001B78B1">
        <w:rPr>
          <w:rFonts w:asciiTheme="minorBidi" w:hAnsiTheme="minorBidi" w:cstheme="minorBidi"/>
          <w:szCs w:val="22"/>
        </w:rPr>
        <w:t xml:space="preserve">of </w:t>
      </w:r>
      <w:r w:rsidRPr="00A17C3E">
        <w:rPr>
          <w:rFonts w:asciiTheme="minorBidi" w:hAnsiTheme="minorBidi" w:cstheme="minorBidi"/>
          <w:szCs w:val="22"/>
        </w:rPr>
        <w:t xml:space="preserve">the selected corporations to determine the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stock markets in which they were listed. </w:t>
      </w:r>
      <w:r w:rsidR="001A2A81" w:rsidRPr="00A17C3E">
        <w:rPr>
          <w:rFonts w:asciiTheme="minorBidi" w:hAnsiTheme="minorBidi" w:cstheme="minorBidi"/>
          <w:szCs w:val="22"/>
        </w:rPr>
        <w:t>The m</w:t>
      </w:r>
      <w:r w:rsidRPr="00A17C3E">
        <w:rPr>
          <w:rFonts w:asciiTheme="minorBidi" w:hAnsiTheme="minorBidi" w:cstheme="minorBidi"/>
          <w:szCs w:val="22"/>
        </w:rPr>
        <w:t xml:space="preserve">ultiple listings variable </w:t>
      </w:r>
      <w:r w:rsidR="001A2A81" w:rsidRPr="00A17C3E">
        <w:rPr>
          <w:rFonts w:asciiTheme="minorBidi" w:hAnsiTheme="minorBidi" w:cstheme="minorBidi"/>
          <w:szCs w:val="22"/>
        </w:rPr>
        <w:t xml:space="preserve">was </w:t>
      </w:r>
      <w:r w:rsidRPr="00A17C3E">
        <w:rPr>
          <w:rFonts w:asciiTheme="minorBidi" w:hAnsiTheme="minorBidi" w:cstheme="minorBidi"/>
          <w:szCs w:val="22"/>
        </w:rPr>
        <w:t xml:space="preserve">scored according to the number </w:t>
      </w:r>
      <w:r w:rsidR="001B78B1">
        <w:rPr>
          <w:rFonts w:asciiTheme="minorBidi" w:hAnsiTheme="minorBidi" w:cstheme="minorBidi"/>
          <w:szCs w:val="22"/>
        </w:rPr>
        <w:t xml:space="preserve">of </w:t>
      </w:r>
      <w:r w:rsidRPr="00A17C3E">
        <w:rPr>
          <w:rFonts w:asciiTheme="minorBidi" w:hAnsiTheme="minorBidi" w:cstheme="minorBidi"/>
          <w:szCs w:val="22"/>
        </w:rPr>
        <w:t>stock markets in which the firm operated</w:t>
      </w:r>
      <w:r w:rsidR="001A2A81" w:rsidRPr="00A17C3E">
        <w:rPr>
          <w:rFonts w:asciiTheme="minorBidi" w:hAnsiTheme="minorBidi" w:cstheme="minorBidi"/>
          <w:szCs w:val="22"/>
        </w:rPr>
        <w:t>,</w:t>
      </w:r>
      <w:r w:rsidRPr="00A17C3E">
        <w:rPr>
          <w:rFonts w:asciiTheme="minorBidi" w:hAnsiTheme="minorBidi" w:cstheme="minorBidi"/>
          <w:szCs w:val="22"/>
        </w:rPr>
        <w:t xml:space="preserve"> and if the firm operated in only one stock market it would be scored 0, if more than one, it would be scored 1. </w:t>
      </w:r>
    </w:p>
    <w:p w14:paraId="2D77E417" w14:textId="77777777"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 xml:space="preserve"> Corporate Leverage Level</w:t>
      </w:r>
    </w:p>
    <w:p w14:paraId="6B760ECF" w14:textId="6503FE14" w:rsidR="00902C59" w:rsidRPr="00A17C3E" w:rsidRDefault="00902C59" w:rsidP="00902C59">
      <w:pPr>
        <w:jc w:val="both"/>
        <w:rPr>
          <w:rFonts w:asciiTheme="minorBidi" w:hAnsiTheme="minorBidi" w:cstheme="minorBidi"/>
          <w:szCs w:val="22"/>
        </w:rPr>
      </w:pPr>
      <w:r w:rsidRPr="00A17C3E">
        <w:rPr>
          <w:rFonts w:asciiTheme="minorBidi" w:hAnsiTheme="minorBidi" w:cstheme="minorBidi"/>
          <w:szCs w:val="22"/>
        </w:rPr>
        <w:t xml:space="preserve">The corporate leverage level indicates how much corporations’ assets are financed by debts </w:t>
      </w:r>
      <w:r w:rsidRPr="00A17C3E">
        <w:rPr>
          <w:rFonts w:asciiTheme="minorBidi" w:hAnsiTheme="minorBidi" w:cstheme="minorBidi"/>
          <w:noProof/>
          <w:szCs w:val="22"/>
        </w:rPr>
        <w:t>(Rauh and Sufi, 2012)</w:t>
      </w:r>
      <w:r w:rsidRPr="00A17C3E">
        <w:rPr>
          <w:rFonts w:asciiTheme="minorBidi" w:hAnsiTheme="minorBidi" w:cstheme="minorBidi"/>
          <w:szCs w:val="22"/>
        </w:rPr>
        <w:t xml:space="preserve">. The total gearing ratio has been mainly used to </w:t>
      </w:r>
      <w:r w:rsidRPr="00A17C3E">
        <w:rPr>
          <w:rFonts w:asciiTheme="minorBidi" w:hAnsiTheme="minorBidi" w:cstheme="minorBidi"/>
          <w:szCs w:val="22"/>
          <w:lang w:val="en-AU"/>
        </w:rPr>
        <w:t xml:space="preserve">measure how corporate voluntary disclosure related to the corporate leverage level </w:t>
      </w:r>
      <w:r w:rsidRPr="00A17C3E">
        <w:rPr>
          <w:rFonts w:asciiTheme="minorBidi" w:hAnsiTheme="minorBidi" w:cstheme="minorBidi"/>
          <w:noProof/>
          <w:szCs w:val="22"/>
          <w:lang w:val="en-AU"/>
        </w:rPr>
        <w:t>(Hossain</w:t>
      </w:r>
      <w:r w:rsidRPr="00A17C3E">
        <w:rPr>
          <w:rFonts w:asciiTheme="minorBidi" w:hAnsiTheme="minorBidi" w:cstheme="minorBidi"/>
          <w:i/>
          <w:noProof/>
          <w:szCs w:val="22"/>
          <w:lang w:val="en-AU"/>
        </w:rPr>
        <w:t xml:space="preserve"> et al.,</w:t>
      </w:r>
      <w:r w:rsidRPr="00A17C3E">
        <w:rPr>
          <w:rFonts w:asciiTheme="minorBidi" w:hAnsiTheme="minorBidi" w:cstheme="minorBidi"/>
          <w:noProof/>
          <w:szCs w:val="22"/>
          <w:lang w:val="en-AU"/>
        </w:rPr>
        <w:t xml:space="preserve"> 1995; Eng and Mak, 2003; Leventis and Weetman, 2004; Barako</w:t>
      </w:r>
      <w:r w:rsidRPr="00A17C3E">
        <w:rPr>
          <w:rFonts w:asciiTheme="minorBidi" w:hAnsiTheme="minorBidi" w:cstheme="minorBidi"/>
          <w:i/>
          <w:noProof/>
          <w:szCs w:val="22"/>
          <w:lang w:val="en-AU"/>
        </w:rPr>
        <w:t xml:space="preserve"> et al.,</w:t>
      </w:r>
      <w:r w:rsidRPr="00A17C3E">
        <w:rPr>
          <w:rFonts w:asciiTheme="minorBidi" w:hAnsiTheme="minorBidi" w:cstheme="minorBidi"/>
          <w:noProof/>
          <w:szCs w:val="22"/>
          <w:lang w:val="en-AU"/>
        </w:rPr>
        <w:t xml:space="preserve"> 2006)</w:t>
      </w:r>
      <w:r w:rsidRPr="00A17C3E">
        <w:rPr>
          <w:rFonts w:asciiTheme="minorBidi" w:hAnsiTheme="minorBidi" w:cstheme="minorBidi"/>
          <w:szCs w:val="22"/>
          <w:lang w:val="en-AU"/>
        </w:rPr>
        <w:t xml:space="preserve">. Consequently, this study used the total gearing ratio as a measure </w:t>
      </w:r>
      <w:r w:rsidR="001B78B1">
        <w:rPr>
          <w:rFonts w:asciiTheme="minorBidi" w:hAnsiTheme="minorBidi" w:cstheme="minorBidi"/>
          <w:szCs w:val="22"/>
          <w:lang w:val="en-AU"/>
        </w:rPr>
        <w:t xml:space="preserve">of </w:t>
      </w:r>
      <w:r w:rsidRPr="00A17C3E">
        <w:rPr>
          <w:rFonts w:asciiTheme="minorBidi" w:hAnsiTheme="minorBidi" w:cstheme="minorBidi"/>
          <w:szCs w:val="22"/>
          <w:lang w:val="en-AU"/>
        </w:rPr>
        <w:t xml:space="preserve">corporate leverage levels; this ratio was given by the </w:t>
      </w:r>
      <w:r w:rsidRPr="00A17C3E">
        <w:rPr>
          <w:rFonts w:asciiTheme="minorBidi" w:hAnsiTheme="minorBidi" w:cstheme="minorBidi"/>
          <w:szCs w:val="22"/>
        </w:rPr>
        <w:t xml:space="preserve">total book value </w:t>
      </w:r>
      <w:r w:rsidR="001B78B1">
        <w:rPr>
          <w:rFonts w:asciiTheme="minorBidi" w:hAnsiTheme="minorBidi" w:cstheme="minorBidi"/>
          <w:szCs w:val="22"/>
        </w:rPr>
        <w:t xml:space="preserve">of </w:t>
      </w:r>
      <w:r w:rsidRPr="00A17C3E">
        <w:rPr>
          <w:rFonts w:asciiTheme="minorBidi" w:hAnsiTheme="minorBidi" w:cstheme="minorBidi"/>
          <w:szCs w:val="22"/>
        </w:rPr>
        <w:t xml:space="preserve">debts to the book value </w:t>
      </w:r>
      <w:r w:rsidR="001B78B1">
        <w:rPr>
          <w:rFonts w:asciiTheme="minorBidi" w:hAnsiTheme="minorBidi" w:cstheme="minorBidi"/>
          <w:szCs w:val="22"/>
        </w:rPr>
        <w:t xml:space="preserve">of </w:t>
      </w:r>
      <w:r w:rsidRPr="00A17C3E">
        <w:rPr>
          <w:rFonts w:asciiTheme="minorBidi" w:hAnsiTheme="minorBidi" w:cstheme="minorBidi"/>
          <w:szCs w:val="22"/>
        </w:rPr>
        <w:t>total assets. These figures were clearly available in the firms’ balance sheets.</w:t>
      </w:r>
    </w:p>
    <w:p w14:paraId="2B230DD7" w14:textId="32885B54"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 xml:space="preserve">Corporate </w:t>
      </w:r>
      <w:r w:rsidR="007A7B65">
        <w:rPr>
          <w:rFonts w:asciiTheme="minorBidi" w:hAnsiTheme="minorBidi" w:cstheme="minorBidi"/>
          <w:b w:val="0"/>
        </w:rPr>
        <w:t>Profitability</w:t>
      </w:r>
    </w:p>
    <w:p w14:paraId="7AD6C7A5" w14:textId="0DEA6DB5" w:rsidR="00902C59" w:rsidRPr="00A17C3E" w:rsidRDefault="00902C59" w:rsidP="00902C59">
      <w:pPr>
        <w:jc w:val="both"/>
        <w:rPr>
          <w:rFonts w:asciiTheme="minorBidi" w:eastAsia="SimSun" w:hAnsiTheme="minorBidi" w:cstheme="minorBidi"/>
          <w:szCs w:val="22"/>
          <w:lang w:eastAsia="zh-CN"/>
        </w:rPr>
      </w:pPr>
      <w:r w:rsidRPr="00A17C3E">
        <w:rPr>
          <w:rFonts w:asciiTheme="minorBidi" w:hAnsiTheme="minorBidi" w:cstheme="minorBidi"/>
          <w:szCs w:val="22"/>
          <w:lang w:eastAsia="zh-CN"/>
        </w:rPr>
        <w:t>Return on assets</w:t>
      </w:r>
      <w:r w:rsidRPr="00A17C3E">
        <w:rPr>
          <w:rFonts w:asciiTheme="minorBidi" w:eastAsia="SimSun" w:hAnsiTheme="minorBidi" w:cstheme="minorBidi"/>
          <w:szCs w:val="22"/>
          <w:lang w:eastAsia="zh-CN"/>
        </w:rPr>
        <w:t xml:space="preserve">, which provides information about the return from the total investment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 corporation, and the return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equity, which considers the return from equity investment by excluding investment from total investment, can measure corporate </w:t>
      </w:r>
      <w:r w:rsidR="007A7B65">
        <w:rPr>
          <w:rFonts w:asciiTheme="minorBidi" w:eastAsia="SimSun" w:hAnsiTheme="minorBidi" w:cstheme="minorBidi"/>
          <w:szCs w:val="22"/>
          <w:lang w:eastAsia="zh-CN"/>
        </w:rPr>
        <w:t>Profitability</w:t>
      </w:r>
      <w:r w:rsidRPr="00A17C3E">
        <w:rPr>
          <w:rFonts w:asciiTheme="minorBidi" w:eastAsia="SimSun" w:hAnsiTheme="minorBidi" w:cstheme="minorBidi"/>
          <w:szCs w:val="22"/>
          <w:lang w:eastAsia="zh-CN"/>
        </w:rPr>
        <w:t xml:space="preserve"> </w:t>
      </w:r>
      <w:r w:rsidRPr="00A17C3E">
        <w:rPr>
          <w:rFonts w:asciiTheme="minorBidi" w:eastAsia="SimSun" w:hAnsiTheme="minorBidi" w:cstheme="minorBidi"/>
          <w:noProof/>
          <w:szCs w:val="22"/>
          <w:lang w:eastAsia="zh-CN"/>
        </w:rPr>
        <w:t>(Kristandl and Bontis, 2007; Souissi and Khlif, 2012; Bisch</w:t>
      </w:r>
      <w:r w:rsidR="001B78B1">
        <w:rPr>
          <w:rFonts w:asciiTheme="minorBidi" w:eastAsia="SimSun" w:hAnsiTheme="minorBidi" w:cstheme="minorBidi"/>
          <w:noProof/>
          <w:szCs w:val="22"/>
          <w:lang w:eastAsia="zh-CN"/>
        </w:rPr>
        <w:t xml:space="preserve">of </w:t>
      </w:r>
      <w:r w:rsidRPr="00A17C3E">
        <w:rPr>
          <w:rFonts w:asciiTheme="minorBidi" w:eastAsia="SimSun" w:hAnsiTheme="minorBidi" w:cstheme="minorBidi"/>
          <w:noProof/>
          <w:szCs w:val="22"/>
          <w:lang w:eastAsia="zh-CN"/>
        </w:rPr>
        <w:t>and Daske, 2013)</w:t>
      </w:r>
      <w:r w:rsidRPr="00A17C3E">
        <w:rPr>
          <w:rFonts w:asciiTheme="minorBidi" w:eastAsia="SimSun" w:hAnsiTheme="minorBidi" w:cstheme="minorBidi"/>
          <w:szCs w:val="22"/>
          <w:lang w:eastAsia="zh-CN"/>
        </w:rPr>
        <w:t xml:space="preserve">. Therefore, when determining the </w:t>
      </w:r>
      <w:r w:rsidR="007A7B65">
        <w:rPr>
          <w:rFonts w:asciiTheme="minorBidi" w:eastAsia="SimSun" w:hAnsiTheme="minorBidi" w:cstheme="minorBidi"/>
          <w:szCs w:val="22"/>
          <w:lang w:eastAsia="zh-CN"/>
        </w:rPr>
        <w:t>Profitability</w:t>
      </w:r>
      <w:r w:rsidRPr="00A17C3E">
        <w:rPr>
          <w:rFonts w:asciiTheme="minorBidi" w:eastAsia="SimSun" w:hAnsiTheme="minorBidi" w:cstheme="minorBidi"/>
          <w:szCs w:val="22"/>
          <w:lang w:eastAsia="zh-CN"/>
        </w:rPr>
        <w:t xml:space="preserv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corporations for not only equity holders, return on assets is a preferable indictor </w:t>
      </w:r>
      <w:r w:rsidR="001B78B1">
        <w:rPr>
          <w:rFonts w:asciiTheme="minorBidi" w:eastAsia="SimSun" w:hAnsiTheme="minorBidi" w:cstheme="minorBidi"/>
          <w:szCs w:val="22"/>
          <w:lang w:eastAsia="zh-CN"/>
        </w:rPr>
        <w:t xml:space="preserve">of </w:t>
      </w:r>
      <w:r w:rsidR="007A7B65">
        <w:rPr>
          <w:rFonts w:asciiTheme="minorBidi" w:eastAsia="SimSun" w:hAnsiTheme="minorBidi" w:cstheme="minorBidi"/>
          <w:szCs w:val="22"/>
          <w:lang w:eastAsia="zh-CN"/>
        </w:rPr>
        <w:t>Profitability</w:t>
      </w:r>
      <w:r w:rsidRPr="00A17C3E">
        <w:rPr>
          <w:rFonts w:asciiTheme="minorBidi" w:eastAsia="SimSun" w:hAnsiTheme="minorBidi" w:cstheme="minorBidi"/>
          <w:szCs w:val="22"/>
          <w:lang w:eastAsia="zh-CN"/>
        </w:rPr>
        <w:t xml:space="preserve"> </w:t>
      </w:r>
      <w:r w:rsidRPr="00A17C3E">
        <w:rPr>
          <w:rFonts w:asciiTheme="minorBidi" w:eastAsia="SimSun" w:hAnsiTheme="minorBidi" w:cstheme="minorBidi"/>
          <w:noProof/>
          <w:szCs w:val="22"/>
          <w:lang w:eastAsia="zh-CN"/>
        </w:rPr>
        <w:t>(Allegrini and Greco, 2013; Eleftheriadis and Anagnostopoulou, 2014)</w:t>
      </w:r>
      <w:r w:rsidRPr="00A17C3E">
        <w:rPr>
          <w:rFonts w:asciiTheme="minorBidi" w:eastAsia="SimSun" w:hAnsiTheme="minorBidi" w:cstheme="minorBidi"/>
          <w:szCs w:val="22"/>
          <w:lang w:eastAsia="zh-CN"/>
        </w:rPr>
        <w:t xml:space="preserve">. Thus, in accordance with </w:t>
      </w:r>
      <w:r w:rsidRPr="00A17C3E">
        <w:rPr>
          <w:rFonts w:asciiTheme="minorBidi" w:eastAsia="SimSun" w:hAnsiTheme="minorBidi" w:cstheme="minorBidi"/>
          <w:noProof/>
          <w:szCs w:val="22"/>
          <w:lang w:eastAsia="zh-CN"/>
        </w:rPr>
        <w:t>Saxton</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(2011)</w:t>
      </w:r>
      <w:r w:rsidR="001A2A81" w:rsidRPr="00A17C3E">
        <w:rPr>
          <w:rFonts w:asciiTheme="minorBidi" w:eastAsia="SimSun" w:hAnsiTheme="minorBidi" w:cstheme="minorBidi"/>
          <w:noProof/>
          <w:szCs w:val="22"/>
          <w:lang w:eastAsia="zh-CN"/>
        </w:rPr>
        <w:t>,</w:t>
      </w:r>
      <w:r w:rsidRPr="00A17C3E">
        <w:rPr>
          <w:rFonts w:asciiTheme="minorBidi" w:eastAsia="SimSun" w:hAnsiTheme="minorBidi" w:cstheme="minorBidi"/>
          <w:noProof/>
          <w:szCs w:val="22"/>
          <w:lang w:eastAsia="zh-CN"/>
        </w:rPr>
        <w:t xml:space="preserve"> Allegrini and Greco (2013)</w:t>
      </w:r>
      <w:r w:rsidR="001A2A81" w:rsidRPr="00A17C3E">
        <w:rPr>
          <w:rFonts w:asciiTheme="minorBidi" w:eastAsia="SimSun" w:hAnsiTheme="minorBidi" w:cstheme="minorBidi"/>
          <w:noProof/>
          <w:szCs w:val="22"/>
          <w:lang w:eastAsia="zh-CN"/>
        </w:rPr>
        <w:t>,</w:t>
      </w:r>
      <w:r w:rsidRPr="00A17C3E">
        <w:rPr>
          <w:rFonts w:asciiTheme="minorBidi" w:eastAsia="SimSun" w:hAnsiTheme="minorBidi" w:cstheme="minorBidi"/>
          <w:noProof/>
          <w:szCs w:val="22"/>
          <w:lang w:eastAsia="zh-CN"/>
        </w:rPr>
        <w:t xml:space="preserve"> and Eleftheriadis and Anagnostopoulou (2014)</w:t>
      </w:r>
      <w:r w:rsidR="001A2A81" w:rsidRPr="00A17C3E">
        <w:rPr>
          <w:rFonts w:asciiTheme="minorBidi" w:eastAsia="SimSun" w:hAnsiTheme="minorBidi" w:cstheme="minorBidi"/>
          <w:noProof/>
          <w:szCs w:val="22"/>
          <w:lang w:eastAsia="zh-CN"/>
        </w:rPr>
        <w:t>,</w:t>
      </w:r>
      <w:r w:rsidRPr="00A17C3E">
        <w:rPr>
          <w:rFonts w:asciiTheme="minorBidi" w:eastAsia="SimSun" w:hAnsiTheme="minorBidi" w:cstheme="minorBidi"/>
          <w:noProof/>
          <w:szCs w:val="22"/>
          <w:lang w:eastAsia="zh-CN"/>
        </w:rPr>
        <w:t xml:space="preserve"> </w:t>
      </w:r>
      <w:r w:rsidRPr="00A17C3E">
        <w:rPr>
          <w:rFonts w:asciiTheme="minorBidi" w:eastAsia="SimSun" w:hAnsiTheme="minorBidi" w:cstheme="minorBidi"/>
          <w:szCs w:val="22"/>
          <w:lang w:eastAsia="zh-CN"/>
        </w:rPr>
        <w:t xml:space="preserve">corporate </w:t>
      </w:r>
      <w:r w:rsidR="007A7B65">
        <w:rPr>
          <w:rFonts w:asciiTheme="minorBidi" w:eastAsia="SimSun" w:hAnsiTheme="minorBidi" w:cstheme="minorBidi"/>
          <w:szCs w:val="22"/>
          <w:lang w:eastAsia="zh-CN"/>
        </w:rPr>
        <w:t>Profitability</w:t>
      </w:r>
      <w:r w:rsidRPr="00A17C3E">
        <w:rPr>
          <w:rFonts w:asciiTheme="minorBidi" w:eastAsia="SimSun" w:hAnsiTheme="minorBidi" w:cstheme="minorBidi"/>
          <w:szCs w:val="22"/>
          <w:lang w:eastAsia="zh-CN"/>
        </w:rPr>
        <w:t xml:space="preserve"> is presented by the return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assets, which is given by the net income before tax over the total assets. This data was available in the income statements and balance sheets, respectively. </w:t>
      </w:r>
    </w:p>
    <w:p w14:paraId="1CB5FD47" w14:textId="5521A9C6"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 xml:space="preserve">Types </w:t>
      </w:r>
      <w:r w:rsidR="001B78B1">
        <w:rPr>
          <w:rFonts w:asciiTheme="minorBidi" w:hAnsiTheme="minorBidi" w:cstheme="minorBidi"/>
          <w:b w:val="0"/>
        </w:rPr>
        <w:t xml:space="preserve">of </w:t>
      </w:r>
      <w:r w:rsidRPr="00A17C3E">
        <w:rPr>
          <w:rFonts w:asciiTheme="minorBidi" w:hAnsiTheme="minorBidi" w:cstheme="minorBidi"/>
          <w:b w:val="0"/>
        </w:rPr>
        <w:t>Audit Firms</w:t>
      </w:r>
    </w:p>
    <w:p w14:paraId="0CC25BD9" w14:textId="104B67BA" w:rsidR="00902C59" w:rsidRPr="00A17C3E" w:rsidRDefault="00902C59" w:rsidP="00902C59">
      <w:pPr>
        <w:jc w:val="both"/>
        <w:rPr>
          <w:rFonts w:asciiTheme="minorBidi" w:hAnsiTheme="minorBidi" w:cstheme="minorBidi"/>
          <w:szCs w:val="22"/>
          <w:lang w:val="en-US"/>
        </w:rPr>
      </w:pPr>
      <w:r w:rsidRPr="00A17C3E">
        <w:rPr>
          <w:rFonts w:asciiTheme="minorBidi" w:hAnsiTheme="minorBidi" w:cstheme="minorBidi"/>
          <w:szCs w:val="22"/>
        </w:rPr>
        <w:t xml:space="preserve">The large external audit firms, which are normally called the Big-4 audit firms, are: </w:t>
      </w:r>
      <w:r w:rsidRPr="00A17C3E">
        <w:rPr>
          <w:rFonts w:asciiTheme="minorBidi" w:hAnsiTheme="minorBidi" w:cstheme="minorBidi"/>
          <w:szCs w:val="22"/>
          <w:lang w:val="en-US"/>
        </w:rPr>
        <w:t xml:space="preserve">Ernst and Young, Deloitte, KPMG, </w:t>
      </w:r>
      <w:r w:rsidR="001A2A81" w:rsidRPr="00A17C3E">
        <w:rPr>
          <w:rFonts w:asciiTheme="minorBidi" w:hAnsiTheme="minorBidi" w:cstheme="minorBidi"/>
          <w:szCs w:val="22"/>
          <w:lang w:val="en-US"/>
        </w:rPr>
        <w:t xml:space="preserve">and </w:t>
      </w:r>
      <w:r w:rsidRPr="00A17C3E">
        <w:rPr>
          <w:rFonts w:asciiTheme="minorBidi" w:hAnsiTheme="minorBidi" w:cstheme="minorBidi"/>
          <w:szCs w:val="22"/>
          <w:lang w:val="en-US"/>
        </w:rPr>
        <w:t>PricewaterhouseCoopers</w:t>
      </w:r>
      <w:r w:rsidRPr="00A17C3E">
        <w:rPr>
          <w:rFonts w:asciiTheme="minorBidi" w:hAnsiTheme="minorBidi" w:cstheme="minorBidi"/>
          <w:szCs w:val="22"/>
        </w:rPr>
        <w:t xml:space="preserve"> </w:t>
      </w:r>
      <w:r w:rsidRPr="00A17C3E">
        <w:rPr>
          <w:rFonts w:asciiTheme="minorBidi" w:hAnsiTheme="minorBidi" w:cstheme="minorBidi"/>
          <w:noProof/>
          <w:szCs w:val="22"/>
        </w:rPr>
        <w:t>(Chau and Gray</w:t>
      </w:r>
      <w:r w:rsidR="001A2A81" w:rsidRPr="00A17C3E">
        <w:rPr>
          <w:rFonts w:asciiTheme="minorBidi" w:hAnsiTheme="minorBidi" w:cstheme="minorBidi"/>
          <w:noProof/>
          <w:szCs w:val="22"/>
        </w:rPr>
        <w:t xml:space="preserve">, </w:t>
      </w:r>
      <w:r w:rsidRPr="00A17C3E">
        <w:rPr>
          <w:rFonts w:asciiTheme="minorBidi" w:hAnsiTheme="minorBidi" w:cstheme="minorBidi"/>
          <w:noProof/>
          <w:szCs w:val="22"/>
        </w:rPr>
        <w:t>2010</w:t>
      </w:r>
      <w:r w:rsidR="001A2A81" w:rsidRPr="00A17C3E">
        <w:rPr>
          <w:rFonts w:asciiTheme="minorBidi" w:hAnsiTheme="minorBidi" w:cstheme="minorBidi"/>
          <w:noProof/>
          <w:szCs w:val="22"/>
        </w:rPr>
        <w:t>;</w:t>
      </w:r>
      <w:r w:rsidRPr="00A17C3E">
        <w:rPr>
          <w:rFonts w:asciiTheme="minorBidi" w:hAnsiTheme="minorBidi" w:cstheme="minorBidi"/>
          <w:szCs w:val="22"/>
        </w:rPr>
        <w:t xml:space="preserve"> </w:t>
      </w:r>
      <w:r w:rsidRPr="00A17C3E">
        <w:rPr>
          <w:rFonts w:asciiTheme="minorBidi" w:hAnsiTheme="minorBidi" w:cstheme="minorBidi"/>
          <w:noProof/>
          <w:szCs w:val="22"/>
        </w:rPr>
        <w:t>Dhaliwal</w:t>
      </w:r>
      <w:r w:rsidRPr="00A17C3E">
        <w:rPr>
          <w:rFonts w:asciiTheme="minorBidi" w:hAnsiTheme="minorBidi" w:cstheme="minorBidi"/>
          <w:i/>
          <w:noProof/>
          <w:szCs w:val="22"/>
        </w:rPr>
        <w:t xml:space="preserve"> et al.</w:t>
      </w:r>
      <w:r w:rsidR="001A2A81" w:rsidRPr="00A17C3E">
        <w:rPr>
          <w:rFonts w:asciiTheme="minorBidi" w:hAnsiTheme="minorBidi" w:cstheme="minorBidi"/>
          <w:i/>
          <w:noProof/>
          <w:szCs w:val="22"/>
        </w:rPr>
        <w:t>,</w:t>
      </w:r>
      <w:r w:rsidRPr="00A17C3E">
        <w:rPr>
          <w:rFonts w:asciiTheme="minorBidi" w:hAnsiTheme="minorBidi" w:cstheme="minorBidi"/>
          <w:noProof/>
          <w:szCs w:val="22"/>
        </w:rPr>
        <w:t xml:space="preserve"> 2014</w:t>
      </w:r>
      <w:r w:rsidR="001A2A81" w:rsidRPr="00A17C3E">
        <w:rPr>
          <w:rFonts w:asciiTheme="minorBidi" w:hAnsiTheme="minorBidi" w:cstheme="minorBidi"/>
          <w:noProof/>
          <w:szCs w:val="22"/>
        </w:rPr>
        <w:t>;</w:t>
      </w:r>
      <w:r w:rsidRPr="00A17C3E">
        <w:rPr>
          <w:rFonts w:asciiTheme="minorBidi" w:hAnsiTheme="minorBidi" w:cstheme="minorBidi"/>
          <w:noProof/>
          <w:szCs w:val="22"/>
        </w:rPr>
        <w:t xml:space="preserve"> Ferguson and Scott</w:t>
      </w:r>
      <w:r w:rsidR="001A2A81" w:rsidRPr="00A17C3E">
        <w:rPr>
          <w:rFonts w:asciiTheme="minorBidi" w:hAnsiTheme="minorBidi" w:cstheme="minorBidi"/>
          <w:noProof/>
          <w:szCs w:val="22"/>
        </w:rPr>
        <w:t>,</w:t>
      </w:r>
      <w:r w:rsidRPr="00A17C3E">
        <w:rPr>
          <w:rFonts w:asciiTheme="minorBidi" w:hAnsiTheme="minorBidi" w:cstheme="minorBidi"/>
          <w:noProof/>
          <w:szCs w:val="22"/>
        </w:rPr>
        <w:t xml:space="preserve"> 2014)</w:t>
      </w:r>
      <w:r w:rsidRPr="00A17C3E">
        <w:rPr>
          <w:rFonts w:asciiTheme="minorBidi" w:hAnsiTheme="minorBidi" w:cstheme="minorBidi"/>
          <w:szCs w:val="22"/>
        </w:rPr>
        <w:t xml:space="preserve">. Therefore, if these big-4 audit firms audited a corporation, the corporate annual report got a score </w:t>
      </w:r>
      <w:r w:rsidR="001B78B1">
        <w:rPr>
          <w:rFonts w:asciiTheme="minorBidi" w:hAnsiTheme="minorBidi" w:cstheme="minorBidi"/>
          <w:szCs w:val="22"/>
        </w:rPr>
        <w:t xml:space="preserve">of </w:t>
      </w:r>
      <w:r w:rsidRPr="00A17C3E">
        <w:rPr>
          <w:rFonts w:asciiTheme="minorBidi" w:hAnsiTheme="minorBidi" w:cstheme="minorBidi"/>
          <w:szCs w:val="22"/>
        </w:rPr>
        <w:t xml:space="preserve">1. On the other hand, when non- big-4 audit firms audited a corporation, the corporate annual report was coded 0. This coding </w:t>
      </w:r>
      <w:r w:rsidR="001A2A81" w:rsidRPr="00A17C3E">
        <w:rPr>
          <w:rFonts w:asciiTheme="minorBidi" w:hAnsiTheme="minorBidi" w:cstheme="minorBidi"/>
          <w:szCs w:val="22"/>
        </w:rPr>
        <w:t xml:space="preserve">had previously been </w:t>
      </w:r>
      <w:r w:rsidRPr="00A17C3E">
        <w:rPr>
          <w:rFonts w:asciiTheme="minorBidi" w:hAnsiTheme="minorBidi" w:cstheme="minorBidi"/>
          <w:szCs w:val="22"/>
        </w:rPr>
        <w:t xml:space="preserve">adopted by </w:t>
      </w:r>
      <w:r w:rsidRPr="00A17C3E">
        <w:rPr>
          <w:rFonts w:asciiTheme="minorBidi" w:hAnsiTheme="minorBidi" w:cstheme="minorBidi"/>
          <w:noProof/>
          <w:szCs w:val="22"/>
        </w:rPr>
        <w:t>Barako</w:t>
      </w:r>
      <w:r w:rsidRPr="00A17C3E">
        <w:rPr>
          <w:rFonts w:asciiTheme="minorBidi" w:hAnsiTheme="minorBidi" w:cstheme="minorBidi"/>
          <w:i/>
          <w:noProof/>
          <w:szCs w:val="22"/>
        </w:rPr>
        <w:t xml:space="preserve"> et al.</w:t>
      </w:r>
      <w:r w:rsidRPr="00A17C3E">
        <w:rPr>
          <w:rFonts w:asciiTheme="minorBidi" w:hAnsiTheme="minorBidi" w:cstheme="minorBidi"/>
          <w:noProof/>
          <w:szCs w:val="22"/>
        </w:rPr>
        <w:t xml:space="preserve"> (2006)</w:t>
      </w:r>
      <w:r w:rsidR="001A2A81" w:rsidRPr="00A17C3E">
        <w:rPr>
          <w:rFonts w:asciiTheme="minorBidi" w:hAnsiTheme="minorBidi" w:cstheme="minorBidi"/>
          <w:noProof/>
          <w:szCs w:val="22"/>
        </w:rPr>
        <w:t>,</w:t>
      </w:r>
      <w:r w:rsidRPr="00A17C3E">
        <w:rPr>
          <w:rFonts w:asciiTheme="minorBidi" w:hAnsiTheme="minorBidi" w:cstheme="minorBidi"/>
          <w:noProof/>
          <w:szCs w:val="22"/>
        </w:rPr>
        <w:t xml:space="preserve"> Chau and Gray (2010) Huang and Kung (2010)</w:t>
      </w:r>
      <w:r w:rsidR="001A2A81" w:rsidRPr="00A17C3E">
        <w:rPr>
          <w:rFonts w:asciiTheme="minorBidi" w:hAnsiTheme="minorBidi" w:cstheme="minorBidi"/>
          <w:noProof/>
          <w:szCs w:val="22"/>
        </w:rPr>
        <w:t>,</w:t>
      </w:r>
      <w:r w:rsidRPr="00A17C3E">
        <w:rPr>
          <w:rFonts w:asciiTheme="minorBidi" w:hAnsiTheme="minorBidi" w:cstheme="minorBidi"/>
          <w:szCs w:val="22"/>
        </w:rPr>
        <w:t xml:space="preserve"> and </w:t>
      </w:r>
      <w:r w:rsidRPr="00A17C3E">
        <w:rPr>
          <w:rFonts w:asciiTheme="minorBidi" w:hAnsiTheme="minorBidi" w:cstheme="minorBidi"/>
          <w:noProof/>
          <w:szCs w:val="22"/>
        </w:rPr>
        <w:t>Huafang and Jianguo (2007)</w:t>
      </w:r>
      <w:r w:rsidRPr="00A17C3E">
        <w:rPr>
          <w:rFonts w:asciiTheme="minorBidi" w:hAnsiTheme="minorBidi" w:cstheme="minorBidi"/>
          <w:szCs w:val="22"/>
        </w:rPr>
        <w:t>.</w:t>
      </w:r>
    </w:p>
    <w:p w14:paraId="174A3926" w14:textId="78B8B3DC"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 xml:space="preserve">Percentage Expertise </w:t>
      </w:r>
      <w:r w:rsidR="001B78B1">
        <w:rPr>
          <w:rFonts w:asciiTheme="minorBidi" w:hAnsiTheme="minorBidi" w:cstheme="minorBidi"/>
          <w:b w:val="0"/>
        </w:rPr>
        <w:t xml:space="preserve">of </w:t>
      </w:r>
      <w:r w:rsidRPr="00A17C3E">
        <w:rPr>
          <w:rFonts w:asciiTheme="minorBidi" w:hAnsiTheme="minorBidi" w:cstheme="minorBidi"/>
          <w:b w:val="0"/>
        </w:rPr>
        <w:t xml:space="preserve">Members </w:t>
      </w:r>
      <w:r w:rsidR="001B78B1">
        <w:rPr>
          <w:rFonts w:asciiTheme="minorBidi" w:hAnsiTheme="minorBidi" w:cstheme="minorBidi"/>
          <w:b w:val="0"/>
        </w:rPr>
        <w:t xml:space="preserve">of </w:t>
      </w:r>
      <w:r w:rsidRPr="00A17C3E">
        <w:rPr>
          <w:rFonts w:asciiTheme="minorBidi" w:hAnsiTheme="minorBidi" w:cstheme="minorBidi"/>
          <w:b w:val="0"/>
        </w:rPr>
        <w:t>Audit Committee</w:t>
      </w:r>
    </w:p>
    <w:p w14:paraId="157F2BD1" w14:textId="57402D54" w:rsidR="00902C59" w:rsidRPr="00A17C3E" w:rsidRDefault="00902C59" w:rsidP="00902C59">
      <w:pPr>
        <w:autoSpaceDE w:val="0"/>
        <w:autoSpaceDN w:val="0"/>
        <w:adjustRightInd w:val="0"/>
        <w:spacing w:after="0"/>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According to </w:t>
      </w:r>
      <w:r w:rsidRPr="00A17C3E">
        <w:rPr>
          <w:rFonts w:asciiTheme="minorBidi" w:eastAsia="SimSun" w:hAnsiTheme="minorBidi" w:cstheme="minorBidi"/>
          <w:noProof/>
          <w:szCs w:val="22"/>
          <w:lang w:eastAsia="zh-CN"/>
        </w:rPr>
        <w:t>Anderson</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(2004, </w:t>
      </w:r>
      <w:r w:rsidRPr="00A17C3E">
        <w:rPr>
          <w:rFonts w:asciiTheme="minorBidi" w:eastAsia="SimSun" w:hAnsiTheme="minorBidi" w:cstheme="minorBidi"/>
          <w:szCs w:val="22"/>
          <w:lang w:eastAsia="zh-CN"/>
        </w:rPr>
        <w:t xml:space="preserve">p325) an </w:t>
      </w:r>
      <w:r w:rsidR="001A2A81" w:rsidRPr="00A17C3E">
        <w:rPr>
          <w:rFonts w:asciiTheme="minorBidi" w:eastAsia="SimSun" w:hAnsiTheme="minorBidi" w:cstheme="minorBidi"/>
          <w:szCs w:val="22"/>
          <w:lang w:eastAsia="zh-CN"/>
        </w:rPr>
        <w:t>a</w:t>
      </w:r>
      <w:r w:rsidRPr="00A17C3E">
        <w:rPr>
          <w:rFonts w:asciiTheme="minorBidi" w:eastAsia="SimSun" w:hAnsiTheme="minorBidi" w:cstheme="minorBidi"/>
          <w:szCs w:val="22"/>
          <w:lang w:eastAsia="zh-CN"/>
        </w:rPr>
        <w:t xml:space="preserve">udit </w:t>
      </w:r>
      <w:r w:rsidR="001A2A81" w:rsidRPr="00A17C3E">
        <w:rPr>
          <w:rFonts w:asciiTheme="minorBidi" w:eastAsia="SimSun" w:hAnsiTheme="minorBidi" w:cstheme="minorBidi"/>
          <w:szCs w:val="22"/>
          <w:lang w:eastAsia="zh-CN"/>
        </w:rPr>
        <w:t xml:space="preserve">committee </w:t>
      </w:r>
      <w:r w:rsidRPr="00A17C3E">
        <w:rPr>
          <w:rFonts w:asciiTheme="minorBidi" w:eastAsia="SimSun" w:hAnsiTheme="minorBidi" w:cstheme="minorBidi"/>
          <w:szCs w:val="22"/>
          <w:lang w:eastAsia="zh-CN"/>
        </w:rPr>
        <w:t>member is regarded as a financial expert when the member has:</w:t>
      </w:r>
    </w:p>
    <w:p w14:paraId="4AC0AF91" w14:textId="20D148F3" w:rsidR="00902C59" w:rsidRPr="00A17C3E" w:rsidRDefault="00902C59" w:rsidP="00902C59">
      <w:pPr>
        <w:autoSpaceDE w:val="0"/>
        <w:autoSpaceDN w:val="0"/>
        <w:adjustRightInd w:val="0"/>
        <w:spacing w:after="0"/>
        <w:ind w:left="720" w:right="662"/>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“an understanding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generally accepted accounting principles and financial statements; experience in: the preparation or auditing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financial statements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generally comparable issuers; and the application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such principles in connection with the accounting for estimates, accruals, and reserves; experience with internal accounting controls; and an understanding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audit committee functions.” </w:t>
      </w:r>
    </w:p>
    <w:p w14:paraId="5D1C21D2" w14:textId="68AD6C70" w:rsidR="00902C59" w:rsidRPr="00A17C3E" w:rsidRDefault="00902C59" w:rsidP="00EE5FC4">
      <w:pPr>
        <w:autoSpaceDE w:val="0"/>
        <w:autoSpaceDN w:val="0"/>
        <w:adjustRightInd w:val="0"/>
        <w:spacing w:after="0"/>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This definition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a financial expert was adopted</w:t>
      </w:r>
      <w:r w:rsidR="001A2A81" w:rsidRPr="00A17C3E">
        <w:rPr>
          <w:rFonts w:asciiTheme="minorBidi" w:eastAsia="SimSun" w:hAnsiTheme="minorBidi" w:cstheme="minorBidi"/>
          <w:szCs w:val="22"/>
          <w:lang w:eastAsia="zh-CN"/>
        </w:rPr>
        <w:t>,</w:t>
      </w:r>
      <w:r w:rsidRPr="00A17C3E">
        <w:rPr>
          <w:rFonts w:asciiTheme="minorBidi" w:eastAsia="SimSun" w:hAnsiTheme="minorBidi" w:cstheme="minorBidi"/>
          <w:szCs w:val="22"/>
          <w:lang w:eastAsia="zh-CN"/>
        </w:rPr>
        <w:t xml:space="preserve"> as it has been found to be useful in the classification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members </w:t>
      </w:r>
      <w:r w:rsidR="001B78B1">
        <w:rPr>
          <w:rFonts w:asciiTheme="minorBidi" w:eastAsia="SimSun" w:hAnsiTheme="minorBidi" w:cstheme="minorBidi"/>
          <w:szCs w:val="22"/>
          <w:lang w:eastAsia="zh-CN"/>
        </w:rPr>
        <w:t xml:space="preserve">of </w:t>
      </w:r>
      <w:r w:rsidR="001A2A81" w:rsidRPr="00A17C3E">
        <w:rPr>
          <w:rFonts w:asciiTheme="minorBidi" w:eastAsia="SimSun" w:hAnsiTheme="minorBidi" w:cstheme="minorBidi"/>
          <w:szCs w:val="22"/>
          <w:lang w:eastAsia="zh-CN"/>
        </w:rPr>
        <w:t xml:space="preserve">audit committees </w:t>
      </w:r>
      <w:r w:rsidRPr="00A17C3E">
        <w:rPr>
          <w:rFonts w:asciiTheme="minorBidi" w:eastAsia="SimSun" w:hAnsiTheme="minorBidi" w:cstheme="minorBidi"/>
          <w:noProof/>
          <w:szCs w:val="22"/>
          <w:lang w:eastAsia="zh-CN"/>
        </w:rPr>
        <w:t>(Krishnan and Visvanathan, 2008)</w:t>
      </w:r>
      <w:r w:rsidRPr="00A17C3E">
        <w:rPr>
          <w:rFonts w:asciiTheme="minorBidi" w:eastAsia="SimSun" w:hAnsiTheme="minorBidi" w:cstheme="minorBidi"/>
          <w:szCs w:val="22"/>
          <w:lang w:eastAsia="zh-CN"/>
        </w:rPr>
        <w:t xml:space="preserve">. In fact, corporations with large numbers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financial experts were found to have better corporate governance than those with fewer financial experts </w:t>
      </w:r>
      <w:r w:rsidRPr="00A17C3E">
        <w:rPr>
          <w:rFonts w:asciiTheme="minorBidi" w:eastAsia="SimSun" w:hAnsiTheme="minorBidi" w:cstheme="minorBidi"/>
          <w:noProof/>
          <w:szCs w:val="22"/>
          <w:lang w:eastAsia="zh-CN"/>
        </w:rPr>
        <w:t>(Zhang</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2007; Krishnan and Visvanathan, 2008)</w:t>
      </w:r>
      <w:r w:rsidRPr="00A17C3E">
        <w:rPr>
          <w:rFonts w:asciiTheme="minorBidi" w:eastAsia="SimSun" w:hAnsiTheme="minorBidi" w:cstheme="minorBidi"/>
          <w:szCs w:val="22"/>
          <w:lang w:eastAsia="zh-CN"/>
        </w:rPr>
        <w:t xml:space="preserve">. Therefore, this variable was indicated as the </w:t>
      </w:r>
      <w:r w:rsidRPr="00A17C3E">
        <w:rPr>
          <w:rFonts w:asciiTheme="minorBidi" w:hAnsiTheme="minorBidi" w:cstheme="minorBidi"/>
          <w:szCs w:val="22"/>
        </w:rPr>
        <w:t xml:space="preserve">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independent members </w:t>
      </w:r>
      <w:r w:rsidR="001B78B1">
        <w:rPr>
          <w:rFonts w:asciiTheme="minorBidi" w:hAnsiTheme="minorBidi" w:cstheme="minorBidi"/>
          <w:szCs w:val="22"/>
        </w:rPr>
        <w:t xml:space="preserve">of </w:t>
      </w:r>
      <w:r w:rsidRPr="00A17C3E">
        <w:rPr>
          <w:rFonts w:asciiTheme="minorBidi" w:hAnsiTheme="minorBidi" w:cstheme="minorBidi"/>
          <w:szCs w:val="22"/>
        </w:rPr>
        <w:t xml:space="preserve">the </w:t>
      </w:r>
      <w:r w:rsidR="001A2A81" w:rsidRPr="00A17C3E">
        <w:rPr>
          <w:rFonts w:asciiTheme="minorBidi" w:hAnsiTheme="minorBidi" w:cstheme="minorBidi"/>
          <w:szCs w:val="22"/>
        </w:rPr>
        <w:t xml:space="preserve">audit </w:t>
      </w:r>
      <w:r w:rsidR="00EE5FC4" w:rsidRPr="00A17C3E">
        <w:rPr>
          <w:rFonts w:asciiTheme="minorBidi" w:hAnsiTheme="minorBidi" w:cstheme="minorBidi"/>
          <w:szCs w:val="22"/>
        </w:rPr>
        <w:t>c</w:t>
      </w:r>
      <w:r w:rsidRPr="00A17C3E">
        <w:rPr>
          <w:rFonts w:asciiTheme="minorBidi" w:hAnsiTheme="minorBidi" w:cstheme="minorBidi"/>
          <w:szCs w:val="22"/>
        </w:rPr>
        <w:t xml:space="preserve">ommittee divided by the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total number </w:t>
      </w:r>
      <w:r w:rsidR="001B78B1">
        <w:rPr>
          <w:rFonts w:asciiTheme="minorBidi" w:hAnsiTheme="minorBidi" w:cstheme="minorBidi"/>
          <w:szCs w:val="22"/>
        </w:rPr>
        <w:t xml:space="preserve">of </w:t>
      </w:r>
      <w:r w:rsidR="001A2A81" w:rsidRPr="00A17C3E">
        <w:rPr>
          <w:rFonts w:asciiTheme="minorBidi" w:hAnsiTheme="minorBidi" w:cstheme="minorBidi"/>
          <w:szCs w:val="22"/>
        </w:rPr>
        <w:t xml:space="preserve">audit committee </w:t>
      </w:r>
      <w:r w:rsidRPr="00A17C3E">
        <w:rPr>
          <w:rFonts w:asciiTheme="minorBidi" w:hAnsiTheme="minorBidi" w:cstheme="minorBidi"/>
          <w:szCs w:val="22"/>
        </w:rPr>
        <w:t xml:space="preserve">members </w:t>
      </w:r>
      <m:oMath>
        <m:r>
          <w:rPr>
            <w:rFonts w:ascii="Cambria Math" w:hAnsi="Cambria Math" w:cstheme="minorBidi"/>
            <w:szCs w:val="22"/>
          </w:rPr>
          <m:t xml:space="preserve">× </m:t>
        </m:r>
      </m:oMath>
      <w:r w:rsidRPr="00A17C3E">
        <w:rPr>
          <w:rFonts w:asciiTheme="minorBidi" w:hAnsiTheme="minorBidi" w:cstheme="minorBidi"/>
          <w:szCs w:val="22"/>
        </w:rPr>
        <w:t xml:space="preserve">100. </w:t>
      </w:r>
      <w:r w:rsidRPr="00A17C3E">
        <w:rPr>
          <w:rFonts w:asciiTheme="minorBidi" w:eastAsia="SimSun" w:hAnsiTheme="minorBidi" w:cstheme="minorBidi"/>
          <w:szCs w:val="22"/>
          <w:lang w:eastAsia="zh-CN"/>
        </w:rPr>
        <w:t xml:space="preserve">This data was extracted from the annual reports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selected companies; commonly, this could be found in the section </w:t>
      </w:r>
      <w:r w:rsidR="001A2A81" w:rsidRPr="00A17C3E">
        <w:rPr>
          <w:rFonts w:asciiTheme="minorBidi" w:eastAsia="SimSun" w:hAnsiTheme="minorBidi" w:cstheme="minorBidi"/>
          <w:szCs w:val="22"/>
          <w:lang w:eastAsia="zh-CN"/>
        </w:rPr>
        <w:t xml:space="preserve">for board directors’ </w:t>
      </w:r>
      <w:r w:rsidRPr="00A17C3E">
        <w:rPr>
          <w:rFonts w:asciiTheme="minorBidi" w:eastAsia="SimSun" w:hAnsiTheme="minorBidi" w:cstheme="minorBidi"/>
          <w:szCs w:val="22"/>
          <w:lang w:eastAsia="zh-CN"/>
        </w:rPr>
        <w:t>details in the annual reports.</w:t>
      </w:r>
    </w:p>
    <w:p w14:paraId="1B4A4E75" w14:textId="732C6E7E"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 xml:space="preserve">Duality </w:t>
      </w:r>
      <w:r w:rsidR="001B78B1">
        <w:rPr>
          <w:rFonts w:asciiTheme="minorBidi" w:hAnsiTheme="minorBidi" w:cstheme="minorBidi"/>
          <w:b w:val="0"/>
        </w:rPr>
        <w:t xml:space="preserve">of </w:t>
      </w:r>
      <w:r w:rsidRPr="00A17C3E">
        <w:rPr>
          <w:rFonts w:asciiTheme="minorBidi" w:hAnsiTheme="minorBidi" w:cstheme="minorBidi"/>
          <w:b w:val="0"/>
        </w:rPr>
        <w:t xml:space="preserve">the Chairperson </w:t>
      </w:r>
      <w:r w:rsidR="001B78B1">
        <w:rPr>
          <w:rFonts w:asciiTheme="minorBidi" w:hAnsiTheme="minorBidi" w:cstheme="minorBidi"/>
          <w:b w:val="0"/>
        </w:rPr>
        <w:t xml:space="preserve">of </w:t>
      </w:r>
      <w:r w:rsidRPr="00A17C3E">
        <w:rPr>
          <w:rFonts w:asciiTheme="minorBidi" w:hAnsiTheme="minorBidi" w:cstheme="minorBidi"/>
          <w:b w:val="0"/>
        </w:rPr>
        <w:t xml:space="preserve">Board </w:t>
      </w:r>
      <w:r w:rsidR="001B78B1">
        <w:rPr>
          <w:rFonts w:asciiTheme="minorBidi" w:hAnsiTheme="minorBidi" w:cstheme="minorBidi"/>
          <w:b w:val="0"/>
        </w:rPr>
        <w:t xml:space="preserve">of </w:t>
      </w:r>
      <w:r w:rsidRPr="00A17C3E">
        <w:rPr>
          <w:rFonts w:asciiTheme="minorBidi" w:hAnsiTheme="minorBidi" w:cstheme="minorBidi"/>
          <w:b w:val="0"/>
        </w:rPr>
        <w:t xml:space="preserve">Directors and the Chief Executive </w:t>
      </w:r>
      <w:r w:rsidR="00576951">
        <w:rPr>
          <w:rFonts w:asciiTheme="minorBidi" w:hAnsiTheme="minorBidi" w:cstheme="minorBidi"/>
          <w:b w:val="0"/>
        </w:rPr>
        <w:t>Officer</w:t>
      </w:r>
    </w:p>
    <w:p w14:paraId="0CB097D4" w14:textId="0DDD4DD6" w:rsidR="00902C59" w:rsidRPr="00A17C3E" w:rsidRDefault="00902C59" w:rsidP="00EE5FC4">
      <w:pPr>
        <w:autoSpaceDE w:val="0"/>
        <w:autoSpaceDN w:val="0"/>
        <w:adjustRightInd w:val="0"/>
        <w:spacing w:after="0"/>
        <w:jc w:val="both"/>
        <w:rPr>
          <w:rFonts w:asciiTheme="minorBidi" w:eastAsia="SimSun" w:hAnsiTheme="minorBidi" w:cstheme="minorBidi"/>
          <w:szCs w:val="22"/>
          <w:lang w:eastAsia="zh-CN"/>
        </w:rPr>
      </w:pPr>
      <w:r w:rsidRPr="00A17C3E">
        <w:rPr>
          <w:rFonts w:asciiTheme="minorBidi" w:hAnsiTheme="minorBidi" w:cstheme="minorBidi"/>
          <w:szCs w:val="22"/>
        </w:rPr>
        <w:t xml:space="preserve">The duality </w:t>
      </w:r>
      <w:r w:rsidR="001B78B1">
        <w:rPr>
          <w:rFonts w:asciiTheme="minorBidi" w:hAnsiTheme="minorBidi" w:cstheme="minorBidi"/>
          <w:szCs w:val="22"/>
        </w:rPr>
        <w:t xml:space="preserve">of </w:t>
      </w:r>
      <w:r w:rsidRPr="00A17C3E">
        <w:rPr>
          <w:rFonts w:asciiTheme="minorBidi" w:hAnsiTheme="minorBidi" w:cstheme="minorBidi"/>
          <w:szCs w:val="22"/>
        </w:rPr>
        <w:t xml:space="preserve">the </w:t>
      </w:r>
      <w:r w:rsidR="001A2A81" w:rsidRPr="00A17C3E">
        <w:rPr>
          <w:rFonts w:asciiTheme="minorBidi" w:hAnsiTheme="minorBidi" w:cstheme="minorBidi"/>
          <w:szCs w:val="22"/>
        </w:rPr>
        <w:t>c</w:t>
      </w:r>
      <w:r w:rsidRPr="00A17C3E">
        <w:rPr>
          <w:rFonts w:asciiTheme="minorBidi" w:hAnsiTheme="minorBidi" w:cstheme="minorBidi"/>
          <w:szCs w:val="22"/>
        </w:rPr>
        <w:t xml:space="preserve">hairperson </w:t>
      </w:r>
      <w:r w:rsidR="001B78B1">
        <w:rPr>
          <w:rFonts w:asciiTheme="minorBidi" w:hAnsiTheme="minorBidi" w:cstheme="minorBidi"/>
          <w:szCs w:val="22"/>
        </w:rPr>
        <w:t xml:space="preserve">of </w:t>
      </w:r>
      <w:r w:rsidRPr="00A17C3E">
        <w:rPr>
          <w:rFonts w:asciiTheme="minorBidi" w:hAnsiTheme="minorBidi" w:cstheme="minorBidi"/>
          <w:szCs w:val="22"/>
        </w:rPr>
        <w:t xml:space="preserve">the </w:t>
      </w:r>
      <w:r w:rsidR="001A2A81" w:rsidRPr="00A17C3E">
        <w:rPr>
          <w:rFonts w:asciiTheme="minorBidi" w:hAnsiTheme="minorBidi" w:cstheme="minorBidi"/>
          <w:szCs w:val="22"/>
        </w:rPr>
        <w:t xml:space="preserve">board </w:t>
      </w:r>
      <w:r w:rsidR="001B78B1">
        <w:rPr>
          <w:rFonts w:asciiTheme="minorBidi" w:hAnsiTheme="minorBidi" w:cstheme="minorBidi"/>
          <w:szCs w:val="22"/>
        </w:rPr>
        <w:t xml:space="preserve">of </w:t>
      </w:r>
      <w:r w:rsidR="001A2A81" w:rsidRPr="00A17C3E">
        <w:rPr>
          <w:rFonts w:asciiTheme="minorBidi" w:hAnsiTheme="minorBidi" w:cstheme="minorBidi"/>
          <w:szCs w:val="22"/>
        </w:rPr>
        <w:t xml:space="preserve">directors </w:t>
      </w:r>
      <w:r w:rsidRPr="00A17C3E">
        <w:rPr>
          <w:rFonts w:asciiTheme="minorBidi" w:hAnsiTheme="minorBidi" w:cstheme="minorBidi"/>
          <w:szCs w:val="22"/>
        </w:rPr>
        <w:t xml:space="preserve">and </w:t>
      </w:r>
      <w:r w:rsidR="00EE5FC4" w:rsidRPr="00A17C3E">
        <w:rPr>
          <w:rFonts w:asciiTheme="minorBidi" w:hAnsiTheme="minorBidi" w:cstheme="minorBidi"/>
          <w:szCs w:val="22"/>
        </w:rPr>
        <w:t>the CEO</w:t>
      </w:r>
      <w:r w:rsidRPr="00A17C3E">
        <w:rPr>
          <w:rFonts w:asciiTheme="minorBidi" w:hAnsiTheme="minorBidi" w:cstheme="minorBidi"/>
          <w:szCs w:val="22"/>
        </w:rPr>
        <w:t xml:space="preserve"> happens when one person rules a corporation and its </w:t>
      </w:r>
      <w:r w:rsidR="001A2A81" w:rsidRPr="00A17C3E">
        <w:rPr>
          <w:rFonts w:asciiTheme="minorBidi" w:hAnsiTheme="minorBidi" w:cstheme="minorBidi"/>
          <w:szCs w:val="22"/>
        </w:rPr>
        <w:t xml:space="preserve">board </w:t>
      </w:r>
      <w:r w:rsidR="001B78B1">
        <w:rPr>
          <w:rFonts w:asciiTheme="minorBidi" w:hAnsiTheme="minorBidi" w:cstheme="minorBidi"/>
          <w:szCs w:val="22"/>
        </w:rPr>
        <w:t xml:space="preserve">of </w:t>
      </w:r>
      <w:r w:rsidR="001A2A81" w:rsidRPr="00A17C3E">
        <w:rPr>
          <w:rFonts w:asciiTheme="minorBidi" w:hAnsiTheme="minorBidi" w:cstheme="minorBidi"/>
          <w:szCs w:val="22"/>
        </w:rPr>
        <w:t xml:space="preserve">directors </w:t>
      </w:r>
      <w:r w:rsidRPr="00A17C3E">
        <w:rPr>
          <w:rFonts w:asciiTheme="minorBidi" w:hAnsiTheme="minorBidi" w:cstheme="minorBidi"/>
          <w:noProof/>
          <w:szCs w:val="22"/>
        </w:rPr>
        <w:t>(Cheng and Courtenay, 2006; Allegrini and Greco, 2013)</w:t>
      </w:r>
      <w:r w:rsidRPr="00A17C3E">
        <w:rPr>
          <w:rFonts w:asciiTheme="minorBidi" w:hAnsiTheme="minorBidi" w:cstheme="minorBidi"/>
          <w:szCs w:val="22"/>
        </w:rPr>
        <w:t xml:space="preserve">. Therefore, non-dual </w:t>
      </w:r>
      <w:r w:rsidR="001A2A81" w:rsidRPr="00A17C3E">
        <w:rPr>
          <w:rFonts w:asciiTheme="minorBidi" w:hAnsiTheme="minorBidi" w:cstheme="minorBidi"/>
          <w:szCs w:val="22"/>
        </w:rPr>
        <w:t xml:space="preserve">board </w:t>
      </w:r>
      <w:r w:rsidR="001B78B1">
        <w:rPr>
          <w:rFonts w:asciiTheme="minorBidi" w:hAnsiTheme="minorBidi" w:cstheme="minorBidi"/>
          <w:szCs w:val="22"/>
        </w:rPr>
        <w:t xml:space="preserve">of </w:t>
      </w:r>
      <w:r w:rsidR="001A2A81" w:rsidRPr="00A17C3E">
        <w:rPr>
          <w:rFonts w:asciiTheme="minorBidi" w:hAnsiTheme="minorBidi" w:cstheme="minorBidi"/>
          <w:szCs w:val="22"/>
        </w:rPr>
        <w:t xml:space="preserve">director </w:t>
      </w:r>
      <w:r w:rsidRPr="00A17C3E">
        <w:rPr>
          <w:rFonts w:asciiTheme="minorBidi" w:hAnsiTheme="minorBidi" w:cstheme="minorBidi"/>
          <w:szCs w:val="22"/>
        </w:rPr>
        <w:t xml:space="preserve">leadership happens when a chairperson is not the </w:t>
      </w:r>
      <w:r w:rsidR="00EE5FC4" w:rsidRPr="00A17C3E">
        <w:rPr>
          <w:rFonts w:asciiTheme="minorBidi" w:hAnsiTheme="minorBidi" w:cstheme="minorBidi"/>
          <w:szCs w:val="22"/>
        </w:rPr>
        <w:t>CEO</w:t>
      </w:r>
      <w:r w:rsidRPr="00A17C3E">
        <w:rPr>
          <w:rFonts w:asciiTheme="minorBidi" w:hAnsiTheme="minorBidi" w:cstheme="minorBidi"/>
          <w:szCs w:val="22"/>
        </w:rPr>
        <w:t xml:space="preserve">, and this condition was scored 0, whereas the presence </w:t>
      </w:r>
      <w:r w:rsidR="001B78B1">
        <w:rPr>
          <w:rFonts w:asciiTheme="minorBidi" w:hAnsiTheme="minorBidi" w:cstheme="minorBidi"/>
          <w:szCs w:val="22"/>
        </w:rPr>
        <w:t xml:space="preserve">of </w:t>
      </w:r>
      <w:r w:rsidRPr="00A17C3E">
        <w:rPr>
          <w:rFonts w:asciiTheme="minorBidi" w:hAnsiTheme="minorBidi" w:cstheme="minorBidi"/>
          <w:szCs w:val="22"/>
        </w:rPr>
        <w:t xml:space="preserve">duality </w:t>
      </w:r>
      <w:r w:rsidR="001B78B1">
        <w:rPr>
          <w:rFonts w:asciiTheme="minorBidi" w:hAnsiTheme="minorBidi" w:cstheme="minorBidi"/>
          <w:szCs w:val="22"/>
        </w:rPr>
        <w:t xml:space="preserve">of </w:t>
      </w:r>
      <w:r w:rsidRPr="00A17C3E">
        <w:rPr>
          <w:rFonts w:asciiTheme="minorBidi" w:hAnsiTheme="minorBidi" w:cstheme="minorBidi"/>
          <w:szCs w:val="22"/>
        </w:rPr>
        <w:t xml:space="preserve">leadership </w:t>
      </w:r>
      <w:r w:rsidR="001B78B1">
        <w:rPr>
          <w:rFonts w:asciiTheme="minorBidi" w:hAnsiTheme="minorBidi" w:cstheme="minorBidi"/>
          <w:szCs w:val="22"/>
        </w:rPr>
        <w:t xml:space="preserve">of </w:t>
      </w:r>
      <w:r w:rsidRPr="00A17C3E">
        <w:rPr>
          <w:rFonts w:asciiTheme="minorBidi" w:hAnsiTheme="minorBidi" w:cstheme="minorBidi"/>
          <w:szCs w:val="22"/>
        </w:rPr>
        <w:t xml:space="preserve">the </w:t>
      </w:r>
      <w:r w:rsidR="001A2A81" w:rsidRPr="00A17C3E">
        <w:rPr>
          <w:rFonts w:asciiTheme="minorBidi" w:hAnsiTheme="minorBidi" w:cstheme="minorBidi"/>
          <w:szCs w:val="22"/>
        </w:rPr>
        <w:t xml:space="preserve">board </w:t>
      </w:r>
      <w:r w:rsidR="001B78B1">
        <w:rPr>
          <w:rFonts w:asciiTheme="minorBidi" w:hAnsiTheme="minorBidi" w:cstheme="minorBidi"/>
          <w:szCs w:val="22"/>
        </w:rPr>
        <w:t xml:space="preserve">of </w:t>
      </w:r>
      <w:r w:rsidR="001A2A81" w:rsidRPr="00A17C3E">
        <w:rPr>
          <w:rFonts w:asciiTheme="minorBidi" w:hAnsiTheme="minorBidi" w:cstheme="minorBidi"/>
          <w:szCs w:val="22"/>
        </w:rPr>
        <w:t xml:space="preserve">directors </w:t>
      </w:r>
      <w:r w:rsidRPr="00A17C3E">
        <w:rPr>
          <w:rFonts w:asciiTheme="minorBidi" w:hAnsiTheme="minorBidi" w:cstheme="minorBidi"/>
          <w:szCs w:val="22"/>
        </w:rPr>
        <w:t xml:space="preserve">was scored 1. Moreover, some corporations showed explicitly the presence or non-presence </w:t>
      </w:r>
      <w:r w:rsidR="001B78B1">
        <w:rPr>
          <w:rFonts w:asciiTheme="minorBidi" w:hAnsiTheme="minorBidi" w:cstheme="minorBidi"/>
          <w:szCs w:val="22"/>
        </w:rPr>
        <w:t xml:space="preserve">of </w:t>
      </w:r>
      <w:r w:rsidRPr="00A17C3E">
        <w:rPr>
          <w:rFonts w:asciiTheme="minorBidi" w:hAnsiTheme="minorBidi" w:cstheme="minorBidi"/>
          <w:szCs w:val="22"/>
        </w:rPr>
        <w:t xml:space="preserve">duality </w:t>
      </w:r>
      <w:r w:rsidR="001B78B1">
        <w:rPr>
          <w:rFonts w:asciiTheme="minorBidi" w:hAnsiTheme="minorBidi" w:cstheme="minorBidi"/>
          <w:szCs w:val="22"/>
        </w:rPr>
        <w:t xml:space="preserve">of </w:t>
      </w:r>
      <w:r w:rsidR="001A2A81" w:rsidRPr="00A17C3E">
        <w:rPr>
          <w:rFonts w:asciiTheme="minorBidi" w:hAnsiTheme="minorBidi" w:cstheme="minorBidi"/>
          <w:szCs w:val="22"/>
        </w:rPr>
        <w:t xml:space="preserve">board </w:t>
      </w:r>
      <w:r w:rsidR="001B78B1">
        <w:rPr>
          <w:rFonts w:asciiTheme="minorBidi" w:hAnsiTheme="minorBidi" w:cstheme="minorBidi"/>
          <w:szCs w:val="22"/>
        </w:rPr>
        <w:t xml:space="preserve">of </w:t>
      </w:r>
      <w:r w:rsidR="001A2A81" w:rsidRPr="00A17C3E">
        <w:rPr>
          <w:rFonts w:asciiTheme="minorBidi" w:hAnsiTheme="minorBidi" w:cstheme="minorBidi"/>
          <w:szCs w:val="22"/>
        </w:rPr>
        <w:t xml:space="preserve">director </w:t>
      </w:r>
      <w:r w:rsidRPr="00A17C3E">
        <w:rPr>
          <w:rFonts w:asciiTheme="minorBidi" w:hAnsiTheme="minorBidi" w:cstheme="minorBidi"/>
          <w:szCs w:val="22"/>
        </w:rPr>
        <w:t>leadership, while others did not. Therefore, it w</w:t>
      </w:r>
      <w:r w:rsidR="00EE5FC4" w:rsidRPr="00A17C3E">
        <w:rPr>
          <w:rFonts w:asciiTheme="minorBidi" w:hAnsiTheme="minorBidi" w:cstheme="minorBidi"/>
          <w:szCs w:val="22"/>
        </w:rPr>
        <w:t xml:space="preserve">as assumed that if the name </w:t>
      </w:r>
      <w:r w:rsidR="001B78B1">
        <w:rPr>
          <w:rFonts w:asciiTheme="minorBidi" w:hAnsiTheme="minorBidi" w:cstheme="minorBidi"/>
          <w:szCs w:val="22"/>
        </w:rPr>
        <w:t xml:space="preserve">of </w:t>
      </w:r>
      <w:r w:rsidR="00EE5FC4" w:rsidRPr="00A17C3E">
        <w:rPr>
          <w:rFonts w:asciiTheme="minorBidi" w:hAnsiTheme="minorBidi" w:cstheme="minorBidi"/>
          <w:szCs w:val="22"/>
        </w:rPr>
        <w:t xml:space="preserve">CEO </w:t>
      </w:r>
      <w:r w:rsidRPr="00A17C3E">
        <w:rPr>
          <w:rFonts w:asciiTheme="minorBidi" w:hAnsiTheme="minorBidi" w:cstheme="minorBidi"/>
          <w:szCs w:val="22"/>
        </w:rPr>
        <w:t xml:space="preserve">was </w:t>
      </w:r>
      <w:r w:rsidR="00EE5FC4" w:rsidRPr="00A17C3E">
        <w:rPr>
          <w:rFonts w:asciiTheme="minorBidi" w:hAnsiTheme="minorBidi" w:cstheme="minorBidi"/>
          <w:szCs w:val="22"/>
        </w:rPr>
        <w:t>the same</w:t>
      </w:r>
      <w:r w:rsidRPr="00A17C3E">
        <w:rPr>
          <w:rFonts w:asciiTheme="minorBidi" w:hAnsiTheme="minorBidi" w:cstheme="minorBidi"/>
          <w:szCs w:val="22"/>
        </w:rPr>
        <w:t xml:space="preserve"> as the name </w:t>
      </w:r>
      <w:r w:rsidR="001B78B1">
        <w:rPr>
          <w:rFonts w:asciiTheme="minorBidi" w:hAnsiTheme="minorBidi" w:cstheme="minorBidi"/>
          <w:szCs w:val="22"/>
        </w:rPr>
        <w:t xml:space="preserve">of </w:t>
      </w:r>
      <w:r w:rsidRPr="00A17C3E">
        <w:rPr>
          <w:rFonts w:asciiTheme="minorBidi" w:hAnsiTheme="minorBidi" w:cstheme="minorBidi"/>
          <w:szCs w:val="22"/>
        </w:rPr>
        <w:t xml:space="preserve">the chairperson </w:t>
      </w:r>
      <w:r w:rsidR="001B78B1">
        <w:rPr>
          <w:rFonts w:asciiTheme="minorBidi" w:hAnsiTheme="minorBidi" w:cstheme="minorBidi"/>
          <w:szCs w:val="22"/>
        </w:rPr>
        <w:t xml:space="preserve">of </w:t>
      </w:r>
      <w:r w:rsidRPr="00A17C3E">
        <w:rPr>
          <w:rFonts w:asciiTheme="minorBidi" w:hAnsiTheme="minorBidi" w:cstheme="minorBidi"/>
          <w:szCs w:val="22"/>
        </w:rPr>
        <w:t xml:space="preserve">a </w:t>
      </w:r>
      <w:r w:rsidR="001A2A81" w:rsidRPr="00A17C3E">
        <w:rPr>
          <w:rFonts w:asciiTheme="minorBidi" w:hAnsiTheme="minorBidi" w:cstheme="minorBidi"/>
          <w:szCs w:val="22"/>
        </w:rPr>
        <w:t xml:space="preserve">board </w:t>
      </w:r>
      <w:r w:rsidR="001B78B1">
        <w:rPr>
          <w:rFonts w:asciiTheme="minorBidi" w:hAnsiTheme="minorBidi" w:cstheme="minorBidi"/>
          <w:szCs w:val="22"/>
        </w:rPr>
        <w:t xml:space="preserve">of </w:t>
      </w:r>
      <w:r w:rsidR="001A2A81" w:rsidRPr="00A17C3E">
        <w:rPr>
          <w:rFonts w:asciiTheme="minorBidi" w:hAnsiTheme="minorBidi" w:cstheme="minorBidi"/>
          <w:szCs w:val="22"/>
        </w:rPr>
        <w:t>directors</w:t>
      </w:r>
      <w:r w:rsidRPr="00A17C3E">
        <w:rPr>
          <w:rFonts w:asciiTheme="minorBidi" w:hAnsiTheme="minorBidi" w:cstheme="minorBidi"/>
          <w:szCs w:val="22"/>
        </w:rPr>
        <w:t xml:space="preserve">, duality </w:t>
      </w:r>
      <w:r w:rsidR="001B78B1">
        <w:rPr>
          <w:rFonts w:asciiTheme="minorBidi" w:hAnsiTheme="minorBidi" w:cstheme="minorBidi"/>
          <w:szCs w:val="22"/>
        </w:rPr>
        <w:t xml:space="preserve">of </w:t>
      </w:r>
      <w:r w:rsidR="001A2A81" w:rsidRPr="00A17C3E">
        <w:rPr>
          <w:rFonts w:asciiTheme="minorBidi" w:hAnsiTheme="minorBidi" w:cstheme="minorBidi"/>
          <w:szCs w:val="22"/>
        </w:rPr>
        <w:t xml:space="preserve">board </w:t>
      </w:r>
      <w:r w:rsidR="001B78B1">
        <w:rPr>
          <w:rFonts w:asciiTheme="minorBidi" w:hAnsiTheme="minorBidi" w:cstheme="minorBidi"/>
          <w:szCs w:val="22"/>
        </w:rPr>
        <w:t xml:space="preserve">of </w:t>
      </w:r>
      <w:r w:rsidR="001A2A81" w:rsidRPr="00A17C3E">
        <w:rPr>
          <w:rFonts w:asciiTheme="minorBidi" w:hAnsiTheme="minorBidi" w:cstheme="minorBidi"/>
          <w:szCs w:val="22"/>
        </w:rPr>
        <w:t xml:space="preserve">director </w:t>
      </w:r>
      <w:r w:rsidRPr="00A17C3E">
        <w:rPr>
          <w:rFonts w:asciiTheme="minorBidi" w:hAnsiTheme="minorBidi" w:cstheme="minorBidi"/>
          <w:szCs w:val="22"/>
        </w:rPr>
        <w:t xml:space="preserve">leadership existed, otherwise not. </w:t>
      </w:r>
      <w:r w:rsidRPr="00A17C3E">
        <w:rPr>
          <w:rFonts w:asciiTheme="minorBidi" w:eastAsia="SimSun" w:hAnsiTheme="minorBidi" w:cstheme="minorBidi"/>
          <w:szCs w:val="22"/>
          <w:lang w:eastAsia="zh-CN"/>
        </w:rPr>
        <w:t xml:space="preserve">Usually, this part could be found in the </w:t>
      </w:r>
      <w:r w:rsidR="001A2A81" w:rsidRPr="00A17C3E">
        <w:rPr>
          <w:rFonts w:asciiTheme="minorBidi" w:eastAsia="SimSun" w:hAnsiTheme="minorBidi" w:cstheme="minorBidi"/>
          <w:szCs w:val="22"/>
          <w:lang w:eastAsia="zh-CN"/>
        </w:rPr>
        <w:t xml:space="preserve">board </w:t>
      </w:r>
      <w:r w:rsidR="001B78B1">
        <w:rPr>
          <w:rFonts w:asciiTheme="minorBidi" w:eastAsia="SimSun" w:hAnsiTheme="minorBidi" w:cstheme="minorBidi"/>
          <w:szCs w:val="22"/>
          <w:lang w:eastAsia="zh-CN"/>
        </w:rPr>
        <w:t xml:space="preserve">of </w:t>
      </w:r>
      <w:r w:rsidR="00EE5FC4" w:rsidRPr="00A17C3E">
        <w:rPr>
          <w:rFonts w:asciiTheme="minorBidi" w:eastAsia="SimSun" w:hAnsiTheme="minorBidi" w:cstheme="minorBidi"/>
          <w:szCs w:val="22"/>
          <w:lang w:eastAsia="zh-CN"/>
        </w:rPr>
        <w:t>director’s</w:t>
      </w:r>
      <w:r w:rsidR="001A2A81" w:rsidRPr="00A17C3E">
        <w:rPr>
          <w:rFonts w:asciiTheme="minorBidi" w:eastAsia="SimSun" w:hAnsiTheme="minorBidi" w:cstheme="minorBidi"/>
          <w:szCs w:val="22"/>
          <w:lang w:eastAsia="zh-CN"/>
        </w:rPr>
        <w:t xml:space="preserve"> </w:t>
      </w:r>
      <w:r w:rsidRPr="00A17C3E">
        <w:rPr>
          <w:rFonts w:asciiTheme="minorBidi" w:eastAsia="SimSun" w:hAnsiTheme="minorBidi" w:cstheme="minorBidi"/>
          <w:szCs w:val="22"/>
          <w:lang w:eastAsia="zh-CN"/>
        </w:rPr>
        <w:t>section in the annual reports or on the firms’ websites.</w:t>
      </w:r>
    </w:p>
    <w:p w14:paraId="6DBD51C4" w14:textId="743650FF"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 xml:space="preserve">Number </w:t>
      </w:r>
      <w:r w:rsidR="001B78B1">
        <w:rPr>
          <w:rFonts w:asciiTheme="minorBidi" w:hAnsiTheme="minorBidi" w:cstheme="minorBidi"/>
          <w:b w:val="0"/>
        </w:rPr>
        <w:t xml:space="preserve">of </w:t>
      </w:r>
      <w:r w:rsidRPr="00A17C3E">
        <w:rPr>
          <w:rFonts w:asciiTheme="minorBidi" w:hAnsiTheme="minorBidi" w:cstheme="minorBidi"/>
          <w:b w:val="0"/>
        </w:rPr>
        <w:t xml:space="preserve">Independent Members </w:t>
      </w:r>
      <w:r w:rsidR="001B78B1">
        <w:rPr>
          <w:rFonts w:asciiTheme="minorBidi" w:hAnsiTheme="minorBidi" w:cstheme="minorBidi"/>
          <w:b w:val="0"/>
        </w:rPr>
        <w:t xml:space="preserve">of </w:t>
      </w:r>
      <w:r w:rsidRPr="00A17C3E">
        <w:rPr>
          <w:rFonts w:asciiTheme="minorBidi" w:hAnsiTheme="minorBidi" w:cstheme="minorBidi"/>
          <w:b w:val="0"/>
        </w:rPr>
        <w:t>the Audit Committee</w:t>
      </w:r>
    </w:p>
    <w:p w14:paraId="12F6BD6C" w14:textId="05D206E8" w:rsidR="00902C59" w:rsidRPr="00A17C3E" w:rsidRDefault="00902C59" w:rsidP="00902C59">
      <w:pPr>
        <w:autoSpaceDE w:val="0"/>
        <w:autoSpaceDN w:val="0"/>
        <w:adjustRightInd w:val="0"/>
        <w:spacing w:after="0"/>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The number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independent members </w:t>
      </w:r>
      <w:r w:rsidR="001B78B1">
        <w:rPr>
          <w:rFonts w:asciiTheme="minorBidi" w:eastAsia="SimSun" w:hAnsiTheme="minorBidi" w:cstheme="minorBidi"/>
          <w:szCs w:val="22"/>
          <w:lang w:eastAsia="zh-CN"/>
        </w:rPr>
        <w:t xml:space="preserve">of </w:t>
      </w:r>
      <w:r w:rsidR="00ED17E5" w:rsidRPr="00A17C3E">
        <w:rPr>
          <w:rFonts w:asciiTheme="minorBidi" w:eastAsia="SimSun" w:hAnsiTheme="minorBidi" w:cstheme="minorBidi"/>
          <w:szCs w:val="22"/>
          <w:lang w:eastAsia="zh-CN"/>
        </w:rPr>
        <w:t xml:space="preserve">audit committees </w:t>
      </w:r>
      <w:r w:rsidRPr="00A17C3E">
        <w:rPr>
          <w:rFonts w:asciiTheme="minorBidi" w:eastAsia="SimSun" w:hAnsiTheme="minorBidi" w:cstheme="minorBidi"/>
          <w:szCs w:val="22"/>
          <w:lang w:eastAsia="zh-CN"/>
        </w:rPr>
        <w:t xml:space="preserve">has been measured as the percentage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independent members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an </w:t>
      </w:r>
      <w:r w:rsidR="00ED17E5" w:rsidRPr="00A17C3E">
        <w:rPr>
          <w:rFonts w:asciiTheme="minorBidi" w:eastAsia="SimSun" w:hAnsiTheme="minorBidi" w:cstheme="minorBidi"/>
          <w:szCs w:val="22"/>
          <w:lang w:eastAsia="zh-CN"/>
        </w:rPr>
        <w:t xml:space="preserve">audit committee </w:t>
      </w:r>
      <w:r w:rsidRPr="00A17C3E">
        <w:rPr>
          <w:rFonts w:asciiTheme="minorBidi" w:eastAsia="SimSun" w:hAnsiTheme="minorBidi" w:cstheme="minorBidi"/>
          <w:szCs w:val="22"/>
          <w:lang w:eastAsia="zh-CN"/>
        </w:rPr>
        <w:t xml:space="preserve">over the total number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members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w:t>
      </w:r>
      <w:r w:rsidR="00ED17E5" w:rsidRPr="00A17C3E">
        <w:rPr>
          <w:rFonts w:asciiTheme="minorBidi" w:eastAsia="SimSun" w:hAnsiTheme="minorBidi" w:cstheme="minorBidi"/>
          <w:szCs w:val="22"/>
          <w:lang w:eastAsia="zh-CN"/>
        </w:rPr>
        <w:t xml:space="preserve">audit committee </w:t>
      </w:r>
      <w:r w:rsidRPr="00A17C3E">
        <w:rPr>
          <w:rFonts w:asciiTheme="minorBidi" w:eastAsia="SimSun" w:hAnsiTheme="minorBidi" w:cstheme="minorBidi"/>
          <w:noProof/>
          <w:szCs w:val="22"/>
          <w:lang w:eastAsia="zh-CN"/>
        </w:rPr>
        <w:t>(Engel</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2010)</w:t>
      </w:r>
      <w:r w:rsidRPr="00A17C3E">
        <w:rPr>
          <w:rFonts w:asciiTheme="minorBidi" w:eastAsia="SimSun" w:hAnsiTheme="minorBidi" w:cstheme="minorBidi"/>
          <w:szCs w:val="22"/>
          <w:lang w:eastAsia="zh-CN"/>
        </w:rPr>
        <w:t xml:space="preserve">. Also, in this study, the same measure was adopted, and only those members identified as independent were included in the number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independent members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w:t>
      </w:r>
      <w:r w:rsidR="00ED17E5" w:rsidRPr="00A17C3E">
        <w:rPr>
          <w:rFonts w:asciiTheme="minorBidi" w:eastAsia="SimSun" w:hAnsiTheme="minorBidi" w:cstheme="minorBidi"/>
          <w:szCs w:val="22"/>
          <w:lang w:eastAsia="zh-CN"/>
        </w:rPr>
        <w:t>audit committee</w:t>
      </w:r>
      <w:r w:rsidRPr="00A17C3E">
        <w:rPr>
          <w:rFonts w:asciiTheme="minorBidi" w:eastAsia="SimSun" w:hAnsiTheme="minorBidi" w:cstheme="minorBidi"/>
          <w:szCs w:val="22"/>
          <w:lang w:eastAsia="zh-CN"/>
        </w:rPr>
        <w:t xml:space="preserve">. Regularly, this data could be found in the </w:t>
      </w:r>
      <w:r w:rsidR="00ED17E5" w:rsidRPr="00A17C3E">
        <w:rPr>
          <w:rFonts w:asciiTheme="minorBidi" w:eastAsia="SimSun" w:hAnsiTheme="minorBidi" w:cstheme="minorBidi"/>
          <w:szCs w:val="22"/>
          <w:lang w:eastAsia="zh-CN"/>
        </w:rPr>
        <w:t xml:space="preserve">board </w:t>
      </w:r>
      <w:r w:rsidR="001B78B1">
        <w:rPr>
          <w:rFonts w:asciiTheme="minorBidi" w:eastAsia="SimSun" w:hAnsiTheme="minorBidi" w:cstheme="minorBidi"/>
          <w:szCs w:val="22"/>
          <w:lang w:eastAsia="zh-CN"/>
        </w:rPr>
        <w:t xml:space="preserve">of </w:t>
      </w:r>
      <w:r w:rsidR="006D6401" w:rsidRPr="00A17C3E">
        <w:rPr>
          <w:rFonts w:asciiTheme="minorBidi" w:eastAsia="SimSun" w:hAnsiTheme="minorBidi" w:cstheme="minorBidi"/>
          <w:szCs w:val="22"/>
          <w:lang w:eastAsia="zh-CN"/>
        </w:rPr>
        <w:t>director’s</w:t>
      </w:r>
      <w:r w:rsidR="00ED17E5" w:rsidRPr="00A17C3E">
        <w:rPr>
          <w:rFonts w:asciiTheme="minorBidi" w:eastAsia="SimSun" w:hAnsiTheme="minorBidi" w:cstheme="minorBidi"/>
          <w:szCs w:val="22"/>
          <w:lang w:eastAsia="zh-CN"/>
        </w:rPr>
        <w:t xml:space="preserve"> </w:t>
      </w:r>
      <w:r w:rsidRPr="00A17C3E">
        <w:rPr>
          <w:rFonts w:asciiTheme="minorBidi" w:eastAsia="SimSun" w:hAnsiTheme="minorBidi" w:cstheme="minorBidi"/>
          <w:szCs w:val="22"/>
          <w:lang w:eastAsia="zh-CN"/>
        </w:rPr>
        <w:t>section in the annual reports.</w:t>
      </w:r>
    </w:p>
    <w:p w14:paraId="1ECD9D65" w14:textId="2D5D6D95"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 xml:space="preserve">The percentage </w:t>
      </w:r>
      <w:r w:rsidR="001B78B1">
        <w:rPr>
          <w:rFonts w:asciiTheme="minorBidi" w:hAnsiTheme="minorBidi" w:cstheme="minorBidi"/>
          <w:b w:val="0"/>
        </w:rPr>
        <w:t xml:space="preserve">of </w:t>
      </w:r>
      <w:r w:rsidRPr="00A17C3E">
        <w:rPr>
          <w:rFonts w:asciiTheme="minorBidi" w:hAnsiTheme="minorBidi" w:cstheme="minorBidi"/>
          <w:b w:val="0"/>
        </w:rPr>
        <w:t xml:space="preserve">Members </w:t>
      </w:r>
      <w:r w:rsidR="001B78B1">
        <w:rPr>
          <w:rFonts w:asciiTheme="minorBidi" w:hAnsiTheme="minorBidi" w:cstheme="minorBidi"/>
          <w:b w:val="0"/>
        </w:rPr>
        <w:t xml:space="preserve">of </w:t>
      </w:r>
      <w:r w:rsidRPr="00A17C3E">
        <w:rPr>
          <w:rFonts w:asciiTheme="minorBidi" w:hAnsiTheme="minorBidi" w:cstheme="minorBidi"/>
          <w:b w:val="0"/>
        </w:rPr>
        <w:t xml:space="preserve">the Board </w:t>
      </w:r>
      <w:r w:rsidR="001B78B1">
        <w:rPr>
          <w:rFonts w:asciiTheme="minorBidi" w:hAnsiTheme="minorBidi" w:cstheme="minorBidi"/>
          <w:b w:val="0"/>
        </w:rPr>
        <w:t xml:space="preserve">of </w:t>
      </w:r>
      <w:r w:rsidRPr="00A17C3E">
        <w:rPr>
          <w:rFonts w:asciiTheme="minorBidi" w:hAnsiTheme="minorBidi" w:cstheme="minorBidi"/>
          <w:b w:val="0"/>
        </w:rPr>
        <w:t>Directors with Financial Expertise</w:t>
      </w:r>
    </w:p>
    <w:p w14:paraId="511BF844" w14:textId="799B6F44" w:rsidR="00902C59" w:rsidRPr="00A17C3E" w:rsidRDefault="00902C59" w:rsidP="00902C59">
      <w:pPr>
        <w:jc w:val="both"/>
        <w:rPr>
          <w:rFonts w:asciiTheme="minorBidi" w:hAnsiTheme="minorBidi" w:cstheme="minorBidi"/>
          <w:szCs w:val="22"/>
        </w:rPr>
      </w:pPr>
      <w:r w:rsidRPr="00A17C3E">
        <w:rPr>
          <w:rFonts w:asciiTheme="minorBidi" w:hAnsiTheme="minorBidi" w:cstheme="minorBidi"/>
          <w:szCs w:val="22"/>
        </w:rPr>
        <w:t xml:space="preserve">The definition </w:t>
      </w:r>
      <w:r w:rsidR="001B78B1">
        <w:rPr>
          <w:rFonts w:asciiTheme="minorBidi" w:hAnsiTheme="minorBidi" w:cstheme="minorBidi"/>
          <w:szCs w:val="22"/>
        </w:rPr>
        <w:t xml:space="preserve">of </w:t>
      </w:r>
      <w:r w:rsidRPr="00A17C3E">
        <w:rPr>
          <w:rFonts w:asciiTheme="minorBidi" w:hAnsiTheme="minorBidi" w:cstheme="minorBidi"/>
          <w:szCs w:val="22"/>
        </w:rPr>
        <w:t xml:space="preserve">a financial expert provided earlier was adopted. Therefore, the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members </w:t>
      </w:r>
      <w:r w:rsidR="001B78B1">
        <w:rPr>
          <w:rFonts w:asciiTheme="minorBidi" w:hAnsiTheme="minorBidi" w:cstheme="minorBidi"/>
          <w:szCs w:val="22"/>
        </w:rPr>
        <w:t xml:space="preserve">of </w:t>
      </w:r>
      <w:r w:rsidRPr="00A17C3E">
        <w:rPr>
          <w:rFonts w:asciiTheme="minorBidi" w:hAnsiTheme="minorBidi" w:cstheme="minorBidi"/>
          <w:szCs w:val="22"/>
        </w:rPr>
        <w:t xml:space="preserve">the </w:t>
      </w:r>
      <w:r w:rsidR="00ED17E5" w:rsidRPr="00A17C3E">
        <w:rPr>
          <w:rFonts w:asciiTheme="minorBidi" w:hAnsiTheme="minorBidi" w:cstheme="minorBidi"/>
          <w:szCs w:val="22"/>
        </w:rPr>
        <w:t xml:space="preserve">board </w:t>
      </w:r>
      <w:r w:rsidR="001B78B1">
        <w:rPr>
          <w:rFonts w:asciiTheme="minorBidi" w:hAnsiTheme="minorBidi" w:cstheme="minorBidi"/>
          <w:szCs w:val="22"/>
        </w:rPr>
        <w:t xml:space="preserve">of </w:t>
      </w:r>
      <w:r w:rsidR="00ED17E5" w:rsidRPr="00A17C3E">
        <w:rPr>
          <w:rFonts w:asciiTheme="minorBidi" w:hAnsiTheme="minorBidi" w:cstheme="minorBidi"/>
          <w:szCs w:val="22"/>
        </w:rPr>
        <w:t xml:space="preserve">directors </w:t>
      </w:r>
      <w:r w:rsidRPr="00A17C3E">
        <w:rPr>
          <w:rFonts w:asciiTheme="minorBidi" w:hAnsiTheme="minorBidi" w:cstheme="minorBidi"/>
          <w:szCs w:val="22"/>
        </w:rPr>
        <w:t xml:space="preserve">with financial expertise was measured as their percentage relative to the total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members </w:t>
      </w:r>
      <w:r w:rsidR="001B78B1">
        <w:rPr>
          <w:rFonts w:asciiTheme="minorBidi" w:hAnsiTheme="minorBidi" w:cstheme="minorBidi"/>
          <w:szCs w:val="22"/>
        </w:rPr>
        <w:t xml:space="preserve">of </w:t>
      </w:r>
      <w:r w:rsidRPr="00A17C3E">
        <w:rPr>
          <w:rFonts w:asciiTheme="minorBidi" w:hAnsiTheme="minorBidi" w:cstheme="minorBidi"/>
          <w:szCs w:val="22"/>
        </w:rPr>
        <w:t xml:space="preserve">the </w:t>
      </w:r>
      <w:r w:rsidR="00ED17E5" w:rsidRPr="00A17C3E">
        <w:rPr>
          <w:rFonts w:asciiTheme="minorBidi" w:hAnsiTheme="minorBidi" w:cstheme="minorBidi"/>
          <w:szCs w:val="22"/>
        </w:rPr>
        <w:t xml:space="preserve">board </w:t>
      </w:r>
      <w:r w:rsidR="001B78B1">
        <w:rPr>
          <w:rFonts w:asciiTheme="minorBidi" w:hAnsiTheme="minorBidi" w:cstheme="minorBidi"/>
          <w:szCs w:val="22"/>
        </w:rPr>
        <w:t xml:space="preserve">of </w:t>
      </w:r>
      <w:r w:rsidR="00ED17E5" w:rsidRPr="00A17C3E">
        <w:rPr>
          <w:rFonts w:asciiTheme="minorBidi" w:hAnsiTheme="minorBidi" w:cstheme="minorBidi"/>
          <w:szCs w:val="22"/>
        </w:rPr>
        <w:t>directors</w:t>
      </w:r>
      <w:r w:rsidRPr="00A17C3E">
        <w:rPr>
          <w:rFonts w:asciiTheme="minorBidi" w:hAnsiTheme="minorBidi" w:cstheme="minorBidi"/>
          <w:szCs w:val="22"/>
        </w:rPr>
        <w:t xml:space="preserve">. This data was taken from the annual reports as well as the websites </w:t>
      </w:r>
      <w:r w:rsidR="001B78B1">
        <w:rPr>
          <w:rFonts w:asciiTheme="minorBidi" w:hAnsiTheme="minorBidi" w:cstheme="minorBidi"/>
          <w:szCs w:val="22"/>
        </w:rPr>
        <w:t xml:space="preserve">of </w:t>
      </w:r>
      <w:r w:rsidRPr="00A17C3E">
        <w:rPr>
          <w:rFonts w:asciiTheme="minorBidi" w:hAnsiTheme="minorBidi" w:cstheme="minorBidi"/>
          <w:szCs w:val="22"/>
        </w:rPr>
        <w:t xml:space="preserve">the selected corporations. </w:t>
      </w:r>
      <w:r w:rsidRPr="00A17C3E">
        <w:rPr>
          <w:rFonts w:asciiTheme="minorBidi" w:eastAsia="SimSun" w:hAnsiTheme="minorBidi" w:cstheme="minorBidi"/>
          <w:szCs w:val="22"/>
          <w:lang w:eastAsia="zh-CN"/>
        </w:rPr>
        <w:t xml:space="preserve">Mostly, this data was found in the </w:t>
      </w:r>
      <w:r w:rsidR="00ED17E5" w:rsidRPr="00A17C3E">
        <w:rPr>
          <w:rFonts w:asciiTheme="minorBidi" w:eastAsia="SimSun" w:hAnsiTheme="minorBidi" w:cstheme="minorBidi"/>
          <w:szCs w:val="22"/>
          <w:lang w:eastAsia="zh-CN"/>
        </w:rPr>
        <w:t xml:space="preserve">board </w:t>
      </w:r>
      <w:r w:rsidR="001B78B1">
        <w:rPr>
          <w:rFonts w:asciiTheme="minorBidi" w:eastAsia="SimSun" w:hAnsiTheme="minorBidi" w:cstheme="minorBidi"/>
          <w:szCs w:val="22"/>
          <w:lang w:eastAsia="zh-CN"/>
        </w:rPr>
        <w:t xml:space="preserve">of </w:t>
      </w:r>
      <w:r w:rsidR="006D6401" w:rsidRPr="00A17C3E">
        <w:rPr>
          <w:rFonts w:asciiTheme="minorBidi" w:eastAsia="SimSun" w:hAnsiTheme="minorBidi" w:cstheme="minorBidi"/>
          <w:szCs w:val="22"/>
          <w:lang w:eastAsia="zh-CN"/>
        </w:rPr>
        <w:t>director’s</w:t>
      </w:r>
      <w:r w:rsidR="00ED17E5" w:rsidRPr="00A17C3E">
        <w:rPr>
          <w:rFonts w:asciiTheme="minorBidi" w:eastAsia="SimSun" w:hAnsiTheme="minorBidi" w:cstheme="minorBidi"/>
          <w:szCs w:val="22"/>
          <w:lang w:eastAsia="zh-CN"/>
        </w:rPr>
        <w:t xml:space="preserve"> </w:t>
      </w:r>
      <w:r w:rsidRPr="00A17C3E">
        <w:rPr>
          <w:rFonts w:asciiTheme="minorBidi" w:eastAsia="SimSun" w:hAnsiTheme="minorBidi" w:cstheme="minorBidi"/>
          <w:szCs w:val="22"/>
          <w:lang w:eastAsia="zh-CN"/>
        </w:rPr>
        <w:t xml:space="preserve">section, which detailed the </w:t>
      </w:r>
      <w:r w:rsidR="00ED17E5" w:rsidRPr="00A17C3E">
        <w:rPr>
          <w:rFonts w:asciiTheme="minorBidi" w:eastAsia="SimSun" w:hAnsiTheme="minorBidi" w:cstheme="minorBidi"/>
          <w:szCs w:val="22"/>
          <w:lang w:eastAsia="zh-CN"/>
        </w:rPr>
        <w:t xml:space="preserve">directors’ </w:t>
      </w:r>
      <w:r w:rsidRPr="00A17C3E">
        <w:rPr>
          <w:rFonts w:asciiTheme="minorBidi" w:eastAsia="SimSun" w:hAnsiTheme="minorBidi" w:cstheme="minorBidi"/>
          <w:szCs w:val="22"/>
          <w:lang w:eastAsia="zh-CN"/>
        </w:rPr>
        <w:t>careers underneath their names in the annual reports.</w:t>
      </w:r>
    </w:p>
    <w:p w14:paraId="39103AF8" w14:textId="71A4E26C"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 xml:space="preserve">Types </w:t>
      </w:r>
      <w:r w:rsidR="001B78B1">
        <w:rPr>
          <w:rFonts w:asciiTheme="minorBidi" w:hAnsiTheme="minorBidi" w:cstheme="minorBidi"/>
          <w:b w:val="0"/>
        </w:rPr>
        <w:t xml:space="preserve">of </w:t>
      </w:r>
      <w:r w:rsidRPr="00A17C3E">
        <w:rPr>
          <w:rFonts w:asciiTheme="minorBidi" w:hAnsiTheme="minorBidi" w:cstheme="minorBidi"/>
          <w:b w:val="0"/>
        </w:rPr>
        <w:t>Country Legal Systems</w:t>
      </w:r>
    </w:p>
    <w:p w14:paraId="3EB31602" w14:textId="1471BB4A" w:rsidR="00902C59" w:rsidRPr="00A17C3E" w:rsidRDefault="00902C59" w:rsidP="00902C59">
      <w:pPr>
        <w:jc w:val="both"/>
        <w:rPr>
          <w:rFonts w:asciiTheme="minorBidi" w:hAnsiTheme="minorBidi" w:cstheme="minorBidi"/>
          <w:szCs w:val="22"/>
        </w:rPr>
      </w:pPr>
      <w:r w:rsidRPr="00A17C3E">
        <w:rPr>
          <w:rFonts w:asciiTheme="minorBidi" w:hAnsiTheme="minorBidi" w:cstheme="minorBidi"/>
          <w:szCs w:val="22"/>
        </w:rPr>
        <w:t xml:space="preserve">As discussed previously, the legal system measures the level </w:t>
      </w:r>
      <w:r w:rsidR="001B78B1">
        <w:rPr>
          <w:rFonts w:asciiTheme="minorBidi" w:hAnsiTheme="minorBidi" w:cstheme="minorBidi"/>
          <w:szCs w:val="22"/>
        </w:rPr>
        <w:t xml:space="preserve">of </w:t>
      </w:r>
      <w:r w:rsidRPr="00A17C3E">
        <w:rPr>
          <w:rFonts w:asciiTheme="minorBidi" w:hAnsiTheme="minorBidi" w:cstheme="minorBidi"/>
          <w:szCs w:val="22"/>
        </w:rPr>
        <w:t xml:space="preserve">flexibility </w:t>
      </w:r>
      <w:r w:rsidR="001B78B1">
        <w:rPr>
          <w:rFonts w:asciiTheme="minorBidi" w:hAnsiTheme="minorBidi" w:cstheme="minorBidi"/>
          <w:szCs w:val="22"/>
        </w:rPr>
        <w:t xml:space="preserve">of </w:t>
      </w:r>
      <w:r w:rsidRPr="00A17C3E">
        <w:rPr>
          <w:rFonts w:asciiTheme="minorBidi" w:hAnsiTheme="minorBidi" w:cstheme="minorBidi"/>
          <w:szCs w:val="22"/>
        </w:rPr>
        <w:t xml:space="preserve">laws, and regulations </w:t>
      </w:r>
      <w:r w:rsidR="001B78B1">
        <w:rPr>
          <w:rFonts w:asciiTheme="minorBidi" w:hAnsiTheme="minorBidi" w:cstheme="minorBidi"/>
          <w:szCs w:val="22"/>
        </w:rPr>
        <w:t xml:space="preserve">of </w:t>
      </w:r>
      <w:r w:rsidRPr="00A17C3E">
        <w:rPr>
          <w:rFonts w:asciiTheme="minorBidi" w:hAnsiTheme="minorBidi" w:cstheme="minorBidi"/>
          <w:szCs w:val="22"/>
        </w:rPr>
        <w:t xml:space="preserve">a particular country. In addition, this study classified the national legal systems into Common laws and Code laws, as used by </w:t>
      </w:r>
      <w:r w:rsidRPr="00A17C3E">
        <w:rPr>
          <w:rFonts w:asciiTheme="minorBidi" w:hAnsiTheme="minorBidi" w:cstheme="minorBidi"/>
          <w:noProof/>
          <w:szCs w:val="22"/>
        </w:rPr>
        <w:t xml:space="preserve">Archambault and Archambault (2003) </w:t>
      </w:r>
      <w:r w:rsidRPr="00A17C3E">
        <w:rPr>
          <w:rFonts w:asciiTheme="minorBidi" w:hAnsiTheme="minorBidi" w:cstheme="minorBidi"/>
          <w:szCs w:val="22"/>
        </w:rPr>
        <w:t xml:space="preserve">Jaggi and Low (2000) </w:t>
      </w:r>
      <w:r w:rsidRPr="00A17C3E">
        <w:rPr>
          <w:rFonts w:asciiTheme="minorBidi" w:hAnsiTheme="minorBidi" w:cstheme="minorBidi"/>
          <w:noProof/>
          <w:szCs w:val="22"/>
        </w:rPr>
        <w:t>Hopp and Dreher (2013)</w:t>
      </w:r>
      <w:r w:rsidRPr="00A17C3E">
        <w:rPr>
          <w:rFonts w:asciiTheme="minorBidi" w:hAnsiTheme="minorBidi" w:cstheme="minorBidi"/>
          <w:szCs w:val="22"/>
        </w:rPr>
        <w:t xml:space="preserve"> and </w:t>
      </w:r>
      <w:r w:rsidRPr="00A17C3E">
        <w:rPr>
          <w:rFonts w:asciiTheme="minorBidi" w:hAnsiTheme="minorBidi" w:cstheme="minorBidi"/>
          <w:noProof/>
          <w:szCs w:val="22"/>
        </w:rPr>
        <w:t>Williams (1999)</w:t>
      </w:r>
      <w:r w:rsidR="00ED17E5" w:rsidRPr="00A17C3E">
        <w:rPr>
          <w:rFonts w:asciiTheme="minorBidi" w:hAnsiTheme="minorBidi" w:cstheme="minorBidi"/>
          <w:noProof/>
          <w:szCs w:val="22"/>
        </w:rPr>
        <w:t>,</w:t>
      </w:r>
      <w:r w:rsidRPr="00A17C3E">
        <w:rPr>
          <w:rFonts w:asciiTheme="minorBidi" w:hAnsiTheme="minorBidi" w:cstheme="minorBidi"/>
          <w:noProof/>
          <w:szCs w:val="22"/>
        </w:rPr>
        <w:t xml:space="preserve"> </w:t>
      </w:r>
      <w:r w:rsidRPr="00A17C3E">
        <w:rPr>
          <w:rFonts w:asciiTheme="minorBidi" w:hAnsiTheme="minorBidi" w:cstheme="minorBidi"/>
          <w:szCs w:val="22"/>
        </w:rPr>
        <w:t xml:space="preserve">who measured national legal systems in the same way. </w:t>
      </w:r>
    </w:p>
    <w:p w14:paraId="7760235D" w14:textId="4EBD80E7"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 xml:space="preserve">Country Level </w:t>
      </w:r>
      <w:r w:rsidR="001B78B1">
        <w:rPr>
          <w:rFonts w:asciiTheme="minorBidi" w:hAnsiTheme="minorBidi" w:cstheme="minorBidi"/>
          <w:b w:val="0"/>
        </w:rPr>
        <w:t xml:space="preserve">of </w:t>
      </w:r>
      <w:r w:rsidRPr="00A17C3E">
        <w:rPr>
          <w:rFonts w:asciiTheme="minorBidi" w:hAnsiTheme="minorBidi" w:cstheme="minorBidi"/>
          <w:b w:val="0"/>
        </w:rPr>
        <w:t xml:space="preserve">Adoption </w:t>
      </w:r>
      <w:r w:rsidR="001B78B1">
        <w:rPr>
          <w:rFonts w:asciiTheme="minorBidi" w:hAnsiTheme="minorBidi" w:cstheme="minorBidi"/>
          <w:b w:val="0"/>
        </w:rPr>
        <w:t xml:space="preserve">of </w:t>
      </w:r>
      <w:r w:rsidRPr="00A17C3E">
        <w:rPr>
          <w:rFonts w:asciiTheme="minorBidi" w:hAnsiTheme="minorBidi" w:cstheme="minorBidi"/>
          <w:b w:val="0"/>
        </w:rPr>
        <w:t>IFRS</w:t>
      </w:r>
    </w:p>
    <w:p w14:paraId="3E39A26B" w14:textId="6381C77A" w:rsidR="00902C59" w:rsidRPr="00A17C3E" w:rsidRDefault="00902C59" w:rsidP="00902C59">
      <w:pPr>
        <w:jc w:val="both"/>
        <w:rPr>
          <w:rFonts w:asciiTheme="minorBidi" w:hAnsiTheme="minorBidi" w:cstheme="minorBidi"/>
          <w:szCs w:val="22"/>
        </w:rPr>
      </w:pPr>
      <w:r w:rsidRPr="00A17C3E">
        <w:rPr>
          <w:rFonts w:asciiTheme="minorBidi" w:hAnsiTheme="minorBidi" w:cstheme="minorBidi"/>
          <w:szCs w:val="22"/>
        </w:rPr>
        <w:t xml:space="preserve">IFRS adoption level can affect the levels </w:t>
      </w:r>
      <w:r w:rsidR="001B78B1">
        <w:rPr>
          <w:rFonts w:asciiTheme="minorBidi" w:hAnsiTheme="minorBidi" w:cstheme="minorBidi"/>
          <w:szCs w:val="22"/>
        </w:rPr>
        <w:t xml:space="preserve">of </w:t>
      </w:r>
      <w:r w:rsidRPr="00A17C3E">
        <w:rPr>
          <w:rFonts w:asciiTheme="minorBidi" w:hAnsiTheme="minorBidi" w:cstheme="minorBidi"/>
          <w:szCs w:val="22"/>
        </w:rPr>
        <w:t xml:space="preserve">the quantity and quality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corporate voluntary disclosure. Several prior studies measured the IFRS adoption level by 1 if a country adopted completely, or even partly, IFRS, otherwise 0 </w:t>
      </w:r>
      <w:r w:rsidRPr="00A17C3E">
        <w:rPr>
          <w:rFonts w:asciiTheme="minorBidi" w:hAnsiTheme="minorBidi" w:cstheme="minorBidi"/>
          <w:noProof/>
          <w:szCs w:val="22"/>
        </w:rPr>
        <w:t>(Judge</w:t>
      </w:r>
      <w:r w:rsidRPr="00A17C3E">
        <w:rPr>
          <w:rFonts w:asciiTheme="minorBidi" w:hAnsiTheme="minorBidi" w:cstheme="minorBidi"/>
          <w:i/>
          <w:noProof/>
          <w:szCs w:val="22"/>
        </w:rPr>
        <w:t xml:space="preserve"> et al.,</w:t>
      </w:r>
      <w:r w:rsidRPr="00A17C3E">
        <w:rPr>
          <w:rFonts w:asciiTheme="minorBidi" w:hAnsiTheme="minorBidi" w:cstheme="minorBidi"/>
          <w:noProof/>
          <w:szCs w:val="22"/>
        </w:rPr>
        <w:t xml:space="preserve"> 2010; Houqe</w:t>
      </w:r>
      <w:r w:rsidRPr="00A17C3E">
        <w:rPr>
          <w:rFonts w:asciiTheme="minorBidi" w:hAnsiTheme="minorBidi" w:cstheme="minorBidi"/>
          <w:i/>
          <w:noProof/>
          <w:szCs w:val="22"/>
        </w:rPr>
        <w:t xml:space="preserve"> et al.,</w:t>
      </w:r>
      <w:r w:rsidRPr="00A17C3E">
        <w:rPr>
          <w:rFonts w:asciiTheme="minorBidi" w:hAnsiTheme="minorBidi" w:cstheme="minorBidi"/>
          <w:noProof/>
          <w:szCs w:val="22"/>
        </w:rPr>
        <w:t xml:space="preserve"> 2012; Cang</w:t>
      </w:r>
      <w:r w:rsidRPr="00A17C3E">
        <w:rPr>
          <w:rFonts w:asciiTheme="minorBidi" w:hAnsiTheme="minorBidi" w:cstheme="minorBidi"/>
          <w:i/>
          <w:noProof/>
          <w:szCs w:val="22"/>
        </w:rPr>
        <w:t xml:space="preserve"> et al.,</w:t>
      </w:r>
      <w:r w:rsidRPr="00A17C3E">
        <w:rPr>
          <w:rFonts w:asciiTheme="minorBidi" w:hAnsiTheme="minorBidi" w:cstheme="minorBidi"/>
          <w:noProof/>
          <w:szCs w:val="22"/>
        </w:rPr>
        <w:t xml:space="preserve"> 2014)</w:t>
      </w:r>
      <w:r w:rsidRPr="00A17C3E">
        <w:rPr>
          <w:rFonts w:asciiTheme="minorBidi" w:hAnsiTheme="minorBidi" w:cstheme="minorBidi"/>
          <w:szCs w:val="22"/>
        </w:rPr>
        <w:t xml:space="preserve">. However, this measurement does not show the details and trends </w:t>
      </w:r>
      <w:r w:rsidR="001B78B1">
        <w:rPr>
          <w:rFonts w:asciiTheme="minorBidi" w:hAnsiTheme="minorBidi" w:cstheme="minorBidi"/>
          <w:szCs w:val="22"/>
        </w:rPr>
        <w:t xml:space="preserve">of </w:t>
      </w:r>
      <w:r w:rsidRPr="00A17C3E">
        <w:rPr>
          <w:rFonts w:asciiTheme="minorBidi" w:hAnsiTheme="minorBidi" w:cstheme="minorBidi"/>
          <w:szCs w:val="22"/>
        </w:rPr>
        <w:t xml:space="preserve">IFRS adoption and the level </w:t>
      </w:r>
      <w:r w:rsidR="001B78B1">
        <w:rPr>
          <w:rFonts w:asciiTheme="minorBidi" w:hAnsiTheme="minorBidi" w:cstheme="minorBidi"/>
          <w:szCs w:val="22"/>
        </w:rPr>
        <w:t xml:space="preserve">of </w:t>
      </w:r>
      <w:r w:rsidRPr="00A17C3E">
        <w:rPr>
          <w:rFonts w:asciiTheme="minorBidi" w:hAnsiTheme="minorBidi" w:cstheme="minorBidi"/>
          <w:szCs w:val="22"/>
        </w:rPr>
        <w:t xml:space="preserve">accounting </w:t>
      </w:r>
      <w:r w:rsidR="00725F7F">
        <w:rPr>
          <w:rFonts w:asciiTheme="minorBidi" w:hAnsiTheme="minorBidi" w:cstheme="minorBidi"/>
          <w:szCs w:val="22"/>
        </w:rPr>
        <w:t>professionalism</w:t>
      </w:r>
      <w:r w:rsidRPr="00A17C3E">
        <w:rPr>
          <w:rFonts w:asciiTheme="minorBidi" w:hAnsiTheme="minorBidi" w:cstheme="minorBidi"/>
          <w:szCs w:val="22"/>
        </w:rPr>
        <w:t xml:space="preserve"> in a country. Therefore, this variable was given 2 if a country adopted IFRS for all its listed companies, 1 if a country adopted IFRS in some industries or institutions, such as public or private sectors, and 0 if a country did not use IFRS</w:t>
      </w:r>
      <w:r w:rsidR="006E6978" w:rsidRPr="00A17C3E">
        <w:rPr>
          <w:rFonts w:asciiTheme="minorBidi" w:hAnsiTheme="minorBidi" w:cstheme="minorBidi"/>
          <w:szCs w:val="22"/>
        </w:rPr>
        <w:t>,</w:t>
      </w:r>
      <w:r w:rsidRPr="00A17C3E">
        <w:rPr>
          <w:rFonts w:asciiTheme="minorBidi" w:hAnsiTheme="minorBidi" w:cstheme="minorBidi"/>
          <w:szCs w:val="22"/>
        </w:rPr>
        <w:t xml:space="preserve"> or was merely converging with IFRS. </w:t>
      </w:r>
    </w:p>
    <w:p w14:paraId="4418B19F" w14:textId="445CCE52"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 xml:space="preserve">Importance </w:t>
      </w:r>
      <w:r w:rsidR="001B78B1">
        <w:rPr>
          <w:rFonts w:asciiTheme="minorBidi" w:hAnsiTheme="minorBidi" w:cstheme="minorBidi"/>
          <w:b w:val="0"/>
        </w:rPr>
        <w:t xml:space="preserve">of </w:t>
      </w:r>
      <w:r w:rsidRPr="00A17C3E">
        <w:rPr>
          <w:rFonts w:asciiTheme="minorBidi" w:hAnsiTheme="minorBidi" w:cstheme="minorBidi"/>
          <w:b w:val="0"/>
        </w:rPr>
        <w:t>Religion</w:t>
      </w:r>
    </w:p>
    <w:p w14:paraId="0262F6EF" w14:textId="7420ED91" w:rsidR="00902C59" w:rsidRPr="00A17C3E" w:rsidRDefault="00902C59" w:rsidP="00902C59">
      <w:pPr>
        <w:jc w:val="both"/>
        <w:rPr>
          <w:rFonts w:asciiTheme="minorBidi" w:hAnsiTheme="minorBidi" w:cstheme="minorBidi"/>
          <w:szCs w:val="22"/>
        </w:rPr>
      </w:pPr>
      <w:r w:rsidRPr="00A17C3E">
        <w:rPr>
          <w:rFonts w:asciiTheme="minorBidi" w:hAnsiTheme="minorBidi" w:cstheme="minorBidi"/>
          <w:szCs w:val="22"/>
        </w:rPr>
        <w:t xml:space="preserve">The importance </w:t>
      </w:r>
      <w:r w:rsidR="001B78B1">
        <w:rPr>
          <w:rFonts w:asciiTheme="minorBidi" w:hAnsiTheme="minorBidi" w:cstheme="minorBidi"/>
          <w:szCs w:val="22"/>
        </w:rPr>
        <w:t xml:space="preserve">of </w:t>
      </w:r>
      <w:r w:rsidRPr="00A17C3E">
        <w:rPr>
          <w:rFonts w:asciiTheme="minorBidi" w:hAnsiTheme="minorBidi" w:cstheme="minorBidi"/>
          <w:szCs w:val="22"/>
        </w:rPr>
        <w:t xml:space="preserve">religion was measured according to Gallup’s website, which surveys the importance </w:t>
      </w:r>
      <w:r w:rsidR="001B78B1">
        <w:rPr>
          <w:rFonts w:asciiTheme="minorBidi" w:hAnsiTheme="minorBidi" w:cstheme="minorBidi"/>
          <w:szCs w:val="22"/>
        </w:rPr>
        <w:t xml:space="preserve">of </w:t>
      </w:r>
      <w:r w:rsidRPr="00A17C3E">
        <w:rPr>
          <w:rFonts w:asciiTheme="minorBidi" w:hAnsiTheme="minorBidi" w:cstheme="minorBidi"/>
          <w:szCs w:val="22"/>
        </w:rPr>
        <w:t xml:space="preserve">religion by asking questions such as: “Is religion an important part </w:t>
      </w:r>
      <w:r w:rsidR="001B78B1">
        <w:rPr>
          <w:rFonts w:asciiTheme="minorBidi" w:hAnsiTheme="minorBidi" w:cstheme="minorBidi"/>
          <w:szCs w:val="22"/>
        </w:rPr>
        <w:t xml:space="preserve">of </w:t>
      </w:r>
      <w:r w:rsidRPr="00A17C3E">
        <w:rPr>
          <w:rFonts w:asciiTheme="minorBidi" w:hAnsiTheme="minorBidi" w:cstheme="minorBidi"/>
          <w:szCs w:val="22"/>
        </w:rPr>
        <w:t xml:space="preserve">your daily life?’’ The perceptions </w:t>
      </w:r>
      <w:r w:rsidR="001B78B1">
        <w:rPr>
          <w:rFonts w:asciiTheme="minorBidi" w:hAnsiTheme="minorBidi" w:cstheme="minorBidi"/>
          <w:szCs w:val="22"/>
        </w:rPr>
        <w:t xml:space="preserve">of </w:t>
      </w:r>
      <w:r w:rsidRPr="00A17C3E">
        <w:rPr>
          <w:rFonts w:asciiTheme="minorBidi" w:hAnsiTheme="minorBidi" w:cstheme="minorBidi"/>
          <w:szCs w:val="22"/>
        </w:rPr>
        <w:t xml:space="preserve">respondents are summarised from 0% to 100%, where 0% </w:t>
      </w:r>
      <w:r w:rsidR="006E6978" w:rsidRPr="00A17C3E">
        <w:rPr>
          <w:rFonts w:asciiTheme="minorBidi" w:hAnsiTheme="minorBidi" w:cstheme="minorBidi"/>
          <w:szCs w:val="22"/>
        </w:rPr>
        <w:t xml:space="preserve">was </w:t>
      </w:r>
      <w:r w:rsidRPr="00A17C3E">
        <w:rPr>
          <w:rFonts w:asciiTheme="minorBidi" w:hAnsiTheme="minorBidi" w:cstheme="minorBidi"/>
          <w:szCs w:val="22"/>
        </w:rPr>
        <w:t xml:space="preserve">a non-believer and 100% </w:t>
      </w:r>
      <w:r w:rsidR="006E6978" w:rsidRPr="00A17C3E">
        <w:rPr>
          <w:rFonts w:asciiTheme="minorBidi" w:hAnsiTheme="minorBidi" w:cstheme="minorBidi"/>
          <w:szCs w:val="22"/>
        </w:rPr>
        <w:t xml:space="preserve">was </w:t>
      </w:r>
      <w:r w:rsidRPr="00A17C3E">
        <w:rPr>
          <w:rFonts w:asciiTheme="minorBidi" w:hAnsiTheme="minorBidi" w:cstheme="minorBidi"/>
          <w:szCs w:val="22"/>
        </w:rPr>
        <w:t xml:space="preserve">a strong believer, and the results from this survey were used in this study. Essentially, most </w:t>
      </w:r>
      <w:r w:rsidR="001B78B1">
        <w:rPr>
          <w:rFonts w:asciiTheme="minorBidi" w:hAnsiTheme="minorBidi" w:cstheme="minorBidi"/>
          <w:szCs w:val="22"/>
        </w:rPr>
        <w:t xml:space="preserve">of </w:t>
      </w:r>
      <w:r w:rsidRPr="00A17C3E">
        <w:rPr>
          <w:rFonts w:asciiTheme="minorBidi" w:hAnsiTheme="minorBidi" w:cstheme="minorBidi"/>
          <w:szCs w:val="22"/>
        </w:rPr>
        <w:t xml:space="preserve">prior studies examined religion as the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believers in the selected country. However, this approach is not effective in examining the extent </w:t>
      </w:r>
      <w:r w:rsidR="001B78B1">
        <w:rPr>
          <w:rFonts w:asciiTheme="minorBidi" w:hAnsiTheme="minorBidi" w:cstheme="minorBidi"/>
          <w:szCs w:val="22"/>
        </w:rPr>
        <w:t xml:space="preserve">of </w:t>
      </w:r>
      <w:r w:rsidRPr="00A17C3E">
        <w:rPr>
          <w:rFonts w:asciiTheme="minorBidi" w:hAnsiTheme="minorBidi" w:cstheme="minorBidi"/>
          <w:szCs w:val="22"/>
        </w:rPr>
        <w:t>religious impact on voluntary disclosure</w:t>
      </w:r>
      <w:r w:rsidR="006E6978" w:rsidRPr="00A17C3E">
        <w:rPr>
          <w:rFonts w:asciiTheme="minorBidi" w:hAnsiTheme="minorBidi" w:cstheme="minorBidi"/>
          <w:szCs w:val="22"/>
        </w:rPr>
        <w:t>,</w:t>
      </w:r>
      <w:r w:rsidRPr="00A17C3E">
        <w:rPr>
          <w:rFonts w:asciiTheme="minorBidi" w:hAnsiTheme="minorBidi" w:cstheme="minorBidi"/>
          <w:szCs w:val="22"/>
        </w:rPr>
        <w:t xml:space="preserve"> because followers may not be practicing their religions. Therefore, the importance </w:t>
      </w:r>
      <w:r w:rsidR="001B78B1">
        <w:rPr>
          <w:rFonts w:asciiTheme="minorBidi" w:hAnsiTheme="minorBidi" w:cstheme="minorBidi"/>
          <w:szCs w:val="22"/>
        </w:rPr>
        <w:t xml:space="preserve">of </w:t>
      </w:r>
      <w:r w:rsidRPr="00A17C3E">
        <w:rPr>
          <w:rFonts w:asciiTheme="minorBidi" w:hAnsiTheme="minorBidi" w:cstheme="minorBidi"/>
          <w:szCs w:val="22"/>
        </w:rPr>
        <w:t xml:space="preserve">religion used in this study measured the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people devoted to their beliefs. </w:t>
      </w:r>
    </w:p>
    <w:p w14:paraId="29A7DDF5" w14:textId="77777777"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Country Economic Development Level</w:t>
      </w:r>
    </w:p>
    <w:p w14:paraId="27FABD26" w14:textId="0568F907" w:rsidR="00902C59" w:rsidRPr="00A17C3E" w:rsidRDefault="00902C59" w:rsidP="00902C59">
      <w:pPr>
        <w:jc w:val="both"/>
        <w:rPr>
          <w:rFonts w:asciiTheme="minorBidi" w:hAnsiTheme="minorBidi" w:cstheme="minorBidi"/>
          <w:szCs w:val="22"/>
        </w:rPr>
      </w:pPr>
      <w:r w:rsidRPr="00A17C3E">
        <w:rPr>
          <w:rFonts w:asciiTheme="minorBidi" w:hAnsiTheme="minorBidi" w:cstheme="minorBidi"/>
          <w:szCs w:val="22"/>
        </w:rPr>
        <w:t xml:space="preserve">Country economic development level was measured according to the World Bank’s classification </w:t>
      </w:r>
      <w:r w:rsidR="001B78B1">
        <w:rPr>
          <w:rFonts w:asciiTheme="minorBidi" w:hAnsiTheme="minorBidi" w:cstheme="minorBidi"/>
          <w:szCs w:val="22"/>
        </w:rPr>
        <w:t xml:space="preserve">of </w:t>
      </w:r>
      <w:r w:rsidRPr="00A17C3E">
        <w:rPr>
          <w:rFonts w:asciiTheme="minorBidi" w:hAnsiTheme="minorBidi" w:cstheme="minorBidi"/>
          <w:szCs w:val="22"/>
        </w:rPr>
        <w:t>economies: 3: high income, 2: upper middle income, and 1: lower middle income. In July every year, the World Bank revises the world economies</w:t>
      </w:r>
      <w:r w:rsidR="006E6978" w:rsidRPr="00A17C3E">
        <w:rPr>
          <w:rFonts w:asciiTheme="minorBidi" w:hAnsiTheme="minorBidi" w:cstheme="minorBidi"/>
          <w:szCs w:val="22"/>
        </w:rPr>
        <w:t>’</w:t>
      </w:r>
      <w:r w:rsidRPr="00A17C3E">
        <w:rPr>
          <w:rFonts w:asciiTheme="minorBidi" w:hAnsiTheme="minorBidi" w:cstheme="minorBidi"/>
          <w:szCs w:val="22"/>
        </w:rPr>
        <w:t xml:space="preserve"> classification, basing this on gross national income (GNI) per capita. However, on 1 July 2013, the World Bank provided countries’ economic classifications using GNI per capita which </w:t>
      </w:r>
      <w:r w:rsidR="006E6978" w:rsidRPr="00A17C3E">
        <w:rPr>
          <w:rFonts w:asciiTheme="minorBidi" w:hAnsiTheme="minorBidi" w:cstheme="minorBidi"/>
          <w:szCs w:val="22"/>
        </w:rPr>
        <w:t>were</w:t>
      </w:r>
      <w:r w:rsidRPr="00A17C3E">
        <w:rPr>
          <w:rFonts w:asciiTheme="minorBidi" w:hAnsiTheme="minorBidi" w:cstheme="minorBidi"/>
          <w:szCs w:val="22"/>
        </w:rPr>
        <w:t xml:space="preserve">: low income countries: $1,035 or less, lower middle income countries: $1,036 to $4,085, upper middle income countries: $4,086 to $12,615, high income countries: $12,616 or more. All </w:t>
      </w:r>
      <w:r w:rsidR="001B78B1">
        <w:rPr>
          <w:rFonts w:asciiTheme="minorBidi" w:hAnsiTheme="minorBidi" w:cstheme="minorBidi"/>
          <w:szCs w:val="22"/>
        </w:rPr>
        <w:t xml:space="preserve">of </w:t>
      </w:r>
      <w:r w:rsidRPr="00A17C3E">
        <w:rPr>
          <w:rFonts w:asciiTheme="minorBidi" w:hAnsiTheme="minorBidi" w:cstheme="minorBidi"/>
          <w:szCs w:val="22"/>
        </w:rPr>
        <w:t xml:space="preserve">the selected countries were either low or middle-income economies. For the objectives </w:t>
      </w:r>
      <w:r w:rsidR="001B78B1">
        <w:rPr>
          <w:rFonts w:asciiTheme="minorBidi" w:hAnsiTheme="minorBidi" w:cstheme="minorBidi"/>
          <w:szCs w:val="22"/>
        </w:rPr>
        <w:t xml:space="preserve">of </w:t>
      </w:r>
      <w:r w:rsidRPr="00A17C3E">
        <w:rPr>
          <w:rFonts w:asciiTheme="minorBidi" w:hAnsiTheme="minorBidi" w:cstheme="minorBidi"/>
          <w:szCs w:val="22"/>
        </w:rPr>
        <w:t xml:space="preserve">this study, the same classification listed above for the scoring </w:t>
      </w:r>
      <w:r w:rsidR="001B78B1">
        <w:rPr>
          <w:rFonts w:asciiTheme="minorBidi" w:hAnsiTheme="minorBidi" w:cstheme="minorBidi"/>
          <w:szCs w:val="22"/>
        </w:rPr>
        <w:t xml:space="preserve">of </w:t>
      </w:r>
      <w:r w:rsidRPr="00A17C3E">
        <w:rPr>
          <w:rFonts w:asciiTheme="minorBidi" w:hAnsiTheme="minorBidi" w:cstheme="minorBidi"/>
          <w:szCs w:val="22"/>
        </w:rPr>
        <w:t>country economic development was used.</w:t>
      </w:r>
    </w:p>
    <w:p w14:paraId="59372DAD" w14:textId="77777777"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Press Freedom Level</w:t>
      </w:r>
    </w:p>
    <w:p w14:paraId="34E01BA4" w14:textId="5754357D" w:rsidR="00902C59" w:rsidRPr="00A17C3E" w:rsidRDefault="00902C59" w:rsidP="0087034B">
      <w:pPr>
        <w:jc w:val="both"/>
        <w:rPr>
          <w:rFonts w:asciiTheme="minorBidi" w:hAnsiTheme="minorBidi" w:cstheme="minorBidi"/>
          <w:szCs w:val="22"/>
        </w:rPr>
      </w:pPr>
      <w:r w:rsidRPr="00A17C3E">
        <w:rPr>
          <w:rFonts w:asciiTheme="minorBidi" w:hAnsiTheme="minorBidi" w:cstheme="minorBidi"/>
          <w:szCs w:val="22"/>
        </w:rPr>
        <w:t xml:space="preserve">As explained previously, press freedom level was indicated by the index </w:t>
      </w:r>
      <w:r w:rsidR="001B78B1">
        <w:rPr>
          <w:rFonts w:asciiTheme="minorBidi" w:hAnsiTheme="minorBidi" w:cstheme="minorBidi"/>
          <w:szCs w:val="22"/>
        </w:rPr>
        <w:t xml:space="preserve">of </w:t>
      </w:r>
      <w:r w:rsidRPr="00A17C3E">
        <w:rPr>
          <w:rFonts w:asciiTheme="minorBidi" w:hAnsiTheme="minorBidi" w:cstheme="minorBidi"/>
          <w:szCs w:val="22"/>
        </w:rPr>
        <w:t xml:space="preserve">the level </w:t>
      </w:r>
      <w:r w:rsidR="001B78B1">
        <w:rPr>
          <w:rFonts w:asciiTheme="minorBidi" w:hAnsiTheme="minorBidi" w:cstheme="minorBidi"/>
          <w:szCs w:val="22"/>
        </w:rPr>
        <w:t xml:space="preserve">of </w:t>
      </w:r>
      <w:r w:rsidRPr="00A17C3E">
        <w:rPr>
          <w:rFonts w:asciiTheme="minorBidi" w:hAnsiTheme="minorBidi" w:cstheme="minorBidi"/>
          <w:szCs w:val="22"/>
        </w:rPr>
        <w:t>freedom in each selected country provided by the Reporters Without Boarders organisation. The organisation measures countries’ press freedom through surveys that measure violence against, and other abusive treatment</w:t>
      </w:r>
      <w:r w:rsidR="0087034B">
        <w:rPr>
          <w:rFonts w:asciiTheme="minorBidi" w:hAnsiTheme="minorBidi" w:cstheme="minorBidi"/>
          <w:szCs w:val="22"/>
        </w:rPr>
        <w:t xml:space="preserve"> of</w:t>
      </w:r>
      <w:r w:rsidRPr="00A17C3E">
        <w:rPr>
          <w:rFonts w:asciiTheme="minorBidi" w:hAnsiTheme="minorBidi" w:cstheme="minorBidi"/>
          <w:szCs w:val="22"/>
        </w:rPr>
        <w:t xml:space="preserve"> journalists. However, the press freedom level was scored according to this index for 2012, as it was the </w:t>
      </w:r>
      <w:r w:rsidR="006E6978" w:rsidRPr="00A17C3E">
        <w:rPr>
          <w:rFonts w:asciiTheme="minorBidi" w:hAnsiTheme="minorBidi" w:cstheme="minorBidi"/>
          <w:szCs w:val="22"/>
        </w:rPr>
        <w:t xml:space="preserve">most </w:t>
      </w:r>
      <w:r w:rsidRPr="00A17C3E">
        <w:rPr>
          <w:rFonts w:asciiTheme="minorBidi" w:hAnsiTheme="minorBidi" w:cstheme="minorBidi"/>
          <w:szCs w:val="22"/>
        </w:rPr>
        <w:t xml:space="preserve">recent data. </w:t>
      </w:r>
    </w:p>
    <w:p w14:paraId="14913B99" w14:textId="77777777"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Country Corruption Levels</w:t>
      </w:r>
    </w:p>
    <w:p w14:paraId="22A807F8" w14:textId="42C1E7DE" w:rsidR="00902C59" w:rsidRPr="00A17C3E" w:rsidRDefault="00902C59" w:rsidP="00902C59">
      <w:pPr>
        <w:jc w:val="both"/>
        <w:rPr>
          <w:rFonts w:asciiTheme="minorBidi" w:hAnsiTheme="minorBidi" w:cstheme="minorBidi"/>
          <w:szCs w:val="22"/>
        </w:rPr>
      </w:pPr>
      <w:r w:rsidRPr="00A17C3E">
        <w:rPr>
          <w:rFonts w:asciiTheme="minorBidi" w:hAnsiTheme="minorBidi" w:cstheme="minorBidi"/>
          <w:szCs w:val="22"/>
        </w:rPr>
        <w:t xml:space="preserve">According to Transparency Organisation’s database, a country’s corruption level shows how the public sees the level </w:t>
      </w:r>
      <w:r w:rsidR="001B78B1">
        <w:rPr>
          <w:rFonts w:asciiTheme="minorBidi" w:hAnsiTheme="minorBidi" w:cstheme="minorBidi"/>
          <w:szCs w:val="22"/>
        </w:rPr>
        <w:t xml:space="preserve">of </w:t>
      </w:r>
      <w:r w:rsidRPr="00A17C3E">
        <w:rPr>
          <w:rFonts w:asciiTheme="minorBidi" w:hAnsiTheme="minorBidi" w:cstheme="minorBidi"/>
          <w:szCs w:val="22"/>
        </w:rPr>
        <w:t xml:space="preserve">corruption on a scale </w:t>
      </w:r>
      <w:r w:rsidR="001B78B1">
        <w:rPr>
          <w:rFonts w:asciiTheme="minorBidi" w:hAnsiTheme="minorBidi" w:cstheme="minorBidi"/>
          <w:szCs w:val="22"/>
        </w:rPr>
        <w:t xml:space="preserve">of </w:t>
      </w:r>
      <w:r w:rsidRPr="00A17C3E">
        <w:rPr>
          <w:rFonts w:asciiTheme="minorBidi" w:hAnsiTheme="minorBidi" w:cstheme="minorBidi"/>
          <w:szCs w:val="22"/>
        </w:rPr>
        <w:t xml:space="preserve">0 – 100, where 0 means that a country is perceived as being highly corrupt and 100 means it is recognised as being very clean. In 2012 and 2011, there were 176 countries involved in this index, and this study used the scores </w:t>
      </w:r>
      <w:r w:rsidR="001B78B1">
        <w:rPr>
          <w:rFonts w:asciiTheme="minorBidi" w:hAnsiTheme="minorBidi" w:cstheme="minorBidi"/>
          <w:szCs w:val="22"/>
        </w:rPr>
        <w:t xml:space="preserve">of </w:t>
      </w:r>
      <w:r w:rsidRPr="00A17C3E">
        <w:rPr>
          <w:rFonts w:asciiTheme="minorBidi" w:hAnsiTheme="minorBidi" w:cstheme="minorBidi"/>
          <w:szCs w:val="22"/>
        </w:rPr>
        <w:t xml:space="preserve">the selected countries to indicate the country corruption level. However, to aid the interpretation </w:t>
      </w:r>
      <w:r w:rsidR="001B78B1">
        <w:rPr>
          <w:rFonts w:asciiTheme="minorBidi" w:hAnsiTheme="minorBidi" w:cstheme="minorBidi"/>
          <w:szCs w:val="22"/>
        </w:rPr>
        <w:t xml:space="preserve">of </w:t>
      </w:r>
      <w:r w:rsidRPr="00A17C3E">
        <w:rPr>
          <w:rFonts w:asciiTheme="minorBidi" w:hAnsiTheme="minorBidi" w:cstheme="minorBidi"/>
          <w:szCs w:val="22"/>
        </w:rPr>
        <w:t>the results, the scores were reversed to make sure that the higher the score</w:t>
      </w:r>
      <w:r w:rsidR="006E6978" w:rsidRPr="00A17C3E">
        <w:rPr>
          <w:rFonts w:asciiTheme="minorBidi" w:hAnsiTheme="minorBidi" w:cstheme="minorBidi"/>
          <w:szCs w:val="22"/>
        </w:rPr>
        <w:t>,</w:t>
      </w:r>
      <w:r w:rsidRPr="00A17C3E">
        <w:rPr>
          <w:rFonts w:asciiTheme="minorBidi" w:hAnsiTheme="minorBidi" w:cstheme="minorBidi"/>
          <w:szCs w:val="22"/>
        </w:rPr>
        <w:t xml:space="preserve"> the greater the </w:t>
      </w:r>
      <w:r w:rsidR="006E6978" w:rsidRPr="00A17C3E">
        <w:rPr>
          <w:rFonts w:asciiTheme="minorBidi" w:hAnsiTheme="minorBidi" w:cstheme="minorBidi"/>
          <w:szCs w:val="22"/>
        </w:rPr>
        <w:t xml:space="preserve">level </w:t>
      </w:r>
      <w:r w:rsidR="001B78B1">
        <w:rPr>
          <w:rFonts w:asciiTheme="minorBidi" w:hAnsiTheme="minorBidi" w:cstheme="minorBidi"/>
          <w:szCs w:val="22"/>
        </w:rPr>
        <w:t xml:space="preserve">of </w:t>
      </w:r>
      <w:r w:rsidRPr="00A17C3E">
        <w:rPr>
          <w:rFonts w:asciiTheme="minorBidi" w:hAnsiTheme="minorBidi" w:cstheme="minorBidi"/>
          <w:szCs w:val="22"/>
        </w:rPr>
        <w:t>corruption in a country.</w:t>
      </w:r>
    </w:p>
    <w:p w14:paraId="23466F17" w14:textId="77777777"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Country Political Freedom</w:t>
      </w:r>
    </w:p>
    <w:p w14:paraId="60208F75" w14:textId="186124A5" w:rsidR="00902C59" w:rsidRPr="00A17C3E" w:rsidRDefault="00902C59" w:rsidP="00902C59">
      <w:pPr>
        <w:jc w:val="both"/>
        <w:rPr>
          <w:rFonts w:asciiTheme="minorBidi" w:hAnsiTheme="minorBidi" w:cstheme="minorBidi"/>
          <w:szCs w:val="22"/>
        </w:rPr>
      </w:pPr>
      <w:r w:rsidRPr="00A17C3E">
        <w:rPr>
          <w:rFonts w:asciiTheme="minorBidi" w:hAnsiTheme="minorBidi" w:cstheme="minorBidi"/>
          <w:szCs w:val="22"/>
        </w:rPr>
        <w:t xml:space="preserve">Country political freedom was measured in terms </w:t>
      </w:r>
      <w:r w:rsidR="001B78B1">
        <w:rPr>
          <w:rFonts w:asciiTheme="minorBidi" w:hAnsiTheme="minorBidi" w:cstheme="minorBidi"/>
          <w:szCs w:val="22"/>
        </w:rPr>
        <w:t xml:space="preserve">of </w:t>
      </w:r>
      <w:r w:rsidRPr="00A17C3E">
        <w:rPr>
          <w:rFonts w:asciiTheme="minorBidi" w:hAnsiTheme="minorBidi" w:cstheme="minorBidi"/>
          <w:szCs w:val="22"/>
        </w:rPr>
        <w:t xml:space="preserve">the level </w:t>
      </w:r>
      <w:r w:rsidR="001B78B1">
        <w:rPr>
          <w:rFonts w:asciiTheme="minorBidi" w:hAnsiTheme="minorBidi" w:cstheme="minorBidi"/>
          <w:szCs w:val="22"/>
        </w:rPr>
        <w:t xml:space="preserve">of </w:t>
      </w:r>
      <w:r w:rsidRPr="00A17C3E">
        <w:rPr>
          <w:rFonts w:asciiTheme="minorBidi" w:hAnsiTheme="minorBidi" w:cstheme="minorBidi"/>
          <w:szCs w:val="22"/>
        </w:rPr>
        <w:t xml:space="preserve">political status given by Freedom House, which scores levels </w:t>
      </w:r>
      <w:r w:rsidR="001B78B1">
        <w:rPr>
          <w:rFonts w:asciiTheme="minorBidi" w:hAnsiTheme="minorBidi" w:cstheme="minorBidi"/>
          <w:szCs w:val="22"/>
        </w:rPr>
        <w:t xml:space="preserve">of </w:t>
      </w:r>
      <w:r w:rsidRPr="00A17C3E">
        <w:rPr>
          <w:rFonts w:asciiTheme="minorBidi" w:hAnsiTheme="minorBidi" w:cstheme="minorBidi"/>
          <w:szCs w:val="22"/>
        </w:rPr>
        <w:t>political rights in each country from 0, which means best</w:t>
      </w:r>
      <w:r w:rsidR="006E6978" w:rsidRPr="00A17C3E">
        <w:rPr>
          <w:rFonts w:asciiTheme="minorBidi" w:hAnsiTheme="minorBidi" w:cstheme="minorBidi"/>
          <w:szCs w:val="22"/>
        </w:rPr>
        <w:t>,</w:t>
      </w:r>
      <w:r w:rsidRPr="00A17C3E">
        <w:rPr>
          <w:rFonts w:asciiTheme="minorBidi" w:hAnsiTheme="minorBidi" w:cstheme="minorBidi"/>
          <w:szCs w:val="22"/>
        </w:rPr>
        <w:t xml:space="preserve"> to 7, which mean the worst, and this score was used in this study as well. However, to aid result interpretation, the scores were reversed to make sure that the higher the score, the higher the political freedom.</w:t>
      </w:r>
    </w:p>
    <w:p w14:paraId="5C2C6DFE" w14:textId="77777777"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Country Tertiary Education Level</w:t>
      </w:r>
    </w:p>
    <w:p w14:paraId="2F849818" w14:textId="51ED2A51" w:rsidR="00902C59" w:rsidRPr="00A17C3E" w:rsidRDefault="00902C59" w:rsidP="00902C59">
      <w:pPr>
        <w:jc w:val="both"/>
        <w:rPr>
          <w:rFonts w:asciiTheme="minorBidi" w:hAnsiTheme="minorBidi" w:cstheme="minorBidi"/>
          <w:szCs w:val="22"/>
        </w:rPr>
      </w:pPr>
      <w:r w:rsidRPr="00A17C3E">
        <w:rPr>
          <w:rFonts w:asciiTheme="minorBidi" w:hAnsiTheme="minorBidi" w:cstheme="minorBidi"/>
          <w:szCs w:val="22"/>
        </w:rPr>
        <w:t xml:space="preserve">Tertiary education commonly indicates the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students who have graduated from secondary education and enrolled in higher education </w:t>
      </w:r>
      <w:r w:rsidRPr="00A17C3E">
        <w:rPr>
          <w:rFonts w:asciiTheme="minorBidi" w:hAnsiTheme="minorBidi" w:cstheme="minorBidi"/>
          <w:noProof/>
          <w:szCs w:val="22"/>
        </w:rPr>
        <w:t>(http://www.unesco.org/new/en, 2013)</w:t>
      </w:r>
      <w:r w:rsidRPr="00A17C3E">
        <w:rPr>
          <w:rFonts w:asciiTheme="minorBidi" w:hAnsiTheme="minorBidi" w:cstheme="minorBidi"/>
          <w:szCs w:val="22"/>
        </w:rPr>
        <w:t xml:space="preserve">. Tertiary institutions include universities, colleges, training institutes, nursing institutes, laboratories, distance learning and any other educational or training institutes that are formally accredited in a country as post-secondary educational institutes. In this study, the level </w:t>
      </w:r>
      <w:r w:rsidR="001B78B1">
        <w:rPr>
          <w:rFonts w:asciiTheme="minorBidi" w:hAnsiTheme="minorBidi" w:cstheme="minorBidi"/>
          <w:szCs w:val="22"/>
        </w:rPr>
        <w:t xml:space="preserve">of </w:t>
      </w:r>
      <w:r w:rsidRPr="00A17C3E">
        <w:rPr>
          <w:rFonts w:asciiTheme="minorBidi" w:hAnsiTheme="minorBidi" w:cstheme="minorBidi"/>
          <w:szCs w:val="22"/>
        </w:rPr>
        <w:t>tertiary education was used, because literacy levels are likely to be higher for people graduating from tertiary education. Moreover, factors affecting corporate voluntary disclosure may be related to the pr</w:t>
      </w:r>
      <w:r w:rsidR="0087034B">
        <w:rPr>
          <w:rFonts w:asciiTheme="minorBidi" w:hAnsiTheme="minorBidi" w:cstheme="minorBidi"/>
          <w:szCs w:val="22"/>
        </w:rPr>
        <w:t>of</w:t>
      </w:r>
      <w:r w:rsidRPr="00A17C3E">
        <w:rPr>
          <w:rFonts w:asciiTheme="minorBidi" w:hAnsiTheme="minorBidi" w:cstheme="minorBidi"/>
          <w:szCs w:val="22"/>
        </w:rPr>
        <w:t>essional, and knowledge</w:t>
      </w:r>
      <w:r w:rsidR="006E6978" w:rsidRPr="00A17C3E">
        <w:rPr>
          <w:rFonts w:asciiTheme="minorBidi" w:hAnsiTheme="minorBidi" w:cstheme="minorBidi"/>
          <w:szCs w:val="22"/>
        </w:rPr>
        <w:t>,</w:t>
      </w:r>
      <w:r w:rsidRPr="00A17C3E">
        <w:rPr>
          <w:rFonts w:asciiTheme="minorBidi" w:hAnsiTheme="minorBidi" w:cstheme="minorBidi"/>
          <w:szCs w:val="22"/>
        </w:rPr>
        <w:t xml:space="preserve"> levels </w:t>
      </w:r>
      <w:r w:rsidR="001B78B1">
        <w:rPr>
          <w:rFonts w:asciiTheme="minorBidi" w:hAnsiTheme="minorBidi" w:cstheme="minorBidi"/>
          <w:szCs w:val="22"/>
        </w:rPr>
        <w:t xml:space="preserve">of </w:t>
      </w:r>
      <w:r w:rsidRPr="00A17C3E">
        <w:rPr>
          <w:rFonts w:asciiTheme="minorBidi" w:hAnsiTheme="minorBidi" w:cstheme="minorBidi"/>
          <w:szCs w:val="22"/>
        </w:rPr>
        <w:t xml:space="preserve">users, which are above the literacy level </w:t>
      </w:r>
      <w:r w:rsidR="001B78B1">
        <w:rPr>
          <w:rFonts w:asciiTheme="minorBidi" w:hAnsiTheme="minorBidi" w:cstheme="minorBidi"/>
          <w:szCs w:val="22"/>
        </w:rPr>
        <w:t xml:space="preserve">of </w:t>
      </w:r>
      <w:r w:rsidRPr="00A17C3E">
        <w:rPr>
          <w:rFonts w:asciiTheme="minorBidi" w:hAnsiTheme="minorBidi" w:cstheme="minorBidi"/>
          <w:szCs w:val="22"/>
        </w:rPr>
        <w:t xml:space="preserve">the general public. </w:t>
      </w:r>
    </w:p>
    <w:p w14:paraId="0CCB9D00" w14:textId="5359CFC5" w:rsidR="00902C59" w:rsidRPr="00A17C3E" w:rsidRDefault="00902C59" w:rsidP="00902C59">
      <w:pPr>
        <w:jc w:val="both"/>
        <w:rPr>
          <w:rFonts w:asciiTheme="minorBidi" w:hAnsiTheme="minorBidi" w:cstheme="minorBidi"/>
          <w:szCs w:val="22"/>
        </w:rPr>
      </w:pPr>
      <w:r w:rsidRPr="00A17C3E">
        <w:rPr>
          <w:rFonts w:asciiTheme="minorBidi" w:hAnsiTheme="minorBidi" w:cstheme="minorBidi"/>
          <w:szCs w:val="22"/>
        </w:rPr>
        <w:t xml:space="preserve">Therefore, tertiary education was considered as a sign </w:t>
      </w:r>
      <w:r w:rsidR="001B78B1">
        <w:rPr>
          <w:rFonts w:asciiTheme="minorBidi" w:hAnsiTheme="minorBidi" w:cstheme="minorBidi"/>
          <w:szCs w:val="22"/>
        </w:rPr>
        <w:t xml:space="preserve">of </w:t>
      </w:r>
      <w:r w:rsidRPr="00A17C3E">
        <w:rPr>
          <w:rFonts w:asciiTheme="minorBidi" w:hAnsiTheme="minorBidi" w:cstheme="minorBidi"/>
          <w:szCs w:val="22"/>
        </w:rPr>
        <w:t xml:space="preserve">the amount </w:t>
      </w:r>
      <w:r w:rsidR="001B78B1">
        <w:rPr>
          <w:rFonts w:asciiTheme="minorBidi" w:hAnsiTheme="minorBidi" w:cstheme="minorBidi"/>
          <w:szCs w:val="22"/>
        </w:rPr>
        <w:t xml:space="preserve">of </w:t>
      </w:r>
      <w:r w:rsidRPr="00A17C3E">
        <w:rPr>
          <w:rFonts w:asciiTheme="minorBidi" w:hAnsiTheme="minorBidi" w:cstheme="minorBidi"/>
          <w:szCs w:val="22"/>
        </w:rPr>
        <w:t xml:space="preserve">post-secondary education in the selected countries. However, data about the tertiary educational levels </w:t>
      </w:r>
      <w:r w:rsidR="001B78B1">
        <w:rPr>
          <w:rFonts w:asciiTheme="minorBidi" w:hAnsiTheme="minorBidi" w:cstheme="minorBidi"/>
          <w:szCs w:val="22"/>
        </w:rPr>
        <w:t xml:space="preserve">of </w:t>
      </w:r>
      <w:r w:rsidRPr="00A17C3E">
        <w:rPr>
          <w:rFonts w:asciiTheme="minorBidi" w:hAnsiTheme="minorBidi" w:cstheme="minorBidi"/>
          <w:szCs w:val="22"/>
        </w:rPr>
        <w:t xml:space="preserve">individual countries was not available either on the UNESCO database or on the individual countries’ education websites. However, the data was available at continental level on the UNESCO website, which was claimed to have been calculated by the percentage </w:t>
      </w:r>
      <w:r w:rsidR="001B78B1">
        <w:rPr>
          <w:rFonts w:asciiTheme="minorBidi" w:hAnsiTheme="minorBidi" w:cstheme="minorBidi"/>
          <w:szCs w:val="22"/>
        </w:rPr>
        <w:t xml:space="preserve">of </w:t>
      </w:r>
      <w:r w:rsidRPr="00A17C3E">
        <w:rPr>
          <w:rFonts w:asciiTheme="minorBidi" w:hAnsiTheme="minorBidi" w:cstheme="minorBidi"/>
          <w:szCs w:val="22"/>
        </w:rPr>
        <w:t xml:space="preserve">students graduating from tertiary education in each country, according to the UNESCO database. The UNESCO database measures levels </w:t>
      </w:r>
      <w:r w:rsidR="001B78B1">
        <w:rPr>
          <w:rFonts w:asciiTheme="minorBidi" w:hAnsiTheme="minorBidi" w:cstheme="minorBidi"/>
          <w:szCs w:val="22"/>
        </w:rPr>
        <w:t xml:space="preserve">of </w:t>
      </w:r>
      <w:r w:rsidRPr="00A17C3E">
        <w:rPr>
          <w:rFonts w:asciiTheme="minorBidi" w:hAnsiTheme="minorBidi" w:cstheme="minorBidi"/>
          <w:szCs w:val="22"/>
        </w:rPr>
        <w:t xml:space="preserve">tertiary education and the enrolment rates in terms </w:t>
      </w:r>
      <w:r w:rsidR="001B78B1">
        <w:rPr>
          <w:rFonts w:asciiTheme="minorBidi" w:hAnsiTheme="minorBidi" w:cstheme="minorBidi"/>
          <w:szCs w:val="22"/>
        </w:rPr>
        <w:t xml:space="preserve">of </w:t>
      </w:r>
      <w:r w:rsidRPr="00A17C3E">
        <w:rPr>
          <w:rFonts w:asciiTheme="minorBidi" w:hAnsiTheme="minorBidi" w:cstheme="minorBidi"/>
          <w:szCs w:val="22"/>
        </w:rPr>
        <w:t xml:space="preserve">a gross enrolment ratio, and asserts that the tertiary level is the sum </w:t>
      </w:r>
      <w:r w:rsidR="001B78B1">
        <w:rPr>
          <w:rFonts w:asciiTheme="minorBidi" w:hAnsiTheme="minorBidi" w:cstheme="minorBidi"/>
          <w:szCs w:val="22"/>
        </w:rPr>
        <w:t xml:space="preserve">of </w:t>
      </w:r>
      <w:r w:rsidRPr="00A17C3E">
        <w:rPr>
          <w:rFonts w:asciiTheme="minorBidi" w:hAnsiTheme="minorBidi" w:cstheme="minorBidi"/>
          <w:szCs w:val="22"/>
        </w:rPr>
        <w:t xml:space="preserve">all tertiary level student graduates from tertiary educational. Consequently, the tertiary education level was measured by extracting the percentages </w:t>
      </w:r>
      <w:r w:rsidR="001B78B1">
        <w:rPr>
          <w:rFonts w:asciiTheme="minorBidi" w:hAnsiTheme="minorBidi" w:cstheme="minorBidi"/>
          <w:szCs w:val="22"/>
        </w:rPr>
        <w:t xml:space="preserve">of </w:t>
      </w:r>
      <w:r w:rsidRPr="00A17C3E">
        <w:rPr>
          <w:rFonts w:asciiTheme="minorBidi" w:hAnsiTheme="minorBidi" w:cstheme="minorBidi"/>
          <w:szCs w:val="22"/>
        </w:rPr>
        <w:t xml:space="preserve">tertiary education from each continent on the UNESCO website, because the data at national level was lacking. </w:t>
      </w:r>
    </w:p>
    <w:p w14:paraId="7A52B907" w14:textId="77777777" w:rsidR="00902C59" w:rsidRPr="00A17C3E" w:rsidRDefault="00902C59" w:rsidP="006D6401">
      <w:pPr>
        <w:pStyle w:val="Heading4"/>
        <w:rPr>
          <w:rFonts w:asciiTheme="minorBidi" w:hAnsiTheme="minorBidi" w:cstheme="minorBidi"/>
          <w:b w:val="0"/>
        </w:rPr>
      </w:pPr>
      <w:r w:rsidRPr="00A17C3E">
        <w:rPr>
          <w:rFonts w:asciiTheme="minorBidi" w:hAnsiTheme="minorBidi" w:cstheme="minorBidi"/>
          <w:b w:val="0"/>
        </w:rPr>
        <w:t>Country National Culture Dimensions</w:t>
      </w:r>
    </w:p>
    <w:p w14:paraId="52912BF1" w14:textId="287D45D1" w:rsidR="00902C59" w:rsidRPr="00A17C3E" w:rsidRDefault="00902C59" w:rsidP="00902C59">
      <w:pPr>
        <w:jc w:val="both"/>
        <w:rPr>
          <w:rFonts w:asciiTheme="minorBidi" w:hAnsiTheme="minorBidi" w:cstheme="minorBidi"/>
          <w:szCs w:val="22"/>
        </w:rPr>
      </w:pPr>
      <w:r w:rsidRPr="00A17C3E">
        <w:rPr>
          <w:rFonts w:asciiTheme="minorBidi" w:hAnsiTheme="minorBidi" w:cstheme="minorBidi"/>
          <w:szCs w:val="22"/>
        </w:rPr>
        <w:t xml:space="preserve">As aforementioned in Chapter two, uncertainty avoidance, and individualism, were used to classify the national cultures </w:t>
      </w:r>
      <w:r w:rsidR="001B78B1">
        <w:rPr>
          <w:rFonts w:asciiTheme="minorBidi" w:hAnsiTheme="minorBidi" w:cstheme="minorBidi"/>
          <w:szCs w:val="22"/>
        </w:rPr>
        <w:t xml:space="preserve">of </w:t>
      </w:r>
      <w:r w:rsidRPr="00A17C3E">
        <w:rPr>
          <w:rFonts w:asciiTheme="minorBidi" w:hAnsiTheme="minorBidi" w:cstheme="minorBidi"/>
          <w:szCs w:val="22"/>
        </w:rPr>
        <w:t>the surveyed countries. National culture was classified according to the Geert-H</w:t>
      </w:r>
      <w:r w:rsidR="00573AC2">
        <w:rPr>
          <w:rFonts w:asciiTheme="minorBidi" w:hAnsiTheme="minorBidi" w:cstheme="minorBidi"/>
          <w:szCs w:val="22"/>
        </w:rPr>
        <w:t>of</w:t>
      </w:r>
      <w:r w:rsidRPr="00A17C3E">
        <w:rPr>
          <w:rFonts w:asciiTheme="minorBidi" w:hAnsiTheme="minorBidi" w:cstheme="minorBidi"/>
          <w:szCs w:val="22"/>
        </w:rPr>
        <w:t xml:space="preserve">stede index produced in 2012, which indicates national culture dimensions from 0-100%. A score </w:t>
      </w:r>
      <w:r w:rsidR="001B78B1">
        <w:rPr>
          <w:rFonts w:asciiTheme="minorBidi" w:hAnsiTheme="minorBidi" w:cstheme="minorBidi"/>
          <w:szCs w:val="22"/>
        </w:rPr>
        <w:t xml:space="preserve">of </w:t>
      </w:r>
      <w:r w:rsidRPr="00A17C3E">
        <w:rPr>
          <w:rFonts w:asciiTheme="minorBidi" w:hAnsiTheme="minorBidi" w:cstheme="minorBidi"/>
          <w:szCs w:val="22"/>
        </w:rPr>
        <w:t xml:space="preserve">‘1’ is given when a nation has a rating </w:t>
      </w:r>
      <w:r w:rsidR="001B78B1">
        <w:rPr>
          <w:rFonts w:asciiTheme="minorBidi" w:hAnsiTheme="minorBidi" w:cstheme="minorBidi"/>
          <w:szCs w:val="22"/>
        </w:rPr>
        <w:t xml:space="preserve">of </w:t>
      </w:r>
      <w:r w:rsidRPr="00A17C3E">
        <w:rPr>
          <w:rFonts w:asciiTheme="minorBidi" w:hAnsiTheme="minorBidi" w:cstheme="minorBidi"/>
          <w:szCs w:val="22"/>
        </w:rPr>
        <w:t xml:space="preserve">100-50% in terms </w:t>
      </w:r>
      <w:r w:rsidR="001B78B1">
        <w:rPr>
          <w:rFonts w:asciiTheme="minorBidi" w:hAnsiTheme="minorBidi" w:cstheme="minorBidi"/>
          <w:szCs w:val="22"/>
        </w:rPr>
        <w:t xml:space="preserve">of </w:t>
      </w:r>
      <w:r w:rsidRPr="00A17C3E">
        <w:rPr>
          <w:rFonts w:asciiTheme="minorBidi" w:hAnsiTheme="minorBidi" w:cstheme="minorBidi"/>
          <w:szCs w:val="22"/>
        </w:rPr>
        <w:t xml:space="preserve">uncertainty avoidance, individualism, masculinity, and power distance, otherwise ‘0’. </w:t>
      </w:r>
    </w:p>
    <w:p w14:paraId="264F93B2" w14:textId="4E728C42" w:rsidR="00902C59" w:rsidRPr="00A17C3E" w:rsidRDefault="00212ACB" w:rsidP="003C115F">
      <w:pPr>
        <w:pStyle w:val="Caption"/>
        <w:jc w:val="center"/>
        <w:rPr>
          <w:rFonts w:asciiTheme="minorBidi" w:hAnsiTheme="minorBidi" w:cstheme="minorBidi"/>
          <w:sz w:val="20"/>
          <w:szCs w:val="20"/>
        </w:rPr>
      </w:pPr>
      <w:bookmarkStart w:id="76" w:name="_Toc480977863"/>
      <w:r w:rsidRPr="00A17C3E">
        <w:rPr>
          <w:rFonts w:asciiTheme="minorBidi" w:hAnsiTheme="minorBidi" w:cstheme="minorBidi"/>
        </w:rPr>
        <w:t xml:space="preserve">Table </w:t>
      </w:r>
      <w:r w:rsidRPr="00A17C3E">
        <w:rPr>
          <w:rFonts w:asciiTheme="minorBidi" w:hAnsiTheme="minorBidi" w:cstheme="minorBidi"/>
        </w:rPr>
        <w:fldChar w:fldCharType="begin"/>
      </w:r>
      <w:r w:rsidRPr="00A17C3E">
        <w:rPr>
          <w:rFonts w:asciiTheme="minorBidi" w:hAnsiTheme="minorBidi" w:cstheme="minorBidi"/>
        </w:rPr>
        <w:instrText xml:space="preserve"> SEQ Table \* ARABIC </w:instrText>
      </w:r>
      <w:r w:rsidRPr="00A17C3E">
        <w:rPr>
          <w:rFonts w:asciiTheme="minorBidi" w:hAnsiTheme="minorBidi" w:cstheme="minorBidi"/>
        </w:rPr>
        <w:fldChar w:fldCharType="separate"/>
      </w:r>
      <w:r w:rsidR="00C110A2" w:rsidRPr="00A17C3E">
        <w:rPr>
          <w:rFonts w:asciiTheme="minorBidi" w:hAnsiTheme="minorBidi" w:cstheme="minorBidi"/>
          <w:noProof/>
        </w:rPr>
        <w:t>3</w:t>
      </w:r>
      <w:r w:rsidRPr="00A17C3E">
        <w:rPr>
          <w:rFonts w:asciiTheme="minorBidi" w:hAnsiTheme="minorBidi" w:cstheme="minorBidi"/>
        </w:rPr>
        <w:fldChar w:fldCharType="end"/>
      </w:r>
      <w:r w:rsidRPr="00A17C3E">
        <w:rPr>
          <w:rFonts w:asciiTheme="minorBidi" w:hAnsiTheme="minorBidi" w:cstheme="minorBidi"/>
        </w:rPr>
        <w:t xml:space="preserve"> Operationalization </w:t>
      </w:r>
      <w:r w:rsidR="001B78B1">
        <w:rPr>
          <w:rFonts w:asciiTheme="minorBidi" w:hAnsiTheme="minorBidi" w:cstheme="minorBidi"/>
        </w:rPr>
        <w:t xml:space="preserve">of </w:t>
      </w:r>
      <w:r w:rsidRPr="00A17C3E">
        <w:rPr>
          <w:rFonts w:asciiTheme="minorBidi" w:hAnsiTheme="minorBidi" w:cstheme="minorBidi"/>
        </w:rPr>
        <w:t>Independent Variables at Corporate Level</w:t>
      </w:r>
      <w:bookmarkEnd w:id="76"/>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839"/>
        <w:gridCol w:w="6121"/>
      </w:tblGrid>
      <w:tr w:rsidR="00902C59" w:rsidRPr="00A17C3E" w14:paraId="70EA0440" w14:textId="77777777" w:rsidTr="00617F5B">
        <w:tc>
          <w:tcPr>
            <w:tcW w:w="2839" w:type="dxa"/>
            <w:shd w:val="clear" w:color="auto" w:fill="auto"/>
          </w:tcPr>
          <w:p w14:paraId="55E1D0A8" w14:textId="77777777"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Independent variables</w:t>
            </w:r>
          </w:p>
        </w:tc>
        <w:tc>
          <w:tcPr>
            <w:tcW w:w="6121" w:type="dxa"/>
            <w:shd w:val="clear" w:color="auto" w:fill="auto"/>
          </w:tcPr>
          <w:p w14:paraId="530E9153" w14:textId="77777777"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Measurements</w:t>
            </w:r>
          </w:p>
        </w:tc>
      </w:tr>
      <w:tr w:rsidR="00902C59" w:rsidRPr="00A17C3E" w14:paraId="23F27845" w14:textId="77777777" w:rsidTr="00617F5B">
        <w:tc>
          <w:tcPr>
            <w:tcW w:w="2839" w:type="dxa"/>
            <w:shd w:val="clear" w:color="auto" w:fill="auto"/>
          </w:tcPr>
          <w:p w14:paraId="5CB2090E" w14:textId="77777777"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Firm growth</w:t>
            </w:r>
          </w:p>
          <w:p w14:paraId="35123707" w14:textId="77777777" w:rsidR="00902C59" w:rsidRPr="00A17C3E" w:rsidRDefault="00902C59" w:rsidP="00617F5B">
            <w:pPr>
              <w:adjustRightInd w:val="0"/>
              <w:spacing w:after="0" w:line="240" w:lineRule="auto"/>
              <w:jc w:val="both"/>
              <w:rPr>
                <w:rFonts w:asciiTheme="minorBidi" w:hAnsiTheme="minorBidi" w:cstheme="minorBidi"/>
              </w:rPr>
            </w:pPr>
          </w:p>
        </w:tc>
        <w:tc>
          <w:tcPr>
            <w:tcW w:w="6121" w:type="dxa"/>
            <w:shd w:val="clear" w:color="auto" w:fill="auto"/>
          </w:tcPr>
          <w:p w14:paraId="16D5D253" w14:textId="6DE5CE52"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Level </w:t>
            </w:r>
            <w:r w:rsidR="001B78B1">
              <w:rPr>
                <w:rFonts w:asciiTheme="minorBidi" w:hAnsiTheme="minorBidi" w:cstheme="minorBidi"/>
                <w:szCs w:val="22"/>
              </w:rPr>
              <w:t xml:space="preserve">of </w:t>
            </w:r>
            <w:r w:rsidRPr="00A17C3E">
              <w:rPr>
                <w:rFonts w:asciiTheme="minorBidi" w:hAnsiTheme="minorBidi" w:cstheme="minorBidi"/>
                <w:szCs w:val="22"/>
              </w:rPr>
              <w:t>sales growth (Current sales-previous sales)/previous sales</w:t>
            </w:r>
          </w:p>
        </w:tc>
      </w:tr>
      <w:tr w:rsidR="00902C59" w:rsidRPr="00A17C3E" w14:paraId="2B96A48A" w14:textId="77777777" w:rsidTr="00617F5B">
        <w:tc>
          <w:tcPr>
            <w:tcW w:w="2839" w:type="dxa"/>
            <w:shd w:val="clear" w:color="auto" w:fill="auto"/>
          </w:tcPr>
          <w:p w14:paraId="27FCB8CC" w14:textId="77777777"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Firm size </w:t>
            </w:r>
          </w:p>
        </w:tc>
        <w:tc>
          <w:tcPr>
            <w:tcW w:w="6121" w:type="dxa"/>
            <w:shd w:val="clear" w:color="auto" w:fill="auto"/>
          </w:tcPr>
          <w:p w14:paraId="254A39C3" w14:textId="58F0E2B1"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The firm size will be measure by natural log </w:t>
            </w:r>
            <w:r w:rsidR="001B78B1">
              <w:rPr>
                <w:rFonts w:asciiTheme="minorBidi" w:hAnsiTheme="minorBidi" w:cstheme="minorBidi"/>
                <w:szCs w:val="22"/>
              </w:rPr>
              <w:t xml:space="preserve">of </w:t>
            </w:r>
            <w:r w:rsidRPr="00A17C3E">
              <w:rPr>
                <w:rFonts w:asciiTheme="minorBidi" w:hAnsiTheme="minorBidi" w:cstheme="minorBidi"/>
                <w:szCs w:val="22"/>
              </w:rPr>
              <w:t xml:space="preserve">sales </w:t>
            </w:r>
          </w:p>
        </w:tc>
      </w:tr>
      <w:tr w:rsidR="00902C59" w:rsidRPr="00A17C3E" w14:paraId="2DBA22E7" w14:textId="77777777" w:rsidTr="00617F5B">
        <w:tc>
          <w:tcPr>
            <w:tcW w:w="2839" w:type="dxa"/>
            <w:shd w:val="clear" w:color="auto" w:fill="auto"/>
          </w:tcPr>
          <w:p w14:paraId="4D330C89" w14:textId="77777777"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Multiple listings</w:t>
            </w:r>
          </w:p>
        </w:tc>
        <w:tc>
          <w:tcPr>
            <w:tcW w:w="6121" w:type="dxa"/>
            <w:shd w:val="clear" w:color="auto" w:fill="auto"/>
          </w:tcPr>
          <w:p w14:paraId="3A74CBC5" w14:textId="77777777"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1 multiple listing- 0 otherwise</w:t>
            </w:r>
          </w:p>
        </w:tc>
      </w:tr>
      <w:tr w:rsidR="00902C59" w:rsidRPr="00A17C3E" w14:paraId="582BDFCC" w14:textId="77777777" w:rsidTr="00617F5B">
        <w:tc>
          <w:tcPr>
            <w:tcW w:w="2839" w:type="dxa"/>
            <w:shd w:val="clear" w:color="auto" w:fill="auto"/>
          </w:tcPr>
          <w:p w14:paraId="58D9C5B1" w14:textId="77777777"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Leverage level</w:t>
            </w:r>
          </w:p>
        </w:tc>
        <w:tc>
          <w:tcPr>
            <w:tcW w:w="6121" w:type="dxa"/>
            <w:shd w:val="clear" w:color="auto" w:fill="auto"/>
          </w:tcPr>
          <w:p w14:paraId="358205F9" w14:textId="1BF7591B"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Total book value debt to</w:t>
            </w:r>
            <w:r w:rsidRPr="00A17C3E">
              <w:rPr>
                <w:rFonts w:asciiTheme="minorBidi" w:hAnsiTheme="minorBidi" w:cstheme="minorBidi"/>
                <w:szCs w:val="22"/>
              </w:rPr>
              <w:br/>
              <w:t xml:space="preserve">book value </w:t>
            </w:r>
            <w:r w:rsidR="001B78B1">
              <w:rPr>
                <w:rFonts w:asciiTheme="minorBidi" w:hAnsiTheme="minorBidi" w:cstheme="minorBidi"/>
                <w:szCs w:val="22"/>
              </w:rPr>
              <w:t xml:space="preserve">of </w:t>
            </w:r>
            <w:r w:rsidRPr="00A17C3E">
              <w:rPr>
                <w:rFonts w:asciiTheme="minorBidi" w:hAnsiTheme="minorBidi" w:cstheme="minorBidi"/>
                <w:szCs w:val="22"/>
              </w:rPr>
              <w:t>total assets</w:t>
            </w:r>
          </w:p>
        </w:tc>
      </w:tr>
      <w:tr w:rsidR="00902C59" w:rsidRPr="00A17C3E" w14:paraId="609989AB" w14:textId="77777777" w:rsidTr="00617F5B">
        <w:tc>
          <w:tcPr>
            <w:tcW w:w="2839" w:type="dxa"/>
            <w:shd w:val="clear" w:color="auto" w:fill="auto"/>
          </w:tcPr>
          <w:p w14:paraId="263573BF" w14:textId="37A97F9A"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Firm </w:t>
            </w:r>
            <w:r w:rsidR="007A7B65">
              <w:rPr>
                <w:rFonts w:asciiTheme="minorBidi" w:hAnsiTheme="minorBidi" w:cstheme="minorBidi"/>
                <w:szCs w:val="22"/>
              </w:rPr>
              <w:t>Profitability</w:t>
            </w:r>
          </w:p>
        </w:tc>
        <w:tc>
          <w:tcPr>
            <w:tcW w:w="6121" w:type="dxa"/>
            <w:shd w:val="clear" w:color="auto" w:fill="auto"/>
          </w:tcPr>
          <w:p w14:paraId="6BA629AC" w14:textId="10BE15E7" w:rsidR="00902C59" w:rsidRPr="00A17C3E" w:rsidRDefault="00FF33F8" w:rsidP="00617F5B">
            <w:pPr>
              <w:adjustRightInd w:val="0"/>
              <w:spacing w:after="0" w:line="240" w:lineRule="auto"/>
              <w:jc w:val="both"/>
              <w:rPr>
                <w:rFonts w:asciiTheme="minorBidi" w:hAnsiTheme="minorBidi" w:cstheme="minorBidi"/>
              </w:rPr>
            </w:pPr>
            <w:r>
              <w:rPr>
                <w:rFonts w:asciiTheme="minorBidi" w:hAnsiTheme="minorBidi" w:cstheme="minorBidi"/>
                <w:szCs w:val="22"/>
              </w:rPr>
              <w:t>Profit</w:t>
            </w:r>
            <w:r w:rsidR="00902C59" w:rsidRPr="00A17C3E">
              <w:rPr>
                <w:rFonts w:asciiTheme="minorBidi" w:hAnsiTheme="minorBidi" w:cstheme="minorBidi"/>
                <w:szCs w:val="22"/>
              </w:rPr>
              <w:t xml:space="preserve"> before interest and tax over total assets</w:t>
            </w:r>
          </w:p>
        </w:tc>
      </w:tr>
      <w:tr w:rsidR="00902C59" w:rsidRPr="00A17C3E" w14:paraId="289B56CA" w14:textId="77777777" w:rsidTr="00617F5B">
        <w:tc>
          <w:tcPr>
            <w:tcW w:w="2839" w:type="dxa"/>
            <w:shd w:val="clear" w:color="auto" w:fill="auto"/>
          </w:tcPr>
          <w:p w14:paraId="7D434B65" w14:textId="77777777"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Liquidity level </w:t>
            </w:r>
          </w:p>
          <w:p w14:paraId="19B05F93" w14:textId="77777777" w:rsidR="00902C59" w:rsidRPr="00A17C3E" w:rsidRDefault="00902C59" w:rsidP="00617F5B">
            <w:pPr>
              <w:adjustRightInd w:val="0"/>
              <w:spacing w:after="0" w:line="240" w:lineRule="auto"/>
              <w:jc w:val="both"/>
              <w:rPr>
                <w:rFonts w:asciiTheme="minorBidi" w:hAnsiTheme="minorBidi" w:cstheme="minorBidi"/>
              </w:rPr>
            </w:pPr>
          </w:p>
        </w:tc>
        <w:tc>
          <w:tcPr>
            <w:tcW w:w="6121" w:type="dxa"/>
            <w:shd w:val="clear" w:color="auto" w:fill="auto"/>
          </w:tcPr>
          <w:p w14:paraId="1E4F43E0" w14:textId="77777777"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Current assets / current liabilities </w:t>
            </w:r>
          </w:p>
          <w:p w14:paraId="61EBA810" w14:textId="77777777" w:rsidR="00902C59" w:rsidRPr="00A17C3E" w:rsidRDefault="00902C59" w:rsidP="00617F5B">
            <w:pPr>
              <w:adjustRightInd w:val="0"/>
              <w:spacing w:after="0" w:line="240" w:lineRule="auto"/>
              <w:jc w:val="both"/>
              <w:rPr>
                <w:rFonts w:asciiTheme="minorBidi" w:hAnsiTheme="minorBidi" w:cstheme="minorBidi"/>
              </w:rPr>
            </w:pPr>
          </w:p>
        </w:tc>
      </w:tr>
      <w:tr w:rsidR="00902C59" w:rsidRPr="00A17C3E" w14:paraId="6E0C62D1" w14:textId="77777777" w:rsidTr="00617F5B">
        <w:tc>
          <w:tcPr>
            <w:tcW w:w="2839" w:type="dxa"/>
            <w:shd w:val="clear" w:color="auto" w:fill="auto"/>
          </w:tcPr>
          <w:p w14:paraId="6A5D4937" w14:textId="77777777"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Industry diversity </w:t>
            </w:r>
          </w:p>
        </w:tc>
        <w:tc>
          <w:tcPr>
            <w:tcW w:w="6121" w:type="dxa"/>
            <w:shd w:val="clear" w:color="auto" w:fill="auto"/>
          </w:tcPr>
          <w:p w14:paraId="17CEA7E9" w14:textId="6562A6D6"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Number </w:t>
            </w:r>
            <w:r w:rsidR="001B78B1">
              <w:rPr>
                <w:rFonts w:asciiTheme="minorBidi" w:hAnsiTheme="minorBidi" w:cstheme="minorBidi"/>
                <w:szCs w:val="22"/>
              </w:rPr>
              <w:t xml:space="preserve">of </w:t>
            </w:r>
            <w:r w:rsidRPr="00A17C3E">
              <w:rPr>
                <w:rFonts w:asciiTheme="minorBidi" w:hAnsiTheme="minorBidi" w:cstheme="minorBidi"/>
                <w:szCs w:val="22"/>
              </w:rPr>
              <w:t>industries</w:t>
            </w:r>
          </w:p>
        </w:tc>
      </w:tr>
      <w:tr w:rsidR="00902C59" w:rsidRPr="00A17C3E" w14:paraId="395A36B3" w14:textId="77777777" w:rsidTr="00617F5B">
        <w:tc>
          <w:tcPr>
            <w:tcW w:w="2839" w:type="dxa"/>
            <w:shd w:val="clear" w:color="auto" w:fill="auto"/>
          </w:tcPr>
          <w:p w14:paraId="6C37EF93" w14:textId="77777777"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Industry sensitivity </w:t>
            </w:r>
          </w:p>
        </w:tc>
        <w:tc>
          <w:tcPr>
            <w:tcW w:w="6121" w:type="dxa"/>
            <w:shd w:val="clear" w:color="auto" w:fill="auto"/>
          </w:tcPr>
          <w:p w14:paraId="38EEB9C9" w14:textId="77777777"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If operate in metals, building materials, and construction; engineering; consumer goods and services; and oil, chemicals, and mining score 1 otherwise 0 </w:t>
            </w:r>
          </w:p>
        </w:tc>
      </w:tr>
      <w:tr w:rsidR="00902C59" w:rsidRPr="00A17C3E" w14:paraId="0A44F8D4" w14:textId="77777777" w:rsidTr="00617F5B">
        <w:tc>
          <w:tcPr>
            <w:tcW w:w="2839" w:type="dxa"/>
            <w:shd w:val="clear" w:color="auto" w:fill="auto"/>
          </w:tcPr>
          <w:p w14:paraId="54F15355" w14:textId="77777777"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Big 4 audit firm</w:t>
            </w:r>
          </w:p>
        </w:tc>
        <w:tc>
          <w:tcPr>
            <w:tcW w:w="6121" w:type="dxa"/>
            <w:shd w:val="clear" w:color="auto" w:fill="auto"/>
          </w:tcPr>
          <w:p w14:paraId="4916C9B5" w14:textId="77777777"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If auditing done by big 4 1, otherwise 0</w:t>
            </w:r>
          </w:p>
        </w:tc>
      </w:tr>
      <w:tr w:rsidR="00902C59" w:rsidRPr="00A17C3E" w14:paraId="69C0D4F4" w14:textId="77777777" w:rsidTr="00617F5B">
        <w:tc>
          <w:tcPr>
            <w:tcW w:w="2839" w:type="dxa"/>
            <w:shd w:val="clear" w:color="auto" w:fill="auto"/>
          </w:tcPr>
          <w:p w14:paraId="130A88DA" w14:textId="77777777"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Shares diffusion</w:t>
            </w:r>
          </w:p>
        </w:tc>
        <w:tc>
          <w:tcPr>
            <w:tcW w:w="6121" w:type="dxa"/>
            <w:shd w:val="clear" w:color="auto" w:fill="auto"/>
          </w:tcPr>
          <w:p w14:paraId="1630D0A4" w14:textId="7160F7E1"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The total percentage </w:t>
            </w:r>
            <w:r w:rsidR="001B78B1">
              <w:rPr>
                <w:rFonts w:asciiTheme="minorBidi" w:hAnsiTheme="minorBidi" w:cstheme="minorBidi"/>
                <w:szCs w:val="22"/>
              </w:rPr>
              <w:t xml:space="preserve">of </w:t>
            </w:r>
            <w:r w:rsidRPr="00A17C3E">
              <w:rPr>
                <w:rFonts w:asciiTheme="minorBidi" w:hAnsiTheme="minorBidi" w:cstheme="minorBidi"/>
                <w:szCs w:val="22"/>
              </w:rPr>
              <w:t>any shareholders own 3% or above (shares concentration) - 100%.</w:t>
            </w:r>
          </w:p>
        </w:tc>
      </w:tr>
      <w:tr w:rsidR="00902C59" w:rsidRPr="00A17C3E" w14:paraId="1B259933" w14:textId="77777777" w:rsidTr="00617F5B">
        <w:tc>
          <w:tcPr>
            <w:tcW w:w="2839" w:type="dxa"/>
            <w:shd w:val="clear" w:color="auto" w:fill="auto"/>
          </w:tcPr>
          <w:p w14:paraId="25B68961" w14:textId="77777777"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Institutions</w:t>
            </w:r>
          </w:p>
        </w:tc>
        <w:tc>
          <w:tcPr>
            <w:tcW w:w="6121" w:type="dxa"/>
            <w:shd w:val="clear" w:color="auto" w:fill="auto"/>
          </w:tcPr>
          <w:p w14:paraId="66C127ED" w14:textId="0CDCAA94"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Percentage </w:t>
            </w:r>
            <w:r w:rsidR="001B78B1">
              <w:rPr>
                <w:rFonts w:asciiTheme="minorBidi" w:hAnsiTheme="minorBidi" w:cstheme="minorBidi"/>
                <w:szCs w:val="22"/>
              </w:rPr>
              <w:t xml:space="preserve">of </w:t>
            </w:r>
            <w:r w:rsidRPr="00A17C3E">
              <w:rPr>
                <w:rFonts w:asciiTheme="minorBidi" w:hAnsiTheme="minorBidi" w:cstheme="minorBidi"/>
                <w:szCs w:val="22"/>
              </w:rPr>
              <w:t xml:space="preserve">shares owned by institutions to total number </w:t>
            </w:r>
            <w:r w:rsidR="001B78B1">
              <w:rPr>
                <w:rFonts w:asciiTheme="minorBidi" w:hAnsiTheme="minorBidi" w:cstheme="minorBidi"/>
                <w:szCs w:val="22"/>
              </w:rPr>
              <w:t xml:space="preserve">of </w:t>
            </w:r>
            <w:r w:rsidRPr="00A17C3E">
              <w:rPr>
                <w:rFonts w:asciiTheme="minorBidi" w:hAnsiTheme="minorBidi" w:cstheme="minorBidi"/>
                <w:szCs w:val="22"/>
              </w:rPr>
              <w:t>shares issued</w:t>
            </w:r>
          </w:p>
        </w:tc>
      </w:tr>
      <w:tr w:rsidR="00902C59" w:rsidRPr="00A17C3E" w14:paraId="1A64644A" w14:textId="77777777" w:rsidTr="00617F5B">
        <w:tc>
          <w:tcPr>
            <w:tcW w:w="2839" w:type="dxa"/>
            <w:shd w:val="clear" w:color="auto" w:fill="auto"/>
          </w:tcPr>
          <w:p w14:paraId="0C72F4CD" w14:textId="77777777"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Audit committee has financial expertise </w:t>
            </w:r>
          </w:p>
        </w:tc>
        <w:tc>
          <w:tcPr>
            <w:tcW w:w="6121" w:type="dxa"/>
            <w:shd w:val="clear" w:color="auto" w:fill="auto"/>
          </w:tcPr>
          <w:p w14:paraId="31260396" w14:textId="7F161A3B"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Percentage </w:t>
            </w:r>
            <w:r w:rsidR="001B78B1">
              <w:rPr>
                <w:rFonts w:asciiTheme="minorBidi" w:hAnsiTheme="minorBidi" w:cstheme="minorBidi"/>
                <w:szCs w:val="22"/>
              </w:rPr>
              <w:t xml:space="preserve">of </w:t>
            </w:r>
            <w:r w:rsidRPr="00A17C3E">
              <w:rPr>
                <w:rFonts w:asciiTheme="minorBidi" w:hAnsiTheme="minorBidi" w:cstheme="minorBidi"/>
                <w:szCs w:val="22"/>
              </w:rPr>
              <w:t>audit committee members with financial expertise over total members.</w:t>
            </w:r>
          </w:p>
        </w:tc>
      </w:tr>
      <w:tr w:rsidR="00902C59" w:rsidRPr="00A17C3E" w14:paraId="31900D8F" w14:textId="77777777" w:rsidTr="00617F5B">
        <w:tc>
          <w:tcPr>
            <w:tcW w:w="2839" w:type="dxa"/>
            <w:shd w:val="clear" w:color="auto" w:fill="auto"/>
          </w:tcPr>
          <w:p w14:paraId="186839B6" w14:textId="31035319"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independent board directors </w:t>
            </w:r>
          </w:p>
        </w:tc>
        <w:tc>
          <w:tcPr>
            <w:tcW w:w="6121" w:type="dxa"/>
            <w:shd w:val="clear" w:color="auto" w:fill="auto"/>
          </w:tcPr>
          <w:p w14:paraId="717AB1E3" w14:textId="3F85E221"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Percentage </w:t>
            </w:r>
            <w:r w:rsidR="001B78B1">
              <w:rPr>
                <w:rFonts w:asciiTheme="minorBidi" w:hAnsiTheme="minorBidi" w:cstheme="minorBidi"/>
                <w:szCs w:val="22"/>
              </w:rPr>
              <w:t xml:space="preserve">of </w:t>
            </w:r>
            <w:r w:rsidRPr="00A17C3E">
              <w:rPr>
                <w:rFonts w:asciiTheme="minorBidi" w:hAnsiTheme="minorBidi" w:cstheme="minorBidi"/>
                <w:szCs w:val="22"/>
              </w:rPr>
              <w:t>independent board directors / total directors on the board.</w:t>
            </w:r>
          </w:p>
          <w:p w14:paraId="0B074934" w14:textId="77777777" w:rsidR="00902C59" w:rsidRPr="00A17C3E" w:rsidRDefault="00902C59" w:rsidP="00617F5B">
            <w:pPr>
              <w:adjustRightInd w:val="0"/>
              <w:spacing w:after="0" w:line="240" w:lineRule="auto"/>
              <w:jc w:val="both"/>
              <w:rPr>
                <w:rFonts w:asciiTheme="minorBidi" w:hAnsiTheme="minorBidi" w:cstheme="minorBidi"/>
              </w:rPr>
            </w:pPr>
          </w:p>
        </w:tc>
      </w:tr>
      <w:tr w:rsidR="00902C59" w:rsidRPr="00A17C3E" w14:paraId="78772A7E" w14:textId="77777777" w:rsidTr="00617F5B">
        <w:tc>
          <w:tcPr>
            <w:tcW w:w="2839" w:type="dxa"/>
            <w:shd w:val="clear" w:color="auto" w:fill="auto"/>
          </w:tcPr>
          <w:p w14:paraId="7E64ED3A" w14:textId="6898C063"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Non-dual board </w:t>
            </w:r>
            <w:r w:rsidR="001B78B1">
              <w:rPr>
                <w:rFonts w:asciiTheme="minorBidi" w:hAnsiTheme="minorBidi" w:cstheme="minorBidi"/>
                <w:szCs w:val="22"/>
              </w:rPr>
              <w:t xml:space="preserve">of </w:t>
            </w:r>
            <w:r w:rsidRPr="00A17C3E">
              <w:rPr>
                <w:rFonts w:asciiTheme="minorBidi" w:hAnsiTheme="minorBidi" w:cstheme="minorBidi"/>
                <w:szCs w:val="22"/>
              </w:rPr>
              <w:t xml:space="preserve">directors leadership </w:t>
            </w:r>
          </w:p>
          <w:p w14:paraId="00EDD8D0" w14:textId="77777777" w:rsidR="00902C59" w:rsidRPr="00A17C3E" w:rsidRDefault="00902C59" w:rsidP="00617F5B">
            <w:pPr>
              <w:adjustRightInd w:val="0"/>
              <w:spacing w:after="0" w:line="240" w:lineRule="auto"/>
              <w:jc w:val="both"/>
              <w:rPr>
                <w:rFonts w:asciiTheme="minorBidi" w:hAnsiTheme="minorBidi" w:cstheme="minorBidi"/>
              </w:rPr>
            </w:pPr>
          </w:p>
        </w:tc>
        <w:tc>
          <w:tcPr>
            <w:tcW w:w="6121" w:type="dxa"/>
            <w:shd w:val="clear" w:color="auto" w:fill="auto"/>
          </w:tcPr>
          <w:p w14:paraId="3FA35816" w14:textId="38CB8203"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“1” indicates boards where the role </w:t>
            </w:r>
            <w:r w:rsidR="001B78B1">
              <w:rPr>
                <w:rFonts w:asciiTheme="minorBidi" w:hAnsiTheme="minorBidi" w:cstheme="minorBidi"/>
                <w:szCs w:val="22"/>
              </w:rPr>
              <w:t xml:space="preserve">of </w:t>
            </w:r>
            <w:r w:rsidRPr="00A17C3E">
              <w:rPr>
                <w:rFonts w:asciiTheme="minorBidi" w:hAnsiTheme="minorBidi" w:cstheme="minorBidi"/>
                <w:szCs w:val="22"/>
              </w:rPr>
              <w:t>chairman and CEO is held by the same person, “0” otherwise)</w:t>
            </w:r>
          </w:p>
        </w:tc>
      </w:tr>
      <w:tr w:rsidR="00902C59" w:rsidRPr="00A17C3E" w14:paraId="67D4744C" w14:textId="77777777" w:rsidTr="00617F5B">
        <w:tc>
          <w:tcPr>
            <w:tcW w:w="2839" w:type="dxa"/>
            <w:shd w:val="clear" w:color="auto" w:fill="auto"/>
          </w:tcPr>
          <w:p w14:paraId="0EA61BA9" w14:textId="77777777"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Independent members in audit committee </w:t>
            </w:r>
          </w:p>
        </w:tc>
        <w:tc>
          <w:tcPr>
            <w:tcW w:w="6121" w:type="dxa"/>
            <w:shd w:val="clear" w:color="auto" w:fill="auto"/>
          </w:tcPr>
          <w:p w14:paraId="157FEDDA" w14:textId="69804F5A"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Percentage </w:t>
            </w:r>
            <w:r w:rsidR="001B78B1">
              <w:rPr>
                <w:rFonts w:asciiTheme="minorBidi" w:hAnsiTheme="minorBidi" w:cstheme="minorBidi"/>
                <w:szCs w:val="22"/>
              </w:rPr>
              <w:t xml:space="preserve">of </w:t>
            </w:r>
            <w:r w:rsidRPr="00A17C3E">
              <w:rPr>
                <w:rFonts w:asciiTheme="minorBidi" w:hAnsiTheme="minorBidi" w:cstheme="minorBidi"/>
                <w:szCs w:val="22"/>
              </w:rPr>
              <w:t xml:space="preserve">independent members / number </w:t>
            </w:r>
            <w:r w:rsidR="001B78B1">
              <w:rPr>
                <w:rFonts w:asciiTheme="minorBidi" w:hAnsiTheme="minorBidi" w:cstheme="minorBidi"/>
                <w:szCs w:val="22"/>
              </w:rPr>
              <w:t xml:space="preserve">of </w:t>
            </w:r>
            <w:r w:rsidRPr="00A17C3E">
              <w:rPr>
                <w:rFonts w:asciiTheme="minorBidi" w:hAnsiTheme="minorBidi" w:cstheme="minorBidi"/>
                <w:szCs w:val="22"/>
              </w:rPr>
              <w:t>total audit committee members.</w:t>
            </w:r>
          </w:p>
        </w:tc>
      </w:tr>
      <w:tr w:rsidR="00902C59" w:rsidRPr="00A17C3E" w14:paraId="792BD8D5" w14:textId="77777777" w:rsidTr="00617F5B">
        <w:tc>
          <w:tcPr>
            <w:tcW w:w="2839" w:type="dxa"/>
            <w:shd w:val="clear" w:color="auto" w:fill="auto"/>
          </w:tcPr>
          <w:p w14:paraId="5C7E78F9" w14:textId="61AF2E97"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Board </w:t>
            </w:r>
            <w:r w:rsidR="001B78B1">
              <w:rPr>
                <w:rFonts w:asciiTheme="minorBidi" w:hAnsiTheme="minorBidi" w:cstheme="minorBidi"/>
                <w:szCs w:val="22"/>
              </w:rPr>
              <w:t xml:space="preserve">of </w:t>
            </w:r>
            <w:r w:rsidRPr="00A17C3E">
              <w:rPr>
                <w:rFonts w:asciiTheme="minorBidi" w:hAnsiTheme="minorBidi" w:cstheme="minorBidi"/>
                <w:szCs w:val="22"/>
              </w:rPr>
              <w:t xml:space="preserve">directors with financial expertise </w:t>
            </w:r>
          </w:p>
        </w:tc>
        <w:tc>
          <w:tcPr>
            <w:tcW w:w="6121" w:type="dxa"/>
            <w:shd w:val="clear" w:color="auto" w:fill="auto"/>
          </w:tcPr>
          <w:p w14:paraId="7AF3E1D6" w14:textId="160C5E4D" w:rsidR="00902C59" w:rsidRPr="00A17C3E" w:rsidRDefault="00902C59" w:rsidP="00617F5B">
            <w:pPr>
              <w:adjustRightInd w:val="0"/>
              <w:spacing w:after="0" w:line="240" w:lineRule="auto"/>
              <w:jc w:val="both"/>
              <w:rPr>
                <w:rFonts w:asciiTheme="minorBidi" w:hAnsiTheme="minorBidi" w:cstheme="minorBidi"/>
              </w:rPr>
            </w:pPr>
            <w:r w:rsidRPr="00A17C3E">
              <w:rPr>
                <w:rFonts w:asciiTheme="minorBidi" w:hAnsiTheme="minorBidi" w:cstheme="minorBidi"/>
                <w:szCs w:val="22"/>
              </w:rPr>
              <w:t xml:space="preserve">Percentage </w:t>
            </w:r>
            <w:r w:rsidR="001B78B1">
              <w:rPr>
                <w:rFonts w:asciiTheme="minorBidi" w:hAnsiTheme="minorBidi" w:cstheme="minorBidi"/>
                <w:szCs w:val="22"/>
              </w:rPr>
              <w:t xml:space="preserve">of </w:t>
            </w:r>
            <w:r w:rsidRPr="00A17C3E">
              <w:rPr>
                <w:rFonts w:asciiTheme="minorBidi" w:hAnsiTheme="minorBidi" w:cstheme="minorBidi"/>
                <w:szCs w:val="22"/>
              </w:rPr>
              <w:t>directors with financial expertise on the boards / total directors on the board.</w:t>
            </w:r>
          </w:p>
        </w:tc>
      </w:tr>
    </w:tbl>
    <w:p w14:paraId="222A5A98" w14:textId="77777777" w:rsidR="00902C59" w:rsidRPr="00A17C3E" w:rsidRDefault="00902C59" w:rsidP="00902C59">
      <w:pPr>
        <w:jc w:val="both"/>
        <w:rPr>
          <w:rFonts w:asciiTheme="minorBidi" w:hAnsiTheme="minorBidi" w:cstheme="minorBidi"/>
          <w:sz w:val="24"/>
        </w:rPr>
      </w:pPr>
    </w:p>
    <w:p w14:paraId="4DE22C65" w14:textId="77777777" w:rsidR="007A4D7E" w:rsidRPr="003C115F" w:rsidRDefault="007A4D7E" w:rsidP="007A4D7E">
      <w:pPr>
        <w:pStyle w:val="ListParagraph"/>
        <w:keepNext/>
        <w:numPr>
          <w:ilvl w:val="1"/>
          <w:numId w:val="4"/>
        </w:numPr>
        <w:spacing w:before="240" w:after="240" w:line="276" w:lineRule="auto"/>
        <w:jc w:val="both"/>
        <w:outlineLvl w:val="1"/>
        <w:rPr>
          <w:rFonts w:asciiTheme="minorBidi" w:hAnsiTheme="minorBidi" w:cstheme="minorBidi"/>
          <w:kern w:val="32"/>
          <w:sz w:val="24"/>
          <w:lang w:eastAsia="en-GB"/>
        </w:rPr>
      </w:pPr>
      <w:bookmarkStart w:id="77" w:name="_Toc480977815"/>
      <w:r w:rsidRPr="003C115F">
        <w:rPr>
          <w:rFonts w:asciiTheme="minorBidi" w:hAnsiTheme="minorBidi" w:cstheme="minorBidi"/>
          <w:kern w:val="32"/>
          <w:sz w:val="24"/>
          <w:lang w:eastAsia="en-GB"/>
        </w:rPr>
        <w:t>Reliability and validity</w:t>
      </w:r>
      <w:bookmarkEnd w:id="77"/>
      <w:r w:rsidRPr="003C115F">
        <w:rPr>
          <w:rFonts w:asciiTheme="minorBidi" w:hAnsiTheme="minorBidi" w:cstheme="minorBidi"/>
          <w:kern w:val="32"/>
          <w:sz w:val="24"/>
          <w:lang w:eastAsia="en-GB"/>
        </w:rPr>
        <w:t xml:space="preserve"> </w:t>
      </w:r>
    </w:p>
    <w:p w14:paraId="78CDFADA" w14:textId="3F4503E3" w:rsidR="007A4D7E" w:rsidRPr="00A17C3E" w:rsidRDefault="007A4D7E" w:rsidP="00F40CD8">
      <w:pPr>
        <w:jc w:val="both"/>
        <w:rPr>
          <w:rFonts w:asciiTheme="minorBidi" w:hAnsiTheme="minorBidi" w:cstheme="minorBidi"/>
          <w:szCs w:val="22"/>
          <w:lang w:eastAsia="en-GB"/>
        </w:rPr>
      </w:pPr>
      <w:r w:rsidRPr="00A17C3E">
        <w:rPr>
          <w:rFonts w:asciiTheme="minorBidi" w:hAnsiTheme="minorBidi" w:cstheme="minorBidi"/>
          <w:szCs w:val="22"/>
          <w:lang w:eastAsia="en-GB"/>
        </w:rPr>
        <w:t xml:space="preserve">According to </w:t>
      </w:r>
      <w:r w:rsidR="00F40CD8">
        <w:rPr>
          <w:rFonts w:asciiTheme="minorBidi" w:hAnsiTheme="minorBidi" w:cstheme="minorBidi"/>
          <w:szCs w:val="22"/>
          <w:lang w:eastAsia="en-GB"/>
        </w:rPr>
        <w:t>Alrrusi</w:t>
      </w:r>
      <w:r w:rsidR="005109C9">
        <w:rPr>
          <w:rFonts w:asciiTheme="minorBidi" w:hAnsiTheme="minorBidi" w:cstheme="minorBidi"/>
          <w:szCs w:val="22"/>
          <w:lang w:eastAsia="en-GB"/>
        </w:rPr>
        <w:t xml:space="preserve"> et al.,</w:t>
      </w:r>
      <w:r w:rsidR="006E6978" w:rsidRPr="00A17C3E">
        <w:rPr>
          <w:rFonts w:asciiTheme="minorBidi" w:hAnsiTheme="minorBidi" w:cstheme="minorBidi"/>
          <w:szCs w:val="22"/>
          <w:lang w:eastAsia="en-GB"/>
        </w:rPr>
        <w:t xml:space="preserve"> (</w:t>
      </w:r>
      <w:r w:rsidR="00F40CD8">
        <w:rPr>
          <w:rFonts w:asciiTheme="minorBidi" w:hAnsiTheme="minorBidi" w:cstheme="minorBidi"/>
          <w:szCs w:val="22"/>
          <w:lang w:eastAsia="en-GB"/>
        </w:rPr>
        <w:t>2009</w:t>
      </w:r>
      <w:r w:rsidR="006E6978" w:rsidRPr="00A17C3E">
        <w:rPr>
          <w:rFonts w:asciiTheme="minorBidi" w:hAnsiTheme="minorBidi" w:cstheme="minorBidi"/>
          <w:szCs w:val="22"/>
          <w:lang w:eastAsia="en-GB"/>
        </w:rPr>
        <w:t>),</w:t>
      </w:r>
      <w:r w:rsidRPr="00A17C3E">
        <w:rPr>
          <w:rFonts w:asciiTheme="minorBidi" w:hAnsiTheme="minorBidi" w:cstheme="minorBidi"/>
          <w:szCs w:val="22"/>
          <w:lang w:eastAsia="en-GB"/>
        </w:rPr>
        <w:t xml:space="preserve"> Saunders et al. </w:t>
      </w:r>
      <w:r w:rsidR="006E6978" w:rsidRPr="00A17C3E">
        <w:rPr>
          <w:rFonts w:asciiTheme="minorBidi" w:hAnsiTheme="minorBidi" w:cstheme="minorBidi"/>
          <w:szCs w:val="22"/>
          <w:lang w:eastAsia="en-GB"/>
        </w:rPr>
        <w:t>(</w:t>
      </w:r>
      <w:r w:rsidRPr="00A17C3E">
        <w:rPr>
          <w:rFonts w:asciiTheme="minorBidi" w:hAnsiTheme="minorBidi" w:cstheme="minorBidi"/>
          <w:szCs w:val="22"/>
          <w:lang w:eastAsia="en-GB"/>
        </w:rPr>
        <w:t>2007</w:t>
      </w:r>
      <w:r w:rsidR="006E6978" w:rsidRPr="00A17C3E">
        <w:rPr>
          <w:rFonts w:asciiTheme="minorBidi" w:hAnsiTheme="minorBidi" w:cstheme="minorBidi"/>
          <w:szCs w:val="22"/>
          <w:lang w:eastAsia="en-GB"/>
        </w:rPr>
        <w:t>),</w:t>
      </w:r>
      <w:r w:rsidRPr="00A17C3E">
        <w:rPr>
          <w:rFonts w:asciiTheme="minorBidi" w:hAnsiTheme="minorBidi" w:cstheme="minorBidi"/>
          <w:szCs w:val="22"/>
          <w:lang w:eastAsia="en-GB"/>
        </w:rPr>
        <w:t xml:space="preserve"> Omar and Simon</w:t>
      </w:r>
      <w:r w:rsidR="006E6978" w:rsidRPr="00A17C3E">
        <w:rPr>
          <w:rFonts w:asciiTheme="minorBidi" w:hAnsiTheme="minorBidi" w:cstheme="minorBidi"/>
          <w:szCs w:val="22"/>
          <w:lang w:eastAsia="en-GB"/>
        </w:rPr>
        <w:t xml:space="preserve"> (</w:t>
      </w:r>
      <w:r w:rsidRPr="00A17C3E">
        <w:rPr>
          <w:rFonts w:asciiTheme="minorBidi" w:hAnsiTheme="minorBidi" w:cstheme="minorBidi"/>
          <w:szCs w:val="22"/>
          <w:lang w:eastAsia="en-GB"/>
        </w:rPr>
        <w:t>2011</w:t>
      </w:r>
      <w:r w:rsidR="006E6978" w:rsidRPr="00A17C3E">
        <w:rPr>
          <w:rFonts w:asciiTheme="minorBidi" w:hAnsiTheme="minorBidi" w:cstheme="minorBidi"/>
          <w:szCs w:val="22"/>
          <w:lang w:eastAsia="en-GB"/>
        </w:rPr>
        <w:t>), and</w:t>
      </w:r>
      <w:r w:rsidRPr="00A17C3E">
        <w:rPr>
          <w:rFonts w:asciiTheme="minorBidi" w:hAnsiTheme="minorBidi" w:cstheme="minorBidi"/>
          <w:szCs w:val="22"/>
          <w:lang w:eastAsia="en-GB"/>
        </w:rPr>
        <w:t xml:space="preserve"> Allegrini and Greco </w:t>
      </w:r>
      <w:r w:rsidR="006E6978" w:rsidRPr="00A17C3E">
        <w:rPr>
          <w:rFonts w:asciiTheme="minorBidi" w:hAnsiTheme="minorBidi" w:cstheme="minorBidi"/>
          <w:szCs w:val="22"/>
          <w:lang w:eastAsia="en-GB"/>
        </w:rPr>
        <w:t>(</w:t>
      </w:r>
      <w:r w:rsidRPr="00A17C3E">
        <w:rPr>
          <w:rFonts w:asciiTheme="minorBidi" w:hAnsiTheme="minorBidi" w:cstheme="minorBidi"/>
          <w:szCs w:val="22"/>
          <w:lang w:eastAsia="en-GB"/>
        </w:rPr>
        <w:t>2013</w:t>
      </w:r>
      <w:r w:rsidR="006E6978" w:rsidRPr="00A17C3E">
        <w:rPr>
          <w:rFonts w:asciiTheme="minorBidi" w:hAnsiTheme="minorBidi" w:cstheme="minorBidi"/>
          <w:szCs w:val="22"/>
          <w:lang w:eastAsia="en-GB"/>
        </w:rPr>
        <w:t>),</w:t>
      </w:r>
      <w:r w:rsidR="00200584" w:rsidRPr="00A17C3E">
        <w:rPr>
          <w:rFonts w:asciiTheme="minorBidi" w:hAnsiTheme="minorBidi" w:cstheme="minorBidi"/>
          <w:szCs w:val="22"/>
          <w:lang w:eastAsia="en-GB"/>
        </w:rPr>
        <w:t xml:space="preserve"> reliability and validity are very important in measuring the quality </w:t>
      </w:r>
      <w:r w:rsidR="001B78B1">
        <w:rPr>
          <w:rFonts w:asciiTheme="minorBidi" w:hAnsiTheme="minorBidi" w:cstheme="minorBidi"/>
          <w:szCs w:val="22"/>
          <w:lang w:eastAsia="en-GB"/>
        </w:rPr>
        <w:t xml:space="preserve">of </w:t>
      </w:r>
      <w:r w:rsidR="00200584" w:rsidRPr="00A17C3E">
        <w:rPr>
          <w:rFonts w:asciiTheme="minorBidi" w:hAnsiTheme="minorBidi" w:cstheme="minorBidi"/>
          <w:szCs w:val="22"/>
          <w:lang w:eastAsia="en-GB"/>
        </w:rPr>
        <w:t>instruments.</w:t>
      </w:r>
    </w:p>
    <w:p w14:paraId="111D6712" w14:textId="77777777" w:rsidR="00200584" w:rsidRPr="00A17C3E" w:rsidRDefault="00200584" w:rsidP="006D6401">
      <w:pPr>
        <w:pStyle w:val="Heading4"/>
        <w:rPr>
          <w:rFonts w:asciiTheme="minorBidi" w:hAnsiTheme="minorBidi" w:cstheme="minorBidi"/>
          <w:b w:val="0"/>
        </w:rPr>
      </w:pPr>
      <w:r w:rsidRPr="00A17C3E">
        <w:rPr>
          <w:rFonts w:asciiTheme="minorBidi" w:hAnsiTheme="minorBidi" w:cstheme="minorBidi"/>
          <w:b w:val="0"/>
        </w:rPr>
        <w:t xml:space="preserve">Reliability </w:t>
      </w:r>
    </w:p>
    <w:p w14:paraId="3007EA58" w14:textId="27D33337" w:rsidR="00200584" w:rsidRPr="00A17C3E" w:rsidRDefault="006E6978" w:rsidP="00902C59">
      <w:pPr>
        <w:jc w:val="both"/>
        <w:rPr>
          <w:rFonts w:asciiTheme="minorBidi" w:hAnsiTheme="minorBidi" w:cstheme="minorBidi"/>
          <w:szCs w:val="22"/>
          <w:lang w:eastAsia="en-GB"/>
        </w:rPr>
      </w:pPr>
      <w:r w:rsidRPr="00A17C3E">
        <w:rPr>
          <w:rFonts w:asciiTheme="minorBidi" w:hAnsiTheme="minorBidi" w:cstheme="minorBidi"/>
          <w:szCs w:val="22"/>
          <w:lang w:eastAsia="en-GB"/>
        </w:rPr>
        <w:t>For</w:t>
      </w:r>
      <w:r w:rsidR="00200584" w:rsidRPr="00A17C3E">
        <w:rPr>
          <w:rFonts w:asciiTheme="minorBidi" w:hAnsiTheme="minorBidi" w:cstheme="minorBidi"/>
          <w:szCs w:val="22"/>
          <w:lang w:eastAsia="en-GB"/>
        </w:rPr>
        <w:t xml:space="preserve"> reliability to be accepted </w:t>
      </w:r>
      <w:r w:rsidRPr="00A17C3E">
        <w:rPr>
          <w:rFonts w:asciiTheme="minorBidi" w:hAnsiTheme="minorBidi" w:cstheme="minorBidi"/>
          <w:szCs w:val="22"/>
          <w:lang w:eastAsia="en-GB"/>
        </w:rPr>
        <w:t xml:space="preserve">there </w:t>
      </w:r>
      <w:r w:rsidR="00200584" w:rsidRPr="00A17C3E">
        <w:rPr>
          <w:rFonts w:asciiTheme="minorBidi" w:hAnsiTheme="minorBidi" w:cstheme="minorBidi"/>
          <w:szCs w:val="22"/>
          <w:lang w:eastAsia="en-GB"/>
        </w:rPr>
        <w:t xml:space="preserve">must be stability and </w:t>
      </w:r>
      <w:r w:rsidR="00573AC2">
        <w:rPr>
          <w:rFonts w:asciiTheme="minorBidi" w:hAnsiTheme="minorBidi" w:cstheme="minorBidi"/>
          <w:szCs w:val="22"/>
          <w:lang w:eastAsia="en-GB"/>
        </w:rPr>
        <w:t xml:space="preserve">consistency, </w:t>
      </w:r>
      <w:r w:rsidR="00573AC2" w:rsidRPr="00A17C3E">
        <w:rPr>
          <w:rFonts w:asciiTheme="minorBidi" w:hAnsiTheme="minorBidi" w:cstheme="minorBidi"/>
          <w:szCs w:val="22"/>
          <w:lang w:eastAsia="en-GB"/>
        </w:rPr>
        <w:t>therefore,</w:t>
      </w:r>
      <w:r w:rsidR="00200584" w:rsidRPr="00A17C3E">
        <w:rPr>
          <w:rFonts w:asciiTheme="minorBidi" w:hAnsiTheme="minorBidi" w:cstheme="minorBidi"/>
          <w:szCs w:val="22"/>
          <w:lang w:eastAsia="en-GB"/>
        </w:rPr>
        <w:t xml:space="preserve"> reliability can be defined as the ability </w:t>
      </w:r>
      <w:r w:rsidR="001B78B1">
        <w:rPr>
          <w:rFonts w:asciiTheme="minorBidi" w:hAnsiTheme="minorBidi" w:cstheme="minorBidi"/>
          <w:szCs w:val="22"/>
          <w:lang w:eastAsia="en-GB"/>
        </w:rPr>
        <w:t xml:space="preserve">of </w:t>
      </w:r>
      <w:r w:rsidR="00200584" w:rsidRPr="00A17C3E">
        <w:rPr>
          <w:rFonts w:asciiTheme="minorBidi" w:hAnsiTheme="minorBidi" w:cstheme="minorBidi"/>
          <w:szCs w:val="22"/>
          <w:lang w:eastAsia="en-GB"/>
        </w:rPr>
        <w:t>a given measurement instrument to produce consistent results after repeated measurements (Hassan and Marston, 2010).</w:t>
      </w:r>
      <w:r w:rsidR="000653C5" w:rsidRPr="00A17C3E">
        <w:rPr>
          <w:rFonts w:asciiTheme="minorBidi" w:hAnsiTheme="minorBidi" w:cstheme="minorBidi"/>
          <w:szCs w:val="22"/>
          <w:lang w:eastAsia="en-GB"/>
        </w:rPr>
        <w:t xml:space="preserve"> </w:t>
      </w:r>
      <w:r w:rsidR="00860E15" w:rsidRPr="00A17C3E">
        <w:rPr>
          <w:rFonts w:asciiTheme="minorBidi" w:hAnsiTheme="minorBidi" w:cstheme="minorBidi"/>
          <w:szCs w:val="22"/>
          <w:lang w:eastAsia="en-GB"/>
        </w:rPr>
        <w:t>For this</w:t>
      </w:r>
      <w:r w:rsidR="000653C5" w:rsidRPr="00A17C3E">
        <w:rPr>
          <w:rFonts w:asciiTheme="minorBidi" w:hAnsiTheme="minorBidi" w:cstheme="minorBidi"/>
          <w:szCs w:val="22"/>
          <w:lang w:eastAsia="en-GB"/>
        </w:rPr>
        <w:t xml:space="preserve"> study</w:t>
      </w:r>
      <w:r w:rsidR="00860E15" w:rsidRPr="00A17C3E">
        <w:rPr>
          <w:rFonts w:asciiTheme="minorBidi" w:hAnsiTheme="minorBidi" w:cstheme="minorBidi"/>
          <w:szCs w:val="22"/>
          <w:lang w:eastAsia="en-GB"/>
        </w:rPr>
        <w:t>,</w:t>
      </w:r>
      <w:r w:rsidR="000653C5" w:rsidRPr="00A17C3E">
        <w:rPr>
          <w:rFonts w:asciiTheme="minorBidi" w:hAnsiTheme="minorBidi" w:cstheme="minorBidi"/>
          <w:szCs w:val="22"/>
          <w:lang w:eastAsia="en-GB"/>
        </w:rPr>
        <w:t xml:space="preserve"> internal </w:t>
      </w:r>
      <w:r w:rsidR="00860E15" w:rsidRPr="00A17C3E">
        <w:rPr>
          <w:rFonts w:asciiTheme="minorBidi" w:hAnsiTheme="minorBidi" w:cstheme="minorBidi"/>
          <w:szCs w:val="22"/>
          <w:lang w:eastAsia="en-GB"/>
        </w:rPr>
        <w:t xml:space="preserve">consistency </w:t>
      </w:r>
      <w:r w:rsidR="000653C5" w:rsidRPr="00A17C3E">
        <w:rPr>
          <w:rFonts w:asciiTheme="minorBidi" w:hAnsiTheme="minorBidi" w:cstheme="minorBidi"/>
          <w:szCs w:val="22"/>
          <w:lang w:eastAsia="en-GB"/>
        </w:rPr>
        <w:t>was measured using Cronbach’s alpha</w:t>
      </w:r>
      <w:r w:rsidR="00860E15" w:rsidRPr="00A17C3E">
        <w:rPr>
          <w:rFonts w:asciiTheme="minorBidi" w:hAnsiTheme="minorBidi" w:cstheme="minorBidi"/>
          <w:szCs w:val="22"/>
          <w:lang w:eastAsia="en-GB"/>
        </w:rPr>
        <w:t>, which</w:t>
      </w:r>
      <w:r w:rsidR="000653C5" w:rsidRPr="00A17C3E">
        <w:rPr>
          <w:rFonts w:asciiTheme="minorBidi" w:hAnsiTheme="minorBidi" w:cstheme="minorBidi"/>
          <w:szCs w:val="22"/>
          <w:lang w:eastAsia="en-GB"/>
        </w:rPr>
        <w:t xml:space="preserve"> is a common statistical internal </w:t>
      </w:r>
      <w:r w:rsidR="00860E15" w:rsidRPr="00A17C3E">
        <w:rPr>
          <w:rFonts w:asciiTheme="minorBidi" w:hAnsiTheme="minorBidi" w:cstheme="minorBidi"/>
          <w:szCs w:val="22"/>
          <w:lang w:eastAsia="en-GB"/>
        </w:rPr>
        <w:t xml:space="preserve">consistency </w:t>
      </w:r>
      <w:r w:rsidR="000653C5" w:rsidRPr="00A17C3E">
        <w:rPr>
          <w:rFonts w:asciiTheme="minorBidi" w:hAnsiTheme="minorBidi" w:cstheme="minorBidi"/>
          <w:szCs w:val="22"/>
          <w:lang w:eastAsia="en-GB"/>
        </w:rPr>
        <w:t>measure</w:t>
      </w:r>
      <w:r w:rsidR="00860E15" w:rsidRPr="00A17C3E">
        <w:rPr>
          <w:rFonts w:asciiTheme="minorBidi" w:hAnsiTheme="minorBidi" w:cstheme="minorBidi"/>
          <w:szCs w:val="22"/>
          <w:lang w:eastAsia="en-GB"/>
        </w:rPr>
        <w:t>.</w:t>
      </w:r>
      <w:r w:rsidR="002A553D" w:rsidRPr="00A17C3E">
        <w:rPr>
          <w:rFonts w:asciiTheme="minorBidi" w:hAnsiTheme="minorBidi" w:cstheme="minorBidi"/>
          <w:szCs w:val="22"/>
          <w:lang w:eastAsia="en-GB"/>
        </w:rPr>
        <w:t xml:space="preserve"> Cronbach’s alpha value falls between 0 and 1</w:t>
      </w:r>
      <w:r w:rsidR="00860E15" w:rsidRPr="00A17C3E">
        <w:rPr>
          <w:rFonts w:asciiTheme="minorBidi" w:hAnsiTheme="minorBidi" w:cstheme="minorBidi"/>
          <w:szCs w:val="22"/>
          <w:lang w:eastAsia="en-GB"/>
        </w:rPr>
        <w:t xml:space="preserve">: </w:t>
      </w:r>
      <w:r w:rsidR="002A553D" w:rsidRPr="00A17C3E">
        <w:rPr>
          <w:rFonts w:asciiTheme="minorBidi" w:hAnsiTheme="minorBidi" w:cstheme="minorBidi"/>
          <w:szCs w:val="22"/>
          <w:lang w:eastAsia="en-GB"/>
        </w:rPr>
        <w:t xml:space="preserve">the higher the coefficient value </w:t>
      </w:r>
      <w:r w:rsidR="001B78B1">
        <w:rPr>
          <w:rFonts w:asciiTheme="minorBidi" w:hAnsiTheme="minorBidi" w:cstheme="minorBidi"/>
          <w:szCs w:val="22"/>
          <w:lang w:eastAsia="en-GB"/>
        </w:rPr>
        <w:t xml:space="preserve">of </w:t>
      </w:r>
      <w:r w:rsidR="002A553D" w:rsidRPr="00A17C3E">
        <w:rPr>
          <w:rFonts w:asciiTheme="minorBidi" w:hAnsiTheme="minorBidi" w:cstheme="minorBidi"/>
          <w:szCs w:val="22"/>
          <w:lang w:eastAsia="en-GB"/>
        </w:rPr>
        <w:t>alpha obtained, the higher the reliability (Lapointe-Antunes et al. 2006, Hassan et al. 2009</w:t>
      </w:r>
      <w:r w:rsidR="00860E15" w:rsidRPr="00A17C3E">
        <w:rPr>
          <w:rFonts w:asciiTheme="minorBidi" w:hAnsiTheme="minorBidi" w:cstheme="minorBidi"/>
          <w:szCs w:val="22"/>
          <w:lang w:eastAsia="en-GB"/>
        </w:rPr>
        <w:t>,</w:t>
      </w:r>
      <w:r w:rsidR="002A553D" w:rsidRPr="00A17C3E">
        <w:rPr>
          <w:rFonts w:asciiTheme="minorBidi" w:hAnsiTheme="minorBidi" w:cstheme="minorBidi"/>
          <w:szCs w:val="22"/>
          <w:lang w:eastAsia="en-GB"/>
        </w:rPr>
        <w:t xml:space="preserve"> and Allegrini and Greco 2013). An alpha value over 0.80 suggests that the entire test is internally consistent (Allegrini and Greco, 2013). The findings </w:t>
      </w:r>
      <w:r w:rsidR="001B78B1">
        <w:rPr>
          <w:rFonts w:asciiTheme="minorBidi" w:hAnsiTheme="minorBidi" w:cstheme="minorBidi"/>
          <w:szCs w:val="22"/>
          <w:lang w:eastAsia="en-GB"/>
        </w:rPr>
        <w:t xml:space="preserve">of </w:t>
      </w:r>
      <w:r w:rsidR="000B6558" w:rsidRPr="00A17C3E">
        <w:rPr>
          <w:rFonts w:asciiTheme="minorBidi" w:hAnsiTheme="minorBidi" w:cstheme="minorBidi"/>
          <w:szCs w:val="22"/>
          <w:lang w:eastAsia="en-GB"/>
        </w:rPr>
        <w:t xml:space="preserve">the study had an alpha </w:t>
      </w:r>
      <w:r w:rsidR="001B78B1">
        <w:rPr>
          <w:rFonts w:asciiTheme="minorBidi" w:hAnsiTheme="minorBidi" w:cstheme="minorBidi"/>
          <w:szCs w:val="22"/>
          <w:lang w:eastAsia="en-GB"/>
        </w:rPr>
        <w:t xml:space="preserve">of </w:t>
      </w:r>
      <w:r w:rsidR="00074945" w:rsidRPr="00A17C3E">
        <w:rPr>
          <w:rFonts w:asciiTheme="minorBidi" w:hAnsiTheme="minorBidi" w:cstheme="minorBidi"/>
          <w:szCs w:val="22"/>
          <w:lang w:eastAsia="en-GB"/>
        </w:rPr>
        <w:t>0.8997, which</w:t>
      </w:r>
      <w:r w:rsidR="000B6558" w:rsidRPr="00A17C3E">
        <w:rPr>
          <w:rFonts w:asciiTheme="minorBidi" w:hAnsiTheme="minorBidi" w:cstheme="minorBidi"/>
          <w:szCs w:val="22"/>
          <w:lang w:eastAsia="en-GB"/>
        </w:rPr>
        <w:t xml:space="preserve"> indicate</w:t>
      </w:r>
      <w:r w:rsidR="00EA7C2B" w:rsidRPr="00A17C3E">
        <w:rPr>
          <w:rFonts w:asciiTheme="minorBidi" w:hAnsiTheme="minorBidi" w:cstheme="minorBidi"/>
          <w:szCs w:val="22"/>
          <w:lang w:eastAsia="en-GB"/>
        </w:rPr>
        <w:t>s</w:t>
      </w:r>
      <w:r w:rsidR="000B6558" w:rsidRPr="00A17C3E">
        <w:rPr>
          <w:rFonts w:asciiTheme="minorBidi" w:hAnsiTheme="minorBidi" w:cstheme="minorBidi"/>
          <w:szCs w:val="22"/>
          <w:lang w:eastAsia="en-GB"/>
        </w:rPr>
        <w:t xml:space="preserve"> satisfactory internal reliability</w:t>
      </w:r>
      <w:r w:rsidR="004622F7" w:rsidRPr="00A17C3E">
        <w:rPr>
          <w:rFonts w:asciiTheme="minorBidi" w:hAnsiTheme="minorBidi" w:cstheme="minorBidi"/>
          <w:szCs w:val="22"/>
          <w:lang w:eastAsia="en-GB"/>
        </w:rPr>
        <w:t xml:space="preserve"> </w:t>
      </w:r>
      <w:r w:rsidR="00860E15" w:rsidRPr="00A17C3E">
        <w:rPr>
          <w:rFonts w:asciiTheme="minorBidi" w:hAnsiTheme="minorBidi" w:cstheme="minorBidi"/>
          <w:szCs w:val="22"/>
          <w:lang w:eastAsia="en-GB"/>
        </w:rPr>
        <w:t xml:space="preserve">for </w:t>
      </w:r>
      <w:r w:rsidR="004622F7" w:rsidRPr="00A17C3E">
        <w:rPr>
          <w:rFonts w:asciiTheme="minorBidi" w:hAnsiTheme="minorBidi" w:cstheme="minorBidi"/>
          <w:szCs w:val="22"/>
          <w:lang w:eastAsia="en-GB"/>
        </w:rPr>
        <w:t xml:space="preserve">the items relating to </w:t>
      </w:r>
      <w:r w:rsidR="00860E15" w:rsidRPr="00A17C3E">
        <w:rPr>
          <w:rFonts w:asciiTheme="minorBidi" w:hAnsiTheme="minorBidi" w:cstheme="minorBidi"/>
          <w:szCs w:val="22"/>
          <w:lang w:eastAsia="en-GB"/>
        </w:rPr>
        <w:t xml:space="preserve">the </w:t>
      </w:r>
      <w:r w:rsidR="004622F7" w:rsidRPr="00A17C3E">
        <w:rPr>
          <w:rFonts w:asciiTheme="minorBidi" w:hAnsiTheme="minorBidi" w:cstheme="minorBidi"/>
          <w:szCs w:val="22"/>
          <w:lang w:eastAsia="en-GB"/>
        </w:rPr>
        <w:t xml:space="preserve">quality </w:t>
      </w:r>
      <w:r w:rsidR="001B78B1">
        <w:rPr>
          <w:rFonts w:asciiTheme="minorBidi" w:hAnsiTheme="minorBidi" w:cstheme="minorBidi"/>
          <w:szCs w:val="22"/>
          <w:lang w:eastAsia="en-GB"/>
        </w:rPr>
        <w:t xml:space="preserve">of </w:t>
      </w:r>
      <w:r w:rsidR="004622F7" w:rsidRPr="00A17C3E">
        <w:rPr>
          <w:rFonts w:asciiTheme="minorBidi" w:hAnsiTheme="minorBidi" w:cstheme="minorBidi"/>
          <w:szCs w:val="22"/>
          <w:lang w:eastAsia="en-GB"/>
        </w:rPr>
        <w:t>voluntary disclosure</w:t>
      </w:r>
      <w:r w:rsidR="002A553D" w:rsidRPr="00A17C3E">
        <w:rPr>
          <w:rFonts w:asciiTheme="minorBidi" w:hAnsiTheme="minorBidi" w:cstheme="minorBidi"/>
          <w:szCs w:val="22"/>
          <w:lang w:eastAsia="en-GB"/>
        </w:rPr>
        <w:t>.</w:t>
      </w:r>
      <w:r w:rsidR="004622F7" w:rsidRPr="00A17C3E">
        <w:rPr>
          <w:rFonts w:asciiTheme="minorBidi" w:hAnsiTheme="minorBidi" w:cstheme="minorBidi"/>
          <w:szCs w:val="22"/>
          <w:lang w:eastAsia="en-GB"/>
        </w:rPr>
        <w:t xml:space="preserve"> As for the quantity </w:t>
      </w:r>
      <w:r w:rsidR="001B78B1">
        <w:rPr>
          <w:rFonts w:asciiTheme="minorBidi" w:hAnsiTheme="minorBidi" w:cstheme="minorBidi"/>
          <w:szCs w:val="22"/>
          <w:lang w:eastAsia="en-GB"/>
        </w:rPr>
        <w:t xml:space="preserve">of </w:t>
      </w:r>
      <w:r w:rsidR="004622F7" w:rsidRPr="00A17C3E">
        <w:rPr>
          <w:rFonts w:asciiTheme="minorBidi" w:hAnsiTheme="minorBidi" w:cstheme="minorBidi"/>
          <w:szCs w:val="22"/>
          <w:lang w:eastAsia="en-GB"/>
        </w:rPr>
        <w:t>voluntary disclosure</w:t>
      </w:r>
      <w:r w:rsidR="00860E15" w:rsidRPr="00A17C3E">
        <w:rPr>
          <w:rFonts w:asciiTheme="minorBidi" w:hAnsiTheme="minorBidi" w:cstheme="minorBidi"/>
          <w:szCs w:val="22"/>
          <w:lang w:eastAsia="en-GB"/>
        </w:rPr>
        <w:t>,</w:t>
      </w:r>
      <w:r w:rsidR="004622F7" w:rsidRPr="00A17C3E">
        <w:rPr>
          <w:rFonts w:asciiTheme="minorBidi" w:hAnsiTheme="minorBidi" w:cstheme="minorBidi"/>
          <w:szCs w:val="22"/>
          <w:lang w:eastAsia="en-GB"/>
        </w:rPr>
        <w:t xml:space="preserve"> the findings are revealed in </w:t>
      </w:r>
      <w:r w:rsidR="00860E15" w:rsidRPr="00A17C3E">
        <w:rPr>
          <w:rFonts w:asciiTheme="minorBidi" w:hAnsiTheme="minorBidi" w:cstheme="minorBidi"/>
          <w:szCs w:val="22"/>
          <w:lang w:eastAsia="en-GB"/>
        </w:rPr>
        <w:t>T</w:t>
      </w:r>
      <w:r w:rsidR="004622F7" w:rsidRPr="00A17C3E">
        <w:rPr>
          <w:rFonts w:asciiTheme="minorBidi" w:hAnsiTheme="minorBidi" w:cstheme="minorBidi"/>
          <w:szCs w:val="22"/>
          <w:lang w:eastAsia="en-GB"/>
        </w:rPr>
        <w:t>able</w:t>
      </w:r>
      <w:r w:rsidR="00536D01" w:rsidRPr="00A17C3E">
        <w:rPr>
          <w:rFonts w:asciiTheme="minorBidi" w:hAnsiTheme="minorBidi" w:cstheme="minorBidi"/>
          <w:szCs w:val="22"/>
          <w:lang w:eastAsia="en-GB"/>
        </w:rPr>
        <w:t xml:space="preserve"> 4</w:t>
      </w:r>
      <w:r w:rsidR="00860E15" w:rsidRPr="00A17C3E">
        <w:rPr>
          <w:rFonts w:asciiTheme="minorBidi" w:hAnsiTheme="minorBidi" w:cstheme="minorBidi"/>
          <w:szCs w:val="22"/>
          <w:lang w:eastAsia="en-GB"/>
        </w:rPr>
        <w:t>,</w:t>
      </w:r>
      <w:r w:rsidR="004622F7" w:rsidRPr="00A17C3E">
        <w:rPr>
          <w:rFonts w:asciiTheme="minorBidi" w:hAnsiTheme="minorBidi" w:cstheme="minorBidi"/>
          <w:szCs w:val="22"/>
          <w:lang w:eastAsia="en-GB"/>
        </w:rPr>
        <w:t xml:space="preserve"> below</w:t>
      </w:r>
      <w:r w:rsidR="00860E15" w:rsidRPr="00A17C3E">
        <w:rPr>
          <w:rFonts w:asciiTheme="minorBidi" w:hAnsiTheme="minorBidi" w:cstheme="minorBidi"/>
          <w:szCs w:val="22"/>
          <w:lang w:eastAsia="en-GB"/>
        </w:rPr>
        <w:t>,</w:t>
      </w:r>
      <w:r w:rsidR="004622F7" w:rsidRPr="00A17C3E">
        <w:rPr>
          <w:rFonts w:asciiTheme="minorBidi" w:hAnsiTheme="minorBidi" w:cstheme="minorBidi"/>
          <w:szCs w:val="22"/>
          <w:lang w:eastAsia="en-GB"/>
        </w:rPr>
        <w:t xml:space="preserve"> as extracted from SPSS.</w:t>
      </w:r>
    </w:p>
    <w:p w14:paraId="3AB5EC6A" w14:textId="77777777" w:rsidR="004622F7" w:rsidRPr="00A17C3E" w:rsidRDefault="004622F7" w:rsidP="004622F7">
      <w:pPr>
        <w:jc w:val="both"/>
        <w:rPr>
          <w:rFonts w:asciiTheme="minorBidi" w:hAnsiTheme="minorBidi" w:cstheme="minorBidi"/>
          <w:szCs w:val="22"/>
          <w:lang w:eastAsia="en-GB"/>
        </w:rPr>
      </w:pPr>
      <w:bookmarkStart w:id="78" w:name="_Toc480977864"/>
      <w:r w:rsidRPr="00A17C3E">
        <w:rPr>
          <w:rFonts w:asciiTheme="minorBidi" w:hAnsiTheme="minorBidi" w:cstheme="minorBidi"/>
        </w:rPr>
        <w:t xml:space="preserve">Table </w:t>
      </w:r>
      <w:r w:rsidR="00C048D5" w:rsidRPr="00A17C3E">
        <w:rPr>
          <w:rFonts w:asciiTheme="minorBidi" w:hAnsiTheme="minorBidi" w:cstheme="minorBidi"/>
        </w:rPr>
        <w:fldChar w:fldCharType="begin"/>
      </w:r>
      <w:r w:rsidR="00C048D5" w:rsidRPr="00A17C3E">
        <w:rPr>
          <w:rFonts w:asciiTheme="minorBidi" w:hAnsiTheme="minorBidi" w:cstheme="minorBidi"/>
        </w:rPr>
        <w:instrText xml:space="preserve"> SEQ Table \* ARABIC </w:instrText>
      </w:r>
      <w:r w:rsidR="00C048D5" w:rsidRPr="00A17C3E">
        <w:rPr>
          <w:rFonts w:asciiTheme="minorBidi" w:hAnsiTheme="minorBidi" w:cstheme="minorBidi"/>
        </w:rPr>
        <w:fldChar w:fldCharType="separate"/>
      </w:r>
      <w:r w:rsidR="00C110A2" w:rsidRPr="00A17C3E">
        <w:rPr>
          <w:rFonts w:asciiTheme="minorBidi" w:hAnsiTheme="minorBidi" w:cstheme="minorBidi"/>
          <w:noProof/>
        </w:rPr>
        <w:t>4</w:t>
      </w:r>
      <w:r w:rsidR="00C048D5" w:rsidRPr="00A17C3E">
        <w:rPr>
          <w:rFonts w:asciiTheme="minorBidi" w:hAnsiTheme="minorBidi" w:cstheme="minorBidi"/>
          <w:noProof/>
        </w:rPr>
        <w:fldChar w:fldCharType="end"/>
      </w:r>
      <w:r w:rsidRPr="00A17C3E">
        <w:rPr>
          <w:rFonts w:asciiTheme="minorBidi" w:hAnsiTheme="minorBidi" w:cstheme="minorBidi"/>
          <w:szCs w:val="22"/>
          <w:lang w:eastAsia="en-GB"/>
        </w:rPr>
        <w:t xml:space="preserve"> Reliability statistics</w:t>
      </w:r>
      <w:bookmarkEnd w:id="78"/>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670"/>
        <w:gridCol w:w="4651"/>
      </w:tblGrid>
      <w:tr w:rsidR="004622F7" w:rsidRPr="00A17C3E" w14:paraId="3EAAE9D6" w14:textId="77777777" w:rsidTr="000E67F9">
        <w:tc>
          <w:tcPr>
            <w:tcW w:w="4728" w:type="dxa"/>
            <w:shd w:val="clear" w:color="auto" w:fill="auto"/>
          </w:tcPr>
          <w:p w14:paraId="703B6C0E" w14:textId="77777777" w:rsidR="004622F7" w:rsidRPr="00A17C3E" w:rsidRDefault="004622F7" w:rsidP="000E67F9">
            <w:pPr>
              <w:adjustRightInd w:val="0"/>
              <w:spacing w:before="40"/>
              <w:jc w:val="both"/>
              <w:rPr>
                <w:rFonts w:asciiTheme="minorBidi" w:hAnsiTheme="minorBidi" w:cstheme="minorBidi"/>
                <w:szCs w:val="22"/>
                <w:lang w:eastAsia="en-GB"/>
              </w:rPr>
            </w:pPr>
            <w:r w:rsidRPr="00A17C3E">
              <w:rPr>
                <w:rFonts w:asciiTheme="minorBidi" w:hAnsiTheme="minorBidi" w:cstheme="minorBidi"/>
                <w:szCs w:val="22"/>
                <w:lang w:eastAsia="en-GB"/>
              </w:rPr>
              <w:t>Cronbach’s Alpha</w:t>
            </w:r>
          </w:p>
        </w:tc>
        <w:tc>
          <w:tcPr>
            <w:tcW w:w="4719" w:type="dxa"/>
            <w:shd w:val="clear" w:color="auto" w:fill="auto"/>
          </w:tcPr>
          <w:p w14:paraId="32AD5537" w14:textId="64569198" w:rsidR="004622F7" w:rsidRPr="00A17C3E" w:rsidRDefault="004622F7" w:rsidP="000E67F9">
            <w:pPr>
              <w:adjustRightInd w:val="0"/>
              <w:spacing w:before="40"/>
              <w:jc w:val="both"/>
              <w:rPr>
                <w:rFonts w:asciiTheme="minorBidi" w:hAnsiTheme="minorBidi" w:cstheme="minorBidi"/>
                <w:szCs w:val="22"/>
                <w:lang w:eastAsia="en-GB"/>
              </w:rPr>
            </w:pPr>
            <w:r w:rsidRPr="00A17C3E">
              <w:rPr>
                <w:rFonts w:asciiTheme="minorBidi" w:hAnsiTheme="minorBidi" w:cstheme="minorBidi"/>
                <w:szCs w:val="22"/>
                <w:lang w:eastAsia="en-GB"/>
              </w:rPr>
              <w:t xml:space="preserve">No. </w:t>
            </w:r>
            <w:r w:rsidR="001B78B1">
              <w:rPr>
                <w:rFonts w:asciiTheme="minorBidi" w:hAnsiTheme="minorBidi" w:cstheme="minorBidi"/>
                <w:szCs w:val="22"/>
                <w:lang w:eastAsia="en-GB"/>
              </w:rPr>
              <w:t xml:space="preserve">of </w:t>
            </w:r>
            <w:r w:rsidRPr="00A17C3E">
              <w:rPr>
                <w:rFonts w:asciiTheme="minorBidi" w:hAnsiTheme="minorBidi" w:cstheme="minorBidi"/>
                <w:szCs w:val="22"/>
                <w:lang w:eastAsia="en-GB"/>
              </w:rPr>
              <w:t>items</w:t>
            </w:r>
          </w:p>
        </w:tc>
      </w:tr>
      <w:tr w:rsidR="004622F7" w:rsidRPr="00A17C3E" w14:paraId="7B5F7F25" w14:textId="77777777" w:rsidTr="000E67F9">
        <w:tc>
          <w:tcPr>
            <w:tcW w:w="4728" w:type="dxa"/>
            <w:shd w:val="clear" w:color="auto" w:fill="auto"/>
          </w:tcPr>
          <w:p w14:paraId="3DD97BD4" w14:textId="77777777" w:rsidR="004622F7" w:rsidRPr="00A17C3E" w:rsidRDefault="004622F7" w:rsidP="000E67F9">
            <w:pPr>
              <w:adjustRightInd w:val="0"/>
              <w:spacing w:before="40"/>
              <w:jc w:val="both"/>
              <w:rPr>
                <w:rFonts w:asciiTheme="minorBidi" w:hAnsiTheme="minorBidi" w:cstheme="minorBidi"/>
                <w:szCs w:val="22"/>
                <w:lang w:eastAsia="en-GB"/>
              </w:rPr>
            </w:pPr>
            <w:r w:rsidRPr="00A17C3E">
              <w:rPr>
                <w:rFonts w:asciiTheme="minorBidi" w:hAnsiTheme="minorBidi" w:cstheme="minorBidi"/>
                <w:szCs w:val="22"/>
                <w:lang w:eastAsia="en-GB"/>
              </w:rPr>
              <w:t>.838</w:t>
            </w:r>
          </w:p>
        </w:tc>
        <w:tc>
          <w:tcPr>
            <w:tcW w:w="4719" w:type="dxa"/>
            <w:shd w:val="clear" w:color="auto" w:fill="auto"/>
          </w:tcPr>
          <w:p w14:paraId="5B70399F" w14:textId="77777777" w:rsidR="004622F7" w:rsidRPr="00A17C3E" w:rsidRDefault="004622F7" w:rsidP="000E67F9">
            <w:pPr>
              <w:adjustRightInd w:val="0"/>
              <w:spacing w:before="40"/>
              <w:jc w:val="both"/>
              <w:rPr>
                <w:rFonts w:asciiTheme="minorBidi" w:hAnsiTheme="minorBidi" w:cstheme="minorBidi"/>
                <w:szCs w:val="22"/>
                <w:lang w:eastAsia="en-GB"/>
              </w:rPr>
            </w:pPr>
            <w:r w:rsidRPr="00A17C3E">
              <w:rPr>
                <w:rFonts w:asciiTheme="minorBidi" w:hAnsiTheme="minorBidi" w:cstheme="minorBidi"/>
                <w:szCs w:val="22"/>
                <w:lang w:eastAsia="en-GB"/>
              </w:rPr>
              <w:t>29</w:t>
            </w:r>
          </w:p>
        </w:tc>
      </w:tr>
    </w:tbl>
    <w:p w14:paraId="199DAE59" w14:textId="77777777" w:rsidR="004622F7" w:rsidRPr="00A17C3E" w:rsidRDefault="004622F7" w:rsidP="00902C59">
      <w:pPr>
        <w:jc w:val="both"/>
        <w:rPr>
          <w:rFonts w:asciiTheme="minorBidi" w:hAnsiTheme="minorBidi" w:cstheme="minorBidi"/>
          <w:szCs w:val="22"/>
          <w:lang w:eastAsia="en-GB"/>
        </w:rPr>
      </w:pPr>
    </w:p>
    <w:p w14:paraId="51364234" w14:textId="4C6A0D22" w:rsidR="00DE0B08" w:rsidRPr="00A17C3E" w:rsidRDefault="004622F7" w:rsidP="00902C59">
      <w:pPr>
        <w:jc w:val="both"/>
        <w:rPr>
          <w:rFonts w:asciiTheme="minorBidi" w:hAnsiTheme="minorBidi" w:cstheme="minorBidi"/>
          <w:szCs w:val="22"/>
          <w:lang w:eastAsia="en-GB"/>
        </w:rPr>
      </w:pPr>
      <w:r w:rsidRPr="00A17C3E">
        <w:rPr>
          <w:rFonts w:asciiTheme="minorBidi" w:hAnsiTheme="minorBidi" w:cstheme="minorBidi"/>
          <w:szCs w:val="22"/>
          <w:lang w:eastAsia="en-GB"/>
        </w:rPr>
        <w:t xml:space="preserve">The alpha coefficient for quantity </w:t>
      </w:r>
      <w:r w:rsidR="00860E15" w:rsidRPr="00A17C3E">
        <w:rPr>
          <w:rFonts w:asciiTheme="minorBidi" w:hAnsiTheme="minorBidi" w:cstheme="minorBidi"/>
          <w:szCs w:val="22"/>
          <w:lang w:eastAsia="en-GB"/>
        </w:rPr>
        <w:t xml:space="preserve">was </w:t>
      </w:r>
      <w:r w:rsidRPr="00A17C3E">
        <w:rPr>
          <w:rFonts w:asciiTheme="minorBidi" w:hAnsiTheme="minorBidi" w:cstheme="minorBidi"/>
          <w:szCs w:val="22"/>
          <w:lang w:eastAsia="en-GB"/>
        </w:rPr>
        <w:t xml:space="preserve">0.838 for 29 items signifying that there </w:t>
      </w:r>
      <w:r w:rsidR="00860E15" w:rsidRPr="00A17C3E">
        <w:rPr>
          <w:rFonts w:asciiTheme="minorBidi" w:hAnsiTheme="minorBidi" w:cstheme="minorBidi"/>
          <w:szCs w:val="22"/>
          <w:lang w:eastAsia="en-GB"/>
        </w:rPr>
        <w:t xml:space="preserve">was </w:t>
      </w:r>
      <w:r w:rsidRPr="00A17C3E">
        <w:rPr>
          <w:rFonts w:asciiTheme="minorBidi" w:hAnsiTheme="minorBidi" w:cstheme="minorBidi"/>
          <w:szCs w:val="22"/>
          <w:lang w:eastAsia="en-GB"/>
        </w:rPr>
        <w:t xml:space="preserve">high internal </w:t>
      </w:r>
      <w:r w:rsidR="00860E15" w:rsidRPr="00A17C3E">
        <w:rPr>
          <w:rFonts w:asciiTheme="minorBidi" w:hAnsiTheme="minorBidi" w:cstheme="minorBidi"/>
          <w:szCs w:val="22"/>
          <w:lang w:eastAsia="en-GB"/>
        </w:rPr>
        <w:t>consistency</w:t>
      </w:r>
      <w:r w:rsidRPr="00A17C3E">
        <w:rPr>
          <w:rFonts w:asciiTheme="minorBidi" w:hAnsiTheme="minorBidi" w:cstheme="minorBidi"/>
          <w:szCs w:val="22"/>
          <w:lang w:eastAsia="en-GB"/>
        </w:rPr>
        <w:t>. As reflected in the 0.899 alpha for quality and 0.838 alpha for quantity</w:t>
      </w:r>
      <w:r w:rsidR="00860E15" w:rsidRPr="00A17C3E">
        <w:rPr>
          <w:rFonts w:asciiTheme="minorBidi" w:hAnsiTheme="minorBidi" w:cstheme="minorBidi"/>
          <w:szCs w:val="22"/>
          <w:lang w:eastAsia="en-GB"/>
        </w:rPr>
        <w:t>,</w:t>
      </w:r>
      <w:r w:rsidRPr="00A17C3E">
        <w:rPr>
          <w:rFonts w:asciiTheme="minorBidi" w:hAnsiTheme="minorBidi" w:cstheme="minorBidi"/>
          <w:szCs w:val="22"/>
          <w:lang w:eastAsia="en-GB"/>
        </w:rPr>
        <w:t xml:space="preserve"> it</w:t>
      </w:r>
      <w:r w:rsidR="00860E15" w:rsidRPr="00A17C3E">
        <w:rPr>
          <w:rFonts w:asciiTheme="minorBidi" w:hAnsiTheme="minorBidi" w:cstheme="minorBidi"/>
          <w:szCs w:val="22"/>
          <w:lang w:eastAsia="en-GB"/>
        </w:rPr>
        <w:t xml:space="preserve"> wa</w:t>
      </w:r>
      <w:r w:rsidRPr="00A17C3E">
        <w:rPr>
          <w:rFonts w:asciiTheme="minorBidi" w:hAnsiTheme="minorBidi" w:cstheme="minorBidi"/>
          <w:szCs w:val="22"/>
          <w:lang w:eastAsia="en-GB"/>
        </w:rPr>
        <w:t>s thus interpreted that the study variable</w:t>
      </w:r>
      <w:r w:rsidR="00860E15" w:rsidRPr="00A17C3E">
        <w:rPr>
          <w:rFonts w:asciiTheme="minorBidi" w:hAnsiTheme="minorBidi" w:cstheme="minorBidi"/>
          <w:szCs w:val="22"/>
          <w:lang w:eastAsia="en-GB"/>
        </w:rPr>
        <w:t>s</w:t>
      </w:r>
      <w:r w:rsidRPr="00A17C3E">
        <w:rPr>
          <w:rFonts w:asciiTheme="minorBidi" w:hAnsiTheme="minorBidi" w:cstheme="minorBidi"/>
          <w:szCs w:val="22"/>
          <w:lang w:eastAsia="en-GB"/>
        </w:rPr>
        <w:t xml:space="preserve"> </w:t>
      </w:r>
      <w:r w:rsidR="00860E15" w:rsidRPr="00A17C3E">
        <w:rPr>
          <w:rFonts w:asciiTheme="minorBidi" w:hAnsiTheme="minorBidi" w:cstheme="minorBidi"/>
          <w:szCs w:val="22"/>
          <w:lang w:eastAsia="en-GB"/>
        </w:rPr>
        <w:t xml:space="preserve">did </w:t>
      </w:r>
      <w:r w:rsidRPr="00A17C3E">
        <w:rPr>
          <w:rFonts w:asciiTheme="minorBidi" w:hAnsiTheme="minorBidi" w:cstheme="minorBidi"/>
          <w:szCs w:val="22"/>
          <w:lang w:eastAsia="en-GB"/>
        </w:rPr>
        <w:t xml:space="preserve">have a relatively high internal </w:t>
      </w:r>
      <w:r w:rsidR="00860E15" w:rsidRPr="00A17C3E">
        <w:rPr>
          <w:rFonts w:asciiTheme="minorBidi" w:hAnsiTheme="minorBidi" w:cstheme="minorBidi"/>
          <w:szCs w:val="22"/>
          <w:lang w:eastAsia="en-GB"/>
        </w:rPr>
        <w:t>consistency</w:t>
      </w:r>
      <w:r w:rsidRPr="00A17C3E">
        <w:rPr>
          <w:rFonts w:asciiTheme="minorBidi" w:hAnsiTheme="minorBidi" w:cstheme="minorBidi"/>
          <w:szCs w:val="22"/>
          <w:lang w:eastAsia="en-GB"/>
        </w:rPr>
        <w:t>.</w:t>
      </w:r>
      <w:r w:rsidR="00F71725" w:rsidRPr="00A17C3E">
        <w:rPr>
          <w:rFonts w:asciiTheme="minorBidi" w:hAnsiTheme="minorBidi" w:cstheme="minorBidi"/>
          <w:szCs w:val="22"/>
          <w:lang w:eastAsia="en-GB"/>
        </w:rPr>
        <w:t xml:space="preserve"> Further analysis was undertaken to check the reliability if items were deleted and the findings revealed that reliability was still present</w:t>
      </w:r>
      <w:r w:rsidR="00860E15" w:rsidRPr="00A17C3E">
        <w:rPr>
          <w:rFonts w:asciiTheme="minorBidi" w:hAnsiTheme="minorBidi" w:cstheme="minorBidi"/>
          <w:szCs w:val="22"/>
          <w:lang w:eastAsia="en-GB"/>
        </w:rPr>
        <w:t>,</w:t>
      </w:r>
      <w:r w:rsidR="00F71725" w:rsidRPr="00A17C3E">
        <w:rPr>
          <w:rFonts w:asciiTheme="minorBidi" w:hAnsiTheme="minorBidi" w:cstheme="minorBidi"/>
          <w:szCs w:val="22"/>
          <w:lang w:eastAsia="en-GB"/>
        </w:rPr>
        <w:t xml:space="preserve"> as reflected in </w:t>
      </w:r>
      <w:r w:rsidR="00860E15" w:rsidRPr="00A17C3E">
        <w:rPr>
          <w:rFonts w:asciiTheme="minorBidi" w:hAnsiTheme="minorBidi" w:cstheme="minorBidi"/>
          <w:szCs w:val="22"/>
          <w:lang w:eastAsia="en-GB"/>
        </w:rPr>
        <w:t>T</w:t>
      </w:r>
      <w:r w:rsidR="00F71725" w:rsidRPr="00A17C3E">
        <w:rPr>
          <w:rFonts w:asciiTheme="minorBidi" w:hAnsiTheme="minorBidi" w:cstheme="minorBidi"/>
          <w:szCs w:val="22"/>
          <w:lang w:eastAsia="en-GB"/>
        </w:rPr>
        <w:t>able</w:t>
      </w:r>
      <w:r w:rsidR="00536D01" w:rsidRPr="00A17C3E">
        <w:rPr>
          <w:rFonts w:asciiTheme="minorBidi" w:hAnsiTheme="minorBidi" w:cstheme="minorBidi"/>
          <w:szCs w:val="22"/>
          <w:lang w:eastAsia="en-GB"/>
        </w:rPr>
        <w:t xml:space="preserve"> 5</w:t>
      </w:r>
      <w:r w:rsidR="00860E15" w:rsidRPr="00A17C3E">
        <w:rPr>
          <w:rFonts w:asciiTheme="minorBidi" w:hAnsiTheme="minorBidi" w:cstheme="minorBidi"/>
          <w:szCs w:val="22"/>
          <w:lang w:eastAsia="en-GB"/>
        </w:rPr>
        <w:t>,</w:t>
      </w:r>
      <w:r w:rsidR="00F71725" w:rsidRPr="00A17C3E">
        <w:rPr>
          <w:rFonts w:asciiTheme="minorBidi" w:hAnsiTheme="minorBidi" w:cstheme="minorBidi"/>
          <w:szCs w:val="22"/>
          <w:lang w:eastAsia="en-GB"/>
        </w:rPr>
        <w:t xml:space="preserve"> below</w:t>
      </w:r>
      <w:r w:rsidR="00860E15" w:rsidRPr="00A17C3E">
        <w:rPr>
          <w:rFonts w:asciiTheme="minorBidi" w:hAnsiTheme="minorBidi" w:cstheme="minorBidi"/>
          <w:szCs w:val="22"/>
          <w:lang w:eastAsia="en-GB"/>
        </w:rPr>
        <w:t>,</w:t>
      </w:r>
      <w:r w:rsidR="00F71725" w:rsidRPr="00A17C3E">
        <w:rPr>
          <w:rFonts w:asciiTheme="minorBidi" w:hAnsiTheme="minorBidi" w:cstheme="minorBidi"/>
          <w:szCs w:val="22"/>
          <w:lang w:eastAsia="en-GB"/>
        </w:rPr>
        <w:t xml:space="preserve"> and it should be noted that </w:t>
      </w:r>
      <w:r w:rsidR="00860E15" w:rsidRPr="00A17C3E">
        <w:rPr>
          <w:rFonts w:asciiTheme="minorBidi" w:hAnsiTheme="minorBidi" w:cstheme="minorBidi"/>
          <w:szCs w:val="22"/>
          <w:lang w:eastAsia="en-GB"/>
        </w:rPr>
        <w:t xml:space="preserve">a </w:t>
      </w:r>
      <w:r w:rsidR="008368D4" w:rsidRPr="00A17C3E">
        <w:rPr>
          <w:rFonts w:asciiTheme="minorBidi" w:hAnsiTheme="minorBidi" w:cstheme="minorBidi"/>
          <w:szCs w:val="22"/>
          <w:lang w:eastAsia="en-GB"/>
        </w:rPr>
        <w:t xml:space="preserve">reliability coefficient </w:t>
      </w:r>
      <w:r w:rsidR="001B78B1">
        <w:rPr>
          <w:rFonts w:asciiTheme="minorBidi" w:hAnsiTheme="minorBidi" w:cstheme="minorBidi"/>
          <w:szCs w:val="22"/>
          <w:lang w:eastAsia="en-GB"/>
        </w:rPr>
        <w:t xml:space="preserve">of </w:t>
      </w:r>
      <w:r w:rsidR="00573AC2">
        <w:rPr>
          <w:rFonts w:asciiTheme="minorBidi" w:hAnsiTheme="minorBidi" w:cstheme="minorBidi"/>
          <w:szCs w:val="22"/>
          <w:lang w:eastAsia="en-GB"/>
        </w:rPr>
        <w:t>.70 or higher is considered</w:t>
      </w:r>
      <w:r w:rsidR="008368D4" w:rsidRPr="00A17C3E">
        <w:rPr>
          <w:rFonts w:asciiTheme="minorBidi" w:hAnsiTheme="minorBidi" w:cstheme="minorBidi"/>
          <w:szCs w:val="22"/>
          <w:lang w:eastAsia="en-GB"/>
        </w:rPr>
        <w:t xml:space="preserve"> “acceptable” in most social science research situations.</w:t>
      </w:r>
    </w:p>
    <w:p w14:paraId="2996B5BC" w14:textId="77777777" w:rsidR="00E53975" w:rsidRPr="00A17C3E" w:rsidRDefault="00E53975" w:rsidP="00E53975">
      <w:pPr>
        <w:pStyle w:val="Caption"/>
        <w:keepNext/>
        <w:rPr>
          <w:rFonts w:asciiTheme="minorBidi" w:hAnsiTheme="minorBidi" w:cstheme="minorBidi"/>
        </w:rPr>
      </w:pPr>
      <w:bookmarkStart w:id="79" w:name="_Toc480977865"/>
      <w:r w:rsidRPr="00A17C3E">
        <w:rPr>
          <w:rFonts w:asciiTheme="minorBidi" w:hAnsiTheme="minorBidi" w:cstheme="minorBidi"/>
        </w:rPr>
        <w:t xml:space="preserve">Table </w:t>
      </w:r>
      <w:r w:rsidR="00C048D5" w:rsidRPr="00A17C3E">
        <w:rPr>
          <w:rFonts w:asciiTheme="minorBidi" w:hAnsiTheme="minorBidi" w:cstheme="minorBidi"/>
        </w:rPr>
        <w:fldChar w:fldCharType="begin"/>
      </w:r>
      <w:r w:rsidR="00C048D5" w:rsidRPr="00A17C3E">
        <w:rPr>
          <w:rFonts w:asciiTheme="minorBidi" w:hAnsiTheme="minorBidi" w:cstheme="minorBidi"/>
        </w:rPr>
        <w:instrText xml:space="preserve"> SEQ Table \* ARABIC </w:instrText>
      </w:r>
      <w:r w:rsidR="00C048D5" w:rsidRPr="00A17C3E">
        <w:rPr>
          <w:rFonts w:asciiTheme="minorBidi" w:hAnsiTheme="minorBidi" w:cstheme="minorBidi"/>
        </w:rPr>
        <w:fldChar w:fldCharType="separate"/>
      </w:r>
      <w:r w:rsidR="00C110A2" w:rsidRPr="00A17C3E">
        <w:rPr>
          <w:rFonts w:asciiTheme="minorBidi" w:hAnsiTheme="minorBidi" w:cstheme="minorBidi"/>
          <w:noProof/>
        </w:rPr>
        <w:t>5</w:t>
      </w:r>
      <w:r w:rsidR="00C048D5" w:rsidRPr="00A17C3E">
        <w:rPr>
          <w:rFonts w:asciiTheme="minorBidi" w:hAnsiTheme="minorBidi" w:cstheme="minorBidi"/>
          <w:noProof/>
        </w:rPr>
        <w:fldChar w:fldCharType="end"/>
      </w:r>
      <w:r w:rsidRPr="00A17C3E">
        <w:rPr>
          <w:rFonts w:asciiTheme="minorBidi" w:hAnsiTheme="minorBidi" w:cstheme="minorBidi"/>
        </w:rPr>
        <w:t>: comparative Reliability Test</w:t>
      </w:r>
      <w:bookmarkEnd w:id="79"/>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099"/>
        <w:gridCol w:w="3111"/>
        <w:gridCol w:w="3111"/>
      </w:tblGrid>
      <w:tr w:rsidR="00F71725" w:rsidRPr="00A17C3E" w14:paraId="5DEB68A6" w14:textId="77777777" w:rsidTr="000E67F9">
        <w:tc>
          <w:tcPr>
            <w:tcW w:w="3145" w:type="dxa"/>
            <w:shd w:val="clear" w:color="auto" w:fill="auto"/>
          </w:tcPr>
          <w:p w14:paraId="15C6B5E8" w14:textId="77777777" w:rsidR="00F71725" w:rsidRPr="00A17C3E" w:rsidRDefault="00F71725" w:rsidP="000E67F9">
            <w:pPr>
              <w:adjustRightInd w:val="0"/>
              <w:spacing w:before="40"/>
              <w:jc w:val="both"/>
              <w:rPr>
                <w:rFonts w:asciiTheme="minorBidi" w:hAnsiTheme="minorBidi" w:cstheme="minorBidi"/>
                <w:szCs w:val="22"/>
                <w:lang w:eastAsia="en-GB"/>
              </w:rPr>
            </w:pPr>
            <w:r w:rsidRPr="00A17C3E">
              <w:rPr>
                <w:rFonts w:asciiTheme="minorBidi" w:hAnsiTheme="minorBidi" w:cstheme="minorBidi"/>
                <w:szCs w:val="22"/>
                <w:lang w:eastAsia="en-GB"/>
              </w:rPr>
              <w:t>Item</w:t>
            </w:r>
          </w:p>
        </w:tc>
        <w:tc>
          <w:tcPr>
            <w:tcW w:w="3151" w:type="dxa"/>
            <w:shd w:val="clear" w:color="auto" w:fill="auto"/>
          </w:tcPr>
          <w:p w14:paraId="033D3923" w14:textId="77777777" w:rsidR="00F71725" w:rsidRPr="00A17C3E" w:rsidRDefault="00F71725" w:rsidP="000E67F9">
            <w:pPr>
              <w:adjustRightInd w:val="0"/>
              <w:spacing w:before="40"/>
              <w:jc w:val="both"/>
              <w:rPr>
                <w:rFonts w:asciiTheme="minorBidi" w:hAnsiTheme="minorBidi" w:cstheme="minorBidi"/>
                <w:szCs w:val="22"/>
                <w:lang w:eastAsia="en-GB"/>
              </w:rPr>
            </w:pPr>
            <w:r w:rsidRPr="00A17C3E">
              <w:rPr>
                <w:rFonts w:asciiTheme="minorBidi" w:hAnsiTheme="minorBidi" w:cstheme="minorBidi"/>
                <w:szCs w:val="22"/>
                <w:lang w:eastAsia="en-GB"/>
              </w:rPr>
              <w:t>Cronbach’s alpha</w:t>
            </w:r>
          </w:p>
        </w:tc>
        <w:tc>
          <w:tcPr>
            <w:tcW w:w="3151" w:type="dxa"/>
            <w:shd w:val="clear" w:color="auto" w:fill="auto"/>
          </w:tcPr>
          <w:p w14:paraId="5EC59B80" w14:textId="77777777" w:rsidR="00F71725" w:rsidRPr="00A17C3E" w:rsidRDefault="00F71725" w:rsidP="000E67F9">
            <w:pPr>
              <w:adjustRightInd w:val="0"/>
              <w:spacing w:before="40"/>
              <w:jc w:val="both"/>
              <w:rPr>
                <w:rFonts w:asciiTheme="minorBidi" w:hAnsiTheme="minorBidi" w:cstheme="minorBidi"/>
                <w:szCs w:val="22"/>
                <w:lang w:eastAsia="en-GB"/>
              </w:rPr>
            </w:pPr>
            <w:r w:rsidRPr="00A17C3E">
              <w:rPr>
                <w:rFonts w:asciiTheme="minorBidi" w:hAnsiTheme="minorBidi" w:cstheme="minorBidi"/>
                <w:szCs w:val="22"/>
                <w:lang w:eastAsia="en-GB"/>
              </w:rPr>
              <w:t>Cronbach’s alpha if item deleted</w:t>
            </w:r>
          </w:p>
        </w:tc>
      </w:tr>
      <w:tr w:rsidR="00F71725" w:rsidRPr="00A17C3E" w14:paraId="2BA12237" w14:textId="77777777" w:rsidTr="000E67F9">
        <w:tc>
          <w:tcPr>
            <w:tcW w:w="3145" w:type="dxa"/>
            <w:shd w:val="clear" w:color="auto" w:fill="auto"/>
          </w:tcPr>
          <w:p w14:paraId="2B1A8F68" w14:textId="77777777" w:rsidR="00F71725" w:rsidRPr="00A17C3E" w:rsidRDefault="00F71725" w:rsidP="000E67F9">
            <w:pPr>
              <w:adjustRightInd w:val="0"/>
              <w:spacing w:before="40"/>
              <w:jc w:val="both"/>
              <w:rPr>
                <w:rFonts w:asciiTheme="minorBidi" w:hAnsiTheme="minorBidi" w:cstheme="minorBidi"/>
                <w:szCs w:val="22"/>
                <w:lang w:eastAsia="en-GB"/>
              </w:rPr>
            </w:pPr>
            <w:r w:rsidRPr="00A17C3E">
              <w:rPr>
                <w:rFonts w:asciiTheme="minorBidi" w:hAnsiTheme="minorBidi" w:cstheme="minorBidi"/>
                <w:szCs w:val="22"/>
                <w:lang w:eastAsia="en-GB"/>
              </w:rPr>
              <w:t>Quality</w:t>
            </w:r>
          </w:p>
        </w:tc>
        <w:tc>
          <w:tcPr>
            <w:tcW w:w="3151" w:type="dxa"/>
            <w:shd w:val="clear" w:color="auto" w:fill="auto"/>
          </w:tcPr>
          <w:p w14:paraId="34FC6039" w14:textId="77777777" w:rsidR="00F71725" w:rsidRPr="00A17C3E" w:rsidRDefault="00F71725" w:rsidP="000E67F9">
            <w:pPr>
              <w:adjustRightInd w:val="0"/>
              <w:spacing w:before="40"/>
              <w:jc w:val="both"/>
              <w:rPr>
                <w:rFonts w:asciiTheme="minorBidi" w:hAnsiTheme="minorBidi" w:cstheme="minorBidi"/>
                <w:szCs w:val="22"/>
                <w:lang w:eastAsia="en-GB"/>
              </w:rPr>
            </w:pPr>
            <w:r w:rsidRPr="00A17C3E">
              <w:rPr>
                <w:rFonts w:asciiTheme="minorBidi" w:hAnsiTheme="minorBidi" w:cstheme="minorBidi"/>
                <w:szCs w:val="22"/>
                <w:lang w:eastAsia="en-GB"/>
              </w:rPr>
              <w:t>.899</w:t>
            </w:r>
          </w:p>
        </w:tc>
        <w:tc>
          <w:tcPr>
            <w:tcW w:w="3151" w:type="dxa"/>
            <w:shd w:val="clear" w:color="auto" w:fill="auto"/>
          </w:tcPr>
          <w:p w14:paraId="51044392" w14:textId="77777777" w:rsidR="00F71725" w:rsidRPr="00A17C3E" w:rsidRDefault="00E53975" w:rsidP="000E67F9">
            <w:pPr>
              <w:adjustRightInd w:val="0"/>
              <w:spacing w:before="40"/>
              <w:jc w:val="both"/>
              <w:rPr>
                <w:rFonts w:asciiTheme="minorBidi" w:hAnsiTheme="minorBidi" w:cstheme="minorBidi"/>
                <w:szCs w:val="22"/>
                <w:lang w:eastAsia="en-GB"/>
              </w:rPr>
            </w:pPr>
            <w:r w:rsidRPr="00A17C3E">
              <w:rPr>
                <w:rFonts w:asciiTheme="minorBidi" w:hAnsiTheme="minorBidi" w:cstheme="minorBidi"/>
                <w:szCs w:val="22"/>
                <w:lang w:eastAsia="en-GB"/>
              </w:rPr>
              <w:t>.744</w:t>
            </w:r>
          </w:p>
        </w:tc>
      </w:tr>
      <w:tr w:rsidR="00F71725" w:rsidRPr="00A17C3E" w14:paraId="769CD4D4" w14:textId="77777777" w:rsidTr="000E67F9">
        <w:tc>
          <w:tcPr>
            <w:tcW w:w="3145" w:type="dxa"/>
            <w:shd w:val="clear" w:color="auto" w:fill="auto"/>
          </w:tcPr>
          <w:p w14:paraId="5FAA5A37" w14:textId="77777777" w:rsidR="00F71725" w:rsidRPr="00A17C3E" w:rsidRDefault="00F71725" w:rsidP="000E67F9">
            <w:pPr>
              <w:adjustRightInd w:val="0"/>
              <w:spacing w:before="40"/>
              <w:jc w:val="both"/>
              <w:rPr>
                <w:rFonts w:asciiTheme="minorBidi" w:hAnsiTheme="minorBidi" w:cstheme="minorBidi"/>
                <w:szCs w:val="22"/>
                <w:lang w:eastAsia="en-GB"/>
              </w:rPr>
            </w:pPr>
            <w:r w:rsidRPr="00A17C3E">
              <w:rPr>
                <w:rFonts w:asciiTheme="minorBidi" w:hAnsiTheme="minorBidi" w:cstheme="minorBidi"/>
                <w:szCs w:val="22"/>
                <w:lang w:eastAsia="en-GB"/>
              </w:rPr>
              <w:t>Quantity</w:t>
            </w:r>
          </w:p>
        </w:tc>
        <w:tc>
          <w:tcPr>
            <w:tcW w:w="3151" w:type="dxa"/>
            <w:shd w:val="clear" w:color="auto" w:fill="auto"/>
          </w:tcPr>
          <w:p w14:paraId="2553DFB3" w14:textId="77777777" w:rsidR="00F71725" w:rsidRPr="00A17C3E" w:rsidRDefault="00F71725" w:rsidP="000E67F9">
            <w:pPr>
              <w:adjustRightInd w:val="0"/>
              <w:spacing w:before="40"/>
              <w:jc w:val="both"/>
              <w:rPr>
                <w:rFonts w:asciiTheme="minorBidi" w:hAnsiTheme="minorBidi" w:cstheme="minorBidi"/>
                <w:szCs w:val="22"/>
                <w:lang w:eastAsia="en-GB"/>
              </w:rPr>
            </w:pPr>
            <w:r w:rsidRPr="00A17C3E">
              <w:rPr>
                <w:rFonts w:asciiTheme="minorBidi" w:hAnsiTheme="minorBidi" w:cstheme="minorBidi"/>
                <w:szCs w:val="22"/>
                <w:lang w:eastAsia="en-GB"/>
              </w:rPr>
              <w:t>.838</w:t>
            </w:r>
          </w:p>
        </w:tc>
        <w:tc>
          <w:tcPr>
            <w:tcW w:w="3151" w:type="dxa"/>
            <w:shd w:val="clear" w:color="auto" w:fill="auto"/>
          </w:tcPr>
          <w:p w14:paraId="1DB9A933" w14:textId="77777777" w:rsidR="00F71725" w:rsidRPr="00A17C3E" w:rsidRDefault="00E53975" w:rsidP="000E67F9">
            <w:pPr>
              <w:adjustRightInd w:val="0"/>
              <w:spacing w:before="40"/>
              <w:jc w:val="both"/>
              <w:rPr>
                <w:rFonts w:asciiTheme="minorBidi" w:hAnsiTheme="minorBidi" w:cstheme="minorBidi"/>
                <w:szCs w:val="22"/>
                <w:lang w:eastAsia="en-GB"/>
              </w:rPr>
            </w:pPr>
            <w:r w:rsidRPr="00A17C3E">
              <w:rPr>
                <w:rFonts w:asciiTheme="minorBidi" w:hAnsiTheme="minorBidi" w:cstheme="minorBidi"/>
                <w:szCs w:val="22"/>
                <w:lang w:eastAsia="en-GB"/>
              </w:rPr>
              <w:t>.703</w:t>
            </w:r>
          </w:p>
        </w:tc>
      </w:tr>
    </w:tbl>
    <w:p w14:paraId="799DB7E8" w14:textId="77777777" w:rsidR="004622F7" w:rsidRPr="00A17C3E" w:rsidRDefault="004622F7" w:rsidP="00902C59">
      <w:pPr>
        <w:jc w:val="both"/>
        <w:rPr>
          <w:rFonts w:asciiTheme="minorBidi" w:hAnsiTheme="minorBidi" w:cstheme="minorBidi"/>
          <w:szCs w:val="22"/>
          <w:lang w:eastAsia="en-GB"/>
        </w:rPr>
      </w:pPr>
      <w:r w:rsidRPr="00A17C3E">
        <w:rPr>
          <w:rFonts w:asciiTheme="minorBidi" w:hAnsiTheme="minorBidi" w:cstheme="minorBidi"/>
          <w:szCs w:val="22"/>
          <w:lang w:eastAsia="en-GB"/>
        </w:rPr>
        <w:t xml:space="preserve"> </w:t>
      </w:r>
    </w:p>
    <w:p w14:paraId="32A538E4" w14:textId="77777777" w:rsidR="004909A5" w:rsidRPr="00A17C3E" w:rsidRDefault="000B6558" w:rsidP="006D6401">
      <w:pPr>
        <w:pStyle w:val="Heading4"/>
        <w:rPr>
          <w:rFonts w:asciiTheme="minorBidi" w:hAnsiTheme="minorBidi" w:cstheme="minorBidi"/>
          <w:b w:val="0"/>
        </w:rPr>
      </w:pPr>
      <w:r w:rsidRPr="00A17C3E">
        <w:rPr>
          <w:rFonts w:asciiTheme="minorBidi" w:hAnsiTheme="minorBidi" w:cstheme="minorBidi"/>
          <w:b w:val="0"/>
        </w:rPr>
        <w:t xml:space="preserve">Validity </w:t>
      </w:r>
    </w:p>
    <w:p w14:paraId="0784552E" w14:textId="761713A2" w:rsidR="000829A0" w:rsidRPr="00A17C3E" w:rsidRDefault="00860E15" w:rsidP="00902C59">
      <w:pPr>
        <w:jc w:val="both"/>
        <w:rPr>
          <w:rFonts w:asciiTheme="minorBidi" w:hAnsiTheme="minorBidi" w:cstheme="minorBidi"/>
          <w:szCs w:val="22"/>
          <w:lang w:eastAsia="en-GB"/>
        </w:rPr>
      </w:pPr>
      <w:r w:rsidRPr="00A17C3E">
        <w:rPr>
          <w:rFonts w:asciiTheme="minorBidi" w:hAnsiTheme="minorBidi" w:cstheme="minorBidi"/>
          <w:szCs w:val="22"/>
          <w:lang w:eastAsia="en-GB"/>
        </w:rPr>
        <w:t xml:space="preserve">Validity </w:t>
      </w:r>
      <w:r w:rsidR="000B6558" w:rsidRPr="00A17C3E">
        <w:rPr>
          <w:rFonts w:asciiTheme="minorBidi" w:hAnsiTheme="minorBidi" w:cstheme="minorBidi"/>
          <w:szCs w:val="22"/>
          <w:lang w:eastAsia="en-GB"/>
        </w:rPr>
        <w:t>is defined as the extent to which differences in scores on a measuring instrument reflect true differences between individual</w:t>
      </w:r>
      <w:r w:rsidRPr="00A17C3E">
        <w:rPr>
          <w:rFonts w:asciiTheme="minorBidi" w:hAnsiTheme="minorBidi" w:cstheme="minorBidi"/>
          <w:szCs w:val="22"/>
          <w:lang w:eastAsia="en-GB"/>
        </w:rPr>
        <w:t>s</w:t>
      </w:r>
      <w:r w:rsidR="000B6558" w:rsidRPr="00A17C3E">
        <w:rPr>
          <w:rFonts w:asciiTheme="minorBidi" w:hAnsiTheme="minorBidi" w:cstheme="minorBidi"/>
          <w:szCs w:val="22"/>
          <w:lang w:eastAsia="en-GB"/>
        </w:rPr>
        <w:t>, groups or situations in the characteristic that it seek</w:t>
      </w:r>
      <w:r w:rsidRPr="00A17C3E">
        <w:rPr>
          <w:rFonts w:asciiTheme="minorBidi" w:hAnsiTheme="minorBidi" w:cstheme="minorBidi"/>
          <w:szCs w:val="22"/>
          <w:lang w:eastAsia="en-GB"/>
        </w:rPr>
        <w:t>s</w:t>
      </w:r>
      <w:r w:rsidR="000B6558" w:rsidRPr="00A17C3E">
        <w:rPr>
          <w:rFonts w:asciiTheme="minorBidi" w:hAnsiTheme="minorBidi" w:cstheme="minorBidi"/>
          <w:szCs w:val="22"/>
          <w:lang w:eastAsia="en-GB"/>
        </w:rPr>
        <w:t xml:space="preserve"> to measure (Saunders et al., 2007, p.614).</w:t>
      </w:r>
      <w:r w:rsidR="00EA7C2B" w:rsidRPr="00A17C3E">
        <w:rPr>
          <w:rFonts w:asciiTheme="minorBidi" w:hAnsiTheme="minorBidi" w:cstheme="minorBidi"/>
          <w:szCs w:val="22"/>
          <w:lang w:eastAsia="en-GB"/>
        </w:rPr>
        <w:t xml:space="preserve"> </w:t>
      </w:r>
      <w:r w:rsidR="00E82B41" w:rsidRPr="00A17C3E">
        <w:rPr>
          <w:rFonts w:asciiTheme="minorBidi" w:hAnsiTheme="minorBidi" w:cstheme="minorBidi"/>
          <w:szCs w:val="22"/>
          <w:lang w:eastAsia="en-GB"/>
        </w:rPr>
        <w:t>V</w:t>
      </w:r>
      <w:r w:rsidR="000829A0" w:rsidRPr="00A17C3E">
        <w:rPr>
          <w:rFonts w:asciiTheme="minorBidi" w:hAnsiTheme="minorBidi" w:cstheme="minorBidi"/>
          <w:szCs w:val="22"/>
          <w:lang w:eastAsia="en-GB"/>
        </w:rPr>
        <w:t>alidity can be classified into three types</w:t>
      </w:r>
      <w:r w:rsidRPr="00A17C3E">
        <w:rPr>
          <w:rFonts w:asciiTheme="minorBidi" w:hAnsiTheme="minorBidi" w:cstheme="minorBidi"/>
          <w:szCs w:val="22"/>
          <w:lang w:eastAsia="en-GB"/>
        </w:rPr>
        <w:t>, namely,</w:t>
      </w:r>
      <w:r w:rsidR="000829A0" w:rsidRPr="00A17C3E">
        <w:rPr>
          <w:rFonts w:asciiTheme="minorBidi" w:hAnsiTheme="minorBidi" w:cstheme="minorBidi"/>
          <w:szCs w:val="22"/>
          <w:lang w:eastAsia="en-GB"/>
        </w:rPr>
        <w:t xml:space="preserve"> criterion validity, construct validity and content validity</w:t>
      </w:r>
      <w:r w:rsidR="00E82B41" w:rsidRPr="00A17C3E">
        <w:rPr>
          <w:rFonts w:asciiTheme="minorBidi" w:hAnsiTheme="minorBidi" w:cstheme="minorBidi"/>
          <w:szCs w:val="22"/>
          <w:lang w:eastAsia="en-GB"/>
        </w:rPr>
        <w:t xml:space="preserve"> (Saunders et al., 2007; Hassan and Marston, 2010).</w:t>
      </w:r>
      <w:r w:rsidR="000829A0" w:rsidRPr="00A17C3E">
        <w:rPr>
          <w:rFonts w:asciiTheme="minorBidi" w:hAnsiTheme="minorBidi" w:cstheme="minorBidi"/>
          <w:szCs w:val="22"/>
          <w:lang w:eastAsia="en-GB"/>
        </w:rPr>
        <w:t xml:space="preserve"> </w:t>
      </w:r>
    </w:p>
    <w:p w14:paraId="7AC46AB9" w14:textId="27FF1A3D" w:rsidR="000B6558" w:rsidRPr="00A17C3E" w:rsidRDefault="00860E15" w:rsidP="00902C59">
      <w:pPr>
        <w:jc w:val="both"/>
        <w:rPr>
          <w:rFonts w:asciiTheme="minorBidi" w:hAnsiTheme="minorBidi" w:cstheme="minorBidi"/>
          <w:szCs w:val="22"/>
          <w:lang w:eastAsia="en-GB"/>
        </w:rPr>
      </w:pPr>
      <w:r w:rsidRPr="00A17C3E">
        <w:rPr>
          <w:rFonts w:asciiTheme="minorBidi" w:hAnsiTheme="minorBidi" w:cstheme="minorBidi"/>
          <w:szCs w:val="22"/>
          <w:lang w:eastAsia="en-GB"/>
        </w:rPr>
        <w:t>For</w:t>
      </w:r>
      <w:r w:rsidR="00EA7C2B" w:rsidRPr="00A17C3E">
        <w:rPr>
          <w:rFonts w:asciiTheme="minorBidi" w:hAnsiTheme="minorBidi" w:cstheme="minorBidi"/>
          <w:szCs w:val="22"/>
          <w:lang w:eastAsia="en-GB"/>
        </w:rPr>
        <w:t xml:space="preserve"> this study validity was ensured through developing the disclosure index aimed at enhancing construct validity</w:t>
      </w:r>
      <w:r w:rsidRPr="00A17C3E">
        <w:rPr>
          <w:rFonts w:asciiTheme="minorBidi" w:hAnsiTheme="minorBidi" w:cstheme="minorBidi"/>
          <w:szCs w:val="22"/>
          <w:lang w:eastAsia="en-GB"/>
        </w:rPr>
        <w:t>,</w:t>
      </w:r>
      <w:r w:rsidR="00EA7C2B" w:rsidRPr="00A17C3E">
        <w:rPr>
          <w:rFonts w:asciiTheme="minorBidi" w:hAnsiTheme="minorBidi" w:cstheme="minorBidi"/>
          <w:szCs w:val="22"/>
          <w:lang w:eastAsia="en-GB"/>
        </w:rPr>
        <w:t xml:space="preserve"> which was consistent with other studies (e.g., Barako et al., 2006; Tsamenyi et al., 2007; Ntim et al., 2012).</w:t>
      </w:r>
      <w:r w:rsidR="00F223AC" w:rsidRPr="00A17C3E">
        <w:rPr>
          <w:rFonts w:asciiTheme="minorBidi" w:hAnsiTheme="minorBidi" w:cstheme="minorBidi"/>
          <w:szCs w:val="22"/>
          <w:lang w:eastAsia="en-GB"/>
        </w:rPr>
        <w:t xml:space="preserve"> </w:t>
      </w:r>
      <w:r w:rsidR="000829A0" w:rsidRPr="00A17C3E">
        <w:rPr>
          <w:rFonts w:asciiTheme="minorBidi" w:hAnsiTheme="minorBidi" w:cstheme="minorBidi"/>
          <w:szCs w:val="22"/>
          <w:lang w:eastAsia="en-GB"/>
        </w:rPr>
        <w:t xml:space="preserve">Construct validity refers to the extent to which an instrument captures the variables it intends to measure (Hair et al., 2010). </w:t>
      </w:r>
      <w:r w:rsidR="00074945" w:rsidRPr="00A17C3E">
        <w:rPr>
          <w:rFonts w:asciiTheme="minorBidi" w:hAnsiTheme="minorBidi" w:cstheme="minorBidi"/>
          <w:szCs w:val="22"/>
          <w:lang w:eastAsia="en-GB"/>
        </w:rPr>
        <w:t>Furthermore</w:t>
      </w:r>
      <w:r w:rsidR="00764CF3" w:rsidRPr="00A17C3E">
        <w:rPr>
          <w:rFonts w:asciiTheme="minorBidi" w:hAnsiTheme="minorBidi" w:cstheme="minorBidi"/>
          <w:szCs w:val="22"/>
          <w:lang w:eastAsia="en-GB"/>
        </w:rPr>
        <w:t>, t</w:t>
      </w:r>
      <w:r w:rsidR="00F223AC" w:rsidRPr="00A17C3E">
        <w:rPr>
          <w:rFonts w:asciiTheme="minorBidi" w:hAnsiTheme="minorBidi" w:cstheme="minorBidi"/>
          <w:szCs w:val="22"/>
          <w:lang w:eastAsia="en-GB"/>
        </w:rPr>
        <w:t xml:space="preserve">he adoption </w:t>
      </w:r>
      <w:r w:rsidR="001B78B1">
        <w:rPr>
          <w:rFonts w:asciiTheme="minorBidi" w:hAnsiTheme="minorBidi" w:cstheme="minorBidi"/>
          <w:szCs w:val="22"/>
          <w:lang w:eastAsia="en-GB"/>
        </w:rPr>
        <w:t xml:space="preserve">of </w:t>
      </w:r>
      <w:r w:rsidR="00F223AC" w:rsidRPr="00A17C3E">
        <w:rPr>
          <w:rFonts w:asciiTheme="minorBidi" w:hAnsiTheme="minorBidi" w:cstheme="minorBidi"/>
          <w:szCs w:val="22"/>
          <w:lang w:eastAsia="en-GB"/>
        </w:rPr>
        <w:t xml:space="preserve">the corporate voluntary disclosure checklists facilitated comparisons </w:t>
      </w:r>
      <w:r w:rsidR="001B78B1">
        <w:rPr>
          <w:rFonts w:asciiTheme="minorBidi" w:hAnsiTheme="minorBidi" w:cstheme="minorBidi"/>
          <w:szCs w:val="22"/>
          <w:lang w:eastAsia="en-GB"/>
        </w:rPr>
        <w:t xml:space="preserve">of </w:t>
      </w:r>
      <w:r w:rsidR="00F223AC" w:rsidRPr="00A17C3E">
        <w:rPr>
          <w:rFonts w:asciiTheme="minorBidi" w:hAnsiTheme="minorBidi" w:cstheme="minorBidi"/>
          <w:szCs w:val="22"/>
          <w:lang w:eastAsia="en-GB"/>
        </w:rPr>
        <w:t xml:space="preserve">research findings (Chau and Gray, 2002). The adoption </w:t>
      </w:r>
      <w:r w:rsidR="001B78B1">
        <w:rPr>
          <w:rFonts w:asciiTheme="minorBidi" w:hAnsiTheme="minorBidi" w:cstheme="minorBidi"/>
          <w:szCs w:val="22"/>
          <w:lang w:eastAsia="en-GB"/>
        </w:rPr>
        <w:t xml:space="preserve">of </w:t>
      </w:r>
      <w:r w:rsidR="00F223AC" w:rsidRPr="00A17C3E">
        <w:rPr>
          <w:rFonts w:asciiTheme="minorBidi" w:hAnsiTheme="minorBidi" w:cstheme="minorBidi"/>
          <w:szCs w:val="22"/>
          <w:lang w:eastAsia="en-GB"/>
        </w:rPr>
        <w:t xml:space="preserve">an existing corporate voluntary disclosure index increased construct validity, as </w:t>
      </w:r>
      <w:r w:rsidRPr="00A17C3E">
        <w:rPr>
          <w:rFonts w:asciiTheme="minorBidi" w:hAnsiTheme="minorBidi" w:cstheme="minorBidi"/>
          <w:szCs w:val="22"/>
          <w:lang w:eastAsia="en-GB"/>
        </w:rPr>
        <w:t>it had</w:t>
      </w:r>
      <w:r w:rsidR="00F223AC" w:rsidRPr="00A17C3E">
        <w:rPr>
          <w:rFonts w:asciiTheme="minorBidi" w:hAnsiTheme="minorBidi" w:cstheme="minorBidi"/>
          <w:szCs w:val="22"/>
          <w:lang w:eastAsia="en-GB"/>
        </w:rPr>
        <w:t xml:space="preserve"> already </w:t>
      </w:r>
      <w:r w:rsidRPr="00A17C3E">
        <w:rPr>
          <w:rFonts w:asciiTheme="minorBidi" w:hAnsiTheme="minorBidi" w:cstheme="minorBidi"/>
          <w:szCs w:val="22"/>
          <w:lang w:eastAsia="en-GB"/>
        </w:rPr>
        <w:t xml:space="preserve">been </w:t>
      </w:r>
      <w:r w:rsidR="00F223AC" w:rsidRPr="00A17C3E">
        <w:rPr>
          <w:rFonts w:asciiTheme="minorBidi" w:hAnsiTheme="minorBidi" w:cstheme="minorBidi"/>
          <w:szCs w:val="22"/>
          <w:lang w:eastAsia="en-GB"/>
        </w:rPr>
        <w:t xml:space="preserve">tested and </w:t>
      </w:r>
      <w:r w:rsidRPr="00A17C3E">
        <w:rPr>
          <w:rFonts w:asciiTheme="minorBidi" w:hAnsiTheme="minorBidi" w:cstheme="minorBidi"/>
          <w:szCs w:val="22"/>
          <w:lang w:eastAsia="en-GB"/>
        </w:rPr>
        <w:t xml:space="preserve">was </w:t>
      </w:r>
      <w:r w:rsidR="00F223AC" w:rsidRPr="00A17C3E">
        <w:rPr>
          <w:rFonts w:asciiTheme="minorBidi" w:hAnsiTheme="minorBidi" w:cstheme="minorBidi"/>
          <w:szCs w:val="22"/>
          <w:lang w:eastAsia="en-GB"/>
        </w:rPr>
        <w:t xml:space="preserve">likely to measure what </w:t>
      </w:r>
      <w:r w:rsidRPr="00A17C3E">
        <w:rPr>
          <w:rFonts w:asciiTheme="minorBidi" w:hAnsiTheme="minorBidi" w:cstheme="minorBidi"/>
          <w:szCs w:val="22"/>
          <w:lang w:eastAsia="en-GB"/>
        </w:rPr>
        <w:t>it was</w:t>
      </w:r>
      <w:r w:rsidR="00F223AC" w:rsidRPr="00A17C3E">
        <w:rPr>
          <w:rFonts w:asciiTheme="minorBidi" w:hAnsiTheme="minorBidi" w:cstheme="minorBidi"/>
          <w:szCs w:val="22"/>
          <w:lang w:eastAsia="en-GB"/>
        </w:rPr>
        <w:t xml:space="preserve"> intended to measure (corporate voluntary disclosure). Moreover, construct validity was improved by eliminating items which are mandatory in Turkey, Singapore, Malaysia, India, Ghana, Nigeria, South Africa, Brazil, Mexico and Chile. The elimination was done by comparing the mandatory disclosure enshrined in the countries’ accounting and reporting standards and reported to the countries’ national Board </w:t>
      </w:r>
      <w:r w:rsidR="001B78B1">
        <w:rPr>
          <w:rFonts w:asciiTheme="minorBidi" w:hAnsiTheme="minorBidi" w:cstheme="minorBidi"/>
          <w:szCs w:val="22"/>
          <w:lang w:eastAsia="en-GB"/>
        </w:rPr>
        <w:t xml:space="preserve">of </w:t>
      </w:r>
      <w:r w:rsidR="00F223AC" w:rsidRPr="00A17C3E">
        <w:rPr>
          <w:rFonts w:asciiTheme="minorBidi" w:hAnsiTheme="minorBidi" w:cstheme="minorBidi"/>
          <w:szCs w:val="22"/>
          <w:lang w:eastAsia="en-GB"/>
        </w:rPr>
        <w:t>Accountants and Auditors (http://www.ifrs.org/Pages/default.aspx, 2013).</w:t>
      </w:r>
    </w:p>
    <w:p w14:paraId="5C3F3111" w14:textId="77777777" w:rsidR="00902C59" w:rsidRPr="003C115F" w:rsidRDefault="00902C59" w:rsidP="00902C59">
      <w:pPr>
        <w:pStyle w:val="ListParagraph"/>
        <w:keepNext/>
        <w:numPr>
          <w:ilvl w:val="1"/>
          <w:numId w:val="4"/>
        </w:numPr>
        <w:spacing w:before="240" w:after="240" w:line="276" w:lineRule="auto"/>
        <w:jc w:val="both"/>
        <w:outlineLvl w:val="1"/>
        <w:rPr>
          <w:rFonts w:asciiTheme="minorBidi" w:hAnsiTheme="minorBidi" w:cstheme="minorBidi"/>
          <w:kern w:val="32"/>
          <w:sz w:val="24"/>
          <w:lang w:eastAsia="en-GB"/>
        </w:rPr>
      </w:pPr>
      <w:bookmarkStart w:id="80" w:name="_Toc480977816"/>
      <w:r w:rsidRPr="003C115F">
        <w:rPr>
          <w:rFonts w:asciiTheme="minorBidi" w:hAnsiTheme="minorBidi" w:cstheme="minorBidi"/>
          <w:kern w:val="32"/>
          <w:sz w:val="24"/>
          <w:lang w:eastAsia="en-GB"/>
        </w:rPr>
        <w:t>Statistical Data Analysis</w:t>
      </w:r>
      <w:bookmarkEnd w:id="57"/>
      <w:bookmarkEnd w:id="80"/>
      <w:r w:rsidRPr="003C115F">
        <w:rPr>
          <w:rFonts w:asciiTheme="minorBidi" w:hAnsiTheme="minorBidi" w:cstheme="minorBidi"/>
          <w:kern w:val="32"/>
          <w:sz w:val="24"/>
          <w:lang w:eastAsia="en-GB"/>
        </w:rPr>
        <w:t xml:space="preserve"> </w:t>
      </w:r>
    </w:p>
    <w:p w14:paraId="7F4A4EBC" w14:textId="26EE07DC" w:rsidR="00902C59" w:rsidRPr="00A17C3E" w:rsidRDefault="00902C59" w:rsidP="00902C59">
      <w:pPr>
        <w:jc w:val="both"/>
        <w:rPr>
          <w:rFonts w:asciiTheme="minorBidi" w:hAnsiTheme="minorBidi" w:cstheme="minorBidi"/>
          <w:szCs w:val="22"/>
          <w:lang w:eastAsia="en-GB"/>
        </w:rPr>
      </w:pPr>
      <w:r w:rsidRPr="00A17C3E">
        <w:rPr>
          <w:rFonts w:asciiTheme="minorBidi" w:hAnsiTheme="minorBidi" w:cstheme="minorBidi"/>
          <w:szCs w:val="22"/>
          <w:lang w:eastAsia="en-GB"/>
        </w:rPr>
        <w:t>Statistical data analysis can involve univariate, bivariate or multivariate data analysis. Univariate analysis involves analysing variables singly, as in percentage</w:t>
      </w:r>
      <w:r w:rsidR="00860E15" w:rsidRPr="00A17C3E">
        <w:rPr>
          <w:rFonts w:asciiTheme="minorBidi" w:hAnsiTheme="minorBidi" w:cstheme="minorBidi"/>
          <w:szCs w:val="22"/>
          <w:lang w:eastAsia="en-GB"/>
        </w:rPr>
        <w:t>s</w:t>
      </w:r>
      <w:r w:rsidRPr="00A17C3E">
        <w:rPr>
          <w:rFonts w:asciiTheme="minorBidi" w:hAnsiTheme="minorBidi" w:cstheme="minorBidi"/>
          <w:szCs w:val="22"/>
          <w:lang w:eastAsia="en-GB"/>
        </w:rPr>
        <w:t xml:space="preserve">, and other descriptive statistics </w:t>
      </w:r>
      <w:r w:rsidRPr="00A17C3E">
        <w:rPr>
          <w:rFonts w:asciiTheme="minorBidi" w:hAnsiTheme="minorBidi" w:cstheme="minorBidi"/>
          <w:noProof/>
          <w:szCs w:val="22"/>
          <w:lang w:eastAsia="en-GB"/>
        </w:rPr>
        <w:t>(Hair</w:t>
      </w:r>
      <w:r w:rsidRPr="00A17C3E">
        <w:rPr>
          <w:rFonts w:asciiTheme="minorBidi" w:hAnsiTheme="minorBidi" w:cstheme="minorBidi"/>
          <w:i/>
          <w:noProof/>
          <w:szCs w:val="22"/>
          <w:lang w:eastAsia="en-GB"/>
        </w:rPr>
        <w:t xml:space="preserve"> et al.,</w:t>
      </w:r>
      <w:r w:rsidRPr="00A17C3E">
        <w:rPr>
          <w:rFonts w:asciiTheme="minorBidi" w:hAnsiTheme="minorBidi" w:cstheme="minorBidi"/>
          <w:noProof/>
          <w:szCs w:val="22"/>
          <w:lang w:eastAsia="en-GB"/>
        </w:rPr>
        <w:t xml:space="preserve"> 2010; Cleff, 2014)</w:t>
      </w:r>
      <w:r w:rsidRPr="00A17C3E">
        <w:rPr>
          <w:rFonts w:asciiTheme="minorBidi" w:hAnsiTheme="minorBidi" w:cstheme="minorBidi"/>
          <w:szCs w:val="22"/>
          <w:lang w:eastAsia="en-GB"/>
        </w:rPr>
        <w:t xml:space="preserve">. According to </w:t>
      </w:r>
      <w:r w:rsidRPr="00A17C3E">
        <w:rPr>
          <w:rFonts w:asciiTheme="minorBidi" w:hAnsiTheme="minorBidi" w:cstheme="minorBidi"/>
          <w:noProof/>
          <w:szCs w:val="22"/>
          <w:lang w:eastAsia="en-GB"/>
        </w:rPr>
        <w:t>Hair</w:t>
      </w:r>
      <w:r w:rsidRPr="00A17C3E">
        <w:rPr>
          <w:rFonts w:asciiTheme="minorBidi" w:hAnsiTheme="minorBidi" w:cstheme="minorBidi"/>
          <w:i/>
          <w:noProof/>
          <w:szCs w:val="22"/>
          <w:lang w:eastAsia="en-GB"/>
        </w:rPr>
        <w:t xml:space="preserve"> et al.</w:t>
      </w:r>
      <w:r w:rsidRPr="00A17C3E">
        <w:rPr>
          <w:rFonts w:asciiTheme="minorBidi" w:hAnsiTheme="minorBidi" w:cstheme="minorBidi"/>
          <w:noProof/>
          <w:szCs w:val="22"/>
          <w:lang w:eastAsia="en-GB"/>
        </w:rPr>
        <w:t xml:space="preserve"> (2010)</w:t>
      </w:r>
      <w:r w:rsidR="00860E15" w:rsidRPr="00A17C3E">
        <w:rPr>
          <w:rFonts w:asciiTheme="minorBidi" w:hAnsiTheme="minorBidi" w:cstheme="minorBidi"/>
          <w:noProof/>
          <w:szCs w:val="22"/>
          <w:lang w:eastAsia="en-GB"/>
        </w:rPr>
        <w:t>,</w:t>
      </w:r>
      <w:r w:rsidRPr="00A17C3E">
        <w:rPr>
          <w:rFonts w:asciiTheme="minorBidi" w:hAnsiTheme="minorBidi" w:cstheme="minorBidi"/>
          <w:szCs w:val="22"/>
          <w:lang w:eastAsia="en-GB"/>
        </w:rPr>
        <w:t xml:space="preserve"> bivariate data analysis refers to analysing how a dependent variable relates to an independent variable. For instance, one may be interested to know how the quality </w:t>
      </w:r>
      <w:r w:rsidR="001B78B1">
        <w:rPr>
          <w:rFonts w:asciiTheme="minorBidi" w:hAnsiTheme="minorBidi" w:cstheme="minorBidi"/>
          <w:szCs w:val="22"/>
          <w:lang w:eastAsia="en-GB"/>
        </w:rPr>
        <w:t xml:space="preserve">of </w:t>
      </w:r>
      <w:r w:rsidRPr="00A17C3E">
        <w:rPr>
          <w:rFonts w:asciiTheme="minorBidi" w:hAnsiTheme="minorBidi" w:cstheme="minorBidi"/>
          <w:szCs w:val="22"/>
          <w:lang w:eastAsia="en-GB"/>
        </w:rPr>
        <w:t xml:space="preserve">corporate voluntary disclosure and firm size are related. On the other hand, multivariate data analysis takes into </w:t>
      </w:r>
      <w:r w:rsidR="003C115F">
        <w:rPr>
          <w:rFonts w:asciiTheme="minorBidi" w:hAnsiTheme="minorBidi" w:cstheme="minorBidi"/>
          <w:szCs w:val="22"/>
          <w:lang w:eastAsia="en-GB"/>
        </w:rPr>
        <w:t xml:space="preserve">the </w:t>
      </w:r>
      <w:r w:rsidRPr="00A17C3E">
        <w:rPr>
          <w:rFonts w:asciiTheme="minorBidi" w:hAnsiTheme="minorBidi" w:cstheme="minorBidi"/>
          <w:szCs w:val="22"/>
          <w:lang w:eastAsia="en-GB"/>
        </w:rPr>
        <w:t xml:space="preserve">account how several independents variables are related to a single dependent variable </w:t>
      </w:r>
      <w:r w:rsidRPr="00A17C3E">
        <w:rPr>
          <w:rFonts w:asciiTheme="minorBidi" w:hAnsiTheme="minorBidi" w:cstheme="minorBidi"/>
          <w:noProof/>
          <w:szCs w:val="22"/>
          <w:lang w:eastAsia="en-GB"/>
        </w:rPr>
        <w:t>(Skinner, 1994)</w:t>
      </w:r>
      <w:r w:rsidRPr="00A17C3E">
        <w:rPr>
          <w:rFonts w:asciiTheme="minorBidi" w:hAnsiTheme="minorBidi" w:cstheme="minorBidi"/>
          <w:szCs w:val="22"/>
          <w:lang w:eastAsia="en-GB"/>
        </w:rPr>
        <w:t xml:space="preserve">. For example, one may need to examine how the age </w:t>
      </w:r>
      <w:r w:rsidR="001B78B1">
        <w:rPr>
          <w:rFonts w:asciiTheme="minorBidi" w:hAnsiTheme="minorBidi" w:cstheme="minorBidi"/>
          <w:szCs w:val="22"/>
          <w:lang w:eastAsia="en-GB"/>
        </w:rPr>
        <w:t xml:space="preserve">of </w:t>
      </w:r>
      <w:r w:rsidRPr="00A17C3E">
        <w:rPr>
          <w:rFonts w:asciiTheme="minorBidi" w:hAnsiTheme="minorBidi" w:cstheme="minorBidi"/>
          <w:szCs w:val="22"/>
          <w:lang w:eastAsia="en-GB"/>
        </w:rPr>
        <w:t xml:space="preserve">the corporation, the educational level </w:t>
      </w:r>
      <w:r w:rsidR="001B78B1">
        <w:rPr>
          <w:rFonts w:asciiTheme="minorBidi" w:hAnsiTheme="minorBidi" w:cstheme="minorBidi"/>
          <w:szCs w:val="22"/>
          <w:lang w:eastAsia="en-GB"/>
        </w:rPr>
        <w:t xml:space="preserve">of </w:t>
      </w:r>
      <w:r w:rsidRPr="00A17C3E">
        <w:rPr>
          <w:rFonts w:asciiTheme="minorBidi" w:hAnsiTheme="minorBidi" w:cstheme="minorBidi"/>
          <w:szCs w:val="22"/>
          <w:lang w:eastAsia="en-GB"/>
        </w:rPr>
        <w:t>accountants, and a country factor relate to corporate disclosure; in this case, multiple regression analysis may be selected. This research used univariate, bivariate and multivariate data analysis techniques to answer the research questions introduced earlier.</w:t>
      </w:r>
    </w:p>
    <w:p w14:paraId="60BB8246" w14:textId="77777777" w:rsidR="00902C59" w:rsidRPr="003C115F" w:rsidRDefault="00902C59" w:rsidP="00902C59">
      <w:pPr>
        <w:keepNext/>
        <w:numPr>
          <w:ilvl w:val="2"/>
          <w:numId w:val="4"/>
        </w:numPr>
        <w:spacing w:before="360" w:after="240" w:line="276" w:lineRule="auto"/>
        <w:jc w:val="both"/>
        <w:outlineLvl w:val="2"/>
        <w:rPr>
          <w:rFonts w:asciiTheme="minorBidi" w:hAnsiTheme="minorBidi" w:cstheme="minorBidi"/>
          <w:kern w:val="32"/>
          <w:sz w:val="24"/>
        </w:rPr>
      </w:pPr>
      <w:r w:rsidRPr="003C115F">
        <w:rPr>
          <w:rFonts w:asciiTheme="minorBidi" w:hAnsiTheme="minorBidi" w:cstheme="minorBidi"/>
          <w:kern w:val="32"/>
          <w:sz w:val="24"/>
        </w:rPr>
        <w:t xml:space="preserve"> </w:t>
      </w:r>
      <w:bookmarkStart w:id="81" w:name="_Toc451174577"/>
      <w:bookmarkStart w:id="82" w:name="_Toc480977817"/>
      <w:r w:rsidRPr="003C115F">
        <w:rPr>
          <w:rFonts w:asciiTheme="minorBidi" w:hAnsiTheme="minorBidi" w:cstheme="minorBidi"/>
          <w:kern w:val="32"/>
          <w:sz w:val="24"/>
        </w:rPr>
        <w:t>Univariate and Bivariate Data Analysis</w:t>
      </w:r>
      <w:bookmarkEnd w:id="81"/>
      <w:bookmarkEnd w:id="82"/>
    </w:p>
    <w:p w14:paraId="14819A90" w14:textId="5E4DBBAA" w:rsidR="00902C59" w:rsidRPr="00A17C3E" w:rsidRDefault="00902C59" w:rsidP="00902C59">
      <w:pPr>
        <w:autoSpaceDE w:val="0"/>
        <w:autoSpaceDN w:val="0"/>
        <w:adjustRightInd w:val="0"/>
        <w:jc w:val="both"/>
        <w:rPr>
          <w:rFonts w:asciiTheme="minorBidi" w:eastAsia="MS Mincho" w:hAnsiTheme="minorBidi" w:cstheme="minorBidi"/>
          <w:szCs w:val="22"/>
          <w:lang w:eastAsia="zh-CN"/>
        </w:rPr>
      </w:pPr>
      <w:r w:rsidRPr="00A17C3E">
        <w:rPr>
          <w:rFonts w:asciiTheme="minorBidi" w:eastAsia="MS Mincho" w:hAnsiTheme="minorBidi" w:cstheme="minorBidi"/>
          <w:szCs w:val="22"/>
          <w:lang w:eastAsia="zh-CN"/>
        </w:rPr>
        <w:t xml:space="preserve">As can be seen in the next chapter, univariate data analysis </w:t>
      </w:r>
      <w:r w:rsidR="00860E15" w:rsidRPr="00A17C3E">
        <w:rPr>
          <w:rFonts w:asciiTheme="minorBidi" w:eastAsia="MS Mincho" w:hAnsiTheme="minorBidi" w:cstheme="minorBidi"/>
          <w:szCs w:val="22"/>
          <w:lang w:eastAsia="zh-CN"/>
        </w:rPr>
        <w:t>was</w:t>
      </w:r>
      <w:r w:rsidRPr="00A17C3E">
        <w:rPr>
          <w:rFonts w:asciiTheme="minorBidi" w:eastAsia="MS Mincho" w:hAnsiTheme="minorBidi" w:cstheme="minorBidi"/>
          <w:szCs w:val="22"/>
          <w:lang w:eastAsia="zh-CN"/>
        </w:rPr>
        <w:t xml:space="preserve"> used for the descriptive statistics </w:t>
      </w:r>
      <w:r w:rsidR="001B78B1">
        <w:rPr>
          <w:rFonts w:asciiTheme="minorBidi" w:eastAsia="MS Mincho" w:hAnsiTheme="minorBidi" w:cstheme="minorBidi"/>
          <w:szCs w:val="22"/>
          <w:lang w:eastAsia="zh-CN"/>
        </w:rPr>
        <w:t xml:space="preserve">of </w:t>
      </w:r>
      <w:r w:rsidRPr="00A17C3E">
        <w:rPr>
          <w:rFonts w:asciiTheme="minorBidi" w:eastAsia="MS Mincho" w:hAnsiTheme="minorBidi" w:cstheme="minorBidi"/>
          <w:szCs w:val="22"/>
          <w:lang w:eastAsia="zh-CN"/>
        </w:rPr>
        <w:t xml:space="preserve">the research data. In particular, mean, median, </w:t>
      </w:r>
      <w:r w:rsidRPr="00A17C3E">
        <w:rPr>
          <w:rFonts w:asciiTheme="minorBidi" w:eastAsia="MS Mincho" w:hAnsiTheme="minorBidi" w:cstheme="minorBidi"/>
          <w:szCs w:val="22"/>
          <w:lang w:val="en-US" w:eastAsia="zh-CN"/>
        </w:rPr>
        <w:t>standard deviation,</w:t>
      </w:r>
      <w:r w:rsidRPr="00A17C3E">
        <w:rPr>
          <w:rFonts w:asciiTheme="minorBidi" w:eastAsia="MS Mincho" w:hAnsiTheme="minorBidi" w:cstheme="minorBidi"/>
          <w:szCs w:val="22"/>
          <w:lang w:eastAsia="zh-CN"/>
        </w:rPr>
        <w:t xml:space="preserve"> minimum, maximum, skewness and kurtosis </w:t>
      </w:r>
      <w:r w:rsidR="001B78B1">
        <w:rPr>
          <w:rFonts w:asciiTheme="minorBidi" w:eastAsia="MS Mincho" w:hAnsiTheme="minorBidi" w:cstheme="minorBidi"/>
          <w:szCs w:val="22"/>
          <w:lang w:eastAsia="zh-CN"/>
        </w:rPr>
        <w:t xml:space="preserve">of </w:t>
      </w:r>
      <w:r w:rsidRPr="00A17C3E">
        <w:rPr>
          <w:rFonts w:asciiTheme="minorBidi" w:eastAsia="MS Mincho" w:hAnsiTheme="minorBidi" w:cstheme="minorBidi"/>
          <w:szCs w:val="22"/>
          <w:lang w:eastAsia="zh-CN"/>
        </w:rPr>
        <w:t xml:space="preserve">continuous dependent are presented in the next chapter. Additionally, the frequency distributions </w:t>
      </w:r>
      <w:r w:rsidR="001B78B1">
        <w:rPr>
          <w:rFonts w:asciiTheme="minorBidi" w:eastAsia="MS Mincho" w:hAnsiTheme="minorBidi" w:cstheme="minorBidi"/>
          <w:szCs w:val="22"/>
          <w:lang w:eastAsia="zh-CN"/>
        </w:rPr>
        <w:t xml:space="preserve">of </w:t>
      </w:r>
      <w:r w:rsidRPr="00A17C3E">
        <w:rPr>
          <w:rFonts w:asciiTheme="minorBidi" w:eastAsia="MS Mincho" w:hAnsiTheme="minorBidi" w:cstheme="minorBidi"/>
          <w:szCs w:val="22"/>
          <w:lang w:eastAsia="zh-CN"/>
        </w:rPr>
        <w:t xml:space="preserve">all dependent and independent variables are discussed in the next chapter. </w:t>
      </w:r>
    </w:p>
    <w:p w14:paraId="4B1345B4" w14:textId="1CB4EB08" w:rsidR="00902C59" w:rsidRPr="00A17C3E" w:rsidRDefault="00902C59" w:rsidP="00902C59">
      <w:pPr>
        <w:autoSpaceDE w:val="0"/>
        <w:autoSpaceDN w:val="0"/>
        <w:adjustRightInd w:val="0"/>
        <w:spacing w:after="0"/>
        <w:jc w:val="both"/>
        <w:rPr>
          <w:rFonts w:asciiTheme="minorBidi" w:eastAsia="MS Mincho" w:hAnsiTheme="minorBidi" w:cstheme="minorBidi"/>
          <w:szCs w:val="22"/>
          <w:lang w:eastAsia="zh-CN"/>
        </w:rPr>
      </w:pPr>
      <w:r w:rsidRPr="00A17C3E">
        <w:rPr>
          <w:rFonts w:asciiTheme="minorBidi" w:eastAsia="MS Mincho" w:hAnsiTheme="minorBidi" w:cstheme="minorBidi"/>
          <w:szCs w:val="22"/>
          <w:lang w:eastAsia="zh-CN"/>
        </w:rPr>
        <w:t xml:space="preserve">On the other hand, the results from bivariate data analysis are presented both in Chapter 5 and </w:t>
      </w:r>
      <w:r w:rsidRPr="00A17C3E">
        <w:rPr>
          <w:rFonts w:asciiTheme="minorBidi" w:eastAsia="MS Mincho" w:hAnsiTheme="minorBidi" w:cstheme="minorBidi"/>
          <w:iCs/>
          <w:szCs w:val="22"/>
          <w:lang w:eastAsia="zh-CN"/>
        </w:rPr>
        <w:t xml:space="preserve">Chapter 6. </w:t>
      </w:r>
      <w:r w:rsidRPr="00A17C3E">
        <w:rPr>
          <w:rFonts w:asciiTheme="minorBidi" w:eastAsia="MS Mincho" w:hAnsiTheme="minorBidi" w:cstheme="minorBidi"/>
          <w:szCs w:val="22"/>
          <w:lang w:eastAsia="zh-CN"/>
        </w:rPr>
        <w:t xml:space="preserve">In the next chapter, the correlation matrix between the quantity </w:t>
      </w:r>
      <w:r w:rsidR="001B78B1">
        <w:rPr>
          <w:rFonts w:asciiTheme="minorBidi" w:eastAsia="MS Mincho" w:hAnsiTheme="minorBidi" w:cstheme="minorBidi"/>
          <w:szCs w:val="22"/>
          <w:lang w:eastAsia="zh-CN"/>
        </w:rPr>
        <w:t xml:space="preserve">of </w:t>
      </w:r>
      <w:r w:rsidRPr="00A17C3E">
        <w:rPr>
          <w:rFonts w:asciiTheme="minorBidi" w:eastAsia="MS Mincho" w:hAnsiTheme="minorBidi" w:cstheme="minorBidi"/>
          <w:szCs w:val="22"/>
          <w:lang w:eastAsia="zh-CN"/>
        </w:rPr>
        <w:t xml:space="preserve">corporate voluntary disclosures and the independent variables is presented. </w:t>
      </w:r>
    </w:p>
    <w:p w14:paraId="3D65D77E" w14:textId="77777777" w:rsidR="00902C59" w:rsidRPr="003C115F" w:rsidRDefault="00902C59" w:rsidP="00902C59">
      <w:pPr>
        <w:keepNext/>
        <w:numPr>
          <w:ilvl w:val="2"/>
          <w:numId w:val="4"/>
        </w:numPr>
        <w:spacing w:before="240" w:after="240" w:line="276" w:lineRule="auto"/>
        <w:jc w:val="both"/>
        <w:outlineLvl w:val="2"/>
        <w:rPr>
          <w:rFonts w:asciiTheme="minorBidi" w:hAnsiTheme="minorBidi" w:cstheme="minorBidi"/>
          <w:kern w:val="32"/>
          <w:sz w:val="24"/>
        </w:rPr>
      </w:pPr>
      <w:r w:rsidRPr="003C115F">
        <w:rPr>
          <w:rFonts w:asciiTheme="minorBidi" w:hAnsiTheme="minorBidi" w:cstheme="minorBidi"/>
          <w:kern w:val="32"/>
          <w:sz w:val="24"/>
        </w:rPr>
        <w:t xml:space="preserve"> </w:t>
      </w:r>
      <w:bookmarkStart w:id="83" w:name="_Toc451174578"/>
      <w:bookmarkStart w:id="84" w:name="_Toc480977818"/>
      <w:r w:rsidRPr="003C115F">
        <w:rPr>
          <w:rFonts w:asciiTheme="minorBidi" w:hAnsiTheme="minorBidi" w:cstheme="minorBidi"/>
          <w:kern w:val="32"/>
          <w:sz w:val="24"/>
        </w:rPr>
        <w:t>Multivariate Analysis and Regression Model</w:t>
      </w:r>
      <w:bookmarkEnd w:id="83"/>
      <w:bookmarkEnd w:id="84"/>
    </w:p>
    <w:p w14:paraId="0708D318" w14:textId="70B1B86E" w:rsidR="00902C59" w:rsidRPr="00A17C3E" w:rsidRDefault="00902C59" w:rsidP="00902C59">
      <w:pPr>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In this study</w:t>
      </w:r>
      <w:r w:rsidR="00860E15" w:rsidRPr="00A17C3E">
        <w:rPr>
          <w:rFonts w:asciiTheme="minorBidi" w:eastAsia="SimSun" w:hAnsiTheme="minorBidi" w:cstheme="minorBidi"/>
          <w:szCs w:val="22"/>
          <w:lang w:eastAsia="zh-CN"/>
        </w:rPr>
        <w:t>,</w:t>
      </w:r>
      <w:r w:rsidRPr="00A17C3E">
        <w:rPr>
          <w:rFonts w:asciiTheme="minorBidi" w:eastAsia="SimSun" w:hAnsiTheme="minorBidi" w:cstheme="minorBidi"/>
          <w:szCs w:val="22"/>
          <w:lang w:eastAsia="zh-CN"/>
        </w:rPr>
        <w:t xml:space="preserve"> hypotheses were tested using a multiple regression model, as it capable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establishing whether an independent variable is related to a number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independent variables </w:t>
      </w:r>
      <w:r w:rsidRPr="00A17C3E">
        <w:rPr>
          <w:rFonts w:asciiTheme="minorBidi" w:eastAsia="SimSun" w:hAnsiTheme="minorBidi" w:cstheme="minorBidi"/>
          <w:noProof/>
          <w:szCs w:val="22"/>
          <w:lang w:eastAsia="zh-CN"/>
        </w:rPr>
        <w:t>(Hair</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2010)</w:t>
      </w:r>
      <w:r w:rsidRPr="00A17C3E">
        <w:rPr>
          <w:rFonts w:asciiTheme="minorBidi" w:eastAsia="SimSun" w:hAnsiTheme="minorBidi" w:cstheme="minorBidi"/>
          <w:szCs w:val="22"/>
          <w:lang w:eastAsia="zh-CN"/>
        </w:rPr>
        <w:t>. To date, cross-country research on corporate voluntary disclosure has mainly employed three multiple regression analysis methods</w:t>
      </w:r>
      <w:r w:rsidR="007C61AA" w:rsidRPr="00A17C3E">
        <w:rPr>
          <w:rFonts w:asciiTheme="minorBidi" w:eastAsia="SimSun" w:hAnsiTheme="minorBidi" w:cstheme="minorBidi"/>
          <w:szCs w:val="22"/>
          <w:lang w:eastAsia="zh-CN"/>
        </w:rPr>
        <w:t>: f</w:t>
      </w:r>
      <w:r w:rsidRPr="00A17C3E">
        <w:rPr>
          <w:rFonts w:asciiTheme="minorBidi" w:eastAsia="SimSun" w:hAnsiTheme="minorBidi" w:cstheme="minorBidi"/>
          <w:szCs w:val="22"/>
          <w:lang w:eastAsia="zh-CN"/>
        </w:rPr>
        <w:t>irst</w:t>
      </w:r>
      <w:r w:rsidR="00860E15" w:rsidRPr="00A17C3E">
        <w:rPr>
          <w:rFonts w:asciiTheme="minorBidi" w:eastAsia="SimSun" w:hAnsiTheme="minorBidi" w:cstheme="minorBidi"/>
          <w:szCs w:val="22"/>
          <w:lang w:eastAsia="zh-CN"/>
        </w:rPr>
        <w:t>ly</w:t>
      </w:r>
      <w:r w:rsidRPr="00A17C3E">
        <w:rPr>
          <w:rFonts w:asciiTheme="minorBidi" w:eastAsia="SimSun" w:hAnsiTheme="minorBidi" w:cstheme="minorBidi"/>
          <w:szCs w:val="22"/>
          <w:lang w:eastAsia="zh-CN"/>
        </w:rPr>
        <w:t>, a disaggregation model based on pooled data (Archambault and Archambault, 2003; Hope, 2003; Jaggi and Low 2000)</w:t>
      </w:r>
      <w:r w:rsidR="00860E15" w:rsidRPr="00A17C3E">
        <w:rPr>
          <w:rFonts w:asciiTheme="minorBidi" w:eastAsia="SimSun" w:hAnsiTheme="minorBidi" w:cstheme="minorBidi"/>
          <w:szCs w:val="22"/>
          <w:lang w:eastAsia="zh-CN"/>
        </w:rPr>
        <w:t>, secondly,</w:t>
      </w:r>
      <w:r w:rsidRPr="00A17C3E">
        <w:rPr>
          <w:rFonts w:asciiTheme="minorBidi" w:eastAsia="SimSun" w:hAnsiTheme="minorBidi" w:cstheme="minorBidi"/>
          <w:szCs w:val="22"/>
          <w:lang w:eastAsia="zh-CN"/>
        </w:rPr>
        <w:t xml:space="preserve"> a disaggregation model with a country fixed effect based on pooled data (Khanna et al,. 2004; Hermann and Thomas, 1996) and</w:t>
      </w:r>
      <w:r w:rsidR="00860E15" w:rsidRPr="00A17C3E">
        <w:rPr>
          <w:rFonts w:asciiTheme="minorBidi" w:eastAsia="SimSun" w:hAnsiTheme="minorBidi" w:cstheme="minorBidi"/>
          <w:szCs w:val="22"/>
          <w:lang w:eastAsia="zh-CN"/>
        </w:rPr>
        <w:t>, finally,</w:t>
      </w:r>
      <w:r w:rsidRPr="00A17C3E">
        <w:rPr>
          <w:rFonts w:asciiTheme="minorBidi" w:eastAsia="SimSun" w:hAnsiTheme="minorBidi" w:cstheme="minorBidi"/>
          <w:szCs w:val="22"/>
          <w:lang w:eastAsia="zh-CN"/>
        </w:rPr>
        <w:t xml:space="preserve"> an aggregation </w:t>
      </w:r>
      <w:r w:rsidR="007C61AA" w:rsidRPr="00A17C3E">
        <w:rPr>
          <w:rFonts w:asciiTheme="minorBidi" w:eastAsia="SimSun" w:hAnsiTheme="minorBidi" w:cstheme="minorBidi"/>
          <w:szCs w:val="22"/>
          <w:lang w:eastAsia="zh-CN"/>
        </w:rPr>
        <w:t xml:space="preserve">model </w:t>
      </w:r>
      <w:r w:rsidRPr="00A17C3E">
        <w:rPr>
          <w:rFonts w:asciiTheme="minorBidi" w:eastAsia="SimSun" w:hAnsiTheme="minorBidi" w:cstheme="minorBidi"/>
          <w:szCs w:val="22"/>
          <w:lang w:eastAsia="zh-CN"/>
        </w:rPr>
        <w:t>based on pooled data (Adhikari and Tondkar, 1992; Bushman et al., 2004).</w:t>
      </w:r>
    </w:p>
    <w:p w14:paraId="7896FCC8" w14:textId="4C0E9263" w:rsidR="00902C59" w:rsidRPr="00A17C3E" w:rsidRDefault="00902C59" w:rsidP="00902C59">
      <w:pPr>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According to </w:t>
      </w:r>
      <w:r w:rsidRPr="00A17C3E">
        <w:rPr>
          <w:rFonts w:asciiTheme="minorBidi" w:eastAsia="SimSun" w:hAnsiTheme="minorBidi" w:cstheme="minorBidi"/>
          <w:noProof/>
          <w:szCs w:val="22"/>
          <w:lang w:eastAsia="zh-CN"/>
        </w:rPr>
        <w:t>Dong and Stettler (2011)</w:t>
      </w:r>
      <w:r w:rsidR="007C61AA" w:rsidRPr="00A17C3E">
        <w:rPr>
          <w:rFonts w:asciiTheme="minorBidi" w:eastAsia="SimSun" w:hAnsiTheme="minorBidi" w:cstheme="minorBidi"/>
          <w:noProof/>
          <w:szCs w:val="22"/>
          <w:lang w:eastAsia="zh-CN"/>
        </w:rPr>
        <w:t>,</w:t>
      </w:r>
      <w:r w:rsidRPr="00A17C3E">
        <w:rPr>
          <w:rFonts w:asciiTheme="minorBidi" w:eastAsia="SimSun" w:hAnsiTheme="minorBidi" w:cstheme="minorBidi"/>
          <w:noProof/>
          <w:szCs w:val="22"/>
          <w:lang w:eastAsia="zh-CN"/>
        </w:rPr>
        <w:t xml:space="preserve"> </w:t>
      </w:r>
      <w:r w:rsidRPr="00A17C3E">
        <w:rPr>
          <w:rFonts w:asciiTheme="minorBidi" w:eastAsia="SimSun" w:hAnsiTheme="minorBidi" w:cstheme="minorBidi"/>
          <w:szCs w:val="22"/>
          <w:lang w:eastAsia="zh-CN"/>
        </w:rPr>
        <w:t xml:space="preserve">the disaggregation model based on pooled data is presented as follows: </w:t>
      </w:r>
      <w:r w:rsidRPr="00A17C3E">
        <w:rPr>
          <w:rFonts w:asciiTheme="minorBidi" w:eastAsia="MS Mincho" w:hAnsiTheme="minorBidi" w:cstheme="minorBidi"/>
          <w:szCs w:val="22"/>
          <w:lang w:eastAsia="zh-CN"/>
        </w:rPr>
        <w:t>VD = α + f</w:t>
      </w:r>
      <w:r w:rsidRPr="00A17C3E">
        <w:rPr>
          <w:rFonts w:asciiTheme="minorBidi" w:eastAsia="MS Mincho" w:hAnsiTheme="minorBidi" w:cstheme="minorBidi"/>
          <w:szCs w:val="22"/>
          <w:vertAlign w:val="subscript"/>
          <w:lang w:eastAsia="zh-CN"/>
        </w:rPr>
        <w:t>e</w:t>
      </w:r>
      <w:r w:rsidRPr="00A17C3E">
        <w:rPr>
          <w:rFonts w:asciiTheme="minorBidi" w:eastAsia="MS Mincho" w:hAnsiTheme="minorBidi" w:cstheme="minorBidi"/>
          <w:szCs w:val="22"/>
          <w:lang w:eastAsia="zh-CN"/>
        </w:rPr>
        <w:t xml:space="preserve"> (firm specifics) + f</w:t>
      </w:r>
      <w:r w:rsidRPr="00A17C3E">
        <w:rPr>
          <w:rFonts w:asciiTheme="minorBidi" w:eastAsia="MS Mincho" w:hAnsiTheme="minorBidi" w:cstheme="minorBidi"/>
          <w:szCs w:val="22"/>
          <w:vertAlign w:val="subscript"/>
          <w:lang w:eastAsia="zh-CN"/>
        </w:rPr>
        <w:t>k</w:t>
      </w:r>
      <w:r w:rsidRPr="00A17C3E">
        <w:rPr>
          <w:rFonts w:asciiTheme="minorBidi" w:eastAsia="MS Mincho" w:hAnsiTheme="minorBidi" w:cstheme="minorBidi"/>
          <w:szCs w:val="22"/>
          <w:lang w:eastAsia="zh-CN"/>
        </w:rPr>
        <w:t xml:space="preserve"> (country specifics) + ε</w:t>
      </w:r>
      <w:r w:rsidRPr="00A17C3E">
        <w:rPr>
          <w:rFonts w:asciiTheme="minorBidi" w:eastAsia="SimSun" w:hAnsiTheme="minorBidi" w:cstheme="minorBidi"/>
          <w:szCs w:val="22"/>
          <w:lang w:eastAsia="zh-CN"/>
        </w:rPr>
        <w:t xml:space="preserve">, where VD represents the corporate voluntary disclosure scores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the sole corporates, α is a constant value, f</w:t>
      </w:r>
      <w:r w:rsidRPr="00A17C3E">
        <w:rPr>
          <w:rFonts w:asciiTheme="minorBidi" w:eastAsia="SimSun" w:hAnsiTheme="minorBidi" w:cstheme="minorBidi"/>
          <w:szCs w:val="22"/>
          <w:vertAlign w:val="subscript"/>
          <w:lang w:eastAsia="zh-CN"/>
        </w:rPr>
        <w:t xml:space="preserve">e </w:t>
      </w:r>
      <w:r w:rsidRPr="00A17C3E">
        <w:rPr>
          <w:rFonts w:asciiTheme="minorBidi" w:eastAsia="SimSun" w:hAnsiTheme="minorBidi" w:cstheme="minorBidi"/>
          <w:szCs w:val="22"/>
          <w:lang w:eastAsia="zh-CN"/>
        </w:rPr>
        <w:t>is the corporate individual factors and f</w:t>
      </w:r>
      <w:r w:rsidRPr="00A17C3E">
        <w:rPr>
          <w:rFonts w:asciiTheme="minorBidi" w:eastAsia="SimSun" w:hAnsiTheme="minorBidi" w:cstheme="minorBidi"/>
          <w:szCs w:val="22"/>
          <w:vertAlign w:val="subscript"/>
          <w:lang w:eastAsia="zh-CN"/>
        </w:rPr>
        <w:t xml:space="preserve">k </w:t>
      </w:r>
      <w:r w:rsidRPr="00A17C3E">
        <w:rPr>
          <w:rFonts w:asciiTheme="minorBidi" w:eastAsia="SimSun" w:hAnsiTheme="minorBidi" w:cstheme="minorBidi"/>
          <w:szCs w:val="22"/>
          <w:lang w:eastAsia="zh-CN"/>
        </w:rPr>
        <w:t>is the country factors and, ε is residual error.</w:t>
      </w:r>
    </w:p>
    <w:p w14:paraId="536C8648" w14:textId="7A4344EA" w:rsidR="00902C59" w:rsidRPr="00A17C3E" w:rsidRDefault="00902C59" w:rsidP="00902C59">
      <w:pPr>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The disaggregation model with a country fixed effect based on pooled data is presented as: </w:t>
      </w:r>
      <w:r w:rsidRPr="00A17C3E">
        <w:rPr>
          <w:rFonts w:asciiTheme="minorBidi" w:eastAsia="MS Mincho" w:hAnsiTheme="minorBidi" w:cstheme="minorBidi"/>
          <w:szCs w:val="22"/>
          <w:lang w:eastAsia="zh-CN"/>
        </w:rPr>
        <w:t>VD = α + f</w:t>
      </w:r>
      <w:r w:rsidRPr="00A17C3E">
        <w:rPr>
          <w:rFonts w:asciiTheme="minorBidi" w:eastAsia="MS Mincho" w:hAnsiTheme="minorBidi" w:cstheme="minorBidi"/>
          <w:szCs w:val="22"/>
          <w:vertAlign w:val="subscript"/>
          <w:lang w:eastAsia="zh-CN"/>
        </w:rPr>
        <w:t>e</w:t>
      </w:r>
      <w:r w:rsidRPr="00A17C3E">
        <w:rPr>
          <w:rFonts w:asciiTheme="minorBidi" w:eastAsia="MS Mincho" w:hAnsiTheme="minorBidi" w:cstheme="minorBidi"/>
          <w:szCs w:val="22"/>
          <w:lang w:eastAsia="zh-CN"/>
        </w:rPr>
        <w:t xml:space="preserve"> (firm specifics) + f</w:t>
      </w:r>
      <w:r w:rsidRPr="00A17C3E">
        <w:rPr>
          <w:rFonts w:asciiTheme="minorBidi" w:eastAsia="MS Mincho" w:hAnsiTheme="minorBidi" w:cstheme="minorBidi"/>
          <w:szCs w:val="22"/>
          <w:vertAlign w:val="subscript"/>
          <w:lang w:eastAsia="zh-CN"/>
        </w:rPr>
        <w:t>kd</w:t>
      </w:r>
      <w:r w:rsidRPr="00A17C3E">
        <w:rPr>
          <w:rFonts w:asciiTheme="minorBidi" w:eastAsia="MS Mincho" w:hAnsiTheme="minorBidi" w:cstheme="minorBidi"/>
          <w:szCs w:val="22"/>
          <w:lang w:eastAsia="zh-CN"/>
        </w:rPr>
        <w:t xml:space="preserve"> (country specifics) + ε</w:t>
      </w:r>
      <w:r w:rsidRPr="00A17C3E">
        <w:rPr>
          <w:rFonts w:asciiTheme="minorBidi" w:eastAsia="SimSun" w:hAnsiTheme="minorBidi" w:cstheme="minorBidi"/>
          <w:szCs w:val="22"/>
          <w:lang w:eastAsia="zh-CN"/>
        </w:rPr>
        <w:t xml:space="preserve">, where VD represents the corporate voluntary disclosure scores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the sole corporates, α is a constant value, f</w:t>
      </w:r>
      <w:r w:rsidRPr="00A17C3E">
        <w:rPr>
          <w:rFonts w:asciiTheme="minorBidi" w:eastAsia="SimSun" w:hAnsiTheme="minorBidi" w:cstheme="minorBidi"/>
          <w:szCs w:val="22"/>
          <w:vertAlign w:val="subscript"/>
          <w:lang w:eastAsia="zh-CN"/>
        </w:rPr>
        <w:t xml:space="preserve">e </w:t>
      </w:r>
      <w:r w:rsidRPr="00A17C3E">
        <w:rPr>
          <w:rFonts w:asciiTheme="minorBidi" w:eastAsia="SimSun" w:hAnsiTheme="minorBidi" w:cstheme="minorBidi"/>
          <w:szCs w:val="22"/>
          <w:lang w:eastAsia="zh-CN"/>
        </w:rPr>
        <w:t>is the corporate individual factors and f</w:t>
      </w:r>
      <w:r w:rsidRPr="00A17C3E">
        <w:rPr>
          <w:rFonts w:asciiTheme="minorBidi" w:eastAsia="SimSun" w:hAnsiTheme="minorBidi" w:cstheme="minorBidi"/>
          <w:szCs w:val="22"/>
          <w:vertAlign w:val="subscript"/>
          <w:lang w:eastAsia="zh-CN"/>
        </w:rPr>
        <w:t xml:space="preserve">kd </w:t>
      </w:r>
      <w:r w:rsidRPr="00A17C3E">
        <w:rPr>
          <w:rFonts w:asciiTheme="minorBidi" w:eastAsia="SimSun" w:hAnsiTheme="minorBidi" w:cstheme="minorBidi"/>
          <w:szCs w:val="22"/>
          <w:lang w:eastAsia="zh-CN"/>
        </w:rPr>
        <w:t>is the combined country factors and, ε is residual error.</w:t>
      </w:r>
    </w:p>
    <w:p w14:paraId="141180B0" w14:textId="77777777" w:rsidR="00CE0F49" w:rsidRPr="00A17C3E" w:rsidRDefault="00902C59" w:rsidP="00014EEC">
      <w:pPr>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Finally, the aggregation model is presented as: </w:t>
      </w:r>
    </w:p>
    <w:p w14:paraId="2417AA31" w14:textId="72249DC3" w:rsidR="00CE0F49" w:rsidRPr="00A17C3E" w:rsidRDefault="00902C59" w:rsidP="00014EEC">
      <w:pPr>
        <w:jc w:val="both"/>
        <w:rPr>
          <w:rFonts w:asciiTheme="minorBidi" w:eastAsia="SimSun" w:hAnsiTheme="minorBidi" w:cstheme="minorBidi"/>
          <w:szCs w:val="22"/>
          <w:lang w:eastAsia="zh-CN"/>
        </w:rPr>
      </w:pPr>
      <w:r w:rsidRPr="00A17C3E">
        <w:rPr>
          <w:rFonts w:asciiTheme="minorBidi" w:eastAsia="MS Mincho" w:hAnsiTheme="minorBidi" w:cstheme="minorBidi"/>
          <w:szCs w:val="22"/>
          <w:lang w:eastAsia="zh-CN"/>
        </w:rPr>
        <w:t>VD</w:t>
      </w:r>
      <w:r w:rsidRPr="00A17C3E">
        <w:rPr>
          <w:rFonts w:asciiTheme="minorBidi" w:eastAsia="MS Mincho" w:hAnsiTheme="minorBidi" w:cstheme="minorBidi"/>
          <w:szCs w:val="22"/>
          <w:vertAlign w:val="subscript"/>
          <w:lang w:eastAsia="zh-CN"/>
        </w:rPr>
        <w:t>m</w:t>
      </w:r>
      <w:r w:rsidRPr="00A17C3E">
        <w:rPr>
          <w:rFonts w:asciiTheme="minorBidi" w:eastAsia="MS Mincho" w:hAnsiTheme="minorBidi" w:cstheme="minorBidi"/>
          <w:szCs w:val="22"/>
          <w:lang w:eastAsia="zh-CN"/>
        </w:rPr>
        <w:t xml:space="preserve"> = α + f</w:t>
      </w:r>
      <w:r w:rsidRPr="00A17C3E">
        <w:rPr>
          <w:rFonts w:asciiTheme="minorBidi" w:eastAsia="MS Mincho" w:hAnsiTheme="minorBidi" w:cstheme="minorBidi"/>
          <w:szCs w:val="22"/>
          <w:vertAlign w:val="subscript"/>
          <w:lang w:eastAsia="zh-CN"/>
        </w:rPr>
        <w:t>em</w:t>
      </w:r>
      <w:r w:rsidRPr="00A17C3E">
        <w:rPr>
          <w:rFonts w:asciiTheme="minorBidi" w:eastAsia="MS Mincho" w:hAnsiTheme="minorBidi" w:cstheme="minorBidi"/>
          <w:szCs w:val="22"/>
          <w:lang w:eastAsia="zh-CN"/>
        </w:rPr>
        <w:t xml:space="preserve"> (firm specifics) + f</w:t>
      </w:r>
      <w:r w:rsidRPr="00A17C3E">
        <w:rPr>
          <w:rFonts w:asciiTheme="minorBidi" w:eastAsia="MS Mincho" w:hAnsiTheme="minorBidi" w:cstheme="minorBidi"/>
          <w:szCs w:val="22"/>
          <w:vertAlign w:val="subscript"/>
          <w:lang w:eastAsia="zh-CN"/>
        </w:rPr>
        <w:t>km</w:t>
      </w:r>
      <w:r w:rsidRPr="00A17C3E">
        <w:rPr>
          <w:rFonts w:asciiTheme="minorBidi" w:eastAsia="MS Mincho" w:hAnsiTheme="minorBidi" w:cstheme="minorBidi"/>
          <w:szCs w:val="22"/>
          <w:lang w:eastAsia="zh-CN"/>
        </w:rPr>
        <w:t xml:space="preserve"> (country specifics) + ε</w:t>
      </w:r>
      <w:r w:rsidRPr="00A17C3E">
        <w:rPr>
          <w:rFonts w:asciiTheme="minorBidi" w:eastAsia="MS Mincho" w:hAnsiTheme="minorBidi" w:cstheme="minorBidi"/>
          <w:szCs w:val="22"/>
          <w:vertAlign w:val="subscript"/>
          <w:lang w:eastAsia="zh-CN"/>
        </w:rPr>
        <w:t>m</w:t>
      </w:r>
      <w:r w:rsidRPr="00A17C3E">
        <w:rPr>
          <w:rFonts w:asciiTheme="minorBidi" w:eastAsia="SimSun" w:hAnsiTheme="minorBidi" w:cstheme="minorBidi"/>
          <w:szCs w:val="22"/>
          <w:lang w:eastAsia="zh-CN"/>
        </w:rPr>
        <w:t xml:space="preserve"> </w:t>
      </w:r>
    </w:p>
    <w:p w14:paraId="05685B4A" w14:textId="33EBB12F" w:rsidR="00902C59" w:rsidRPr="00A17C3E" w:rsidRDefault="00902C59" w:rsidP="00CE0F49">
      <w:pPr>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where VD represents the mean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corporate voluntary disclosure scores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an individual country</w:t>
      </w:r>
      <w:r w:rsidR="007C61AA" w:rsidRPr="00A17C3E">
        <w:rPr>
          <w:rFonts w:asciiTheme="minorBidi" w:eastAsia="SimSun" w:hAnsiTheme="minorBidi" w:cstheme="minorBidi"/>
          <w:szCs w:val="22"/>
          <w:lang w:eastAsia="zh-CN"/>
        </w:rPr>
        <w:t>, w</w:t>
      </w:r>
      <w:r w:rsidRPr="00A17C3E">
        <w:rPr>
          <w:rFonts w:asciiTheme="minorBidi" w:eastAsia="SimSun" w:hAnsiTheme="minorBidi" w:cstheme="minorBidi"/>
          <w:szCs w:val="22"/>
          <w:lang w:eastAsia="zh-CN"/>
        </w:rPr>
        <w:t>hile, α</w:t>
      </w:r>
      <w:r w:rsidRPr="00A17C3E">
        <w:rPr>
          <w:rFonts w:asciiTheme="minorBidi" w:eastAsia="SimSun" w:hAnsiTheme="minorBidi" w:cstheme="minorBidi"/>
          <w:szCs w:val="22"/>
          <w:vertAlign w:val="subscript"/>
          <w:lang w:eastAsia="zh-CN"/>
        </w:rPr>
        <w:t>m</w:t>
      </w:r>
      <w:r w:rsidRPr="00A17C3E">
        <w:rPr>
          <w:rFonts w:asciiTheme="minorBidi" w:eastAsia="SimSun" w:hAnsiTheme="minorBidi" w:cstheme="minorBidi"/>
          <w:szCs w:val="22"/>
          <w:lang w:eastAsia="zh-CN"/>
        </w:rPr>
        <w:t xml:space="preserve"> is the country level constant value, f</w:t>
      </w:r>
      <w:r w:rsidRPr="00A17C3E">
        <w:rPr>
          <w:rFonts w:asciiTheme="minorBidi" w:eastAsia="SimSun" w:hAnsiTheme="minorBidi" w:cstheme="minorBidi"/>
          <w:szCs w:val="22"/>
          <w:vertAlign w:val="subscript"/>
          <w:lang w:eastAsia="zh-CN"/>
        </w:rPr>
        <w:t xml:space="preserve">em </w:t>
      </w:r>
      <w:r w:rsidRPr="00A17C3E">
        <w:rPr>
          <w:rFonts w:asciiTheme="minorBidi" w:eastAsia="SimSun" w:hAnsiTheme="minorBidi" w:cstheme="minorBidi"/>
          <w:szCs w:val="22"/>
          <w:lang w:eastAsia="zh-CN"/>
        </w:rPr>
        <w:t xml:space="preserve">is the mean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 </w:t>
      </w:r>
      <w:r w:rsidR="00CE0F49" w:rsidRPr="00A17C3E">
        <w:rPr>
          <w:rFonts w:asciiTheme="minorBidi" w:eastAsia="SimSun" w:hAnsiTheme="minorBidi" w:cstheme="minorBidi"/>
          <w:szCs w:val="22"/>
          <w:lang w:eastAsia="zh-CN"/>
        </w:rPr>
        <w:t>firm individual factor</w:t>
      </w:r>
      <w:r w:rsidR="007C61AA" w:rsidRPr="00A17C3E">
        <w:rPr>
          <w:rFonts w:asciiTheme="minorBidi" w:eastAsia="SimSun" w:hAnsiTheme="minorBidi" w:cstheme="minorBidi"/>
          <w:szCs w:val="22"/>
          <w:lang w:eastAsia="zh-CN"/>
        </w:rPr>
        <w:t>,</w:t>
      </w:r>
      <w:r w:rsidRPr="00A17C3E">
        <w:rPr>
          <w:rFonts w:asciiTheme="minorBidi" w:eastAsia="SimSun" w:hAnsiTheme="minorBidi" w:cstheme="minorBidi"/>
          <w:szCs w:val="22"/>
          <w:lang w:eastAsia="zh-CN"/>
        </w:rPr>
        <w:t xml:space="preserve"> f</w:t>
      </w:r>
      <w:r w:rsidRPr="00A17C3E">
        <w:rPr>
          <w:rFonts w:asciiTheme="minorBidi" w:eastAsia="SimSun" w:hAnsiTheme="minorBidi" w:cstheme="minorBidi"/>
          <w:szCs w:val="22"/>
          <w:vertAlign w:val="subscript"/>
          <w:lang w:eastAsia="zh-CN"/>
        </w:rPr>
        <w:t xml:space="preserve">km </w:t>
      </w:r>
      <w:r w:rsidRPr="00A17C3E">
        <w:rPr>
          <w:rFonts w:asciiTheme="minorBidi" w:eastAsia="SimSun" w:hAnsiTheme="minorBidi" w:cstheme="minorBidi"/>
          <w:szCs w:val="22"/>
          <w:lang w:eastAsia="zh-CN"/>
        </w:rPr>
        <w:t xml:space="preserve">is the mean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 country </w:t>
      </w:r>
      <w:r w:rsidR="00CE0F49" w:rsidRPr="00A17C3E">
        <w:rPr>
          <w:rFonts w:asciiTheme="minorBidi" w:eastAsia="SimSun" w:hAnsiTheme="minorBidi" w:cstheme="minorBidi"/>
          <w:szCs w:val="22"/>
          <w:lang w:eastAsia="zh-CN"/>
        </w:rPr>
        <w:t>factor</w:t>
      </w:r>
      <w:r w:rsidRPr="00A17C3E">
        <w:rPr>
          <w:rFonts w:asciiTheme="minorBidi" w:eastAsia="SimSun" w:hAnsiTheme="minorBidi" w:cstheme="minorBidi"/>
          <w:szCs w:val="22"/>
          <w:lang w:eastAsia="zh-CN"/>
        </w:rPr>
        <w:t xml:space="preserve"> and</w:t>
      </w:r>
      <w:r w:rsidR="00CE0F49" w:rsidRPr="00A17C3E">
        <w:rPr>
          <w:rFonts w:asciiTheme="minorBidi" w:eastAsia="SimSun" w:hAnsiTheme="minorBidi" w:cstheme="minorBidi"/>
          <w:szCs w:val="22"/>
          <w:lang w:eastAsia="zh-CN"/>
        </w:rPr>
        <w:t xml:space="preserve"> ε</w:t>
      </w:r>
      <w:r w:rsidR="00CE0F49" w:rsidRPr="00A17C3E">
        <w:rPr>
          <w:rFonts w:asciiTheme="minorBidi" w:eastAsia="SimSun" w:hAnsiTheme="minorBidi" w:cstheme="minorBidi"/>
          <w:szCs w:val="22"/>
          <w:vertAlign w:val="subscript"/>
          <w:lang w:eastAsia="zh-CN"/>
        </w:rPr>
        <w:t>m</w:t>
      </w:r>
      <w:r w:rsidRPr="00A17C3E">
        <w:rPr>
          <w:rFonts w:asciiTheme="minorBidi" w:eastAsia="SimSun" w:hAnsiTheme="minorBidi" w:cstheme="minorBidi"/>
          <w:szCs w:val="22"/>
          <w:lang w:eastAsia="zh-CN"/>
        </w:rPr>
        <w:t xml:space="preserve"> is country level residual error.</w:t>
      </w:r>
    </w:p>
    <w:p w14:paraId="0F82E547" w14:textId="1345606B" w:rsidR="00902C59" w:rsidRPr="00A17C3E" w:rsidRDefault="00902C59" w:rsidP="00902C59">
      <w:pPr>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The disaggregation models treat companies as units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analysis after pooling data, whereas, the aggregation method treats countries as units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analysis </w:t>
      </w:r>
      <w:r w:rsidRPr="00A17C3E">
        <w:rPr>
          <w:rFonts w:asciiTheme="minorBidi" w:eastAsia="SimSun" w:hAnsiTheme="minorBidi" w:cstheme="minorBidi"/>
          <w:noProof/>
          <w:szCs w:val="22"/>
          <w:lang w:eastAsia="zh-CN"/>
        </w:rPr>
        <w:t>(Dong and Stettler, 2011)</w:t>
      </w:r>
      <w:r w:rsidRPr="00A17C3E">
        <w:rPr>
          <w:rFonts w:asciiTheme="minorBidi" w:eastAsia="SimSun" w:hAnsiTheme="minorBidi" w:cstheme="minorBidi"/>
          <w:szCs w:val="22"/>
          <w:lang w:eastAsia="zh-CN"/>
        </w:rPr>
        <w:t xml:space="preserve">. Consequently, the aggregation model is preferable when researchers are interested in comparing countries’ disclosure patterns </w:t>
      </w:r>
      <w:r w:rsidRPr="00A17C3E">
        <w:rPr>
          <w:rFonts w:asciiTheme="minorBidi" w:eastAsia="SimSun" w:hAnsiTheme="minorBidi" w:cstheme="minorBidi"/>
          <w:noProof/>
          <w:szCs w:val="22"/>
          <w:lang w:eastAsia="zh-CN"/>
        </w:rPr>
        <w:t>(Riahi-Belkaoui, 2001)</w:t>
      </w:r>
      <w:r w:rsidR="007C61AA" w:rsidRPr="00A17C3E">
        <w:rPr>
          <w:rFonts w:asciiTheme="minorBidi" w:eastAsia="SimSun" w:hAnsiTheme="minorBidi" w:cstheme="minorBidi"/>
          <w:noProof/>
          <w:szCs w:val="22"/>
          <w:lang w:eastAsia="zh-CN"/>
        </w:rPr>
        <w:t>,</w:t>
      </w:r>
      <w:r w:rsidRPr="00A17C3E">
        <w:rPr>
          <w:rFonts w:asciiTheme="minorBidi" w:eastAsia="SimSun" w:hAnsiTheme="minorBidi" w:cstheme="minorBidi"/>
          <w:noProof/>
          <w:szCs w:val="22"/>
          <w:lang w:eastAsia="zh-CN"/>
        </w:rPr>
        <w:t xml:space="preserve"> </w:t>
      </w:r>
      <w:r w:rsidRPr="00A17C3E">
        <w:rPr>
          <w:rFonts w:asciiTheme="minorBidi" w:eastAsia="SimSun" w:hAnsiTheme="minorBidi" w:cstheme="minorBidi"/>
          <w:szCs w:val="22"/>
          <w:lang w:eastAsia="zh-CN"/>
        </w:rPr>
        <w:t xml:space="preserve">or when corporations in a country respond to similar factors </w:t>
      </w:r>
      <w:r w:rsidRPr="00A17C3E">
        <w:rPr>
          <w:rFonts w:asciiTheme="minorBidi" w:eastAsia="SimSun" w:hAnsiTheme="minorBidi" w:cstheme="minorBidi"/>
          <w:noProof/>
          <w:szCs w:val="22"/>
          <w:lang w:eastAsia="zh-CN"/>
        </w:rPr>
        <w:t>(Garrett, 2003). T</w:t>
      </w:r>
      <w:r w:rsidRPr="00A17C3E">
        <w:rPr>
          <w:rFonts w:asciiTheme="minorBidi" w:eastAsia="SimSun" w:hAnsiTheme="minorBidi" w:cstheme="minorBidi"/>
          <w:szCs w:val="22"/>
          <w:lang w:eastAsia="zh-CN"/>
        </w:rPr>
        <w:t xml:space="preserve">he disaggregation model is appropriate when researchers examine how corporate and country level factors are associated with corporate voluntary disclosure </w:t>
      </w:r>
      <w:r w:rsidRPr="00A17C3E">
        <w:rPr>
          <w:rFonts w:asciiTheme="minorBidi" w:eastAsia="SimSun" w:hAnsiTheme="minorBidi" w:cstheme="minorBidi"/>
          <w:noProof/>
          <w:szCs w:val="22"/>
          <w:lang w:eastAsia="zh-CN"/>
        </w:rPr>
        <w:t>(Garrett, 2003; Dong and Stettler, 2011)</w:t>
      </w:r>
      <w:r w:rsidRPr="00A17C3E">
        <w:rPr>
          <w:rFonts w:asciiTheme="minorBidi" w:eastAsia="SimSun" w:hAnsiTheme="minorBidi" w:cstheme="minorBidi"/>
          <w:szCs w:val="22"/>
          <w:lang w:eastAsia="zh-CN"/>
        </w:rPr>
        <w:t xml:space="preserve">. However, the disaggregation model with the country fixed effect based on pooled data prevents researchers from investigating how specific country factors are related to corporate voluntary disclosure, as it presents an overall country effect by a country dummy variable </w:t>
      </w:r>
      <w:r w:rsidRPr="00A17C3E">
        <w:rPr>
          <w:rFonts w:asciiTheme="minorBidi" w:eastAsia="SimSun" w:hAnsiTheme="minorBidi" w:cstheme="minorBidi"/>
          <w:noProof/>
          <w:szCs w:val="22"/>
          <w:lang w:eastAsia="zh-CN"/>
        </w:rPr>
        <w:t>(Dong and Stettler, 2011)</w:t>
      </w:r>
      <w:r w:rsidRPr="00A17C3E">
        <w:rPr>
          <w:rFonts w:asciiTheme="minorBidi" w:eastAsia="SimSun" w:hAnsiTheme="minorBidi" w:cstheme="minorBidi"/>
          <w:szCs w:val="22"/>
          <w:lang w:eastAsia="zh-CN"/>
        </w:rPr>
        <w:t xml:space="preserve">. </w:t>
      </w:r>
    </w:p>
    <w:p w14:paraId="2BA27B88" w14:textId="3B017C3C" w:rsidR="00902C59" w:rsidRPr="00A17C3E" w:rsidRDefault="00902C59" w:rsidP="00902C59">
      <w:pPr>
        <w:jc w:val="both"/>
        <w:rPr>
          <w:rFonts w:asciiTheme="minorBidi" w:eastAsia="SimSun" w:hAnsiTheme="minorBidi" w:cstheme="minorBidi"/>
          <w:szCs w:val="22"/>
          <w:shd w:val="clear" w:color="auto" w:fill="FFFFFF"/>
          <w:lang w:eastAsia="zh-CN"/>
        </w:rPr>
      </w:pPr>
      <w:r w:rsidRPr="00A17C3E">
        <w:rPr>
          <w:rFonts w:asciiTheme="minorBidi" w:eastAsia="SimSun" w:hAnsiTheme="minorBidi" w:cstheme="minorBidi"/>
          <w:szCs w:val="22"/>
          <w:lang w:eastAsia="zh-CN"/>
        </w:rPr>
        <w:t xml:space="preserve">However, as the objectives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the thesis involve</w:t>
      </w:r>
      <w:r w:rsidR="007C61AA" w:rsidRPr="00A17C3E">
        <w:rPr>
          <w:rFonts w:asciiTheme="minorBidi" w:eastAsia="SimSun" w:hAnsiTheme="minorBidi" w:cstheme="minorBidi"/>
          <w:szCs w:val="22"/>
          <w:lang w:eastAsia="zh-CN"/>
        </w:rPr>
        <w:t>d</w:t>
      </w:r>
      <w:r w:rsidRPr="00A17C3E">
        <w:rPr>
          <w:rFonts w:asciiTheme="minorBidi" w:eastAsia="SimSun" w:hAnsiTheme="minorBidi" w:cstheme="minorBidi"/>
          <w:szCs w:val="22"/>
          <w:lang w:eastAsia="zh-CN"/>
        </w:rPr>
        <w:t xml:space="preserve"> finding out how corporate and country level factors are related to corporate voluntary disclosure, the disaggregation model based on pooled data was suitable for this research. Additionally, application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aggregation model is appropriate only with a large number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countries, as the countries are the units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analysis </w:t>
      </w:r>
      <w:r w:rsidRPr="00A17C3E">
        <w:rPr>
          <w:rFonts w:asciiTheme="minorBidi" w:eastAsia="SimSun" w:hAnsiTheme="minorBidi" w:cstheme="minorBidi"/>
          <w:noProof/>
          <w:szCs w:val="22"/>
          <w:lang w:eastAsia="zh-CN"/>
        </w:rPr>
        <w:t>(Dong and Stettler, 2011)</w:t>
      </w:r>
      <w:r w:rsidRPr="00A17C3E">
        <w:rPr>
          <w:rFonts w:asciiTheme="minorBidi" w:eastAsia="SimSun" w:hAnsiTheme="minorBidi" w:cstheme="minorBidi"/>
          <w:szCs w:val="22"/>
          <w:lang w:eastAsia="zh-CN"/>
        </w:rPr>
        <w:t xml:space="preserve">. </w:t>
      </w:r>
      <w:r w:rsidRPr="00A17C3E">
        <w:rPr>
          <w:rFonts w:asciiTheme="minorBidi" w:hAnsiTheme="minorBidi" w:cstheme="minorBidi"/>
          <w:szCs w:val="22"/>
          <w:shd w:val="clear" w:color="auto" w:fill="FFFFFF"/>
        </w:rPr>
        <w:t xml:space="preserve">Pooling data from different times and countries increases sample size and enables studying the relationships amongst variables across time and space. However, pooling data may cause a heteroscedasticity problem (see Chapters 5 and 6) and time (when the time span is more than two years) and the cross-country effect may affect the results </w:t>
      </w:r>
      <w:r w:rsidRPr="00A17C3E">
        <w:rPr>
          <w:rFonts w:asciiTheme="minorBidi" w:hAnsiTheme="minorBidi" w:cstheme="minorBidi"/>
          <w:noProof/>
          <w:szCs w:val="22"/>
          <w:shd w:val="clear" w:color="auto" w:fill="FFFFFF"/>
        </w:rPr>
        <w:t>(Podestà, 2002)</w:t>
      </w:r>
      <w:r w:rsidRPr="00A17C3E">
        <w:rPr>
          <w:rFonts w:asciiTheme="minorBidi" w:hAnsiTheme="minorBidi" w:cstheme="minorBidi"/>
          <w:szCs w:val="22"/>
          <w:shd w:val="clear" w:color="auto" w:fill="FFFFFF"/>
        </w:rPr>
        <w:t xml:space="preserve">. </w:t>
      </w:r>
      <w:r w:rsidRPr="00A17C3E">
        <w:rPr>
          <w:rFonts w:asciiTheme="minorBidi" w:eastAsia="SimSun" w:hAnsiTheme="minorBidi" w:cstheme="minorBidi"/>
          <w:szCs w:val="22"/>
          <w:lang w:eastAsia="zh-CN"/>
        </w:rPr>
        <w:t xml:space="preserve">Similarly, many researchers have used the disaggregation model based on pooled data in cross-country studies </w:t>
      </w:r>
      <w:r w:rsidRPr="00A17C3E">
        <w:rPr>
          <w:rFonts w:asciiTheme="minorBidi" w:eastAsia="SimSun" w:hAnsiTheme="minorBidi" w:cstheme="minorBidi"/>
          <w:noProof/>
          <w:szCs w:val="22"/>
          <w:lang w:eastAsia="zh-CN"/>
        </w:rPr>
        <w:t>(Jaggi and Low, 2000; Archambault and Archambault, 2003; Dong and Stettler, 2011)</w:t>
      </w:r>
      <w:r w:rsidR="007C61AA" w:rsidRPr="00A17C3E">
        <w:rPr>
          <w:rFonts w:asciiTheme="minorBidi" w:eastAsia="SimSun" w:hAnsiTheme="minorBidi" w:cstheme="minorBidi"/>
          <w:noProof/>
          <w:szCs w:val="22"/>
          <w:lang w:eastAsia="zh-CN"/>
        </w:rPr>
        <w:t>,</w:t>
      </w:r>
      <w:r w:rsidRPr="00A17C3E">
        <w:rPr>
          <w:rFonts w:asciiTheme="minorBidi" w:eastAsia="SimSun" w:hAnsiTheme="minorBidi" w:cstheme="minorBidi"/>
          <w:noProof/>
          <w:szCs w:val="22"/>
          <w:lang w:eastAsia="zh-CN"/>
        </w:rPr>
        <w:t xml:space="preserve"> </w:t>
      </w:r>
      <w:r w:rsidRPr="00A17C3E">
        <w:rPr>
          <w:rFonts w:asciiTheme="minorBidi" w:eastAsia="SimSun" w:hAnsiTheme="minorBidi" w:cstheme="minorBidi"/>
          <w:szCs w:val="22"/>
          <w:lang w:eastAsia="zh-CN"/>
        </w:rPr>
        <w:t xml:space="preserve">so adopting this approach increased the comparability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results. </w:t>
      </w:r>
    </w:p>
    <w:p w14:paraId="1369E6BA" w14:textId="711C8A53" w:rsidR="00902C59" w:rsidRPr="00A17C3E" w:rsidRDefault="00902C59" w:rsidP="00902C59">
      <w:pPr>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 xml:space="preserve">Specifically, the following regression was used in the testing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 hypotheses, which means that, as the number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countries exceeds the number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years, this pooling analysis is cross-sectional dominated pooling </w:t>
      </w:r>
      <w:r w:rsidRPr="00A17C3E">
        <w:rPr>
          <w:rFonts w:asciiTheme="minorBidi" w:eastAsia="SimSun" w:hAnsiTheme="minorBidi" w:cstheme="minorBidi"/>
          <w:noProof/>
          <w:szCs w:val="22"/>
          <w:lang w:eastAsia="zh-CN"/>
        </w:rPr>
        <w:t>(Stimson, 1985)</w:t>
      </w:r>
      <w:r w:rsidRPr="00A17C3E">
        <w:rPr>
          <w:rFonts w:asciiTheme="minorBidi" w:eastAsia="SimSun" w:hAnsiTheme="minorBidi" w:cstheme="minorBidi"/>
          <w:szCs w:val="22"/>
          <w:lang w:eastAsia="zh-CN"/>
        </w:rPr>
        <w:t>.</w:t>
      </w:r>
    </w:p>
    <w:p w14:paraId="60C52AA3" w14:textId="1BA34E12" w:rsidR="00902C59" w:rsidRPr="00A17C3E" w:rsidRDefault="00A17C3E" w:rsidP="00902C59">
      <w:pPr>
        <w:jc w:val="both"/>
        <w:rPr>
          <w:rFonts w:asciiTheme="minorBidi" w:eastAsia="SimSun" w:hAnsiTheme="minorBidi" w:cstheme="minorBidi"/>
          <w:szCs w:val="22"/>
          <w:lang w:eastAsia="zh-CN"/>
        </w:rPr>
      </w:pPr>
      <m:oMathPara>
        <m:oMath>
          <m:r>
            <w:rPr>
              <w:rFonts w:ascii="Cambria Math" w:hAnsi="Cambria Math" w:cstheme="minorBidi"/>
            </w:rPr>
            <m:t>CorprateVD Country level =a+</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1</m:t>
              </m:r>
            </m:sub>
          </m:sSub>
          <m:r>
            <w:rPr>
              <w:rFonts w:ascii="Cambria Math" w:hAnsi="Cambria Math" w:cstheme="minorBidi"/>
            </w:rPr>
            <m:t>D_</m:t>
          </m:r>
          <m:sSub>
            <m:sSubPr>
              <m:ctrlPr>
                <w:rPr>
                  <w:rFonts w:ascii="Cambria Math" w:hAnsi="Cambria Math" w:cstheme="minorBidi"/>
                  <w:i/>
                </w:rPr>
              </m:ctrlPr>
            </m:sSubPr>
            <m:e>
              <m:r>
                <w:rPr>
                  <w:rFonts w:ascii="Cambria Math" w:hAnsi="Cambria Math" w:cstheme="minorBidi"/>
                </w:rPr>
                <m:t>COMMONLAW</m:t>
              </m:r>
            </m:e>
            <m:sub>
              <m:r>
                <w:rPr>
                  <w:rFonts w:ascii="Cambria Math" w:hAnsi="Cambria Math" w:cstheme="minorBidi"/>
                </w:rPr>
                <m:t>i</m:t>
              </m:r>
            </m:sub>
          </m:sSub>
          <m:r>
            <w:rPr>
              <w:rFonts w:ascii="Cambria Math" w:hAnsi="Cambria Math" w:cstheme="minorBidi"/>
            </w:rPr>
            <m:t xml:space="preserve">+ </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2</m:t>
              </m:r>
            </m:sub>
          </m:sSub>
          <m:sSub>
            <m:sSubPr>
              <m:ctrlPr>
                <w:rPr>
                  <w:rFonts w:ascii="Cambria Math" w:hAnsi="Cambria Math" w:cstheme="minorBidi"/>
                  <w:i/>
                </w:rPr>
              </m:ctrlPr>
            </m:sSubPr>
            <m:e>
              <m:r>
                <w:rPr>
                  <w:rFonts w:ascii="Cambria Math" w:hAnsi="Cambria Math" w:cstheme="minorBidi"/>
                </w:rPr>
                <m:t>D_IFRS</m:t>
              </m:r>
            </m:e>
            <m:sub>
              <m:r>
                <w:rPr>
                  <w:rFonts w:ascii="Cambria Math" w:hAnsi="Cambria Math" w:cstheme="minorBidi"/>
                </w:rPr>
                <m:t>i</m:t>
              </m:r>
            </m:sub>
          </m:sSub>
          <m:r>
            <w:rPr>
              <w:rFonts w:ascii="Cambria Math" w:hAnsi="Cambria Math" w:cstheme="minorBidi"/>
            </w:rPr>
            <m:t>+</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 xml:space="preserve">3 </m:t>
              </m:r>
            </m:sub>
          </m:sSub>
          <m:r>
            <w:rPr>
              <w:rFonts w:ascii="Cambria Math" w:hAnsi="Cambria Math" w:cstheme="minorBidi"/>
            </w:rPr>
            <m:t>INDIV+</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4</m:t>
              </m:r>
            </m:sub>
          </m:sSub>
          <m:r>
            <w:rPr>
              <w:rFonts w:ascii="Cambria Math" w:hAnsi="Cambria Math" w:cstheme="minorBidi"/>
            </w:rPr>
            <m:t>UNCEAV+</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 xml:space="preserve">5 </m:t>
              </m:r>
            </m:sub>
          </m:sSub>
          <m:r>
            <w:rPr>
              <w:rFonts w:ascii="Cambria Math" w:hAnsi="Cambria Math" w:cstheme="minorBidi"/>
            </w:rPr>
            <m:t>EDU+</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6</m:t>
              </m:r>
            </m:sub>
          </m:sSub>
          <m:r>
            <w:rPr>
              <w:rFonts w:ascii="Cambria Math" w:hAnsi="Cambria Math" w:cstheme="minorBidi"/>
            </w:rPr>
            <m:t xml:space="preserve">RELIG+ </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7</m:t>
              </m:r>
            </m:sub>
          </m:sSub>
          <m:r>
            <w:rPr>
              <w:rFonts w:ascii="Cambria Math" w:hAnsi="Cambria Math" w:cstheme="minorBidi"/>
            </w:rPr>
            <m:t xml:space="preserve">ECO+ </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8</m:t>
              </m:r>
            </m:sub>
          </m:sSub>
          <m:r>
            <w:rPr>
              <w:rFonts w:ascii="Cambria Math" w:hAnsi="Cambria Math" w:cstheme="minorBidi"/>
            </w:rPr>
            <m:t xml:space="preserve"> PressFree+ </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9</m:t>
              </m:r>
            </m:sub>
          </m:sSub>
          <m:r>
            <w:rPr>
              <w:rFonts w:ascii="Cambria Math" w:hAnsi="Cambria Math" w:cstheme="minorBidi"/>
            </w:rPr>
            <m:t xml:space="preserve">Corrup+ </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10</m:t>
              </m:r>
            </m:sub>
          </m:sSub>
          <m:r>
            <w:rPr>
              <w:rFonts w:ascii="Cambria Math" w:hAnsi="Cambria Math" w:cstheme="minorBidi"/>
            </w:rPr>
            <m:t>PolitFree</m:t>
          </m:r>
        </m:oMath>
      </m:oMathPara>
    </w:p>
    <w:p w14:paraId="07018A7B" w14:textId="3AC6075E" w:rsidR="00902C59" w:rsidRPr="00A17C3E" w:rsidRDefault="00A17C3E" w:rsidP="00902C59">
      <w:pPr>
        <w:jc w:val="both"/>
        <w:rPr>
          <w:rFonts w:asciiTheme="minorBidi" w:eastAsia="SimSun" w:hAnsiTheme="minorBidi" w:cstheme="minorBidi"/>
          <w:szCs w:val="22"/>
          <w:lang w:eastAsia="zh-CN"/>
        </w:rPr>
      </w:pPr>
      <m:oMathPara>
        <m:oMath>
          <m:r>
            <w:rPr>
              <w:rFonts w:ascii="Cambria Math" w:hAnsi="Cambria Math" w:cstheme="minorBidi"/>
            </w:rPr>
            <m:t xml:space="preserve">CorporateVD Firm level=a+ </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1</m:t>
              </m:r>
            </m:sub>
          </m:sSub>
          <m:r>
            <w:rPr>
              <w:rFonts w:ascii="Cambria Math" w:hAnsi="Cambria Math" w:cstheme="minorBidi"/>
            </w:rPr>
            <m:t>CSize+</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2</m:t>
              </m:r>
            </m:sub>
          </m:sSub>
          <m:r>
            <w:rPr>
              <w:rFonts w:ascii="Cambria Math" w:hAnsi="Cambria Math" w:cstheme="minorBidi"/>
            </w:rPr>
            <m:t>CGrowth+</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3</m:t>
              </m:r>
            </m:sub>
          </m:sSub>
          <m:r>
            <w:rPr>
              <w:rFonts w:ascii="Cambria Math" w:hAnsi="Cambria Math" w:cstheme="minorBidi"/>
            </w:rPr>
            <m:t>Mul+</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4</m:t>
              </m:r>
            </m:sub>
          </m:sSub>
          <m:r>
            <w:rPr>
              <w:rFonts w:ascii="Cambria Math" w:hAnsi="Cambria Math" w:cstheme="minorBidi"/>
            </w:rPr>
            <m:t xml:space="preserve">LVL+ </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5</m:t>
              </m:r>
            </m:sub>
          </m:sSub>
          <m:r>
            <w:rPr>
              <w:rFonts w:ascii="Cambria Math" w:hAnsi="Cambria Math" w:cstheme="minorBidi"/>
            </w:rPr>
            <m:t>LQL+</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6</m:t>
              </m:r>
            </m:sub>
          </m:sSub>
          <m:r>
            <w:rPr>
              <w:rFonts w:ascii="Cambria Math" w:hAnsi="Cambria Math" w:cstheme="minorBidi"/>
            </w:rPr>
            <m:t>PL+</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7</m:t>
              </m:r>
            </m:sub>
          </m:sSub>
          <m:r>
            <w:rPr>
              <w:rFonts w:ascii="Cambria Math" w:hAnsi="Cambria Math" w:cstheme="minorBidi"/>
            </w:rPr>
            <m:t>IndusDiv+</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8</m:t>
              </m:r>
            </m:sub>
          </m:sSub>
          <m:sSub>
            <m:sSubPr>
              <m:ctrlPr>
                <w:rPr>
                  <w:rFonts w:ascii="Cambria Math" w:hAnsi="Cambria Math" w:cstheme="minorBidi"/>
                  <w:i/>
                </w:rPr>
              </m:ctrlPr>
            </m:sSubPr>
            <m:e>
              <m:r>
                <w:rPr>
                  <w:rFonts w:ascii="Cambria Math" w:hAnsi="Cambria Math" w:cstheme="minorBidi"/>
                </w:rPr>
                <m:t>IndustSen</m:t>
              </m:r>
            </m:e>
            <m:sub>
              <m:r>
                <w:rPr>
                  <w:rFonts w:ascii="Cambria Math" w:hAnsi="Cambria Math" w:cstheme="minorBidi"/>
                </w:rPr>
                <m:t>i</m:t>
              </m:r>
            </m:sub>
          </m:sSub>
          <m:r>
            <w:rPr>
              <w:rFonts w:ascii="Cambria Math" w:hAnsi="Cambria Math" w:cstheme="minorBidi"/>
            </w:rPr>
            <m:t>+</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9</m:t>
              </m:r>
            </m:sub>
          </m:sSub>
          <m:r>
            <w:rPr>
              <w:rFonts w:ascii="Cambria Math" w:hAnsi="Cambria Math" w:cstheme="minorBidi"/>
            </w:rPr>
            <m:t>D_</m:t>
          </m:r>
          <m:sSub>
            <m:sSubPr>
              <m:ctrlPr>
                <w:rPr>
                  <w:rFonts w:ascii="Cambria Math" w:hAnsi="Cambria Math" w:cstheme="minorBidi"/>
                  <w:i/>
                </w:rPr>
              </m:ctrlPr>
            </m:sSubPr>
            <m:e>
              <m:r>
                <w:rPr>
                  <w:rFonts w:ascii="Cambria Math" w:hAnsi="Cambria Math" w:cstheme="minorBidi"/>
                </w:rPr>
                <m:t>4F</m:t>
              </m:r>
            </m:e>
            <m:sub>
              <m:r>
                <w:rPr>
                  <w:rFonts w:ascii="Cambria Math" w:hAnsi="Cambria Math" w:cstheme="minorBidi"/>
                </w:rPr>
                <m:t>i</m:t>
              </m:r>
            </m:sub>
          </m:sSub>
          <m:r>
            <w:rPr>
              <w:rFonts w:ascii="Cambria Math" w:hAnsi="Cambria Math" w:cstheme="minorBidi"/>
            </w:rPr>
            <m:t>+</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10</m:t>
              </m:r>
            </m:sub>
          </m:sSub>
          <m:r>
            <w:rPr>
              <w:rFonts w:ascii="Cambria Math" w:hAnsi="Cambria Math" w:cstheme="minorBidi"/>
            </w:rPr>
            <m:t>ShareDif+</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11</m:t>
              </m:r>
            </m:sub>
          </m:sSub>
          <m:r>
            <w:rPr>
              <w:rFonts w:ascii="Cambria Math" w:hAnsi="Cambria Math" w:cstheme="minorBidi"/>
            </w:rPr>
            <m:t>ShareInsts+</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12</m:t>
              </m:r>
            </m:sub>
          </m:sSub>
          <m:r>
            <w:rPr>
              <w:rFonts w:ascii="Cambria Math" w:hAnsi="Cambria Math" w:cstheme="minorBidi"/>
            </w:rPr>
            <m:t>PABD+</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13</m:t>
              </m:r>
            </m:sub>
          </m:sSub>
          <m:r>
            <w:rPr>
              <w:rFonts w:ascii="Cambria Math" w:hAnsi="Cambria Math" w:cstheme="minorBidi"/>
            </w:rPr>
            <m:t>PIBD+</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14</m:t>
              </m:r>
            </m:sub>
          </m:sSub>
          <m:r>
            <w:rPr>
              <w:rFonts w:ascii="Cambria Math" w:hAnsi="Cambria Math" w:cstheme="minorBidi"/>
            </w:rPr>
            <m:t>PBDF+</m:t>
          </m:r>
          <m:sSub>
            <m:sSubPr>
              <m:ctrlPr>
                <w:rPr>
                  <w:rFonts w:ascii="Cambria Math" w:hAnsi="Cambria Math" w:cstheme="minorBidi"/>
                  <w:i/>
                </w:rPr>
              </m:ctrlPr>
            </m:sSubPr>
            <m:e>
              <m:r>
                <w:rPr>
                  <w:rFonts w:ascii="Cambria Math" w:hAnsi="Cambria Math" w:cstheme="minorBidi"/>
                </w:rPr>
                <m:t>β</m:t>
              </m:r>
            </m:e>
            <m:sub>
              <m:r>
                <w:rPr>
                  <w:rFonts w:ascii="Cambria Math" w:hAnsi="Cambria Math" w:cstheme="minorBidi"/>
                </w:rPr>
                <m:t>15</m:t>
              </m:r>
            </m:sub>
          </m:sSub>
          <m:r>
            <w:rPr>
              <w:rFonts w:ascii="Cambria Math" w:hAnsi="Cambria Math" w:cstheme="minorBidi"/>
            </w:rPr>
            <m:t>D_</m:t>
          </m:r>
          <m:sSub>
            <m:sSubPr>
              <m:ctrlPr>
                <w:rPr>
                  <w:rFonts w:ascii="Cambria Math" w:hAnsi="Cambria Math" w:cstheme="minorBidi"/>
                  <w:i/>
                </w:rPr>
              </m:ctrlPr>
            </m:sSubPr>
            <m:e>
              <m:r>
                <w:rPr>
                  <w:rFonts w:ascii="Cambria Math" w:hAnsi="Cambria Math" w:cstheme="minorBidi"/>
                </w:rPr>
                <m:t>DUL</m:t>
              </m:r>
            </m:e>
            <m:sub>
              <m:r>
                <w:rPr>
                  <w:rFonts w:ascii="Cambria Math" w:hAnsi="Cambria Math" w:cstheme="minorBidi"/>
                </w:rPr>
                <m:t>i</m:t>
              </m:r>
            </m:sub>
          </m:sSub>
        </m:oMath>
      </m:oMathPara>
    </w:p>
    <w:p w14:paraId="612A4D4D" w14:textId="77777777" w:rsidR="00902C59" w:rsidRPr="00A17C3E" w:rsidRDefault="00902C59" w:rsidP="00902C59">
      <w:pPr>
        <w:jc w:val="both"/>
        <w:rPr>
          <w:rFonts w:asciiTheme="minorBidi" w:eastAsia="SimSun" w:hAnsiTheme="minorBidi" w:cstheme="minorBidi"/>
          <w:szCs w:val="22"/>
          <w:lang w:eastAsia="zh-CN"/>
        </w:rPr>
      </w:pPr>
      <w:r w:rsidRPr="00A17C3E">
        <w:rPr>
          <w:rFonts w:asciiTheme="minorBidi" w:eastAsia="SimSun" w:hAnsiTheme="minorBidi" w:cstheme="minorBidi"/>
          <w:szCs w:val="22"/>
          <w:lang w:eastAsia="zh-CN"/>
        </w:rPr>
        <w:t>Where:</w:t>
      </w:r>
    </w:p>
    <w:p w14:paraId="2EE45ACA" w14:textId="1508A0FB" w:rsidR="00902C59" w:rsidRPr="00A17C3E" w:rsidRDefault="00902C59" w:rsidP="00582B74">
      <w:pPr>
        <w:widowControl w:val="0"/>
        <w:autoSpaceDE w:val="0"/>
        <w:autoSpaceDN w:val="0"/>
        <w:adjustRightInd w:val="0"/>
        <w:spacing w:before="240" w:after="240" w:line="480" w:lineRule="auto"/>
        <w:jc w:val="both"/>
        <w:rPr>
          <w:rFonts w:asciiTheme="minorBidi" w:hAnsiTheme="minorBidi" w:cstheme="minorBidi"/>
          <w:iCs/>
          <w:szCs w:val="22"/>
        </w:rPr>
      </w:pPr>
      <w:r w:rsidRPr="00A17C3E">
        <w:rPr>
          <w:rFonts w:asciiTheme="minorBidi" w:hAnsiTheme="minorBidi" w:cstheme="minorBidi"/>
          <w:szCs w:val="22"/>
        </w:rPr>
        <w:t>Multiple Listing</w:t>
      </w:r>
      <w:r w:rsidRPr="00A17C3E">
        <w:rPr>
          <w:rFonts w:asciiTheme="minorBidi" w:hAnsiTheme="minorBidi" w:cstheme="minorBidi"/>
          <w:i/>
          <w:iCs/>
          <w:szCs w:val="22"/>
        </w:rPr>
        <w:t xml:space="preserve"> (</w:t>
      </w:r>
      <w:r w:rsidRPr="00A17C3E">
        <w:rPr>
          <w:rFonts w:asciiTheme="minorBidi" w:hAnsiTheme="minorBidi" w:cstheme="minorBidi"/>
          <w:szCs w:val="22"/>
        </w:rPr>
        <w:t>MUL)</w:t>
      </w:r>
      <w:r w:rsidRPr="00A17C3E">
        <w:rPr>
          <w:rFonts w:asciiTheme="minorBidi" w:hAnsiTheme="minorBidi" w:cstheme="minorBidi"/>
          <w:i/>
          <w:iCs/>
          <w:szCs w:val="22"/>
        </w:rPr>
        <w:t>,</w:t>
      </w:r>
      <w:r w:rsidRPr="00A17C3E">
        <w:rPr>
          <w:rFonts w:asciiTheme="minorBidi" w:hAnsiTheme="minorBidi" w:cstheme="minorBidi"/>
          <w:szCs w:val="22"/>
        </w:rPr>
        <w:t xml:space="preserve"> Corporate Size</w:t>
      </w:r>
      <w:r w:rsidRPr="00A17C3E">
        <w:rPr>
          <w:rFonts w:asciiTheme="minorBidi" w:hAnsiTheme="minorBidi" w:cstheme="minorBidi"/>
          <w:i/>
          <w:iCs/>
          <w:szCs w:val="22"/>
        </w:rPr>
        <w:t xml:space="preserve"> (</w:t>
      </w:r>
      <w:r w:rsidRPr="00A17C3E">
        <w:rPr>
          <w:rFonts w:asciiTheme="minorBidi" w:hAnsiTheme="minorBidi" w:cstheme="minorBidi"/>
          <w:szCs w:val="22"/>
        </w:rPr>
        <w:t>CS)</w:t>
      </w:r>
      <w:r w:rsidRPr="00A17C3E">
        <w:rPr>
          <w:rFonts w:asciiTheme="minorBidi" w:hAnsiTheme="minorBidi" w:cstheme="minorBidi"/>
          <w:i/>
          <w:iCs/>
          <w:szCs w:val="22"/>
        </w:rPr>
        <w:t xml:space="preserve">, </w:t>
      </w:r>
      <w:r w:rsidRPr="00A17C3E">
        <w:rPr>
          <w:rFonts w:asciiTheme="minorBidi" w:hAnsiTheme="minorBidi" w:cstheme="minorBidi"/>
          <w:szCs w:val="22"/>
        </w:rPr>
        <w:t>Corporate Growth Rate</w:t>
      </w:r>
      <w:r w:rsidRPr="00A17C3E">
        <w:rPr>
          <w:rFonts w:asciiTheme="minorBidi" w:hAnsiTheme="minorBidi" w:cstheme="minorBidi"/>
          <w:i/>
          <w:iCs/>
          <w:szCs w:val="22"/>
        </w:rPr>
        <w:t xml:space="preserve"> (</w:t>
      </w:r>
      <w:r w:rsidRPr="00A17C3E">
        <w:rPr>
          <w:rFonts w:asciiTheme="minorBidi" w:hAnsiTheme="minorBidi" w:cstheme="minorBidi"/>
          <w:szCs w:val="22"/>
        </w:rPr>
        <w:t>CGR)</w:t>
      </w:r>
      <w:r w:rsidRPr="00A17C3E">
        <w:rPr>
          <w:rFonts w:asciiTheme="minorBidi" w:hAnsiTheme="minorBidi" w:cstheme="minorBidi"/>
          <w:i/>
          <w:iCs/>
          <w:szCs w:val="22"/>
        </w:rPr>
        <w:t xml:space="preserve">, </w:t>
      </w:r>
      <w:r w:rsidRPr="00A17C3E">
        <w:rPr>
          <w:rFonts w:asciiTheme="minorBidi" w:hAnsiTheme="minorBidi" w:cstheme="minorBidi"/>
          <w:szCs w:val="22"/>
        </w:rPr>
        <w:t>Liquidity Level</w:t>
      </w:r>
      <w:r w:rsidRPr="00A17C3E">
        <w:rPr>
          <w:rFonts w:asciiTheme="minorBidi" w:hAnsiTheme="minorBidi" w:cstheme="minorBidi"/>
          <w:i/>
          <w:iCs/>
          <w:szCs w:val="22"/>
        </w:rPr>
        <w:t xml:space="preserve"> (</w:t>
      </w:r>
      <w:r w:rsidRPr="00A17C3E">
        <w:rPr>
          <w:rFonts w:asciiTheme="minorBidi" w:hAnsiTheme="minorBidi" w:cstheme="minorBidi"/>
          <w:szCs w:val="22"/>
        </w:rPr>
        <w:t>LQL)</w:t>
      </w:r>
      <w:r w:rsidRPr="00A17C3E">
        <w:rPr>
          <w:rFonts w:asciiTheme="minorBidi" w:hAnsiTheme="minorBidi" w:cstheme="minorBidi"/>
          <w:iCs/>
          <w:szCs w:val="22"/>
        </w:rPr>
        <w:t>, Leverage Level (</w:t>
      </w:r>
      <w:r w:rsidRPr="00A17C3E">
        <w:rPr>
          <w:rFonts w:asciiTheme="minorBidi" w:hAnsiTheme="minorBidi" w:cstheme="minorBidi"/>
          <w:szCs w:val="22"/>
        </w:rPr>
        <w:t>LVL)</w:t>
      </w:r>
      <w:r w:rsidRPr="00A17C3E">
        <w:rPr>
          <w:rFonts w:asciiTheme="minorBidi" w:hAnsiTheme="minorBidi" w:cstheme="minorBidi"/>
          <w:iCs/>
          <w:szCs w:val="22"/>
        </w:rPr>
        <w:t xml:space="preserve">, Industry Diversity </w:t>
      </w:r>
      <w:r w:rsidRPr="00A17C3E">
        <w:rPr>
          <w:rFonts w:asciiTheme="minorBidi" w:hAnsiTheme="minorBidi" w:cstheme="minorBidi"/>
          <w:szCs w:val="22"/>
        </w:rPr>
        <w:t>(ID)</w:t>
      </w:r>
      <w:r w:rsidRPr="00A17C3E">
        <w:rPr>
          <w:rFonts w:asciiTheme="minorBidi" w:hAnsiTheme="minorBidi" w:cstheme="minorBidi"/>
          <w:iCs/>
          <w:szCs w:val="22"/>
        </w:rPr>
        <w:t>,</w:t>
      </w:r>
      <w:r w:rsidRPr="00A17C3E">
        <w:rPr>
          <w:rFonts w:asciiTheme="minorBidi" w:hAnsiTheme="minorBidi" w:cstheme="minorBidi"/>
          <w:szCs w:val="22"/>
        </w:rPr>
        <w:t xml:space="preserve"> </w:t>
      </w:r>
      <w:r w:rsidRPr="00A17C3E">
        <w:rPr>
          <w:rFonts w:asciiTheme="minorBidi" w:hAnsiTheme="minorBidi" w:cstheme="minorBidi"/>
          <w:iCs/>
          <w:szCs w:val="22"/>
        </w:rPr>
        <w:t>Sensitivity Industry (</w:t>
      </w:r>
      <w:r w:rsidRPr="00A17C3E">
        <w:rPr>
          <w:rFonts w:asciiTheme="minorBidi" w:hAnsiTheme="minorBidi" w:cstheme="minorBidi"/>
          <w:szCs w:val="22"/>
        </w:rPr>
        <w:t>IS)</w:t>
      </w:r>
      <w:r w:rsidRPr="00A17C3E">
        <w:rPr>
          <w:rFonts w:asciiTheme="minorBidi" w:hAnsiTheme="minorBidi" w:cstheme="minorBidi"/>
          <w:iCs/>
          <w:szCs w:val="22"/>
        </w:rPr>
        <w:t xml:space="preserve">, </w:t>
      </w:r>
      <w:r w:rsidR="007A7B65">
        <w:rPr>
          <w:rFonts w:asciiTheme="minorBidi" w:hAnsiTheme="minorBidi" w:cstheme="minorBidi"/>
          <w:iCs/>
          <w:szCs w:val="22"/>
        </w:rPr>
        <w:t>Profitability</w:t>
      </w:r>
      <w:r w:rsidRPr="00A17C3E">
        <w:rPr>
          <w:rFonts w:asciiTheme="minorBidi" w:hAnsiTheme="minorBidi" w:cstheme="minorBidi"/>
          <w:iCs/>
          <w:szCs w:val="22"/>
        </w:rPr>
        <w:t xml:space="preserve"> Level </w:t>
      </w:r>
      <w:r w:rsidRPr="00A17C3E">
        <w:rPr>
          <w:rFonts w:asciiTheme="minorBidi" w:hAnsiTheme="minorBidi" w:cstheme="minorBidi"/>
          <w:szCs w:val="22"/>
        </w:rPr>
        <w:t>(PL)</w:t>
      </w:r>
      <w:r w:rsidRPr="00A17C3E">
        <w:rPr>
          <w:rFonts w:asciiTheme="minorBidi" w:hAnsiTheme="minorBidi" w:cstheme="minorBidi"/>
          <w:iCs/>
          <w:szCs w:val="22"/>
        </w:rPr>
        <w:t xml:space="preserve"> and Audited By Big 4 </w:t>
      </w:r>
      <w:r w:rsidRPr="00A17C3E">
        <w:rPr>
          <w:rFonts w:asciiTheme="minorBidi" w:hAnsiTheme="minorBidi" w:cstheme="minorBidi"/>
          <w:szCs w:val="22"/>
        </w:rPr>
        <w:t>(4F)</w:t>
      </w:r>
      <w:r w:rsidR="007C61AA" w:rsidRPr="00A17C3E">
        <w:rPr>
          <w:rFonts w:asciiTheme="minorBidi" w:hAnsiTheme="minorBidi" w:cstheme="minorBidi"/>
          <w:iCs/>
          <w:szCs w:val="22"/>
        </w:rPr>
        <w:t>,</w:t>
      </w:r>
      <w:r w:rsidRPr="00A17C3E">
        <w:rPr>
          <w:rFonts w:asciiTheme="minorBidi" w:hAnsiTheme="minorBidi" w:cstheme="minorBidi"/>
          <w:iCs/>
          <w:szCs w:val="22"/>
        </w:rPr>
        <w:t xml:space="preserve"> </w:t>
      </w:r>
      <w:r w:rsidRPr="00A17C3E">
        <w:rPr>
          <w:rFonts w:asciiTheme="minorBidi" w:hAnsiTheme="minorBidi" w:cstheme="minorBidi"/>
          <w:szCs w:val="22"/>
        </w:rPr>
        <w:t xml:space="preserve">Diffused Shares Ownership (SD), Institution Shares (SI), </w:t>
      </w:r>
      <w:r w:rsidRPr="00A17C3E">
        <w:rPr>
          <w:rFonts w:asciiTheme="minorBidi" w:hAnsiTheme="minorBidi" w:cstheme="minorBidi"/>
          <w:iCs/>
          <w:szCs w:val="22"/>
        </w:rPr>
        <w:t xml:space="preserve">The Proportion </w:t>
      </w:r>
      <w:r w:rsidR="001B78B1">
        <w:rPr>
          <w:rFonts w:asciiTheme="minorBidi" w:hAnsiTheme="minorBidi" w:cstheme="minorBidi"/>
          <w:iCs/>
          <w:szCs w:val="22"/>
        </w:rPr>
        <w:t xml:space="preserve">of </w:t>
      </w:r>
      <w:r w:rsidRPr="00A17C3E">
        <w:rPr>
          <w:rFonts w:asciiTheme="minorBidi" w:hAnsiTheme="minorBidi" w:cstheme="minorBidi"/>
          <w:iCs/>
          <w:szCs w:val="22"/>
        </w:rPr>
        <w:t>Audit Committee Members With Financial Experts (</w:t>
      </w:r>
      <w:r w:rsidRPr="00A17C3E">
        <w:rPr>
          <w:rFonts w:asciiTheme="minorBidi" w:hAnsiTheme="minorBidi" w:cstheme="minorBidi"/>
          <w:szCs w:val="22"/>
        </w:rPr>
        <w:t>PACF)</w:t>
      </w:r>
      <w:r w:rsidRPr="00A17C3E">
        <w:rPr>
          <w:rFonts w:asciiTheme="minorBidi" w:hAnsiTheme="minorBidi" w:cstheme="minorBidi"/>
          <w:iCs/>
          <w:szCs w:val="22"/>
        </w:rPr>
        <w:t xml:space="preserve">, The Proportion </w:t>
      </w:r>
      <w:r w:rsidR="001B78B1">
        <w:rPr>
          <w:rFonts w:asciiTheme="minorBidi" w:hAnsiTheme="minorBidi" w:cstheme="minorBidi"/>
          <w:iCs/>
          <w:szCs w:val="22"/>
        </w:rPr>
        <w:t xml:space="preserve">Of </w:t>
      </w:r>
      <w:r w:rsidRPr="00A17C3E">
        <w:rPr>
          <w:rFonts w:asciiTheme="minorBidi" w:hAnsiTheme="minorBidi" w:cstheme="minorBidi"/>
          <w:iCs/>
          <w:szCs w:val="22"/>
        </w:rPr>
        <w:t xml:space="preserve">Board </w:t>
      </w:r>
      <w:r w:rsidR="001B78B1">
        <w:rPr>
          <w:rFonts w:asciiTheme="minorBidi" w:hAnsiTheme="minorBidi" w:cstheme="minorBidi"/>
          <w:iCs/>
          <w:szCs w:val="22"/>
        </w:rPr>
        <w:t xml:space="preserve">Of </w:t>
      </w:r>
      <w:r w:rsidRPr="00A17C3E">
        <w:rPr>
          <w:rFonts w:asciiTheme="minorBidi" w:hAnsiTheme="minorBidi" w:cstheme="minorBidi"/>
          <w:iCs/>
          <w:szCs w:val="22"/>
        </w:rPr>
        <w:t>Directors With Financial Expertise (</w:t>
      </w:r>
      <w:r w:rsidRPr="00A17C3E">
        <w:rPr>
          <w:rFonts w:asciiTheme="minorBidi" w:hAnsiTheme="minorBidi" w:cstheme="minorBidi"/>
          <w:szCs w:val="22"/>
        </w:rPr>
        <w:t>PBDF)</w:t>
      </w:r>
      <w:r w:rsidRPr="00A17C3E">
        <w:rPr>
          <w:rFonts w:asciiTheme="minorBidi" w:hAnsiTheme="minorBidi" w:cstheme="minorBidi"/>
          <w:iCs/>
          <w:szCs w:val="22"/>
        </w:rPr>
        <w:t xml:space="preserve">, The Proportion </w:t>
      </w:r>
      <w:r w:rsidR="001B78B1">
        <w:rPr>
          <w:rFonts w:asciiTheme="minorBidi" w:hAnsiTheme="minorBidi" w:cstheme="minorBidi"/>
          <w:iCs/>
          <w:szCs w:val="22"/>
        </w:rPr>
        <w:t xml:space="preserve">of </w:t>
      </w:r>
      <w:r w:rsidRPr="00A17C3E">
        <w:rPr>
          <w:rFonts w:asciiTheme="minorBidi" w:hAnsiTheme="minorBidi" w:cstheme="minorBidi"/>
          <w:iCs/>
          <w:szCs w:val="22"/>
        </w:rPr>
        <w:t>Independent Board Members (</w:t>
      </w:r>
      <w:r w:rsidRPr="00A17C3E">
        <w:rPr>
          <w:rFonts w:asciiTheme="minorBidi" w:hAnsiTheme="minorBidi" w:cstheme="minorBidi"/>
          <w:szCs w:val="22"/>
        </w:rPr>
        <w:t>PIBD)</w:t>
      </w:r>
      <w:r w:rsidRPr="00A17C3E">
        <w:rPr>
          <w:rFonts w:asciiTheme="minorBidi" w:hAnsiTheme="minorBidi" w:cstheme="minorBidi"/>
          <w:iCs/>
          <w:szCs w:val="22"/>
        </w:rPr>
        <w:t>,</w:t>
      </w:r>
      <w:r w:rsidRPr="00A17C3E">
        <w:rPr>
          <w:rFonts w:asciiTheme="minorBidi" w:hAnsiTheme="minorBidi" w:cstheme="minorBidi"/>
          <w:szCs w:val="22"/>
        </w:rPr>
        <w:t xml:space="preserve"> </w:t>
      </w:r>
      <w:r w:rsidRPr="00A17C3E">
        <w:rPr>
          <w:rFonts w:asciiTheme="minorBidi" w:hAnsiTheme="minorBidi" w:cstheme="minorBidi"/>
          <w:iCs/>
          <w:szCs w:val="22"/>
        </w:rPr>
        <w:t>Duality in The Board Director (</w:t>
      </w:r>
      <w:r w:rsidRPr="00A17C3E">
        <w:rPr>
          <w:rFonts w:asciiTheme="minorBidi" w:hAnsiTheme="minorBidi" w:cstheme="minorBidi"/>
          <w:szCs w:val="22"/>
        </w:rPr>
        <w:t>D</w:t>
      </w:r>
      <w:r w:rsidR="00582B74" w:rsidRPr="00A17C3E">
        <w:rPr>
          <w:rFonts w:asciiTheme="minorBidi" w:hAnsiTheme="minorBidi" w:cstheme="minorBidi"/>
          <w:szCs w:val="22"/>
        </w:rPr>
        <w:t>UL</w:t>
      </w:r>
      <w:r w:rsidRPr="00A17C3E">
        <w:rPr>
          <w:rFonts w:asciiTheme="minorBidi" w:hAnsiTheme="minorBidi" w:cstheme="minorBidi"/>
          <w:szCs w:val="22"/>
        </w:rPr>
        <w:t>)</w:t>
      </w:r>
      <w:r w:rsidRPr="00A17C3E">
        <w:rPr>
          <w:rFonts w:asciiTheme="minorBidi" w:hAnsiTheme="minorBidi" w:cstheme="minorBidi"/>
          <w:iCs/>
          <w:szCs w:val="22"/>
        </w:rPr>
        <w:t xml:space="preserve">, </w:t>
      </w:r>
      <w:r w:rsidRPr="00A17C3E">
        <w:rPr>
          <w:rFonts w:asciiTheme="minorBidi" w:hAnsiTheme="minorBidi" w:cstheme="minorBidi"/>
          <w:szCs w:val="22"/>
        </w:rPr>
        <w:t xml:space="preserve">Legal system (LEGSYS), </w:t>
      </w:r>
      <w:r w:rsidR="00BA4441" w:rsidRPr="00A17C3E">
        <w:rPr>
          <w:rFonts w:asciiTheme="minorBidi" w:hAnsiTheme="minorBidi" w:cstheme="minorBidi"/>
          <w:szCs w:val="22"/>
        </w:rPr>
        <w:t xml:space="preserve">Individualism </w:t>
      </w:r>
      <w:r w:rsidRPr="00A17C3E">
        <w:rPr>
          <w:rFonts w:asciiTheme="minorBidi" w:hAnsiTheme="minorBidi" w:cstheme="minorBidi"/>
          <w:szCs w:val="22"/>
        </w:rPr>
        <w:t xml:space="preserve">(INDIVIDUAL), Uncertainty Avoidance (UNAVOID), Economy development (Eco), Press freedom (PRESSFREE),Corruption (Corruption), Political freedom (POLIFREE), Tertiary Education (TEREDU), </w:t>
      </w:r>
      <w:r w:rsidR="00725F7F">
        <w:rPr>
          <w:rFonts w:asciiTheme="minorBidi" w:hAnsiTheme="minorBidi" w:cstheme="minorBidi"/>
          <w:szCs w:val="22"/>
        </w:rPr>
        <w:t>Professionalism</w:t>
      </w:r>
      <w:r w:rsidRPr="00A17C3E">
        <w:rPr>
          <w:rFonts w:asciiTheme="minorBidi" w:hAnsiTheme="minorBidi" w:cstheme="minorBidi"/>
          <w:szCs w:val="22"/>
        </w:rPr>
        <w:t xml:space="preserve"> (PR</w:t>
      </w:r>
      <w:r w:rsidR="001B78B1">
        <w:rPr>
          <w:rFonts w:asciiTheme="minorBidi" w:hAnsiTheme="minorBidi" w:cstheme="minorBidi"/>
          <w:szCs w:val="22"/>
        </w:rPr>
        <w:t xml:space="preserve">OF </w:t>
      </w:r>
      <w:r w:rsidR="00720EC4" w:rsidRPr="00A17C3E">
        <w:rPr>
          <w:rFonts w:asciiTheme="minorBidi" w:hAnsiTheme="minorBidi" w:cstheme="minorBidi"/>
          <w:szCs w:val="22"/>
        </w:rPr>
        <w:t xml:space="preserve"> </w:t>
      </w:r>
      <w:r w:rsidRPr="00A17C3E">
        <w:rPr>
          <w:rFonts w:asciiTheme="minorBidi" w:hAnsiTheme="minorBidi" w:cstheme="minorBidi"/>
          <w:szCs w:val="22"/>
        </w:rPr>
        <w:t xml:space="preserve">ESS) and  importance </w:t>
      </w:r>
      <w:r w:rsidR="001B78B1">
        <w:rPr>
          <w:rFonts w:asciiTheme="minorBidi" w:hAnsiTheme="minorBidi" w:cstheme="minorBidi"/>
          <w:szCs w:val="22"/>
        </w:rPr>
        <w:t xml:space="preserve">of </w:t>
      </w:r>
      <w:r w:rsidRPr="00A17C3E">
        <w:rPr>
          <w:rFonts w:asciiTheme="minorBidi" w:hAnsiTheme="minorBidi" w:cstheme="minorBidi"/>
          <w:szCs w:val="22"/>
        </w:rPr>
        <w:t>religion (RELIGION).</w:t>
      </w:r>
    </w:p>
    <w:p w14:paraId="097BCCBB" w14:textId="77777777" w:rsidR="00902C59" w:rsidRPr="00A17C3E" w:rsidRDefault="00902C59" w:rsidP="00902C59">
      <w:pPr>
        <w:pStyle w:val="ListParagraph"/>
        <w:keepNext/>
        <w:numPr>
          <w:ilvl w:val="1"/>
          <w:numId w:val="4"/>
        </w:numPr>
        <w:spacing w:before="360" w:after="240" w:line="276" w:lineRule="auto"/>
        <w:jc w:val="both"/>
        <w:outlineLvl w:val="1"/>
        <w:rPr>
          <w:rFonts w:asciiTheme="minorBidi" w:hAnsiTheme="minorBidi" w:cstheme="minorBidi"/>
          <w:kern w:val="32"/>
          <w:sz w:val="28"/>
          <w:szCs w:val="28"/>
          <w:lang w:eastAsia="en-GB"/>
        </w:rPr>
      </w:pPr>
      <w:bookmarkStart w:id="85" w:name="_Toc480977819"/>
      <w:r w:rsidRPr="00A17C3E">
        <w:rPr>
          <w:rFonts w:asciiTheme="minorBidi" w:hAnsiTheme="minorBidi" w:cstheme="minorBidi"/>
          <w:kern w:val="32"/>
          <w:sz w:val="28"/>
          <w:szCs w:val="28"/>
          <w:lang w:eastAsia="en-GB"/>
        </w:rPr>
        <w:t>Summary</w:t>
      </w:r>
      <w:bookmarkEnd w:id="85"/>
      <w:r w:rsidRPr="00A17C3E">
        <w:rPr>
          <w:rFonts w:asciiTheme="minorBidi" w:hAnsiTheme="minorBidi" w:cstheme="minorBidi"/>
          <w:kern w:val="32"/>
          <w:sz w:val="28"/>
          <w:szCs w:val="28"/>
          <w:lang w:eastAsia="en-GB"/>
        </w:rPr>
        <w:t xml:space="preserve"> </w:t>
      </w:r>
    </w:p>
    <w:p w14:paraId="64E30586" w14:textId="0FBAA59B" w:rsidR="003C115F" w:rsidRDefault="00902C59" w:rsidP="00902C59">
      <w:pPr>
        <w:keepNext/>
        <w:tabs>
          <w:tab w:val="left" w:pos="1843"/>
        </w:tabs>
        <w:spacing w:before="100" w:beforeAutospacing="1" w:after="100" w:afterAutospacing="1"/>
        <w:jc w:val="both"/>
        <w:rPr>
          <w:rFonts w:asciiTheme="minorBidi" w:hAnsiTheme="minorBidi" w:cstheme="minorBidi"/>
          <w:szCs w:val="22"/>
        </w:rPr>
        <w:sectPr w:rsidR="003C115F" w:rsidSect="00617F5B">
          <w:pgSz w:w="12240" w:h="15840"/>
          <w:pgMar w:top="810" w:right="1440" w:bottom="1440" w:left="1440" w:header="720" w:footer="720" w:gutter="0"/>
          <w:cols w:space="720"/>
          <w:docGrid w:linePitch="360"/>
        </w:sectPr>
      </w:pPr>
      <w:r w:rsidRPr="00A17C3E">
        <w:rPr>
          <w:rFonts w:asciiTheme="minorBidi" w:hAnsiTheme="minorBidi" w:cstheme="minorBidi"/>
          <w:szCs w:val="22"/>
        </w:rPr>
        <w:t xml:space="preserve">In summary, this chapter has discussed the research approach, data collection method and sources, sample selection procedures, and the research instrument for measuring the quality and quantity </w:t>
      </w:r>
      <w:r w:rsidR="001B78B1">
        <w:rPr>
          <w:rFonts w:asciiTheme="minorBidi" w:hAnsiTheme="minorBidi" w:cstheme="minorBidi"/>
          <w:szCs w:val="22"/>
        </w:rPr>
        <w:t xml:space="preserve">of </w:t>
      </w:r>
      <w:r w:rsidRPr="00A17C3E">
        <w:rPr>
          <w:rFonts w:asciiTheme="minorBidi" w:hAnsiTheme="minorBidi" w:cstheme="minorBidi"/>
          <w:szCs w:val="22"/>
        </w:rPr>
        <w:t>corporate voluntary disclosure. Furthermore, it operationalised independent variables at corporations and country levels, and it has presented a multiple regression m</w:t>
      </w:r>
      <w:r w:rsidR="003C115F">
        <w:rPr>
          <w:rFonts w:asciiTheme="minorBidi" w:hAnsiTheme="minorBidi" w:cstheme="minorBidi"/>
          <w:szCs w:val="22"/>
        </w:rPr>
        <w:t>odel used in testing hypotheses.</w:t>
      </w:r>
    </w:p>
    <w:p w14:paraId="14AB0315" w14:textId="77777777" w:rsidR="00074945" w:rsidRPr="00A17C3E" w:rsidRDefault="00074945" w:rsidP="00074945">
      <w:pPr>
        <w:rPr>
          <w:rFonts w:asciiTheme="minorBidi" w:hAnsiTheme="minorBidi" w:cstheme="minorBidi"/>
          <w:lang w:val="en-US" w:eastAsia="en-GB"/>
        </w:rPr>
      </w:pPr>
    </w:p>
    <w:p w14:paraId="7FA20694" w14:textId="3B7759AC" w:rsidR="00C96061" w:rsidRPr="003C115F" w:rsidRDefault="00C96061" w:rsidP="00C96061">
      <w:pPr>
        <w:pStyle w:val="Heading1"/>
        <w:numPr>
          <w:ilvl w:val="0"/>
          <w:numId w:val="4"/>
        </w:numPr>
        <w:rPr>
          <w:rFonts w:asciiTheme="minorBidi" w:hAnsiTheme="minorBidi" w:cstheme="minorBidi"/>
          <w:b w:val="0"/>
          <w:bCs w:val="0"/>
          <w:sz w:val="24"/>
          <w:szCs w:val="24"/>
        </w:rPr>
      </w:pPr>
      <w:bookmarkStart w:id="86" w:name="_Toc397709143"/>
      <w:bookmarkStart w:id="87" w:name="_Toc451174581"/>
      <w:bookmarkStart w:id="88" w:name="_Toc480977820"/>
      <w:bookmarkStart w:id="89" w:name="_Toc397709144"/>
      <w:bookmarkStart w:id="90" w:name="_Toc397709145"/>
      <w:r w:rsidRPr="003C115F">
        <w:rPr>
          <w:rFonts w:asciiTheme="minorBidi" w:hAnsiTheme="minorBidi" w:cstheme="minorBidi"/>
          <w:b w:val="0"/>
          <w:bCs w:val="0"/>
          <w:sz w:val="24"/>
          <w:szCs w:val="24"/>
        </w:rPr>
        <w:t xml:space="preserve">Determinants </w:t>
      </w:r>
      <w:r w:rsidR="001B78B1" w:rsidRPr="003C115F">
        <w:rPr>
          <w:rFonts w:asciiTheme="minorBidi" w:hAnsiTheme="minorBidi" w:cstheme="minorBidi"/>
          <w:b w:val="0"/>
          <w:bCs w:val="0"/>
          <w:sz w:val="24"/>
          <w:szCs w:val="24"/>
        </w:rPr>
        <w:t xml:space="preserve">of </w:t>
      </w:r>
      <w:r w:rsidRPr="003C115F">
        <w:rPr>
          <w:rFonts w:asciiTheme="minorBidi" w:hAnsiTheme="minorBidi" w:cstheme="minorBidi"/>
          <w:b w:val="0"/>
          <w:bCs w:val="0"/>
          <w:sz w:val="24"/>
          <w:szCs w:val="24"/>
        </w:rPr>
        <w:t xml:space="preserve">the Quantity </w:t>
      </w:r>
      <w:r w:rsidR="001B78B1" w:rsidRPr="003C115F">
        <w:rPr>
          <w:rFonts w:asciiTheme="minorBidi" w:hAnsiTheme="minorBidi" w:cstheme="minorBidi"/>
          <w:b w:val="0"/>
          <w:bCs w:val="0"/>
          <w:sz w:val="24"/>
          <w:szCs w:val="24"/>
        </w:rPr>
        <w:t xml:space="preserve">of </w:t>
      </w:r>
      <w:r w:rsidRPr="003C115F">
        <w:rPr>
          <w:rFonts w:asciiTheme="minorBidi" w:hAnsiTheme="minorBidi" w:cstheme="minorBidi"/>
          <w:b w:val="0"/>
          <w:bCs w:val="0"/>
          <w:sz w:val="24"/>
          <w:szCs w:val="24"/>
        </w:rPr>
        <w:t>Corporate Voluntary Disclosure in Annual Reports</w:t>
      </w:r>
      <w:bookmarkEnd w:id="86"/>
      <w:bookmarkEnd w:id="87"/>
      <w:bookmarkEnd w:id="88"/>
    </w:p>
    <w:p w14:paraId="05E366B0" w14:textId="77777777" w:rsidR="00C96061" w:rsidRPr="00A17C3E" w:rsidRDefault="00C96061" w:rsidP="0050096B">
      <w:pPr>
        <w:keepNext/>
        <w:numPr>
          <w:ilvl w:val="1"/>
          <w:numId w:val="8"/>
        </w:numPr>
        <w:spacing w:before="360" w:after="240" w:line="276" w:lineRule="auto"/>
        <w:jc w:val="both"/>
        <w:outlineLvl w:val="1"/>
        <w:rPr>
          <w:rFonts w:asciiTheme="minorBidi" w:hAnsiTheme="minorBidi" w:cstheme="minorBidi"/>
          <w:kern w:val="32"/>
          <w:sz w:val="28"/>
          <w:szCs w:val="28"/>
          <w:lang w:eastAsia="en-GB"/>
        </w:rPr>
      </w:pPr>
      <w:bookmarkStart w:id="91" w:name="_Toc451174582"/>
      <w:bookmarkStart w:id="92" w:name="_Toc480977821"/>
      <w:r w:rsidRPr="00A17C3E">
        <w:rPr>
          <w:rFonts w:asciiTheme="minorBidi" w:hAnsiTheme="minorBidi" w:cstheme="minorBidi"/>
          <w:kern w:val="32"/>
          <w:sz w:val="28"/>
          <w:szCs w:val="28"/>
          <w:lang w:eastAsia="en-GB"/>
        </w:rPr>
        <w:t>Introduction</w:t>
      </w:r>
      <w:bookmarkEnd w:id="91"/>
      <w:bookmarkEnd w:id="92"/>
    </w:p>
    <w:p w14:paraId="7FE7186B" w14:textId="04514829" w:rsidR="00C96061" w:rsidRPr="00A17C3E" w:rsidRDefault="00C96061" w:rsidP="00C96061">
      <w:pPr>
        <w:jc w:val="both"/>
        <w:rPr>
          <w:rFonts w:asciiTheme="minorBidi" w:hAnsiTheme="minorBidi" w:cstheme="minorBidi"/>
          <w:szCs w:val="22"/>
          <w:lang w:eastAsia="en-GB"/>
        </w:rPr>
      </w:pPr>
      <w:r w:rsidRPr="00A17C3E">
        <w:rPr>
          <w:rFonts w:asciiTheme="minorBidi" w:hAnsiTheme="minorBidi" w:cstheme="minorBidi"/>
          <w:szCs w:val="22"/>
          <w:lang w:eastAsia="en-GB"/>
        </w:rPr>
        <w:t xml:space="preserve">Chapter four presented the research design employed in this study, and the statistical data analysis approach. This chapter presents the descriptive statistics and the multivariate regression results </w:t>
      </w:r>
      <w:r w:rsidR="001B78B1">
        <w:rPr>
          <w:rFonts w:asciiTheme="minorBidi" w:hAnsiTheme="minorBidi" w:cstheme="minorBidi"/>
          <w:szCs w:val="22"/>
          <w:lang w:eastAsia="en-GB"/>
        </w:rPr>
        <w:t xml:space="preserve">of </w:t>
      </w:r>
      <w:r w:rsidRPr="00A17C3E">
        <w:rPr>
          <w:rFonts w:asciiTheme="minorBidi" w:hAnsiTheme="minorBidi" w:cstheme="minorBidi"/>
          <w:szCs w:val="22"/>
          <w:lang w:eastAsia="en-GB"/>
        </w:rPr>
        <w:t xml:space="preserve">the quantity </w:t>
      </w:r>
      <w:r w:rsidR="001B78B1">
        <w:rPr>
          <w:rFonts w:asciiTheme="minorBidi" w:hAnsiTheme="minorBidi" w:cstheme="minorBidi"/>
          <w:szCs w:val="22"/>
          <w:lang w:eastAsia="en-GB"/>
        </w:rPr>
        <w:t xml:space="preserve">of </w:t>
      </w:r>
      <w:r w:rsidRPr="00A17C3E">
        <w:rPr>
          <w:rFonts w:asciiTheme="minorBidi" w:hAnsiTheme="minorBidi" w:cstheme="minorBidi"/>
          <w:szCs w:val="22"/>
          <w:lang w:eastAsia="en-GB"/>
        </w:rPr>
        <w:t xml:space="preserve">corporate voluntary disclosure and its related determinants. Specifically, this chapter accomplishes five goals. Firstly, it presents the descriptive statistics </w:t>
      </w:r>
      <w:r w:rsidR="001B78B1">
        <w:rPr>
          <w:rFonts w:asciiTheme="minorBidi" w:hAnsiTheme="minorBidi" w:cstheme="minorBidi"/>
          <w:szCs w:val="22"/>
          <w:lang w:eastAsia="en-GB"/>
        </w:rPr>
        <w:t xml:space="preserve">of </w:t>
      </w:r>
      <w:r w:rsidRPr="00A17C3E">
        <w:rPr>
          <w:rFonts w:asciiTheme="minorBidi" w:hAnsiTheme="minorBidi" w:cstheme="minorBidi"/>
          <w:szCs w:val="22"/>
          <w:lang w:eastAsia="en-GB"/>
        </w:rPr>
        <w:t xml:space="preserve">both the corporate voluntary disclosure and the independent variables. Secondly, it presents the correlation matrix to determine how the variables correlate to each other. Thirdly, it conducts a diagnosis </w:t>
      </w:r>
      <w:r w:rsidR="001B78B1">
        <w:rPr>
          <w:rFonts w:asciiTheme="minorBidi" w:hAnsiTheme="minorBidi" w:cstheme="minorBidi"/>
          <w:szCs w:val="22"/>
          <w:lang w:eastAsia="en-GB"/>
        </w:rPr>
        <w:t xml:space="preserve">of </w:t>
      </w:r>
      <w:r w:rsidRPr="00A17C3E">
        <w:rPr>
          <w:rFonts w:asciiTheme="minorBidi" w:hAnsiTheme="minorBidi" w:cstheme="minorBidi"/>
          <w:szCs w:val="22"/>
          <w:lang w:eastAsia="en-GB"/>
        </w:rPr>
        <w:t>the multiple linear regression assumptions, if they are met. Fourth</w:t>
      </w:r>
      <w:r w:rsidR="003A16D5" w:rsidRPr="00A17C3E">
        <w:rPr>
          <w:rFonts w:asciiTheme="minorBidi" w:hAnsiTheme="minorBidi" w:cstheme="minorBidi"/>
          <w:szCs w:val="22"/>
          <w:lang w:eastAsia="en-GB"/>
        </w:rPr>
        <w:t>ly</w:t>
      </w:r>
      <w:r w:rsidRPr="00A17C3E">
        <w:rPr>
          <w:rFonts w:asciiTheme="minorBidi" w:hAnsiTheme="minorBidi" w:cstheme="minorBidi"/>
          <w:szCs w:val="22"/>
          <w:lang w:eastAsia="en-GB"/>
        </w:rPr>
        <w:t xml:space="preserve">, it presents and discusses the results from the multiple linear regression equation examining the determinants </w:t>
      </w:r>
      <w:r w:rsidR="001B78B1">
        <w:rPr>
          <w:rFonts w:asciiTheme="minorBidi" w:hAnsiTheme="minorBidi" w:cstheme="minorBidi"/>
          <w:szCs w:val="22"/>
          <w:lang w:eastAsia="en-GB"/>
        </w:rPr>
        <w:t xml:space="preserve">of </w:t>
      </w:r>
      <w:r w:rsidRPr="00A17C3E">
        <w:rPr>
          <w:rFonts w:asciiTheme="minorBidi" w:hAnsiTheme="minorBidi" w:cstheme="minorBidi"/>
          <w:szCs w:val="22"/>
          <w:lang w:eastAsia="en-GB"/>
        </w:rPr>
        <w:t xml:space="preserve">the quantity </w:t>
      </w:r>
      <w:r w:rsidR="001B78B1">
        <w:rPr>
          <w:rFonts w:asciiTheme="minorBidi" w:hAnsiTheme="minorBidi" w:cstheme="minorBidi"/>
          <w:szCs w:val="22"/>
          <w:lang w:eastAsia="en-GB"/>
        </w:rPr>
        <w:t xml:space="preserve">of </w:t>
      </w:r>
      <w:r w:rsidRPr="00A17C3E">
        <w:rPr>
          <w:rFonts w:asciiTheme="minorBidi" w:hAnsiTheme="minorBidi" w:cstheme="minorBidi"/>
          <w:szCs w:val="22"/>
          <w:lang w:eastAsia="en-GB"/>
        </w:rPr>
        <w:t xml:space="preserve">corporate voluntary corporate disclosure. Finally, it examines the robustness </w:t>
      </w:r>
      <w:r w:rsidR="001B78B1">
        <w:rPr>
          <w:rFonts w:asciiTheme="minorBidi" w:hAnsiTheme="minorBidi" w:cstheme="minorBidi"/>
          <w:szCs w:val="22"/>
          <w:lang w:eastAsia="en-GB"/>
        </w:rPr>
        <w:t xml:space="preserve">of </w:t>
      </w:r>
      <w:r w:rsidRPr="00A17C3E">
        <w:rPr>
          <w:rFonts w:asciiTheme="minorBidi" w:hAnsiTheme="minorBidi" w:cstheme="minorBidi"/>
          <w:szCs w:val="22"/>
          <w:lang w:eastAsia="en-GB"/>
        </w:rPr>
        <w:t xml:space="preserve">the results and tests for the existence </w:t>
      </w:r>
      <w:r w:rsidR="001B78B1">
        <w:rPr>
          <w:rFonts w:asciiTheme="minorBidi" w:hAnsiTheme="minorBidi" w:cstheme="minorBidi"/>
          <w:szCs w:val="22"/>
          <w:lang w:eastAsia="en-GB"/>
        </w:rPr>
        <w:t xml:space="preserve">of </w:t>
      </w:r>
      <w:r w:rsidRPr="00A17C3E">
        <w:rPr>
          <w:rFonts w:asciiTheme="minorBidi" w:hAnsiTheme="minorBidi" w:cstheme="minorBidi"/>
          <w:szCs w:val="22"/>
          <w:lang w:eastAsia="en-GB"/>
        </w:rPr>
        <w:t xml:space="preserve">potential endogeneity problems.  </w:t>
      </w:r>
    </w:p>
    <w:p w14:paraId="5FA0C0B2" w14:textId="5A7AE20A" w:rsidR="00C96061" w:rsidRPr="00A17C3E" w:rsidRDefault="00C96061" w:rsidP="00C96061">
      <w:pPr>
        <w:jc w:val="both"/>
        <w:rPr>
          <w:rFonts w:asciiTheme="minorBidi" w:hAnsiTheme="minorBidi" w:cstheme="minorBidi"/>
          <w:szCs w:val="22"/>
          <w:lang w:eastAsia="en-GB"/>
        </w:rPr>
      </w:pPr>
      <w:r w:rsidRPr="00A17C3E">
        <w:rPr>
          <w:rFonts w:asciiTheme="minorBidi" w:hAnsiTheme="minorBidi" w:cstheme="minorBidi"/>
          <w:szCs w:val="22"/>
          <w:lang w:eastAsia="en-GB"/>
        </w:rPr>
        <w:t xml:space="preserve">This chapter is organised as follows. Section 5.2 presents the descriptive statistics and section 5.3 presents the findings </w:t>
      </w:r>
      <w:r w:rsidR="001B78B1">
        <w:rPr>
          <w:rFonts w:asciiTheme="minorBidi" w:hAnsiTheme="minorBidi" w:cstheme="minorBidi"/>
          <w:szCs w:val="22"/>
          <w:lang w:eastAsia="en-GB"/>
        </w:rPr>
        <w:t xml:space="preserve">of </w:t>
      </w:r>
      <w:r w:rsidRPr="00A17C3E">
        <w:rPr>
          <w:rFonts w:asciiTheme="minorBidi" w:hAnsiTheme="minorBidi" w:cstheme="minorBidi"/>
          <w:szCs w:val="22"/>
          <w:lang w:eastAsia="en-GB"/>
        </w:rPr>
        <w:t xml:space="preserve">the bivariate correlation and testing assumption </w:t>
      </w:r>
      <w:r w:rsidR="001B78B1">
        <w:rPr>
          <w:rFonts w:asciiTheme="minorBidi" w:hAnsiTheme="minorBidi" w:cstheme="minorBidi"/>
          <w:szCs w:val="22"/>
          <w:lang w:eastAsia="en-GB"/>
        </w:rPr>
        <w:t xml:space="preserve">of </w:t>
      </w:r>
      <w:r w:rsidRPr="00A17C3E">
        <w:rPr>
          <w:rFonts w:asciiTheme="minorBidi" w:hAnsiTheme="minorBidi" w:cstheme="minorBidi"/>
          <w:szCs w:val="22"/>
          <w:lang w:eastAsia="en-GB"/>
        </w:rPr>
        <w:t xml:space="preserve">the multiple linear regression analysis. Results from the regression are presented in Section 5.4 and, lastly, discussion </w:t>
      </w:r>
      <w:r w:rsidR="001B78B1">
        <w:rPr>
          <w:rFonts w:asciiTheme="minorBidi" w:hAnsiTheme="minorBidi" w:cstheme="minorBidi"/>
          <w:szCs w:val="22"/>
          <w:lang w:eastAsia="en-GB"/>
        </w:rPr>
        <w:t xml:space="preserve">of </w:t>
      </w:r>
      <w:r w:rsidRPr="00A17C3E">
        <w:rPr>
          <w:rFonts w:asciiTheme="minorBidi" w:hAnsiTheme="minorBidi" w:cstheme="minorBidi"/>
          <w:szCs w:val="22"/>
          <w:lang w:eastAsia="en-GB"/>
        </w:rPr>
        <w:t xml:space="preserve">the robustness </w:t>
      </w:r>
      <w:r w:rsidR="001B78B1">
        <w:rPr>
          <w:rFonts w:asciiTheme="minorBidi" w:hAnsiTheme="minorBidi" w:cstheme="minorBidi"/>
          <w:szCs w:val="22"/>
          <w:lang w:eastAsia="en-GB"/>
        </w:rPr>
        <w:t xml:space="preserve">of </w:t>
      </w:r>
      <w:r w:rsidRPr="00A17C3E">
        <w:rPr>
          <w:rFonts w:asciiTheme="minorBidi" w:hAnsiTheme="minorBidi" w:cstheme="minorBidi"/>
          <w:szCs w:val="22"/>
          <w:lang w:eastAsia="en-GB"/>
        </w:rPr>
        <w:t xml:space="preserve">the models is presented in Section 5.5. </w:t>
      </w:r>
    </w:p>
    <w:p w14:paraId="350D685F" w14:textId="3032CEB7" w:rsidR="00C96061" w:rsidRPr="003C115F" w:rsidRDefault="00C96061" w:rsidP="0050096B">
      <w:pPr>
        <w:keepNext/>
        <w:numPr>
          <w:ilvl w:val="1"/>
          <w:numId w:val="8"/>
        </w:numPr>
        <w:spacing w:before="360" w:after="240" w:line="276" w:lineRule="auto"/>
        <w:jc w:val="both"/>
        <w:outlineLvl w:val="1"/>
        <w:rPr>
          <w:rFonts w:asciiTheme="minorBidi" w:hAnsiTheme="minorBidi" w:cstheme="minorBidi"/>
          <w:kern w:val="32"/>
          <w:sz w:val="24"/>
          <w:lang w:eastAsia="en-GB"/>
        </w:rPr>
      </w:pPr>
      <w:bookmarkStart w:id="93" w:name="_Toc451174583"/>
      <w:bookmarkStart w:id="94" w:name="_Toc480977822"/>
      <w:bookmarkStart w:id="95" w:name="_Toc397709146"/>
      <w:bookmarkEnd w:id="89"/>
      <w:bookmarkEnd w:id="90"/>
      <w:r w:rsidRPr="003C115F">
        <w:rPr>
          <w:rFonts w:asciiTheme="minorBidi" w:hAnsiTheme="minorBidi" w:cstheme="minorBidi"/>
          <w:kern w:val="32"/>
          <w:sz w:val="24"/>
          <w:lang w:eastAsia="en-GB"/>
        </w:rPr>
        <w:t xml:space="preserve">Descriptive Statistics </w:t>
      </w:r>
      <w:r w:rsidR="001B78B1" w:rsidRPr="003C115F">
        <w:rPr>
          <w:rFonts w:asciiTheme="minorBidi" w:hAnsiTheme="minorBidi" w:cstheme="minorBidi"/>
          <w:kern w:val="32"/>
          <w:sz w:val="24"/>
          <w:lang w:eastAsia="en-GB"/>
        </w:rPr>
        <w:t xml:space="preserve">of </w:t>
      </w:r>
      <w:r w:rsidRPr="003C115F">
        <w:rPr>
          <w:rFonts w:asciiTheme="minorBidi" w:hAnsiTheme="minorBidi" w:cstheme="minorBidi"/>
          <w:kern w:val="32"/>
          <w:sz w:val="24"/>
          <w:lang w:eastAsia="en-GB"/>
        </w:rPr>
        <w:t xml:space="preserve">the dependent variables in the Quantity </w:t>
      </w:r>
      <w:r w:rsidR="001B78B1" w:rsidRPr="003C115F">
        <w:rPr>
          <w:rFonts w:asciiTheme="minorBidi" w:hAnsiTheme="minorBidi" w:cstheme="minorBidi"/>
          <w:kern w:val="32"/>
          <w:sz w:val="24"/>
          <w:lang w:eastAsia="en-GB"/>
        </w:rPr>
        <w:t xml:space="preserve">of </w:t>
      </w:r>
      <w:r w:rsidRPr="003C115F">
        <w:rPr>
          <w:rFonts w:asciiTheme="minorBidi" w:hAnsiTheme="minorBidi" w:cstheme="minorBidi"/>
          <w:kern w:val="32"/>
          <w:sz w:val="24"/>
          <w:lang w:eastAsia="en-GB"/>
        </w:rPr>
        <w:t>Corporate Voluntary disclosure by the sampled firms</w:t>
      </w:r>
      <w:bookmarkEnd w:id="93"/>
      <w:bookmarkEnd w:id="94"/>
    </w:p>
    <w:p w14:paraId="5E69DA14" w14:textId="7EF2E923" w:rsidR="00C96061" w:rsidRPr="00A17C3E" w:rsidRDefault="00C96061" w:rsidP="000F2D25">
      <w:pPr>
        <w:jc w:val="both"/>
        <w:rPr>
          <w:rFonts w:asciiTheme="minorBidi" w:hAnsiTheme="minorBidi" w:cstheme="minorBidi"/>
          <w:szCs w:val="22"/>
        </w:rPr>
      </w:pPr>
      <w:r w:rsidRPr="00A17C3E">
        <w:rPr>
          <w:rFonts w:asciiTheme="minorBidi" w:hAnsiTheme="minorBidi" w:cstheme="minorBidi"/>
          <w:szCs w:val="22"/>
        </w:rPr>
        <w:t xml:space="preserve">In this study, corporate voluntary disclosure indexes were developed to examine the quality and quantity </w:t>
      </w:r>
      <w:r w:rsidR="001B78B1">
        <w:rPr>
          <w:rFonts w:asciiTheme="minorBidi" w:hAnsiTheme="minorBidi" w:cstheme="minorBidi"/>
          <w:szCs w:val="22"/>
        </w:rPr>
        <w:t xml:space="preserve">of </w:t>
      </w:r>
      <w:r w:rsidRPr="00A17C3E">
        <w:rPr>
          <w:rFonts w:asciiTheme="minorBidi" w:hAnsiTheme="minorBidi" w:cstheme="minorBidi"/>
          <w:szCs w:val="22"/>
        </w:rPr>
        <w:t xml:space="preserve">compliance, </w:t>
      </w:r>
      <w:r w:rsidR="003A16D5" w:rsidRPr="00A17C3E">
        <w:rPr>
          <w:rFonts w:asciiTheme="minorBidi" w:hAnsiTheme="minorBidi" w:cstheme="minorBidi"/>
          <w:szCs w:val="22"/>
        </w:rPr>
        <w:t xml:space="preserve">based </w:t>
      </w:r>
      <w:r w:rsidRPr="00A17C3E">
        <w:rPr>
          <w:rFonts w:asciiTheme="minorBidi" w:hAnsiTheme="minorBidi" w:cstheme="minorBidi"/>
          <w:szCs w:val="22"/>
        </w:rPr>
        <w:t>on 596 sampled firms in 2011 and 2012. The corporate voluntary disclosure index contained 61 corporate disclosure provisions from checklists used by many previous studies (Meek</w:t>
      </w:r>
      <w:r w:rsidRPr="00A17C3E">
        <w:rPr>
          <w:rFonts w:asciiTheme="minorBidi" w:hAnsiTheme="minorBidi" w:cstheme="minorBidi"/>
          <w:i/>
          <w:szCs w:val="22"/>
        </w:rPr>
        <w:t xml:space="preserve"> et al.,</w:t>
      </w:r>
      <w:r w:rsidRPr="00A17C3E">
        <w:rPr>
          <w:rFonts w:asciiTheme="minorBidi" w:hAnsiTheme="minorBidi" w:cstheme="minorBidi"/>
          <w:szCs w:val="22"/>
        </w:rPr>
        <w:t xml:space="preserve"> 1995; Chau and Gray, 2002; Wang</w:t>
      </w:r>
      <w:r w:rsidRPr="00A17C3E">
        <w:rPr>
          <w:rFonts w:asciiTheme="minorBidi" w:hAnsiTheme="minorBidi" w:cstheme="minorBidi"/>
          <w:i/>
          <w:szCs w:val="22"/>
        </w:rPr>
        <w:t xml:space="preserve"> et al.,</w:t>
      </w:r>
      <w:r w:rsidRPr="00A17C3E">
        <w:rPr>
          <w:rFonts w:asciiTheme="minorBidi" w:hAnsiTheme="minorBidi" w:cstheme="minorBidi"/>
          <w:szCs w:val="22"/>
        </w:rPr>
        <w:t xml:space="preserve"> 2008; Akhtaruddin</w:t>
      </w:r>
      <w:r w:rsidRPr="00A17C3E">
        <w:rPr>
          <w:rFonts w:asciiTheme="minorBidi" w:hAnsiTheme="minorBidi" w:cstheme="minorBidi"/>
          <w:i/>
          <w:szCs w:val="22"/>
        </w:rPr>
        <w:t xml:space="preserve"> et al.,</w:t>
      </w:r>
      <w:r w:rsidRPr="00A17C3E">
        <w:rPr>
          <w:rFonts w:asciiTheme="minorBidi" w:hAnsiTheme="minorBidi" w:cstheme="minorBidi"/>
          <w:szCs w:val="22"/>
        </w:rPr>
        <w:t xml:space="preserve"> 2009; Murcia and Santos, 2010; Lan</w:t>
      </w:r>
      <w:r w:rsidRPr="00A17C3E">
        <w:rPr>
          <w:rFonts w:asciiTheme="minorBidi" w:hAnsiTheme="minorBidi" w:cstheme="minorBidi"/>
          <w:i/>
          <w:szCs w:val="22"/>
        </w:rPr>
        <w:t xml:space="preserve"> et al.,</w:t>
      </w:r>
      <w:r w:rsidRPr="00A17C3E">
        <w:rPr>
          <w:rFonts w:asciiTheme="minorBidi" w:hAnsiTheme="minorBidi" w:cstheme="minorBidi"/>
          <w:szCs w:val="22"/>
        </w:rPr>
        <w:t xml:space="preserve"> 2013). As shown in </w:t>
      </w:r>
      <w:r w:rsidRPr="00A17C3E">
        <w:rPr>
          <w:rFonts w:asciiTheme="minorBidi" w:hAnsiTheme="minorBidi" w:cstheme="minorBidi"/>
          <w:sz w:val="20"/>
          <w:szCs w:val="20"/>
        </w:rPr>
        <w:t xml:space="preserve">Table </w:t>
      </w:r>
      <w:r w:rsidR="000F2D25" w:rsidRPr="00A17C3E">
        <w:rPr>
          <w:rFonts w:asciiTheme="minorBidi" w:hAnsiTheme="minorBidi" w:cstheme="minorBidi"/>
          <w:sz w:val="20"/>
          <w:szCs w:val="20"/>
        </w:rPr>
        <w:t xml:space="preserve">6 </w:t>
      </w:r>
      <w:r w:rsidRPr="00A17C3E">
        <w:rPr>
          <w:rFonts w:asciiTheme="minorBidi" w:hAnsiTheme="minorBidi" w:cstheme="minorBidi"/>
          <w:szCs w:val="22"/>
        </w:rPr>
        <w:t xml:space="preserve">the provisions that constitute corporate voluntary disclosure are: general corporate information, corporate strategy, future prospects, information about directors, employees’ information, financial review, stock price information, customer and supplier disclosure, social policy and value added information. </w:t>
      </w:r>
    </w:p>
    <w:p w14:paraId="1DE01BBE" w14:textId="2E38B836" w:rsidR="00C96061" w:rsidRPr="00A17C3E" w:rsidRDefault="00C96061" w:rsidP="000F2D25">
      <w:pPr>
        <w:jc w:val="both"/>
        <w:rPr>
          <w:rFonts w:asciiTheme="minorBidi" w:hAnsiTheme="minorBidi" w:cstheme="minorBidi"/>
          <w:szCs w:val="22"/>
        </w:rPr>
      </w:pPr>
      <w:r w:rsidRPr="00A17C3E">
        <w:rPr>
          <w:rFonts w:asciiTheme="minorBidi" w:hAnsiTheme="minorBidi" w:cstheme="minorBidi"/>
          <w:szCs w:val="22"/>
        </w:rPr>
        <w:t xml:space="preserve">By observing the results in </w:t>
      </w:r>
      <w:r w:rsidRPr="00A17C3E">
        <w:rPr>
          <w:rFonts w:asciiTheme="minorBidi" w:hAnsiTheme="minorBidi" w:cstheme="minorBidi"/>
          <w:sz w:val="20"/>
          <w:szCs w:val="20"/>
        </w:rPr>
        <w:t xml:space="preserve">Table </w:t>
      </w:r>
      <w:r w:rsidR="000F2D25" w:rsidRPr="00A17C3E">
        <w:rPr>
          <w:rFonts w:asciiTheme="minorBidi" w:hAnsiTheme="minorBidi" w:cstheme="minorBidi"/>
          <w:sz w:val="20"/>
          <w:szCs w:val="20"/>
        </w:rPr>
        <w:t>6</w:t>
      </w:r>
      <w:r w:rsidR="003A16D5" w:rsidRPr="00A17C3E">
        <w:rPr>
          <w:rFonts w:asciiTheme="minorBidi" w:hAnsiTheme="minorBidi" w:cstheme="minorBidi"/>
          <w:szCs w:val="22"/>
        </w:rPr>
        <w:t xml:space="preserve"> below,</w:t>
      </w:r>
      <w:r w:rsidRPr="00A17C3E">
        <w:rPr>
          <w:rFonts w:asciiTheme="minorBidi" w:hAnsiTheme="minorBidi" w:cstheme="minorBidi"/>
          <w:szCs w:val="22"/>
        </w:rPr>
        <w:t xml:space="preserve"> 84% </w:t>
      </w:r>
      <w:r w:rsidR="00560BF8" w:rsidRPr="00A17C3E">
        <w:rPr>
          <w:rFonts w:asciiTheme="minorBidi" w:hAnsiTheme="minorBidi" w:cstheme="minorBidi"/>
          <w:szCs w:val="22"/>
        </w:rPr>
        <w:t>of</w:t>
      </w:r>
      <w:r w:rsidR="00720EC4" w:rsidRPr="00A17C3E">
        <w:rPr>
          <w:rFonts w:asciiTheme="minorBidi" w:hAnsiTheme="minorBidi" w:cstheme="minorBidi"/>
          <w:szCs w:val="22"/>
        </w:rPr>
        <w:t xml:space="preserve"> </w:t>
      </w:r>
      <w:r w:rsidRPr="00A17C3E">
        <w:rPr>
          <w:rFonts w:asciiTheme="minorBidi" w:hAnsiTheme="minorBidi" w:cstheme="minorBidi"/>
          <w:szCs w:val="22"/>
        </w:rPr>
        <w:t xml:space="preserve">the sampled firms disclosed stock price information, whilst less attention was given to information relating to social policy and value added information, as only 56% </w:t>
      </w:r>
      <w:r w:rsidR="001B78B1">
        <w:rPr>
          <w:rFonts w:asciiTheme="minorBidi" w:hAnsiTheme="minorBidi" w:cstheme="minorBidi"/>
          <w:szCs w:val="22"/>
        </w:rPr>
        <w:t xml:space="preserve">of </w:t>
      </w:r>
      <w:r w:rsidRPr="00A17C3E">
        <w:rPr>
          <w:rFonts w:asciiTheme="minorBidi" w:hAnsiTheme="minorBidi" w:cstheme="minorBidi"/>
          <w:szCs w:val="22"/>
        </w:rPr>
        <w:t xml:space="preserve">the sampled firms disclosed it. The reason for stock price information being the </w:t>
      </w:r>
      <w:r w:rsidR="003A16D5" w:rsidRPr="00A17C3E">
        <w:rPr>
          <w:rFonts w:asciiTheme="minorBidi" w:hAnsiTheme="minorBidi" w:cstheme="minorBidi"/>
          <w:szCs w:val="22"/>
        </w:rPr>
        <w:t xml:space="preserve">most </w:t>
      </w:r>
      <w:r w:rsidRPr="00A17C3E">
        <w:rPr>
          <w:rFonts w:asciiTheme="minorBidi" w:hAnsiTheme="minorBidi" w:cstheme="minorBidi"/>
          <w:szCs w:val="22"/>
        </w:rPr>
        <w:t xml:space="preserve">highly disclosed was because </w:t>
      </w:r>
      <w:r w:rsidR="001B78B1">
        <w:rPr>
          <w:rFonts w:asciiTheme="minorBidi" w:hAnsiTheme="minorBidi" w:cstheme="minorBidi"/>
          <w:szCs w:val="22"/>
        </w:rPr>
        <w:t xml:space="preserve">of </w:t>
      </w:r>
      <w:r w:rsidRPr="00A17C3E">
        <w:rPr>
          <w:rFonts w:asciiTheme="minorBidi" w:hAnsiTheme="minorBidi" w:cstheme="minorBidi"/>
          <w:szCs w:val="22"/>
        </w:rPr>
        <w:t xml:space="preserve">the nature </w:t>
      </w:r>
      <w:r w:rsidR="001B78B1">
        <w:rPr>
          <w:rFonts w:asciiTheme="minorBidi" w:hAnsiTheme="minorBidi" w:cstheme="minorBidi"/>
          <w:szCs w:val="22"/>
        </w:rPr>
        <w:t xml:space="preserve">of </w:t>
      </w:r>
      <w:r w:rsidRPr="00A17C3E">
        <w:rPr>
          <w:rFonts w:asciiTheme="minorBidi" w:hAnsiTheme="minorBidi" w:cstheme="minorBidi"/>
          <w:szCs w:val="22"/>
        </w:rPr>
        <w:t xml:space="preserve">the disclosure, which is imposed by governing bodies and regulatory authorities to protect the interests </w:t>
      </w:r>
      <w:r w:rsidR="001B78B1">
        <w:rPr>
          <w:rFonts w:asciiTheme="minorBidi" w:hAnsiTheme="minorBidi" w:cstheme="minorBidi"/>
          <w:szCs w:val="22"/>
        </w:rPr>
        <w:t xml:space="preserve">of </w:t>
      </w:r>
      <w:r w:rsidRPr="00A17C3E">
        <w:rPr>
          <w:rFonts w:asciiTheme="minorBidi" w:hAnsiTheme="minorBidi" w:cstheme="minorBidi"/>
          <w:szCs w:val="22"/>
        </w:rPr>
        <w:t xml:space="preserve">shareholders (Al-Twaijry </w:t>
      </w:r>
      <w:r w:rsidRPr="00A17C3E">
        <w:rPr>
          <w:rFonts w:asciiTheme="minorBidi" w:hAnsiTheme="minorBidi" w:cstheme="minorBidi"/>
          <w:i/>
          <w:iCs/>
          <w:szCs w:val="22"/>
        </w:rPr>
        <w:t xml:space="preserve">et al., </w:t>
      </w:r>
      <w:r w:rsidRPr="00A17C3E">
        <w:rPr>
          <w:rFonts w:asciiTheme="minorBidi" w:hAnsiTheme="minorBidi" w:cstheme="minorBidi"/>
          <w:szCs w:val="22"/>
        </w:rPr>
        <w:t xml:space="preserve">2002). Comparing this with the low level </w:t>
      </w:r>
      <w:r w:rsidR="001B78B1">
        <w:rPr>
          <w:rFonts w:asciiTheme="minorBidi" w:hAnsiTheme="minorBidi" w:cstheme="minorBidi"/>
          <w:szCs w:val="22"/>
        </w:rPr>
        <w:t xml:space="preserve">of </w:t>
      </w:r>
      <w:r w:rsidRPr="00A17C3E">
        <w:rPr>
          <w:rFonts w:asciiTheme="minorBidi" w:hAnsiTheme="minorBidi" w:cstheme="minorBidi"/>
          <w:szCs w:val="22"/>
        </w:rPr>
        <w:t xml:space="preserve">disclosure in social policy and value added information, the lower level is due to the absence </w:t>
      </w:r>
      <w:r w:rsidR="001B78B1">
        <w:rPr>
          <w:rFonts w:asciiTheme="minorBidi" w:hAnsiTheme="minorBidi" w:cstheme="minorBidi"/>
          <w:szCs w:val="22"/>
        </w:rPr>
        <w:t xml:space="preserve">of </w:t>
      </w:r>
      <w:r w:rsidRPr="00A17C3E">
        <w:rPr>
          <w:rFonts w:asciiTheme="minorBidi" w:hAnsiTheme="minorBidi" w:cstheme="minorBidi"/>
          <w:szCs w:val="22"/>
        </w:rPr>
        <w:t xml:space="preserve">a regulator or authority to govern it. </w:t>
      </w:r>
    </w:p>
    <w:p w14:paraId="3994FFC5" w14:textId="37C39251" w:rsidR="00C96061" w:rsidRPr="00A17C3E" w:rsidRDefault="00C96061" w:rsidP="00C96061">
      <w:pPr>
        <w:jc w:val="both"/>
        <w:rPr>
          <w:rFonts w:asciiTheme="minorBidi" w:hAnsiTheme="minorBidi" w:cstheme="minorBidi"/>
          <w:szCs w:val="22"/>
        </w:rPr>
      </w:pPr>
      <w:r w:rsidRPr="00A17C3E">
        <w:rPr>
          <w:rFonts w:asciiTheme="minorBidi" w:hAnsiTheme="minorBidi" w:cstheme="minorBidi"/>
          <w:szCs w:val="22"/>
        </w:rPr>
        <w:t xml:space="preserve">Secondly, apart from other provisions, where the percentage </w:t>
      </w:r>
      <w:r w:rsidR="001B78B1">
        <w:rPr>
          <w:rFonts w:asciiTheme="minorBidi" w:hAnsiTheme="minorBidi" w:cstheme="minorBidi"/>
          <w:szCs w:val="22"/>
        </w:rPr>
        <w:t xml:space="preserve">of </w:t>
      </w:r>
      <w:r w:rsidRPr="00A17C3E">
        <w:rPr>
          <w:rFonts w:asciiTheme="minorBidi" w:hAnsiTheme="minorBidi" w:cstheme="minorBidi"/>
          <w:szCs w:val="22"/>
        </w:rPr>
        <w:t xml:space="preserve">disclosure did not change between 2011 and 2012, future prospect information, employees’ information and financial review information had only increased a little, by 1%. Regardless </w:t>
      </w:r>
      <w:r w:rsidR="001B78B1">
        <w:rPr>
          <w:rFonts w:asciiTheme="minorBidi" w:hAnsiTheme="minorBidi" w:cstheme="minorBidi"/>
          <w:szCs w:val="22"/>
        </w:rPr>
        <w:t xml:space="preserve">of </w:t>
      </w:r>
      <w:r w:rsidRPr="00A17C3E">
        <w:rPr>
          <w:rFonts w:asciiTheme="minorBidi" w:hAnsiTheme="minorBidi" w:cstheme="minorBidi"/>
          <w:szCs w:val="22"/>
        </w:rPr>
        <w:t xml:space="preserve">already having a low percentage </w:t>
      </w:r>
      <w:r w:rsidR="001B78B1">
        <w:rPr>
          <w:rFonts w:asciiTheme="minorBidi" w:hAnsiTheme="minorBidi" w:cstheme="minorBidi"/>
          <w:szCs w:val="22"/>
        </w:rPr>
        <w:t xml:space="preserve">of </w:t>
      </w:r>
      <w:r w:rsidRPr="00A17C3E">
        <w:rPr>
          <w:rFonts w:asciiTheme="minorBidi" w:hAnsiTheme="minorBidi" w:cstheme="minorBidi"/>
          <w:szCs w:val="22"/>
        </w:rPr>
        <w:t xml:space="preserve">disclosure compared to </w:t>
      </w:r>
      <w:r w:rsidR="003A16D5" w:rsidRPr="00A17C3E">
        <w:rPr>
          <w:rFonts w:asciiTheme="minorBidi" w:hAnsiTheme="minorBidi" w:cstheme="minorBidi"/>
          <w:szCs w:val="22"/>
        </w:rPr>
        <w:t xml:space="preserve">other </w:t>
      </w:r>
      <w:r w:rsidRPr="00A17C3E">
        <w:rPr>
          <w:rFonts w:asciiTheme="minorBidi" w:hAnsiTheme="minorBidi" w:cstheme="minorBidi"/>
          <w:szCs w:val="22"/>
        </w:rPr>
        <w:t xml:space="preserve">areas, social policy and value added information </w:t>
      </w:r>
      <w:r w:rsidR="003A16D5" w:rsidRPr="00A17C3E">
        <w:rPr>
          <w:rFonts w:asciiTheme="minorBidi" w:hAnsiTheme="minorBidi" w:cstheme="minorBidi"/>
          <w:szCs w:val="22"/>
        </w:rPr>
        <w:t>had</w:t>
      </w:r>
      <w:r w:rsidRPr="00A17C3E">
        <w:rPr>
          <w:rFonts w:asciiTheme="minorBidi" w:hAnsiTheme="minorBidi" w:cstheme="minorBidi"/>
          <w:szCs w:val="22"/>
        </w:rPr>
        <w:t xml:space="preserve"> </w:t>
      </w:r>
      <w:r w:rsidR="003A16D5" w:rsidRPr="00A17C3E">
        <w:rPr>
          <w:rFonts w:asciiTheme="minorBidi" w:hAnsiTheme="minorBidi" w:cstheme="minorBidi"/>
          <w:szCs w:val="22"/>
        </w:rPr>
        <w:t>declined</w:t>
      </w:r>
      <w:r w:rsidRPr="00A17C3E">
        <w:rPr>
          <w:rFonts w:asciiTheme="minorBidi" w:hAnsiTheme="minorBidi" w:cstheme="minorBidi"/>
          <w:szCs w:val="22"/>
        </w:rPr>
        <w:t>, specifically by a 1% decrease from 57% to 56%. Overall, corporate voluntary disclosure remained consistent in</w:t>
      </w:r>
      <w:r w:rsidR="003A16D5" w:rsidRPr="00A17C3E">
        <w:rPr>
          <w:rFonts w:asciiTheme="minorBidi" w:hAnsiTheme="minorBidi" w:cstheme="minorBidi"/>
          <w:szCs w:val="22"/>
        </w:rPr>
        <w:t xml:space="preserve"> both</w:t>
      </w:r>
      <w:r w:rsidRPr="00A17C3E">
        <w:rPr>
          <w:rFonts w:asciiTheme="minorBidi" w:hAnsiTheme="minorBidi" w:cstheme="minorBidi"/>
          <w:szCs w:val="22"/>
        </w:rPr>
        <w:t xml:space="preserve"> 2011 and 2012</w:t>
      </w:r>
      <w:r w:rsidR="003A16D5" w:rsidRPr="00A17C3E">
        <w:rPr>
          <w:rFonts w:asciiTheme="minorBidi" w:hAnsiTheme="minorBidi" w:cstheme="minorBidi"/>
          <w:szCs w:val="22"/>
        </w:rPr>
        <w:t>,</w:t>
      </w:r>
      <w:r w:rsidRPr="00A17C3E">
        <w:rPr>
          <w:rFonts w:asciiTheme="minorBidi" w:hAnsiTheme="minorBidi" w:cstheme="minorBidi"/>
          <w:szCs w:val="22"/>
        </w:rPr>
        <w:t xml:space="preserve"> at 70%.</w:t>
      </w:r>
    </w:p>
    <w:p w14:paraId="242507CD" w14:textId="77777777" w:rsidR="00C96061" w:rsidRPr="00A17C3E" w:rsidRDefault="00C96061" w:rsidP="00C96061">
      <w:pPr>
        <w:jc w:val="both"/>
        <w:rPr>
          <w:rFonts w:asciiTheme="minorBidi" w:hAnsiTheme="minorBidi" w:cstheme="minorBidi"/>
          <w:sz w:val="24"/>
        </w:rPr>
      </w:pPr>
    </w:p>
    <w:p w14:paraId="3BA91824" w14:textId="77777777" w:rsidR="00C96061" w:rsidRPr="00A17C3E" w:rsidRDefault="00C96061" w:rsidP="00C96061">
      <w:pPr>
        <w:rPr>
          <w:rFonts w:asciiTheme="minorBidi" w:hAnsiTheme="minorBidi" w:cstheme="minorBidi"/>
          <w:sz w:val="24"/>
        </w:rPr>
      </w:pPr>
    </w:p>
    <w:p w14:paraId="611000A8" w14:textId="77777777" w:rsidR="00C96061" w:rsidRPr="00A17C3E" w:rsidRDefault="00C96061" w:rsidP="00C96061">
      <w:pPr>
        <w:rPr>
          <w:rFonts w:asciiTheme="minorBidi" w:hAnsiTheme="minorBidi" w:cstheme="minorBidi"/>
          <w:sz w:val="24"/>
        </w:rPr>
        <w:sectPr w:rsidR="00C96061" w:rsidRPr="00A17C3E" w:rsidSect="00617F5B">
          <w:pgSz w:w="12240" w:h="15840"/>
          <w:pgMar w:top="810" w:right="1440" w:bottom="1440" w:left="1440" w:header="720" w:footer="720" w:gutter="0"/>
          <w:cols w:space="720"/>
          <w:docGrid w:linePitch="360"/>
        </w:sectPr>
      </w:pPr>
    </w:p>
    <w:p w14:paraId="588C9736" w14:textId="41C2A79D" w:rsidR="00212ACB" w:rsidRPr="00A17C3E" w:rsidRDefault="00212ACB" w:rsidP="003C115F">
      <w:pPr>
        <w:pStyle w:val="Caption"/>
        <w:keepNext/>
        <w:jc w:val="center"/>
        <w:rPr>
          <w:rFonts w:asciiTheme="minorBidi" w:hAnsiTheme="minorBidi" w:cstheme="minorBidi"/>
        </w:rPr>
      </w:pPr>
      <w:bookmarkStart w:id="96" w:name="_Toc480977866"/>
      <w:r w:rsidRPr="00A17C3E">
        <w:rPr>
          <w:rFonts w:asciiTheme="minorBidi" w:hAnsiTheme="minorBidi" w:cstheme="minorBidi"/>
        </w:rPr>
        <w:t xml:space="preserve">Table </w:t>
      </w:r>
      <w:r w:rsidRPr="00A17C3E">
        <w:rPr>
          <w:rFonts w:asciiTheme="minorBidi" w:hAnsiTheme="minorBidi" w:cstheme="minorBidi"/>
        </w:rPr>
        <w:fldChar w:fldCharType="begin"/>
      </w:r>
      <w:r w:rsidRPr="00A17C3E">
        <w:rPr>
          <w:rFonts w:asciiTheme="minorBidi" w:hAnsiTheme="minorBidi" w:cstheme="minorBidi"/>
        </w:rPr>
        <w:instrText xml:space="preserve"> SEQ Table \* ARABIC </w:instrText>
      </w:r>
      <w:r w:rsidRPr="00A17C3E">
        <w:rPr>
          <w:rFonts w:asciiTheme="minorBidi" w:hAnsiTheme="minorBidi" w:cstheme="minorBidi"/>
        </w:rPr>
        <w:fldChar w:fldCharType="separate"/>
      </w:r>
      <w:r w:rsidR="00C110A2" w:rsidRPr="00A17C3E">
        <w:rPr>
          <w:rFonts w:asciiTheme="minorBidi" w:hAnsiTheme="minorBidi" w:cstheme="minorBidi"/>
          <w:noProof/>
        </w:rPr>
        <w:t>6</w:t>
      </w:r>
      <w:r w:rsidRPr="00A17C3E">
        <w:rPr>
          <w:rFonts w:asciiTheme="minorBidi" w:hAnsiTheme="minorBidi" w:cstheme="minorBidi"/>
        </w:rPr>
        <w:fldChar w:fldCharType="end"/>
      </w:r>
      <w:r w:rsidRPr="00A17C3E">
        <w:rPr>
          <w:rFonts w:asciiTheme="minorBidi" w:hAnsiTheme="minorBidi" w:cstheme="minorBidi"/>
        </w:rPr>
        <w:t xml:space="preserve"> Descriptive Statistics </w:t>
      </w:r>
      <w:r w:rsidR="001B78B1">
        <w:rPr>
          <w:rFonts w:asciiTheme="minorBidi" w:hAnsiTheme="minorBidi" w:cstheme="minorBidi"/>
        </w:rPr>
        <w:t xml:space="preserve">of </w:t>
      </w:r>
      <w:r w:rsidR="00536D01" w:rsidRPr="00A17C3E">
        <w:rPr>
          <w:rFonts w:asciiTheme="minorBidi" w:hAnsiTheme="minorBidi" w:cstheme="minorBidi"/>
        </w:rPr>
        <w:t xml:space="preserve">the dependent variables in the </w:t>
      </w:r>
      <w:r w:rsidRPr="00A17C3E">
        <w:rPr>
          <w:rFonts w:asciiTheme="minorBidi" w:hAnsiTheme="minorBidi" w:cstheme="minorBidi"/>
        </w:rPr>
        <w:t xml:space="preserve">Quantity </w:t>
      </w:r>
      <w:r w:rsidR="001B78B1">
        <w:rPr>
          <w:rFonts w:asciiTheme="minorBidi" w:hAnsiTheme="minorBidi" w:cstheme="minorBidi"/>
        </w:rPr>
        <w:t xml:space="preserve">of </w:t>
      </w:r>
      <w:r w:rsidRPr="00A17C3E">
        <w:rPr>
          <w:rFonts w:asciiTheme="minorBidi" w:hAnsiTheme="minorBidi" w:cstheme="minorBidi"/>
        </w:rPr>
        <w:t>Corporate Voluntary disclosure</w:t>
      </w:r>
      <w:bookmarkEnd w:id="96"/>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736"/>
        <w:gridCol w:w="591"/>
        <w:gridCol w:w="591"/>
        <w:gridCol w:w="591"/>
        <w:gridCol w:w="122"/>
        <w:gridCol w:w="649"/>
        <w:gridCol w:w="649"/>
        <w:gridCol w:w="649"/>
        <w:gridCol w:w="122"/>
        <w:gridCol w:w="850"/>
        <w:gridCol w:w="850"/>
        <w:gridCol w:w="851"/>
        <w:gridCol w:w="122"/>
        <w:gridCol w:w="777"/>
        <w:gridCol w:w="777"/>
        <w:gridCol w:w="777"/>
        <w:gridCol w:w="122"/>
        <w:gridCol w:w="1035"/>
        <w:gridCol w:w="1035"/>
        <w:gridCol w:w="1035"/>
      </w:tblGrid>
      <w:tr w:rsidR="00C96061" w:rsidRPr="00A17C3E" w14:paraId="24BFB02C" w14:textId="77777777" w:rsidTr="00617F5B">
        <w:trPr>
          <w:trHeight w:val="630"/>
        </w:trPr>
        <w:tc>
          <w:tcPr>
            <w:tcW w:w="0" w:type="auto"/>
            <w:gridSpan w:val="20"/>
            <w:tcBorders>
              <w:top w:val="nil"/>
              <w:left w:val="nil"/>
              <w:bottom w:val="single" w:sz="4" w:space="0" w:color="auto"/>
              <w:right w:val="nil"/>
            </w:tcBorders>
            <w:shd w:val="clear" w:color="auto" w:fill="auto"/>
            <w:noWrap/>
            <w:vAlign w:val="center"/>
            <w:hideMark/>
          </w:tcPr>
          <w:p w14:paraId="3DF6163B" w14:textId="1561ADCD" w:rsidR="00C96061" w:rsidRPr="00A17C3E" w:rsidRDefault="00C96061" w:rsidP="00212ACB">
            <w:pPr>
              <w:pStyle w:val="Caption"/>
              <w:rPr>
                <w:rFonts w:asciiTheme="minorBidi" w:hAnsiTheme="minorBidi" w:cstheme="minorBidi"/>
              </w:rPr>
            </w:pPr>
          </w:p>
        </w:tc>
      </w:tr>
      <w:tr w:rsidR="00C96061" w:rsidRPr="00A17C3E" w14:paraId="273C08E6" w14:textId="77777777" w:rsidTr="00617F5B">
        <w:trPr>
          <w:trHeight w:val="630"/>
        </w:trPr>
        <w:tc>
          <w:tcPr>
            <w:tcW w:w="0" w:type="auto"/>
            <w:gridSpan w:val="4"/>
            <w:tcBorders>
              <w:top w:val="single" w:sz="4" w:space="0" w:color="auto"/>
            </w:tcBorders>
            <w:shd w:val="clear" w:color="auto" w:fill="auto"/>
            <w:noWrap/>
            <w:vAlign w:val="center"/>
            <w:hideMark/>
          </w:tcPr>
          <w:p w14:paraId="68D6608C" w14:textId="77777777" w:rsidR="00C96061" w:rsidRPr="00A17C3E" w:rsidRDefault="00C96061" w:rsidP="00617F5B">
            <w:pPr>
              <w:adjustRightInd w:val="0"/>
              <w:spacing w:after="0" w:line="240" w:lineRule="auto"/>
              <w:jc w:val="center"/>
              <w:rPr>
                <w:rFonts w:asciiTheme="minorBidi" w:hAnsiTheme="minorBidi" w:cstheme="minorBidi"/>
                <w:sz w:val="18"/>
                <w:szCs w:val="18"/>
              </w:rPr>
            </w:pPr>
            <w:r w:rsidRPr="00A17C3E">
              <w:rPr>
                <w:rFonts w:asciiTheme="minorBidi" w:hAnsiTheme="minorBidi" w:cstheme="minorBidi"/>
                <w:sz w:val="18"/>
                <w:szCs w:val="18"/>
              </w:rPr>
              <w:t>General corporate information</w:t>
            </w:r>
          </w:p>
        </w:tc>
        <w:tc>
          <w:tcPr>
            <w:tcW w:w="0" w:type="auto"/>
            <w:vMerge w:val="restart"/>
            <w:tcBorders>
              <w:top w:val="single" w:sz="4" w:space="0" w:color="auto"/>
            </w:tcBorders>
            <w:shd w:val="clear" w:color="auto" w:fill="595959"/>
            <w:vAlign w:val="center"/>
          </w:tcPr>
          <w:p w14:paraId="0342CF87" w14:textId="77777777" w:rsidR="00C96061" w:rsidRPr="00A17C3E" w:rsidRDefault="00C96061" w:rsidP="00617F5B">
            <w:pPr>
              <w:adjustRightInd w:val="0"/>
              <w:spacing w:after="0" w:line="240" w:lineRule="auto"/>
              <w:jc w:val="center"/>
              <w:rPr>
                <w:rFonts w:asciiTheme="minorBidi" w:hAnsiTheme="minorBidi" w:cstheme="minorBidi"/>
                <w:sz w:val="18"/>
                <w:szCs w:val="18"/>
              </w:rPr>
            </w:pPr>
          </w:p>
        </w:tc>
        <w:tc>
          <w:tcPr>
            <w:tcW w:w="0" w:type="auto"/>
            <w:gridSpan w:val="3"/>
            <w:tcBorders>
              <w:top w:val="single" w:sz="4" w:space="0" w:color="auto"/>
            </w:tcBorders>
            <w:shd w:val="clear" w:color="auto" w:fill="auto"/>
            <w:noWrap/>
            <w:vAlign w:val="center"/>
            <w:hideMark/>
          </w:tcPr>
          <w:p w14:paraId="35201A67" w14:textId="77777777" w:rsidR="00C96061" w:rsidRPr="00A17C3E" w:rsidRDefault="00C96061" w:rsidP="00617F5B">
            <w:pPr>
              <w:adjustRightInd w:val="0"/>
              <w:spacing w:after="0" w:line="240" w:lineRule="auto"/>
              <w:jc w:val="center"/>
              <w:rPr>
                <w:rFonts w:asciiTheme="minorBidi" w:hAnsiTheme="minorBidi" w:cstheme="minorBidi"/>
                <w:sz w:val="18"/>
                <w:szCs w:val="18"/>
              </w:rPr>
            </w:pPr>
            <w:r w:rsidRPr="00A17C3E">
              <w:rPr>
                <w:rFonts w:asciiTheme="minorBidi" w:hAnsiTheme="minorBidi" w:cstheme="minorBidi"/>
                <w:sz w:val="18"/>
                <w:szCs w:val="18"/>
              </w:rPr>
              <w:t>Corporate strategy</w:t>
            </w:r>
          </w:p>
        </w:tc>
        <w:tc>
          <w:tcPr>
            <w:tcW w:w="0" w:type="auto"/>
            <w:vMerge w:val="restart"/>
            <w:tcBorders>
              <w:top w:val="single" w:sz="4" w:space="0" w:color="auto"/>
            </w:tcBorders>
            <w:shd w:val="clear" w:color="auto" w:fill="595959"/>
            <w:vAlign w:val="center"/>
          </w:tcPr>
          <w:p w14:paraId="2BA1A947" w14:textId="77777777" w:rsidR="00C96061" w:rsidRPr="00A17C3E" w:rsidRDefault="00C96061" w:rsidP="00617F5B">
            <w:pPr>
              <w:adjustRightInd w:val="0"/>
              <w:spacing w:after="0" w:line="240" w:lineRule="auto"/>
              <w:jc w:val="center"/>
              <w:rPr>
                <w:rFonts w:asciiTheme="minorBidi" w:hAnsiTheme="minorBidi" w:cstheme="minorBidi"/>
                <w:sz w:val="18"/>
                <w:szCs w:val="18"/>
              </w:rPr>
            </w:pPr>
          </w:p>
        </w:tc>
        <w:tc>
          <w:tcPr>
            <w:tcW w:w="0" w:type="auto"/>
            <w:gridSpan w:val="3"/>
            <w:tcBorders>
              <w:top w:val="single" w:sz="4" w:space="0" w:color="auto"/>
            </w:tcBorders>
            <w:shd w:val="clear" w:color="auto" w:fill="auto"/>
            <w:noWrap/>
            <w:vAlign w:val="center"/>
            <w:hideMark/>
          </w:tcPr>
          <w:p w14:paraId="73E7DAB0" w14:textId="77777777" w:rsidR="00C96061" w:rsidRPr="00A17C3E" w:rsidRDefault="00C96061" w:rsidP="00617F5B">
            <w:pPr>
              <w:adjustRightInd w:val="0"/>
              <w:spacing w:after="0" w:line="240" w:lineRule="auto"/>
              <w:jc w:val="center"/>
              <w:rPr>
                <w:rFonts w:asciiTheme="minorBidi" w:hAnsiTheme="minorBidi" w:cstheme="minorBidi"/>
                <w:sz w:val="18"/>
                <w:szCs w:val="18"/>
              </w:rPr>
            </w:pPr>
            <w:r w:rsidRPr="00A17C3E">
              <w:rPr>
                <w:rFonts w:asciiTheme="minorBidi" w:hAnsiTheme="minorBidi" w:cstheme="minorBidi"/>
                <w:sz w:val="18"/>
                <w:szCs w:val="18"/>
              </w:rPr>
              <w:t>Future prospects</w:t>
            </w:r>
          </w:p>
        </w:tc>
        <w:tc>
          <w:tcPr>
            <w:tcW w:w="0" w:type="auto"/>
            <w:vMerge w:val="restart"/>
            <w:tcBorders>
              <w:top w:val="single" w:sz="4" w:space="0" w:color="auto"/>
            </w:tcBorders>
            <w:shd w:val="clear" w:color="auto" w:fill="595959"/>
            <w:vAlign w:val="center"/>
          </w:tcPr>
          <w:p w14:paraId="20BD803C" w14:textId="77777777" w:rsidR="00C96061" w:rsidRPr="00A17C3E" w:rsidRDefault="00C96061" w:rsidP="00617F5B">
            <w:pPr>
              <w:adjustRightInd w:val="0"/>
              <w:spacing w:after="0" w:line="240" w:lineRule="auto"/>
              <w:jc w:val="center"/>
              <w:rPr>
                <w:rFonts w:asciiTheme="minorBidi" w:hAnsiTheme="minorBidi" w:cstheme="minorBidi"/>
                <w:sz w:val="18"/>
                <w:szCs w:val="18"/>
              </w:rPr>
            </w:pPr>
          </w:p>
        </w:tc>
        <w:tc>
          <w:tcPr>
            <w:tcW w:w="0" w:type="auto"/>
            <w:gridSpan w:val="3"/>
            <w:tcBorders>
              <w:top w:val="single" w:sz="4" w:space="0" w:color="auto"/>
            </w:tcBorders>
            <w:shd w:val="clear" w:color="auto" w:fill="auto"/>
            <w:noWrap/>
            <w:vAlign w:val="center"/>
            <w:hideMark/>
          </w:tcPr>
          <w:p w14:paraId="20ED3FA9" w14:textId="77777777" w:rsidR="00C96061" w:rsidRPr="00A17C3E" w:rsidRDefault="00C96061" w:rsidP="00617F5B">
            <w:pPr>
              <w:adjustRightInd w:val="0"/>
              <w:spacing w:after="0" w:line="240" w:lineRule="auto"/>
              <w:jc w:val="center"/>
              <w:rPr>
                <w:rFonts w:asciiTheme="minorBidi" w:hAnsiTheme="minorBidi" w:cstheme="minorBidi"/>
                <w:sz w:val="18"/>
                <w:szCs w:val="18"/>
              </w:rPr>
            </w:pPr>
            <w:r w:rsidRPr="00A17C3E">
              <w:rPr>
                <w:rFonts w:asciiTheme="minorBidi" w:hAnsiTheme="minorBidi" w:cstheme="minorBidi"/>
                <w:sz w:val="18"/>
                <w:szCs w:val="18"/>
              </w:rPr>
              <w:t>Information about directors</w:t>
            </w:r>
          </w:p>
        </w:tc>
        <w:tc>
          <w:tcPr>
            <w:tcW w:w="0" w:type="auto"/>
            <w:vMerge w:val="restart"/>
            <w:tcBorders>
              <w:top w:val="single" w:sz="4" w:space="0" w:color="auto"/>
            </w:tcBorders>
            <w:shd w:val="clear" w:color="auto" w:fill="595959"/>
            <w:vAlign w:val="center"/>
          </w:tcPr>
          <w:p w14:paraId="48B00345" w14:textId="77777777" w:rsidR="00C96061" w:rsidRPr="00A17C3E" w:rsidRDefault="00C96061" w:rsidP="00617F5B">
            <w:pPr>
              <w:adjustRightInd w:val="0"/>
              <w:spacing w:after="0" w:line="240" w:lineRule="auto"/>
              <w:jc w:val="center"/>
              <w:rPr>
                <w:rFonts w:asciiTheme="minorBidi" w:hAnsiTheme="minorBidi" w:cstheme="minorBidi"/>
                <w:sz w:val="18"/>
                <w:szCs w:val="18"/>
              </w:rPr>
            </w:pPr>
          </w:p>
        </w:tc>
        <w:tc>
          <w:tcPr>
            <w:tcW w:w="0" w:type="auto"/>
            <w:gridSpan w:val="3"/>
            <w:tcBorders>
              <w:top w:val="single" w:sz="4" w:space="0" w:color="auto"/>
            </w:tcBorders>
            <w:shd w:val="clear" w:color="auto" w:fill="auto"/>
            <w:noWrap/>
            <w:vAlign w:val="center"/>
            <w:hideMark/>
          </w:tcPr>
          <w:p w14:paraId="237A55D8" w14:textId="77777777" w:rsidR="00C96061" w:rsidRPr="00A17C3E" w:rsidRDefault="00C96061" w:rsidP="00617F5B">
            <w:pPr>
              <w:adjustRightInd w:val="0"/>
              <w:spacing w:after="0" w:line="240" w:lineRule="auto"/>
              <w:jc w:val="center"/>
              <w:rPr>
                <w:rFonts w:asciiTheme="minorBidi" w:hAnsiTheme="minorBidi" w:cstheme="minorBidi"/>
                <w:sz w:val="18"/>
                <w:szCs w:val="18"/>
              </w:rPr>
            </w:pPr>
            <w:r w:rsidRPr="00A17C3E">
              <w:rPr>
                <w:rFonts w:asciiTheme="minorBidi" w:hAnsiTheme="minorBidi" w:cstheme="minorBidi"/>
                <w:sz w:val="18"/>
                <w:szCs w:val="18"/>
              </w:rPr>
              <w:t>Employee information</w:t>
            </w:r>
          </w:p>
        </w:tc>
      </w:tr>
      <w:tr w:rsidR="00C96061" w:rsidRPr="00A17C3E" w14:paraId="66FE8765" w14:textId="77777777" w:rsidTr="00617F5B">
        <w:trPr>
          <w:trHeight w:val="315"/>
        </w:trPr>
        <w:tc>
          <w:tcPr>
            <w:tcW w:w="0" w:type="auto"/>
            <w:shd w:val="clear" w:color="auto" w:fill="auto"/>
            <w:noWrap/>
            <w:hideMark/>
          </w:tcPr>
          <w:p w14:paraId="452E39B2" w14:textId="77777777" w:rsidR="00C96061" w:rsidRPr="00A17C3E" w:rsidRDefault="00C96061" w:rsidP="00617F5B">
            <w:pPr>
              <w:adjustRightInd w:val="0"/>
              <w:spacing w:after="0"/>
              <w:rPr>
                <w:rFonts w:asciiTheme="minorBidi" w:hAnsiTheme="minorBidi" w:cstheme="minorBidi"/>
                <w:sz w:val="18"/>
                <w:szCs w:val="18"/>
              </w:rPr>
            </w:pPr>
            <w:r w:rsidRPr="00A17C3E">
              <w:rPr>
                <w:rFonts w:asciiTheme="minorBidi" w:hAnsiTheme="minorBidi" w:cstheme="minorBidi"/>
                <w:sz w:val="18"/>
                <w:szCs w:val="18"/>
              </w:rPr>
              <w:t> </w:t>
            </w:r>
          </w:p>
        </w:tc>
        <w:tc>
          <w:tcPr>
            <w:tcW w:w="0" w:type="auto"/>
            <w:shd w:val="clear" w:color="auto" w:fill="auto"/>
            <w:noWrap/>
            <w:hideMark/>
          </w:tcPr>
          <w:p w14:paraId="196828D9"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All</w:t>
            </w:r>
          </w:p>
        </w:tc>
        <w:tc>
          <w:tcPr>
            <w:tcW w:w="0" w:type="auto"/>
            <w:shd w:val="clear" w:color="auto" w:fill="auto"/>
            <w:noWrap/>
            <w:hideMark/>
          </w:tcPr>
          <w:p w14:paraId="4BF3D5BD"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2011</w:t>
            </w:r>
          </w:p>
        </w:tc>
        <w:tc>
          <w:tcPr>
            <w:tcW w:w="0" w:type="auto"/>
            <w:shd w:val="clear" w:color="auto" w:fill="auto"/>
            <w:noWrap/>
            <w:hideMark/>
          </w:tcPr>
          <w:p w14:paraId="645B8362"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2012</w:t>
            </w:r>
          </w:p>
        </w:tc>
        <w:tc>
          <w:tcPr>
            <w:tcW w:w="0" w:type="auto"/>
            <w:vMerge/>
            <w:shd w:val="clear" w:color="auto" w:fill="595959"/>
          </w:tcPr>
          <w:p w14:paraId="25CC2AA2"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248C4F23"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All</w:t>
            </w:r>
          </w:p>
        </w:tc>
        <w:tc>
          <w:tcPr>
            <w:tcW w:w="0" w:type="auto"/>
            <w:shd w:val="clear" w:color="auto" w:fill="auto"/>
            <w:noWrap/>
            <w:hideMark/>
          </w:tcPr>
          <w:p w14:paraId="35C4B3BA"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2011</w:t>
            </w:r>
          </w:p>
        </w:tc>
        <w:tc>
          <w:tcPr>
            <w:tcW w:w="0" w:type="auto"/>
            <w:shd w:val="clear" w:color="auto" w:fill="auto"/>
            <w:noWrap/>
            <w:hideMark/>
          </w:tcPr>
          <w:p w14:paraId="562FC162"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2012</w:t>
            </w:r>
          </w:p>
        </w:tc>
        <w:tc>
          <w:tcPr>
            <w:tcW w:w="0" w:type="auto"/>
            <w:vMerge/>
            <w:shd w:val="clear" w:color="auto" w:fill="595959"/>
          </w:tcPr>
          <w:p w14:paraId="011AAC24"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774A84E4"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All</w:t>
            </w:r>
          </w:p>
        </w:tc>
        <w:tc>
          <w:tcPr>
            <w:tcW w:w="0" w:type="auto"/>
            <w:shd w:val="clear" w:color="auto" w:fill="auto"/>
            <w:noWrap/>
            <w:hideMark/>
          </w:tcPr>
          <w:p w14:paraId="00D9184B"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2011</w:t>
            </w:r>
          </w:p>
        </w:tc>
        <w:tc>
          <w:tcPr>
            <w:tcW w:w="0" w:type="auto"/>
            <w:shd w:val="clear" w:color="auto" w:fill="auto"/>
            <w:noWrap/>
            <w:hideMark/>
          </w:tcPr>
          <w:p w14:paraId="23859ED5"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2012</w:t>
            </w:r>
          </w:p>
        </w:tc>
        <w:tc>
          <w:tcPr>
            <w:tcW w:w="0" w:type="auto"/>
            <w:vMerge/>
            <w:shd w:val="clear" w:color="auto" w:fill="595959"/>
          </w:tcPr>
          <w:p w14:paraId="582B23F3"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0A0F0D11"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All</w:t>
            </w:r>
          </w:p>
        </w:tc>
        <w:tc>
          <w:tcPr>
            <w:tcW w:w="0" w:type="auto"/>
            <w:shd w:val="clear" w:color="auto" w:fill="auto"/>
            <w:noWrap/>
            <w:hideMark/>
          </w:tcPr>
          <w:p w14:paraId="7E74F0A1"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2011</w:t>
            </w:r>
          </w:p>
        </w:tc>
        <w:tc>
          <w:tcPr>
            <w:tcW w:w="0" w:type="auto"/>
            <w:shd w:val="clear" w:color="auto" w:fill="auto"/>
            <w:noWrap/>
            <w:hideMark/>
          </w:tcPr>
          <w:p w14:paraId="67405E2D"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2012</w:t>
            </w:r>
          </w:p>
        </w:tc>
        <w:tc>
          <w:tcPr>
            <w:tcW w:w="0" w:type="auto"/>
            <w:vMerge/>
            <w:shd w:val="clear" w:color="auto" w:fill="595959"/>
          </w:tcPr>
          <w:p w14:paraId="2B69D0C5"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157AE90A"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All</w:t>
            </w:r>
          </w:p>
        </w:tc>
        <w:tc>
          <w:tcPr>
            <w:tcW w:w="0" w:type="auto"/>
            <w:shd w:val="clear" w:color="auto" w:fill="auto"/>
            <w:noWrap/>
            <w:hideMark/>
          </w:tcPr>
          <w:p w14:paraId="274AE573"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2011</w:t>
            </w:r>
          </w:p>
        </w:tc>
        <w:tc>
          <w:tcPr>
            <w:tcW w:w="0" w:type="auto"/>
            <w:shd w:val="clear" w:color="auto" w:fill="auto"/>
            <w:noWrap/>
            <w:hideMark/>
          </w:tcPr>
          <w:p w14:paraId="7F5124D2"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2012</w:t>
            </w:r>
          </w:p>
        </w:tc>
      </w:tr>
      <w:tr w:rsidR="00C96061" w:rsidRPr="00A17C3E" w14:paraId="466C1CA3" w14:textId="77777777" w:rsidTr="00617F5B">
        <w:trPr>
          <w:trHeight w:val="300"/>
        </w:trPr>
        <w:tc>
          <w:tcPr>
            <w:tcW w:w="0" w:type="auto"/>
            <w:shd w:val="clear" w:color="auto" w:fill="auto"/>
            <w:noWrap/>
            <w:hideMark/>
          </w:tcPr>
          <w:p w14:paraId="4D9D1850" w14:textId="77777777" w:rsidR="00C96061" w:rsidRPr="00A17C3E" w:rsidRDefault="00C96061" w:rsidP="00617F5B">
            <w:pPr>
              <w:adjustRightInd w:val="0"/>
              <w:spacing w:after="0"/>
              <w:rPr>
                <w:rFonts w:asciiTheme="minorBidi" w:hAnsiTheme="minorBidi" w:cstheme="minorBidi"/>
                <w:sz w:val="18"/>
                <w:szCs w:val="18"/>
              </w:rPr>
            </w:pPr>
            <w:r w:rsidRPr="00A17C3E">
              <w:rPr>
                <w:rFonts w:asciiTheme="minorBidi" w:hAnsiTheme="minorBidi" w:cstheme="minorBidi"/>
                <w:sz w:val="18"/>
                <w:szCs w:val="18"/>
              </w:rPr>
              <w:t>Mean</w:t>
            </w:r>
          </w:p>
        </w:tc>
        <w:tc>
          <w:tcPr>
            <w:tcW w:w="0" w:type="auto"/>
            <w:shd w:val="clear" w:color="auto" w:fill="auto"/>
            <w:noWrap/>
            <w:hideMark/>
          </w:tcPr>
          <w:p w14:paraId="1EBAA11D"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0.75</w:t>
            </w:r>
          </w:p>
        </w:tc>
        <w:tc>
          <w:tcPr>
            <w:tcW w:w="0" w:type="auto"/>
            <w:shd w:val="clear" w:color="auto" w:fill="auto"/>
            <w:noWrap/>
            <w:hideMark/>
          </w:tcPr>
          <w:p w14:paraId="78C38629"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0.75</w:t>
            </w:r>
          </w:p>
        </w:tc>
        <w:tc>
          <w:tcPr>
            <w:tcW w:w="0" w:type="auto"/>
            <w:shd w:val="clear" w:color="auto" w:fill="auto"/>
            <w:noWrap/>
            <w:hideMark/>
          </w:tcPr>
          <w:p w14:paraId="7FFECEAC"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0.75</w:t>
            </w:r>
          </w:p>
        </w:tc>
        <w:tc>
          <w:tcPr>
            <w:tcW w:w="0" w:type="auto"/>
            <w:vMerge/>
            <w:shd w:val="clear" w:color="auto" w:fill="595959"/>
          </w:tcPr>
          <w:p w14:paraId="6D4B9F62"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092E5908"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0.75</w:t>
            </w:r>
          </w:p>
        </w:tc>
        <w:tc>
          <w:tcPr>
            <w:tcW w:w="0" w:type="auto"/>
            <w:shd w:val="clear" w:color="auto" w:fill="auto"/>
            <w:noWrap/>
            <w:hideMark/>
          </w:tcPr>
          <w:p w14:paraId="521A4712"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0.75</w:t>
            </w:r>
          </w:p>
        </w:tc>
        <w:tc>
          <w:tcPr>
            <w:tcW w:w="0" w:type="auto"/>
            <w:shd w:val="clear" w:color="auto" w:fill="auto"/>
            <w:noWrap/>
            <w:hideMark/>
          </w:tcPr>
          <w:p w14:paraId="55255C19"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0.75</w:t>
            </w:r>
          </w:p>
        </w:tc>
        <w:tc>
          <w:tcPr>
            <w:tcW w:w="0" w:type="auto"/>
            <w:vMerge/>
            <w:shd w:val="clear" w:color="auto" w:fill="595959"/>
          </w:tcPr>
          <w:p w14:paraId="154B0DC4"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7B5BD424"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0.81</w:t>
            </w:r>
          </w:p>
        </w:tc>
        <w:tc>
          <w:tcPr>
            <w:tcW w:w="0" w:type="auto"/>
            <w:shd w:val="clear" w:color="auto" w:fill="auto"/>
            <w:noWrap/>
            <w:hideMark/>
          </w:tcPr>
          <w:p w14:paraId="0CE67546"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0.8</w:t>
            </w:r>
          </w:p>
        </w:tc>
        <w:tc>
          <w:tcPr>
            <w:tcW w:w="0" w:type="auto"/>
            <w:shd w:val="clear" w:color="auto" w:fill="auto"/>
            <w:noWrap/>
            <w:hideMark/>
          </w:tcPr>
          <w:p w14:paraId="002DAC37"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0.81</w:t>
            </w:r>
          </w:p>
        </w:tc>
        <w:tc>
          <w:tcPr>
            <w:tcW w:w="0" w:type="auto"/>
            <w:vMerge/>
            <w:shd w:val="clear" w:color="auto" w:fill="595959"/>
          </w:tcPr>
          <w:p w14:paraId="73346CC7"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3D3E1457"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0.73</w:t>
            </w:r>
          </w:p>
        </w:tc>
        <w:tc>
          <w:tcPr>
            <w:tcW w:w="0" w:type="auto"/>
            <w:shd w:val="clear" w:color="auto" w:fill="auto"/>
            <w:noWrap/>
            <w:hideMark/>
          </w:tcPr>
          <w:p w14:paraId="119F342F"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0.73</w:t>
            </w:r>
          </w:p>
        </w:tc>
        <w:tc>
          <w:tcPr>
            <w:tcW w:w="0" w:type="auto"/>
            <w:shd w:val="clear" w:color="auto" w:fill="auto"/>
            <w:noWrap/>
            <w:hideMark/>
          </w:tcPr>
          <w:p w14:paraId="23A1BC1A"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0.73</w:t>
            </w:r>
          </w:p>
        </w:tc>
        <w:tc>
          <w:tcPr>
            <w:tcW w:w="0" w:type="auto"/>
            <w:vMerge/>
            <w:shd w:val="clear" w:color="auto" w:fill="595959"/>
          </w:tcPr>
          <w:p w14:paraId="0EBA00CC"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10BD534D"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0.59</w:t>
            </w:r>
          </w:p>
        </w:tc>
        <w:tc>
          <w:tcPr>
            <w:tcW w:w="0" w:type="auto"/>
            <w:shd w:val="clear" w:color="auto" w:fill="auto"/>
            <w:noWrap/>
            <w:hideMark/>
          </w:tcPr>
          <w:p w14:paraId="4A31657F"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0.59</w:t>
            </w:r>
          </w:p>
        </w:tc>
        <w:tc>
          <w:tcPr>
            <w:tcW w:w="0" w:type="auto"/>
            <w:shd w:val="clear" w:color="auto" w:fill="auto"/>
            <w:noWrap/>
            <w:hideMark/>
          </w:tcPr>
          <w:p w14:paraId="640F9FA3"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0.6</w:t>
            </w:r>
          </w:p>
        </w:tc>
      </w:tr>
      <w:tr w:rsidR="00C96061" w:rsidRPr="00A17C3E" w14:paraId="15FD59A3" w14:textId="77777777" w:rsidTr="00617F5B">
        <w:trPr>
          <w:trHeight w:val="300"/>
        </w:trPr>
        <w:tc>
          <w:tcPr>
            <w:tcW w:w="0" w:type="auto"/>
            <w:shd w:val="clear" w:color="auto" w:fill="auto"/>
            <w:noWrap/>
            <w:hideMark/>
          </w:tcPr>
          <w:p w14:paraId="3C936CAF" w14:textId="77777777" w:rsidR="00C96061" w:rsidRPr="00A17C3E" w:rsidRDefault="00C96061" w:rsidP="00617F5B">
            <w:pPr>
              <w:adjustRightInd w:val="0"/>
              <w:spacing w:after="0"/>
              <w:rPr>
                <w:rFonts w:asciiTheme="minorBidi" w:hAnsiTheme="minorBidi" w:cstheme="minorBidi"/>
                <w:sz w:val="18"/>
                <w:szCs w:val="18"/>
              </w:rPr>
            </w:pPr>
            <w:r w:rsidRPr="00A17C3E">
              <w:rPr>
                <w:rFonts w:asciiTheme="minorBidi" w:hAnsiTheme="minorBidi" w:cstheme="minorBidi"/>
                <w:sz w:val="18"/>
                <w:szCs w:val="18"/>
              </w:rPr>
              <w:t>Median</w:t>
            </w:r>
          </w:p>
        </w:tc>
        <w:tc>
          <w:tcPr>
            <w:tcW w:w="0" w:type="auto"/>
            <w:shd w:val="clear" w:color="auto" w:fill="auto"/>
            <w:noWrap/>
            <w:hideMark/>
          </w:tcPr>
          <w:p w14:paraId="7EBD5CBF"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0.8</w:t>
            </w:r>
          </w:p>
        </w:tc>
        <w:tc>
          <w:tcPr>
            <w:tcW w:w="0" w:type="auto"/>
            <w:shd w:val="clear" w:color="auto" w:fill="auto"/>
            <w:noWrap/>
            <w:hideMark/>
          </w:tcPr>
          <w:p w14:paraId="419C1029"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0.8</w:t>
            </w:r>
          </w:p>
        </w:tc>
        <w:tc>
          <w:tcPr>
            <w:tcW w:w="0" w:type="auto"/>
            <w:shd w:val="clear" w:color="auto" w:fill="auto"/>
            <w:noWrap/>
            <w:hideMark/>
          </w:tcPr>
          <w:p w14:paraId="1B24C9A4"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0.8</w:t>
            </w:r>
          </w:p>
        </w:tc>
        <w:tc>
          <w:tcPr>
            <w:tcW w:w="0" w:type="auto"/>
            <w:vMerge/>
            <w:shd w:val="clear" w:color="auto" w:fill="595959"/>
          </w:tcPr>
          <w:p w14:paraId="6D585CC3"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71EB89EA"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0.86</w:t>
            </w:r>
          </w:p>
        </w:tc>
        <w:tc>
          <w:tcPr>
            <w:tcW w:w="0" w:type="auto"/>
            <w:shd w:val="clear" w:color="auto" w:fill="auto"/>
            <w:noWrap/>
            <w:hideMark/>
          </w:tcPr>
          <w:p w14:paraId="7416D78E"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0.86</w:t>
            </w:r>
          </w:p>
        </w:tc>
        <w:tc>
          <w:tcPr>
            <w:tcW w:w="0" w:type="auto"/>
            <w:shd w:val="clear" w:color="auto" w:fill="auto"/>
            <w:noWrap/>
            <w:hideMark/>
          </w:tcPr>
          <w:p w14:paraId="2B58650A"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0.86</w:t>
            </w:r>
          </w:p>
        </w:tc>
        <w:tc>
          <w:tcPr>
            <w:tcW w:w="0" w:type="auto"/>
            <w:vMerge/>
            <w:shd w:val="clear" w:color="auto" w:fill="595959"/>
          </w:tcPr>
          <w:p w14:paraId="7928ED3F"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32228811"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71CAC984"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0BA1C8E3"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vMerge/>
            <w:shd w:val="clear" w:color="auto" w:fill="595959"/>
          </w:tcPr>
          <w:p w14:paraId="58A470B9"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37855541"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0.75</w:t>
            </w:r>
          </w:p>
        </w:tc>
        <w:tc>
          <w:tcPr>
            <w:tcW w:w="0" w:type="auto"/>
            <w:shd w:val="clear" w:color="auto" w:fill="auto"/>
            <w:noWrap/>
            <w:hideMark/>
          </w:tcPr>
          <w:p w14:paraId="1124759C"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0.75</w:t>
            </w:r>
          </w:p>
        </w:tc>
        <w:tc>
          <w:tcPr>
            <w:tcW w:w="0" w:type="auto"/>
            <w:shd w:val="clear" w:color="auto" w:fill="auto"/>
            <w:noWrap/>
            <w:hideMark/>
          </w:tcPr>
          <w:p w14:paraId="3EC090BA"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0.75</w:t>
            </w:r>
          </w:p>
        </w:tc>
        <w:tc>
          <w:tcPr>
            <w:tcW w:w="0" w:type="auto"/>
            <w:vMerge/>
            <w:shd w:val="clear" w:color="auto" w:fill="595959"/>
          </w:tcPr>
          <w:p w14:paraId="7C7D0C1A"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64464E29"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0.71</w:t>
            </w:r>
          </w:p>
        </w:tc>
        <w:tc>
          <w:tcPr>
            <w:tcW w:w="0" w:type="auto"/>
            <w:shd w:val="clear" w:color="auto" w:fill="auto"/>
            <w:noWrap/>
            <w:hideMark/>
          </w:tcPr>
          <w:p w14:paraId="78315987"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0.71</w:t>
            </w:r>
          </w:p>
        </w:tc>
        <w:tc>
          <w:tcPr>
            <w:tcW w:w="0" w:type="auto"/>
            <w:shd w:val="clear" w:color="auto" w:fill="auto"/>
            <w:noWrap/>
            <w:hideMark/>
          </w:tcPr>
          <w:p w14:paraId="184479B2"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0.71</w:t>
            </w:r>
          </w:p>
        </w:tc>
      </w:tr>
      <w:tr w:rsidR="00C96061" w:rsidRPr="00A17C3E" w14:paraId="48553331" w14:textId="77777777" w:rsidTr="00617F5B">
        <w:trPr>
          <w:trHeight w:val="300"/>
        </w:trPr>
        <w:tc>
          <w:tcPr>
            <w:tcW w:w="0" w:type="auto"/>
            <w:shd w:val="clear" w:color="auto" w:fill="auto"/>
            <w:noWrap/>
            <w:hideMark/>
          </w:tcPr>
          <w:p w14:paraId="33648FFE" w14:textId="77777777" w:rsidR="00C96061" w:rsidRPr="00A17C3E" w:rsidRDefault="00C96061" w:rsidP="00617F5B">
            <w:pPr>
              <w:adjustRightInd w:val="0"/>
              <w:spacing w:after="0"/>
              <w:rPr>
                <w:rFonts w:asciiTheme="minorBidi" w:hAnsiTheme="minorBidi" w:cstheme="minorBidi"/>
                <w:sz w:val="18"/>
                <w:szCs w:val="18"/>
              </w:rPr>
            </w:pPr>
            <w:r w:rsidRPr="00A17C3E">
              <w:rPr>
                <w:rFonts w:asciiTheme="minorBidi" w:hAnsiTheme="minorBidi" w:cstheme="minorBidi"/>
                <w:sz w:val="18"/>
                <w:szCs w:val="18"/>
              </w:rPr>
              <w:t>SD</w:t>
            </w:r>
          </w:p>
        </w:tc>
        <w:tc>
          <w:tcPr>
            <w:tcW w:w="0" w:type="auto"/>
            <w:shd w:val="clear" w:color="auto" w:fill="auto"/>
            <w:noWrap/>
            <w:hideMark/>
          </w:tcPr>
          <w:p w14:paraId="33F4CB95"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0.262</w:t>
            </w:r>
          </w:p>
        </w:tc>
        <w:tc>
          <w:tcPr>
            <w:tcW w:w="0" w:type="auto"/>
            <w:shd w:val="clear" w:color="auto" w:fill="auto"/>
            <w:noWrap/>
            <w:hideMark/>
          </w:tcPr>
          <w:p w14:paraId="5132D178"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0.268</w:t>
            </w:r>
          </w:p>
        </w:tc>
        <w:tc>
          <w:tcPr>
            <w:tcW w:w="0" w:type="auto"/>
            <w:shd w:val="clear" w:color="auto" w:fill="auto"/>
            <w:noWrap/>
            <w:hideMark/>
          </w:tcPr>
          <w:p w14:paraId="259AC73B"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0.266</w:t>
            </w:r>
          </w:p>
        </w:tc>
        <w:tc>
          <w:tcPr>
            <w:tcW w:w="0" w:type="auto"/>
            <w:vMerge/>
            <w:shd w:val="clear" w:color="auto" w:fill="595959"/>
          </w:tcPr>
          <w:p w14:paraId="3DD9E5B8"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6B4EA207"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0.275</w:t>
            </w:r>
          </w:p>
        </w:tc>
        <w:tc>
          <w:tcPr>
            <w:tcW w:w="0" w:type="auto"/>
            <w:shd w:val="clear" w:color="auto" w:fill="auto"/>
            <w:noWrap/>
            <w:hideMark/>
          </w:tcPr>
          <w:p w14:paraId="42AACCBF"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0.278</w:t>
            </w:r>
          </w:p>
        </w:tc>
        <w:tc>
          <w:tcPr>
            <w:tcW w:w="0" w:type="auto"/>
            <w:shd w:val="clear" w:color="auto" w:fill="auto"/>
            <w:noWrap/>
            <w:hideMark/>
          </w:tcPr>
          <w:p w14:paraId="2D7D8BF0"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0.275</w:t>
            </w:r>
          </w:p>
        </w:tc>
        <w:tc>
          <w:tcPr>
            <w:tcW w:w="0" w:type="auto"/>
            <w:vMerge/>
            <w:shd w:val="clear" w:color="auto" w:fill="595959"/>
          </w:tcPr>
          <w:p w14:paraId="446E33C7"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52C53EF8"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0.293</w:t>
            </w:r>
          </w:p>
        </w:tc>
        <w:tc>
          <w:tcPr>
            <w:tcW w:w="0" w:type="auto"/>
            <w:shd w:val="clear" w:color="auto" w:fill="auto"/>
            <w:noWrap/>
            <w:hideMark/>
          </w:tcPr>
          <w:p w14:paraId="740D9C96"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0.301</w:t>
            </w:r>
          </w:p>
        </w:tc>
        <w:tc>
          <w:tcPr>
            <w:tcW w:w="0" w:type="auto"/>
            <w:shd w:val="clear" w:color="auto" w:fill="auto"/>
            <w:noWrap/>
            <w:hideMark/>
          </w:tcPr>
          <w:p w14:paraId="493D274B"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0.3</w:t>
            </w:r>
          </w:p>
        </w:tc>
        <w:tc>
          <w:tcPr>
            <w:tcW w:w="0" w:type="auto"/>
            <w:vMerge/>
            <w:shd w:val="clear" w:color="auto" w:fill="595959"/>
          </w:tcPr>
          <w:p w14:paraId="4A194B60"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476D87A1"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0.214</w:t>
            </w:r>
          </w:p>
        </w:tc>
        <w:tc>
          <w:tcPr>
            <w:tcW w:w="0" w:type="auto"/>
            <w:shd w:val="clear" w:color="auto" w:fill="auto"/>
            <w:noWrap/>
            <w:hideMark/>
          </w:tcPr>
          <w:p w14:paraId="4FF8F897"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0.216</w:t>
            </w:r>
          </w:p>
        </w:tc>
        <w:tc>
          <w:tcPr>
            <w:tcW w:w="0" w:type="auto"/>
            <w:shd w:val="clear" w:color="auto" w:fill="auto"/>
            <w:noWrap/>
            <w:hideMark/>
          </w:tcPr>
          <w:p w14:paraId="1D658F2D"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0.216</w:t>
            </w:r>
          </w:p>
        </w:tc>
        <w:tc>
          <w:tcPr>
            <w:tcW w:w="0" w:type="auto"/>
            <w:vMerge/>
            <w:shd w:val="clear" w:color="auto" w:fill="595959"/>
          </w:tcPr>
          <w:p w14:paraId="5C326E6A"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15C2B3C6"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0.259</w:t>
            </w:r>
          </w:p>
        </w:tc>
        <w:tc>
          <w:tcPr>
            <w:tcW w:w="0" w:type="auto"/>
            <w:shd w:val="clear" w:color="auto" w:fill="auto"/>
            <w:noWrap/>
            <w:hideMark/>
          </w:tcPr>
          <w:p w14:paraId="69776F8B"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0.261</w:t>
            </w:r>
          </w:p>
        </w:tc>
        <w:tc>
          <w:tcPr>
            <w:tcW w:w="0" w:type="auto"/>
            <w:shd w:val="clear" w:color="auto" w:fill="auto"/>
            <w:noWrap/>
            <w:hideMark/>
          </w:tcPr>
          <w:p w14:paraId="25FF25AD"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0.26</w:t>
            </w:r>
          </w:p>
        </w:tc>
      </w:tr>
      <w:tr w:rsidR="00C96061" w:rsidRPr="00A17C3E" w14:paraId="2A78DBF1" w14:textId="77777777" w:rsidTr="00617F5B">
        <w:trPr>
          <w:trHeight w:val="300"/>
        </w:trPr>
        <w:tc>
          <w:tcPr>
            <w:tcW w:w="0" w:type="auto"/>
            <w:shd w:val="clear" w:color="auto" w:fill="auto"/>
            <w:noWrap/>
            <w:hideMark/>
          </w:tcPr>
          <w:p w14:paraId="0799B45F" w14:textId="77777777" w:rsidR="00C96061" w:rsidRPr="00A17C3E" w:rsidRDefault="00C96061" w:rsidP="00617F5B">
            <w:pPr>
              <w:adjustRightInd w:val="0"/>
              <w:spacing w:after="0"/>
              <w:rPr>
                <w:rFonts w:asciiTheme="minorBidi" w:hAnsiTheme="minorBidi" w:cstheme="minorBidi"/>
                <w:sz w:val="18"/>
                <w:szCs w:val="18"/>
              </w:rPr>
            </w:pPr>
            <w:r w:rsidRPr="00A17C3E">
              <w:rPr>
                <w:rFonts w:asciiTheme="minorBidi" w:hAnsiTheme="minorBidi" w:cstheme="minorBidi"/>
                <w:sz w:val="18"/>
                <w:szCs w:val="18"/>
              </w:rPr>
              <w:t>Min</w:t>
            </w:r>
          </w:p>
        </w:tc>
        <w:tc>
          <w:tcPr>
            <w:tcW w:w="0" w:type="auto"/>
            <w:shd w:val="clear" w:color="auto" w:fill="auto"/>
            <w:noWrap/>
            <w:hideMark/>
          </w:tcPr>
          <w:p w14:paraId="2EA9649F"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shd w:val="clear" w:color="auto" w:fill="auto"/>
            <w:noWrap/>
            <w:hideMark/>
          </w:tcPr>
          <w:p w14:paraId="338605DF"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shd w:val="clear" w:color="auto" w:fill="auto"/>
            <w:noWrap/>
            <w:hideMark/>
          </w:tcPr>
          <w:p w14:paraId="379C1B3F"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vMerge/>
            <w:shd w:val="clear" w:color="auto" w:fill="595959"/>
          </w:tcPr>
          <w:p w14:paraId="7ACE148D"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4EF76F2A"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shd w:val="clear" w:color="auto" w:fill="auto"/>
            <w:noWrap/>
            <w:hideMark/>
          </w:tcPr>
          <w:p w14:paraId="05708789"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shd w:val="clear" w:color="auto" w:fill="auto"/>
            <w:noWrap/>
            <w:hideMark/>
          </w:tcPr>
          <w:p w14:paraId="490C4E1D"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vMerge/>
            <w:shd w:val="clear" w:color="auto" w:fill="595959"/>
          </w:tcPr>
          <w:p w14:paraId="781D82FA"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1F36A5DC"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shd w:val="clear" w:color="auto" w:fill="auto"/>
            <w:noWrap/>
            <w:hideMark/>
          </w:tcPr>
          <w:p w14:paraId="0E85B846"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shd w:val="clear" w:color="auto" w:fill="auto"/>
            <w:noWrap/>
            <w:hideMark/>
          </w:tcPr>
          <w:p w14:paraId="3AFB169E"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vMerge/>
            <w:shd w:val="clear" w:color="auto" w:fill="595959"/>
          </w:tcPr>
          <w:p w14:paraId="4D9F8649"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7BEF8505"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shd w:val="clear" w:color="auto" w:fill="auto"/>
            <w:noWrap/>
            <w:hideMark/>
          </w:tcPr>
          <w:p w14:paraId="2ECEFD3D"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shd w:val="clear" w:color="auto" w:fill="auto"/>
            <w:noWrap/>
            <w:hideMark/>
          </w:tcPr>
          <w:p w14:paraId="55D5E0B4"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vMerge/>
            <w:shd w:val="clear" w:color="auto" w:fill="595959"/>
          </w:tcPr>
          <w:p w14:paraId="091A478A"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50372D0F"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shd w:val="clear" w:color="auto" w:fill="auto"/>
            <w:noWrap/>
            <w:hideMark/>
          </w:tcPr>
          <w:p w14:paraId="6FC86D91"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shd w:val="clear" w:color="auto" w:fill="auto"/>
            <w:noWrap/>
            <w:hideMark/>
          </w:tcPr>
          <w:p w14:paraId="77203AB3"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r>
      <w:tr w:rsidR="00C96061" w:rsidRPr="00A17C3E" w14:paraId="517616D6" w14:textId="77777777" w:rsidTr="00617F5B">
        <w:trPr>
          <w:trHeight w:val="300"/>
        </w:trPr>
        <w:tc>
          <w:tcPr>
            <w:tcW w:w="0" w:type="auto"/>
            <w:shd w:val="clear" w:color="auto" w:fill="auto"/>
            <w:noWrap/>
            <w:hideMark/>
          </w:tcPr>
          <w:p w14:paraId="799A6A37" w14:textId="77777777" w:rsidR="00C96061" w:rsidRPr="00A17C3E" w:rsidRDefault="00C96061" w:rsidP="00617F5B">
            <w:pPr>
              <w:adjustRightInd w:val="0"/>
              <w:spacing w:after="0"/>
              <w:rPr>
                <w:rFonts w:asciiTheme="minorBidi" w:hAnsiTheme="minorBidi" w:cstheme="minorBidi"/>
                <w:sz w:val="18"/>
                <w:szCs w:val="18"/>
              </w:rPr>
            </w:pPr>
            <w:r w:rsidRPr="00A17C3E">
              <w:rPr>
                <w:rFonts w:asciiTheme="minorBidi" w:hAnsiTheme="minorBidi" w:cstheme="minorBidi"/>
                <w:sz w:val="18"/>
                <w:szCs w:val="18"/>
              </w:rPr>
              <w:t>Max</w:t>
            </w:r>
          </w:p>
        </w:tc>
        <w:tc>
          <w:tcPr>
            <w:tcW w:w="0" w:type="auto"/>
            <w:shd w:val="clear" w:color="auto" w:fill="auto"/>
            <w:noWrap/>
            <w:hideMark/>
          </w:tcPr>
          <w:p w14:paraId="33E9ACA1"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26905EA7"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0B8BEF0F"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vMerge/>
            <w:shd w:val="clear" w:color="auto" w:fill="595959"/>
          </w:tcPr>
          <w:p w14:paraId="125EC361"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587A2B2A"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61D6DCAC"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0ADC9A57"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vMerge/>
            <w:shd w:val="clear" w:color="auto" w:fill="595959"/>
          </w:tcPr>
          <w:p w14:paraId="4C19A5A4"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0EF45A99"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4F446723"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0E359577"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vMerge/>
            <w:shd w:val="clear" w:color="auto" w:fill="595959"/>
          </w:tcPr>
          <w:p w14:paraId="38B3B15A"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60A7893C"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16489DD6"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7ADBE8D0"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vMerge/>
            <w:shd w:val="clear" w:color="auto" w:fill="595959"/>
          </w:tcPr>
          <w:p w14:paraId="617F7E1A"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7315A61A"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20921A8D"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2011444E"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r>
      <w:tr w:rsidR="00C96061" w:rsidRPr="00A17C3E" w14:paraId="22D863F6" w14:textId="77777777" w:rsidTr="00617F5B">
        <w:trPr>
          <w:trHeight w:val="197"/>
        </w:trPr>
        <w:tc>
          <w:tcPr>
            <w:tcW w:w="0" w:type="auto"/>
            <w:gridSpan w:val="4"/>
            <w:shd w:val="clear" w:color="auto" w:fill="595959"/>
            <w:noWrap/>
            <w:hideMark/>
          </w:tcPr>
          <w:p w14:paraId="3A56F9EB" w14:textId="77777777" w:rsidR="00C96061" w:rsidRPr="00A17C3E" w:rsidRDefault="00C96061" w:rsidP="00617F5B">
            <w:pPr>
              <w:adjustRightInd w:val="0"/>
              <w:spacing w:after="0" w:line="240" w:lineRule="auto"/>
              <w:jc w:val="center"/>
              <w:rPr>
                <w:rFonts w:asciiTheme="minorBidi" w:hAnsiTheme="minorBidi" w:cstheme="minorBidi"/>
                <w:sz w:val="18"/>
                <w:szCs w:val="18"/>
              </w:rPr>
            </w:pPr>
          </w:p>
        </w:tc>
        <w:tc>
          <w:tcPr>
            <w:tcW w:w="0" w:type="auto"/>
            <w:vMerge/>
            <w:shd w:val="clear" w:color="auto" w:fill="595959"/>
          </w:tcPr>
          <w:p w14:paraId="35BE6E9C" w14:textId="77777777" w:rsidR="00C96061" w:rsidRPr="00A17C3E" w:rsidRDefault="00C96061" w:rsidP="00617F5B">
            <w:pPr>
              <w:adjustRightInd w:val="0"/>
              <w:spacing w:after="0" w:line="240" w:lineRule="auto"/>
              <w:jc w:val="center"/>
              <w:rPr>
                <w:rFonts w:asciiTheme="minorBidi" w:hAnsiTheme="minorBidi" w:cstheme="minorBidi"/>
                <w:sz w:val="18"/>
                <w:szCs w:val="18"/>
              </w:rPr>
            </w:pPr>
          </w:p>
        </w:tc>
        <w:tc>
          <w:tcPr>
            <w:tcW w:w="0" w:type="auto"/>
            <w:gridSpan w:val="3"/>
            <w:shd w:val="clear" w:color="auto" w:fill="595959"/>
            <w:noWrap/>
            <w:hideMark/>
          </w:tcPr>
          <w:p w14:paraId="65A62006" w14:textId="77777777" w:rsidR="00C96061" w:rsidRPr="00A17C3E" w:rsidRDefault="00C96061" w:rsidP="00617F5B">
            <w:pPr>
              <w:adjustRightInd w:val="0"/>
              <w:spacing w:after="0" w:line="240" w:lineRule="auto"/>
              <w:jc w:val="center"/>
              <w:rPr>
                <w:rFonts w:asciiTheme="minorBidi" w:hAnsiTheme="minorBidi" w:cstheme="minorBidi"/>
                <w:sz w:val="18"/>
                <w:szCs w:val="18"/>
              </w:rPr>
            </w:pPr>
          </w:p>
        </w:tc>
        <w:tc>
          <w:tcPr>
            <w:tcW w:w="0" w:type="auto"/>
            <w:vMerge/>
            <w:shd w:val="clear" w:color="auto" w:fill="595959"/>
          </w:tcPr>
          <w:p w14:paraId="31277FB7" w14:textId="77777777" w:rsidR="00C96061" w:rsidRPr="00A17C3E" w:rsidRDefault="00C96061" w:rsidP="00617F5B">
            <w:pPr>
              <w:adjustRightInd w:val="0"/>
              <w:spacing w:after="0" w:line="240" w:lineRule="auto"/>
              <w:jc w:val="center"/>
              <w:rPr>
                <w:rFonts w:asciiTheme="minorBidi" w:hAnsiTheme="minorBidi" w:cstheme="minorBidi"/>
                <w:sz w:val="18"/>
                <w:szCs w:val="18"/>
              </w:rPr>
            </w:pPr>
          </w:p>
        </w:tc>
        <w:tc>
          <w:tcPr>
            <w:tcW w:w="0" w:type="auto"/>
            <w:gridSpan w:val="3"/>
            <w:shd w:val="clear" w:color="auto" w:fill="595959"/>
            <w:hideMark/>
          </w:tcPr>
          <w:p w14:paraId="535B5AC8" w14:textId="77777777" w:rsidR="00C96061" w:rsidRPr="00A17C3E" w:rsidRDefault="00C96061" w:rsidP="00617F5B">
            <w:pPr>
              <w:adjustRightInd w:val="0"/>
              <w:spacing w:after="0" w:line="240" w:lineRule="auto"/>
              <w:jc w:val="center"/>
              <w:rPr>
                <w:rFonts w:asciiTheme="minorBidi" w:hAnsiTheme="minorBidi" w:cstheme="minorBidi"/>
                <w:sz w:val="18"/>
                <w:szCs w:val="18"/>
              </w:rPr>
            </w:pPr>
          </w:p>
        </w:tc>
        <w:tc>
          <w:tcPr>
            <w:tcW w:w="0" w:type="auto"/>
            <w:vMerge/>
            <w:shd w:val="clear" w:color="auto" w:fill="595959"/>
          </w:tcPr>
          <w:p w14:paraId="72B6998C" w14:textId="77777777" w:rsidR="00C96061" w:rsidRPr="00A17C3E" w:rsidRDefault="00C96061" w:rsidP="00617F5B">
            <w:pPr>
              <w:adjustRightInd w:val="0"/>
              <w:spacing w:after="0" w:line="240" w:lineRule="auto"/>
              <w:jc w:val="center"/>
              <w:rPr>
                <w:rFonts w:asciiTheme="minorBidi" w:hAnsiTheme="minorBidi" w:cstheme="minorBidi"/>
                <w:sz w:val="18"/>
                <w:szCs w:val="18"/>
              </w:rPr>
            </w:pPr>
          </w:p>
        </w:tc>
        <w:tc>
          <w:tcPr>
            <w:tcW w:w="0" w:type="auto"/>
            <w:gridSpan w:val="3"/>
            <w:shd w:val="clear" w:color="auto" w:fill="595959"/>
            <w:hideMark/>
          </w:tcPr>
          <w:p w14:paraId="622D8977" w14:textId="77777777" w:rsidR="00C96061" w:rsidRPr="00A17C3E" w:rsidRDefault="00C96061" w:rsidP="00617F5B">
            <w:pPr>
              <w:adjustRightInd w:val="0"/>
              <w:spacing w:after="0" w:line="240" w:lineRule="auto"/>
              <w:jc w:val="center"/>
              <w:rPr>
                <w:rFonts w:asciiTheme="minorBidi" w:hAnsiTheme="minorBidi" w:cstheme="minorBidi"/>
                <w:sz w:val="18"/>
                <w:szCs w:val="18"/>
              </w:rPr>
            </w:pPr>
          </w:p>
        </w:tc>
        <w:tc>
          <w:tcPr>
            <w:tcW w:w="0" w:type="auto"/>
            <w:vMerge/>
            <w:shd w:val="clear" w:color="auto" w:fill="595959"/>
          </w:tcPr>
          <w:p w14:paraId="07FF92F2" w14:textId="77777777" w:rsidR="00C96061" w:rsidRPr="00A17C3E" w:rsidRDefault="00C96061" w:rsidP="00617F5B">
            <w:pPr>
              <w:adjustRightInd w:val="0"/>
              <w:spacing w:after="0" w:line="240" w:lineRule="auto"/>
              <w:jc w:val="center"/>
              <w:rPr>
                <w:rFonts w:asciiTheme="minorBidi" w:hAnsiTheme="minorBidi" w:cstheme="minorBidi"/>
                <w:sz w:val="18"/>
                <w:szCs w:val="18"/>
              </w:rPr>
            </w:pPr>
          </w:p>
        </w:tc>
        <w:tc>
          <w:tcPr>
            <w:tcW w:w="0" w:type="auto"/>
            <w:gridSpan w:val="3"/>
            <w:shd w:val="clear" w:color="auto" w:fill="595959"/>
            <w:hideMark/>
          </w:tcPr>
          <w:p w14:paraId="72B4F2ED" w14:textId="77777777" w:rsidR="00C96061" w:rsidRPr="00A17C3E" w:rsidRDefault="00C96061" w:rsidP="00617F5B">
            <w:pPr>
              <w:adjustRightInd w:val="0"/>
              <w:spacing w:after="0" w:line="240" w:lineRule="auto"/>
              <w:jc w:val="center"/>
              <w:rPr>
                <w:rFonts w:asciiTheme="minorBidi" w:hAnsiTheme="minorBidi" w:cstheme="minorBidi"/>
                <w:sz w:val="18"/>
                <w:szCs w:val="18"/>
              </w:rPr>
            </w:pPr>
          </w:p>
        </w:tc>
      </w:tr>
      <w:tr w:rsidR="00C96061" w:rsidRPr="00A17C3E" w14:paraId="230730CA" w14:textId="77777777" w:rsidTr="00617F5B">
        <w:trPr>
          <w:trHeight w:val="615"/>
        </w:trPr>
        <w:tc>
          <w:tcPr>
            <w:tcW w:w="0" w:type="auto"/>
            <w:gridSpan w:val="4"/>
            <w:shd w:val="clear" w:color="auto" w:fill="auto"/>
            <w:noWrap/>
            <w:vAlign w:val="center"/>
            <w:hideMark/>
          </w:tcPr>
          <w:p w14:paraId="627FA391" w14:textId="77777777" w:rsidR="00C96061" w:rsidRPr="00A17C3E" w:rsidRDefault="00C96061" w:rsidP="00617F5B">
            <w:pPr>
              <w:adjustRightInd w:val="0"/>
              <w:spacing w:after="0" w:line="240" w:lineRule="auto"/>
              <w:jc w:val="center"/>
              <w:rPr>
                <w:rFonts w:asciiTheme="minorBidi" w:hAnsiTheme="minorBidi" w:cstheme="minorBidi"/>
                <w:sz w:val="18"/>
                <w:szCs w:val="18"/>
              </w:rPr>
            </w:pPr>
            <w:r w:rsidRPr="00A17C3E">
              <w:rPr>
                <w:rFonts w:asciiTheme="minorBidi" w:hAnsiTheme="minorBidi" w:cstheme="minorBidi"/>
                <w:sz w:val="18"/>
                <w:szCs w:val="18"/>
              </w:rPr>
              <w:t>Financial review</w:t>
            </w:r>
          </w:p>
        </w:tc>
        <w:tc>
          <w:tcPr>
            <w:tcW w:w="0" w:type="auto"/>
            <w:vMerge/>
            <w:shd w:val="clear" w:color="auto" w:fill="595959"/>
            <w:vAlign w:val="center"/>
          </w:tcPr>
          <w:p w14:paraId="55B2CB4A" w14:textId="77777777" w:rsidR="00C96061" w:rsidRPr="00A17C3E" w:rsidRDefault="00C96061" w:rsidP="00617F5B">
            <w:pPr>
              <w:adjustRightInd w:val="0"/>
              <w:spacing w:after="0" w:line="240" w:lineRule="auto"/>
              <w:jc w:val="center"/>
              <w:rPr>
                <w:rFonts w:asciiTheme="minorBidi" w:hAnsiTheme="minorBidi" w:cstheme="minorBidi"/>
                <w:sz w:val="18"/>
                <w:szCs w:val="18"/>
              </w:rPr>
            </w:pPr>
          </w:p>
        </w:tc>
        <w:tc>
          <w:tcPr>
            <w:tcW w:w="0" w:type="auto"/>
            <w:gridSpan w:val="3"/>
            <w:shd w:val="clear" w:color="auto" w:fill="auto"/>
            <w:noWrap/>
            <w:vAlign w:val="center"/>
            <w:hideMark/>
          </w:tcPr>
          <w:p w14:paraId="472DB903" w14:textId="77777777" w:rsidR="00C96061" w:rsidRPr="00A17C3E" w:rsidRDefault="00C96061" w:rsidP="00617F5B">
            <w:pPr>
              <w:adjustRightInd w:val="0"/>
              <w:spacing w:after="0" w:line="240" w:lineRule="auto"/>
              <w:jc w:val="center"/>
              <w:rPr>
                <w:rFonts w:asciiTheme="minorBidi" w:hAnsiTheme="minorBidi" w:cstheme="minorBidi"/>
                <w:sz w:val="18"/>
                <w:szCs w:val="18"/>
              </w:rPr>
            </w:pPr>
            <w:r w:rsidRPr="00A17C3E">
              <w:rPr>
                <w:rFonts w:asciiTheme="minorBidi" w:hAnsiTheme="minorBidi" w:cstheme="minorBidi"/>
                <w:sz w:val="18"/>
                <w:szCs w:val="18"/>
              </w:rPr>
              <w:t>Stock price information</w:t>
            </w:r>
          </w:p>
        </w:tc>
        <w:tc>
          <w:tcPr>
            <w:tcW w:w="0" w:type="auto"/>
            <w:vMerge/>
            <w:shd w:val="clear" w:color="auto" w:fill="595959"/>
            <w:vAlign w:val="center"/>
          </w:tcPr>
          <w:p w14:paraId="401F8DD8" w14:textId="77777777" w:rsidR="00C96061" w:rsidRPr="00A17C3E" w:rsidRDefault="00C96061" w:rsidP="00617F5B">
            <w:pPr>
              <w:adjustRightInd w:val="0"/>
              <w:spacing w:after="0" w:line="240" w:lineRule="auto"/>
              <w:jc w:val="center"/>
              <w:rPr>
                <w:rFonts w:asciiTheme="minorBidi" w:hAnsiTheme="minorBidi" w:cstheme="minorBidi"/>
                <w:sz w:val="18"/>
                <w:szCs w:val="18"/>
              </w:rPr>
            </w:pPr>
          </w:p>
        </w:tc>
        <w:tc>
          <w:tcPr>
            <w:tcW w:w="0" w:type="auto"/>
            <w:gridSpan w:val="3"/>
            <w:shd w:val="clear" w:color="auto" w:fill="auto"/>
            <w:vAlign w:val="center"/>
            <w:hideMark/>
          </w:tcPr>
          <w:p w14:paraId="15916493" w14:textId="77777777" w:rsidR="00C96061" w:rsidRPr="00A17C3E" w:rsidRDefault="00C96061" w:rsidP="00617F5B">
            <w:pPr>
              <w:adjustRightInd w:val="0"/>
              <w:spacing w:after="0" w:line="240" w:lineRule="auto"/>
              <w:jc w:val="center"/>
              <w:rPr>
                <w:rFonts w:asciiTheme="minorBidi" w:hAnsiTheme="minorBidi" w:cstheme="minorBidi"/>
                <w:sz w:val="18"/>
                <w:szCs w:val="18"/>
              </w:rPr>
            </w:pPr>
            <w:r w:rsidRPr="00A17C3E">
              <w:rPr>
                <w:rFonts w:asciiTheme="minorBidi" w:hAnsiTheme="minorBidi" w:cstheme="minorBidi"/>
                <w:sz w:val="18"/>
                <w:szCs w:val="18"/>
              </w:rPr>
              <w:t>Customer and supplier disclosure</w:t>
            </w:r>
          </w:p>
        </w:tc>
        <w:tc>
          <w:tcPr>
            <w:tcW w:w="0" w:type="auto"/>
            <w:vMerge/>
            <w:shd w:val="clear" w:color="auto" w:fill="595959"/>
            <w:vAlign w:val="center"/>
          </w:tcPr>
          <w:p w14:paraId="05CC0B5C" w14:textId="77777777" w:rsidR="00C96061" w:rsidRPr="00A17C3E" w:rsidRDefault="00C96061" w:rsidP="00617F5B">
            <w:pPr>
              <w:adjustRightInd w:val="0"/>
              <w:spacing w:after="0" w:line="240" w:lineRule="auto"/>
              <w:jc w:val="center"/>
              <w:rPr>
                <w:rFonts w:asciiTheme="minorBidi" w:hAnsiTheme="minorBidi" w:cstheme="minorBidi"/>
                <w:sz w:val="18"/>
                <w:szCs w:val="18"/>
              </w:rPr>
            </w:pPr>
          </w:p>
        </w:tc>
        <w:tc>
          <w:tcPr>
            <w:tcW w:w="0" w:type="auto"/>
            <w:gridSpan w:val="3"/>
            <w:shd w:val="clear" w:color="auto" w:fill="auto"/>
            <w:vAlign w:val="center"/>
            <w:hideMark/>
          </w:tcPr>
          <w:p w14:paraId="7FDC857C" w14:textId="77777777" w:rsidR="00C96061" w:rsidRPr="00A17C3E" w:rsidRDefault="00C96061" w:rsidP="00617F5B">
            <w:pPr>
              <w:adjustRightInd w:val="0"/>
              <w:spacing w:after="0" w:line="240" w:lineRule="auto"/>
              <w:jc w:val="center"/>
              <w:rPr>
                <w:rFonts w:asciiTheme="minorBidi" w:hAnsiTheme="minorBidi" w:cstheme="minorBidi"/>
                <w:sz w:val="18"/>
                <w:szCs w:val="18"/>
              </w:rPr>
            </w:pPr>
            <w:r w:rsidRPr="00A17C3E">
              <w:rPr>
                <w:rFonts w:asciiTheme="minorBidi" w:hAnsiTheme="minorBidi" w:cstheme="minorBidi"/>
                <w:sz w:val="18"/>
                <w:szCs w:val="18"/>
              </w:rPr>
              <w:t>Overall Corporate Voluntary</w:t>
            </w:r>
          </w:p>
        </w:tc>
        <w:tc>
          <w:tcPr>
            <w:tcW w:w="0" w:type="auto"/>
            <w:vMerge/>
            <w:shd w:val="clear" w:color="auto" w:fill="595959"/>
            <w:vAlign w:val="center"/>
          </w:tcPr>
          <w:p w14:paraId="49F9E7AC" w14:textId="77777777" w:rsidR="00C96061" w:rsidRPr="00A17C3E" w:rsidRDefault="00C96061" w:rsidP="00617F5B">
            <w:pPr>
              <w:adjustRightInd w:val="0"/>
              <w:spacing w:after="0" w:line="240" w:lineRule="auto"/>
              <w:jc w:val="center"/>
              <w:rPr>
                <w:rFonts w:asciiTheme="minorBidi" w:hAnsiTheme="minorBidi" w:cstheme="minorBidi"/>
                <w:sz w:val="18"/>
                <w:szCs w:val="18"/>
              </w:rPr>
            </w:pPr>
          </w:p>
        </w:tc>
        <w:tc>
          <w:tcPr>
            <w:tcW w:w="0" w:type="auto"/>
            <w:gridSpan w:val="3"/>
            <w:shd w:val="clear" w:color="auto" w:fill="auto"/>
            <w:vAlign w:val="center"/>
            <w:hideMark/>
          </w:tcPr>
          <w:p w14:paraId="1339949E" w14:textId="77777777" w:rsidR="00C96061" w:rsidRPr="00A17C3E" w:rsidRDefault="00C96061" w:rsidP="00617F5B">
            <w:pPr>
              <w:adjustRightInd w:val="0"/>
              <w:spacing w:after="0" w:line="240" w:lineRule="auto"/>
              <w:jc w:val="center"/>
              <w:rPr>
                <w:rFonts w:asciiTheme="minorBidi" w:hAnsiTheme="minorBidi" w:cstheme="minorBidi"/>
                <w:sz w:val="18"/>
                <w:szCs w:val="18"/>
              </w:rPr>
            </w:pPr>
            <w:r w:rsidRPr="00A17C3E">
              <w:rPr>
                <w:rFonts w:asciiTheme="minorBidi" w:hAnsiTheme="minorBidi" w:cstheme="minorBidi"/>
                <w:sz w:val="18"/>
                <w:szCs w:val="18"/>
              </w:rPr>
              <w:t>Social policy and value-added information</w:t>
            </w:r>
          </w:p>
        </w:tc>
      </w:tr>
      <w:tr w:rsidR="00C96061" w:rsidRPr="00A17C3E" w14:paraId="33E284EB" w14:textId="77777777" w:rsidTr="00617F5B">
        <w:trPr>
          <w:trHeight w:val="300"/>
        </w:trPr>
        <w:tc>
          <w:tcPr>
            <w:tcW w:w="0" w:type="auto"/>
            <w:shd w:val="clear" w:color="auto" w:fill="auto"/>
            <w:noWrap/>
            <w:hideMark/>
          </w:tcPr>
          <w:p w14:paraId="65E7827B" w14:textId="77777777" w:rsidR="00C96061" w:rsidRPr="00A17C3E" w:rsidRDefault="00C96061" w:rsidP="00617F5B">
            <w:pPr>
              <w:adjustRightInd w:val="0"/>
              <w:spacing w:after="0"/>
              <w:rPr>
                <w:rFonts w:asciiTheme="minorBidi" w:hAnsiTheme="minorBidi" w:cstheme="minorBidi"/>
                <w:sz w:val="18"/>
                <w:szCs w:val="18"/>
              </w:rPr>
            </w:pPr>
            <w:r w:rsidRPr="00A17C3E">
              <w:rPr>
                <w:rFonts w:asciiTheme="minorBidi" w:hAnsiTheme="minorBidi" w:cstheme="minorBidi"/>
                <w:sz w:val="18"/>
                <w:szCs w:val="18"/>
              </w:rPr>
              <w:t>Mean</w:t>
            </w:r>
          </w:p>
        </w:tc>
        <w:tc>
          <w:tcPr>
            <w:tcW w:w="0" w:type="auto"/>
            <w:shd w:val="clear" w:color="auto" w:fill="auto"/>
            <w:noWrap/>
            <w:hideMark/>
          </w:tcPr>
          <w:p w14:paraId="7D85A55C"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0.61</w:t>
            </w:r>
          </w:p>
        </w:tc>
        <w:tc>
          <w:tcPr>
            <w:tcW w:w="0" w:type="auto"/>
            <w:shd w:val="clear" w:color="auto" w:fill="auto"/>
            <w:noWrap/>
            <w:hideMark/>
          </w:tcPr>
          <w:p w14:paraId="0B25C438"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0.6</w:t>
            </w:r>
          </w:p>
        </w:tc>
        <w:tc>
          <w:tcPr>
            <w:tcW w:w="0" w:type="auto"/>
            <w:shd w:val="clear" w:color="auto" w:fill="auto"/>
            <w:noWrap/>
            <w:hideMark/>
          </w:tcPr>
          <w:p w14:paraId="42E54D51"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0.61</w:t>
            </w:r>
          </w:p>
        </w:tc>
        <w:tc>
          <w:tcPr>
            <w:tcW w:w="0" w:type="auto"/>
            <w:vMerge/>
            <w:shd w:val="clear" w:color="auto" w:fill="595959"/>
          </w:tcPr>
          <w:p w14:paraId="71D4065F"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6E056491"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0.84</w:t>
            </w:r>
          </w:p>
        </w:tc>
        <w:tc>
          <w:tcPr>
            <w:tcW w:w="0" w:type="auto"/>
            <w:shd w:val="clear" w:color="auto" w:fill="auto"/>
            <w:noWrap/>
            <w:hideMark/>
          </w:tcPr>
          <w:p w14:paraId="5FF00AD5"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0.84</w:t>
            </w:r>
          </w:p>
        </w:tc>
        <w:tc>
          <w:tcPr>
            <w:tcW w:w="0" w:type="auto"/>
            <w:shd w:val="clear" w:color="auto" w:fill="auto"/>
            <w:noWrap/>
            <w:hideMark/>
          </w:tcPr>
          <w:p w14:paraId="16DC6679"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0.84</w:t>
            </w:r>
          </w:p>
        </w:tc>
        <w:tc>
          <w:tcPr>
            <w:tcW w:w="0" w:type="auto"/>
            <w:vMerge/>
            <w:shd w:val="clear" w:color="auto" w:fill="595959"/>
          </w:tcPr>
          <w:p w14:paraId="2053E250"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4D1DCCEF"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0.67</w:t>
            </w:r>
          </w:p>
        </w:tc>
        <w:tc>
          <w:tcPr>
            <w:tcW w:w="0" w:type="auto"/>
            <w:shd w:val="clear" w:color="auto" w:fill="auto"/>
            <w:noWrap/>
            <w:hideMark/>
          </w:tcPr>
          <w:p w14:paraId="0B4BDDAB"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0.67</w:t>
            </w:r>
          </w:p>
        </w:tc>
        <w:tc>
          <w:tcPr>
            <w:tcW w:w="0" w:type="auto"/>
            <w:shd w:val="clear" w:color="auto" w:fill="auto"/>
            <w:noWrap/>
            <w:hideMark/>
          </w:tcPr>
          <w:p w14:paraId="7883B1B9"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0.67</w:t>
            </w:r>
          </w:p>
        </w:tc>
        <w:tc>
          <w:tcPr>
            <w:tcW w:w="0" w:type="auto"/>
            <w:vMerge/>
            <w:shd w:val="clear" w:color="auto" w:fill="595959"/>
          </w:tcPr>
          <w:p w14:paraId="6F4606C8"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6C7F1B2B"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0.7</w:t>
            </w:r>
          </w:p>
        </w:tc>
        <w:tc>
          <w:tcPr>
            <w:tcW w:w="0" w:type="auto"/>
            <w:shd w:val="clear" w:color="auto" w:fill="auto"/>
            <w:noWrap/>
            <w:hideMark/>
          </w:tcPr>
          <w:p w14:paraId="63422BD7"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0.7</w:t>
            </w:r>
          </w:p>
        </w:tc>
        <w:tc>
          <w:tcPr>
            <w:tcW w:w="0" w:type="auto"/>
            <w:shd w:val="clear" w:color="auto" w:fill="auto"/>
            <w:noWrap/>
            <w:hideMark/>
          </w:tcPr>
          <w:p w14:paraId="7C98D49B"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0.7</w:t>
            </w:r>
          </w:p>
        </w:tc>
        <w:tc>
          <w:tcPr>
            <w:tcW w:w="0" w:type="auto"/>
            <w:vMerge/>
            <w:shd w:val="clear" w:color="auto" w:fill="595959"/>
          </w:tcPr>
          <w:p w14:paraId="0E214808"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2DD508FD"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0.56</w:t>
            </w:r>
          </w:p>
        </w:tc>
        <w:tc>
          <w:tcPr>
            <w:tcW w:w="0" w:type="auto"/>
            <w:shd w:val="clear" w:color="auto" w:fill="auto"/>
            <w:noWrap/>
            <w:hideMark/>
          </w:tcPr>
          <w:p w14:paraId="60C6A095"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0.57</w:t>
            </w:r>
          </w:p>
        </w:tc>
        <w:tc>
          <w:tcPr>
            <w:tcW w:w="0" w:type="auto"/>
            <w:shd w:val="clear" w:color="auto" w:fill="auto"/>
            <w:noWrap/>
            <w:hideMark/>
          </w:tcPr>
          <w:p w14:paraId="3F0B69B1"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0.56</w:t>
            </w:r>
          </w:p>
        </w:tc>
      </w:tr>
      <w:tr w:rsidR="00C96061" w:rsidRPr="00A17C3E" w14:paraId="73CFBF23" w14:textId="77777777" w:rsidTr="00617F5B">
        <w:trPr>
          <w:trHeight w:val="300"/>
        </w:trPr>
        <w:tc>
          <w:tcPr>
            <w:tcW w:w="0" w:type="auto"/>
            <w:shd w:val="clear" w:color="auto" w:fill="auto"/>
            <w:noWrap/>
            <w:hideMark/>
          </w:tcPr>
          <w:p w14:paraId="1411E824" w14:textId="77777777" w:rsidR="00C96061" w:rsidRPr="00A17C3E" w:rsidRDefault="00C96061" w:rsidP="00617F5B">
            <w:pPr>
              <w:adjustRightInd w:val="0"/>
              <w:spacing w:after="0"/>
              <w:rPr>
                <w:rFonts w:asciiTheme="minorBidi" w:hAnsiTheme="minorBidi" w:cstheme="minorBidi"/>
                <w:sz w:val="18"/>
                <w:szCs w:val="18"/>
              </w:rPr>
            </w:pPr>
            <w:r w:rsidRPr="00A17C3E">
              <w:rPr>
                <w:rFonts w:asciiTheme="minorBidi" w:hAnsiTheme="minorBidi" w:cstheme="minorBidi"/>
                <w:sz w:val="18"/>
                <w:szCs w:val="18"/>
              </w:rPr>
              <w:t>Median</w:t>
            </w:r>
          </w:p>
        </w:tc>
        <w:tc>
          <w:tcPr>
            <w:tcW w:w="0" w:type="auto"/>
            <w:shd w:val="clear" w:color="auto" w:fill="auto"/>
            <w:noWrap/>
            <w:hideMark/>
          </w:tcPr>
          <w:p w14:paraId="0E036C79"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0.67</w:t>
            </w:r>
          </w:p>
        </w:tc>
        <w:tc>
          <w:tcPr>
            <w:tcW w:w="0" w:type="auto"/>
            <w:shd w:val="clear" w:color="auto" w:fill="auto"/>
            <w:noWrap/>
            <w:hideMark/>
          </w:tcPr>
          <w:p w14:paraId="346504B2"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0.67</w:t>
            </w:r>
          </w:p>
        </w:tc>
        <w:tc>
          <w:tcPr>
            <w:tcW w:w="0" w:type="auto"/>
            <w:shd w:val="clear" w:color="auto" w:fill="auto"/>
            <w:noWrap/>
            <w:hideMark/>
          </w:tcPr>
          <w:p w14:paraId="2271F6FC"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0.67</w:t>
            </w:r>
          </w:p>
        </w:tc>
        <w:tc>
          <w:tcPr>
            <w:tcW w:w="0" w:type="auto"/>
            <w:vMerge/>
            <w:shd w:val="clear" w:color="auto" w:fill="595959"/>
          </w:tcPr>
          <w:p w14:paraId="091CDE9E"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3395084D"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776C2E96"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0C442EAD"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vMerge/>
            <w:shd w:val="clear" w:color="auto" w:fill="595959"/>
          </w:tcPr>
          <w:p w14:paraId="2EBF51D4"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7CB30795"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0.83</w:t>
            </w:r>
          </w:p>
        </w:tc>
        <w:tc>
          <w:tcPr>
            <w:tcW w:w="0" w:type="auto"/>
            <w:shd w:val="clear" w:color="auto" w:fill="auto"/>
            <w:noWrap/>
            <w:hideMark/>
          </w:tcPr>
          <w:p w14:paraId="7B36C999"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0.83</w:t>
            </w:r>
          </w:p>
        </w:tc>
        <w:tc>
          <w:tcPr>
            <w:tcW w:w="0" w:type="auto"/>
            <w:shd w:val="clear" w:color="auto" w:fill="auto"/>
            <w:noWrap/>
            <w:hideMark/>
          </w:tcPr>
          <w:p w14:paraId="7FE0F720"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0.83</w:t>
            </w:r>
          </w:p>
        </w:tc>
        <w:tc>
          <w:tcPr>
            <w:tcW w:w="0" w:type="auto"/>
            <w:vMerge/>
            <w:shd w:val="clear" w:color="auto" w:fill="595959"/>
          </w:tcPr>
          <w:p w14:paraId="74759343"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5D9F6F4B"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0.75</w:t>
            </w:r>
          </w:p>
        </w:tc>
        <w:tc>
          <w:tcPr>
            <w:tcW w:w="0" w:type="auto"/>
            <w:shd w:val="clear" w:color="auto" w:fill="auto"/>
            <w:noWrap/>
            <w:hideMark/>
          </w:tcPr>
          <w:p w14:paraId="487D771F"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0.75</w:t>
            </w:r>
          </w:p>
        </w:tc>
        <w:tc>
          <w:tcPr>
            <w:tcW w:w="0" w:type="auto"/>
            <w:shd w:val="clear" w:color="auto" w:fill="auto"/>
            <w:noWrap/>
            <w:hideMark/>
          </w:tcPr>
          <w:p w14:paraId="104FC92A"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0.75</w:t>
            </w:r>
          </w:p>
        </w:tc>
        <w:tc>
          <w:tcPr>
            <w:tcW w:w="0" w:type="auto"/>
            <w:vMerge/>
            <w:shd w:val="clear" w:color="auto" w:fill="595959"/>
          </w:tcPr>
          <w:p w14:paraId="5FE50F1F"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7182014F"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0.62</w:t>
            </w:r>
          </w:p>
        </w:tc>
        <w:tc>
          <w:tcPr>
            <w:tcW w:w="0" w:type="auto"/>
            <w:shd w:val="clear" w:color="auto" w:fill="auto"/>
            <w:noWrap/>
            <w:hideMark/>
          </w:tcPr>
          <w:p w14:paraId="237926DE"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0.62</w:t>
            </w:r>
          </w:p>
        </w:tc>
        <w:tc>
          <w:tcPr>
            <w:tcW w:w="0" w:type="auto"/>
            <w:shd w:val="clear" w:color="auto" w:fill="auto"/>
            <w:noWrap/>
            <w:hideMark/>
          </w:tcPr>
          <w:p w14:paraId="79D4CD2A"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0.62</w:t>
            </w:r>
          </w:p>
        </w:tc>
      </w:tr>
      <w:tr w:rsidR="00C96061" w:rsidRPr="00A17C3E" w14:paraId="48D13418" w14:textId="77777777" w:rsidTr="00617F5B">
        <w:trPr>
          <w:trHeight w:val="300"/>
        </w:trPr>
        <w:tc>
          <w:tcPr>
            <w:tcW w:w="0" w:type="auto"/>
            <w:shd w:val="clear" w:color="auto" w:fill="auto"/>
            <w:noWrap/>
            <w:hideMark/>
          </w:tcPr>
          <w:p w14:paraId="03E49DBA" w14:textId="77777777" w:rsidR="00C96061" w:rsidRPr="00A17C3E" w:rsidRDefault="00C96061" w:rsidP="00617F5B">
            <w:pPr>
              <w:adjustRightInd w:val="0"/>
              <w:spacing w:after="0"/>
              <w:rPr>
                <w:rFonts w:asciiTheme="minorBidi" w:hAnsiTheme="minorBidi" w:cstheme="minorBidi"/>
                <w:sz w:val="18"/>
                <w:szCs w:val="18"/>
              </w:rPr>
            </w:pPr>
            <w:r w:rsidRPr="00A17C3E">
              <w:rPr>
                <w:rFonts w:asciiTheme="minorBidi" w:hAnsiTheme="minorBidi" w:cstheme="minorBidi"/>
                <w:sz w:val="18"/>
                <w:szCs w:val="18"/>
              </w:rPr>
              <w:t>SD</w:t>
            </w:r>
          </w:p>
        </w:tc>
        <w:tc>
          <w:tcPr>
            <w:tcW w:w="0" w:type="auto"/>
            <w:shd w:val="clear" w:color="auto" w:fill="auto"/>
            <w:noWrap/>
            <w:hideMark/>
          </w:tcPr>
          <w:p w14:paraId="74838D5B"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0.3</w:t>
            </w:r>
          </w:p>
        </w:tc>
        <w:tc>
          <w:tcPr>
            <w:tcW w:w="0" w:type="auto"/>
            <w:shd w:val="clear" w:color="auto" w:fill="auto"/>
            <w:noWrap/>
            <w:hideMark/>
          </w:tcPr>
          <w:p w14:paraId="75D2E360"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0.302</w:t>
            </w:r>
          </w:p>
        </w:tc>
        <w:tc>
          <w:tcPr>
            <w:tcW w:w="0" w:type="auto"/>
            <w:shd w:val="clear" w:color="auto" w:fill="auto"/>
            <w:noWrap/>
            <w:hideMark/>
          </w:tcPr>
          <w:p w14:paraId="3669DBE0"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0.304</w:t>
            </w:r>
          </w:p>
        </w:tc>
        <w:tc>
          <w:tcPr>
            <w:tcW w:w="0" w:type="auto"/>
            <w:vMerge/>
            <w:shd w:val="clear" w:color="auto" w:fill="595959"/>
          </w:tcPr>
          <w:p w14:paraId="1624FFE9"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247A57D3"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0.29</w:t>
            </w:r>
          </w:p>
        </w:tc>
        <w:tc>
          <w:tcPr>
            <w:tcW w:w="0" w:type="auto"/>
            <w:shd w:val="clear" w:color="auto" w:fill="auto"/>
            <w:noWrap/>
            <w:hideMark/>
          </w:tcPr>
          <w:p w14:paraId="04880CC0"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0.305</w:t>
            </w:r>
          </w:p>
        </w:tc>
        <w:tc>
          <w:tcPr>
            <w:tcW w:w="0" w:type="auto"/>
            <w:shd w:val="clear" w:color="auto" w:fill="auto"/>
            <w:noWrap/>
            <w:hideMark/>
          </w:tcPr>
          <w:p w14:paraId="725DE615"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0.309</w:t>
            </w:r>
          </w:p>
        </w:tc>
        <w:tc>
          <w:tcPr>
            <w:tcW w:w="0" w:type="auto"/>
            <w:vMerge/>
            <w:shd w:val="clear" w:color="auto" w:fill="595959"/>
          </w:tcPr>
          <w:p w14:paraId="1750A6A6"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0C15DAE4"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0.341</w:t>
            </w:r>
          </w:p>
        </w:tc>
        <w:tc>
          <w:tcPr>
            <w:tcW w:w="0" w:type="auto"/>
            <w:shd w:val="clear" w:color="auto" w:fill="auto"/>
            <w:noWrap/>
            <w:hideMark/>
          </w:tcPr>
          <w:p w14:paraId="3D7B133A"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0.341</w:t>
            </w:r>
          </w:p>
        </w:tc>
        <w:tc>
          <w:tcPr>
            <w:tcW w:w="0" w:type="auto"/>
            <w:shd w:val="clear" w:color="auto" w:fill="auto"/>
            <w:noWrap/>
            <w:hideMark/>
          </w:tcPr>
          <w:p w14:paraId="359D6CF7"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0.339</w:t>
            </w:r>
          </w:p>
        </w:tc>
        <w:tc>
          <w:tcPr>
            <w:tcW w:w="0" w:type="auto"/>
            <w:vMerge/>
            <w:shd w:val="clear" w:color="auto" w:fill="595959"/>
          </w:tcPr>
          <w:p w14:paraId="736A11D9"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473BB508"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0.214</w:t>
            </w:r>
          </w:p>
        </w:tc>
        <w:tc>
          <w:tcPr>
            <w:tcW w:w="0" w:type="auto"/>
            <w:shd w:val="clear" w:color="auto" w:fill="auto"/>
            <w:noWrap/>
            <w:hideMark/>
          </w:tcPr>
          <w:p w14:paraId="589CCFD8"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0.218</w:t>
            </w:r>
          </w:p>
        </w:tc>
        <w:tc>
          <w:tcPr>
            <w:tcW w:w="0" w:type="auto"/>
            <w:shd w:val="clear" w:color="auto" w:fill="auto"/>
            <w:noWrap/>
            <w:hideMark/>
          </w:tcPr>
          <w:p w14:paraId="12DE6671"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0.217</w:t>
            </w:r>
          </w:p>
        </w:tc>
        <w:tc>
          <w:tcPr>
            <w:tcW w:w="0" w:type="auto"/>
            <w:vMerge/>
            <w:shd w:val="clear" w:color="auto" w:fill="595959"/>
          </w:tcPr>
          <w:p w14:paraId="790CAFC6"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76C03E01"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0.28</w:t>
            </w:r>
          </w:p>
        </w:tc>
        <w:tc>
          <w:tcPr>
            <w:tcW w:w="0" w:type="auto"/>
            <w:shd w:val="clear" w:color="auto" w:fill="auto"/>
            <w:noWrap/>
            <w:hideMark/>
          </w:tcPr>
          <w:p w14:paraId="4817AEF7"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0.282</w:t>
            </w:r>
          </w:p>
        </w:tc>
        <w:tc>
          <w:tcPr>
            <w:tcW w:w="0" w:type="auto"/>
            <w:shd w:val="clear" w:color="auto" w:fill="auto"/>
            <w:noWrap/>
            <w:hideMark/>
          </w:tcPr>
          <w:p w14:paraId="4FA00449"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0.283</w:t>
            </w:r>
          </w:p>
        </w:tc>
      </w:tr>
      <w:tr w:rsidR="00C96061" w:rsidRPr="00A17C3E" w14:paraId="5013BC50" w14:textId="77777777" w:rsidTr="00617F5B">
        <w:trPr>
          <w:trHeight w:val="300"/>
        </w:trPr>
        <w:tc>
          <w:tcPr>
            <w:tcW w:w="0" w:type="auto"/>
            <w:shd w:val="clear" w:color="auto" w:fill="auto"/>
            <w:noWrap/>
            <w:hideMark/>
          </w:tcPr>
          <w:p w14:paraId="1CC852D0" w14:textId="77777777" w:rsidR="00C96061" w:rsidRPr="00A17C3E" w:rsidRDefault="00C96061" w:rsidP="00617F5B">
            <w:pPr>
              <w:adjustRightInd w:val="0"/>
              <w:spacing w:after="0"/>
              <w:rPr>
                <w:rFonts w:asciiTheme="minorBidi" w:hAnsiTheme="minorBidi" w:cstheme="minorBidi"/>
                <w:sz w:val="18"/>
                <w:szCs w:val="18"/>
              </w:rPr>
            </w:pPr>
            <w:r w:rsidRPr="00A17C3E">
              <w:rPr>
                <w:rFonts w:asciiTheme="minorBidi" w:hAnsiTheme="minorBidi" w:cstheme="minorBidi"/>
                <w:sz w:val="18"/>
                <w:szCs w:val="18"/>
              </w:rPr>
              <w:t>Min</w:t>
            </w:r>
          </w:p>
        </w:tc>
        <w:tc>
          <w:tcPr>
            <w:tcW w:w="0" w:type="auto"/>
            <w:shd w:val="clear" w:color="auto" w:fill="auto"/>
            <w:noWrap/>
            <w:hideMark/>
          </w:tcPr>
          <w:p w14:paraId="4C1DC416"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shd w:val="clear" w:color="auto" w:fill="auto"/>
            <w:noWrap/>
            <w:hideMark/>
          </w:tcPr>
          <w:p w14:paraId="2CF8679F"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shd w:val="clear" w:color="auto" w:fill="auto"/>
            <w:noWrap/>
            <w:hideMark/>
          </w:tcPr>
          <w:p w14:paraId="50ABFA41"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vMerge/>
            <w:shd w:val="clear" w:color="auto" w:fill="595959"/>
          </w:tcPr>
          <w:p w14:paraId="70AC71FE"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229E0A12"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shd w:val="clear" w:color="auto" w:fill="auto"/>
            <w:noWrap/>
            <w:hideMark/>
          </w:tcPr>
          <w:p w14:paraId="23F5247D"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shd w:val="clear" w:color="auto" w:fill="auto"/>
            <w:noWrap/>
            <w:hideMark/>
          </w:tcPr>
          <w:p w14:paraId="0E85A1FC"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vMerge/>
            <w:shd w:val="clear" w:color="auto" w:fill="595959"/>
          </w:tcPr>
          <w:p w14:paraId="37A3FA78"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28CC90BB"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shd w:val="clear" w:color="auto" w:fill="auto"/>
            <w:noWrap/>
            <w:hideMark/>
          </w:tcPr>
          <w:p w14:paraId="4AD9262E"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shd w:val="clear" w:color="auto" w:fill="auto"/>
            <w:noWrap/>
            <w:hideMark/>
          </w:tcPr>
          <w:p w14:paraId="079AA129"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vMerge/>
            <w:shd w:val="clear" w:color="auto" w:fill="595959"/>
          </w:tcPr>
          <w:p w14:paraId="52254B54"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7BC7C083"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shd w:val="clear" w:color="auto" w:fill="auto"/>
            <w:noWrap/>
            <w:hideMark/>
          </w:tcPr>
          <w:p w14:paraId="39314A1E"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shd w:val="clear" w:color="auto" w:fill="auto"/>
            <w:noWrap/>
            <w:hideMark/>
          </w:tcPr>
          <w:p w14:paraId="32F5235C"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vMerge/>
            <w:shd w:val="clear" w:color="auto" w:fill="595959"/>
          </w:tcPr>
          <w:p w14:paraId="015A5EB0"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02EF2663"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shd w:val="clear" w:color="auto" w:fill="auto"/>
            <w:noWrap/>
            <w:hideMark/>
          </w:tcPr>
          <w:p w14:paraId="2BA04A08"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c>
          <w:tcPr>
            <w:tcW w:w="0" w:type="auto"/>
            <w:shd w:val="clear" w:color="auto" w:fill="auto"/>
            <w:noWrap/>
            <w:hideMark/>
          </w:tcPr>
          <w:p w14:paraId="3F44DE5F"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0</w:t>
            </w:r>
          </w:p>
        </w:tc>
      </w:tr>
      <w:tr w:rsidR="00C96061" w:rsidRPr="00A17C3E" w14:paraId="6ADCBFEE" w14:textId="77777777" w:rsidTr="00617F5B">
        <w:trPr>
          <w:trHeight w:val="300"/>
        </w:trPr>
        <w:tc>
          <w:tcPr>
            <w:tcW w:w="0" w:type="auto"/>
            <w:shd w:val="clear" w:color="auto" w:fill="auto"/>
            <w:noWrap/>
            <w:hideMark/>
          </w:tcPr>
          <w:p w14:paraId="202C2A79" w14:textId="77777777" w:rsidR="00C96061" w:rsidRPr="00A17C3E" w:rsidRDefault="00C96061" w:rsidP="00617F5B">
            <w:pPr>
              <w:adjustRightInd w:val="0"/>
              <w:spacing w:after="0"/>
              <w:rPr>
                <w:rFonts w:asciiTheme="minorBidi" w:hAnsiTheme="minorBidi" w:cstheme="minorBidi"/>
                <w:sz w:val="18"/>
                <w:szCs w:val="18"/>
              </w:rPr>
            </w:pPr>
            <w:r w:rsidRPr="00A17C3E">
              <w:rPr>
                <w:rFonts w:asciiTheme="minorBidi" w:hAnsiTheme="minorBidi" w:cstheme="minorBidi"/>
                <w:sz w:val="18"/>
                <w:szCs w:val="18"/>
              </w:rPr>
              <w:t>Max</w:t>
            </w:r>
          </w:p>
        </w:tc>
        <w:tc>
          <w:tcPr>
            <w:tcW w:w="0" w:type="auto"/>
            <w:shd w:val="clear" w:color="auto" w:fill="auto"/>
            <w:noWrap/>
            <w:hideMark/>
          </w:tcPr>
          <w:p w14:paraId="59661C87"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3D614634"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57CF0697"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vMerge/>
            <w:shd w:val="clear" w:color="auto" w:fill="595959"/>
          </w:tcPr>
          <w:p w14:paraId="3C3CB68F"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00344E6A"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71B0F067"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2C038C97"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vMerge/>
            <w:shd w:val="clear" w:color="auto" w:fill="595959"/>
          </w:tcPr>
          <w:p w14:paraId="1F3557BF"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5C73FA86"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685ED319"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18D55FEB"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vMerge/>
            <w:shd w:val="clear" w:color="auto" w:fill="595959"/>
          </w:tcPr>
          <w:p w14:paraId="4CCD7B2F"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01FB987D"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2C15A1CB"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54ECACEF"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vMerge/>
            <w:shd w:val="clear" w:color="auto" w:fill="595959"/>
          </w:tcPr>
          <w:p w14:paraId="16B3228C" w14:textId="77777777" w:rsidR="00C96061" w:rsidRPr="00A17C3E" w:rsidRDefault="00C96061" w:rsidP="00617F5B">
            <w:pPr>
              <w:adjustRightInd w:val="0"/>
              <w:spacing w:after="0" w:line="240" w:lineRule="auto"/>
              <w:rPr>
                <w:rFonts w:asciiTheme="minorBidi" w:hAnsiTheme="minorBidi" w:cstheme="minorBidi"/>
                <w:sz w:val="18"/>
                <w:szCs w:val="18"/>
              </w:rPr>
            </w:pPr>
          </w:p>
        </w:tc>
        <w:tc>
          <w:tcPr>
            <w:tcW w:w="0" w:type="auto"/>
            <w:shd w:val="clear" w:color="auto" w:fill="auto"/>
            <w:noWrap/>
            <w:hideMark/>
          </w:tcPr>
          <w:p w14:paraId="7141008A"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65BEAA5D"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c>
          <w:tcPr>
            <w:tcW w:w="0" w:type="auto"/>
            <w:shd w:val="clear" w:color="auto" w:fill="auto"/>
            <w:noWrap/>
            <w:hideMark/>
          </w:tcPr>
          <w:p w14:paraId="5E9A91EB" w14:textId="77777777" w:rsidR="00C96061" w:rsidRPr="00A17C3E" w:rsidRDefault="00C96061" w:rsidP="00617F5B">
            <w:pPr>
              <w:adjustRightInd w:val="0"/>
              <w:spacing w:after="0" w:line="240" w:lineRule="auto"/>
              <w:rPr>
                <w:rFonts w:asciiTheme="minorBidi" w:hAnsiTheme="minorBidi" w:cstheme="minorBidi"/>
                <w:sz w:val="18"/>
                <w:szCs w:val="18"/>
              </w:rPr>
            </w:pPr>
            <w:r w:rsidRPr="00A17C3E">
              <w:rPr>
                <w:rFonts w:asciiTheme="minorBidi" w:hAnsiTheme="minorBidi" w:cstheme="minorBidi"/>
                <w:sz w:val="18"/>
                <w:szCs w:val="18"/>
              </w:rPr>
              <w:t>1</w:t>
            </w:r>
          </w:p>
        </w:tc>
      </w:tr>
    </w:tbl>
    <w:p w14:paraId="31BC0C51" w14:textId="77777777" w:rsidR="00C96061" w:rsidRPr="003C115F" w:rsidRDefault="00C96061" w:rsidP="00C96061">
      <w:pPr>
        <w:spacing w:after="0"/>
        <w:rPr>
          <w:rFonts w:asciiTheme="minorBidi" w:hAnsiTheme="minorBidi" w:cstheme="minorBidi"/>
          <w:szCs w:val="22"/>
        </w:rPr>
        <w:sectPr w:rsidR="00C96061" w:rsidRPr="003C115F" w:rsidSect="002E36B9">
          <w:pgSz w:w="15840" w:h="12240" w:orient="landscape"/>
          <w:pgMar w:top="1440" w:right="1440" w:bottom="1440" w:left="1440" w:header="720" w:footer="720" w:gutter="0"/>
          <w:cols w:space="720"/>
          <w:docGrid w:linePitch="360"/>
        </w:sectPr>
      </w:pPr>
      <w:r w:rsidRPr="003C115F">
        <w:rPr>
          <w:rFonts w:asciiTheme="minorBidi" w:hAnsiTheme="minorBidi" w:cstheme="minorBidi"/>
          <w:szCs w:val="22"/>
        </w:rPr>
        <w:t>Source: Field Data</w:t>
      </w:r>
    </w:p>
    <w:p w14:paraId="163146D6" w14:textId="20D11024" w:rsidR="00C96061" w:rsidRPr="00233AA2" w:rsidRDefault="00C96061" w:rsidP="0050096B">
      <w:pPr>
        <w:keepNext/>
        <w:numPr>
          <w:ilvl w:val="1"/>
          <w:numId w:val="8"/>
        </w:numPr>
        <w:spacing w:before="360" w:after="240" w:line="276" w:lineRule="auto"/>
        <w:jc w:val="both"/>
        <w:outlineLvl w:val="1"/>
        <w:rPr>
          <w:rFonts w:asciiTheme="minorBidi" w:hAnsiTheme="minorBidi" w:cstheme="minorBidi"/>
          <w:kern w:val="32"/>
          <w:sz w:val="24"/>
          <w:lang w:eastAsia="en-GB"/>
        </w:rPr>
      </w:pPr>
      <w:bookmarkStart w:id="97" w:name="_Toc451174584"/>
      <w:bookmarkStart w:id="98" w:name="_Toc480977823"/>
      <w:r w:rsidRPr="00233AA2">
        <w:rPr>
          <w:rFonts w:asciiTheme="minorBidi" w:hAnsiTheme="minorBidi" w:cstheme="minorBidi"/>
          <w:kern w:val="32"/>
          <w:sz w:val="24"/>
          <w:lang w:eastAsia="en-GB"/>
        </w:rPr>
        <w:t xml:space="preserve">Descriptive Statistics </w:t>
      </w:r>
      <w:r w:rsidR="001B78B1" w:rsidRPr="00233AA2">
        <w:rPr>
          <w:rFonts w:asciiTheme="minorBidi" w:hAnsiTheme="minorBidi" w:cstheme="minorBidi"/>
          <w:kern w:val="32"/>
          <w:sz w:val="24"/>
          <w:lang w:eastAsia="en-GB"/>
        </w:rPr>
        <w:t xml:space="preserve">of </w:t>
      </w:r>
      <w:r w:rsidRPr="00233AA2">
        <w:rPr>
          <w:rFonts w:asciiTheme="minorBidi" w:hAnsiTheme="minorBidi" w:cstheme="minorBidi"/>
          <w:kern w:val="32"/>
          <w:sz w:val="24"/>
          <w:lang w:eastAsia="en-GB"/>
        </w:rPr>
        <w:t xml:space="preserve">the independent variables </w:t>
      </w:r>
      <w:r w:rsidR="001B78B1" w:rsidRPr="00233AA2">
        <w:rPr>
          <w:rFonts w:asciiTheme="minorBidi" w:hAnsiTheme="minorBidi" w:cstheme="minorBidi"/>
          <w:kern w:val="32"/>
          <w:sz w:val="24"/>
          <w:lang w:eastAsia="en-GB"/>
        </w:rPr>
        <w:t xml:space="preserve">of </w:t>
      </w:r>
      <w:r w:rsidRPr="00233AA2">
        <w:rPr>
          <w:rFonts w:asciiTheme="minorBidi" w:hAnsiTheme="minorBidi" w:cstheme="minorBidi"/>
          <w:kern w:val="32"/>
          <w:sz w:val="24"/>
          <w:lang w:eastAsia="en-GB"/>
        </w:rPr>
        <w:t>corporate voluntary disclosures by the sampled firms</w:t>
      </w:r>
      <w:bookmarkEnd w:id="97"/>
      <w:bookmarkEnd w:id="98"/>
    </w:p>
    <w:p w14:paraId="7B773730" w14:textId="62EC76FD" w:rsidR="00C96061" w:rsidRPr="00A17C3E" w:rsidRDefault="00C96061" w:rsidP="00987A1A">
      <w:pPr>
        <w:jc w:val="both"/>
        <w:rPr>
          <w:rFonts w:asciiTheme="minorBidi" w:hAnsiTheme="minorBidi" w:cstheme="minorBidi"/>
          <w:szCs w:val="22"/>
        </w:rPr>
      </w:pPr>
      <w:r w:rsidRPr="00A17C3E">
        <w:rPr>
          <w:rFonts w:asciiTheme="minorBidi" w:hAnsiTheme="minorBidi" w:cstheme="minorBidi"/>
          <w:szCs w:val="22"/>
        </w:rPr>
        <w:t xml:space="preserve">Table </w:t>
      </w:r>
      <w:r w:rsidR="00987A1A" w:rsidRPr="00A17C3E">
        <w:rPr>
          <w:rFonts w:asciiTheme="minorBidi" w:hAnsiTheme="minorBidi" w:cstheme="minorBidi"/>
          <w:szCs w:val="22"/>
        </w:rPr>
        <w:t xml:space="preserve">7 </w:t>
      </w:r>
      <w:r w:rsidR="003A16D5" w:rsidRPr="00A17C3E">
        <w:rPr>
          <w:rFonts w:asciiTheme="minorBidi" w:hAnsiTheme="minorBidi" w:cstheme="minorBidi"/>
          <w:szCs w:val="22"/>
        </w:rPr>
        <w:t>below,</w:t>
      </w:r>
      <w:r w:rsidRPr="00A17C3E">
        <w:rPr>
          <w:rFonts w:asciiTheme="minorBidi" w:hAnsiTheme="minorBidi" w:cstheme="minorBidi"/>
          <w:szCs w:val="22"/>
        </w:rPr>
        <w:t xml:space="preserve"> contains the scoring </w:t>
      </w:r>
      <w:r w:rsidR="001B78B1">
        <w:rPr>
          <w:rFonts w:asciiTheme="minorBidi" w:hAnsiTheme="minorBidi" w:cstheme="minorBidi"/>
          <w:szCs w:val="22"/>
        </w:rPr>
        <w:t xml:space="preserve">of </w:t>
      </w:r>
      <w:r w:rsidRPr="00A17C3E">
        <w:rPr>
          <w:rFonts w:asciiTheme="minorBidi" w:hAnsiTheme="minorBidi" w:cstheme="minorBidi"/>
          <w:szCs w:val="22"/>
        </w:rPr>
        <w:t xml:space="preserve">the descriptive analysis </w:t>
      </w:r>
      <w:r w:rsidR="001B78B1">
        <w:rPr>
          <w:rFonts w:asciiTheme="minorBidi" w:hAnsiTheme="minorBidi" w:cstheme="minorBidi"/>
          <w:szCs w:val="22"/>
        </w:rPr>
        <w:t xml:space="preserve">of </w:t>
      </w:r>
      <w:r w:rsidRPr="00A17C3E">
        <w:rPr>
          <w:rFonts w:asciiTheme="minorBidi" w:hAnsiTheme="minorBidi" w:cstheme="minorBidi"/>
          <w:szCs w:val="22"/>
        </w:rPr>
        <w:t xml:space="preserve">both the explanatory variables and the control variables. The </w:t>
      </w:r>
      <w:r w:rsidR="003A16D5" w:rsidRPr="00A17C3E">
        <w:rPr>
          <w:rFonts w:asciiTheme="minorBidi" w:hAnsiTheme="minorBidi" w:cstheme="minorBidi"/>
          <w:szCs w:val="22"/>
        </w:rPr>
        <w:t>t</w:t>
      </w:r>
      <w:r w:rsidRPr="00A17C3E">
        <w:rPr>
          <w:rFonts w:asciiTheme="minorBidi" w:hAnsiTheme="minorBidi" w:cstheme="minorBidi"/>
          <w:szCs w:val="22"/>
        </w:rPr>
        <w:t xml:space="preserve">able reveals that institutions’ percentage </w:t>
      </w:r>
      <w:r w:rsidR="003A16D5" w:rsidRPr="00A17C3E">
        <w:rPr>
          <w:rFonts w:asciiTheme="minorBidi" w:hAnsiTheme="minorBidi" w:cstheme="minorBidi"/>
          <w:szCs w:val="22"/>
        </w:rPr>
        <w:t xml:space="preserve">ranged </w:t>
      </w:r>
      <w:r w:rsidRPr="00A17C3E">
        <w:rPr>
          <w:rFonts w:asciiTheme="minorBidi" w:hAnsiTheme="minorBidi" w:cstheme="minorBidi"/>
          <w:szCs w:val="22"/>
        </w:rPr>
        <w:t xml:space="preserve">from 100% to 0%, with a mean </w:t>
      </w:r>
      <w:r w:rsidR="001B78B1">
        <w:rPr>
          <w:rFonts w:asciiTheme="minorBidi" w:hAnsiTheme="minorBidi" w:cstheme="minorBidi"/>
          <w:szCs w:val="22"/>
        </w:rPr>
        <w:t xml:space="preserve">of </w:t>
      </w:r>
      <w:r w:rsidRPr="00A17C3E">
        <w:rPr>
          <w:rFonts w:asciiTheme="minorBidi" w:hAnsiTheme="minorBidi" w:cstheme="minorBidi"/>
          <w:szCs w:val="22"/>
        </w:rPr>
        <w:t xml:space="preserve">68%, which was measured by the shares held by institutional shareholders. The mean between the sampled period changed a little, from 68% in 2011 to 69% in 2012, which may </w:t>
      </w:r>
      <w:r w:rsidR="003A16D5" w:rsidRPr="00A17C3E">
        <w:rPr>
          <w:rFonts w:asciiTheme="minorBidi" w:hAnsiTheme="minorBidi" w:cstheme="minorBidi"/>
          <w:szCs w:val="22"/>
        </w:rPr>
        <w:t xml:space="preserve">be </w:t>
      </w:r>
      <w:r w:rsidRPr="00A17C3E">
        <w:rPr>
          <w:rFonts w:asciiTheme="minorBidi" w:hAnsiTheme="minorBidi" w:cstheme="minorBidi"/>
          <w:szCs w:val="22"/>
        </w:rPr>
        <w:t xml:space="preserve">attributed </w:t>
      </w:r>
      <w:r w:rsidR="003A16D5" w:rsidRPr="00A17C3E">
        <w:rPr>
          <w:rFonts w:asciiTheme="minorBidi" w:hAnsiTheme="minorBidi" w:cstheme="minorBidi"/>
          <w:szCs w:val="22"/>
        </w:rPr>
        <w:t xml:space="preserve">to </w:t>
      </w:r>
      <w:r w:rsidRPr="00A17C3E">
        <w:rPr>
          <w:rFonts w:asciiTheme="minorBidi" w:hAnsiTheme="minorBidi" w:cstheme="minorBidi"/>
          <w:szCs w:val="22"/>
        </w:rPr>
        <w:t xml:space="preserve">the sampled period being too short. Concerning the percentage </w:t>
      </w:r>
      <w:r w:rsidR="001B78B1">
        <w:rPr>
          <w:rFonts w:asciiTheme="minorBidi" w:hAnsiTheme="minorBidi" w:cstheme="minorBidi"/>
          <w:szCs w:val="22"/>
        </w:rPr>
        <w:t xml:space="preserve">of </w:t>
      </w:r>
      <w:r w:rsidRPr="00A17C3E">
        <w:rPr>
          <w:rFonts w:asciiTheme="minorBidi" w:hAnsiTheme="minorBidi" w:cstheme="minorBidi"/>
          <w:szCs w:val="22"/>
        </w:rPr>
        <w:t xml:space="preserve">the </w:t>
      </w:r>
      <w:r w:rsidR="003A16D5" w:rsidRPr="00A17C3E">
        <w:rPr>
          <w:rFonts w:asciiTheme="minorBidi" w:hAnsiTheme="minorBidi" w:cstheme="minorBidi"/>
          <w:szCs w:val="22"/>
        </w:rPr>
        <w:t xml:space="preserve">audit committee </w:t>
      </w:r>
      <w:r w:rsidRPr="00A17C3E">
        <w:rPr>
          <w:rFonts w:asciiTheme="minorBidi" w:hAnsiTheme="minorBidi" w:cstheme="minorBidi"/>
          <w:szCs w:val="22"/>
        </w:rPr>
        <w:t xml:space="preserve">on the </w:t>
      </w:r>
      <w:r w:rsidR="003A16D5" w:rsidRPr="00A17C3E">
        <w:rPr>
          <w:rFonts w:asciiTheme="minorBidi" w:hAnsiTheme="minorBidi" w:cstheme="minorBidi"/>
          <w:szCs w:val="22"/>
        </w:rPr>
        <w:t xml:space="preserve">board </w:t>
      </w:r>
      <w:r w:rsidR="001B78B1">
        <w:rPr>
          <w:rFonts w:asciiTheme="minorBidi" w:hAnsiTheme="minorBidi" w:cstheme="minorBidi"/>
          <w:szCs w:val="22"/>
        </w:rPr>
        <w:t xml:space="preserve">of </w:t>
      </w:r>
      <w:r w:rsidR="003A16D5" w:rsidRPr="00A17C3E">
        <w:rPr>
          <w:rFonts w:asciiTheme="minorBidi" w:hAnsiTheme="minorBidi" w:cstheme="minorBidi"/>
          <w:szCs w:val="22"/>
        </w:rPr>
        <w:t>directors</w:t>
      </w:r>
      <w:r w:rsidRPr="00A17C3E">
        <w:rPr>
          <w:rFonts w:asciiTheme="minorBidi" w:hAnsiTheme="minorBidi" w:cstheme="minorBidi"/>
          <w:szCs w:val="22"/>
        </w:rPr>
        <w:t xml:space="preserve">, it was found that the minimum was 0% and maximum was 100%, with an average mean </w:t>
      </w:r>
      <w:r w:rsidR="001B78B1">
        <w:rPr>
          <w:rFonts w:asciiTheme="minorBidi" w:hAnsiTheme="minorBidi" w:cstheme="minorBidi"/>
          <w:szCs w:val="22"/>
        </w:rPr>
        <w:t xml:space="preserve">of </w:t>
      </w:r>
      <w:r w:rsidRPr="00A17C3E">
        <w:rPr>
          <w:rFonts w:asciiTheme="minorBidi" w:hAnsiTheme="minorBidi" w:cstheme="minorBidi"/>
          <w:szCs w:val="22"/>
        </w:rPr>
        <w:t xml:space="preserve">64% between 2011 and 2012. The percentage </w:t>
      </w:r>
      <w:r w:rsidR="001B78B1">
        <w:rPr>
          <w:rFonts w:asciiTheme="minorBidi" w:hAnsiTheme="minorBidi" w:cstheme="minorBidi"/>
          <w:szCs w:val="22"/>
        </w:rPr>
        <w:t xml:space="preserve">of </w:t>
      </w:r>
      <w:r w:rsidRPr="00A17C3E">
        <w:rPr>
          <w:rFonts w:asciiTheme="minorBidi" w:hAnsiTheme="minorBidi" w:cstheme="minorBidi"/>
          <w:szCs w:val="22"/>
        </w:rPr>
        <w:t xml:space="preserve">the </w:t>
      </w:r>
      <w:r w:rsidR="003A16D5" w:rsidRPr="00A17C3E">
        <w:rPr>
          <w:rFonts w:asciiTheme="minorBidi" w:hAnsiTheme="minorBidi" w:cstheme="minorBidi"/>
          <w:szCs w:val="22"/>
        </w:rPr>
        <w:t xml:space="preserve">audit committee </w:t>
      </w:r>
      <w:r w:rsidRPr="00A17C3E">
        <w:rPr>
          <w:rFonts w:asciiTheme="minorBidi" w:hAnsiTheme="minorBidi" w:cstheme="minorBidi"/>
          <w:szCs w:val="22"/>
        </w:rPr>
        <w:t xml:space="preserve">on the </w:t>
      </w:r>
      <w:r w:rsidR="003A16D5" w:rsidRPr="00A17C3E">
        <w:rPr>
          <w:rFonts w:asciiTheme="minorBidi" w:hAnsiTheme="minorBidi" w:cstheme="minorBidi"/>
          <w:szCs w:val="22"/>
        </w:rPr>
        <w:t xml:space="preserve">board </w:t>
      </w:r>
      <w:r w:rsidR="001B78B1">
        <w:rPr>
          <w:rFonts w:asciiTheme="minorBidi" w:hAnsiTheme="minorBidi" w:cstheme="minorBidi"/>
          <w:szCs w:val="22"/>
        </w:rPr>
        <w:t xml:space="preserve">of </w:t>
      </w:r>
      <w:r w:rsidR="003A16D5" w:rsidRPr="00A17C3E">
        <w:rPr>
          <w:rFonts w:asciiTheme="minorBidi" w:hAnsiTheme="minorBidi" w:cstheme="minorBidi"/>
          <w:szCs w:val="22"/>
        </w:rPr>
        <w:t xml:space="preserve">directors </w:t>
      </w:r>
      <w:r w:rsidRPr="00A17C3E">
        <w:rPr>
          <w:rFonts w:asciiTheme="minorBidi" w:hAnsiTheme="minorBidi" w:cstheme="minorBidi"/>
          <w:szCs w:val="22"/>
        </w:rPr>
        <w:t xml:space="preserve">changed </w:t>
      </w:r>
      <w:r w:rsidR="003A16D5" w:rsidRPr="00A17C3E">
        <w:rPr>
          <w:rFonts w:asciiTheme="minorBidi" w:hAnsiTheme="minorBidi" w:cstheme="minorBidi"/>
          <w:szCs w:val="22"/>
        </w:rPr>
        <w:t xml:space="preserve">only </w:t>
      </w:r>
      <w:r w:rsidRPr="00A17C3E">
        <w:rPr>
          <w:rFonts w:asciiTheme="minorBidi" w:hAnsiTheme="minorBidi" w:cstheme="minorBidi"/>
          <w:szCs w:val="22"/>
        </w:rPr>
        <w:t xml:space="preserve">a little, by a 1% decrease from 65% in 2011. </w:t>
      </w:r>
    </w:p>
    <w:p w14:paraId="278D162A" w14:textId="2BDA9E37" w:rsidR="00C96061" w:rsidRPr="00A17C3E" w:rsidRDefault="00C96061" w:rsidP="00C96061">
      <w:pPr>
        <w:jc w:val="both"/>
        <w:rPr>
          <w:rFonts w:asciiTheme="minorBidi" w:hAnsiTheme="minorBidi" w:cstheme="minorBidi"/>
          <w:szCs w:val="22"/>
        </w:rPr>
      </w:pPr>
      <w:r w:rsidRPr="00A17C3E">
        <w:rPr>
          <w:rFonts w:asciiTheme="minorBidi" w:hAnsiTheme="minorBidi" w:cstheme="minorBidi"/>
          <w:szCs w:val="22"/>
        </w:rPr>
        <w:t xml:space="preserve">Secondly, the percentage </w:t>
      </w:r>
      <w:r w:rsidR="001B78B1">
        <w:rPr>
          <w:rFonts w:asciiTheme="minorBidi" w:hAnsiTheme="minorBidi" w:cstheme="minorBidi"/>
          <w:szCs w:val="22"/>
        </w:rPr>
        <w:t xml:space="preserve">of </w:t>
      </w:r>
      <w:r w:rsidRPr="00A17C3E">
        <w:rPr>
          <w:rFonts w:asciiTheme="minorBidi" w:hAnsiTheme="minorBidi" w:cstheme="minorBidi"/>
          <w:szCs w:val="22"/>
        </w:rPr>
        <w:t xml:space="preserve">the </w:t>
      </w:r>
      <w:r w:rsidR="003A16D5" w:rsidRPr="00A17C3E">
        <w:rPr>
          <w:rFonts w:asciiTheme="minorBidi" w:hAnsiTheme="minorBidi" w:cstheme="minorBidi"/>
          <w:szCs w:val="22"/>
        </w:rPr>
        <w:t xml:space="preserve">board </w:t>
      </w:r>
      <w:r w:rsidR="001B78B1">
        <w:rPr>
          <w:rFonts w:asciiTheme="minorBidi" w:hAnsiTheme="minorBidi" w:cstheme="minorBidi"/>
          <w:szCs w:val="22"/>
        </w:rPr>
        <w:t xml:space="preserve">of </w:t>
      </w:r>
      <w:r w:rsidR="003A16D5" w:rsidRPr="00A17C3E">
        <w:rPr>
          <w:rFonts w:asciiTheme="minorBidi" w:hAnsiTheme="minorBidi" w:cstheme="minorBidi"/>
          <w:szCs w:val="22"/>
        </w:rPr>
        <w:t xml:space="preserve">directors </w:t>
      </w:r>
      <w:r w:rsidRPr="00A17C3E">
        <w:rPr>
          <w:rFonts w:asciiTheme="minorBidi" w:hAnsiTheme="minorBidi" w:cstheme="minorBidi"/>
          <w:szCs w:val="22"/>
        </w:rPr>
        <w:t xml:space="preserve">with financial expertise had an average </w:t>
      </w:r>
      <w:r w:rsidR="001B78B1">
        <w:rPr>
          <w:rFonts w:asciiTheme="minorBidi" w:hAnsiTheme="minorBidi" w:cstheme="minorBidi"/>
          <w:szCs w:val="22"/>
        </w:rPr>
        <w:t xml:space="preserve">of </w:t>
      </w:r>
      <w:r w:rsidRPr="00A17C3E">
        <w:rPr>
          <w:rFonts w:asciiTheme="minorBidi" w:hAnsiTheme="minorBidi" w:cstheme="minorBidi"/>
          <w:szCs w:val="22"/>
        </w:rPr>
        <w:t>50%, while the maximum percentage was 100</w:t>
      </w:r>
      <w:r w:rsidR="003A16D5" w:rsidRPr="00A17C3E">
        <w:rPr>
          <w:rFonts w:asciiTheme="minorBidi" w:hAnsiTheme="minorBidi" w:cstheme="minorBidi"/>
          <w:szCs w:val="22"/>
        </w:rPr>
        <w:t>%</w:t>
      </w:r>
      <w:r w:rsidRPr="00A17C3E">
        <w:rPr>
          <w:rFonts w:asciiTheme="minorBidi" w:hAnsiTheme="minorBidi" w:cstheme="minorBidi"/>
          <w:szCs w:val="22"/>
        </w:rPr>
        <w:t xml:space="preserve"> and the minimum percentage was zero. Between the sample periods the percentage </w:t>
      </w:r>
      <w:r w:rsidR="001B78B1">
        <w:rPr>
          <w:rFonts w:asciiTheme="minorBidi" w:hAnsiTheme="minorBidi" w:cstheme="minorBidi"/>
          <w:szCs w:val="22"/>
        </w:rPr>
        <w:t xml:space="preserve">of </w:t>
      </w:r>
      <w:r w:rsidRPr="00A17C3E">
        <w:rPr>
          <w:rFonts w:asciiTheme="minorBidi" w:hAnsiTheme="minorBidi" w:cstheme="minorBidi"/>
          <w:szCs w:val="22"/>
        </w:rPr>
        <w:t xml:space="preserve">the </w:t>
      </w:r>
      <w:r w:rsidR="003A16D5" w:rsidRPr="00A17C3E">
        <w:rPr>
          <w:rFonts w:asciiTheme="minorBidi" w:hAnsiTheme="minorBidi" w:cstheme="minorBidi"/>
          <w:szCs w:val="22"/>
        </w:rPr>
        <w:t xml:space="preserve">board </w:t>
      </w:r>
      <w:r w:rsidR="001B78B1">
        <w:rPr>
          <w:rFonts w:asciiTheme="minorBidi" w:hAnsiTheme="minorBidi" w:cstheme="minorBidi"/>
          <w:szCs w:val="22"/>
        </w:rPr>
        <w:t xml:space="preserve">of </w:t>
      </w:r>
      <w:r w:rsidR="003A16D5" w:rsidRPr="00A17C3E">
        <w:rPr>
          <w:rFonts w:asciiTheme="minorBidi" w:hAnsiTheme="minorBidi" w:cstheme="minorBidi"/>
          <w:szCs w:val="22"/>
        </w:rPr>
        <w:t xml:space="preserve">directors </w:t>
      </w:r>
      <w:r w:rsidRPr="00A17C3E">
        <w:rPr>
          <w:rFonts w:asciiTheme="minorBidi" w:hAnsiTheme="minorBidi" w:cstheme="minorBidi"/>
          <w:szCs w:val="22"/>
        </w:rPr>
        <w:t xml:space="preserve">with financial expertise remained constant at the level </w:t>
      </w:r>
      <w:r w:rsidR="001B78B1">
        <w:rPr>
          <w:rFonts w:asciiTheme="minorBidi" w:hAnsiTheme="minorBidi" w:cstheme="minorBidi"/>
          <w:szCs w:val="22"/>
        </w:rPr>
        <w:t xml:space="preserve">of </w:t>
      </w:r>
      <w:r w:rsidRPr="00A17C3E">
        <w:rPr>
          <w:rFonts w:asciiTheme="minorBidi" w:hAnsiTheme="minorBidi" w:cstheme="minorBidi"/>
          <w:szCs w:val="22"/>
        </w:rPr>
        <w:t xml:space="preserve">50% in both 2011 and 2012. The percentage </w:t>
      </w:r>
      <w:r w:rsidR="001B78B1">
        <w:rPr>
          <w:rFonts w:asciiTheme="minorBidi" w:hAnsiTheme="minorBidi" w:cstheme="minorBidi"/>
          <w:szCs w:val="22"/>
        </w:rPr>
        <w:t xml:space="preserve">of </w:t>
      </w:r>
      <w:r w:rsidRPr="00A17C3E">
        <w:rPr>
          <w:rFonts w:asciiTheme="minorBidi" w:hAnsiTheme="minorBidi" w:cstheme="minorBidi"/>
          <w:szCs w:val="22"/>
        </w:rPr>
        <w:t xml:space="preserve">independent </w:t>
      </w:r>
      <w:r w:rsidR="003A16D5" w:rsidRPr="00A17C3E">
        <w:rPr>
          <w:rFonts w:asciiTheme="minorBidi" w:hAnsiTheme="minorBidi" w:cstheme="minorBidi"/>
          <w:szCs w:val="22"/>
        </w:rPr>
        <w:t xml:space="preserve">board </w:t>
      </w:r>
      <w:r w:rsidRPr="00A17C3E">
        <w:rPr>
          <w:rFonts w:asciiTheme="minorBidi" w:hAnsiTheme="minorBidi" w:cstheme="minorBidi"/>
          <w:szCs w:val="22"/>
        </w:rPr>
        <w:t xml:space="preserve">members ranged from 100% to 0%, with an average </w:t>
      </w:r>
      <w:r w:rsidR="001B78B1">
        <w:rPr>
          <w:rFonts w:asciiTheme="minorBidi" w:hAnsiTheme="minorBidi" w:cstheme="minorBidi"/>
          <w:szCs w:val="22"/>
        </w:rPr>
        <w:t xml:space="preserve">of </w:t>
      </w:r>
      <w:r w:rsidRPr="00A17C3E">
        <w:rPr>
          <w:rFonts w:asciiTheme="minorBidi" w:hAnsiTheme="minorBidi" w:cstheme="minorBidi"/>
          <w:szCs w:val="22"/>
        </w:rPr>
        <w:t>38% being independent members, although it had decreased from 2011 to 2012 from being 39% to 38%.</w:t>
      </w:r>
      <w:r w:rsidRPr="00A17C3E">
        <w:rPr>
          <w:rFonts w:asciiTheme="minorBidi" w:hAnsiTheme="minorBidi" w:cstheme="minorBidi"/>
        </w:rPr>
        <w:t xml:space="preserve"> </w:t>
      </w:r>
      <w:r w:rsidRPr="00A17C3E">
        <w:rPr>
          <w:rFonts w:asciiTheme="minorBidi" w:hAnsiTheme="minorBidi" w:cstheme="minorBidi"/>
          <w:szCs w:val="22"/>
        </w:rPr>
        <w:t xml:space="preserve">The percentage </w:t>
      </w:r>
      <w:r w:rsidR="001B78B1">
        <w:rPr>
          <w:rFonts w:asciiTheme="minorBidi" w:hAnsiTheme="minorBidi" w:cstheme="minorBidi"/>
          <w:szCs w:val="22"/>
        </w:rPr>
        <w:t xml:space="preserve">of </w:t>
      </w:r>
      <w:r w:rsidRPr="00A17C3E">
        <w:rPr>
          <w:rFonts w:asciiTheme="minorBidi" w:hAnsiTheme="minorBidi" w:cstheme="minorBidi"/>
          <w:szCs w:val="22"/>
        </w:rPr>
        <w:t xml:space="preserve">share diffusion among the sampled firms appeared to have remained consistent at 45%, with an average </w:t>
      </w:r>
      <w:r w:rsidR="001B78B1">
        <w:rPr>
          <w:rFonts w:asciiTheme="minorBidi" w:hAnsiTheme="minorBidi" w:cstheme="minorBidi"/>
          <w:szCs w:val="22"/>
        </w:rPr>
        <w:t xml:space="preserve">of </w:t>
      </w:r>
      <w:r w:rsidRPr="00A17C3E">
        <w:rPr>
          <w:rFonts w:asciiTheme="minorBidi" w:hAnsiTheme="minorBidi" w:cstheme="minorBidi"/>
          <w:szCs w:val="22"/>
        </w:rPr>
        <w:t xml:space="preserve">45% </w:t>
      </w:r>
      <w:r w:rsidR="001B78B1">
        <w:rPr>
          <w:rFonts w:asciiTheme="minorBidi" w:hAnsiTheme="minorBidi" w:cstheme="minorBidi"/>
          <w:szCs w:val="22"/>
        </w:rPr>
        <w:t xml:space="preserve">of </w:t>
      </w:r>
      <w:r w:rsidRPr="00A17C3E">
        <w:rPr>
          <w:rFonts w:asciiTheme="minorBidi" w:hAnsiTheme="minorBidi" w:cstheme="minorBidi"/>
          <w:szCs w:val="22"/>
        </w:rPr>
        <w:t>the sampled firms having diffused their shares.</w:t>
      </w:r>
    </w:p>
    <w:p w14:paraId="6A98081F" w14:textId="23A7BBC9" w:rsidR="00C96061" w:rsidRPr="00A17C3E" w:rsidRDefault="00C96061" w:rsidP="00C96061">
      <w:pPr>
        <w:jc w:val="both"/>
        <w:rPr>
          <w:rFonts w:asciiTheme="minorBidi" w:hAnsiTheme="minorBidi" w:cstheme="minorBidi"/>
          <w:szCs w:val="22"/>
        </w:rPr>
      </w:pPr>
      <w:r w:rsidRPr="00A17C3E">
        <w:rPr>
          <w:rFonts w:asciiTheme="minorBidi" w:hAnsiTheme="minorBidi" w:cstheme="minorBidi"/>
          <w:szCs w:val="22"/>
        </w:rPr>
        <w:t xml:space="preserve">Moreover, because </w:t>
      </w:r>
      <w:r w:rsidR="001B78B1">
        <w:rPr>
          <w:rFonts w:asciiTheme="minorBidi" w:hAnsiTheme="minorBidi" w:cstheme="minorBidi"/>
          <w:szCs w:val="22"/>
        </w:rPr>
        <w:t xml:space="preserve">of </w:t>
      </w:r>
      <w:r w:rsidRPr="00A17C3E">
        <w:rPr>
          <w:rFonts w:asciiTheme="minorBidi" w:hAnsiTheme="minorBidi" w:cstheme="minorBidi"/>
          <w:szCs w:val="22"/>
        </w:rPr>
        <w:t xml:space="preserve">the nonlinear impact </w:t>
      </w:r>
      <w:r w:rsidR="001B78B1">
        <w:rPr>
          <w:rFonts w:asciiTheme="minorBidi" w:hAnsiTheme="minorBidi" w:cstheme="minorBidi"/>
          <w:szCs w:val="22"/>
        </w:rPr>
        <w:t xml:space="preserve">of </w:t>
      </w:r>
      <w:r w:rsidRPr="00A17C3E">
        <w:rPr>
          <w:rFonts w:asciiTheme="minorBidi" w:hAnsiTheme="minorBidi" w:cstheme="minorBidi"/>
          <w:szCs w:val="22"/>
        </w:rPr>
        <w:t xml:space="preserve">size on corporate voluntary disclosure, a logarithm base 10 </w:t>
      </w:r>
      <w:r w:rsidR="001B78B1">
        <w:rPr>
          <w:rFonts w:asciiTheme="minorBidi" w:hAnsiTheme="minorBidi" w:cstheme="minorBidi"/>
          <w:szCs w:val="22"/>
        </w:rPr>
        <w:t xml:space="preserve">of </w:t>
      </w:r>
      <w:r w:rsidRPr="00A17C3E">
        <w:rPr>
          <w:rFonts w:asciiTheme="minorBidi" w:hAnsiTheme="minorBidi" w:cstheme="minorBidi"/>
          <w:szCs w:val="22"/>
        </w:rPr>
        <w:t xml:space="preserve">total sales was used to measure the size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corporations. The sampled firm size ranged from USD 6 billion to USD 24 billion, with an average </w:t>
      </w:r>
      <w:r w:rsidR="001B78B1">
        <w:rPr>
          <w:rFonts w:asciiTheme="minorBidi" w:hAnsiTheme="minorBidi" w:cstheme="minorBidi"/>
          <w:szCs w:val="22"/>
        </w:rPr>
        <w:t xml:space="preserve">of </w:t>
      </w:r>
      <w:r w:rsidRPr="00A17C3E">
        <w:rPr>
          <w:rFonts w:asciiTheme="minorBidi" w:hAnsiTheme="minorBidi" w:cstheme="minorBidi"/>
          <w:szCs w:val="22"/>
        </w:rPr>
        <w:t xml:space="preserve">17.53 billion. The average firm size had decreased from USD17.57 billion to USD 17.49 billion in 2011 and 2012, respectively. Corporate growth was measured by corporate sales growth. The </w:t>
      </w:r>
      <w:r w:rsidR="003A16D5" w:rsidRPr="00A17C3E">
        <w:rPr>
          <w:rFonts w:asciiTheme="minorBidi" w:hAnsiTheme="minorBidi" w:cstheme="minorBidi"/>
          <w:szCs w:val="22"/>
        </w:rPr>
        <w:t>t</w:t>
      </w:r>
      <w:r w:rsidRPr="00A17C3E">
        <w:rPr>
          <w:rFonts w:asciiTheme="minorBidi" w:hAnsiTheme="minorBidi" w:cstheme="minorBidi"/>
          <w:szCs w:val="22"/>
        </w:rPr>
        <w:t xml:space="preserve">able reveals a maximum growth </w:t>
      </w:r>
      <w:r w:rsidR="001B78B1">
        <w:rPr>
          <w:rFonts w:asciiTheme="minorBidi" w:hAnsiTheme="minorBidi" w:cstheme="minorBidi"/>
          <w:szCs w:val="22"/>
        </w:rPr>
        <w:t xml:space="preserve">of </w:t>
      </w:r>
      <w:r w:rsidRPr="00A17C3E">
        <w:rPr>
          <w:rFonts w:asciiTheme="minorBidi" w:hAnsiTheme="minorBidi" w:cstheme="minorBidi"/>
          <w:szCs w:val="22"/>
        </w:rPr>
        <w:t xml:space="preserve">100% and a minimum growth -100%, with an average growth rate </w:t>
      </w:r>
      <w:r w:rsidR="001B78B1">
        <w:rPr>
          <w:rFonts w:asciiTheme="minorBidi" w:hAnsiTheme="minorBidi" w:cstheme="minorBidi"/>
          <w:szCs w:val="22"/>
        </w:rPr>
        <w:t xml:space="preserve">of </w:t>
      </w:r>
      <w:r w:rsidRPr="00A17C3E">
        <w:rPr>
          <w:rFonts w:asciiTheme="minorBidi" w:hAnsiTheme="minorBidi" w:cstheme="minorBidi"/>
          <w:szCs w:val="22"/>
        </w:rPr>
        <w:t xml:space="preserve">13%. The growth rate for the sampled period decreased from 2% in 2011 to 6% in 2012. On the side </w:t>
      </w:r>
      <w:r w:rsidR="001B78B1">
        <w:rPr>
          <w:rFonts w:asciiTheme="minorBidi" w:hAnsiTheme="minorBidi" w:cstheme="minorBidi"/>
          <w:szCs w:val="22"/>
        </w:rPr>
        <w:t xml:space="preserve">of </w:t>
      </w:r>
      <w:r w:rsidRPr="00A17C3E">
        <w:rPr>
          <w:rFonts w:asciiTheme="minorBidi" w:hAnsiTheme="minorBidi" w:cstheme="minorBidi"/>
          <w:szCs w:val="22"/>
        </w:rPr>
        <w:t xml:space="preserve">the multiple listing, the maximum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stock exchanges where the firms had registered was six and </w:t>
      </w:r>
      <w:r w:rsidR="003A16D5" w:rsidRPr="00A17C3E">
        <w:rPr>
          <w:rFonts w:asciiTheme="minorBidi" w:hAnsiTheme="minorBidi" w:cstheme="minorBidi"/>
          <w:szCs w:val="22"/>
        </w:rPr>
        <w:t xml:space="preserve">the </w:t>
      </w:r>
      <w:r w:rsidRPr="00A17C3E">
        <w:rPr>
          <w:rFonts w:asciiTheme="minorBidi" w:hAnsiTheme="minorBidi" w:cstheme="minorBidi"/>
          <w:szCs w:val="22"/>
        </w:rPr>
        <w:t>minimum was zero listings, giving a</w:t>
      </w:r>
      <w:r w:rsidR="00987A1A" w:rsidRPr="00A17C3E">
        <w:rPr>
          <w:rFonts w:asciiTheme="minorBidi" w:hAnsiTheme="minorBidi" w:cstheme="minorBidi"/>
          <w:szCs w:val="22"/>
        </w:rPr>
        <w:t xml:space="preserve">n average </w:t>
      </w:r>
      <w:r w:rsidR="001B78B1">
        <w:rPr>
          <w:rFonts w:asciiTheme="minorBidi" w:hAnsiTheme="minorBidi" w:cstheme="minorBidi"/>
          <w:szCs w:val="22"/>
        </w:rPr>
        <w:t xml:space="preserve">of </w:t>
      </w:r>
      <w:r w:rsidR="00987A1A" w:rsidRPr="00A17C3E">
        <w:rPr>
          <w:rFonts w:asciiTheme="minorBidi" w:hAnsiTheme="minorBidi" w:cstheme="minorBidi"/>
          <w:szCs w:val="22"/>
        </w:rPr>
        <w:t>1.11 listings. T</w:t>
      </w:r>
      <w:r w:rsidR="003A16D5" w:rsidRPr="00A17C3E">
        <w:rPr>
          <w:rFonts w:asciiTheme="minorBidi" w:hAnsiTheme="minorBidi" w:cstheme="minorBidi"/>
          <w:szCs w:val="22"/>
        </w:rPr>
        <w:t>able</w:t>
      </w:r>
      <w:r w:rsidR="00987A1A" w:rsidRPr="00A17C3E">
        <w:rPr>
          <w:rFonts w:asciiTheme="minorBidi" w:hAnsiTheme="minorBidi" w:cstheme="minorBidi"/>
          <w:szCs w:val="22"/>
        </w:rPr>
        <w:t xml:space="preserve"> 7</w:t>
      </w:r>
      <w:r w:rsidR="003A16D5" w:rsidRPr="00A17C3E">
        <w:rPr>
          <w:rFonts w:asciiTheme="minorBidi" w:hAnsiTheme="minorBidi" w:cstheme="minorBidi"/>
          <w:szCs w:val="22"/>
        </w:rPr>
        <w:t xml:space="preserve"> </w:t>
      </w:r>
      <w:r w:rsidRPr="00A17C3E">
        <w:rPr>
          <w:rFonts w:asciiTheme="minorBidi" w:hAnsiTheme="minorBidi" w:cstheme="minorBidi"/>
          <w:szCs w:val="22"/>
        </w:rPr>
        <w:t xml:space="preserve">also reveals that the highest institution ownership in a corporation was 100%, with a minimum </w:t>
      </w:r>
      <w:r w:rsidR="001B78B1">
        <w:rPr>
          <w:rFonts w:asciiTheme="minorBidi" w:hAnsiTheme="minorBidi" w:cstheme="minorBidi"/>
          <w:szCs w:val="22"/>
        </w:rPr>
        <w:t xml:space="preserve">of </w:t>
      </w:r>
      <w:r w:rsidRPr="00A17C3E">
        <w:rPr>
          <w:rFonts w:asciiTheme="minorBidi" w:hAnsiTheme="minorBidi" w:cstheme="minorBidi"/>
          <w:szCs w:val="22"/>
        </w:rPr>
        <w:t xml:space="preserve">zero percent, giving an average </w:t>
      </w:r>
      <w:r w:rsidR="001B78B1">
        <w:rPr>
          <w:rFonts w:asciiTheme="minorBidi" w:hAnsiTheme="minorBidi" w:cstheme="minorBidi"/>
          <w:szCs w:val="22"/>
        </w:rPr>
        <w:t xml:space="preserve">of </w:t>
      </w:r>
      <w:r w:rsidRPr="00A17C3E">
        <w:rPr>
          <w:rFonts w:asciiTheme="minorBidi" w:hAnsiTheme="minorBidi" w:cstheme="minorBidi"/>
          <w:szCs w:val="22"/>
        </w:rPr>
        <w:t xml:space="preserve">47%, accompanied by the consistent percentage </w:t>
      </w:r>
      <w:r w:rsidR="001B78B1">
        <w:rPr>
          <w:rFonts w:asciiTheme="minorBidi" w:hAnsiTheme="minorBidi" w:cstheme="minorBidi"/>
          <w:szCs w:val="22"/>
        </w:rPr>
        <w:t xml:space="preserve">of </w:t>
      </w:r>
      <w:r w:rsidRPr="00A17C3E">
        <w:rPr>
          <w:rFonts w:asciiTheme="minorBidi" w:hAnsiTheme="minorBidi" w:cstheme="minorBidi"/>
          <w:szCs w:val="22"/>
        </w:rPr>
        <w:t xml:space="preserve">institution ownership in 2011 to 2012 at the level </w:t>
      </w:r>
      <w:r w:rsidR="001B78B1">
        <w:rPr>
          <w:rFonts w:asciiTheme="minorBidi" w:hAnsiTheme="minorBidi" w:cstheme="minorBidi"/>
          <w:szCs w:val="22"/>
        </w:rPr>
        <w:t xml:space="preserve">of </w:t>
      </w:r>
      <w:r w:rsidRPr="00A17C3E">
        <w:rPr>
          <w:rFonts w:asciiTheme="minorBidi" w:hAnsiTheme="minorBidi" w:cstheme="minorBidi"/>
          <w:szCs w:val="22"/>
        </w:rPr>
        <w:t xml:space="preserve">47%. Regarding firms audited by the big 4 audit firms, overall 63%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corporations were audited by the big4 audit firms, to a maximum </w:t>
      </w:r>
      <w:r w:rsidR="001B78B1">
        <w:rPr>
          <w:rFonts w:asciiTheme="minorBidi" w:hAnsiTheme="minorBidi" w:cstheme="minorBidi"/>
          <w:szCs w:val="22"/>
        </w:rPr>
        <w:t xml:space="preserve">of </w:t>
      </w:r>
      <w:r w:rsidRPr="00A17C3E">
        <w:rPr>
          <w:rFonts w:asciiTheme="minorBidi" w:hAnsiTheme="minorBidi" w:cstheme="minorBidi"/>
          <w:szCs w:val="22"/>
        </w:rPr>
        <w:t xml:space="preserve">100% and a minimum </w:t>
      </w:r>
      <w:r w:rsidR="001B78B1">
        <w:rPr>
          <w:rFonts w:asciiTheme="minorBidi" w:hAnsiTheme="minorBidi" w:cstheme="minorBidi"/>
          <w:szCs w:val="22"/>
        </w:rPr>
        <w:t xml:space="preserve">of </w:t>
      </w:r>
      <w:r w:rsidRPr="00A17C3E">
        <w:rPr>
          <w:rFonts w:asciiTheme="minorBidi" w:hAnsiTheme="minorBidi" w:cstheme="minorBidi"/>
          <w:szCs w:val="22"/>
        </w:rPr>
        <w:t xml:space="preserve">0%. Also, the results found that there was a decrease in the percentage </w:t>
      </w:r>
      <w:r w:rsidR="001B78B1">
        <w:rPr>
          <w:rFonts w:asciiTheme="minorBidi" w:hAnsiTheme="minorBidi" w:cstheme="minorBidi"/>
          <w:szCs w:val="22"/>
        </w:rPr>
        <w:t xml:space="preserve">of </w:t>
      </w:r>
      <w:r w:rsidRPr="00A17C3E">
        <w:rPr>
          <w:rFonts w:asciiTheme="minorBidi" w:hAnsiTheme="minorBidi" w:cstheme="minorBidi"/>
          <w:szCs w:val="22"/>
        </w:rPr>
        <w:t>corporations audited by the big 4 firms, from 64% in 2011 to 61% in 2012.</w:t>
      </w:r>
    </w:p>
    <w:p w14:paraId="657C764F" w14:textId="77777777" w:rsidR="00C96061" w:rsidRPr="00A17C3E" w:rsidRDefault="00C96061" w:rsidP="00C96061">
      <w:pPr>
        <w:jc w:val="both"/>
        <w:rPr>
          <w:rFonts w:asciiTheme="minorBidi" w:hAnsiTheme="minorBidi" w:cstheme="minorBidi"/>
          <w:szCs w:val="22"/>
        </w:rPr>
        <w:sectPr w:rsidR="00C96061" w:rsidRPr="00A17C3E" w:rsidSect="002E36B9">
          <w:pgSz w:w="12240" w:h="15840"/>
          <w:pgMar w:top="1440" w:right="1440" w:bottom="1440" w:left="1440" w:header="720" w:footer="720" w:gutter="0"/>
          <w:cols w:space="720"/>
          <w:docGrid w:linePitch="360"/>
        </w:sectPr>
      </w:pPr>
    </w:p>
    <w:p w14:paraId="319D6BCE" w14:textId="320D4399" w:rsidR="00613D83" w:rsidRPr="00233AA2" w:rsidRDefault="00613D83" w:rsidP="00613D83">
      <w:pPr>
        <w:pStyle w:val="Caption"/>
        <w:keepNext/>
        <w:rPr>
          <w:rFonts w:asciiTheme="minorBidi" w:hAnsiTheme="minorBidi" w:cstheme="minorBidi"/>
          <w:szCs w:val="22"/>
        </w:rPr>
      </w:pPr>
      <w:bookmarkStart w:id="99" w:name="_Toc480977867"/>
      <w:r w:rsidRPr="00233AA2">
        <w:rPr>
          <w:rFonts w:asciiTheme="minorBidi" w:hAnsiTheme="minorBidi" w:cstheme="minorBidi"/>
          <w:szCs w:val="22"/>
        </w:rPr>
        <w:t xml:space="preserve">Table </w:t>
      </w:r>
      <w:r w:rsidRPr="00233AA2">
        <w:rPr>
          <w:rFonts w:asciiTheme="minorBidi" w:hAnsiTheme="minorBidi" w:cstheme="minorBidi"/>
          <w:szCs w:val="22"/>
        </w:rPr>
        <w:fldChar w:fldCharType="begin"/>
      </w:r>
      <w:r w:rsidRPr="00233AA2">
        <w:rPr>
          <w:rFonts w:asciiTheme="minorBidi" w:hAnsiTheme="minorBidi" w:cstheme="minorBidi"/>
          <w:szCs w:val="22"/>
        </w:rPr>
        <w:instrText xml:space="preserve"> SEQ Table \* ARABIC </w:instrText>
      </w:r>
      <w:r w:rsidRPr="00233AA2">
        <w:rPr>
          <w:rFonts w:asciiTheme="minorBidi" w:hAnsiTheme="minorBidi" w:cstheme="minorBidi"/>
          <w:szCs w:val="22"/>
        </w:rPr>
        <w:fldChar w:fldCharType="separate"/>
      </w:r>
      <w:r w:rsidR="00C110A2" w:rsidRPr="00233AA2">
        <w:rPr>
          <w:rFonts w:asciiTheme="minorBidi" w:hAnsiTheme="minorBidi" w:cstheme="minorBidi"/>
          <w:noProof/>
          <w:szCs w:val="22"/>
        </w:rPr>
        <w:t>7</w:t>
      </w:r>
      <w:r w:rsidRPr="00233AA2">
        <w:rPr>
          <w:rFonts w:asciiTheme="minorBidi" w:hAnsiTheme="minorBidi" w:cstheme="minorBidi"/>
          <w:szCs w:val="22"/>
        </w:rPr>
        <w:fldChar w:fldCharType="end"/>
      </w:r>
      <w:r w:rsidR="00403A64" w:rsidRPr="00233AA2">
        <w:rPr>
          <w:rFonts w:asciiTheme="minorBidi" w:hAnsiTheme="minorBidi" w:cstheme="minorBidi"/>
          <w:szCs w:val="22"/>
        </w:rPr>
        <w:t xml:space="preserve">: </w:t>
      </w:r>
      <w:r w:rsidRPr="00233AA2">
        <w:rPr>
          <w:rFonts w:asciiTheme="minorBidi" w:hAnsiTheme="minorBidi" w:cstheme="minorBidi"/>
          <w:szCs w:val="22"/>
        </w:rPr>
        <w:t xml:space="preserve">Descriptive statistics for the explanatory and control variables </w:t>
      </w:r>
      <w:r w:rsidR="001B78B1" w:rsidRPr="00233AA2">
        <w:rPr>
          <w:rFonts w:asciiTheme="minorBidi" w:hAnsiTheme="minorBidi" w:cstheme="minorBidi"/>
          <w:szCs w:val="22"/>
        </w:rPr>
        <w:t xml:space="preserve">of </w:t>
      </w:r>
      <w:r w:rsidRPr="00233AA2">
        <w:rPr>
          <w:rFonts w:asciiTheme="minorBidi" w:hAnsiTheme="minorBidi" w:cstheme="minorBidi"/>
          <w:szCs w:val="22"/>
        </w:rPr>
        <w:t>corporate voluntary disclosures 2011/2012 and overall</w:t>
      </w:r>
      <w:bookmarkEnd w:id="99"/>
    </w:p>
    <w:tbl>
      <w:tblPr>
        <w:tblW w:w="15344"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732"/>
        <w:gridCol w:w="581"/>
        <w:gridCol w:w="793"/>
        <w:gridCol w:w="733"/>
        <w:gridCol w:w="641"/>
        <w:gridCol w:w="641"/>
        <w:gridCol w:w="641"/>
        <w:gridCol w:w="696"/>
        <w:gridCol w:w="850"/>
        <w:gridCol w:w="1478"/>
        <w:gridCol w:w="916"/>
        <w:gridCol w:w="916"/>
        <w:gridCol w:w="733"/>
        <w:gridCol w:w="733"/>
        <w:gridCol w:w="733"/>
        <w:gridCol w:w="641"/>
        <w:gridCol w:w="1008"/>
        <w:gridCol w:w="768"/>
        <w:gridCol w:w="11"/>
      </w:tblGrid>
      <w:tr w:rsidR="00C96061" w:rsidRPr="00A17C3E" w14:paraId="3CDBAA18" w14:textId="77777777" w:rsidTr="00A9131D">
        <w:trPr>
          <w:trHeight w:val="21"/>
        </w:trPr>
        <w:tc>
          <w:tcPr>
            <w:tcW w:w="15344" w:type="dxa"/>
            <w:gridSpan w:val="20"/>
            <w:tcBorders>
              <w:top w:val="nil"/>
              <w:left w:val="nil"/>
              <w:bottom w:val="single" w:sz="4" w:space="0" w:color="auto"/>
              <w:right w:val="nil"/>
            </w:tcBorders>
            <w:shd w:val="clear" w:color="auto" w:fill="auto"/>
            <w:noWrap/>
            <w:hideMark/>
          </w:tcPr>
          <w:p w14:paraId="72D3A7DC" w14:textId="7119B5EE" w:rsidR="00C96061" w:rsidRPr="00A17C3E" w:rsidRDefault="00C96061" w:rsidP="00613D83">
            <w:pPr>
              <w:spacing w:after="0" w:line="240" w:lineRule="auto"/>
              <w:jc w:val="center"/>
              <w:rPr>
                <w:rFonts w:asciiTheme="minorBidi" w:hAnsiTheme="minorBidi" w:cstheme="minorBidi"/>
                <w:color w:val="000000"/>
                <w:sz w:val="16"/>
                <w:szCs w:val="16"/>
              </w:rPr>
            </w:pPr>
          </w:p>
        </w:tc>
      </w:tr>
      <w:tr w:rsidR="00613D83" w:rsidRPr="00A17C3E" w14:paraId="7593E925" w14:textId="77777777" w:rsidTr="00613D83">
        <w:trPr>
          <w:gridAfter w:val="1"/>
          <w:wAfter w:w="11" w:type="dxa"/>
          <w:trHeight w:val="346"/>
        </w:trPr>
        <w:tc>
          <w:tcPr>
            <w:tcW w:w="1099" w:type="dxa"/>
            <w:tcBorders>
              <w:top w:val="single" w:sz="4" w:space="0" w:color="auto"/>
            </w:tcBorders>
            <w:shd w:val="clear" w:color="auto" w:fill="auto"/>
            <w:noWrap/>
            <w:hideMark/>
          </w:tcPr>
          <w:p w14:paraId="5219284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 xml:space="preserve">Quantity </w:t>
            </w:r>
          </w:p>
        </w:tc>
        <w:tc>
          <w:tcPr>
            <w:tcW w:w="732" w:type="dxa"/>
            <w:tcBorders>
              <w:top w:val="single" w:sz="4" w:space="0" w:color="auto"/>
            </w:tcBorders>
            <w:shd w:val="clear" w:color="auto" w:fill="auto"/>
            <w:noWrap/>
            <w:hideMark/>
          </w:tcPr>
          <w:p w14:paraId="2A2AB8D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2011</w:t>
            </w:r>
          </w:p>
        </w:tc>
        <w:tc>
          <w:tcPr>
            <w:tcW w:w="581" w:type="dxa"/>
            <w:tcBorders>
              <w:top w:val="single" w:sz="4" w:space="0" w:color="auto"/>
            </w:tcBorders>
            <w:shd w:val="clear" w:color="auto" w:fill="auto"/>
            <w:noWrap/>
            <w:hideMark/>
          </w:tcPr>
          <w:p w14:paraId="44018E1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2012</w:t>
            </w:r>
          </w:p>
        </w:tc>
        <w:tc>
          <w:tcPr>
            <w:tcW w:w="793" w:type="dxa"/>
            <w:tcBorders>
              <w:top w:val="single" w:sz="4" w:space="0" w:color="auto"/>
            </w:tcBorders>
            <w:shd w:val="clear" w:color="auto" w:fill="auto"/>
            <w:noWrap/>
            <w:hideMark/>
          </w:tcPr>
          <w:p w14:paraId="0AB4992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2011</w:t>
            </w:r>
          </w:p>
        </w:tc>
        <w:tc>
          <w:tcPr>
            <w:tcW w:w="733" w:type="dxa"/>
            <w:tcBorders>
              <w:top w:val="single" w:sz="4" w:space="0" w:color="auto"/>
            </w:tcBorders>
            <w:shd w:val="clear" w:color="auto" w:fill="auto"/>
            <w:noWrap/>
            <w:hideMark/>
          </w:tcPr>
          <w:p w14:paraId="4D63C7EE"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2012</w:t>
            </w:r>
          </w:p>
        </w:tc>
        <w:tc>
          <w:tcPr>
            <w:tcW w:w="641" w:type="dxa"/>
            <w:tcBorders>
              <w:top w:val="single" w:sz="4" w:space="0" w:color="auto"/>
            </w:tcBorders>
            <w:shd w:val="clear" w:color="auto" w:fill="auto"/>
            <w:noWrap/>
            <w:hideMark/>
          </w:tcPr>
          <w:p w14:paraId="07F9C4BD"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2011</w:t>
            </w:r>
          </w:p>
        </w:tc>
        <w:tc>
          <w:tcPr>
            <w:tcW w:w="641" w:type="dxa"/>
            <w:tcBorders>
              <w:top w:val="single" w:sz="4" w:space="0" w:color="auto"/>
            </w:tcBorders>
            <w:shd w:val="clear" w:color="auto" w:fill="auto"/>
            <w:noWrap/>
            <w:hideMark/>
          </w:tcPr>
          <w:p w14:paraId="13FD40E2"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2012</w:t>
            </w:r>
          </w:p>
        </w:tc>
        <w:tc>
          <w:tcPr>
            <w:tcW w:w="641" w:type="dxa"/>
            <w:tcBorders>
              <w:top w:val="single" w:sz="4" w:space="0" w:color="auto"/>
            </w:tcBorders>
            <w:shd w:val="clear" w:color="auto" w:fill="auto"/>
            <w:noWrap/>
            <w:hideMark/>
          </w:tcPr>
          <w:p w14:paraId="75AED6BF"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2011</w:t>
            </w:r>
          </w:p>
        </w:tc>
        <w:tc>
          <w:tcPr>
            <w:tcW w:w="696" w:type="dxa"/>
            <w:tcBorders>
              <w:top w:val="single" w:sz="4" w:space="0" w:color="auto"/>
            </w:tcBorders>
            <w:shd w:val="clear" w:color="auto" w:fill="auto"/>
            <w:noWrap/>
            <w:hideMark/>
          </w:tcPr>
          <w:p w14:paraId="4F714383"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2012</w:t>
            </w:r>
          </w:p>
        </w:tc>
        <w:tc>
          <w:tcPr>
            <w:tcW w:w="850" w:type="dxa"/>
            <w:tcBorders>
              <w:top w:val="single" w:sz="4" w:space="0" w:color="auto"/>
            </w:tcBorders>
            <w:shd w:val="clear" w:color="auto" w:fill="auto"/>
            <w:noWrap/>
            <w:hideMark/>
          </w:tcPr>
          <w:p w14:paraId="4737E89C"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2011</w:t>
            </w:r>
          </w:p>
        </w:tc>
        <w:tc>
          <w:tcPr>
            <w:tcW w:w="1478" w:type="dxa"/>
            <w:tcBorders>
              <w:top w:val="single" w:sz="4" w:space="0" w:color="auto"/>
            </w:tcBorders>
            <w:shd w:val="clear" w:color="auto" w:fill="auto"/>
            <w:noWrap/>
            <w:hideMark/>
          </w:tcPr>
          <w:p w14:paraId="46E3715A"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2012</w:t>
            </w:r>
          </w:p>
        </w:tc>
        <w:tc>
          <w:tcPr>
            <w:tcW w:w="916" w:type="dxa"/>
            <w:tcBorders>
              <w:top w:val="single" w:sz="4" w:space="0" w:color="auto"/>
            </w:tcBorders>
            <w:shd w:val="clear" w:color="auto" w:fill="auto"/>
            <w:noWrap/>
            <w:hideMark/>
          </w:tcPr>
          <w:p w14:paraId="1E806AE1"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2011</w:t>
            </w:r>
          </w:p>
        </w:tc>
        <w:tc>
          <w:tcPr>
            <w:tcW w:w="916" w:type="dxa"/>
            <w:tcBorders>
              <w:top w:val="single" w:sz="4" w:space="0" w:color="auto"/>
            </w:tcBorders>
            <w:shd w:val="clear" w:color="auto" w:fill="auto"/>
            <w:noWrap/>
            <w:hideMark/>
          </w:tcPr>
          <w:p w14:paraId="3F9103C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2012</w:t>
            </w:r>
          </w:p>
        </w:tc>
        <w:tc>
          <w:tcPr>
            <w:tcW w:w="4616" w:type="dxa"/>
            <w:gridSpan w:val="6"/>
            <w:tcBorders>
              <w:top w:val="single" w:sz="4" w:space="0" w:color="auto"/>
            </w:tcBorders>
          </w:tcPr>
          <w:p w14:paraId="394A61BA" w14:textId="77777777" w:rsidR="00C96061" w:rsidRPr="00A17C3E" w:rsidRDefault="00C96061" w:rsidP="00617F5B">
            <w:pPr>
              <w:spacing w:after="0" w:line="240" w:lineRule="auto"/>
              <w:jc w:val="center"/>
              <w:rPr>
                <w:rFonts w:asciiTheme="minorBidi" w:hAnsiTheme="minorBidi" w:cstheme="minorBidi"/>
                <w:color w:val="000000"/>
                <w:sz w:val="16"/>
                <w:szCs w:val="16"/>
              </w:rPr>
            </w:pPr>
            <w:r w:rsidRPr="00A17C3E">
              <w:rPr>
                <w:rFonts w:asciiTheme="minorBidi" w:hAnsiTheme="minorBidi" w:cstheme="minorBidi"/>
                <w:color w:val="000000"/>
                <w:sz w:val="16"/>
                <w:szCs w:val="16"/>
              </w:rPr>
              <w:t>OVERALL</w:t>
            </w:r>
          </w:p>
        </w:tc>
      </w:tr>
      <w:tr w:rsidR="00613D83" w:rsidRPr="00A17C3E" w14:paraId="28FF629F" w14:textId="77777777" w:rsidTr="00613D83">
        <w:trPr>
          <w:gridAfter w:val="1"/>
          <w:wAfter w:w="11" w:type="dxa"/>
          <w:trHeight w:val="21"/>
        </w:trPr>
        <w:tc>
          <w:tcPr>
            <w:tcW w:w="1099" w:type="dxa"/>
            <w:shd w:val="clear" w:color="auto" w:fill="auto"/>
            <w:hideMark/>
          </w:tcPr>
          <w:p w14:paraId="466422B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Independent Vs</w:t>
            </w:r>
          </w:p>
        </w:tc>
        <w:tc>
          <w:tcPr>
            <w:tcW w:w="732" w:type="dxa"/>
            <w:shd w:val="clear" w:color="auto" w:fill="auto"/>
            <w:hideMark/>
          </w:tcPr>
          <w:p w14:paraId="0A9453BF"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Mean</w:t>
            </w:r>
          </w:p>
        </w:tc>
        <w:tc>
          <w:tcPr>
            <w:tcW w:w="581" w:type="dxa"/>
            <w:shd w:val="clear" w:color="auto" w:fill="auto"/>
            <w:hideMark/>
          </w:tcPr>
          <w:p w14:paraId="775D7FA1"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Mean</w:t>
            </w:r>
          </w:p>
        </w:tc>
        <w:tc>
          <w:tcPr>
            <w:tcW w:w="793" w:type="dxa"/>
            <w:shd w:val="clear" w:color="auto" w:fill="auto"/>
            <w:hideMark/>
          </w:tcPr>
          <w:p w14:paraId="58F63AFF" w14:textId="36C97772"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 xml:space="preserve">Std. </w:t>
            </w:r>
            <w:r w:rsidR="00613D83" w:rsidRPr="00A17C3E">
              <w:rPr>
                <w:rFonts w:asciiTheme="minorBidi" w:hAnsiTheme="minorBidi" w:cstheme="minorBidi"/>
                <w:color w:val="000000"/>
                <w:sz w:val="16"/>
                <w:szCs w:val="16"/>
              </w:rPr>
              <w:t>Dev.</w:t>
            </w:r>
          </w:p>
        </w:tc>
        <w:tc>
          <w:tcPr>
            <w:tcW w:w="733" w:type="dxa"/>
            <w:shd w:val="clear" w:color="auto" w:fill="auto"/>
            <w:hideMark/>
          </w:tcPr>
          <w:p w14:paraId="79423E0C" w14:textId="3F857811" w:rsidR="00C96061" w:rsidRPr="00A17C3E" w:rsidRDefault="00613D83"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Std. Dev.</w:t>
            </w:r>
          </w:p>
        </w:tc>
        <w:tc>
          <w:tcPr>
            <w:tcW w:w="641" w:type="dxa"/>
            <w:shd w:val="clear" w:color="auto" w:fill="auto"/>
            <w:hideMark/>
          </w:tcPr>
          <w:p w14:paraId="7D534466"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Min</w:t>
            </w:r>
          </w:p>
        </w:tc>
        <w:tc>
          <w:tcPr>
            <w:tcW w:w="641" w:type="dxa"/>
            <w:shd w:val="clear" w:color="auto" w:fill="auto"/>
            <w:hideMark/>
          </w:tcPr>
          <w:p w14:paraId="7E73E893"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Min</w:t>
            </w:r>
          </w:p>
        </w:tc>
        <w:tc>
          <w:tcPr>
            <w:tcW w:w="641" w:type="dxa"/>
            <w:shd w:val="clear" w:color="auto" w:fill="auto"/>
            <w:hideMark/>
          </w:tcPr>
          <w:p w14:paraId="3FAE426B"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Max</w:t>
            </w:r>
          </w:p>
        </w:tc>
        <w:tc>
          <w:tcPr>
            <w:tcW w:w="696" w:type="dxa"/>
            <w:shd w:val="clear" w:color="auto" w:fill="auto"/>
            <w:hideMark/>
          </w:tcPr>
          <w:p w14:paraId="1B36D5D2"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Max</w:t>
            </w:r>
          </w:p>
        </w:tc>
        <w:tc>
          <w:tcPr>
            <w:tcW w:w="850" w:type="dxa"/>
            <w:shd w:val="clear" w:color="auto" w:fill="auto"/>
            <w:hideMark/>
          </w:tcPr>
          <w:p w14:paraId="21B58FB0"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Skewness</w:t>
            </w:r>
          </w:p>
        </w:tc>
        <w:tc>
          <w:tcPr>
            <w:tcW w:w="1478" w:type="dxa"/>
            <w:shd w:val="clear" w:color="auto" w:fill="auto"/>
            <w:hideMark/>
          </w:tcPr>
          <w:p w14:paraId="4D5627D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Skewness</w:t>
            </w:r>
          </w:p>
        </w:tc>
        <w:tc>
          <w:tcPr>
            <w:tcW w:w="916" w:type="dxa"/>
            <w:shd w:val="clear" w:color="auto" w:fill="auto"/>
            <w:hideMark/>
          </w:tcPr>
          <w:p w14:paraId="7D42E87F"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Kurtosis</w:t>
            </w:r>
          </w:p>
        </w:tc>
        <w:tc>
          <w:tcPr>
            <w:tcW w:w="916" w:type="dxa"/>
            <w:shd w:val="clear" w:color="auto" w:fill="auto"/>
            <w:hideMark/>
          </w:tcPr>
          <w:p w14:paraId="0ADE5357"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Kurtosis</w:t>
            </w:r>
          </w:p>
        </w:tc>
        <w:tc>
          <w:tcPr>
            <w:tcW w:w="733" w:type="dxa"/>
            <w:vAlign w:val="center"/>
          </w:tcPr>
          <w:p w14:paraId="0E2FE62F" w14:textId="77777777" w:rsidR="00C96061" w:rsidRPr="00A17C3E" w:rsidRDefault="00C96061" w:rsidP="00617F5B">
            <w:pPr>
              <w:spacing w:after="0"/>
              <w:jc w:val="center"/>
              <w:rPr>
                <w:rFonts w:asciiTheme="minorBidi" w:hAnsiTheme="minorBidi" w:cstheme="minorBidi"/>
                <w:color w:val="000000"/>
                <w:sz w:val="16"/>
                <w:szCs w:val="16"/>
              </w:rPr>
            </w:pPr>
            <w:r w:rsidRPr="00A17C3E">
              <w:rPr>
                <w:rFonts w:asciiTheme="minorBidi" w:hAnsiTheme="minorBidi" w:cstheme="minorBidi"/>
                <w:color w:val="000000"/>
                <w:sz w:val="16"/>
                <w:szCs w:val="16"/>
              </w:rPr>
              <w:t>Mean</w:t>
            </w:r>
          </w:p>
        </w:tc>
        <w:tc>
          <w:tcPr>
            <w:tcW w:w="733" w:type="dxa"/>
            <w:vAlign w:val="center"/>
          </w:tcPr>
          <w:p w14:paraId="5E9E47AE" w14:textId="7E5BFC37" w:rsidR="00C96061" w:rsidRPr="00A17C3E" w:rsidRDefault="00C96061" w:rsidP="00617F5B">
            <w:pPr>
              <w:spacing w:after="0"/>
              <w:jc w:val="center"/>
              <w:rPr>
                <w:rFonts w:asciiTheme="minorBidi" w:hAnsiTheme="minorBidi" w:cstheme="minorBidi"/>
                <w:color w:val="000000"/>
                <w:sz w:val="16"/>
                <w:szCs w:val="16"/>
              </w:rPr>
            </w:pPr>
            <w:r w:rsidRPr="00A17C3E">
              <w:rPr>
                <w:rFonts w:asciiTheme="minorBidi" w:hAnsiTheme="minorBidi" w:cstheme="minorBidi"/>
                <w:color w:val="000000"/>
                <w:sz w:val="16"/>
                <w:szCs w:val="16"/>
              </w:rPr>
              <w:t>Std. Dev</w:t>
            </w:r>
            <w:r w:rsidR="00613D83" w:rsidRPr="00A17C3E">
              <w:rPr>
                <w:rFonts w:asciiTheme="minorBidi" w:hAnsiTheme="minorBidi" w:cstheme="minorBidi"/>
                <w:color w:val="000000"/>
                <w:sz w:val="16"/>
                <w:szCs w:val="16"/>
              </w:rPr>
              <w:t>.</w:t>
            </w:r>
          </w:p>
        </w:tc>
        <w:tc>
          <w:tcPr>
            <w:tcW w:w="733" w:type="dxa"/>
            <w:vAlign w:val="center"/>
          </w:tcPr>
          <w:p w14:paraId="7930B74C" w14:textId="77777777" w:rsidR="00C96061" w:rsidRPr="00A17C3E" w:rsidRDefault="00C96061" w:rsidP="00617F5B">
            <w:pPr>
              <w:spacing w:after="0"/>
              <w:jc w:val="center"/>
              <w:rPr>
                <w:rFonts w:asciiTheme="minorBidi" w:hAnsiTheme="minorBidi" w:cstheme="minorBidi"/>
                <w:color w:val="000000"/>
                <w:sz w:val="16"/>
                <w:szCs w:val="16"/>
              </w:rPr>
            </w:pPr>
            <w:r w:rsidRPr="00A17C3E">
              <w:rPr>
                <w:rFonts w:asciiTheme="minorBidi" w:hAnsiTheme="minorBidi" w:cstheme="minorBidi"/>
                <w:color w:val="000000"/>
                <w:sz w:val="16"/>
                <w:szCs w:val="16"/>
              </w:rPr>
              <w:t>Min</w:t>
            </w:r>
          </w:p>
        </w:tc>
        <w:tc>
          <w:tcPr>
            <w:tcW w:w="641" w:type="dxa"/>
            <w:vAlign w:val="center"/>
          </w:tcPr>
          <w:p w14:paraId="5CF4DDB0" w14:textId="77777777" w:rsidR="00C96061" w:rsidRPr="00A17C3E" w:rsidRDefault="00C96061" w:rsidP="00617F5B">
            <w:pPr>
              <w:spacing w:after="0"/>
              <w:jc w:val="center"/>
              <w:rPr>
                <w:rFonts w:asciiTheme="minorBidi" w:hAnsiTheme="minorBidi" w:cstheme="minorBidi"/>
                <w:color w:val="000000"/>
                <w:sz w:val="16"/>
                <w:szCs w:val="16"/>
              </w:rPr>
            </w:pPr>
            <w:r w:rsidRPr="00A17C3E">
              <w:rPr>
                <w:rFonts w:asciiTheme="minorBidi" w:hAnsiTheme="minorBidi" w:cstheme="minorBidi"/>
                <w:color w:val="000000"/>
                <w:sz w:val="16"/>
                <w:szCs w:val="16"/>
              </w:rPr>
              <w:t>Max</w:t>
            </w:r>
          </w:p>
        </w:tc>
        <w:tc>
          <w:tcPr>
            <w:tcW w:w="1008" w:type="dxa"/>
            <w:vAlign w:val="center"/>
          </w:tcPr>
          <w:p w14:paraId="38E9852D" w14:textId="77777777" w:rsidR="00C96061" w:rsidRPr="00A17C3E" w:rsidRDefault="00C96061" w:rsidP="00617F5B">
            <w:pPr>
              <w:spacing w:after="0"/>
              <w:jc w:val="center"/>
              <w:rPr>
                <w:rFonts w:asciiTheme="minorBidi" w:hAnsiTheme="minorBidi" w:cstheme="minorBidi"/>
                <w:color w:val="000000"/>
                <w:sz w:val="16"/>
                <w:szCs w:val="16"/>
              </w:rPr>
            </w:pPr>
            <w:r w:rsidRPr="00A17C3E">
              <w:rPr>
                <w:rFonts w:asciiTheme="minorBidi" w:hAnsiTheme="minorBidi" w:cstheme="minorBidi"/>
                <w:color w:val="000000"/>
                <w:sz w:val="16"/>
                <w:szCs w:val="16"/>
              </w:rPr>
              <w:t>Skewness</w:t>
            </w:r>
          </w:p>
        </w:tc>
        <w:tc>
          <w:tcPr>
            <w:tcW w:w="768" w:type="dxa"/>
            <w:vAlign w:val="center"/>
          </w:tcPr>
          <w:p w14:paraId="71A6D9D3" w14:textId="77777777" w:rsidR="00C96061" w:rsidRPr="00A17C3E" w:rsidRDefault="00C96061" w:rsidP="00617F5B">
            <w:pPr>
              <w:spacing w:after="0"/>
              <w:jc w:val="center"/>
              <w:rPr>
                <w:rFonts w:asciiTheme="minorBidi" w:hAnsiTheme="minorBidi" w:cstheme="minorBidi"/>
                <w:color w:val="000000"/>
                <w:sz w:val="16"/>
                <w:szCs w:val="16"/>
              </w:rPr>
            </w:pPr>
            <w:r w:rsidRPr="00A17C3E">
              <w:rPr>
                <w:rFonts w:asciiTheme="minorBidi" w:hAnsiTheme="minorBidi" w:cstheme="minorBidi"/>
                <w:color w:val="000000"/>
                <w:sz w:val="16"/>
                <w:szCs w:val="16"/>
              </w:rPr>
              <w:t>Kurtosis</w:t>
            </w:r>
          </w:p>
        </w:tc>
      </w:tr>
      <w:tr w:rsidR="00613D83" w:rsidRPr="00A17C3E" w14:paraId="1D50C8BB" w14:textId="77777777" w:rsidTr="00613D83">
        <w:trPr>
          <w:gridAfter w:val="1"/>
          <w:wAfter w:w="11" w:type="dxa"/>
          <w:trHeight w:val="21"/>
        </w:trPr>
        <w:tc>
          <w:tcPr>
            <w:tcW w:w="1099" w:type="dxa"/>
            <w:shd w:val="clear" w:color="auto" w:fill="auto"/>
            <w:hideMark/>
          </w:tcPr>
          <w:p w14:paraId="6877480C"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CS</w:t>
            </w:r>
          </w:p>
        </w:tc>
        <w:tc>
          <w:tcPr>
            <w:tcW w:w="732" w:type="dxa"/>
            <w:shd w:val="clear" w:color="auto" w:fill="auto"/>
            <w:hideMark/>
          </w:tcPr>
          <w:p w14:paraId="4313EFD7"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17.57</w:t>
            </w:r>
          </w:p>
        </w:tc>
        <w:tc>
          <w:tcPr>
            <w:tcW w:w="581" w:type="dxa"/>
            <w:shd w:val="clear" w:color="auto" w:fill="auto"/>
            <w:hideMark/>
          </w:tcPr>
          <w:p w14:paraId="6EE4F221"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17.49</w:t>
            </w:r>
          </w:p>
        </w:tc>
        <w:tc>
          <w:tcPr>
            <w:tcW w:w="793" w:type="dxa"/>
            <w:shd w:val="clear" w:color="auto" w:fill="auto"/>
            <w:hideMark/>
          </w:tcPr>
          <w:p w14:paraId="6029D2D3"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2.97</w:t>
            </w:r>
          </w:p>
        </w:tc>
        <w:tc>
          <w:tcPr>
            <w:tcW w:w="733" w:type="dxa"/>
            <w:shd w:val="clear" w:color="auto" w:fill="auto"/>
            <w:hideMark/>
          </w:tcPr>
          <w:p w14:paraId="3F89C5CA"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3.009</w:t>
            </w:r>
          </w:p>
        </w:tc>
        <w:tc>
          <w:tcPr>
            <w:tcW w:w="641" w:type="dxa"/>
            <w:shd w:val="clear" w:color="auto" w:fill="auto"/>
            <w:hideMark/>
          </w:tcPr>
          <w:p w14:paraId="2375A7C2"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9</w:t>
            </w:r>
          </w:p>
        </w:tc>
        <w:tc>
          <w:tcPr>
            <w:tcW w:w="641" w:type="dxa"/>
            <w:shd w:val="clear" w:color="auto" w:fill="auto"/>
            <w:hideMark/>
          </w:tcPr>
          <w:p w14:paraId="73B17AFD"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6</w:t>
            </w:r>
          </w:p>
        </w:tc>
        <w:tc>
          <w:tcPr>
            <w:tcW w:w="641" w:type="dxa"/>
            <w:shd w:val="clear" w:color="auto" w:fill="auto"/>
            <w:hideMark/>
          </w:tcPr>
          <w:p w14:paraId="7AC840FB"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24</w:t>
            </w:r>
          </w:p>
        </w:tc>
        <w:tc>
          <w:tcPr>
            <w:tcW w:w="696" w:type="dxa"/>
            <w:shd w:val="clear" w:color="auto" w:fill="auto"/>
            <w:hideMark/>
          </w:tcPr>
          <w:p w14:paraId="6F71CDCC"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24</w:t>
            </w:r>
          </w:p>
        </w:tc>
        <w:tc>
          <w:tcPr>
            <w:tcW w:w="850" w:type="dxa"/>
            <w:shd w:val="clear" w:color="auto" w:fill="auto"/>
            <w:hideMark/>
          </w:tcPr>
          <w:p w14:paraId="7BF10B9C"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-0.06</w:t>
            </w:r>
          </w:p>
        </w:tc>
        <w:tc>
          <w:tcPr>
            <w:tcW w:w="1478" w:type="dxa"/>
            <w:shd w:val="clear" w:color="auto" w:fill="auto"/>
            <w:hideMark/>
          </w:tcPr>
          <w:p w14:paraId="69574D4A"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-0.428</w:t>
            </w:r>
          </w:p>
        </w:tc>
        <w:tc>
          <w:tcPr>
            <w:tcW w:w="916" w:type="dxa"/>
            <w:shd w:val="clear" w:color="auto" w:fill="auto"/>
            <w:hideMark/>
          </w:tcPr>
          <w:p w14:paraId="553D0632"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0.605</w:t>
            </w:r>
          </w:p>
        </w:tc>
        <w:tc>
          <w:tcPr>
            <w:tcW w:w="916" w:type="dxa"/>
            <w:shd w:val="clear" w:color="auto" w:fill="auto"/>
            <w:hideMark/>
          </w:tcPr>
          <w:p w14:paraId="21237EBD"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1.666</w:t>
            </w:r>
          </w:p>
        </w:tc>
        <w:tc>
          <w:tcPr>
            <w:tcW w:w="733" w:type="dxa"/>
            <w:vAlign w:val="center"/>
          </w:tcPr>
          <w:p w14:paraId="69C1D294"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17.53</w:t>
            </w:r>
          </w:p>
        </w:tc>
        <w:tc>
          <w:tcPr>
            <w:tcW w:w="733" w:type="dxa"/>
            <w:vAlign w:val="center"/>
          </w:tcPr>
          <w:p w14:paraId="4BB86144"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2.981</w:t>
            </w:r>
          </w:p>
        </w:tc>
        <w:tc>
          <w:tcPr>
            <w:tcW w:w="733" w:type="dxa"/>
            <w:vAlign w:val="center"/>
          </w:tcPr>
          <w:p w14:paraId="7B783DF3"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6</w:t>
            </w:r>
          </w:p>
        </w:tc>
        <w:tc>
          <w:tcPr>
            <w:tcW w:w="641" w:type="dxa"/>
            <w:vAlign w:val="center"/>
          </w:tcPr>
          <w:p w14:paraId="4EED81B9"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24</w:t>
            </w:r>
          </w:p>
        </w:tc>
        <w:tc>
          <w:tcPr>
            <w:tcW w:w="1008" w:type="dxa"/>
            <w:vAlign w:val="center"/>
          </w:tcPr>
          <w:p w14:paraId="08966629"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-0.245</w:t>
            </w:r>
          </w:p>
        </w:tc>
        <w:tc>
          <w:tcPr>
            <w:tcW w:w="768" w:type="dxa"/>
            <w:vAlign w:val="center"/>
          </w:tcPr>
          <w:p w14:paraId="0CD9DF1B"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1.085</w:t>
            </w:r>
          </w:p>
        </w:tc>
      </w:tr>
      <w:tr w:rsidR="00613D83" w:rsidRPr="00A17C3E" w14:paraId="13BA3DC2" w14:textId="77777777" w:rsidTr="00613D83">
        <w:trPr>
          <w:gridAfter w:val="1"/>
          <w:wAfter w:w="11" w:type="dxa"/>
          <w:trHeight w:val="21"/>
        </w:trPr>
        <w:tc>
          <w:tcPr>
            <w:tcW w:w="1099" w:type="dxa"/>
            <w:shd w:val="clear" w:color="auto" w:fill="auto"/>
            <w:hideMark/>
          </w:tcPr>
          <w:p w14:paraId="3F317112"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CGR</w:t>
            </w:r>
          </w:p>
        </w:tc>
        <w:tc>
          <w:tcPr>
            <w:tcW w:w="732" w:type="dxa"/>
            <w:shd w:val="clear" w:color="auto" w:fill="auto"/>
            <w:hideMark/>
          </w:tcPr>
          <w:p w14:paraId="66CB8FC9"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0.2</w:t>
            </w:r>
          </w:p>
        </w:tc>
        <w:tc>
          <w:tcPr>
            <w:tcW w:w="581" w:type="dxa"/>
            <w:shd w:val="clear" w:color="auto" w:fill="auto"/>
            <w:hideMark/>
          </w:tcPr>
          <w:p w14:paraId="2A580077"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0.06</w:t>
            </w:r>
          </w:p>
        </w:tc>
        <w:tc>
          <w:tcPr>
            <w:tcW w:w="793" w:type="dxa"/>
            <w:shd w:val="clear" w:color="auto" w:fill="auto"/>
            <w:hideMark/>
          </w:tcPr>
          <w:p w14:paraId="0D16A508"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0.288</w:t>
            </w:r>
          </w:p>
        </w:tc>
        <w:tc>
          <w:tcPr>
            <w:tcW w:w="733" w:type="dxa"/>
            <w:shd w:val="clear" w:color="auto" w:fill="auto"/>
            <w:hideMark/>
          </w:tcPr>
          <w:p w14:paraId="38C5E88B"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0.326</w:t>
            </w:r>
          </w:p>
        </w:tc>
        <w:tc>
          <w:tcPr>
            <w:tcW w:w="641" w:type="dxa"/>
            <w:shd w:val="clear" w:color="auto" w:fill="auto"/>
            <w:hideMark/>
          </w:tcPr>
          <w:p w14:paraId="1B76DEA9"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641" w:type="dxa"/>
            <w:shd w:val="clear" w:color="auto" w:fill="auto"/>
            <w:hideMark/>
          </w:tcPr>
          <w:p w14:paraId="3A48BBC8"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641" w:type="dxa"/>
            <w:shd w:val="clear" w:color="auto" w:fill="auto"/>
            <w:hideMark/>
          </w:tcPr>
          <w:p w14:paraId="1358BEF3"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696" w:type="dxa"/>
            <w:shd w:val="clear" w:color="auto" w:fill="auto"/>
            <w:hideMark/>
          </w:tcPr>
          <w:p w14:paraId="4EA23B34"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850" w:type="dxa"/>
            <w:shd w:val="clear" w:color="auto" w:fill="auto"/>
            <w:hideMark/>
          </w:tcPr>
          <w:p w14:paraId="40C62C4E"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0.34</w:t>
            </w:r>
          </w:p>
        </w:tc>
        <w:tc>
          <w:tcPr>
            <w:tcW w:w="1478" w:type="dxa"/>
            <w:shd w:val="clear" w:color="auto" w:fill="auto"/>
            <w:hideMark/>
          </w:tcPr>
          <w:p w14:paraId="0D9E9431"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-0.08</w:t>
            </w:r>
          </w:p>
        </w:tc>
        <w:tc>
          <w:tcPr>
            <w:tcW w:w="916" w:type="dxa"/>
            <w:shd w:val="clear" w:color="auto" w:fill="auto"/>
            <w:hideMark/>
          </w:tcPr>
          <w:p w14:paraId="17A7C5D7"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1.235</w:t>
            </w:r>
          </w:p>
        </w:tc>
        <w:tc>
          <w:tcPr>
            <w:tcW w:w="916" w:type="dxa"/>
            <w:shd w:val="clear" w:color="auto" w:fill="auto"/>
            <w:hideMark/>
          </w:tcPr>
          <w:p w14:paraId="1A5D78C3"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2.034</w:t>
            </w:r>
          </w:p>
        </w:tc>
        <w:tc>
          <w:tcPr>
            <w:tcW w:w="733" w:type="dxa"/>
            <w:vAlign w:val="center"/>
          </w:tcPr>
          <w:p w14:paraId="0EEE9866"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0.13</w:t>
            </w:r>
          </w:p>
        </w:tc>
        <w:tc>
          <w:tcPr>
            <w:tcW w:w="733" w:type="dxa"/>
            <w:vAlign w:val="center"/>
          </w:tcPr>
          <w:p w14:paraId="7259466F"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0.314</w:t>
            </w:r>
          </w:p>
        </w:tc>
        <w:tc>
          <w:tcPr>
            <w:tcW w:w="733" w:type="dxa"/>
            <w:vAlign w:val="center"/>
          </w:tcPr>
          <w:p w14:paraId="65F0182B"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641" w:type="dxa"/>
            <w:vAlign w:val="center"/>
          </w:tcPr>
          <w:p w14:paraId="46DC0F99"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1008" w:type="dxa"/>
            <w:vAlign w:val="center"/>
          </w:tcPr>
          <w:p w14:paraId="034F4298"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0.009</w:t>
            </w:r>
          </w:p>
        </w:tc>
        <w:tc>
          <w:tcPr>
            <w:tcW w:w="768" w:type="dxa"/>
            <w:vAlign w:val="center"/>
          </w:tcPr>
          <w:p w14:paraId="12BA64D0"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1.704</w:t>
            </w:r>
          </w:p>
        </w:tc>
      </w:tr>
      <w:tr w:rsidR="00613D83" w:rsidRPr="00A17C3E" w14:paraId="327AC31F" w14:textId="77777777" w:rsidTr="00613D83">
        <w:trPr>
          <w:gridAfter w:val="1"/>
          <w:wAfter w:w="11" w:type="dxa"/>
          <w:trHeight w:val="21"/>
        </w:trPr>
        <w:tc>
          <w:tcPr>
            <w:tcW w:w="1099" w:type="dxa"/>
            <w:shd w:val="clear" w:color="auto" w:fill="auto"/>
            <w:hideMark/>
          </w:tcPr>
          <w:p w14:paraId="6ADFFCD0"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MUL</w:t>
            </w:r>
          </w:p>
        </w:tc>
        <w:tc>
          <w:tcPr>
            <w:tcW w:w="732" w:type="dxa"/>
            <w:shd w:val="clear" w:color="auto" w:fill="auto"/>
            <w:hideMark/>
          </w:tcPr>
          <w:p w14:paraId="2DF2A063"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1.13</w:t>
            </w:r>
          </w:p>
        </w:tc>
        <w:tc>
          <w:tcPr>
            <w:tcW w:w="581" w:type="dxa"/>
            <w:shd w:val="clear" w:color="auto" w:fill="auto"/>
            <w:hideMark/>
          </w:tcPr>
          <w:p w14:paraId="4FFFD44D"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1.08</w:t>
            </w:r>
          </w:p>
        </w:tc>
        <w:tc>
          <w:tcPr>
            <w:tcW w:w="793" w:type="dxa"/>
            <w:shd w:val="clear" w:color="auto" w:fill="auto"/>
            <w:hideMark/>
          </w:tcPr>
          <w:p w14:paraId="24805BC0"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0.597</w:t>
            </w:r>
          </w:p>
        </w:tc>
        <w:tc>
          <w:tcPr>
            <w:tcW w:w="733" w:type="dxa"/>
            <w:shd w:val="clear" w:color="auto" w:fill="auto"/>
            <w:hideMark/>
          </w:tcPr>
          <w:p w14:paraId="6B4C9D0E"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0.28</w:t>
            </w:r>
          </w:p>
        </w:tc>
        <w:tc>
          <w:tcPr>
            <w:tcW w:w="641" w:type="dxa"/>
            <w:shd w:val="clear" w:color="auto" w:fill="auto"/>
            <w:hideMark/>
          </w:tcPr>
          <w:p w14:paraId="753206C9"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641" w:type="dxa"/>
            <w:shd w:val="clear" w:color="auto" w:fill="auto"/>
            <w:hideMark/>
          </w:tcPr>
          <w:p w14:paraId="1B3B520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641" w:type="dxa"/>
            <w:shd w:val="clear" w:color="auto" w:fill="auto"/>
            <w:hideMark/>
          </w:tcPr>
          <w:p w14:paraId="4DC64D2D"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6</w:t>
            </w:r>
          </w:p>
        </w:tc>
        <w:tc>
          <w:tcPr>
            <w:tcW w:w="696" w:type="dxa"/>
            <w:shd w:val="clear" w:color="auto" w:fill="auto"/>
            <w:hideMark/>
          </w:tcPr>
          <w:p w14:paraId="4B8B9C80"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w:t>
            </w:r>
          </w:p>
        </w:tc>
        <w:tc>
          <w:tcPr>
            <w:tcW w:w="850" w:type="dxa"/>
            <w:shd w:val="clear" w:color="auto" w:fill="auto"/>
            <w:hideMark/>
          </w:tcPr>
          <w:p w14:paraId="45FFBC9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6.922</w:t>
            </w:r>
          </w:p>
        </w:tc>
        <w:tc>
          <w:tcPr>
            <w:tcW w:w="1478" w:type="dxa"/>
            <w:shd w:val="clear" w:color="auto" w:fill="auto"/>
            <w:hideMark/>
          </w:tcPr>
          <w:p w14:paraId="7EF2710C"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3.047</w:t>
            </w:r>
          </w:p>
        </w:tc>
        <w:tc>
          <w:tcPr>
            <w:tcW w:w="916" w:type="dxa"/>
            <w:shd w:val="clear" w:color="auto" w:fill="auto"/>
            <w:hideMark/>
          </w:tcPr>
          <w:p w14:paraId="35E7E028"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54.633</w:t>
            </w:r>
          </w:p>
        </w:tc>
        <w:tc>
          <w:tcPr>
            <w:tcW w:w="916" w:type="dxa"/>
            <w:shd w:val="clear" w:color="auto" w:fill="auto"/>
            <w:hideMark/>
          </w:tcPr>
          <w:p w14:paraId="1B8F2FAE"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7.463</w:t>
            </w:r>
          </w:p>
        </w:tc>
        <w:tc>
          <w:tcPr>
            <w:tcW w:w="733" w:type="dxa"/>
            <w:vAlign w:val="center"/>
          </w:tcPr>
          <w:p w14:paraId="5F24F52F"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1.11</w:t>
            </w:r>
          </w:p>
        </w:tc>
        <w:tc>
          <w:tcPr>
            <w:tcW w:w="733" w:type="dxa"/>
            <w:vAlign w:val="center"/>
          </w:tcPr>
          <w:p w14:paraId="27DEF726"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0.466</w:t>
            </w:r>
          </w:p>
        </w:tc>
        <w:tc>
          <w:tcPr>
            <w:tcW w:w="733" w:type="dxa"/>
            <w:vAlign w:val="center"/>
          </w:tcPr>
          <w:p w14:paraId="2FBC35F0"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641" w:type="dxa"/>
            <w:vAlign w:val="center"/>
          </w:tcPr>
          <w:p w14:paraId="626DF673"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6</w:t>
            </w:r>
          </w:p>
        </w:tc>
        <w:tc>
          <w:tcPr>
            <w:tcW w:w="1008" w:type="dxa"/>
            <w:vAlign w:val="center"/>
          </w:tcPr>
          <w:p w14:paraId="2F9497CF"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7.596</w:t>
            </w:r>
          </w:p>
        </w:tc>
        <w:tc>
          <w:tcPr>
            <w:tcW w:w="768" w:type="dxa"/>
            <w:vAlign w:val="center"/>
          </w:tcPr>
          <w:p w14:paraId="7290A79A"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73.857</w:t>
            </w:r>
          </w:p>
        </w:tc>
      </w:tr>
      <w:tr w:rsidR="00613D83" w:rsidRPr="00A17C3E" w14:paraId="7DE1925D" w14:textId="77777777" w:rsidTr="00613D83">
        <w:trPr>
          <w:gridAfter w:val="1"/>
          <w:wAfter w:w="11" w:type="dxa"/>
          <w:trHeight w:val="21"/>
        </w:trPr>
        <w:tc>
          <w:tcPr>
            <w:tcW w:w="1099" w:type="dxa"/>
            <w:shd w:val="clear" w:color="auto" w:fill="auto"/>
            <w:hideMark/>
          </w:tcPr>
          <w:p w14:paraId="2A9C3FA0"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LVL</w:t>
            </w:r>
          </w:p>
        </w:tc>
        <w:tc>
          <w:tcPr>
            <w:tcW w:w="732" w:type="dxa"/>
            <w:shd w:val="clear" w:color="auto" w:fill="auto"/>
            <w:hideMark/>
          </w:tcPr>
          <w:p w14:paraId="47419BEA"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0.54</w:t>
            </w:r>
          </w:p>
        </w:tc>
        <w:tc>
          <w:tcPr>
            <w:tcW w:w="581" w:type="dxa"/>
            <w:shd w:val="clear" w:color="auto" w:fill="auto"/>
            <w:hideMark/>
          </w:tcPr>
          <w:p w14:paraId="3B074217"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0.54</w:t>
            </w:r>
          </w:p>
        </w:tc>
        <w:tc>
          <w:tcPr>
            <w:tcW w:w="793" w:type="dxa"/>
            <w:shd w:val="clear" w:color="auto" w:fill="auto"/>
            <w:hideMark/>
          </w:tcPr>
          <w:p w14:paraId="207F3D48"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0.284</w:t>
            </w:r>
          </w:p>
        </w:tc>
        <w:tc>
          <w:tcPr>
            <w:tcW w:w="733" w:type="dxa"/>
            <w:shd w:val="clear" w:color="auto" w:fill="auto"/>
            <w:hideMark/>
          </w:tcPr>
          <w:p w14:paraId="4C5EAD3A"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0.295</w:t>
            </w:r>
          </w:p>
        </w:tc>
        <w:tc>
          <w:tcPr>
            <w:tcW w:w="641" w:type="dxa"/>
            <w:shd w:val="clear" w:color="auto" w:fill="auto"/>
            <w:hideMark/>
          </w:tcPr>
          <w:p w14:paraId="67285B24"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123D6273"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57F69E9B"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696" w:type="dxa"/>
            <w:shd w:val="clear" w:color="auto" w:fill="auto"/>
            <w:hideMark/>
          </w:tcPr>
          <w:p w14:paraId="2B2F8F6E"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850" w:type="dxa"/>
            <w:shd w:val="clear" w:color="auto" w:fill="auto"/>
            <w:hideMark/>
          </w:tcPr>
          <w:p w14:paraId="5A9E30BF"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0.174</w:t>
            </w:r>
          </w:p>
        </w:tc>
        <w:tc>
          <w:tcPr>
            <w:tcW w:w="1478" w:type="dxa"/>
            <w:shd w:val="clear" w:color="auto" w:fill="auto"/>
            <w:hideMark/>
          </w:tcPr>
          <w:p w14:paraId="01C0FBAA"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0.164</w:t>
            </w:r>
          </w:p>
        </w:tc>
        <w:tc>
          <w:tcPr>
            <w:tcW w:w="916" w:type="dxa"/>
            <w:shd w:val="clear" w:color="auto" w:fill="auto"/>
            <w:hideMark/>
          </w:tcPr>
          <w:p w14:paraId="638347ED"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-0.453</w:t>
            </w:r>
          </w:p>
        </w:tc>
        <w:tc>
          <w:tcPr>
            <w:tcW w:w="916" w:type="dxa"/>
            <w:shd w:val="clear" w:color="auto" w:fill="auto"/>
            <w:hideMark/>
          </w:tcPr>
          <w:p w14:paraId="3E6B3E8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-0.317</w:t>
            </w:r>
          </w:p>
        </w:tc>
        <w:tc>
          <w:tcPr>
            <w:tcW w:w="733" w:type="dxa"/>
            <w:vAlign w:val="center"/>
          </w:tcPr>
          <w:p w14:paraId="334A429E"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0.54</w:t>
            </w:r>
          </w:p>
        </w:tc>
        <w:tc>
          <w:tcPr>
            <w:tcW w:w="733" w:type="dxa"/>
            <w:vAlign w:val="center"/>
          </w:tcPr>
          <w:p w14:paraId="42EA7A1F"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0.288</w:t>
            </w:r>
          </w:p>
        </w:tc>
        <w:tc>
          <w:tcPr>
            <w:tcW w:w="733" w:type="dxa"/>
            <w:vAlign w:val="center"/>
          </w:tcPr>
          <w:p w14:paraId="385BBF1E"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vAlign w:val="center"/>
          </w:tcPr>
          <w:p w14:paraId="32BFC328"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1008" w:type="dxa"/>
            <w:vAlign w:val="center"/>
          </w:tcPr>
          <w:p w14:paraId="01AEA688"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0.167</w:t>
            </w:r>
          </w:p>
        </w:tc>
        <w:tc>
          <w:tcPr>
            <w:tcW w:w="768" w:type="dxa"/>
            <w:vAlign w:val="center"/>
          </w:tcPr>
          <w:p w14:paraId="24377072"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-0.401</w:t>
            </w:r>
          </w:p>
        </w:tc>
      </w:tr>
      <w:tr w:rsidR="00613D83" w:rsidRPr="00A17C3E" w14:paraId="3373626A" w14:textId="77777777" w:rsidTr="00613D83">
        <w:trPr>
          <w:gridAfter w:val="1"/>
          <w:wAfter w:w="11" w:type="dxa"/>
          <w:trHeight w:val="21"/>
        </w:trPr>
        <w:tc>
          <w:tcPr>
            <w:tcW w:w="1099" w:type="dxa"/>
            <w:shd w:val="clear" w:color="auto" w:fill="auto"/>
            <w:hideMark/>
          </w:tcPr>
          <w:p w14:paraId="51B8FF88"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LQL</w:t>
            </w:r>
          </w:p>
        </w:tc>
        <w:tc>
          <w:tcPr>
            <w:tcW w:w="732" w:type="dxa"/>
            <w:shd w:val="clear" w:color="auto" w:fill="auto"/>
            <w:hideMark/>
          </w:tcPr>
          <w:p w14:paraId="412FE716"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3.08</w:t>
            </w:r>
          </w:p>
        </w:tc>
        <w:tc>
          <w:tcPr>
            <w:tcW w:w="581" w:type="dxa"/>
            <w:shd w:val="clear" w:color="auto" w:fill="auto"/>
            <w:hideMark/>
          </w:tcPr>
          <w:p w14:paraId="65C1194C"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2.61</w:t>
            </w:r>
          </w:p>
        </w:tc>
        <w:tc>
          <w:tcPr>
            <w:tcW w:w="793" w:type="dxa"/>
            <w:shd w:val="clear" w:color="auto" w:fill="auto"/>
            <w:hideMark/>
          </w:tcPr>
          <w:p w14:paraId="3BF45E70"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4.72</w:t>
            </w:r>
          </w:p>
        </w:tc>
        <w:tc>
          <w:tcPr>
            <w:tcW w:w="733" w:type="dxa"/>
            <w:shd w:val="clear" w:color="auto" w:fill="auto"/>
            <w:hideMark/>
          </w:tcPr>
          <w:p w14:paraId="28D7C2C2"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2.974</w:t>
            </w:r>
          </w:p>
        </w:tc>
        <w:tc>
          <w:tcPr>
            <w:tcW w:w="641" w:type="dxa"/>
            <w:shd w:val="clear" w:color="auto" w:fill="auto"/>
            <w:hideMark/>
          </w:tcPr>
          <w:p w14:paraId="78575EAB"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4AD7D04A"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545E7E9F"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35</w:t>
            </w:r>
          </w:p>
        </w:tc>
        <w:tc>
          <w:tcPr>
            <w:tcW w:w="696" w:type="dxa"/>
            <w:shd w:val="clear" w:color="auto" w:fill="auto"/>
            <w:hideMark/>
          </w:tcPr>
          <w:p w14:paraId="482C8E80"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16</w:t>
            </w:r>
          </w:p>
        </w:tc>
        <w:tc>
          <w:tcPr>
            <w:tcW w:w="850" w:type="dxa"/>
            <w:shd w:val="clear" w:color="auto" w:fill="auto"/>
            <w:hideMark/>
          </w:tcPr>
          <w:p w14:paraId="70639E30"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4.728</w:t>
            </w:r>
          </w:p>
        </w:tc>
        <w:tc>
          <w:tcPr>
            <w:tcW w:w="1478" w:type="dxa"/>
            <w:shd w:val="clear" w:color="auto" w:fill="auto"/>
            <w:hideMark/>
          </w:tcPr>
          <w:p w14:paraId="38B88189"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2.697</w:t>
            </w:r>
          </w:p>
        </w:tc>
        <w:tc>
          <w:tcPr>
            <w:tcW w:w="916" w:type="dxa"/>
            <w:shd w:val="clear" w:color="auto" w:fill="auto"/>
            <w:hideMark/>
          </w:tcPr>
          <w:p w14:paraId="194E4667"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27.887</w:t>
            </w:r>
          </w:p>
        </w:tc>
        <w:tc>
          <w:tcPr>
            <w:tcW w:w="916" w:type="dxa"/>
            <w:shd w:val="clear" w:color="auto" w:fill="auto"/>
            <w:hideMark/>
          </w:tcPr>
          <w:p w14:paraId="6AEFAAE4"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8.054</w:t>
            </w:r>
          </w:p>
        </w:tc>
        <w:tc>
          <w:tcPr>
            <w:tcW w:w="733" w:type="dxa"/>
            <w:vAlign w:val="center"/>
          </w:tcPr>
          <w:p w14:paraId="077BE5FE"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2.85</w:t>
            </w:r>
          </w:p>
        </w:tc>
        <w:tc>
          <w:tcPr>
            <w:tcW w:w="733" w:type="dxa"/>
            <w:vAlign w:val="center"/>
          </w:tcPr>
          <w:p w14:paraId="3732E9CF"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3.945</w:t>
            </w:r>
          </w:p>
        </w:tc>
        <w:tc>
          <w:tcPr>
            <w:tcW w:w="733" w:type="dxa"/>
            <w:vAlign w:val="center"/>
          </w:tcPr>
          <w:p w14:paraId="37408E4E"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vAlign w:val="center"/>
          </w:tcPr>
          <w:p w14:paraId="42A01396"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35</w:t>
            </w:r>
          </w:p>
        </w:tc>
        <w:tc>
          <w:tcPr>
            <w:tcW w:w="1008" w:type="dxa"/>
            <w:vAlign w:val="center"/>
          </w:tcPr>
          <w:p w14:paraId="121C45C0"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4.641</w:t>
            </w:r>
          </w:p>
        </w:tc>
        <w:tc>
          <w:tcPr>
            <w:tcW w:w="768" w:type="dxa"/>
            <w:vAlign w:val="center"/>
          </w:tcPr>
          <w:p w14:paraId="61AC8B93"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30.138</w:t>
            </w:r>
          </w:p>
        </w:tc>
      </w:tr>
      <w:tr w:rsidR="00613D83" w:rsidRPr="00A17C3E" w14:paraId="3D73047B" w14:textId="77777777" w:rsidTr="00613D83">
        <w:trPr>
          <w:gridAfter w:val="1"/>
          <w:wAfter w:w="11" w:type="dxa"/>
          <w:trHeight w:val="21"/>
        </w:trPr>
        <w:tc>
          <w:tcPr>
            <w:tcW w:w="1099" w:type="dxa"/>
            <w:shd w:val="clear" w:color="auto" w:fill="auto"/>
            <w:hideMark/>
          </w:tcPr>
          <w:p w14:paraId="6C935871"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PL</w:t>
            </w:r>
          </w:p>
        </w:tc>
        <w:tc>
          <w:tcPr>
            <w:tcW w:w="732" w:type="dxa"/>
            <w:shd w:val="clear" w:color="auto" w:fill="auto"/>
            <w:hideMark/>
          </w:tcPr>
          <w:p w14:paraId="6BB4E261"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0.07</w:t>
            </w:r>
          </w:p>
        </w:tc>
        <w:tc>
          <w:tcPr>
            <w:tcW w:w="581" w:type="dxa"/>
            <w:shd w:val="clear" w:color="auto" w:fill="auto"/>
            <w:hideMark/>
          </w:tcPr>
          <w:p w14:paraId="155DA2D8"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0.06</w:t>
            </w:r>
          </w:p>
        </w:tc>
        <w:tc>
          <w:tcPr>
            <w:tcW w:w="793" w:type="dxa"/>
            <w:shd w:val="clear" w:color="auto" w:fill="auto"/>
            <w:hideMark/>
          </w:tcPr>
          <w:p w14:paraId="443CF8D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0.093</w:t>
            </w:r>
          </w:p>
        </w:tc>
        <w:tc>
          <w:tcPr>
            <w:tcW w:w="733" w:type="dxa"/>
            <w:shd w:val="clear" w:color="auto" w:fill="auto"/>
            <w:hideMark/>
          </w:tcPr>
          <w:p w14:paraId="7222DE57"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0.092</w:t>
            </w:r>
          </w:p>
        </w:tc>
        <w:tc>
          <w:tcPr>
            <w:tcW w:w="641" w:type="dxa"/>
            <w:shd w:val="clear" w:color="auto" w:fill="auto"/>
            <w:hideMark/>
          </w:tcPr>
          <w:p w14:paraId="3EB89D13"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4B6ECA47"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7452E09A"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96" w:type="dxa"/>
            <w:shd w:val="clear" w:color="auto" w:fill="auto"/>
            <w:hideMark/>
          </w:tcPr>
          <w:p w14:paraId="2A7F79D8"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850" w:type="dxa"/>
            <w:shd w:val="clear" w:color="auto" w:fill="auto"/>
            <w:hideMark/>
          </w:tcPr>
          <w:p w14:paraId="77721DB8"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0.864</w:t>
            </w:r>
          </w:p>
        </w:tc>
        <w:tc>
          <w:tcPr>
            <w:tcW w:w="1478" w:type="dxa"/>
            <w:shd w:val="clear" w:color="auto" w:fill="auto"/>
            <w:hideMark/>
          </w:tcPr>
          <w:p w14:paraId="6FEB1C4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0.254</w:t>
            </w:r>
          </w:p>
        </w:tc>
        <w:tc>
          <w:tcPr>
            <w:tcW w:w="916" w:type="dxa"/>
            <w:shd w:val="clear" w:color="auto" w:fill="auto"/>
            <w:hideMark/>
          </w:tcPr>
          <w:p w14:paraId="29A869CB"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0.89</w:t>
            </w:r>
          </w:p>
        </w:tc>
        <w:tc>
          <w:tcPr>
            <w:tcW w:w="916" w:type="dxa"/>
            <w:shd w:val="clear" w:color="auto" w:fill="auto"/>
            <w:hideMark/>
          </w:tcPr>
          <w:p w14:paraId="3CEF6BC9"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2.092</w:t>
            </w:r>
          </w:p>
        </w:tc>
        <w:tc>
          <w:tcPr>
            <w:tcW w:w="733" w:type="dxa"/>
            <w:vAlign w:val="center"/>
          </w:tcPr>
          <w:p w14:paraId="4806CC18"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0.06</w:t>
            </w:r>
          </w:p>
        </w:tc>
        <w:tc>
          <w:tcPr>
            <w:tcW w:w="733" w:type="dxa"/>
            <w:vAlign w:val="center"/>
          </w:tcPr>
          <w:p w14:paraId="47D098E6"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0.092</w:t>
            </w:r>
          </w:p>
        </w:tc>
        <w:tc>
          <w:tcPr>
            <w:tcW w:w="733" w:type="dxa"/>
            <w:vAlign w:val="center"/>
          </w:tcPr>
          <w:p w14:paraId="288683C7"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vAlign w:val="center"/>
          </w:tcPr>
          <w:p w14:paraId="4B7A2310"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1008" w:type="dxa"/>
            <w:vAlign w:val="center"/>
          </w:tcPr>
          <w:p w14:paraId="279FF860"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0.561</w:t>
            </w:r>
          </w:p>
        </w:tc>
        <w:tc>
          <w:tcPr>
            <w:tcW w:w="768" w:type="dxa"/>
            <w:vAlign w:val="center"/>
          </w:tcPr>
          <w:p w14:paraId="3F08535E"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1.438</w:t>
            </w:r>
          </w:p>
        </w:tc>
      </w:tr>
      <w:tr w:rsidR="00613D83" w:rsidRPr="00A17C3E" w14:paraId="1993AF95" w14:textId="77777777" w:rsidTr="00613D83">
        <w:trPr>
          <w:gridAfter w:val="1"/>
          <w:wAfter w:w="11" w:type="dxa"/>
          <w:trHeight w:val="21"/>
        </w:trPr>
        <w:tc>
          <w:tcPr>
            <w:tcW w:w="1099" w:type="dxa"/>
            <w:shd w:val="clear" w:color="auto" w:fill="auto"/>
            <w:hideMark/>
          </w:tcPr>
          <w:p w14:paraId="007FB988"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ID</w:t>
            </w:r>
          </w:p>
        </w:tc>
        <w:tc>
          <w:tcPr>
            <w:tcW w:w="732" w:type="dxa"/>
            <w:shd w:val="clear" w:color="auto" w:fill="auto"/>
            <w:hideMark/>
          </w:tcPr>
          <w:p w14:paraId="3EFD3786"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1.29</w:t>
            </w:r>
          </w:p>
        </w:tc>
        <w:tc>
          <w:tcPr>
            <w:tcW w:w="581" w:type="dxa"/>
            <w:shd w:val="clear" w:color="auto" w:fill="auto"/>
            <w:hideMark/>
          </w:tcPr>
          <w:p w14:paraId="1347F476"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1.27</w:t>
            </w:r>
          </w:p>
        </w:tc>
        <w:tc>
          <w:tcPr>
            <w:tcW w:w="793" w:type="dxa"/>
            <w:shd w:val="clear" w:color="auto" w:fill="auto"/>
            <w:hideMark/>
          </w:tcPr>
          <w:p w14:paraId="4A7A1D92"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0.593</w:t>
            </w:r>
          </w:p>
        </w:tc>
        <w:tc>
          <w:tcPr>
            <w:tcW w:w="733" w:type="dxa"/>
            <w:shd w:val="clear" w:color="auto" w:fill="auto"/>
            <w:hideMark/>
          </w:tcPr>
          <w:p w14:paraId="49CD478D"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0.565</w:t>
            </w:r>
          </w:p>
        </w:tc>
        <w:tc>
          <w:tcPr>
            <w:tcW w:w="641" w:type="dxa"/>
            <w:shd w:val="clear" w:color="auto" w:fill="auto"/>
            <w:hideMark/>
          </w:tcPr>
          <w:p w14:paraId="633EBA12"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641" w:type="dxa"/>
            <w:shd w:val="clear" w:color="auto" w:fill="auto"/>
            <w:hideMark/>
          </w:tcPr>
          <w:p w14:paraId="78753A2C"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641" w:type="dxa"/>
            <w:shd w:val="clear" w:color="auto" w:fill="auto"/>
            <w:hideMark/>
          </w:tcPr>
          <w:p w14:paraId="4445B0EE"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4</w:t>
            </w:r>
          </w:p>
        </w:tc>
        <w:tc>
          <w:tcPr>
            <w:tcW w:w="696" w:type="dxa"/>
            <w:shd w:val="clear" w:color="auto" w:fill="auto"/>
            <w:hideMark/>
          </w:tcPr>
          <w:p w14:paraId="40A1798C"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4</w:t>
            </w:r>
          </w:p>
        </w:tc>
        <w:tc>
          <w:tcPr>
            <w:tcW w:w="850" w:type="dxa"/>
            <w:shd w:val="clear" w:color="auto" w:fill="auto"/>
            <w:hideMark/>
          </w:tcPr>
          <w:p w14:paraId="0DC0B698"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2.317</w:t>
            </w:r>
          </w:p>
        </w:tc>
        <w:tc>
          <w:tcPr>
            <w:tcW w:w="1478" w:type="dxa"/>
            <w:shd w:val="clear" w:color="auto" w:fill="auto"/>
            <w:hideMark/>
          </w:tcPr>
          <w:p w14:paraId="3529AAAE"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2.471</w:t>
            </w:r>
          </w:p>
        </w:tc>
        <w:tc>
          <w:tcPr>
            <w:tcW w:w="916" w:type="dxa"/>
            <w:shd w:val="clear" w:color="auto" w:fill="auto"/>
            <w:hideMark/>
          </w:tcPr>
          <w:p w14:paraId="1A85974D"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5.768</w:t>
            </w:r>
          </w:p>
        </w:tc>
        <w:tc>
          <w:tcPr>
            <w:tcW w:w="916" w:type="dxa"/>
            <w:shd w:val="clear" w:color="auto" w:fill="auto"/>
            <w:hideMark/>
          </w:tcPr>
          <w:p w14:paraId="120A206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7.035</w:t>
            </w:r>
          </w:p>
        </w:tc>
        <w:tc>
          <w:tcPr>
            <w:tcW w:w="733" w:type="dxa"/>
            <w:vAlign w:val="center"/>
          </w:tcPr>
          <w:p w14:paraId="298977BE"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1.28</w:t>
            </w:r>
          </w:p>
        </w:tc>
        <w:tc>
          <w:tcPr>
            <w:tcW w:w="733" w:type="dxa"/>
            <w:vAlign w:val="center"/>
          </w:tcPr>
          <w:p w14:paraId="19C37E94"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0.577</w:t>
            </w:r>
          </w:p>
        </w:tc>
        <w:tc>
          <w:tcPr>
            <w:tcW w:w="733" w:type="dxa"/>
            <w:vAlign w:val="center"/>
          </w:tcPr>
          <w:p w14:paraId="7BDBC356"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641" w:type="dxa"/>
            <w:vAlign w:val="center"/>
          </w:tcPr>
          <w:p w14:paraId="38E1B6B3"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4</w:t>
            </w:r>
          </w:p>
        </w:tc>
        <w:tc>
          <w:tcPr>
            <w:tcW w:w="1008" w:type="dxa"/>
            <w:vAlign w:val="center"/>
          </w:tcPr>
          <w:p w14:paraId="462ABFA1"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2.37</w:t>
            </w:r>
          </w:p>
        </w:tc>
        <w:tc>
          <w:tcPr>
            <w:tcW w:w="768" w:type="dxa"/>
            <w:vAlign w:val="center"/>
          </w:tcPr>
          <w:p w14:paraId="71064BB7"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6.134</w:t>
            </w:r>
          </w:p>
        </w:tc>
      </w:tr>
      <w:tr w:rsidR="00613D83" w:rsidRPr="00A17C3E" w14:paraId="00314149" w14:textId="77777777" w:rsidTr="00613D83">
        <w:trPr>
          <w:gridAfter w:val="1"/>
          <w:wAfter w:w="11" w:type="dxa"/>
          <w:trHeight w:val="21"/>
        </w:trPr>
        <w:tc>
          <w:tcPr>
            <w:tcW w:w="1099" w:type="dxa"/>
            <w:shd w:val="clear" w:color="auto" w:fill="auto"/>
            <w:hideMark/>
          </w:tcPr>
          <w:p w14:paraId="51C3A398"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IS</w:t>
            </w:r>
          </w:p>
        </w:tc>
        <w:tc>
          <w:tcPr>
            <w:tcW w:w="732" w:type="dxa"/>
            <w:shd w:val="clear" w:color="auto" w:fill="auto"/>
            <w:hideMark/>
          </w:tcPr>
          <w:p w14:paraId="5967EE76"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0.68</w:t>
            </w:r>
          </w:p>
        </w:tc>
        <w:tc>
          <w:tcPr>
            <w:tcW w:w="581" w:type="dxa"/>
            <w:shd w:val="clear" w:color="auto" w:fill="auto"/>
            <w:hideMark/>
          </w:tcPr>
          <w:p w14:paraId="0334027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0.69</w:t>
            </w:r>
          </w:p>
        </w:tc>
        <w:tc>
          <w:tcPr>
            <w:tcW w:w="793" w:type="dxa"/>
            <w:shd w:val="clear" w:color="auto" w:fill="auto"/>
            <w:hideMark/>
          </w:tcPr>
          <w:p w14:paraId="7D4EF0F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0.47</w:t>
            </w:r>
          </w:p>
        </w:tc>
        <w:tc>
          <w:tcPr>
            <w:tcW w:w="733" w:type="dxa"/>
            <w:shd w:val="clear" w:color="auto" w:fill="auto"/>
            <w:hideMark/>
          </w:tcPr>
          <w:p w14:paraId="587ED88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0.467</w:t>
            </w:r>
          </w:p>
        </w:tc>
        <w:tc>
          <w:tcPr>
            <w:tcW w:w="641" w:type="dxa"/>
            <w:shd w:val="clear" w:color="auto" w:fill="auto"/>
            <w:hideMark/>
          </w:tcPr>
          <w:p w14:paraId="15455E48"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213E9C37"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79FBBC53"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696" w:type="dxa"/>
            <w:shd w:val="clear" w:color="auto" w:fill="auto"/>
            <w:hideMark/>
          </w:tcPr>
          <w:p w14:paraId="4974ADE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850" w:type="dxa"/>
            <w:shd w:val="clear" w:color="auto" w:fill="auto"/>
            <w:hideMark/>
          </w:tcPr>
          <w:p w14:paraId="1C3FF9D8"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-0.779</w:t>
            </w:r>
          </w:p>
        </w:tc>
        <w:tc>
          <w:tcPr>
            <w:tcW w:w="1478" w:type="dxa"/>
            <w:shd w:val="clear" w:color="auto" w:fill="auto"/>
            <w:hideMark/>
          </w:tcPr>
          <w:p w14:paraId="5D608A2A"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-0.82</w:t>
            </w:r>
          </w:p>
        </w:tc>
        <w:tc>
          <w:tcPr>
            <w:tcW w:w="916" w:type="dxa"/>
            <w:shd w:val="clear" w:color="auto" w:fill="auto"/>
            <w:hideMark/>
          </w:tcPr>
          <w:p w14:paraId="5BA15E06"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-1.428</w:t>
            </w:r>
          </w:p>
        </w:tc>
        <w:tc>
          <w:tcPr>
            <w:tcW w:w="916" w:type="dxa"/>
            <w:shd w:val="clear" w:color="auto" w:fill="auto"/>
            <w:hideMark/>
          </w:tcPr>
          <w:p w14:paraId="58A0F42E"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-1.361</w:t>
            </w:r>
          </w:p>
        </w:tc>
        <w:tc>
          <w:tcPr>
            <w:tcW w:w="733" w:type="dxa"/>
            <w:vAlign w:val="center"/>
          </w:tcPr>
          <w:p w14:paraId="31C4670C"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0.68</w:t>
            </w:r>
          </w:p>
        </w:tc>
        <w:tc>
          <w:tcPr>
            <w:tcW w:w="733" w:type="dxa"/>
            <w:vAlign w:val="center"/>
          </w:tcPr>
          <w:p w14:paraId="56B20522"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0.467</w:t>
            </w:r>
          </w:p>
        </w:tc>
        <w:tc>
          <w:tcPr>
            <w:tcW w:w="733" w:type="dxa"/>
            <w:vAlign w:val="center"/>
          </w:tcPr>
          <w:p w14:paraId="067BD806"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vAlign w:val="center"/>
          </w:tcPr>
          <w:p w14:paraId="581B1C85"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1008" w:type="dxa"/>
            <w:vAlign w:val="center"/>
          </w:tcPr>
          <w:p w14:paraId="2321F8F4"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-0.792</w:t>
            </w:r>
          </w:p>
        </w:tc>
        <w:tc>
          <w:tcPr>
            <w:tcW w:w="768" w:type="dxa"/>
            <w:vAlign w:val="center"/>
          </w:tcPr>
          <w:p w14:paraId="69586BED"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-1.39</w:t>
            </w:r>
          </w:p>
        </w:tc>
      </w:tr>
      <w:tr w:rsidR="00613D83" w:rsidRPr="00A17C3E" w14:paraId="2F2C0799" w14:textId="77777777" w:rsidTr="00613D83">
        <w:trPr>
          <w:gridAfter w:val="1"/>
          <w:wAfter w:w="11" w:type="dxa"/>
          <w:trHeight w:val="21"/>
        </w:trPr>
        <w:tc>
          <w:tcPr>
            <w:tcW w:w="1099" w:type="dxa"/>
            <w:shd w:val="clear" w:color="auto" w:fill="auto"/>
            <w:hideMark/>
          </w:tcPr>
          <w:p w14:paraId="7CA24D5B"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4F</w:t>
            </w:r>
          </w:p>
        </w:tc>
        <w:tc>
          <w:tcPr>
            <w:tcW w:w="732" w:type="dxa"/>
            <w:shd w:val="clear" w:color="auto" w:fill="auto"/>
            <w:hideMark/>
          </w:tcPr>
          <w:p w14:paraId="797E92F8"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0.64</w:t>
            </w:r>
          </w:p>
        </w:tc>
        <w:tc>
          <w:tcPr>
            <w:tcW w:w="581" w:type="dxa"/>
            <w:shd w:val="clear" w:color="auto" w:fill="auto"/>
            <w:hideMark/>
          </w:tcPr>
          <w:p w14:paraId="07D92683"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0.61</w:t>
            </w:r>
          </w:p>
        </w:tc>
        <w:tc>
          <w:tcPr>
            <w:tcW w:w="793" w:type="dxa"/>
            <w:shd w:val="clear" w:color="auto" w:fill="auto"/>
            <w:hideMark/>
          </w:tcPr>
          <w:p w14:paraId="30A73127"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0.482</w:t>
            </w:r>
          </w:p>
        </w:tc>
        <w:tc>
          <w:tcPr>
            <w:tcW w:w="733" w:type="dxa"/>
            <w:shd w:val="clear" w:color="auto" w:fill="auto"/>
            <w:hideMark/>
          </w:tcPr>
          <w:p w14:paraId="19157C89"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0.49</w:t>
            </w:r>
          </w:p>
        </w:tc>
        <w:tc>
          <w:tcPr>
            <w:tcW w:w="641" w:type="dxa"/>
            <w:shd w:val="clear" w:color="auto" w:fill="auto"/>
            <w:hideMark/>
          </w:tcPr>
          <w:p w14:paraId="685765AA"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7BE4190D"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78A1EFF2"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696" w:type="dxa"/>
            <w:shd w:val="clear" w:color="auto" w:fill="auto"/>
            <w:hideMark/>
          </w:tcPr>
          <w:p w14:paraId="777F0A3A"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850" w:type="dxa"/>
            <w:shd w:val="clear" w:color="auto" w:fill="auto"/>
            <w:hideMark/>
          </w:tcPr>
          <w:p w14:paraId="5FB841E3"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-0.607</w:t>
            </w:r>
          </w:p>
        </w:tc>
        <w:tc>
          <w:tcPr>
            <w:tcW w:w="1478" w:type="dxa"/>
            <w:shd w:val="clear" w:color="auto" w:fill="auto"/>
            <w:hideMark/>
          </w:tcPr>
          <w:p w14:paraId="3AC4942E"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-0.479</w:t>
            </w:r>
          </w:p>
        </w:tc>
        <w:tc>
          <w:tcPr>
            <w:tcW w:w="916" w:type="dxa"/>
            <w:shd w:val="clear" w:color="auto" w:fill="auto"/>
            <w:hideMark/>
          </w:tcPr>
          <w:p w14:paraId="22758613"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-1.672</w:t>
            </w:r>
          </w:p>
        </w:tc>
        <w:tc>
          <w:tcPr>
            <w:tcW w:w="916" w:type="dxa"/>
            <w:shd w:val="clear" w:color="auto" w:fill="auto"/>
            <w:hideMark/>
          </w:tcPr>
          <w:p w14:paraId="11A546D2"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-1.815</w:t>
            </w:r>
          </w:p>
        </w:tc>
        <w:tc>
          <w:tcPr>
            <w:tcW w:w="733" w:type="dxa"/>
            <w:vAlign w:val="center"/>
          </w:tcPr>
          <w:p w14:paraId="0C9A9772"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0.63</w:t>
            </w:r>
          </w:p>
        </w:tc>
        <w:tc>
          <w:tcPr>
            <w:tcW w:w="733" w:type="dxa"/>
            <w:vAlign w:val="center"/>
          </w:tcPr>
          <w:p w14:paraId="21B0A9E3"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0.485</w:t>
            </w:r>
          </w:p>
        </w:tc>
        <w:tc>
          <w:tcPr>
            <w:tcW w:w="733" w:type="dxa"/>
            <w:vAlign w:val="center"/>
          </w:tcPr>
          <w:p w14:paraId="11722928"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vAlign w:val="center"/>
          </w:tcPr>
          <w:p w14:paraId="63A1A624"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1008" w:type="dxa"/>
            <w:vAlign w:val="center"/>
          </w:tcPr>
          <w:p w14:paraId="4B6F9F46"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-0.538</w:t>
            </w:r>
          </w:p>
        </w:tc>
        <w:tc>
          <w:tcPr>
            <w:tcW w:w="768" w:type="dxa"/>
            <w:vAlign w:val="center"/>
          </w:tcPr>
          <w:p w14:paraId="143E255C"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-1.732</w:t>
            </w:r>
          </w:p>
        </w:tc>
      </w:tr>
      <w:tr w:rsidR="00613D83" w:rsidRPr="00A17C3E" w14:paraId="329047BE" w14:textId="77777777" w:rsidTr="00613D83">
        <w:trPr>
          <w:gridAfter w:val="1"/>
          <w:wAfter w:w="11" w:type="dxa"/>
          <w:trHeight w:val="21"/>
        </w:trPr>
        <w:tc>
          <w:tcPr>
            <w:tcW w:w="1099" w:type="dxa"/>
            <w:shd w:val="clear" w:color="auto" w:fill="auto"/>
            <w:hideMark/>
          </w:tcPr>
          <w:p w14:paraId="472C55DE"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SD</w:t>
            </w:r>
          </w:p>
        </w:tc>
        <w:tc>
          <w:tcPr>
            <w:tcW w:w="732" w:type="dxa"/>
            <w:shd w:val="clear" w:color="auto" w:fill="auto"/>
            <w:hideMark/>
          </w:tcPr>
          <w:p w14:paraId="0AE704F6"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0.45</w:t>
            </w:r>
          </w:p>
        </w:tc>
        <w:tc>
          <w:tcPr>
            <w:tcW w:w="581" w:type="dxa"/>
            <w:shd w:val="clear" w:color="auto" w:fill="auto"/>
            <w:hideMark/>
          </w:tcPr>
          <w:p w14:paraId="5BB606A4"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0.44</w:t>
            </w:r>
          </w:p>
        </w:tc>
        <w:tc>
          <w:tcPr>
            <w:tcW w:w="793" w:type="dxa"/>
            <w:shd w:val="clear" w:color="auto" w:fill="auto"/>
            <w:hideMark/>
          </w:tcPr>
          <w:p w14:paraId="7129A109"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0.26</w:t>
            </w:r>
          </w:p>
        </w:tc>
        <w:tc>
          <w:tcPr>
            <w:tcW w:w="733" w:type="dxa"/>
            <w:shd w:val="clear" w:color="auto" w:fill="auto"/>
            <w:hideMark/>
          </w:tcPr>
          <w:p w14:paraId="6513BFD7"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0.266</w:t>
            </w:r>
          </w:p>
        </w:tc>
        <w:tc>
          <w:tcPr>
            <w:tcW w:w="641" w:type="dxa"/>
            <w:shd w:val="clear" w:color="auto" w:fill="auto"/>
            <w:hideMark/>
          </w:tcPr>
          <w:p w14:paraId="41B398C3"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21F83BC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4B19C09E"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696" w:type="dxa"/>
            <w:shd w:val="clear" w:color="auto" w:fill="auto"/>
            <w:hideMark/>
          </w:tcPr>
          <w:p w14:paraId="35FF5540"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850" w:type="dxa"/>
            <w:shd w:val="clear" w:color="auto" w:fill="auto"/>
            <w:hideMark/>
          </w:tcPr>
          <w:p w14:paraId="1F7648A6"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0.475</w:t>
            </w:r>
          </w:p>
        </w:tc>
        <w:tc>
          <w:tcPr>
            <w:tcW w:w="1478" w:type="dxa"/>
            <w:shd w:val="clear" w:color="auto" w:fill="auto"/>
            <w:hideMark/>
          </w:tcPr>
          <w:p w14:paraId="17CDDE53"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0.477</w:t>
            </w:r>
          </w:p>
        </w:tc>
        <w:tc>
          <w:tcPr>
            <w:tcW w:w="916" w:type="dxa"/>
            <w:shd w:val="clear" w:color="auto" w:fill="auto"/>
            <w:hideMark/>
          </w:tcPr>
          <w:p w14:paraId="4FD6DDB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-0.864</w:t>
            </w:r>
          </w:p>
        </w:tc>
        <w:tc>
          <w:tcPr>
            <w:tcW w:w="916" w:type="dxa"/>
            <w:shd w:val="clear" w:color="auto" w:fill="auto"/>
            <w:hideMark/>
          </w:tcPr>
          <w:p w14:paraId="01045481"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-0.872</w:t>
            </w:r>
          </w:p>
        </w:tc>
        <w:tc>
          <w:tcPr>
            <w:tcW w:w="733" w:type="dxa"/>
            <w:vAlign w:val="center"/>
          </w:tcPr>
          <w:p w14:paraId="1E2A93FC"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0.45</w:t>
            </w:r>
          </w:p>
        </w:tc>
        <w:tc>
          <w:tcPr>
            <w:tcW w:w="733" w:type="dxa"/>
            <w:vAlign w:val="center"/>
          </w:tcPr>
          <w:p w14:paraId="627BEA16"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0.262</w:t>
            </w:r>
          </w:p>
        </w:tc>
        <w:tc>
          <w:tcPr>
            <w:tcW w:w="733" w:type="dxa"/>
            <w:vAlign w:val="center"/>
          </w:tcPr>
          <w:p w14:paraId="46D03488"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vAlign w:val="center"/>
          </w:tcPr>
          <w:p w14:paraId="3C7C222B"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1008" w:type="dxa"/>
            <w:vAlign w:val="center"/>
          </w:tcPr>
          <w:p w14:paraId="0137A085"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0.471</w:t>
            </w:r>
          </w:p>
        </w:tc>
        <w:tc>
          <w:tcPr>
            <w:tcW w:w="768" w:type="dxa"/>
            <w:vAlign w:val="center"/>
          </w:tcPr>
          <w:p w14:paraId="4E15BA13"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-0.878</w:t>
            </w:r>
          </w:p>
        </w:tc>
      </w:tr>
      <w:tr w:rsidR="00613D83" w:rsidRPr="00A17C3E" w14:paraId="55767544" w14:textId="77777777" w:rsidTr="00613D83">
        <w:trPr>
          <w:gridAfter w:val="1"/>
          <w:wAfter w:w="11" w:type="dxa"/>
          <w:trHeight w:val="21"/>
        </w:trPr>
        <w:tc>
          <w:tcPr>
            <w:tcW w:w="1099" w:type="dxa"/>
            <w:shd w:val="clear" w:color="auto" w:fill="auto"/>
            <w:hideMark/>
          </w:tcPr>
          <w:p w14:paraId="641D04FC"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SI</w:t>
            </w:r>
          </w:p>
        </w:tc>
        <w:tc>
          <w:tcPr>
            <w:tcW w:w="732" w:type="dxa"/>
            <w:shd w:val="clear" w:color="auto" w:fill="auto"/>
            <w:hideMark/>
          </w:tcPr>
          <w:p w14:paraId="485523E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0.47</w:t>
            </w:r>
          </w:p>
        </w:tc>
        <w:tc>
          <w:tcPr>
            <w:tcW w:w="581" w:type="dxa"/>
            <w:shd w:val="clear" w:color="auto" w:fill="auto"/>
            <w:hideMark/>
          </w:tcPr>
          <w:p w14:paraId="054ED4B2"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0.48</w:t>
            </w:r>
          </w:p>
        </w:tc>
        <w:tc>
          <w:tcPr>
            <w:tcW w:w="793" w:type="dxa"/>
            <w:shd w:val="clear" w:color="auto" w:fill="auto"/>
            <w:hideMark/>
          </w:tcPr>
          <w:p w14:paraId="3C427599"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0.204</w:t>
            </w:r>
          </w:p>
        </w:tc>
        <w:tc>
          <w:tcPr>
            <w:tcW w:w="733" w:type="dxa"/>
            <w:shd w:val="clear" w:color="auto" w:fill="auto"/>
            <w:hideMark/>
          </w:tcPr>
          <w:p w14:paraId="5CA64C9E"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0.204</w:t>
            </w:r>
          </w:p>
        </w:tc>
        <w:tc>
          <w:tcPr>
            <w:tcW w:w="641" w:type="dxa"/>
            <w:shd w:val="clear" w:color="auto" w:fill="auto"/>
            <w:hideMark/>
          </w:tcPr>
          <w:p w14:paraId="72D621A9"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1BD64F8D"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07B6912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696" w:type="dxa"/>
            <w:shd w:val="clear" w:color="auto" w:fill="auto"/>
            <w:hideMark/>
          </w:tcPr>
          <w:p w14:paraId="01EADF69"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850" w:type="dxa"/>
            <w:shd w:val="clear" w:color="auto" w:fill="auto"/>
            <w:hideMark/>
          </w:tcPr>
          <w:p w14:paraId="2A895DA4"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-0.174</w:t>
            </w:r>
          </w:p>
        </w:tc>
        <w:tc>
          <w:tcPr>
            <w:tcW w:w="1478" w:type="dxa"/>
            <w:shd w:val="clear" w:color="auto" w:fill="auto"/>
            <w:hideMark/>
          </w:tcPr>
          <w:p w14:paraId="72DA33A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-0.063</w:t>
            </w:r>
          </w:p>
        </w:tc>
        <w:tc>
          <w:tcPr>
            <w:tcW w:w="916" w:type="dxa"/>
            <w:shd w:val="clear" w:color="auto" w:fill="auto"/>
            <w:hideMark/>
          </w:tcPr>
          <w:p w14:paraId="37FC345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-0.455</w:t>
            </w:r>
          </w:p>
        </w:tc>
        <w:tc>
          <w:tcPr>
            <w:tcW w:w="916" w:type="dxa"/>
            <w:shd w:val="clear" w:color="auto" w:fill="auto"/>
            <w:hideMark/>
          </w:tcPr>
          <w:p w14:paraId="6170703A"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-0.659</w:t>
            </w:r>
          </w:p>
        </w:tc>
        <w:tc>
          <w:tcPr>
            <w:tcW w:w="733" w:type="dxa"/>
            <w:vAlign w:val="center"/>
          </w:tcPr>
          <w:p w14:paraId="318E489F"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0.47</w:t>
            </w:r>
          </w:p>
        </w:tc>
        <w:tc>
          <w:tcPr>
            <w:tcW w:w="733" w:type="dxa"/>
            <w:vAlign w:val="center"/>
          </w:tcPr>
          <w:p w14:paraId="3A84D6A7"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0.203</w:t>
            </w:r>
          </w:p>
        </w:tc>
        <w:tc>
          <w:tcPr>
            <w:tcW w:w="733" w:type="dxa"/>
            <w:vAlign w:val="center"/>
          </w:tcPr>
          <w:p w14:paraId="152B84CF"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vAlign w:val="center"/>
          </w:tcPr>
          <w:p w14:paraId="4192BF42"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1008" w:type="dxa"/>
            <w:vAlign w:val="center"/>
          </w:tcPr>
          <w:p w14:paraId="35C01A73"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-0.118</w:t>
            </w:r>
          </w:p>
        </w:tc>
        <w:tc>
          <w:tcPr>
            <w:tcW w:w="768" w:type="dxa"/>
            <w:vAlign w:val="center"/>
          </w:tcPr>
          <w:p w14:paraId="25C36E98"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-0.574</w:t>
            </w:r>
          </w:p>
        </w:tc>
      </w:tr>
      <w:tr w:rsidR="00613D83" w:rsidRPr="00A17C3E" w14:paraId="655270F0" w14:textId="77777777" w:rsidTr="00613D83">
        <w:trPr>
          <w:gridAfter w:val="1"/>
          <w:wAfter w:w="11" w:type="dxa"/>
          <w:trHeight w:val="21"/>
        </w:trPr>
        <w:tc>
          <w:tcPr>
            <w:tcW w:w="1099" w:type="dxa"/>
            <w:shd w:val="clear" w:color="auto" w:fill="auto"/>
            <w:hideMark/>
          </w:tcPr>
          <w:p w14:paraId="3C7D8673"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PABD</w:t>
            </w:r>
          </w:p>
        </w:tc>
        <w:tc>
          <w:tcPr>
            <w:tcW w:w="732" w:type="dxa"/>
            <w:shd w:val="clear" w:color="auto" w:fill="auto"/>
            <w:hideMark/>
          </w:tcPr>
          <w:p w14:paraId="369BADF7"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0.65</w:t>
            </w:r>
          </w:p>
        </w:tc>
        <w:tc>
          <w:tcPr>
            <w:tcW w:w="581" w:type="dxa"/>
            <w:shd w:val="clear" w:color="auto" w:fill="auto"/>
            <w:hideMark/>
          </w:tcPr>
          <w:p w14:paraId="0D6D9B73"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0.64</w:t>
            </w:r>
          </w:p>
        </w:tc>
        <w:tc>
          <w:tcPr>
            <w:tcW w:w="793" w:type="dxa"/>
            <w:shd w:val="clear" w:color="auto" w:fill="auto"/>
            <w:hideMark/>
          </w:tcPr>
          <w:p w14:paraId="40F13F87"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0.234</w:t>
            </w:r>
          </w:p>
        </w:tc>
        <w:tc>
          <w:tcPr>
            <w:tcW w:w="733" w:type="dxa"/>
            <w:shd w:val="clear" w:color="auto" w:fill="auto"/>
            <w:hideMark/>
          </w:tcPr>
          <w:p w14:paraId="021EF317"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0.228</w:t>
            </w:r>
          </w:p>
        </w:tc>
        <w:tc>
          <w:tcPr>
            <w:tcW w:w="641" w:type="dxa"/>
            <w:shd w:val="clear" w:color="auto" w:fill="auto"/>
            <w:hideMark/>
          </w:tcPr>
          <w:p w14:paraId="7860730C"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272A8E52"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26A2AD0B"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696" w:type="dxa"/>
            <w:shd w:val="clear" w:color="auto" w:fill="auto"/>
            <w:hideMark/>
          </w:tcPr>
          <w:p w14:paraId="49D53CE3"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850" w:type="dxa"/>
            <w:shd w:val="clear" w:color="auto" w:fill="auto"/>
            <w:hideMark/>
          </w:tcPr>
          <w:p w14:paraId="148DABA8"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0.157</w:t>
            </w:r>
          </w:p>
        </w:tc>
        <w:tc>
          <w:tcPr>
            <w:tcW w:w="1478" w:type="dxa"/>
            <w:shd w:val="clear" w:color="auto" w:fill="auto"/>
            <w:hideMark/>
          </w:tcPr>
          <w:p w14:paraId="19FF01AF"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0.232</w:t>
            </w:r>
          </w:p>
        </w:tc>
        <w:tc>
          <w:tcPr>
            <w:tcW w:w="916" w:type="dxa"/>
            <w:shd w:val="clear" w:color="auto" w:fill="auto"/>
            <w:hideMark/>
          </w:tcPr>
          <w:p w14:paraId="66F04C2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-0.905</w:t>
            </w:r>
          </w:p>
        </w:tc>
        <w:tc>
          <w:tcPr>
            <w:tcW w:w="916" w:type="dxa"/>
            <w:shd w:val="clear" w:color="auto" w:fill="auto"/>
            <w:hideMark/>
          </w:tcPr>
          <w:p w14:paraId="2BA622C6"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-0.784</w:t>
            </w:r>
          </w:p>
        </w:tc>
        <w:tc>
          <w:tcPr>
            <w:tcW w:w="733" w:type="dxa"/>
            <w:vAlign w:val="center"/>
          </w:tcPr>
          <w:p w14:paraId="1F90DF06"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0.64</w:t>
            </w:r>
          </w:p>
        </w:tc>
        <w:tc>
          <w:tcPr>
            <w:tcW w:w="733" w:type="dxa"/>
            <w:vAlign w:val="center"/>
          </w:tcPr>
          <w:p w14:paraId="13C89B89"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0.231</w:t>
            </w:r>
          </w:p>
        </w:tc>
        <w:tc>
          <w:tcPr>
            <w:tcW w:w="733" w:type="dxa"/>
            <w:vAlign w:val="center"/>
          </w:tcPr>
          <w:p w14:paraId="12038CA5"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vAlign w:val="center"/>
          </w:tcPr>
          <w:p w14:paraId="2D37606C"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1008" w:type="dxa"/>
            <w:vAlign w:val="center"/>
          </w:tcPr>
          <w:p w14:paraId="407AD7D7"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0.193</w:t>
            </w:r>
          </w:p>
        </w:tc>
        <w:tc>
          <w:tcPr>
            <w:tcW w:w="768" w:type="dxa"/>
            <w:vAlign w:val="center"/>
          </w:tcPr>
          <w:p w14:paraId="43B72D52"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-0.859</w:t>
            </w:r>
          </w:p>
        </w:tc>
      </w:tr>
      <w:tr w:rsidR="00613D83" w:rsidRPr="00A17C3E" w14:paraId="2874E441" w14:textId="77777777" w:rsidTr="00613D83">
        <w:trPr>
          <w:gridAfter w:val="1"/>
          <w:wAfter w:w="11" w:type="dxa"/>
          <w:trHeight w:val="21"/>
        </w:trPr>
        <w:tc>
          <w:tcPr>
            <w:tcW w:w="1099" w:type="dxa"/>
            <w:shd w:val="clear" w:color="auto" w:fill="auto"/>
            <w:hideMark/>
          </w:tcPr>
          <w:p w14:paraId="26C39256"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PBDF</w:t>
            </w:r>
          </w:p>
        </w:tc>
        <w:tc>
          <w:tcPr>
            <w:tcW w:w="732" w:type="dxa"/>
            <w:shd w:val="clear" w:color="auto" w:fill="auto"/>
            <w:hideMark/>
          </w:tcPr>
          <w:p w14:paraId="37D1BD57"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0.5</w:t>
            </w:r>
          </w:p>
        </w:tc>
        <w:tc>
          <w:tcPr>
            <w:tcW w:w="581" w:type="dxa"/>
            <w:shd w:val="clear" w:color="auto" w:fill="auto"/>
            <w:hideMark/>
          </w:tcPr>
          <w:p w14:paraId="0459931E"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0.51</w:t>
            </w:r>
          </w:p>
        </w:tc>
        <w:tc>
          <w:tcPr>
            <w:tcW w:w="793" w:type="dxa"/>
            <w:shd w:val="clear" w:color="auto" w:fill="auto"/>
            <w:hideMark/>
          </w:tcPr>
          <w:p w14:paraId="7B6D9793"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0.166</w:t>
            </w:r>
          </w:p>
        </w:tc>
        <w:tc>
          <w:tcPr>
            <w:tcW w:w="733" w:type="dxa"/>
            <w:shd w:val="clear" w:color="auto" w:fill="auto"/>
            <w:hideMark/>
          </w:tcPr>
          <w:p w14:paraId="365CCCA7"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0.17</w:t>
            </w:r>
          </w:p>
        </w:tc>
        <w:tc>
          <w:tcPr>
            <w:tcW w:w="641" w:type="dxa"/>
            <w:shd w:val="clear" w:color="auto" w:fill="auto"/>
            <w:hideMark/>
          </w:tcPr>
          <w:p w14:paraId="2123EC06"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7A227559"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16FCC900"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696" w:type="dxa"/>
            <w:shd w:val="clear" w:color="auto" w:fill="auto"/>
            <w:hideMark/>
          </w:tcPr>
          <w:p w14:paraId="7AB7CD9A"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850" w:type="dxa"/>
            <w:shd w:val="clear" w:color="auto" w:fill="auto"/>
            <w:hideMark/>
          </w:tcPr>
          <w:p w14:paraId="78578D8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0.194</w:t>
            </w:r>
          </w:p>
        </w:tc>
        <w:tc>
          <w:tcPr>
            <w:tcW w:w="1478" w:type="dxa"/>
            <w:shd w:val="clear" w:color="auto" w:fill="auto"/>
            <w:hideMark/>
          </w:tcPr>
          <w:p w14:paraId="51DD1BD4"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0.437</w:t>
            </w:r>
          </w:p>
        </w:tc>
        <w:tc>
          <w:tcPr>
            <w:tcW w:w="916" w:type="dxa"/>
            <w:shd w:val="clear" w:color="auto" w:fill="auto"/>
            <w:hideMark/>
          </w:tcPr>
          <w:p w14:paraId="2A817F3D"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-0.363</w:t>
            </w:r>
          </w:p>
        </w:tc>
        <w:tc>
          <w:tcPr>
            <w:tcW w:w="916" w:type="dxa"/>
            <w:shd w:val="clear" w:color="auto" w:fill="auto"/>
            <w:hideMark/>
          </w:tcPr>
          <w:p w14:paraId="44FB1E3A"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0.062</w:t>
            </w:r>
          </w:p>
        </w:tc>
        <w:tc>
          <w:tcPr>
            <w:tcW w:w="733" w:type="dxa"/>
            <w:vAlign w:val="center"/>
          </w:tcPr>
          <w:p w14:paraId="70C37374"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0.5</w:t>
            </w:r>
          </w:p>
        </w:tc>
        <w:tc>
          <w:tcPr>
            <w:tcW w:w="733" w:type="dxa"/>
            <w:vAlign w:val="center"/>
          </w:tcPr>
          <w:p w14:paraId="153127EC"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0.168</w:t>
            </w:r>
          </w:p>
        </w:tc>
        <w:tc>
          <w:tcPr>
            <w:tcW w:w="733" w:type="dxa"/>
            <w:vAlign w:val="center"/>
          </w:tcPr>
          <w:p w14:paraId="19D5491A"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vAlign w:val="center"/>
          </w:tcPr>
          <w:p w14:paraId="26621F0C"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1008" w:type="dxa"/>
            <w:vAlign w:val="center"/>
          </w:tcPr>
          <w:p w14:paraId="1D4DD678"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0.317</w:t>
            </w:r>
          </w:p>
        </w:tc>
        <w:tc>
          <w:tcPr>
            <w:tcW w:w="768" w:type="dxa"/>
            <w:vAlign w:val="center"/>
          </w:tcPr>
          <w:p w14:paraId="4E297B88"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-0.168</w:t>
            </w:r>
          </w:p>
        </w:tc>
      </w:tr>
      <w:tr w:rsidR="00613D83" w:rsidRPr="00A17C3E" w14:paraId="4330CC43" w14:textId="77777777" w:rsidTr="00613D83">
        <w:trPr>
          <w:gridAfter w:val="1"/>
          <w:wAfter w:w="11" w:type="dxa"/>
          <w:trHeight w:val="21"/>
        </w:trPr>
        <w:tc>
          <w:tcPr>
            <w:tcW w:w="1099" w:type="dxa"/>
            <w:shd w:val="clear" w:color="auto" w:fill="auto"/>
            <w:hideMark/>
          </w:tcPr>
          <w:p w14:paraId="27654EE8"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PIBD</w:t>
            </w:r>
          </w:p>
        </w:tc>
        <w:tc>
          <w:tcPr>
            <w:tcW w:w="732" w:type="dxa"/>
            <w:shd w:val="clear" w:color="auto" w:fill="auto"/>
            <w:hideMark/>
          </w:tcPr>
          <w:p w14:paraId="7490E41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0.39</w:t>
            </w:r>
          </w:p>
        </w:tc>
        <w:tc>
          <w:tcPr>
            <w:tcW w:w="581" w:type="dxa"/>
            <w:shd w:val="clear" w:color="auto" w:fill="auto"/>
            <w:hideMark/>
          </w:tcPr>
          <w:p w14:paraId="758AF69B"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0.38</w:t>
            </w:r>
          </w:p>
        </w:tc>
        <w:tc>
          <w:tcPr>
            <w:tcW w:w="793" w:type="dxa"/>
            <w:shd w:val="clear" w:color="auto" w:fill="auto"/>
            <w:hideMark/>
          </w:tcPr>
          <w:p w14:paraId="6F23979C"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0.149</w:t>
            </w:r>
          </w:p>
        </w:tc>
        <w:tc>
          <w:tcPr>
            <w:tcW w:w="733" w:type="dxa"/>
            <w:shd w:val="clear" w:color="auto" w:fill="auto"/>
            <w:hideMark/>
          </w:tcPr>
          <w:p w14:paraId="437C2CE3"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0.138</w:t>
            </w:r>
          </w:p>
        </w:tc>
        <w:tc>
          <w:tcPr>
            <w:tcW w:w="641" w:type="dxa"/>
            <w:shd w:val="clear" w:color="auto" w:fill="auto"/>
            <w:hideMark/>
          </w:tcPr>
          <w:p w14:paraId="0DD2EBFE"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6FB4157C"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6AA9284F"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696" w:type="dxa"/>
            <w:shd w:val="clear" w:color="auto" w:fill="auto"/>
            <w:hideMark/>
          </w:tcPr>
          <w:p w14:paraId="767C5F0C"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850" w:type="dxa"/>
            <w:shd w:val="clear" w:color="auto" w:fill="auto"/>
            <w:hideMark/>
          </w:tcPr>
          <w:p w14:paraId="1C57555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1.6</w:t>
            </w:r>
          </w:p>
        </w:tc>
        <w:tc>
          <w:tcPr>
            <w:tcW w:w="1478" w:type="dxa"/>
            <w:shd w:val="clear" w:color="auto" w:fill="auto"/>
            <w:hideMark/>
          </w:tcPr>
          <w:p w14:paraId="5D716F06"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1.558</w:t>
            </w:r>
          </w:p>
        </w:tc>
        <w:tc>
          <w:tcPr>
            <w:tcW w:w="916" w:type="dxa"/>
            <w:shd w:val="clear" w:color="auto" w:fill="auto"/>
            <w:hideMark/>
          </w:tcPr>
          <w:p w14:paraId="63BD2E84"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4.391</w:t>
            </w:r>
          </w:p>
        </w:tc>
        <w:tc>
          <w:tcPr>
            <w:tcW w:w="916" w:type="dxa"/>
            <w:shd w:val="clear" w:color="auto" w:fill="auto"/>
            <w:hideMark/>
          </w:tcPr>
          <w:p w14:paraId="6BAE6906"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5.209</w:t>
            </w:r>
          </w:p>
        </w:tc>
        <w:tc>
          <w:tcPr>
            <w:tcW w:w="733" w:type="dxa"/>
            <w:vAlign w:val="center"/>
          </w:tcPr>
          <w:p w14:paraId="1CFFFAAD"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0.38</w:t>
            </w:r>
          </w:p>
        </w:tc>
        <w:tc>
          <w:tcPr>
            <w:tcW w:w="733" w:type="dxa"/>
            <w:vAlign w:val="center"/>
          </w:tcPr>
          <w:p w14:paraId="23407D1D"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0.144</w:t>
            </w:r>
          </w:p>
        </w:tc>
        <w:tc>
          <w:tcPr>
            <w:tcW w:w="733" w:type="dxa"/>
            <w:vAlign w:val="center"/>
          </w:tcPr>
          <w:p w14:paraId="7C0C9933"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vAlign w:val="center"/>
          </w:tcPr>
          <w:p w14:paraId="0A5E274D"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1008" w:type="dxa"/>
            <w:vAlign w:val="center"/>
          </w:tcPr>
          <w:p w14:paraId="59166C7E"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1.574</w:t>
            </w:r>
          </w:p>
        </w:tc>
        <w:tc>
          <w:tcPr>
            <w:tcW w:w="768" w:type="dxa"/>
            <w:vAlign w:val="center"/>
          </w:tcPr>
          <w:p w14:paraId="4C4D0E77"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4.614</w:t>
            </w:r>
          </w:p>
        </w:tc>
      </w:tr>
      <w:tr w:rsidR="00613D83" w:rsidRPr="00A17C3E" w14:paraId="4F3A5057" w14:textId="77777777" w:rsidTr="00613D83">
        <w:trPr>
          <w:gridAfter w:val="1"/>
          <w:wAfter w:w="11" w:type="dxa"/>
          <w:trHeight w:val="21"/>
        </w:trPr>
        <w:tc>
          <w:tcPr>
            <w:tcW w:w="1099" w:type="dxa"/>
            <w:shd w:val="clear" w:color="auto" w:fill="auto"/>
            <w:hideMark/>
          </w:tcPr>
          <w:p w14:paraId="421908CC"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DUL</w:t>
            </w:r>
          </w:p>
        </w:tc>
        <w:tc>
          <w:tcPr>
            <w:tcW w:w="732" w:type="dxa"/>
            <w:shd w:val="clear" w:color="auto" w:fill="auto"/>
            <w:hideMark/>
          </w:tcPr>
          <w:p w14:paraId="55734782"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0.79</w:t>
            </w:r>
          </w:p>
        </w:tc>
        <w:tc>
          <w:tcPr>
            <w:tcW w:w="581" w:type="dxa"/>
            <w:shd w:val="clear" w:color="auto" w:fill="auto"/>
            <w:hideMark/>
          </w:tcPr>
          <w:p w14:paraId="428B386B"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0.8</w:t>
            </w:r>
          </w:p>
        </w:tc>
        <w:tc>
          <w:tcPr>
            <w:tcW w:w="793" w:type="dxa"/>
            <w:shd w:val="clear" w:color="auto" w:fill="auto"/>
            <w:hideMark/>
          </w:tcPr>
          <w:p w14:paraId="720033D0"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0.413</w:t>
            </w:r>
          </w:p>
        </w:tc>
        <w:tc>
          <w:tcPr>
            <w:tcW w:w="733" w:type="dxa"/>
            <w:shd w:val="clear" w:color="auto" w:fill="auto"/>
            <w:hideMark/>
          </w:tcPr>
          <w:p w14:paraId="0CD0B5B1"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0.406</w:t>
            </w:r>
          </w:p>
        </w:tc>
        <w:tc>
          <w:tcPr>
            <w:tcW w:w="641" w:type="dxa"/>
            <w:shd w:val="clear" w:color="auto" w:fill="auto"/>
            <w:hideMark/>
          </w:tcPr>
          <w:p w14:paraId="3DD6F5FB"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7AA77E3D"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06A2E51F"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696" w:type="dxa"/>
            <w:shd w:val="clear" w:color="auto" w:fill="auto"/>
            <w:hideMark/>
          </w:tcPr>
          <w:p w14:paraId="323C8C96"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850" w:type="dxa"/>
            <w:shd w:val="clear" w:color="auto" w:fill="auto"/>
            <w:hideMark/>
          </w:tcPr>
          <w:p w14:paraId="57EA246B"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-1.418</w:t>
            </w:r>
          </w:p>
        </w:tc>
        <w:tc>
          <w:tcPr>
            <w:tcW w:w="1478" w:type="dxa"/>
            <w:shd w:val="clear" w:color="auto" w:fill="auto"/>
            <w:hideMark/>
          </w:tcPr>
          <w:p w14:paraId="4C83F31D"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-1.49</w:t>
            </w:r>
          </w:p>
        </w:tc>
        <w:tc>
          <w:tcPr>
            <w:tcW w:w="916" w:type="dxa"/>
            <w:shd w:val="clear" w:color="auto" w:fill="auto"/>
            <w:hideMark/>
          </w:tcPr>
          <w:p w14:paraId="7D127BFE"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0.011</w:t>
            </w:r>
          </w:p>
        </w:tc>
        <w:tc>
          <w:tcPr>
            <w:tcW w:w="916" w:type="dxa"/>
            <w:shd w:val="clear" w:color="auto" w:fill="auto"/>
            <w:hideMark/>
          </w:tcPr>
          <w:p w14:paraId="492BC505"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0.225</w:t>
            </w:r>
          </w:p>
        </w:tc>
        <w:tc>
          <w:tcPr>
            <w:tcW w:w="733" w:type="dxa"/>
            <w:vAlign w:val="center"/>
          </w:tcPr>
          <w:p w14:paraId="2F323380"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0.79</w:t>
            </w:r>
          </w:p>
        </w:tc>
        <w:tc>
          <w:tcPr>
            <w:tcW w:w="733" w:type="dxa"/>
            <w:vAlign w:val="center"/>
          </w:tcPr>
          <w:p w14:paraId="33EE7172"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0.408</w:t>
            </w:r>
          </w:p>
        </w:tc>
        <w:tc>
          <w:tcPr>
            <w:tcW w:w="733" w:type="dxa"/>
            <w:vAlign w:val="center"/>
          </w:tcPr>
          <w:p w14:paraId="5D82E1E0"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vAlign w:val="center"/>
          </w:tcPr>
          <w:p w14:paraId="012048D0"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1008" w:type="dxa"/>
            <w:vAlign w:val="center"/>
          </w:tcPr>
          <w:p w14:paraId="4E95FF65"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-1.44</w:t>
            </w:r>
          </w:p>
        </w:tc>
        <w:tc>
          <w:tcPr>
            <w:tcW w:w="768" w:type="dxa"/>
            <w:vAlign w:val="center"/>
          </w:tcPr>
          <w:p w14:paraId="6B73A97F"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0.075</w:t>
            </w:r>
          </w:p>
        </w:tc>
      </w:tr>
      <w:tr w:rsidR="00613D83" w:rsidRPr="00A17C3E" w14:paraId="78FDEF7D" w14:textId="77777777" w:rsidTr="00613D83">
        <w:trPr>
          <w:gridAfter w:val="1"/>
          <w:wAfter w:w="11" w:type="dxa"/>
          <w:trHeight w:val="299"/>
        </w:trPr>
        <w:tc>
          <w:tcPr>
            <w:tcW w:w="1099" w:type="dxa"/>
            <w:shd w:val="clear" w:color="auto" w:fill="auto"/>
            <w:hideMark/>
          </w:tcPr>
          <w:p w14:paraId="0B290654" w14:textId="6587E3E2"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QN</w:t>
            </w:r>
            <w:r w:rsidR="00720EC4" w:rsidRPr="00A17C3E">
              <w:rPr>
                <w:rFonts w:asciiTheme="minorBidi" w:hAnsiTheme="minorBidi" w:cstheme="minorBidi"/>
                <w:color w:val="000000"/>
                <w:sz w:val="16"/>
                <w:szCs w:val="16"/>
              </w:rPr>
              <w:t xml:space="preserve">CVD </w:t>
            </w:r>
          </w:p>
        </w:tc>
        <w:tc>
          <w:tcPr>
            <w:tcW w:w="732" w:type="dxa"/>
            <w:shd w:val="clear" w:color="auto" w:fill="auto"/>
            <w:hideMark/>
          </w:tcPr>
          <w:p w14:paraId="3FE48D7F"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45.6</w:t>
            </w:r>
          </w:p>
        </w:tc>
        <w:tc>
          <w:tcPr>
            <w:tcW w:w="581" w:type="dxa"/>
            <w:shd w:val="clear" w:color="auto" w:fill="auto"/>
            <w:hideMark/>
          </w:tcPr>
          <w:p w14:paraId="3E1517D4"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45.99</w:t>
            </w:r>
          </w:p>
        </w:tc>
        <w:tc>
          <w:tcPr>
            <w:tcW w:w="793" w:type="dxa"/>
            <w:shd w:val="clear" w:color="auto" w:fill="auto"/>
            <w:hideMark/>
          </w:tcPr>
          <w:p w14:paraId="4A3FFFEC"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10.203</w:t>
            </w:r>
          </w:p>
        </w:tc>
        <w:tc>
          <w:tcPr>
            <w:tcW w:w="733" w:type="dxa"/>
            <w:shd w:val="clear" w:color="auto" w:fill="auto"/>
            <w:hideMark/>
          </w:tcPr>
          <w:p w14:paraId="1449EDC2"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9.18</w:t>
            </w:r>
          </w:p>
        </w:tc>
        <w:tc>
          <w:tcPr>
            <w:tcW w:w="641" w:type="dxa"/>
            <w:shd w:val="clear" w:color="auto" w:fill="auto"/>
            <w:hideMark/>
          </w:tcPr>
          <w:p w14:paraId="7332E9F7"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2</w:t>
            </w:r>
          </w:p>
        </w:tc>
        <w:tc>
          <w:tcPr>
            <w:tcW w:w="641" w:type="dxa"/>
            <w:shd w:val="clear" w:color="auto" w:fill="auto"/>
            <w:hideMark/>
          </w:tcPr>
          <w:p w14:paraId="0346954E"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8</w:t>
            </w:r>
          </w:p>
        </w:tc>
        <w:tc>
          <w:tcPr>
            <w:tcW w:w="641" w:type="dxa"/>
            <w:shd w:val="clear" w:color="auto" w:fill="auto"/>
            <w:hideMark/>
          </w:tcPr>
          <w:p w14:paraId="45DA8C74"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60</w:t>
            </w:r>
          </w:p>
        </w:tc>
        <w:tc>
          <w:tcPr>
            <w:tcW w:w="696" w:type="dxa"/>
            <w:shd w:val="clear" w:color="auto" w:fill="auto"/>
            <w:hideMark/>
          </w:tcPr>
          <w:p w14:paraId="6C4B240B"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60</w:t>
            </w:r>
          </w:p>
        </w:tc>
        <w:tc>
          <w:tcPr>
            <w:tcW w:w="850" w:type="dxa"/>
            <w:shd w:val="clear" w:color="auto" w:fill="auto"/>
            <w:hideMark/>
          </w:tcPr>
          <w:p w14:paraId="19B2AC0A"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-1.163</w:t>
            </w:r>
          </w:p>
        </w:tc>
        <w:tc>
          <w:tcPr>
            <w:tcW w:w="1478" w:type="dxa"/>
            <w:shd w:val="clear" w:color="auto" w:fill="auto"/>
            <w:hideMark/>
          </w:tcPr>
          <w:p w14:paraId="767EC0CA"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-0.798</w:t>
            </w:r>
          </w:p>
        </w:tc>
        <w:tc>
          <w:tcPr>
            <w:tcW w:w="916" w:type="dxa"/>
            <w:shd w:val="clear" w:color="auto" w:fill="auto"/>
            <w:hideMark/>
          </w:tcPr>
          <w:p w14:paraId="77B6F852"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3.234</w:t>
            </w:r>
          </w:p>
        </w:tc>
        <w:tc>
          <w:tcPr>
            <w:tcW w:w="916" w:type="dxa"/>
            <w:shd w:val="clear" w:color="auto" w:fill="auto"/>
            <w:hideMark/>
          </w:tcPr>
          <w:p w14:paraId="41615434"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1.931</w:t>
            </w:r>
          </w:p>
        </w:tc>
        <w:tc>
          <w:tcPr>
            <w:tcW w:w="733" w:type="dxa"/>
            <w:vAlign w:val="center"/>
          </w:tcPr>
          <w:p w14:paraId="4DE836D1"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45.79</w:t>
            </w:r>
          </w:p>
        </w:tc>
        <w:tc>
          <w:tcPr>
            <w:tcW w:w="733" w:type="dxa"/>
            <w:vAlign w:val="center"/>
          </w:tcPr>
          <w:p w14:paraId="608BC74A"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93.72</w:t>
            </w:r>
          </w:p>
        </w:tc>
        <w:tc>
          <w:tcPr>
            <w:tcW w:w="733" w:type="dxa"/>
            <w:vAlign w:val="center"/>
          </w:tcPr>
          <w:p w14:paraId="6D695A24"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9.681</w:t>
            </w:r>
          </w:p>
        </w:tc>
        <w:tc>
          <w:tcPr>
            <w:tcW w:w="641" w:type="dxa"/>
            <w:vAlign w:val="center"/>
          </w:tcPr>
          <w:p w14:paraId="7DB4055E"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2</w:t>
            </w:r>
          </w:p>
        </w:tc>
        <w:tc>
          <w:tcPr>
            <w:tcW w:w="1008" w:type="dxa"/>
            <w:vAlign w:val="center"/>
          </w:tcPr>
          <w:p w14:paraId="7E3EF5BC"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60</w:t>
            </w:r>
          </w:p>
        </w:tc>
        <w:tc>
          <w:tcPr>
            <w:tcW w:w="768" w:type="dxa"/>
            <w:vAlign w:val="center"/>
          </w:tcPr>
          <w:p w14:paraId="5066209C"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-1.011</w:t>
            </w:r>
          </w:p>
        </w:tc>
      </w:tr>
      <w:tr w:rsidR="00613D83" w:rsidRPr="00A17C3E" w14:paraId="5F06700C" w14:textId="77777777" w:rsidTr="00613D83">
        <w:trPr>
          <w:gridAfter w:val="1"/>
          <w:wAfter w:w="11" w:type="dxa"/>
          <w:trHeight w:val="21"/>
        </w:trPr>
        <w:tc>
          <w:tcPr>
            <w:tcW w:w="1099" w:type="dxa"/>
            <w:shd w:val="clear" w:color="auto" w:fill="auto"/>
            <w:hideMark/>
          </w:tcPr>
          <w:p w14:paraId="40D9810D" w14:textId="55309BF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PQN</w:t>
            </w:r>
            <w:r w:rsidR="00720EC4" w:rsidRPr="00A17C3E">
              <w:rPr>
                <w:rFonts w:asciiTheme="minorBidi" w:hAnsiTheme="minorBidi" w:cstheme="minorBidi"/>
                <w:color w:val="000000"/>
                <w:sz w:val="16"/>
                <w:szCs w:val="16"/>
              </w:rPr>
              <w:t xml:space="preserve">CVD </w:t>
            </w:r>
          </w:p>
        </w:tc>
        <w:tc>
          <w:tcPr>
            <w:tcW w:w="732" w:type="dxa"/>
            <w:shd w:val="clear" w:color="auto" w:fill="auto"/>
            <w:hideMark/>
          </w:tcPr>
          <w:p w14:paraId="7338A643"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0.75</w:t>
            </w:r>
          </w:p>
        </w:tc>
        <w:tc>
          <w:tcPr>
            <w:tcW w:w="581" w:type="dxa"/>
            <w:shd w:val="clear" w:color="auto" w:fill="auto"/>
            <w:hideMark/>
          </w:tcPr>
          <w:p w14:paraId="5F4F50AC"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0.75</w:t>
            </w:r>
          </w:p>
        </w:tc>
        <w:tc>
          <w:tcPr>
            <w:tcW w:w="793" w:type="dxa"/>
            <w:shd w:val="clear" w:color="auto" w:fill="auto"/>
            <w:hideMark/>
          </w:tcPr>
          <w:p w14:paraId="00D6CBE7"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0.167</w:t>
            </w:r>
          </w:p>
        </w:tc>
        <w:tc>
          <w:tcPr>
            <w:tcW w:w="733" w:type="dxa"/>
            <w:shd w:val="clear" w:color="auto" w:fill="auto"/>
            <w:hideMark/>
          </w:tcPr>
          <w:p w14:paraId="4B59023B"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0.15</w:t>
            </w:r>
          </w:p>
        </w:tc>
        <w:tc>
          <w:tcPr>
            <w:tcW w:w="641" w:type="dxa"/>
            <w:shd w:val="clear" w:color="auto" w:fill="auto"/>
            <w:hideMark/>
          </w:tcPr>
          <w:p w14:paraId="30B77CCF"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0A3BDB4F"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641" w:type="dxa"/>
            <w:shd w:val="clear" w:color="auto" w:fill="auto"/>
            <w:hideMark/>
          </w:tcPr>
          <w:p w14:paraId="35590B77"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696" w:type="dxa"/>
            <w:shd w:val="clear" w:color="auto" w:fill="auto"/>
            <w:hideMark/>
          </w:tcPr>
          <w:p w14:paraId="34199CB0"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850" w:type="dxa"/>
            <w:shd w:val="clear" w:color="auto" w:fill="auto"/>
            <w:hideMark/>
          </w:tcPr>
          <w:p w14:paraId="559CD837"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-1.163</w:t>
            </w:r>
          </w:p>
        </w:tc>
        <w:tc>
          <w:tcPr>
            <w:tcW w:w="1478" w:type="dxa"/>
            <w:shd w:val="clear" w:color="auto" w:fill="auto"/>
            <w:hideMark/>
          </w:tcPr>
          <w:p w14:paraId="7D1F8C5F"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-0.798</w:t>
            </w:r>
          </w:p>
        </w:tc>
        <w:tc>
          <w:tcPr>
            <w:tcW w:w="916" w:type="dxa"/>
            <w:shd w:val="clear" w:color="auto" w:fill="auto"/>
            <w:hideMark/>
          </w:tcPr>
          <w:p w14:paraId="3E5902E9"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3.234</w:t>
            </w:r>
          </w:p>
        </w:tc>
        <w:tc>
          <w:tcPr>
            <w:tcW w:w="916" w:type="dxa"/>
            <w:shd w:val="clear" w:color="auto" w:fill="auto"/>
            <w:hideMark/>
          </w:tcPr>
          <w:p w14:paraId="77D17BC8" w14:textId="77777777" w:rsidR="00C96061" w:rsidRPr="00A17C3E" w:rsidRDefault="00C96061" w:rsidP="00617F5B">
            <w:pPr>
              <w:spacing w:after="0" w:line="240" w:lineRule="auto"/>
              <w:rPr>
                <w:rFonts w:asciiTheme="minorBidi" w:hAnsiTheme="minorBidi" w:cstheme="minorBidi"/>
                <w:color w:val="000000"/>
                <w:sz w:val="16"/>
                <w:szCs w:val="16"/>
              </w:rPr>
            </w:pPr>
            <w:r w:rsidRPr="00A17C3E">
              <w:rPr>
                <w:rFonts w:asciiTheme="minorBidi" w:hAnsiTheme="minorBidi" w:cstheme="minorBidi"/>
                <w:color w:val="000000"/>
                <w:sz w:val="16"/>
                <w:szCs w:val="16"/>
              </w:rPr>
              <w:t>1.931</w:t>
            </w:r>
          </w:p>
        </w:tc>
        <w:tc>
          <w:tcPr>
            <w:tcW w:w="733" w:type="dxa"/>
            <w:vAlign w:val="center"/>
          </w:tcPr>
          <w:p w14:paraId="3A86B160"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2.693</w:t>
            </w:r>
          </w:p>
        </w:tc>
        <w:tc>
          <w:tcPr>
            <w:tcW w:w="733" w:type="dxa"/>
            <w:vAlign w:val="center"/>
          </w:tcPr>
          <w:p w14:paraId="5C4F8451"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0.75</w:t>
            </w:r>
          </w:p>
        </w:tc>
        <w:tc>
          <w:tcPr>
            <w:tcW w:w="733" w:type="dxa"/>
            <w:vAlign w:val="center"/>
          </w:tcPr>
          <w:p w14:paraId="71940C76"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0.159</w:t>
            </w:r>
          </w:p>
        </w:tc>
        <w:tc>
          <w:tcPr>
            <w:tcW w:w="641" w:type="dxa"/>
            <w:vAlign w:val="center"/>
          </w:tcPr>
          <w:p w14:paraId="57AF006E"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0</w:t>
            </w:r>
          </w:p>
        </w:tc>
        <w:tc>
          <w:tcPr>
            <w:tcW w:w="1008" w:type="dxa"/>
            <w:vAlign w:val="center"/>
          </w:tcPr>
          <w:p w14:paraId="6FB055A6"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w:t>
            </w:r>
          </w:p>
        </w:tc>
        <w:tc>
          <w:tcPr>
            <w:tcW w:w="768" w:type="dxa"/>
            <w:vAlign w:val="center"/>
          </w:tcPr>
          <w:p w14:paraId="5AD2AB67" w14:textId="77777777" w:rsidR="00C96061" w:rsidRPr="00A17C3E" w:rsidRDefault="00C96061" w:rsidP="00617F5B">
            <w:pPr>
              <w:spacing w:after="0"/>
              <w:jc w:val="right"/>
              <w:rPr>
                <w:rFonts w:asciiTheme="minorBidi" w:hAnsiTheme="minorBidi" w:cstheme="minorBidi"/>
                <w:color w:val="000000"/>
                <w:sz w:val="16"/>
                <w:szCs w:val="16"/>
              </w:rPr>
            </w:pPr>
            <w:r w:rsidRPr="00A17C3E">
              <w:rPr>
                <w:rFonts w:asciiTheme="minorBidi" w:hAnsiTheme="minorBidi" w:cstheme="minorBidi"/>
                <w:color w:val="000000"/>
                <w:sz w:val="16"/>
                <w:szCs w:val="16"/>
              </w:rPr>
              <w:t>-1.011</w:t>
            </w:r>
          </w:p>
        </w:tc>
      </w:tr>
    </w:tbl>
    <w:p w14:paraId="4498F796" w14:textId="77777777" w:rsidR="00233AA2" w:rsidRDefault="00C96061" w:rsidP="00233AA2">
      <w:pPr>
        <w:spacing w:line="240" w:lineRule="auto"/>
        <w:rPr>
          <w:rFonts w:asciiTheme="minorBidi" w:hAnsiTheme="minorBidi" w:cstheme="minorBidi"/>
          <w:sz w:val="16"/>
          <w:szCs w:val="16"/>
        </w:rPr>
      </w:pPr>
      <w:r w:rsidRPr="00A17C3E">
        <w:rPr>
          <w:rFonts w:asciiTheme="minorBidi" w:hAnsiTheme="minorBidi" w:cstheme="minorBidi"/>
          <w:sz w:val="16"/>
          <w:szCs w:val="16"/>
        </w:rPr>
        <w:t>Source: Field Data</w:t>
      </w:r>
    </w:p>
    <w:p w14:paraId="30F92F1D" w14:textId="71EAA6AE" w:rsidR="00582B74" w:rsidRPr="00233AA2" w:rsidRDefault="00582B74" w:rsidP="00233AA2">
      <w:pPr>
        <w:spacing w:line="240" w:lineRule="auto"/>
        <w:rPr>
          <w:rFonts w:asciiTheme="minorBidi" w:hAnsiTheme="minorBidi" w:cstheme="minorBidi"/>
          <w:sz w:val="16"/>
          <w:szCs w:val="16"/>
        </w:rPr>
      </w:pPr>
      <w:r w:rsidRPr="00A17C3E">
        <w:rPr>
          <w:rFonts w:asciiTheme="minorBidi" w:hAnsiTheme="minorBidi" w:cstheme="minorBidi"/>
          <w:iCs/>
          <w:sz w:val="15"/>
          <w:szCs w:val="15"/>
        </w:rPr>
        <w:t>Note: Corporate Voluntary Disclosure (</w:t>
      </w:r>
      <w:r w:rsidR="00233AA2">
        <w:rPr>
          <w:rFonts w:asciiTheme="minorBidi" w:hAnsiTheme="minorBidi" w:cstheme="minorBidi"/>
          <w:iCs/>
          <w:sz w:val="15"/>
          <w:szCs w:val="15"/>
        </w:rPr>
        <w:t>CVD</w:t>
      </w:r>
      <w:r w:rsidRPr="00A17C3E">
        <w:rPr>
          <w:rFonts w:asciiTheme="minorBidi" w:hAnsiTheme="minorBidi" w:cstheme="minorBidi"/>
          <w:iCs/>
          <w:sz w:val="15"/>
          <w:szCs w:val="15"/>
        </w:rPr>
        <w:t xml:space="preserve">) Corporate size (CS), Corporate growth (CGR) Multiple Listing (MUL), Liquidity Level (LQL), Leverage Level (LVL), Industry Diversity (ID), Sensitivity Industry (IS), </w:t>
      </w:r>
      <w:r w:rsidR="007A7B65">
        <w:rPr>
          <w:rFonts w:asciiTheme="minorBidi" w:hAnsiTheme="minorBidi" w:cstheme="minorBidi"/>
          <w:iCs/>
          <w:sz w:val="15"/>
          <w:szCs w:val="15"/>
        </w:rPr>
        <w:t>Profitability</w:t>
      </w:r>
      <w:r w:rsidRPr="00A17C3E">
        <w:rPr>
          <w:rFonts w:asciiTheme="minorBidi" w:hAnsiTheme="minorBidi" w:cstheme="minorBidi"/>
          <w:iCs/>
          <w:sz w:val="15"/>
          <w:szCs w:val="15"/>
        </w:rPr>
        <w:t xml:space="preserve"> Level (PL), Audited By Big 4 (4F). Diffused Shares Ownership (SD), Institution Shares (SI),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Audit Committee Members with Financial Experts (PACF),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Board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Directors with Financial Expertise (PBDF),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Independent Board Members (PIBD), duality board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directors (DUL). </w:t>
      </w:r>
    </w:p>
    <w:p w14:paraId="102769FB" w14:textId="77777777" w:rsidR="00C96061" w:rsidRPr="00A17C3E" w:rsidRDefault="00C96061" w:rsidP="0050096B">
      <w:pPr>
        <w:numPr>
          <w:ilvl w:val="0"/>
          <w:numId w:val="6"/>
        </w:numPr>
        <w:jc w:val="both"/>
        <w:rPr>
          <w:rFonts w:asciiTheme="minorBidi" w:hAnsiTheme="minorBidi" w:cstheme="minorBidi"/>
          <w:sz w:val="20"/>
          <w:szCs w:val="20"/>
        </w:rPr>
        <w:sectPr w:rsidR="00C96061" w:rsidRPr="00A17C3E" w:rsidSect="002E36B9">
          <w:pgSz w:w="15840" w:h="12240" w:orient="landscape"/>
          <w:pgMar w:top="1440" w:right="1440" w:bottom="1440" w:left="1440" w:header="720" w:footer="720" w:gutter="0"/>
          <w:cols w:space="720"/>
          <w:docGrid w:linePitch="360"/>
        </w:sectPr>
      </w:pPr>
    </w:p>
    <w:p w14:paraId="531978F5" w14:textId="77777777" w:rsidR="00C96061" w:rsidRPr="00233AA2" w:rsidRDefault="00C96061" w:rsidP="0050096B">
      <w:pPr>
        <w:keepNext/>
        <w:numPr>
          <w:ilvl w:val="1"/>
          <w:numId w:val="8"/>
        </w:numPr>
        <w:spacing w:before="360" w:after="240" w:line="276" w:lineRule="auto"/>
        <w:jc w:val="both"/>
        <w:outlineLvl w:val="1"/>
        <w:rPr>
          <w:rFonts w:asciiTheme="minorBidi" w:hAnsiTheme="minorBidi" w:cstheme="minorBidi"/>
          <w:kern w:val="32"/>
          <w:sz w:val="24"/>
          <w:lang w:eastAsia="en-GB"/>
        </w:rPr>
      </w:pPr>
      <w:bookmarkStart w:id="100" w:name="_Toc451174585"/>
      <w:bookmarkStart w:id="101" w:name="_Toc480977824"/>
      <w:r w:rsidRPr="00233AA2">
        <w:rPr>
          <w:rFonts w:asciiTheme="minorBidi" w:hAnsiTheme="minorBidi" w:cstheme="minorBidi"/>
          <w:kern w:val="32"/>
          <w:sz w:val="24"/>
          <w:lang w:eastAsia="en-GB"/>
        </w:rPr>
        <w:t>Bivariate Correlation and OLS Assumptions</w:t>
      </w:r>
      <w:bookmarkEnd w:id="100"/>
      <w:bookmarkEnd w:id="101"/>
    </w:p>
    <w:bookmarkEnd w:id="95"/>
    <w:p w14:paraId="13422061" w14:textId="1F79295E" w:rsidR="00C96061" w:rsidRPr="00A17C3E" w:rsidRDefault="00C96061" w:rsidP="00BA5B4A">
      <w:pPr>
        <w:jc w:val="both"/>
        <w:rPr>
          <w:rFonts w:asciiTheme="minorBidi" w:hAnsiTheme="minorBidi" w:cstheme="minorBidi"/>
          <w:szCs w:val="22"/>
        </w:rPr>
      </w:pPr>
      <w:r w:rsidRPr="00A17C3E">
        <w:rPr>
          <w:rFonts w:asciiTheme="minorBidi" w:hAnsiTheme="minorBidi" w:cstheme="minorBidi"/>
          <w:szCs w:val="22"/>
        </w:rPr>
        <w:t xml:space="preserve">Table </w:t>
      </w:r>
      <w:r w:rsidR="00BA5B4A" w:rsidRPr="00A17C3E">
        <w:rPr>
          <w:rFonts w:asciiTheme="minorBidi" w:hAnsiTheme="minorBidi" w:cstheme="minorBidi"/>
          <w:szCs w:val="22"/>
        </w:rPr>
        <w:t>8</w:t>
      </w:r>
      <w:r w:rsidR="003A16D5" w:rsidRPr="00A17C3E">
        <w:rPr>
          <w:rFonts w:asciiTheme="minorBidi" w:hAnsiTheme="minorBidi" w:cstheme="minorBidi"/>
          <w:szCs w:val="22"/>
        </w:rPr>
        <w:t xml:space="preserve"> below,</w:t>
      </w:r>
      <w:r w:rsidRPr="00A17C3E">
        <w:rPr>
          <w:rFonts w:asciiTheme="minorBidi" w:hAnsiTheme="minorBidi" w:cstheme="minorBidi"/>
          <w:szCs w:val="22"/>
        </w:rPr>
        <w:t xml:space="preserve"> shows the correlation matrix </w:t>
      </w:r>
      <w:r w:rsidR="001B78B1">
        <w:rPr>
          <w:rFonts w:asciiTheme="minorBidi" w:hAnsiTheme="minorBidi" w:cstheme="minorBidi"/>
          <w:szCs w:val="22"/>
        </w:rPr>
        <w:t xml:space="preserve">of </w:t>
      </w:r>
      <w:r w:rsidRPr="00A17C3E">
        <w:rPr>
          <w:rFonts w:asciiTheme="minorBidi" w:hAnsiTheme="minorBidi" w:cstheme="minorBidi"/>
          <w:szCs w:val="22"/>
        </w:rPr>
        <w:t xml:space="preserve">all the independent, dependent and control variables </w:t>
      </w:r>
      <w:r w:rsidR="001B78B1">
        <w:rPr>
          <w:rFonts w:asciiTheme="minorBidi" w:hAnsiTheme="minorBidi" w:cstheme="minorBidi"/>
          <w:szCs w:val="22"/>
        </w:rPr>
        <w:t xml:space="preserve">of </w:t>
      </w:r>
      <w:r w:rsidRPr="00A17C3E">
        <w:rPr>
          <w:rFonts w:asciiTheme="minorBidi" w:hAnsiTheme="minorBidi" w:cstheme="minorBidi"/>
          <w:szCs w:val="22"/>
        </w:rPr>
        <w:t>the corporate voluntary disclosure. Both parametric (Pearson correlation coefficients) and non-parametric (Spearman correlation coefficients) coefficients were relatively similar. These results signify that, in this study, there was no major problem concerning non-normality with the study variables (Ntim and Soobaroyen, 2013). Also, the results r</w:t>
      </w:r>
      <w:r w:rsidR="00233AA2">
        <w:rPr>
          <w:rFonts w:asciiTheme="minorBidi" w:hAnsiTheme="minorBidi" w:cstheme="minorBidi"/>
          <w:szCs w:val="22"/>
        </w:rPr>
        <w:t xml:space="preserve">evealed that there was a fairly </w:t>
      </w:r>
      <w:r w:rsidRPr="00A17C3E">
        <w:rPr>
          <w:rFonts w:asciiTheme="minorBidi" w:hAnsiTheme="minorBidi" w:cstheme="minorBidi"/>
          <w:szCs w:val="22"/>
        </w:rPr>
        <w:t xml:space="preserve">low correlation between the variables, signifying that there was no major problem with multicollinearity among the study variables (Dam and Scholtens, 2012). </w:t>
      </w:r>
    </w:p>
    <w:p w14:paraId="6AE0E6C1" w14:textId="6C2C8A0B" w:rsidR="00C96061" w:rsidRPr="00A17C3E" w:rsidRDefault="003A16D5" w:rsidP="00C96061">
      <w:pPr>
        <w:spacing w:after="160"/>
        <w:jc w:val="both"/>
        <w:rPr>
          <w:rFonts w:asciiTheme="minorBidi" w:eastAsia="Calibri" w:hAnsiTheme="minorBidi" w:cstheme="minorBidi"/>
          <w:szCs w:val="22"/>
        </w:rPr>
      </w:pPr>
      <w:r w:rsidRPr="00A17C3E">
        <w:rPr>
          <w:rFonts w:asciiTheme="minorBidi" w:eastAsia="Calibri" w:hAnsiTheme="minorBidi" w:cstheme="minorBidi"/>
          <w:szCs w:val="22"/>
        </w:rPr>
        <w:t>Assumption</w:t>
      </w:r>
      <w:r w:rsidR="00C96061" w:rsidRPr="00A17C3E">
        <w:rPr>
          <w:rFonts w:asciiTheme="minorBidi" w:eastAsia="Calibri" w:hAnsiTheme="minorBidi" w:cstheme="minorBidi"/>
          <w:szCs w:val="22"/>
        </w:rPr>
        <w:t xml:space="preserve"> </w:t>
      </w:r>
      <w:r w:rsidR="001B78B1">
        <w:rPr>
          <w:rFonts w:asciiTheme="minorBidi" w:eastAsia="Calibri" w:hAnsiTheme="minorBidi" w:cstheme="minorBidi"/>
          <w:szCs w:val="22"/>
        </w:rPr>
        <w:t xml:space="preserve">of </w:t>
      </w:r>
      <w:r w:rsidR="00C96061" w:rsidRPr="00A17C3E">
        <w:rPr>
          <w:rFonts w:asciiTheme="minorBidi" w:eastAsia="Calibri" w:hAnsiTheme="minorBidi" w:cstheme="minorBidi"/>
          <w:szCs w:val="22"/>
        </w:rPr>
        <w:t xml:space="preserve">normality is achieved when continuous variables are normally distributed. It can be tested using histograms, and skewness and kurtosis tests.  Largely, most </w:t>
      </w:r>
      <w:r w:rsidR="001B78B1">
        <w:rPr>
          <w:rFonts w:asciiTheme="minorBidi" w:eastAsia="Calibri" w:hAnsiTheme="minorBidi" w:cstheme="minorBidi"/>
          <w:szCs w:val="22"/>
        </w:rPr>
        <w:t xml:space="preserve">of </w:t>
      </w:r>
      <w:r w:rsidR="00C96061" w:rsidRPr="00A17C3E">
        <w:rPr>
          <w:rFonts w:asciiTheme="minorBidi" w:eastAsia="Calibri" w:hAnsiTheme="minorBidi" w:cstheme="minorBidi"/>
          <w:szCs w:val="22"/>
        </w:rPr>
        <w:t xml:space="preserve">these variables were roughly normal. Specifically, observation </w:t>
      </w:r>
      <w:r w:rsidR="001B78B1">
        <w:rPr>
          <w:rFonts w:asciiTheme="minorBidi" w:eastAsia="Calibri" w:hAnsiTheme="minorBidi" w:cstheme="minorBidi"/>
          <w:szCs w:val="22"/>
        </w:rPr>
        <w:t xml:space="preserve">of </w:t>
      </w:r>
      <w:r w:rsidR="00C96061" w:rsidRPr="00A17C3E">
        <w:rPr>
          <w:rFonts w:asciiTheme="minorBidi" w:eastAsia="Calibri" w:hAnsiTheme="minorBidi" w:cstheme="minorBidi"/>
          <w:szCs w:val="22"/>
        </w:rPr>
        <w:t xml:space="preserve">the histograms showed that the variables were normally distributed. The skewness and kurtosis tests confirmed that the continuous variables were approximately normally distributed. A perfect symmetrical curve (normal shape) happens when the skewness value is zero.  Moreover, the assumption </w:t>
      </w:r>
      <w:r w:rsidR="001B78B1">
        <w:rPr>
          <w:rFonts w:asciiTheme="minorBidi" w:eastAsia="Calibri" w:hAnsiTheme="minorBidi" w:cstheme="minorBidi"/>
          <w:szCs w:val="22"/>
        </w:rPr>
        <w:t xml:space="preserve">of </w:t>
      </w:r>
      <w:r w:rsidR="00C96061" w:rsidRPr="00A17C3E">
        <w:rPr>
          <w:rFonts w:asciiTheme="minorBidi" w:eastAsia="Calibri" w:hAnsiTheme="minorBidi" w:cstheme="minorBidi"/>
          <w:szCs w:val="22"/>
        </w:rPr>
        <w:t xml:space="preserve">normality is assumed to be met when sample size is more than 100. Thus, the sample size </w:t>
      </w:r>
      <w:r w:rsidR="001B78B1">
        <w:rPr>
          <w:rFonts w:asciiTheme="minorBidi" w:eastAsia="Calibri" w:hAnsiTheme="minorBidi" w:cstheme="minorBidi"/>
          <w:szCs w:val="22"/>
        </w:rPr>
        <w:t xml:space="preserve">of </w:t>
      </w:r>
      <w:r w:rsidR="00C96061" w:rsidRPr="00A17C3E">
        <w:rPr>
          <w:rFonts w:asciiTheme="minorBidi" w:eastAsia="Calibri" w:hAnsiTheme="minorBidi" w:cstheme="minorBidi"/>
          <w:szCs w:val="22"/>
        </w:rPr>
        <w:t xml:space="preserve">this study </w:t>
      </w:r>
      <w:r w:rsidR="001B78B1">
        <w:rPr>
          <w:rFonts w:asciiTheme="minorBidi" w:eastAsia="Calibri" w:hAnsiTheme="minorBidi" w:cstheme="minorBidi"/>
          <w:szCs w:val="22"/>
        </w:rPr>
        <w:t xml:space="preserve">of </w:t>
      </w:r>
      <w:r w:rsidR="00C96061" w:rsidRPr="00A17C3E">
        <w:rPr>
          <w:rFonts w:asciiTheme="minorBidi" w:eastAsia="Calibri" w:hAnsiTheme="minorBidi" w:cstheme="minorBidi"/>
          <w:szCs w:val="22"/>
        </w:rPr>
        <w:t xml:space="preserve">596 reduced any </w:t>
      </w:r>
      <w:r w:rsidR="00C96061" w:rsidRPr="00A17C3E">
        <w:rPr>
          <w:rFonts w:asciiTheme="minorBidi" w:hAnsiTheme="minorBidi" w:cstheme="minorBidi"/>
          <w:szCs w:val="22"/>
        </w:rPr>
        <w:t>possibility</w:t>
      </w:r>
      <w:r w:rsidR="00C96061" w:rsidRPr="00A17C3E">
        <w:rPr>
          <w:rFonts w:asciiTheme="minorBidi" w:eastAsia="Calibri" w:hAnsiTheme="minorBidi" w:cstheme="minorBidi"/>
          <w:szCs w:val="22"/>
        </w:rPr>
        <w:t xml:space="preserve"> </w:t>
      </w:r>
      <w:r w:rsidR="001B78B1">
        <w:rPr>
          <w:rFonts w:asciiTheme="minorBidi" w:eastAsia="Calibri" w:hAnsiTheme="minorBidi" w:cstheme="minorBidi"/>
          <w:szCs w:val="22"/>
        </w:rPr>
        <w:t xml:space="preserve">of </w:t>
      </w:r>
      <w:r w:rsidR="00C96061" w:rsidRPr="00A17C3E">
        <w:rPr>
          <w:rFonts w:asciiTheme="minorBidi" w:eastAsia="Calibri" w:hAnsiTheme="minorBidi" w:cstheme="minorBidi"/>
          <w:szCs w:val="22"/>
        </w:rPr>
        <w:t xml:space="preserve">non-normally </w:t>
      </w:r>
      <w:r w:rsidR="001B78B1">
        <w:rPr>
          <w:rFonts w:asciiTheme="minorBidi" w:eastAsia="Calibri" w:hAnsiTheme="minorBidi" w:cstheme="minorBidi"/>
          <w:szCs w:val="22"/>
        </w:rPr>
        <w:t xml:space="preserve">of </w:t>
      </w:r>
      <w:r w:rsidR="00C96061" w:rsidRPr="00A17C3E">
        <w:rPr>
          <w:rFonts w:asciiTheme="minorBidi" w:eastAsia="Calibri" w:hAnsiTheme="minorBidi" w:cstheme="minorBidi"/>
          <w:szCs w:val="22"/>
        </w:rPr>
        <w:t xml:space="preserve">variables.  </w:t>
      </w:r>
    </w:p>
    <w:p w14:paraId="510158D2" w14:textId="77777777" w:rsidR="00C96061" w:rsidRPr="00A17C3E" w:rsidRDefault="00C96061" w:rsidP="00C96061">
      <w:pPr>
        <w:tabs>
          <w:tab w:val="left" w:pos="1335"/>
        </w:tabs>
        <w:rPr>
          <w:rFonts w:asciiTheme="minorBidi" w:hAnsiTheme="minorBidi" w:cstheme="minorBidi"/>
          <w:sz w:val="24"/>
        </w:rPr>
      </w:pPr>
    </w:p>
    <w:p w14:paraId="3BB960E8" w14:textId="77777777" w:rsidR="00C96061" w:rsidRPr="00A17C3E" w:rsidRDefault="00C96061" w:rsidP="00C96061">
      <w:pPr>
        <w:tabs>
          <w:tab w:val="left" w:pos="1335"/>
        </w:tabs>
        <w:rPr>
          <w:rFonts w:asciiTheme="minorBidi" w:hAnsiTheme="minorBidi" w:cstheme="minorBidi"/>
          <w:sz w:val="24"/>
        </w:rPr>
        <w:sectPr w:rsidR="00C96061" w:rsidRPr="00A17C3E" w:rsidSect="00FE1F9D">
          <w:pgSz w:w="12240" w:h="15840"/>
          <w:pgMar w:top="1440" w:right="1440" w:bottom="1440" w:left="1440" w:header="720" w:footer="720" w:gutter="0"/>
          <w:cols w:space="720"/>
          <w:docGrid w:linePitch="360"/>
        </w:sectPr>
      </w:pPr>
    </w:p>
    <w:p w14:paraId="67CA6950" w14:textId="637AF36D" w:rsidR="00403A64" w:rsidRPr="00A17C3E" w:rsidRDefault="00403A64" w:rsidP="00233AA2">
      <w:pPr>
        <w:pStyle w:val="Caption"/>
        <w:keepNext/>
        <w:jc w:val="center"/>
        <w:rPr>
          <w:rFonts w:asciiTheme="minorBidi" w:hAnsiTheme="minorBidi" w:cstheme="minorBidi"/>
        </w:rPr>
      </w:pPr>
      <w:bookmarkStart w:id="102" w:name="_Toc480977868"/>
      <w:r w:rsidRPr="00A17C3E">
        <w:rPr>
          <w:rFonts w:asciiTheme="minorBidi" w:hAnsiTheme="minorBidi" w:cstheme="minorBidi"/>
        </w:rPr>
        <w:t xml:space="preserve">Table </w:t>
      </w:r>
      <w:r w:rsidRPr="00A17C3E">
        <w:rPr>
          <w:rFonts w:asciiTheme="minorBidi" w:hAnsiTheme="minorBidi" w:cstheme="minorBidi"/>
        </w:rPr>
        <w:fldChar w:fldCharType="begin"/>
      </w:r>
      <w:r w:rsidRPr="00A17C3E">
        <w:rPr>
          <w:rFonts w:asciiTheme="minorBidi" w:hAnsiTheme="minorBidi" w:cstheme="minorBidi"/>
        </w:rPr>
        <w:instrText xml:space="preserve"> SEQ Table \* ARABIC </w:instrText>
      </w:r>
      <w:r w:rsidRPr="00A17C3E">
        <w:rPr>
          <w:rFonts w:asciiTheme="minorBidi" w:hAnsiTheme="minorBidi" w:cstheme="minorBidi"/>
        </w:rPr>
        <w:fldChar w:fldCharType="separate"/>
      </w:r>
      <w:r w:rsidR="00C110A2" w:rsidRPr="00A17C3E">
        <w:rPr>
          <w:rFonts w:asciiTheme="minorBidi" w:hAnsiTheme="minorBidi" w:cstheme="minorBidi"/>
          <w:noProof/>
        </w:rPr>
        <w:t>8</w:t>
      </w:r>
      <w:r w:rsidRPr="00A17C3E">
        <w:rPr>
          <w:rFonts w:asciiTheme="minorBidi" w:hAnsiTheme="minorBidi" w:cstheme="minorBidi"/>
        </w:rPr>
        <w:fldChar w:fldCharType="end"/>
      </w:r>
      <w:r w:rsidRPr="00A17C3E">
        <w:rPr>
          <w:rFonts w:asciiTheme="minorBidi" w:hAnsiTheme="minorBidi" w:cstheme="minorBidi"/>
        </w:rPr>
        <w:t xml:space="preserve">: Correlation matrix </w:t>
      </w:r>
      <w:r w:rsidR="001B78B1">
        <w:rPr>
          <w:rFonts w:asciiTheme="minorBidi" w:hAnsiTheme="minorBidi" w:cstheme="minorBidi"/>
        </w:rPr>
        <w:t xml:space="preserve">of </w:t>
      </w:r>
      <w:r w:rsidRPr="00A17C3E">
        <w:rPr>
          <w:rFonts w:asciiTheme="minorBidi" w:hAnsiTheme="minorBidi" w:cstheme="minorBidi"/>
        </w:rPr>
        <w:t xml:space="preserve">the independent, dependent and control variables </w:t>
      </w:r>
      <w:r w:rsidR="001B78B1">
        <w:rPr>
          <w:rFonts w:asciiTheme="minorBidi" w:hAnsiTheme="minorBidi" w:cstheme="minorBidi"/>
        </w:rPr>
        <w:t xml:space="preserve">of </w:t>
      </w:r>
      <w:r w:rsidRPr="00A17C3E">
        <w:rPr>
          <w:rFonts w:asciiTheme="minorBidi" w:hAnsiTheme="minorBidi" w:cstheme="minorBidi"/>
        </w:rPr>
        <w:t>the corporate voluntary disclosure</w:t>
      </w:r>
      <w:bookmarkEnd w:id="102"/>
    </w:p>
    <w:tbl>
      <w:tblPr>
        <w:tblW w:w="5092" w:type="pct"/>
        <w:jc w:val="center"/>
        <w:tblLook w:val="04A0" w:firstRow="1" w:lastRow="0" w:firstColumn="1" w:lastColumn="0" w:noHBand="0" w:noVBand="1"/>
      </w:tblPr>
      <w:tblGrid>
        <w:gridCol w:w="1419"/>
        <w:gridCol w:w="1023"/>
        <w:gridCol w:w="1405"/>
        <w:gridCol w:w="1149"/>
        <w:gridCol w:w="1094"/>
        <w:gridCol w:w="1658"/>
        <w:gridCol w:w="1152"/>
        <w:gridCol w:w="1207"/>
        <w:gridCol w:w="1045"/>
        <w:gridCol w:w="1174"/>
        <w:gridCol w:w="1422"/>
      </w:tblGrid>
      <w:tr w:rsidR="00C96061" w:rsidRPr="00A17C3E" w14:paraId="6D46DC8B" w14:textId="77777777" w:rsidTr="00617F5B">
        <w:trPr>
          <w:trHeight w:val="368"/>
          <w:jc w:val="center"/>
        </w:trPr>
        <w:tc>
          <w:tcPr>
            <w:tcW w:w="5000" w:type="pct"/>
            <w:gridSpan w:val="11"/>
            <w:tcBorders>
              <w:bottom w:val="single" w:sz="4" w:space="0" w:color="auto"/>
            </w:tcBorders>
            <w:shd w:val="clear" w:color="auto" w:fill="auto"/>
            <w:hideMark/>
          </w:tcPr>
          <w:p w14:paraId="51C77E58" w14:textId="3226A79A" w:rsidR="00C96061" w:rsidRPr="00A17C3E" w:rsidRDefault="00C96061" w:rsidP="00403A64">
            <w:pPr>
              <w:spacing w:after="0"/>
              <w:rPr>
                <w:rFonts w:asciiTheme="minorBidi" w:hAnsiTheme="minorBidi" w:cstheme="minorBidi"/>
                <w:color w:val="000000"/>
                <w:sz w:val="15"/>
                <w:szCs w:val="15"/>
              </w:rPr>
            </w:pPr>
          </w:p>
        </w:tc>
      </w:tr>
      <w:tr w:rsidR="00C96061" w:rsidRPr="00A17C3E" w14:paraId="7BF0A9FD" w14:textId="77777777" w:rsidTr="00403A64">
        <w:trPr>
          <w:trHeight w:val="368"/>
          <w:jc w:val="center"/>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7B3E3"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Quantity Correlation</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3B0CDAD1"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LEGSYS</w:t>
            </w:r>
          </w:p>
        </w:tc>
        <w:tc>
          <w:tcPr>
            <w:tcW w:w="511" w:type="pct"/>
            <w:tcBorders>
              <w:top w:val="single" w:sz="4" w:space="0" w:color="auto"/>
              <w:left w:val="nil"/>
              <w:bottom w:val="single" w:sz="4" w:space="0" w:color="auto"/>
              <w:right w:val="single" w:sz="4" w:space="0" w:color="auto"/>
            </w:tcBorders>
            <w:shd w:val="clear" w:color="auto" w:fill="auto"/>
            <w:vAlign w:val="center"/>
            <w:hideMark/>
          </w:tcPr>
          <w:p w14:paraId="7733451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INDIVIDUAL</w:t>
            </w:r>
          </w:p>
        </w:tc>
        <w:tc>
          <w:tcPr>
            <w:tcW w:w="418" w:type="pct"/>
            <w:tcBorders>
              <w:top w:val="single" w:sz="4" w:space="0" w:color="auto"/>
              <w:left w:val="nil"/>
              <w:bottom w:val="single" w:sz="4" w:space="0" w:color="auto"/>
              <w:right w:val="single" w:sz="4" w:space="0" w:color="auto"/>
            </w:tcBorders>
            <w:shd w:val="clear" w:color="auto" w:fill="auto"/>
            <w:vAlign w:val="center"/>
            <w:hideMark/>
          </w:tcPr>
          <w:p w14:paraId="04EF446D"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UNAVOID</w:t>
            </w:r>
          </w:p>
        </w:tc>
        <w:tc>
          <w:tcPr>
            <w:tcW w:w="398" w:type="pct"/>
            <w:tcBorders>
              <w:top w:val="single" w:sz="4" w:space="0" w:color="auto"/>
              <w:left w:val="nil"/>
              <w:bottom w:val="single" w:sz="4" w:space="0" w:color="auto"/>
              <w:right w:val="single" w:sz="4" w:space="0" w:color="auto"/>
            </w:tcBorders>
            <w:shd w:val="clear" w:color="auto" w:fill="auto"/>
            <w:vAlign w:val="center"/>
            <w:hideMark/>
          </w:tcPr>
          <w:p w14:paraId="6A20C9CF"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Eco</w:t>
            </w:r>
          </w:p>
        </w:tc>
        <w:tc>
          <w:tcPr>
            <w:tcW w:w="603" w:type="pct"/>
            <w:tcBorders>
              <w:top w:val="single" w:sz="4" w:space="0" w:color="auto"/>
              <w:left w:val="nil"/>
              <w:bottom w:val="single" w:sz="4" w:space="0" w:color="auto"/>
              <w:right w:val="single" w:sz="4" w:space="0" w:color="auto"/>
            </w:tcBorders>
            <w:shd w:val="clear" w:color="auto" w:fill="auto"/>
            <w:vAlign w:val="center"/>
            <w:hideMark/>
          </w:tcPr>
          <w:p w14:paraId="06EAFD98"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PRESSFREE</w:t>
            </w:r>
          </w:p>
        </w:tc>
        <w:tc>
          <w:tcPr>
            <w:tcW w:w="419" w:type="pct"/>
            <w:tcBorders>
              <w:top w:val="single" w:sz="4" w:space="0" w:color="auto"/>
              <w:left w:val="nil"/>
              <w:bottom w:val="single" w:sz="4" w:space="0" w:color="auto"/>
              <w:right w:val="single" w:sz="4" w:space="0" w:color="auto"/>
            </w:tcBorders>
            <w:shd w:val="clear" w:color="auto" w:fill="auto"/>
            <w:vAlign w:val="center"/>
            <w:hideMark/>
          </w:tcPr>
          <w:p w14:paraId="000F5935"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Corruption</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67DE0770"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POLIFREE</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BD054F1"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TEREDU</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12576F54" w14:textId="4C0CCAC9"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PR</w:t>
            </w:r>
            <w:r w:rsidR="00233AA2">
              <w:rPr>
                <w:rFonts w:asciiTheme="minorBidi" w:hAnsiTheme="minorBidi" w:cstheme="minorBidi"/>
                <w:color w:val="000000"/>
                <w:sz w:val="15"/>
                <w:szCs w:val="15"/>
              </w:rPr>
              <w:t>OF</w:t>
            </w:r>
            <w:r w:rsidRPr="00A17C3E">
              <w:rPr>
                <w:rFonts w:asciiTheme="minorBidi" w:hAnsiTheme="minorBidi" w:cstheme="minorBidi"/>
                <w:color w:val="000000"/>
                <w:sz w:val="15"/>
                <w:szCs w:val="15"/>
              </w:rPr>
              <w:t>ESS</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3F56B1D2"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RELIGION</w:t>
            </w:r>
          </w:p>
        </w:tc>
      </w:tr>
      <w:tr w:rsidR="00C96061" w:rsidRPr="00A17C3E" w14:paraId="2C57AFB0" w14:textId="77777777" w:rsidTr="00403A64">
        <w:trPr>
          <w:trHeight w:val="269"/>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AB653E8"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LEGSYS</w:t>
            </w:r>
          </w:p>
        </w:tc>
        <w:tc>
          <w:tcPr>
            <w:tcW w:w="372" w:type="pct"/>
            <w:tcBorders>
              <w:top w:val="nil"/>
              <w:left w:val="nil"/>
              <w:bottom w:val="single" w:sz="4" w:space="0" w:color="auto"/>
              <w:right w:val="single" w:sz="4" w:space="0" w:color="auto"/>
            </w:tcBorders>
            <w:shd w:val="clear" w:color="000000" w:fill="BFBFBF"/>
            <w:noWrap/>
            <w:vAlign w:val="center"/>
            <w:hideMark/>
          </w:tcPr>
          <w:p w14:paraId="1FBDD502"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511" w:type="pct"/>
            <w:tcBorders>
              <w:top w:val="nil"/>
              <w:left w:val="nil"/>
              <w:bottom w:val="single" w:sz="4" w:space="0" w:color="auto"/>
              <w:right w:val="single" w:sz="4" w:space="0" w:color="auto"/>
            </w:tcBorders>
            <w:shd w:val="clear" w:color="000000" w:fill="BFBFBF"/>
            <w:noWrap/>
            <w:vAlign w:val="center"/>
            <w:hideMark/>
          </w:tcPr>
          <w:p w14:paraId="50A16C8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.273</w:t>
            </w:r>
            <w:r w:rsidRPr="00A17C3E">
              <w:rPr>
                <w:rFonts w:asciiTheme="minorBidi" w:hAnsiTheme="minorBidi" w:cstheme="minorBidi"/>
                <w:color w:val="000000"/>
                <w:sz w:val="15"/>
                <w:szCs w:val="15"/>
                <w:vertAlign w:val="superscript"/>
              </w:rPr>
              <w:t>**</w:t>
            </w:r>
          </w:p>
        </w:tc>
        <w:tc>
          <w:tcPr>
            <w:tcW w:w="418" w:type="pct"/>
            <w:tcBorders>
              <w:top w:val="nil"/>
              <w:left w:val="nil"/>
              <w:bottom w:val="single" w:sz="4" w:space="0" w:color="auto"/>
              <w:right w:val="single" w:sz="4" w:space="0" w:color="auto"/>
            </w:tcBorders>
            <w:shd w:val="clear" w:color="000000" w:fill="BFBFBF"/>
            <w:noWrap/>
            <w:vAlign w:val="center"/>
            <w:hideMark/>
          </w:tcPr>
          <w:p w14:paraId="5BCCE608"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.669</w:t>
            </w:r>
            <w:r w:rsidRPr="00A17C3E">
              <w:rPr>
                <w:rFonts w:asciiTheme="minorBidi" w:hAnsiTheme="minorBidi" w:cstheme="minorBidi"/>
                <w:color w:val="000000"/>
                <w:sz w:val="15"/>
                <w:szCs w:val="15"/>
                <w:vertAlign w:val="superscript"/>
              </w:rPr>
              <w:t>**</w:t>
            </w:r>
          </w:p>
        </w:tc>
        <w:tc>
          <w:tcPr>
            <w:tcW w:w="398" w:type="pct"/>
            <w:tcBorders>
              <w:top w:val="nil"/>
              <w:left w:val="nil"/>
              <w:bottom w:val="single" w:sz="4" w:space="0" w:color="auto"/>
              <w:right w:val="single" w:sz="4" w:space="0" w:color="auto"/>
            </w:tcBorders>
            <w:shd w:val="clear" w:color="000000" w:fill="BFBFBF"/>
            <w:noWrap/>
            <w:vAlign w:val="center"/>
            <w:hideMark/>
          </w:tcPr>
          <w:p w14:paraId="5EA1B831"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-.419</w:t>
            </w:r>
            <w:r w:rsidRPr="00A17C3E">
              <w:rPr>
                <w:rFonts w:asciiTheme="minorBidi" w:hAnsiTheme="minorBidi" w:cstheme="minorBidi"/>
                <w:color w:val="000000"/>
                <w:sz w:val="15"/>
                <w:szCs w:val="15"/>
                <w:vertAlign w:val="superscript"/>
              </w:rPr>
              <w:t>**</w:t>
            </w:r>
          </w:p>
        </w:tc>
        <w:tc>
          <w:tcPr>
            <w:tcW w:w="603" w:type="pct"/>
            <w:tcBorders>
              <w:top w:val="nil"/>
              <w:left w:val="nil"/>
              <w:bottom w:val="single" w:sz="4" w:space="0" w:color="auto"/>
              <w:right w:val="single" w:sz="4" w:space="0" w:color="auto"/>
            </w:tcBorders>
            <w:shd w:val="clear" w:color="000000" w:fill="BFBFBF"/>
            <w:noWrap/>
            <w:vAlign w:val="center"/>
            <w:hideMark/>
          </w:tcPr>
          <w:p w14:paraId="7D24103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-.428</w:t>
            </w:r>
            <w:r w:rsidRPr="00A17C3E">
              <w:rPr>
                <w:rFonts w:asciiTheme="minorBidi" w:hAnsiTheme="minorBidi" w:cstheme="minorBidi"/>
                <w:color w:val="000000"/>
                <w:sz w:val="15"/>
                <w:szCs w:val="15"/>
                <w:vertAlign w:val="superscript"/>
              </w:rPr>
              <w:t>**</w:t>
            </w:r>
          </w:p>
        </w:tc>
        <w:tc>
          <w:tcPr>
            <w:tcW w:w="419" w:type="pct"/>
            <w:tcBorders>
              <w:top w:val="nil"/>
              <w:left w:val="nil"/>
              <w:bottom w:val="single" w:sz="4" w:space="0" w:color="auto"/>
              <w:right w:val="single" w:sz="4" w:space="0" w:color="auto"/>
            </w:tcBorders>
            <w:shd w:val="clear" w:color="000000" w:fill="BFBFBF"/>
            <w:noWrap/>
            <w:vAlign w:val="center"/>
            <w:hideMark/>
          </w:tcPr>
          <w:p w14:paraId="6B8F9ED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.068</w:t>
            </w:r>
          </w:p>
        </w:tc>
        <w:tc>
          <w:tcPr>
            <w:tcW w:w="439" w:type="pct"/>
            <w:tcBorders>
              <w:top w:val="nil"/>
              <w:left w:val="nil"/>
              <w:bottom w:val="single" w:sz="4" w:space="0" w:color="auto"/>
              <w:right w:val="single" w:sz="4" w:space="0" w:color="auto"/>
            </w:tcBorders>
            <w:shd w:val="clear" w:color="000000" w:fill="BFBFBF"/>
            <w:noWrap/>
            <w:vAlign w:val="center"/>
            <w:hideMark/>
          </w:tcPr>
          <w:p w14:paraId="7FCE992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.258</w:t>
            </w:r>
            <w:r w:rsidRPr="00A17C3E">
              <w:rPr>
                <w:rFonts w:asciiTheme="minorBidi" w:hAnsiTheme="minorBidi" w:cstheme="minorBidi"/>
                <w:color w:val="000000"/>
                <w:sz w:val="15"/>
                <w:szCs w:val="15"/>
                <w:vertAlign w:val="superscript"/>
              </w:rPr>
              <w:t>**</w:t>
            </w:r>
          </w:p>
        </w:tc>
        <w:tc>
          <w:tcPr>
            <w:tcW w:w="380" w:type="pct"/>
            <w:tcBorders>
              <w:top w:val="nil"/>
              <w:left w:val="nil"/>
              <w:bottom w:val="single" w:sz="4" w:space="0" w:color="auto"/>
              <w:right w:val="single" w:sz="4" w:space="0" w:color="auto"/>
            </w:tcBorders>
            <w:shd w:val="clear" w:color="000000" w:fill="BFBFBF"/>
            <w:noWrap/>
            <w:vAlign w:val="center"/>
            <w:hideMark/>
          </w:tcPr>
          <w:p w14:paraId="33D6DD77"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-.574</w:t>
            </w:r>
            <w:r w:rsidRPr="00A17C3E">
              <w:rPr>
                <w:rFonts w:asciiTheme="minorBidi" w:hAnsiTheme="minorBidi" w:cstheme="minorBidi"/>
                <w:color w:val="000000"/>
                <w:sz w:val="15"/>
                <w:szCs w:val="15"/>
                <w:vertAlign w:val="superscript"/>
              </w:rPr>
              <w:t>**</w:t>
            </w:r>
          </w:p>
        </w:tc>
        <w:tc>
          <w:tcPr>
            <w:tcW w:w="427" w:type="pct"/>
            <w:tcBorders>
              <w:top w:val="nil"/>
              <w:left w:val="nil"/>
              <w:bottom w:val="single" w:sz="4" w:space="0" w:color="auto"/>
              <w:right w:val="single" w:sz="4" w:space="0" w:color="auto"/>
            </w:tcBorders>
            <w:shd w:val="clear" w:color="000000" w:fill="BFBFBF"/>
            <w:noWrap/>
            <w:vAlign w:val="center"/>
            <w:hideMark/>
          </w:tcPr>
          <w:p w14:paraId="54FAE5C9"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.161</w:t>
            </w:r>
            <w:r w:rsidRPr="00A17C3E">
              <w:rPr>
                <w:rFonts w:asciiTheme="minorBidi" w:hAnsiTheme="minorBidi" w:cstheme="minorBidi"/>
                <w:color w:val="000000"/>
                <w:sz w:val="15"/>
                <w:szCs w:val="15"/>
                <w:vertAlign w:val="superscript"/>
              </w:rPr>
              <w:t>**</w:t>
            </w:r>
          </w:p>
        </w:tc>
        <w:tc>
          <w:tcPr>
            <w:tcW w:w="516" w:type="pct"/>
            <w:tcBorders>
              <w:top w:val="nil"/>
              <w:left w:val="nil"/>
              <w:bottom w:val="single" w:sz="4" w:space="0" w:color="auto"/>
              <w:right w:val="single" w:sz="4" w:space="0" w:color="auto"/>
            </w:tcBorders>
            <w:shd w:val="clear" w:color="000000" w:fill="BFBFBF"/>
            <w:noWrap/>
            <w:vAlign w:val="center"/>
            <w:hideMark/>
          </w:tcPr>
          <w:p w14:paraId="384E3BC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.349</w:t>
            </w:r>
            <w:r w:rsidRPr="00A17C3E">
              <w:rPr>
                <w:rFonts w:asciiTheme="minorBidi" w:hAnsiTheme="minorBidi" w:cstheme="minorBidi"/>
                <w:color w:val="000000"/>
                <w:sz w:val="15"/>
                <w:szCs w:val="15"/>
                <w:vertAlign w:val="superscript"/>
              </w:rPr>
              <w:t>**</w:t>
            </w:r>
          </w:p>
        </w:tc>
      </w:tr>
      <w:tr w:rsidR="00C96061" w:rsidRPr="00A17C3E" w14:paraId="51D982C1" w14:textId="77777777" w:rsidTr="00403A64">
        <w:trPr>
          <w:trHeight w:val="197"/>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AFBB27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INDIVIDUAL</w:t>
            </w:r>
          </w:p>
        </w:tc>
        <w:tc>
          <w:tcPr>
            <w:tcW w:w="372" w:type="pct"/>
            <w:tcBorders>
              <w:top w:val="nil"/>
              <w:left w:val="nil"/>
              <w:bottom w:val="single" w:sz="4" w:space="0" w:color="auto"/>
              <w:right w:val="single" w:sz="4" w:space="0" w:color="auto"/>
            </w:tcBorders>
            <w:shd w:val="clear" w:color="auto" w:fill="auto"/>
            <w:noWrap/>
            <w:vAlign w:val="center"/>
            <w:hideMark/>
          </w:tcPr>
          <w:p w14:paraId="64FACD5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.273</w:t>
            </w:r>
            <w:r w:rsidRPr="00A17C3E">
              <w:rPr>
                <w:rFonts w:asciiTheme="minorBidi" w:hAnsiTheme="minorBidi" w:cstheme="minorBidi"/>
                <w:color w:val="000000"/>
                <w:sz w:val="15"/>
                <w:szCs w:val="15"/>
                <w:vertAlign w:val="superscript"/>
              </w:rPr>
              <w:t>**</w:t>
            </w:r>
          </w:p>
        </w:tc>
        <w:tc>
          <w:tcPr>
            <w:tcW w:w="511" w:type="pct"/>
            <w:tcBorders>
              <w:top w:val="nil"/>
              <w:left w:val="nil"/>
              <w:bottom w:val="single" w:sz="4" w:space="0" w:color="auto"/>
              <w:right w:val="single" w:sz="4" w:space="0" w:color="auto"/>
            </w:tcBorders>
            <w:shd w:val="clear" w:color="000000" w:fill="BFBFBF"/>
            <w:noWrap/>
            <w:vAlign w:val="center"/>
            <w:hideMark/>
          </w:tcPr>
          <w:p w14:paraId="04A51080"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418" w:type="pct"/>
            <w:tcBorders>
              <w:top w:val="nil"/>
              <w:left w:val="nil"/>
              <w:bottom w:val="single" w:sz="4" w:space="0" w:color="auto"/>
              <w:right w:val="single" w:sz="4" w:space="0" w:color="auto"/>
            </w:tcBorders>
            <w:shd w:val="clear" w:color="000000" w:fill="BFBFBF"/>
            <w:noWrap/>
            <w:vAlign w:val="center"/>
            <w:hideMark/>
          </w:tcPr>
          <w:p w14:paraId="4B76BC51"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.407</w:t>
            </w:r>
            <w:r w:rsidRPr="00A17C3E">
              <w:rPr>
                <w:rFonts w:asciiTheme="minorBidi" w:hAnsiTheme="minorBidi" w:cstheme="minorBidi"/>
                <w:color w:val="000000"/>
                <w:sz w:val="15"/>
                <w:szCs w:val="15"/>
                <w:vertAlign w:val="superscript"/>
              </w:rPr>
              <w:t>**</w:t>
            </w:r>
          </w:p>
        </w:tc>
        <w:tc>
          <w:tcPr>
            <w:tcW w:w="398" w:type="pct"/>
            <w:tcBorders>
              <w:top w:val="nil"/>
              <w:left w:val="nil"/>
              <w:bottom w:val="single" w:sz="4" w:space="0" w:color="auto"/>
              <w:right w:val="single" w:sz="4" w:space="0" w:color="auto"/>
            </w:tcBorders>
            <w:shd w:val="clear" w:color="000000" w:fill="BFBFBF"/>
            <w:noWrap/>
            <w:vAlign w:val="center"/>
            <w:hideMark/>
          </w:tcPr>
          <w:p w14:paraId="252343A6"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.064</w:t>
            </w:r>
          </w:p>
        </w:tc>
        <w:tc>
          <w:tcPr>
            <w:tcW w:w="603" w:type="pct"/>
            <w:tcBorders>
              <w:top w:val="nil"/>
              <w:left w:val="nil"/>
              <w:bottom w:val="single" w:sz="4" w:space="0" w:color="auto"/>
              <w:right w:val="single" w:sz="4" w:space="0" w:color="auto"/>
            </w:tcBorders>
            <w:shd w:val="clear" w:color="000000" w:fill="BFBFBF"/>
            <w:noWrap/>
            <w:vAlign w:val="center"/>
            <w:hideMark/>
          </w:tcPr>
          <w:p w14:paraId="54E6F113"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-.293</w:t>
            </w:r>
            <w:r w:rsidRPr="00A17C3E">
              <w:rPr>
                <w:rFonts w:asciiTheme="minorBidi" w:hAnsiTheme="minorBidi" w:cstheme="minorBidi"/>
                <w:color w:val="000000"/>
                <w:sz w:val="15"/>
                <w:szCs w:val="15"/>
                <w:vertAlign w:val="superscript"/>
              </w:rPr>
              <w:t>**</w:t>
            </w:r>
          </w:p>
        </w:tc>
        <w:tc>
          <w:tcPr>
            <w:tcW w:w="419" w:type="pct"/>
            <w:tcBorders>
              <w:top w:val="nil"/>
              <w:left w:val="nil"/>
              <w:bottom w:val="single" w:sz="4" w:space="0" w:color="auto"/>
              <w:right w:val="single" w:sz="4" w:space="0" w:color="auto"/>
            </w:tcBorders>
            <w:shd w:val="clear" w:color="000000" w:fill="BFBFBF"/>
            <w:noWrap/>
            <w:vAlign w:val="center"/>
            <w:hideMark/>
          </w:tcPr>
          <w:p w14:paraId="3ABB4177"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.114</w:t>
            </w:r>
            <w:r w:rsidRPr="00A17C3E">
              <w:rPr>
                <w:rFonts w:asciiTheme="minorBidi" w:hAnsiTheme="minorBidi" w:cstheme="minorBidi"/>
                <w:color w:val="000000"/>
                <w:sz w:val="15"/>
                <w:szCs w:val="15"/>
                <w:vertAlign w:val="superscript"/>
              </w:rPr>
              <w:t>**</w:t>
            </w:r>
          </w:p>
        </w:tc>
        <w:tc>
          <w:tcPr>
            <w:tcW w:w="439" w:type="pct"/>
            <w:tcBorders>
              <w:top w:val="nil"/>
              <w:left w:val="nil"/>
              <w:bottom w:val="single" w:sz="4" w:space="0" w:color="auto"/>
              <w:right w:val="single" w:sz="4" w:space="0" w:color="auto"/>
            </w:tcBorders>
            <w:shd w:val="clear" w:color="000000" w:fill="BFBFBF"/>
            <w:noWrap/>
            <w:vAlign w:val="center"/>
            <w:hideMark/>
          </w:tcPr>
          <w:p w14:paraId="3CCB4AB9"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-.186</w:t>
            </w:r>
            <w:r w:rsidRPr="00A17C3E">
              <w:rPr>
                <w:rFonts w:asciiTheme="minorBidi" w:hAnsiTheme="minorBidi" w:cstheme="minorBidi"/>
                <w:color w:val="000000"/>
                <w:sz w:val="15"/>
                <w:szCs w:val="15"/>
                <w:vertAlign w:val="superscript"/>
              </w:rPr>
              <w:t>**</w:t>
            </w:r>
          </w:p>
        </w:tc>
        <w:tc>
          <w:tcPr>
            <w:tcW w:w="380" w:type="pct"/>
            <w:tcBorders>
              <w:top w:val="nil"/>
              <w:left w:val="nil"/>
              <w:bottom w:val="single" w:sz="4" w:space="0" w:color="auto"/>
              <w:right w:val="single" w:sz="4" w:space="0" w:color="auto"/>
            </w:tcBorders>
            <w:shd w:val="clear" w:color="000000" w:fill="BFBFBF"/>
            <w:noWrap/>
            <w:vAlign w:val="center"/>
            <w:hideMark/>
          </w:tcPr>
          <w:p w14:paraId="5DFE628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-.501</w:t>
            </w:r>
            <w:r w:rsidRPr="00A17C3E">
              <w:rPr>
                <w:rFonts w:asciiTheme="minorBidi" w:hAnsiTheme="minorBidi" w:cstheme="minorBidi"/>
                <w:color w:val="000000"/>
                <w:sz w:val="15"/>
                <w:szCs w:val="15"/>
                <w:vertAlign w:val="superscript"/>
              </w:rPr>
              <w:t>**</w:t>
            </w:r>
          </w:p>
        </w:tc>
        <w:tc>
          <w:tcPr>
            <w:tcW w:w="427" w:type="pct"/>
            <w:tcBorders>
              <w:top w:val="nil"/>
              <w:left w:val="nil"/>
              <w:bottom w:val="single" w:sz="4" w:space="0" w:color="auto"/>
              <w:right w:val="single" w:sz="4" w:space="0" w:color="auto"/>
            </w:tcBorders>
            <w:shd w:val="clear" w:color="000000" w:fill="BFBFBF"/>
            <w:noWrap/>
            <w:vAlign w:val="center"/>
            <w:hideMark/>
          </w:tcPr>
          <w:p w14:paraId="03171EF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-.410</w:t>
            </w:r>
            <w:r w:rsidRPr="00A17C3E">
              <w:rPr>
                <w:rFonts w:asciiTheme="minorBidi" w:hAnsiTheme="minorBidi" w:cstheme="minorBidi"/>
                <w:color w:val="000000"/>
                <w:sz w:val="15"/>
                <w:szCs w:val="15"/>
                <w:vertAlign w:val="superscript"/>
              </w:rPr>
              <w:t>**</w:t>
            </w:r>
          </w:p>
        </w:tc>
        <w:tc>
          <w:tcPr>
            <w:tcW w:w="516" w:type="pct"/>
            <w:tcBorders>
              <w:top w:val="nil"/>
              <w:left w:val="nil"/>
              <w:bottom w:val="single" w:sz="4" w:space="0" w:color="auto"/>
              <w:right w:val="single" w:sz="4" w:space="0" w:color="auto"/>
            </w:tcBorders>
            <w:shd w:val="clear" w:color="000000" w:fill="BFBFBF"/>
            <w:noWrap/>
            <w:vAlign w:val="center"/>
            <w:hideMark/>
          </w:tcPr>
          <w:p w14:paraId="290C244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-.059</w:t>
            </w:r>
          </w:p>
        </w:tc>
      </w:tr>
      <w:tr w:rsidR="00C96061" w:rsidRPr="00A17C3E" w14:paraId="34157AB4" w14:textId="77777777" w:rsidTr="00403A64">
        <w:trPr>
          <w:trHeight w:val="215"/>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079FC5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UNAVOID</w:t>
            </w:r>
          </w:p>
        </w:tc>
        <w:tc>
          <w:tcPr>
            <w:tcW w:w="372" w:type="pct"/>
            <w:tcBorders>
              <w:top w:val="nil"/>
              <w:left w:val="nil"/>
              <w:bottom w:val="single" w:sz="4" w:space="0" w:color="auto"/>
              <w:right w:val="single" w:sz="4" w:space="0" w:color="auto"/>
            </w:tcBorders>
            <w:shd w:val="clear" w:color="auto" w:fill="auto"/>
            <w:noWrap/>
            <w:vAlign w:val="center"/>
            <w:hideMark/>
          </w:tcPr>
          <w:p w14:paraId="02D30B86"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.669</w:t>
            </w:r>
            <w:r w:rsidRPr="00A17C3E">
              <w:rPr>
                <w:rFonts w:asciiTheme="minorBidi" w:hAnsiTheme="minorBidi" w:cstheme="minorBidi"/>
                <w:color w:val="000000"/>
                <w:sz w:val="15"/>
                <w:szCs w:val="15"/>
                <w:vertAlign w:val="superscript"/>
              </w:rPr>
              <w:t>**</w:t>
            </w:r>
          </w:p>
        </w:tc>
        <w:tc>
          <w:tcPr>
            <w:tcW w:w="511" w:type="pct"/>
            <w:tcBorders>
              <w:top w:val="nil"/>
              <w:left w:val="nil"/>
              <w:bottom w:val="single" w:sz="4" w:space="0" w:color="auto"/>
              <w:right w:val="single" w:sz="4" w:space="0" w:color="auto"/>
            </w:tcBorders>
            <w:shd w:val="clear" w:color="auto" w:fill="auto"/>
            <w:noWrap/>
            <w:vAlign w:val="center"/>
            <w:hideMark/>
          </w:tcPr>
          <w:p w14:paraId="756DCCB2"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.407</w:t>
            </w:r>
            <w:r w:rsidRPr="00A17C3E">
              <w:rPr>
                <w:rFonts w:asciiTheme="minorBidi" w:hAnsiTheme="minorBidi" w:cstheme="minorBidi"/>
                <w:color w:val="000000"/>
                <w:sz w:val="15"/>
                <w:szCs w:val="15"/>
                <w:vertAlign w:val="superscript"/>
              </w:rPr>
              <w:t>**</w:t>
            </w:r>
          </w:p>
        </w:tc>
        <w:tc>
          <w:tcPr>
            <w:tcW w:w="418" w:type="pct"/>
            <w:tcBorders>
              <w:top w:val="nil"/>
              <w:left w:val="nil"/>
              <w:bottom w:val="single" w:sz="4" w:space="0" w:color="auto"/>
              <w:right w:val="single" w:sz="4" w:space="0" w:color="auto"/>
            </w:tcBorders>
            <w:shd w:val="clear" w:color="000000" w:fill="BFBFBF"/>
            <w:noWrap/>
            <w:vAlign w:val="center"/>
            <w:hideMark/>
          </w:tcPr>
          <w:p w14:paraId="1052D1A3"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398" w:type="pct"/>
            <w:tcBorders>
              <w:top w:val="nil"/>
              <w:left w:val="nil"/>
              <w:bottom w:val="single" w:sz="4" w:space="0" w:color="auto"/>
              <w:right w:val="single" w:sz="4" w:space="0" w:color="auto"/>
            </w:tcBorders>
            <w:shd w:val="clear" w:color="000000" w:fill="BFBFBF"/>
            <w:noWrap/>
            <w:vAlign w:val="center"/>
            <w:hideMark/>
          </w:tcPr>
          <w:p w14:paraId="5441264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.117</w:t>
            </w:r>
            <w:r w:rsidRPr="00A17C3E">
              <w:rPr>
                <w:rFonts w:asciiTheme="minorBidi" w:hAnsiTheme="minorBidi" w:cstheme="minorBidi"/>
                <w:color w:val="000000"/>
                <w:sz w:val="15"/>
                <w:szCs w:val="15"/>
                <w:vertAlign w:val="superscript"/>
              </w:rPr>
              <w:t>**</w:t>
            </w:r>
          </w:p>
        </w:tc>
        <w:tc>
          <w:tcPr>
            <w:tcW w:w="603" w:type="pct"/>
            <w:tcBorders>
              <w:top w:val="nil"/>
              <w:left w:val="nil"/>
              <w:bottom w:val="single" w:sz="4" w:space="0" w:color="auto"/>
              <w:right w:val="single" w:sz="4" w:space="0" w:color="auto"/>
            </w:tcBorders>
            <w:shd w:val="clear" w:color="000000" w:fill="BFBFBF"/>
            <w:noWrap/>
            <w:vAlign w:val="center"/>
            <w:hideMark/>
          </w:tcPr>
          <w:p w14:paraId="6265E68D"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.137</w:t>
            </w:r>
            <w:r w:rsidRPr="00A17C3E">
              <w:rPr>
                <w:rFonts w:asciiTheme="minorBidi" w:hAnsiTheme="minorBidi" w:cstheme="minorBidi"/>
                <w:color w:val="000000"/>
                <w:sz w:val="15"/>
                <w:szCs w:val="15"/>
                <w:vertAlign w:val="superscript"/>
              </w:rPr>
              <w:t>**</w:t>
            </w:r>
          </w:p>
        </w:tc>
        <w:tc>
          <w:tcPr>
            <w:tcW w:w="419" w:type="pct"/>
            <w:tcBorders>
              <w:top w:val="nil"/>
              <w:left w:val="nil"/>
              <w:bottom w:val="single" w:sz="4" w:space="0" w:color="auto"/>
              <w:right w:val="single" w:sz="4" w:space="0" w:color="auto"/>
            </w:tcBorders>
            <w:shd w:val="clear" w:color="000000" w:fill="BFBFBF"/>
            <w:noWrap/>
            <w:vAlign w:val="center"/>
            <w:hideMark/>
          </w:tcPr>
          <w:p w14:paraId="7A4AA5F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-.220</w:t>
            </w:r>
            <w:r w:rsidRPr="00A17C3E">
              <w:rPr>
                <w:rFonts w:asciiTheme="minorBidi" w:hAnsiTheme="minorBidi" w:cstheme="minorBidi"/>
                <w:color w:val="000000"/>
                <w:sz w:val="15"/>
                <w:szCs w:val="15"/>
                <w:vertAlign w:val="superscript"/>
              </w:rPr>
              <w:t>**</w:t>
            </w:r>
          </w:p>
        </w:tc>
        <w:tc>
          <w:tcPr>
            <w:tcW w:w="439" w:type="pct"/>
            <w:tcBorders>
              <w:top w:val="nil"/>
              <w:left w:val="nil"/>
              <w:bottom w:val="single" w:sz="4" w:space="0" w:color="auto"/>
              <w:right w:val="single" w:sz="4" w:space="0" w:color="auto"/>
            </w:tcBorders>
            <w:shd w:val="clear" w:color="000000" w:fill="BFBFBF"/>
            <w:noWrap/>
            <w:vAlign w:val="center"/>
            <w:hideMark/>
          </w:tcPr>
          <w:p w14:paraId="1CCE8A91"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.287</w:t>
            </w:r>
            <w:r w:rsidRPr="00A17C3E">
              <w:rPr>
                <w:rFonts w:asciiTheme="minorBidi" w:hAnsiTheme="minorBidi" w:cstheme="minorBidi"/>
                <w:color w:val="000000"/>
                <w:sz w:val="15"/>
                <w:szCs w:val="15"/>
                <w:vertAlign w:val="superscript"/>
              </w:rPr>
              <w:t>**</w:t>
            </w:r>
          </w:p>
        </w:tc>
        <w:tc>
          <w:tcPr>
            <w:tcW w:w="380" w:type="pct"/>
            <w:tcBorders>
              <w:top w:val="nil"/>
              <w:left w:val="nil"/>
              <w:bottom w:val="single" w:sz="4" w:space="0" w:color="auto"/>
              <w:right w:val="single" w:sz="4" w:space="0" w:color="auto"/>
            </w:tcBorders>
            <w:shd w:val="clear" w:color="000000" w:fill="BFBFBF"/>
            <w:noWrap/>
            <w:vAlign w:val="center"/>
            <w:hideMark/>
          </w:tcPr>
          <w:p w14:paraId="3AA6A43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-.004</w:t>
            </w:r>
          </w:p>
        </w:tc>
        <w:tc>
          <w:tcPr>
            <w:tcW w:w="427" w:type="pct"/>
            <w:tcBorders>
              <w:top w:val="nil"/>
              <w:left w:val="nil"/>
              <w:bottom w:val="single" w:sz="4" w:space="0" w:color="auto"/>
              <w:right w:val="single" w:sz="4" w:space="0" w:color="auto"/>
            </w:tcBorders>
            <w:shd w:val="clear" w:color="000000" w:fill="BFBFBF"/>
            <w:noWrap/>
            <w:vAlign w:val="center"/>
            <w:hideMark/>
          </w:tcPr>
          <w:p w14:paraId="25F7572F"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-.169</w:t>
            </w:r>
            <w:r w:rsidRPr="00A17C3E">
              <w:rPr>
                <w:rFonts w:asciiTheme="minorBidi" w:hAnsiTheme="minorBidi" w:cstheme="minorBidi"/>
                <w:color w:val="000000"/>
                <w:sz w:val="15"/>
                <w:szCs w:val="15"/>
                <w:vertAlign w:val="superscript"/>
              </w:rPr>
              <w:t>**</w:t>
            </w:r>
          </w:p>
        </w:tc>
        <w:tc>
          <w:tcPr>
            <w:tcW w:w="516" w:type="pct"/>
            <w:tcBorders>
              <w:top w:val="nil"/>
              <w:left w:val="nil"/>
              <w:bottom w:val="single" w:sz="4" w:space="0" w:color="auto"/>
              <w:right w:val="single" w:sz="4" w:space="0" w:color="auto"/>
            </w:tcBorders>
            <w:shd w:val="clear" w:color="000000" w:fill="BFBFBF"/>
            <w:noWrap/>
            <w:vAlign w:val="center"/>
            <w:hideMark/>
          </w:tcPr>
          <w:p w14:paraId="1CD86132"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-.111</w:t>
            </w:r>
            <w:r w:rsidRPr="00A17C3E">
              <w:rPr>
                <w:rFonts w:asciiTheme="minorBidi" w:hAnsiTheme="minorBidi" w:cstheme="minorBidi"/>
                <w:color w:val="000000"/>
                <w:sz w:val="15"/>
                <w:szCs w:val="15"/>
                <w:vertAlign w:val="superscript"/>
              </w:rPr>
              <w:t>**</w:t>
            </w:r>
          </w:p>
        </w:tc>
      </w:tr>
      <w:tr w:rsidR="00C96061" w:rsidRPr="00A17C3E" w14:paraId="5658BB1C" w14:textId="77777777" w:rsidTr="00403A64">
        <w:trPr>
          <w:trHeight w:val="260"/>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711266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Eco</w:t>
            </w:r>
          </w:p>
        </w:tc>
        <w:tc>
          <w:tcPr>
            <w:tcW w:w="372" w:type="pct"/>
            <w:tcBorders>
              <w:top w:val="nil"/>
              <w:left w:val="nil"/>
              <w:bottom w:val="single" w:sz="4" w:space="0" w:color="auto"/>
              <w:right w:val="single" w:sz="4" w:space="0" w:color="auto"/>
            </w:tcBorders>
            <w:shd w:val="clear" w:color="auto" w:fill="auto"/>
            <w:noWrap/>
            <w:vAlign w:val="center"/>
            <w:hideMark/>
          </w:tcPr>
          <w:p w14:paraId="27FC180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-.460</w:t>
            </w:r>
            <w:r w:rsidRPr="00A17C3E">
              <w:rPr>
                <w:rFonts w:asciiTheme="minorBidi" w:hAnsiTheme="minorBidi" w:cstheme="minorBidi"/>
                <w:color w:val="000000"/>
                <w:sz w:val="15"/>
                <w:szCs w:val="15"/>
                <w:vertAlign w:val="superscript"/>
              </w:rPr>
              <w:t>**</w:t>
            </w:r>
          </w:p>
        </w:tc>
        <w:tc>
          <w:tcPr>
            <w:tcW w:w="511" w:type="pct"/>
            <w:tcBorders>
              <w:top w:val="nil"/>
              <w:left w:val="nil"/>
              <w:bottom w:val="single" w:sz="4" w:space="0" w:color="auto"/>
              <w:right w:val="single" w:sz="4" w:space="0" w:color="auto"/>
            </w:tcBorders>
            <w:shd w:val="clear" w:color="auto" w:fill="auto"/>
            <w:noWrap/>
            <w:vAlign w:val="center"/>
            <w:hideMark/>
          </w:tcPr>
          <w:p w14:paraId="0D32F57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.106</w:t>
            </w:r>
            <w:r w:rsidRPr="00A17C3E">
              <w:rPr>
                <w:rFonts w:asciiTheme="minorBidi" w:hAnsiTheme="minorBidi" w:cstheme="minorBidi"/>
                <w:color w:val="000000"/>
                <w:sz w:val="15"/>
                <w:szCs w:val="15"/>
                <w:vertAlign w:val="superscript"/>
              </w:rPr>
              <w:t>**</w:t>
            </w:r>
          </w:p>
        </w:tc>
        <w:tc>
          <w:tcPr>
            <w:tcW w:w="418" w:type="pct"/>
            <w:tcBorders>
              <w:top w:val="nil"/>
              <w:left w:val="nil"/>
              <w:bottom w:val="single" w:sz="4" w:space="0" w:color="auto"/>
              <w:right w:val="single" w:sz="4" w:space="0" w:color="auto"/>
            </w:tcBorders>
            <w:shd w:val="clear" w:color="auto" w:fill="auto"/>
            <w:noWrap/>
            <w:vAlign w:val="center"/>
            <w:hideMark/>
          </w:tcPr>
          <w:p w14:paraId="76FF10F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.113</w:t>
            </w:r>
            <w:r w:rsidRPr="00A17C3E">
              <w:rPr>
                <w:rFonts w:asciiTheme="minorBidi" w:hAnsiTheme="minorBidi" w:cstheme="minorBidi"/>
                <w:color w:val="000000"/>
                <w:sz w:val="15"/>
                <w:szCs w:val="15"/>
                <w:vertAlign w:val="superscript"/>
              </w:rPr>
              <w:t>**</w:t>
            </w:r>
          </w:p>
        </w:tc>
        <w:tc>
          <w:tcPr>
            <w:tcW w:w="398" w:type="pct"/>
            <w:tcBorders>
              <w:top w:val="nil"/>
              <w:left w:val="nil"/>
              <w:bottom w:val="single" w:sz="4" w:space="0" w:color="auto"/>
              <w:right w:val="single" w:sz="4" w:space="0" w:color="auto"/>
            </w:tcBorders>
            <w:shd w:val="clear" w:color="000000" w:fill="BFBFBF"/>
            <w:noWrap/>
            <w:vAlign w:val="center"/>
            <w:hideMark/>
          </w:tcPr>
          <w:p w14:paraId="323BE6C5"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603" w:type="pct"/>
            <w:tcBorders>
              <w:top w:val="nil"/>
              <w:left w:val="nil"/>
              <w:bottom w:val="single" w:sz="4" w:space="0" w:color="auto"/>
              <w:right w:val="single" w:sz="4" w:space="0" w:color="auto"/>
            </w:tcBorders>
            <w:shd w:val="clear" w:color="000000" w:fill="BFBFBF"/>
            <w:noWrap/>
            <w:vAlign w:val="center"/>
            <w:hideMark/>
          </w:tcPr>
          <w:p w14:paraId="3F10EF3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.388</w:t>
            </w:r>
            <w:r w:rsidRPr="00A17C3E">
              <w:rPr>
                <w:rFonts w:asciiTheme="minorBidi" w:hAnsiTheme="minorBidi" w:cstheme="minorBidi"/>
                <w:color w:val="000000"/>
                <w:sz w:val="15"/>
                <w:szCs w:val="15"/>
                <w:vertAlign w:val="superscript"/>
              </w:rPr>
              <w:t>**</w:t>
            </w:r>
          </w:p>
        </w:tc>
        <w:tc>
          <w:tcPr>
            <w:tcW w:w="419" w:type="pct"/>
            <w:tcBorders>
              <w:top w:val="nil"/>
              <w:left w:val="nil"/>
              <w:bottom w:val="single" w:sz="4" w:space="0" w:color="auto"/>
              <w:right w:val="single" w:sz="4" w:space="0" w:color="auto"/>
            </w:tcBorders>
            <w:shd w:val="clear" w:color="000000" w:fill="BFBFBF"/>
            <w:noWrap/>
            <w:vAlign w:val="center"/>
            <w:hideMark/>
          </w:tcPr>
          <w:p w14:paraId="07B57D5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-.716</w:t>
            </w:r>
            <w:r w:rsidRPr="00A17C3E">
              <w:rPr>
                <w:rFonts w:asciiTheme="minorBidi" w:hAnsiTheme="minorBidi" w:cstheme="minorBidi"/>
                <w:color w:val="000000"/>
                <w:sz w:val="15"/>
                <w:szCs w:val="15"/>
                <w:vertAlign w:val="superscript"/>
              </w:rPr>
              <w:t>**</w:t>
            </w:r>
          </w:p>
        </w:tc>
        <w:tc>
          <w:tcPr>
            <w:tcW w:w="439" w:type="pct"/>
            <w:tcBorders>
              <w:top w:val="nil"/>
              <w:left w:val="nil"/>
              <w:bottom w:val="single" w:sz="4" w:space="0" w:color="auto"/>
              <w:right w:val="single" w:sz="4" w:space="0" w:color="auto"/>
            </w:tcBorders>
            <w:shd w:val="clear" w:color="000000" w:fill="BFBFBF"/>
            <w:noWrap/>
            <w:vAlign w:val="center"/>
            <w:hideMark/>
          </w:tcPr>
          <w:p w14:paraId="5896A8E8"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.088</w:t>
            </w:r>
            <w:r w:rsidRPr="00A17C3E">
              <w:rPr>
                <w:rFonts w:asciiTheme="minorBidi" w:hAnsiTheme="minorBidi" w:cstheme="minorBidi"/>
                <w:color w:val="000000"/>
                <w:sz w:val="15"/>
                <w:szCs w:val="15"/>
                <w:vertAlign w:val="superscript"/>
              </w:rPr>
              <w:t>*</w:t>
            </w:r>
          </w:p>
        </w:tc>
        <w:tc>
          <w:tcPr>
            <w:tcW w:w="380" w:type="pct"/>
            <w:tcBorders>
              <w:top w:val="nil"/>
              <w:left w:val="nil"/>
              <w:bottom w:val="single" w:sz="4" w:space="0" w:color="auto"/>
              <w:right w:val="single" w:sz="4" w:space="0" w:color="auto"/>
            </w:tcBorders>
            <w:shd w:val="clear" w:color="000000" w:fill="BFBFBF"/>
            <w:noWrap/>
            <w:vAlign w:val="center"/>
            <w:hideMark/>
          </w:tcPr>
          <w:p w14:paraId="26DAA380"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.661</w:t>
            </w:r>
            <w:r w:rsidRPr="00A17C3E">
              <w:rPr>
                <w:rFonts w:asciiTheme="minorBidi" w:hAnsiTheme="minorBidi" w:cstheme="minorBidi"/>
                <w:color w:val="000000"/>
                <w:sz w:val="15"/>
                <w:szCs w:val="15"/>
                <w:vertAlign w:val="superscript"/>
              </w:rPr>
              <w:t>**</w:t>
            </w:r>
          </w:p>
        </w:tc>
        <w:tc>
          <w:tcPr>
            <w:tcW w:w="427" w:type="pct"/>
            <w:tcBorders>
              <w:top w:val="nil"/>
              <w:left w:val="nil"/>
              <w:bottom w:val="single" w:sz="4" w:space="0" w:color="auto"/>
              <w:right w:val="single" w:sz="4" w:space="0" w:color="auto"/>
            </w:tcBorders>
            <w:shd w:val="clear" w:color="000000" w:fill="BFBFBF"/>
            <w:noWrap/>
            <w:vAlign w:val="center"/>
            <w:hideMark/>
          </w:tcPr>
          <w:p w14:paraId="2CBF2976"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-.419</w:t>
            </w:r>
            <w:r w:rsidRPr="00A17C3E">
              <w:rPr>
                <w:rFonts w:asciiTheme="minorBidi" w:hAnsiTheme="minorBidi" w:cstheme="minorBidi"/>
                <w:color w:val="000000"/>
                <w:sz w:val="15"/>
                <w:szCs w:val="15"/>
                <w:vertAlign w:val="superscript"/>
              </w:rPr>
              <w:t>**</w:t>
            </w:r>
          </w:p>
        </w:tc>
        <w:tc>
          <w:tcPr>
            <w:tcW w:w="516" w:type="pct"/>
            <w:tcBorders>
              <w:top w:val="nil"/>
              <w:left w:val="nil"/>
              <w:bottom w:val="single" w:sz="4" w:space="0" w:color="auto"/>
              <w:right w:val="single" w:sz="4" w:space="0" w:color="auto"/>
            </w:tcBorders>
            <w:shd w:val="clear" w:color="000000" w:fill="BFBFBF"/>
            <w:noWrap/>
            <w:vAlign w:val="center"/>
            <w:hideMark/>
          </w:tcPr>
          <w:p w14:paraId="3CA6640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-.629</w:t>
            </w:r>
            <w:r w:rsidRPr="00A17C3E">
              <w:rPr>
                <w:rFonts w:asciiTheme="minorBidi" w:hAnsiTheme="minorBidi" w:cstheme="minorBidi"/>
                <w:color w:val="000000"/>
                <w:sz w:val="15"/>
                <w:szCs w:val="15"/>
                <w:vertAlign w:val="superscript"/>
              </w:rPr>
              <w:t>**</w:t>
            </w:r>
          </w:p>
        </w:tc>
      </w:tr>
      <w:tr w:rsidR="00C96061" w:rsidRPr="00A17C3E" w14:paraId="194F2B98" w14:textId="77777777" w:rsidTr="00403A64">
        <w:trPr>
          <w:trHeight w:val="224"/>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50EF518"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PRESSFREE</w:t>
            </w:r>
          </w:p>
        </w:tc>
        <w:tc>
          <w:tcPr>
            <w:tcW w:w="372" w:type="pct"/>
            <w:tcBorders>
              <w:top w:val="nil"/>
              <w:left w:val="nil"/>
              <w:bottom w:val="single" w:sz="4" w:space="0" w:color="auto"/>
              <w:right w:val="single" w:sz="4" w:space="0" w:color="auto"/>
            </w:tcBorders>
            <w:shd w:val="clear" w:color="auto" w:fill="auto"/>
            <w:noWrap/>
            <w:vAlign w:val="center"/>
            <w:hideMark/>
          </w:tcPr>
          <w:p w14:paraId="49DD5DF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-.431</w:t>
            </w:r>
            <w:r w:rsidRPr="00A17C3E">
              <w:rPr>
                <w:rFonts w:asciiTheme="minorBidi" w:hAnsiTheme="minorBidi" w:cstheme="minorBidi"/>
                <w:color w:val="000000"/>
                <w:sz w:val="15"/>
                <w:szCs w:val="15"/>
                <w:vertAlign w:val="superscript"/>
              </w:rPr>
              <w:t>**</w:t>
            </w:r>
          </w:p>
        </w:tc>
        <w:tc>
          <w:tcPr>
            <w:tcW w:w="511" w:type="pct"/>
            <w:tcBorders>
              <w:top w:val="nil"/>
              <w:left w:val="nil"/>
              <w:bottom w:val="single" w:sz="4" w:space="0" w:color="auto"/>
              <w:right w:val="single" w:sz="4" w:space="0" w:color="auto"/>
            </w:tcBorders>
            <w:shd w:val="clear" w:color="auto" w:fill="auto"/>
            <w:noWrap/>
            <w:vAlign w:val="center"/>
            <w:hideMark/>
          </w:tcPr>
          <w:p w14:paraId="4C6B2BD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-.405</w:t>
            </w:r>
            <w:r w:rsidRPr="00A17C3E">
              <w:rPr>
                <w:rFonts w:asciiTheme="minorBidi" w:hAnsiTheme="minorBidi" w:cstheme="minorBidi"/>
                <w:color w:val="000000"/>
                <w:sz w:val="15"/>
                <w:szCs w:val="15"/>
                <w:vertAlign w:val="superscript"/>
              </w:rPr>
              <w:t>**</w:t>
            </w:r>
          </w:p>
        </w:tc>
        <w:tc>
          <w:tcPr>
            <w:tcW w:w="418" w:type="pct"/>
            <w:tcBorders>
              <w:top w:val="nil"/>
              <w:left w:val="nil"/>
              <w:bottom w:val="single" w:sz="4" w:space="0" w:color="auto"/>
              <w:right w:val="single" w:sz="4" w:space="0" w:color="auto"/>
            </w:tcBorders>
            <w:shd w:val="clear" w:color="auto" w:fill="auto"/>
            <w:noWrap/>
            <w:vAlign w:val="center"/>
            <w:hideMark/>
          </w:tcPr>
          <w:p w14:paraId="467EBAA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.198</w:t>
            </w:r>
            <w:r w:rsidRPr="00A17C3E">
              <w:rPr>
                <w:rFonts w:asciiTheme="minorBidi" w:hAnsiTheme="minorBidi" w:cstheme="minorBidi"/>
                <w:color w:val="000000"/>
                <w:sz w:val="15"/>
                <w:szCs w:val="15"/>
                <w:vertAlign w:val="superscript"/>
              </w:rPr>
              <w:t>**</w:t>
            </w:r>
          </w:p>
        </w:tc>
        <w:tc>
          <w:tcPr>
            <w:tcW w:w="398" w:type="pct"/>
            <w:tcBorders>
              <w:top w:val="nil"/>
              <w:left w:val="nil"/>
              <w:bottom w:val="single" w:sz="4" w:space="0" w:color="auto"/>
              <w:right w:val="single" w:sz="4" w:space="0" w:color="auto"/>
            </w:tcBorders>
            <w:shd w:val="clear" w:color="auto" w:fill="auto"/>
            <w:noWrap/>
            <w:vAlign w:val="center"/>
            <w:hideMark/>
          </w:tcPr>
          <w:p w14:paraId="06CAFB00"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.475</w:t>
            </w:r>
            <w:r w:rsidRPr="00A17C3E">
              <w:rPr>
                <w:rFonts w:asciiTheme="minorBidi" w:hAnsiTheme="minorBidi" w:cstheme="minorBidi"/>
                <w:color w:val="000000"/>
                <w:sz w:val="15"/>
                <w:szCs w:val="15"/>
                <w:vertAlign w:val="superscript"/>
              </w:rPr>
              <w:t>**</w:t>
            </w:r>
          </w:p>
        </w:tc>
        <w:tc>
          <w:tcPr>
            <w:tcW w:w="603" w:type="pct"/>
            <w:tcBorders>
              <w:top w:val="nil"/>
              <w:left w:val="nil"/>
              <w:bottom w:val="single" w:sz="4" w:space="0" w:color="auto"/>
              <w:right w:val="single" w:sz="4" w:space="0" w:color="auto"/>
            </w:tcBorders>
            <w:shd w:val="clear" w:color="000000" w:fill="BFBFBF"/>
            <w:noWrap/>
            <w:vAlign w:val="center"/>
            <w:hideMark/>
          </w:tcPr>
          <w:p w14:paraId="340BE52D"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419" w:type="pct"/>
            <w:tcBorders>
              <w:top w:val="nil"/>
              <w:left w:val="nil"/>
              <w:bottom w:val="single" w:sz="4" w:space="0" w:color="auto"/>
              <w:right w:val="single" w:sz="4" w:space="0" w:color="auto"/>
            </w:tcBorders>
            <w:shd w:val="clear" w:color="000000" w:fill="BFBFBF"/>
            <w:noWrap/>
            <w:vAlign w:val="center"/>
            <w:hideMark/>
          </w:tcPr>
          <w:p w14:paraId="4763AF56"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-.197</w:t>
            </w:r>
            <w:r w:rsidRPr="00A17C3E">
              <w:rPr>
                <w:rFonts w:asciiTheme="minorBidi" w:hAnsiTheme="minorBidi" w:cstheme="minorBidi"/>
                <w:color w:val="000000"/>
                <w:sz w:val="15"/>
                <w:szCs w:val="15"/>
                <w:vertAlign w:val="superscript"/>
              </w:rPr>
              <w:t>**</w:t>
            </w:r>
          </w:p>
        </w:tc>
        <w:tc>
          <w:tcPr>
            <w:tcW w:w="439" w:type="pct"/>
            <w:tcBorders>
              <w:top w:val="nil"/>
              <w:left w:val="nil"/>
              <w:bottom w:val="single" w:sz="4" w:space="0" w:color="auto"/>
              <w:right w:val="single" w:sz="4" w:space="0" w:color="auto"/>
            </w:tcBorders>
            <w:shd w:val="clear" w:color="000000" w:fill="BFBFBF"/>
            <w:noWrap/>
            <w:vAlign w:val="center"/>
            <w:hideMark/>
          </w:tcPr>
          <w:p w14:paraId="564A54B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.307</w:t>
            </w:r>
            <w:r w:rsidRPr="00A17C3E">
              <w:rPr>
                <w:rFonts w:asciiTheme="minorBidi" w:hAnsiTheme="minorBidi" w:cstheme="minorBidi"/>
                <w:color w:val="000000"/>
                <w:sz w:val="15"/>
                <w:szCs w:val="15"/>
                <w:vertAlign w:val="superscript"/>
              </w:rPr>
              <w:t>**</w:t>
            </w:r>
          </w:p>
        </w:tc>
        <w:tc>
          <w:tcPr>
            <w:tcW w:w="380" w:type="pct"/>
            <w:tcBorders>
              <w:top w:val="nil"/>
              <w:left w:val="nil"/>
              <w:bottom w:val="single" w:sz="4" w:space="0" w:color="auto"/>
              <w:right w:val="single" w:sz="4" w:space="0" w:color="auto"/>
            </w:tcBorders>
            <w:shd w:val="clear" w:color="000000" w:fill="BFBFBF"/>
            <w:noWrap/>
            <w:vAlign w:val="center"/>
            <w:hideMark/>
          </w:tcPr>
          <w:p w14:paraId="7CA13F47"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.855</w:t>
            </w:r>
            <w:r w:rsidRPr="00A17C3E">
              <w:rPr>
                <w:rFonts w:asciiTheme="minorBidi" w:hAnsiTheme="minorBidi" w:cstheme="minorBidi"/>
                <w:color w:val="000000"/>
                <w:sz w:val="15"/>
                <w:szCs w:val="15"/>
                <w:vertAlign w:val="superscript"/>
              </w:rPr>
              <w:t>**</w:t>
            </w:r>
          </w:p>
        </w:tc>
        <w:tc>
          <w:tcPr>
            <w:tcW w:w="427" w:type="pct"/>
            <w:tcBorders>
              <w:top w:val="nil"/>
              <w:left w:val="nil"/>
              <w:bottom w:val="single" w:sz="4" w:space="0" w:color="auto"/>
              <w:right w:val="single" w:sz="4" w:space="0" w:color="auto"/>
            </w:tcBorders>
            <w:shd w:val="clear" w:color="000000" w:fill="BFBFBF"/>
            <w:noWrap/>
            <w:vAlign w:val="center"/>
            <w:hideMark/>
          </w:tcPr>
          <w:p w14:paraId="51059395"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-.070</w:t>
            </w:r>
          </w:p>
        </w:tc>
        <w:tc>
          <w:tcPr>
            <w:tcW w:w="516" w:type="pct"/>
            <w:tcBorders>
              <w:top w:val="nil"/>
              <w:left w:val="nil"/>
              <w:bottom w:val="single" w:sz="4" w:space="0" w:color="auto"/>
              <w:right w:val="single" w:sz="4" w:space="0" w:color="auto"/>
            </w:tcBorders>
            <w:shd w:val="clear" w:color="000000" w:fill="BFBFBF"/>
            <w:noWrap/>
            <w:vAlign w:val="center"/>
            <w:hideMark/>
          </w:tcPr>
          <w:p w14:paraId="5DFBA0A8"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-.415</w:t>
            </w:r>
            <w:r w:rsidRPr="00A17C3E">
              <w:rPr>
                <w:rFonts w:asciiTheme="minorBidi" w:hAnsiTheme="minorBidi" w:cstheme="minorBidi"/>
                <w:color w:val="000000"/>
                <w:sz w:val="15"/>
                <w:szCs w:val="15"/>
                <w:vertAlign w:val="superscript"/>
              </w:rPr>
              <w:t>**</w:t>
            </w:r>
          </w:p>
        </w:tc>
      </w:tr>
      <w:tr w:rsidR="00C96061" w:rsidRPr="00A17C3E" w14:paraId="6C4CB583" w14:textId="77777777" w:rsidTr="00403A64">
        <w:trPr>
          <w:trHeight w:val="269"/>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D48228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Corruption</w:t>
            </w:r>
          </w:p>
        </w:tc>
        <w:tc>
          <w:tcPr>
            <w:tcW w:w="372" w:type="pct"/>
            <w:tcBorders>
              <w:top w:val="nil"/>
              <w:left w:val="nil"/>
              <w:bottom w:val="single" w:sz="4" w:space="0" w:color="auto"/>
              <w:right w:val="single" w:sz="4" w:space="0" w:color="auto"/>
            </w:tcBorders>
            <w:shd w:val="clear" w:color="auto" w:fill="auto"/>
            <w:noWrap/>
            <w:vAlign w:val="center"/>
            <w:hideMark/>
          </w:tcPr>
          <w:p w14:paraId="2361C41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-.055</w:t>
            </w:r>
          </w:p>
        </w:tc>
        <w:tc>
          <w:tcPr>
            <w:tcW w:w="511" w:type="pct"/>
            <w:tcBorders>
              <w:top w:val="nil"/>
              <w:left w:val="nil"/>
              <w:bottom w:val="single" w:sz="4" w:space="0" w:color="auto"/>
              <w:right w:val="single" w:sz="4" w:space="0" w:color="auto"/>
            </w:tcBorders>
            <w:shd w:val="clear" w:color="auto" w:fill="auto"/>
            <w:noWrap/>
            <w:vAlign w:val="center"/>
            <w:hideMark/>
          </w:tcPr>
          <w:p w14:paraId="78ABF2B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.119</w:t>
            </w:r>
            <w:r w:rsidRPr="00A17C3E">
              <w:rPr>
                <w:rFonts w:asciiTheme="minorBidi" w:hAnsiTheme="minorBidi" w:cstheme="minorBidi"/>
                <w:color w:val="000000"/>
                <w:sz w:val="15"/>
                <w:szCs w:val="15"/>
                <w:vertAlign w:val="superscript"/>
              </w:rPr>
              <w:t>**</w:t>
            </w:r>
          </w:p>
        </w:tc>
        <w:tc>
          <w:tcPr>
            <w:tcW w:w="418" w:type="pct"/>
            <w:tcBorders>
              <w:top w:val="nil"/>
              <w:left w:val="nil"/>
              <w:bottom w:val="single" w:sz="4" w:space="0" w:color="auto"/>
              <w:right w:val="single" w:sz="4" w:space="0" w:color="auto"/>
            </w:tcBorders>
            <w:shd w:val="clear" w:color="auto" w:fill="auto"/>
            <w:noWrap/>
            <w:vAlign w:val="center"/>
            <w:hideMark/>
          </w:tcPr>
          <w:p w14:paraId="778BC400"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-.294</w:t>
            </w:r>
            <w:r w:rsidRPr="00A17C3E">
              <w:rPr>
                <w:rFonts w:asciiTheme="minorBidi" w:hAnsiTheme="minorBidi" w:cstheme="minorBidi"/>
                <w:color w:val="000000"/>
                <w:sz w:val="15"/>
                <w:szCs w:val="15"/>
                <w:vertAlign w:val="superscript"/>
              </w:rPr>
              <w:t>**</w:t>
            </w:r>
          </w:p>
        </w:tc>
        <w:tc>
          <w:tcPr>
            <w:tcW w:w="398" w:type="pct"/>
            <w:tcBorders>
              <w:top w:val="nil"/>
              <w:left w:val="nil"/>
              <w:bottom w:val="single" w:sz="4" w:space="0" w:color="auto"/>
              <w:right w:val="single" w:sz="4" w:space="0" w:color="auto"/>
            </w:tcBorders>
            <w:shd w:val="clear" w:color="auto" w:fill="auto"/>
            <w:noWrap/>
            <w:vAlign w:val="center"/>
            <w:hideMark/>
          </w:tcPr>
          <w:p w14:paraId="47EB2CB6"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-.689</w:t>
            </w:r>
            <w:r w:rsidRPr="00A17C3E">
              <w:rPr>
                <w:rFonts w:asciiTheme="minorBidi" w:hAnsiTheme="minorBidi" w:cstheme="minorBidi"/>
                <w:color w:val="000000"/>
                <w:sz w:val="15"/>
                <w:szCs w:val="15"/>
                <w:vertAlign w:val="superscript"/>
              </w:rPr>
              <w:t>**</w:t>
            </w:r>
          </w:p>
        </w:tc>
        <w:tc>
          <w:tcPr>
            <w:tcW w:w="603" w:type="pct"/>
            <w:tcBorders>
              <w:top w:val="nil"/>
              <w:left w:val="nil"/>
              <w:bottom w:val="single" w:sz="4" w:space="0" w:color="auto"/>
              <w:right w:val="single" w:sz="4" w:space="0" w:color="auto"/>
            </w:tcBorders>
            <w:shd w:val="clear" w:color="auto" w:fill="auto"/>
            <w:noWrap/>
            <w:vAlign w:val="center"/>
            <w:hideMark/>
          </w:tcPr>
          <w:p w14:paraId="241F0D92"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-.286</w:t>
            </w:r>
            <w:r w:rsidRPr="00A17C3E">
              <w:rPr>
                <w:rFonts w:asciiTheme="minorBidi" w:hAnsiTheme="minorBidi" w:cstheme="minorBidi"/>
                <w:color w:val="000000"/>
                <w:sz w:val="15"/>
                <w:szCs w:val="15"/>
                <w:vertAlign w:val="superscript"/>
              </w:rPr>
              <w:t>**</w:t>
            </w:r>
          </w:p>
        </w:tc>
        <w:tc>
          <w:tcPr>
            <w:tcW w:w="419" w:type="pct"/>
            <w:tcBorders>
              <w:top w:val="nil"/>
              <w:left w:val="nil"/>
              <w:bottom w:val="single" w:sz="4" w:space="0" w:color="auto"/>
              <w:right w:val="single" w:sz="4" w:space="0" w:color="auto"/>
            </w:tcBorders>
            <w:shd w:val="clear" w:color="000000" w:fill="BFBFBF"/>
            <w:noWrap/>
            <w:vAlign w:val="center"/>
            <w:hideMark/>
          </w:tcPr>
          <w:p w14:paraId="56587081"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439" w:type="pct"/>
            <w:tcBorders>
              <w:top w:val="nil"/>
              <w:left w:val="nil"/>
              <w:bottom w:val="single" w:sz="4" w:space="0" w:color="auto"/>
              <w:right w:val="single" w:sz="4" w:space="0" w:color="auto"/>
            </w:tcBorders>
            <w:shd w:val="clear" w:color="000000" w:fill="BFBFBF"/>
            <w:noWrap/>
            <w:vAlign w:val="center"/>
            <w:hideMark/>
          </w:tcPr>
          <w:p w14:paraId="19E0F63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.041</w:t>
            </w:r>
          </w:p>
        </w:tc>
        <w:tc>
          <w:tcPr>
            <w:tcW w:w="380" w:type="pct"/>
            <w:tcBorders>
              <w:top w:val="nil"/>
              <w:left w:val="nil"/>
              <w:bottom w:val="single" w:sz="4" w:space="0" w:color="auto"/>
              <w:right w:val="single" w:sz="4" w:space="0" w:color="auto"/>
            </w:tcBorders>
            <w:shd w:val="clear" w:color="000000" w:fill="BFBFBF"/>
            <w:noWrap/>
            <w:vAlign w:val="center"/>
            <w:hideMark/>
          </w:tcPr>
          <w:p w14:paraId="6653087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-.734</w:t>
            </w:r>
            <w:r w:rsidRPr="00A17C3E">
              <w:rPr>
                <w:rFonts w:asciiTheme="minorBidi" w:hAnsiTheme="minorBidi" w:cstheme="minorBidi"/>
                <w:color w:val="000000"/>
                <w:sz w:val="15"/>
                <w:szCs w:val="15"/>
                <w:vertAlign w:val="superscript"/>
              </w:rPr>
              <w:t>**</w:t>
            </w:r>
          </w:p>
        </w:tc>
        <w:tc>
          <w:tcPr>
            <w:tcW w:w="427" w:type="pct"/>
            <w:tcBorders>
              <w:top w:val="nil"/>
              <w:left w:val="nil"/>
              <w:bottom w:val="single" w:sz="4" w:space="0" w:color="auto"/>
              <w:right w:val="single" w:sz="4" w:space="0" w:color="auto"/>
            </w:tcBorders>
            <w:shd w:val="clear" w:color="000000" w:fill="BFBFBF"/>
            <w:noWrap/>
            <w:vAlign w:val="center"/>
            <w:hideMark/>
          </w:tcPr>
          <w:p w14:paraId="1A782DDF"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.068</w:t>
            </w:r>
          </w:p>
        </w:tc>
        <w:tc>
          <w:tcPr>
            <w:tcW w:w="516" w:type="pct"/>
            <w:tcBorders>
              <w:top w:val="nil"/>
              <w:left w:val="nil"/>
              <w:bottom w:val="single" w:sz="4" w:space="0" w:color="auto"/>
              <w:right w:val="single" w:sz="4" w:space="0" w:color="auto"/>
            </w:tcBorders>
            <w:shd w:val="clear" w:color="000000" w:fill="BFBFBF"/>
            <w:noWrap/>
            <w:vAlign w:val="center"/>
            <w:hideMark/>
          </w:tcPr>
          <w:p w14:paraId="0F8494C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.298</w:t>
            </w:r>
            <w:r w:rsidRPr="00A17C3E">
              <w:rPr>
                <w:rFonts w:asciiTheme="minorBidi" w:hAnsiTheme="minorBidi" w:cstheme="minorBidi"/>
                <w:color w:val="000000"/>
                <w:sz w:val="15"/>
                <w:szCs w:val="15"/>
                <w:vertAlign w:val="superscript"/>
              </w:rPr>
              <w:t>**</w:t>
            </w:r>
          </w:p>
        </w:tc>
      </w:tr>
      <w:tr w:rsidR="00C96061" w:rsidRPr="00A17C3E" w14:paraId="21D11EEB" w14:textId="77777777" w:rsidTr="00403A64">
        <w:trPr>
          <w:trHeight w:val="242"/>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5DC624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POLIFREE</w:t>
            </w:r>
          </w:p>
        </w:tc>
        <w:tc>
          <w:tcPr>
            <w:tcW w:w="372" w:type="pct"/>
            <w:tcBorders>
              <w:top w:val="nil"/>
              <w:left w:val="nil"/>
              <w:bottom w:val="single" w:sz="4" w:space="0" w:color="auto"/>
              <w:right w:val="single" w:sz="4" w:space="0" w:color="auto"/>
            </w:tcBorders>
            <w:shd w:val="clear" w:color="auto" w:fill="auto"/>
            <w:noWrap/>
            <w:vAlign w:val="center"/>
            <w:hideMark/>
          </w:tcPr>
          <w:p w14:paraId="02B2B85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.198</w:t>
            </w:r>
            <w:r w:rsidRPr="00A17C3E">
              <w:rPr>
                <w:rFonts w:asciiTheme="minorBidi" w:hAnsiTheme="minorBidi" w:cstheme="minorBidi"/>
                <w:color w:val="000000"/>
                <w:sz w:val="15"/>
                <w:szCs w:val="15"/>
                <w:vertAlign w:val="superscript"/>
              </w:rPr>
              <w:t>**</w:t>
            </w:r>
          </w:p>
        </w:tc>
        <w:tc>
          <w:tcPr>
            <w:tcW w:w="511" w:type="pct"/>
            <w:tcBorders>
              <w:top w:val="nil"/>
              <w:left w:val="nil"/>
              <w:bottom w:val="single" w:sz="4" w:space="0" w:color="auto"/>
              <w:right w:val="single" w:sz="4" w:space="0" w:color="auto"/>
            </w:tcBorders>
            <w:shd w:val="clear" w:color="auto" w:fill="auto"/>
            <w:noWrap/>
            <w:vAlign w:val="center"/>
            <w:hideMark/>
          </w:tcPr>
          <w:p w14:paraId="1D561807"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-.105</w:t>
            </w:r>
            <w:r w:rsidRPr="00A17C3E">
              <w:rPr>
                <w:rFonts w:asciiTheme="minorBidi" w:hAnsiTheme="minorBidi" w:cstheme="minorBidi"/>
                <w:color w:val="000000"/>
                <w:sz w:val="15"/>
                <w:szCs w:val="15"/>
                <w:vertAlign w:val="superscript"/>
              </w:rPr>
              <w:t>*</w:t>
            </w:r>
          </w:p>
        </w:tc>
        <w:tc>
          <w:tcPr>
            <w:tcW w:w="418" w:type="pct"/>
            <w:tcBorders>
              <w:top w:val="nil"/>
              <w:left w:val="nil"/>
              <w:bottom w:val="single" w:sz="4" w:space="0" w:color="auto"/>
              <w:right w:val="single" w:sz="4" w:space="0" w:color="auto"/>
            </w:tcBorders>
            <w:shd w:val="clear" w:color="auto" w:fill="auto"/>
            <w:noWrap/>
            <w:vAlign w:val="center"/>
            <w:hideMark/>
          </w:tcPr>
          <w:p w14:paraId="0AE49027"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.315</w:t>
            </w:r>
            <w:r w:rsidRPr="00A17C3E">
              <w:rPr>
                <w:rFonts w:asciiTheme="minorBidi" w:hAnsiTheme="minorBidi" w:cstheme="minorBidi"/>
                <w:color w:val="000000"/>
                <w:sz w:val="15"/>
                <w:szCs w:val="15"/>
                <w:vertAlign w:val="superscript"/>
              </w:rPr>
              <w:t>**</w:t>
            </w:r>
          </w:p>
        </w:tc>
        <w:tc>
          <w:tcPr>
            <w:tcW w:w="398" w:type="pct"/>
            <w:tcBorders>
              <w:top w:val="nil"/>
              <w:left w:val="nil"/>
              <w:bottom w:val="single" w:sz="4" w:space="0" w:color="auto"/>
              <w:right w:val="single" w:sz="4" w:space="0" w:color="auto"/>
            </w:tcBorders>
            <w:shd w:val="clear" w:color="auto" w:fill="auto"/>
            <w:noWrap/>
            <w:vAlign w:val="center"/>
            <w:hideMark/>
          </w:tcPr>
          <w:p w14:paraId="7D7AD6D8"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.096</w:t>
            </w:r>
            <w:r w:rsidRPr="00A17C3E">
              <w:rPr>
                <w:rFonts w:asciiTheme="minorBidi" w:hAnsiTheme="minorBidi" w:cstheme="minorBidi"/>
                <w:color w:val="000000"/>
                <w:sz w:val="15"/>
                <w:szCs w:val="15"/>
                <w:vertAlign w:val="superscript"/>
              </w:rPr>
              <w:t>*</w:t>
            </w:r>
          </w:p>
        </w:tc>
        <w:tc>
          <w:tcPr>
            <w:tcW w:w="603" w:type="pct"/>
            <w:tcBorders>
              <w:top w:val="nil"/>
              <w:left w:val="nil"/>
              <w:bottom w:val="single" w:sz="4" w:space="0" w:color="auto"/>
              <w:right w:val="single" w:sz="4" w:space="0" w:color="auto"/>
            </w:tcBorders>
            <w:shd w:val="clear" w:color="auto" w:fill="auto"/>
            <w:noWrap/>
            <w:vAlign w:val="center"/>
            <w:hideMark/>
          </w:tcPr>
          <w:p w14:paraId="6C9122E3"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.282</w:t>
            </w:r>
            <w:r w:rsidRPr="00A17C3E">
              <w:rPr>
                <w:rFonts w:asciiTheme="minorBidi" w:hAnsiTheme="minorBidi" w:cstheme="minorBidi"/>
                <w:color w:val="000000"/>
                <w:sz w:val="15"/>
                <w:szCs w:val="15"/>
                <w:vertAlign w:val="superscript"/>
              </w:rPr>
              <w:t>**</w:t>
            </w:r>
          </w:p>
        </w:tc>
        <w:tc>
          <w:tcPr>
            <w:tcW w:w="419" w:type="pct"/>
            <w:tcBorders>
              <w:top w:val="nil"/>
              <w:left w:val="nil"/>
              <w:bottom w:val="single" w:sz="4" w:space="0" w:color="auto"/>
              <w:right w:val="single" w:sz="4" w:space="0" w:color="auto"/>
            </w:tcBorders>
            <w:shd w:val="clear" w:color="auto" w:fill="auto"/>
            <w:noWrap/>
            <w:vAlign w:val="center"/>
            <w:hideMark/>
          </w:tcPr>
          <w:p w14:paraId="16F45993"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-.046</w:t>
            </w:r>
          </w:p>
        </w:tc>
        <w:tc>
          <w:tcPr>
            <w:tcW w:w="439" w:type="pct"/>
            <w:tcBorders>
              <w:top w:val="nil"/>
              <w:left w:val="nil"/>
              <w:bottom w:val="single" w:sz="4" w:space="0" w:color="auto"/>
              <w:right w:val="single" w:sz="4" w:space="0" w:color="auto"/>
            </w:tcBorders>
            <w:shd w:val="clear" w:color="000000" w:fill="BFBFBF"/>
            <w:noWrap/>
            <w:vAlign w:val="center"/>
            <w:hideMark/>
          </w:tcPr>
          <w:p w14:paraId="371D20A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380" w:type="pct"/>
            <w:tcBorders>
              <w:top w:val="nil"/>
              <w:left w:val="nil"/>
              <w:bottom w:val="single" w:sz="4" w:space="0" w:color="auto"/>
              <w:right w:val="single" w:sz="4" w:space="0" w:color="auto"/>
            </w:tcBorders>
            <w:shd w:val="clear" w:color="000000" w:fill="BFBFBF"/>
            <w:noWrap/>
            <w:vAlign w:val="center"/>
            <w:hideMark/>
          </w:tcPr>
          <w:p w14:paraId="737ADF70"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.277</w:t>
            </w:r>
            <w:r w:rsidRPr="00A17C3E">
              <w:rPr>
                <w:rFonts w:asciiTheme="minorBidi" w:hAnsiTheme="minorBidi" w:cstheme="minorBidi"/>
                <w:color w:val="000000"/>
                <w:sz w:val="15"/>
                <w:szCs w:val="15"/>
                <w:vertAlign w:val="superscript"/>
              </w:rPr>
              <w:t>**</w:t>
            </w:r>
          </w:p>
        </w:tc>
        <w:tc>
          <w:tcPr>
            <w:tcW w:w="427" w:type="pct"/>
            <w:tcBorders>
              <w:top w:val="nil"/>
              <w:left w:val="nil"/>
              <w:bottom w:val="single" w:sz="4" w:space="0" w:color="auto"/>
              <w:right w:val="single" w:sz="4" w:space="0" w:color="auto"/>
            </w:tcBorders>
            <w:shd w:val="clear" w:color="000000" w:fill="BFBFBF"/>
            <w:noWrap/>
            <w:vAlign w:val="center"/>
            <w:hideMark/>
          </w:tcPr>
          <w:p w14:paraId="4BDAC90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.072</w:t>
            </w:r>
          </w:p>
        </w:tc>
        <w:tc>
          <w:tcPr>
            <w:tcW w:w="516" w:type="pct"/>
            <w:tcBorders>
              <w:top w:val="nil"/>
              <w:left w:val="nil"/>
              <w:bottom w:val="single" w:sz="4" w:space="0" w:color="auto"/>
              <w:right w:val="single" w:sz="4" w:space="0" w:color="auto"/>
            </w:tcBorders>
            <w:shd w:val="clear" w:color="000000" w:fill="BFBFBF"/>
            <w:noWrap/>
            <w:vAlign w:val="center"/>
            <w:hideMark/>
          </w:tcPr>
          <w:p w14:paraId="235F807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.313</w:t>
            </w:r>
            <w:r w:rsidRPr="00A17C3E">
              <w:rPr>
                <w:rFonts w:asciiTheme="minorBidi" w:hAnsiTheme="minorBidi" w:cstheme="minorBidi"/>
                <w:color w:val="000000"/>
                <w:sz w:val="15"/>
                <w:szCs w:val="15"/>
                <w:vertAlign w:val="superscript"/>
              </w:rPr>
              <w:t>**</w:t>
            </w:r>
          </w:p>
        </w:tc>
      </w:tr>
      <w:tr w:rsidR="00C96061" w:rsidRPr="00A17C3E" w14:paraId="73822074" w14:textId="77777777" w:rsidTr="00403A64">
        <w:trPr>
          <w:trHeight w:val="251"/>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E9BD93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TEREDU</w:t>
            </w:r>
          </w:p>
        </w:tc>
        <w:tc>
          <w:tcPr>
            <w:tcW w:w="372" w:type="pct"/>
            <w:tcBorders>
              <w:top w:val="nil"/>
              <w:left w:val="nil"/>
              <w:bottom w:val="single" w:sz="4" w:space="0" w:color="auto"/>
              <w:right w:val="single" w:sz="4" w:space="0" w:color="auto"/>
            </w:tcBorders>
            <w:shd w:val="clear" w:color="auto" w:fill="auto"/>
            <w:noWrap/>
            <w:vAlign w:val="center"/>
            <w:hideMark/>
          </w:tcPr>
          <w:p w14:paraId="6BE9D80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-.555</w:t>
            </w:r>
            <w:r w:rsidRPr="00A17C3E">
              <w:rPr>
                <w:rFonts w:asciiTheme="minorBidi" w:hAnsiTheme="minorBidi" w:cstheme="minorBidi"/>
                <w:color w:val="000000"/>
                <w:sz w:val="15"/>
                <w:szCs w:val="15"/>
                <w:vertAlign w:val="superscript"/>
              </w:rPr>
              <w:t>**</w:t>
            </w:r>
          </w:p>
        </w:tc>
        <w:tc>
          <w:tcPr>
            <w:tcW w:w="511" w:type="pct"/>
            <w:tcBorders>
              <w:top w:val="nil"/>
              <w:left w:val="nil"/>
              <w:bottom w:val="single" w:sz="4" w:space="0" w:color="auto"/>
              <w:right w:val="single" w:sz="4" w:space="0" w:color="auto"/>
            </w:tcBorders>
            <w:shd w:val="clear" w:color="auto" w:fill="auto"/>
            <w:noWrap/>
            <w:vAlign w:val="center"/>
            <w:hideMark/>
          </w:tcPr>
          <w:p w14:paraId="05111029"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-.510</w:t>
            </w:r>
            <w:r w:rsidRPr="00A17C3E">
              <w:rPr>
                <w:rFonts w:asciiTheme="minorBidi" w:hAnsiTheme="minorBidi" w:cstheme="minorBidi"/>
                <w:color w:val="000000"/>
                <w:sz w:val="15"/>
                <w:szCs w:val="15"/>
                <w:vertAlign w:val="superscript"/>
              </w:rPr>
              <w:t>**</w:t>
            </w:r>
          </w:p>
        </w:tc>
        <w:tc>
          <w:tcPr>
            <w:tcW w:w="418" w:type="pct"/>
            <w:tcBorders>
              <w:top w:val="nil"/>
              <w:left w:val="nil"/>
              <w:bottom w:val="single" w:sz="4" w:space="0" w:color="auto"/>
              <w:right w:val="single" w:sz="4" w:space="0" w:color="auto"/>
            </w:tcBorders>
            <w:shd w:val="clear" w:color="auto" w:fill="auto"/>
            <w:noWrap/>
            <w:vAlign w:val="center"/>
            <w:hideMark/>
          </w:tcPr>
          <w:p w14:paraId="7AA5AE5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-.003</w:t>
            </w:r>
          </w:p>
        </w:tc>
        <w:tc>
          <w:tcPr>
            <w:tcW w:w="398" w:type="pct"/>
            <w:tcBorders>
              <w:top w:val="nil"/>
              <w:left w:val="nil"/>
              <w:bottom w:val="single" w:sz="4" w:space="0" w:color="auto"/>
              <w:right w:val="single" w:sz="4" w:space="0" w:color="auto"/>
            </w:tcBorders>
            <w:shd w:val="clear" w:color="auto" w:fill="auto"/>
            <w:noWrap/>
            <w:vAlign w:val="center"/>
            <w:hideMark/>
          </w:tcPr>
          <w:p w14:paraId="411F0BD6"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.634</w:t>
            </w:r>
            <w:r w:rsidRPr="00A17C3E">
              <w:rPr>
                <w:rFonts w:asciiTheme="minorBidi" w:hAnsiTheme="minorBidi" w:cstheme="minorBidi"/>
                <w:color w:val="000000"/>
                <w:sz w:val="15"/>
                <w:szCs w:val="15"/>
                <w:vertAlign w:val="superscript"/>
              </w:rPr>
              <w:t>**</w:t>
            </w:r>
          </w:p>
        </w:tc>
        <w:tc>
          <w:tcPr>
            <w:tcW w:w="603" w:type="pct"/>
            <w:tcBorders>
              <w:top w:val="nil"/>
              <w:left w:val="nil"/>
              <w:bottom w:val="single" w:sz="4" w:space="0" w:color="auto"/>
              <w:right w:val="single" w:sz="4" w:space="0" w:color="auto"/>
            </w:tcBorders>
            <w:shd w:val="clear" w:color="auto" w:fill="auto"/>
            <w:noWrap/>
            <w:vAlign w:val="center"/>
            <w:hideMark/>
          </w:tcPr>
          <w:p w14:paraId="5F15F9DD"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.868</w:t>
            </w:r>
            <w:r w:rsidRPr="00A17C3E">
              <w:rPr>
                <w:rFonts w:asciiTheme="minorBidi" w:hAnsiTheme="minorBidi" w:cstheme="minorBidi"/>
                <w:color w:val="000000"/>
                <w:sz w:val="15"/>
                <w:szCs w:val="15"/>
                <w:vertAlign w:val="superscript"/>
              </w:rPr>
              <w:t>**</w:t>
            </w:r>
          </w:p>
        </w:tc>
        <w:tc>
          <w:tcPr>
            <w:tcW w:w="419" w:type="pct"/>
            <w:tcBorders>
              <w:top w:val="nil"/>
              <w:left w:val="nil"/>
              <w:bottom w:val="single" w:sz="4" w:space="0" w:color="auto"/>
              <w:right w:val="single" w:sz="4" w:space="0" w:color="auto"/>
            </w:tcBorders>
            <w:shd w:val="clear" w:color="auto" w:fill="auto"/>
            <w:noWrap/>
            <w:vAlign w:val="center"/>
            <w:hideMark/>
          </w:tcPr>
          <w:p w14:paraId="691F8D6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-.631</w:t>
            </w:r>
            <w:r w:rsidRPr="00A17C3E">
              <w:rPr>
                <w:rFonts w:asciiTheme="minorBidi" w:hAnsiTheme="minorBidi" w:cstheme="minorBidi"/>
                <w:color w:val="000000"/>
                <w:sz w:val="15"/>
                <w:szCs w:val="15"/>
                <w:vertAlign w:val="superscript"/>
              </w:rPr>
              <w:t>**</w:t>
            </w:r>
          </w:p>
        </w:tc>
        <w:tc>
          <w:tcPr>
            <w:tcW w:w="439" w:type="pct"/>
            <w:tcBorders>
              <w:top w:val="nil"/>
              <w:left w:val="nil"/>
              <w:bottom w:val="single" w:sz="4" w:space="0" w:color="auto"/>
              <w:right w:val="single" w:sz="4" w:space="0" w:color="auto"/>
            </w:tcBorders>
            <w:shd w:val="clear" w:color="auto" w:fill="auto"/>
            <w:noWrap/>
            <w:vAlign w:val="center"/>
            <w:hideMark/>
          </w:tcPr>
          <w:p w14:paraId="7A811E8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.291</w:t>
            </w:r>
            <w:r w:rsidRPr="00A17C3E">
              <w:rPr>
                <w:rFonts w:asciiTheme="minorBidi" w:hAnsiTheme="minorBidi" w:cstheme="minorBidi"/>
                <w:color w:val="000000"/>
                <w:sz w:val="15"/>
                <w:szCs w:val="15"/>
                <w:vertAlign w:val="superscript"/>
              </w:rPr>
              <w:t>**</w:t>
            </w:r>
          </w:p>
        </w:tc>
        <w:tc>
          <w:tcPr>
            <w:tcW w:w="380" w:type="pct"/>
            <w:tcBorders>
              <w:top w:val="nil"/>
              <w:left w:val="nil"/>
              <w:bottom w:val="single" w:sz="4" w:space="0" w:color="auto"/>
              <w:right w:val="single" w:sz="4" w:space="0" w:color="auto"/>
            </w:tcBorders>
            <w:shd w:val="clear" w:color="000000" w:fill="BFBFBF"/>
            <w:noWrap/>
            <w:vAlign w:val="center"/>
            <w:hideMark/>
          </w:tcPr>
          <w:p w14:paraId="467E21E0"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427" w:type="pct"/>
            <w:tcBorders>
              <w:top w:val="nil"/>
              <w:left w:val="nil"/>
              <w:bottom w:val="single" w:sz="4" w:space="0" w:color="auto"/>
              <w:right w:val="single" w:sz="4" w:space="0" w:color="auto"/>
            </w:tcBorders>
            <w:shd w:val="clear" w:color="000000" w:fill="BFBFBF"/>
            <w:noWrap/>
            <w:vAlign w:val="center"/>
            <w:hideMark/>
          </w:tcPr>
          <w:p w14:paraId="6FE6649D"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.321</w:t>
            </w:r>
            <w:r w:rsidRPr="00A17C3E">
              <w:rPr>
                <w:rFonts w:asciiTheme="minorBidi" w:hAnsiTheme="minorBidi" w:cstheme="minorBidi"/>
                <w:color w:val="000000"/>
                <w:sz w:val="15"/>
                <w:szCs w:val="15"/>
                <w:vertAlign w:val="superscript"/>
              </w:rPr>
              <w:t>**</w:t>
            </w:r>
          </w:p>
        </w:tc>
        <w:tc>
          <w:tcPr>
            <w:tcW w:w="516" w:type="pct"/>
            <w:tcBorders>
              <w:top w:val="nil"/>
              <w:left w:val="nil"/>
              <w:bottom w:val="single" w:sz="4" w:space="0" w:color="auto"/>
              <w:right w:val="single" w:sz="4" w:space="0" w:color="auto"/>
            </w:tcBorders>
            <w:shd w:val="clear" w:color="000000" w:fill="BFBFBF"/>
            <w:noWrap/>
            <w:vAlign w:val="center"/>
            <w:hideMark/>
          </w:tcPr>
          <w:p w14:paraId="74AEDDD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-.331</w:t>
            </w:r>
            <w:r w:rsidRPr="00A17C3E">
              <w:rPr>
                <w:rFonts w:asciiTheme="minorBidi" w:hAnsiTheme="minorBidi" w:cstheme="minorBidi"/>
                <w:color w:val="000000"/>
                <w:sz w:val="15"/>
                <w:szCs w:val="15"/>
                <w:vertAlign w:val="superscript"/>
              </w:rPr>
              <w:t>**</w:t>
            </w:r>
          </w:p>
        </w:tc>
      </w:tr>
      <w:tr w:rsidR="00C96061" w:rsidRPr="00A17C3E" w14:paraId="7F13848B" w14:textId="77777777" w:rsidTr="00403A64">
        <w:trPr>
          <w:trHeight w:val="233"/>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223F2C2" w14:textId="6DD575F8"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PR</w:t>
            </w:r>
            <w:r w:rsidR="00233AA2">
              <w:rPr>
                <w:rFonts w:asciiTheme="minorBidi" w:hAnsiTheme="minorBidi" w:cstheme="minorBidi"/>
                <w:color w:val="000000"/>
                <w:sz w:val="15"/>
                <w:szCs w:val="15"/>
              </w:rPr>
              <w:t>OF</w:t>
            </w:r>
            <w:r w:rsidRPr="00A17C3E">
              <w:rPr>
                <w:rFonts w:asciiTheme="minorBidi" w:hAnsiTheme="minorBidi" w:cstheme="minorBidi"/>
                <w:color w:val="000000"/>
                <w:sz w:val="15"/>
                <w:szCs w:val="15"/>
              </w:rPr>
              <w:t>ESS</w:t>
            </w:r>
          </w:p>
        </w:tc>
        <w:tc>
          <w:tcPr>
            <w:tcW w:w="372" w:type="pct"/>
            <w:tcBorders>
              <w:top w:val="nil"/>
              <w:left w:val="nil"/>
              <w:bottom w:val="single" w:sz="4" w:space="0" w:color="auto"/>
              <w:right w:val="single" w:sz="4" w:space="0" w:color="auto"/>
            </w:tcBorders>
            <w:shd w:val="clear" w:color="auto" w:fill="auto"/>
            <w:noWrap/>
            <w:vAlign w:val="center"/>
            <w:hideMark/>
          </w:tcPr>
          <w:p w14:paraId="1824D69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.161</w:t>
            </w:r>
            <w:r w:rsidRPr="00A17C3E">
              <w:rPr>
                <w:rFonts w:asciiTheme="minorBidi" w:hAnsiTheme="minorBidi" w:cstheme="minorBidi"/>
                <w:color w:val="000000"/>
                <w:sz w:val="15"/>
                <w:szCs w:val="15"/>
                <w:vertAlign w:val="superscript"/>
              </w:rPr>
              <w:t>**</w:t>
            </w:r>
          </w:p>
        </w:tc>
        <w:tc>
          <w:tcPr>
            <w:tcW w:w="511" w:type="pct"/>
            <w:tcBorders>
              <w:top w:val="nil"/>
              <w:left w:val="nil"/>
              <w:bottom w:val="single" w:sz="4" w:space="0" w:color="auto"/>
              <w:right w:val="single" w:sz="4" w:space="0" w:color="auto"/>
            </w:tcBorders>
            <w:shd w:val="clear" w:color="auto" w:fill="auto"/>
            <w:noWrap/>
            <w:vAlign w:val="center"/>
            <w:hideMark/>
          </w:tcPr>
          <w:p w14:paraId="584A329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-.410</w:t>
            </w:r>
            <w:r w:rsidRPr="00A17C3E">
              <w:rPr>
                <w:rFonts w:asciiTheme="minorBidi" w:hAnsiTheme="minorBidi" w:cstheme="minorBidi"/>
                <w:color w:val="000000"/>
                <w:sz w:val="15"/>
                <w:szCs w:val="15"/>
                <w:vertAlign w:val="superscript"/>
              </w:rPr>
              <w:t>**</w:t>
            </w:r>
          </w:p>
        </w:tc>
        <w:tc>
          <w:tcPr>
            <w:tcW w:w="418" w:type="pct"/>
            <w:tcBorders>
              <w:top w:val="nil"/>
              <w:left w:val="nil"/>
              <w:bottom w:val="single" w:sz="4" w:space="0" w:color="auto"/>
              <w:right w:val="single" w:sz="4" w:space="0" w:color="auto"/>
            </w:tcBorders>
            <w:shd w:val="clear" w:color="auto" w:fill="auto"/>
            <w:noWrap/>
            <w:vAlign w:val="center"/>
            <w:hideMark/>
          </w:tcPr>
          <w:p w14:paraId="31834709"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-.169</w:t>
            </w:r>
            <w:r w:rsidRPr="00A17C3E">
              <w:rPr>
                <w:rFonts w:asciiTheme="minorBidi" w:hAnsiTheme="minorBidi" w:cstheme="minorBidi"/>
                <w:color w:val="000000"/>
                <w:sz w:val="15"/>
                <w:szCs w:val="15"/>
                <w:vertAlign w:val="superscript"/>
              </w:rPr>
              <w:t>**</w:t>
            </w:r>
          </w:p>
        </w:tc>
        <w:tc>
          <w:tcPr>
            <w:tcW w:w="398" w:type="pct"/>
            <w:tcBorders>
              <w:top w:val="nil"/>
              <w:left w:val="nil"/>
              <w:bottom w:val="single" w:sz="4" w:space="0" w:color="auto"/>
              <w:right w:val="single" w:sz="4" w:space="0" w:color="auto"/>
            </w:tcBorders>
            <w:shd w:val="clear" w:color="auto" w:fill="auto"/>
            <w:noWrap/>
            <w:vAlign w:val="center"/>
            <w:hideMark/>
          </w:tcPr>
          <w:p w14:paraId="1448F3FF"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-.460</w:t>
            </w:r>
            <w:r w:rsidRPr="00A17C3E">
              <w:rPr>
                <w:rFonts w:asciiTheme="minorBidi" w:hAnsiTheme="minorBidi" w:cstheme="minorBidi"/>
                <w:color w:val="000000"/>
                <w:sz w:val="15"/>
                <w:szCs w:val="15"/>
                <w:vertAlign w:val="superscript"/>
              </w:rPr>
              <w:t>**</w:t>
            </w:r>
          </w:p>
        </w:tc>
        <w:tc>
          <w:tcPr>
            <w:tcW w:w="603" w:type="pct"/>
            <w:tcBorders>
              <w:top w:val="nil"/>
              <w:left w:val="nil"/>
              <w:bottom w:val="single" w:sz="4" w:space="0" w:color="auto"/>
              <w:right w:val="single" w:sz="4" w:space="0" w:color="auto"/>
            </w:tcBorders>
            <w:shd w:val="clear" w:color="auto" w:fill="auto"/>
            <w:noWrap/>
            <w:vAlign w:val="center"/>
            <w:hideMark/>
          </w:tcPr>
          <w:p w14:paraId="4DC53B4D"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-.059</w:t>
            </w:r>
          </w:p>
        </w:tc>
        <w:tc>
          <w:tcPr>
            <w:tcW w:w="419" w:type="pct"/>
            <w:tcBorders>
              <w:top w:val="nil"/>
              <w:left w:val="nil"/>
              <w:bottom w:val="single" w:sz="4" w:space="0" w:color="auto"/>
              <w:right w:val="single" w:sz="4" w:space="0" w:color="auto"/>
            </w:tcBorders>
            <w:shd w:val="clear" w:color="auto" w:fill="auto"/>
            <w:noWrap/>
            <w:vAlign w:val="center"/>
            <w:hideMark/>
          </w:tcPr>
          <w:p w14:paraId="2280E59F"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-.055</w:t>
            </w:r>
          </w:p>
        </w:tc>
        <w:tc>
          <w:tcPr>
            <w:tcW w:w="439" w:type="pct"/>
            <w:tcBorders>
              <w:top w:val="nil"/>
              <w:left w:val="nil"/>
              <w:bottom w:val="single" w:sz="4" w:space="0" w:color="auto"/>
              <w:right w:val="single" w:sz="4" w:space="0" w:color="auto"/>
            </w:tcBorders>
            <w:shd w:val="clear" w:color="auto" w:fill="auto"/>
            <w:noWrap/>
            <w:vAlign w:val="center"/>
            <w:hideMark/>
          </w:tcPr>
          <w:p w14:paraId="45F5C6C6"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.079</w:t>
            </w:r>
          </w:p>
        </w:tc>
        <w:tc>
          <w:tcPr>
            <w:tcW w:w="380" w:type="pct"/>
            <w:tcBorders>
              <w:top w:val="nil"/>
              <w:left w:val="nil"/>
              <w:bottom w:val="single" w:sz="4" w:space="0" w:color="auto"/>
              <w:right w:val="single" w:sz="4" w:space="0" w:color="auto"/>
            </w:tcBorders>
            <w:shd w:val="clear" w:color="auto" w:fill="auto"/>
            <w:noWrap/>
            <w:vAlign w:val="center"/>
            <w:hideMark/>
          </w:tcPr>
          <w:p w14:paraId="00D774BF"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.338</w:t>
            </w:r>
            <w:r w:rsidRPr="00A17C3E">
              <w:rPr>
                <w:rFonts w:asciiTheme="minorBidi" w:hAnsiTheme="minorBidi" w:cstheme="minorBidi"/>
                <w:color w:val="000000"/>
                <w:sz w:val="15"/>
                <w:szCs w:val="15"/>
                <w:vertAlign w:val="superscript"/>
              </w:rPr>
              <w:t>**</w:t>
            </w:r>
          </w:p>
        </w:tc>
        <w:tc>
          <w:tcPr>
            <w:tcW w:w="427" w:type="pct"/>
            <w:tcBorders>
              <w:top w:val="nil"/>
              <w:left w:val="nil"/>
              <w:bottom w:val="single" w:sz="4" w:space="0" w:color="auto"/>
              <w:right w:val="single" w:sz="4" w:space="0" w:color="auto"/>
            </w:tcBorders>
            <w:shd w:val="clear" w:color="000000" w:fill="BFBFBF"/>
            <w:noWrap/>
            <w:vAlign w:val="center"/>
            <w:hideMark/>
          </w:tcPr>
          <w:p w14:paraId="64A67C8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516" w:type="pct"/>
            <w:tcBorders>
              <w:top w:val="nil"/>
              <w:left w:val="nil"/>
              <w:bottom w:val="single" w:sz="4" w:space="0" w:color="auto"/>
              <w:right w:val="single" w:sz="4" w:space="0" w:color="auto"/>
            </w:tcBorders>
            <w:shd w:val="clear" w:color="000000" w:fill="BFBFBF"/>
            <w:noWrap/>
            <w:vAlign w:val="center"/>
            <w:hideMark/>
          </w:tcPr>
          <w:p w14:paraId="62054421"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.243</w:t>
            </w:r>
            <w:r w:rsidRPr="00A17C3E">
              <w:rPr>
                <w:rFonts w:asciiTheme="minorBidi" w:hAnsiTheme="minorBidi" w:cstheme="minorBidi"/>
                <w:color w:val="000000"/>
                <w:sz w:val="15"/>
                <w:szCs w:val="15"/>
                <w:vertAlign w:val="superscript"/>
              </w:rPr>
              <w:t>**</w:t>
            </w:r>
          </w:p>
        </w:tc>
      </w:tr>
      <w:tr w:rsidR="00C96061" w:rsidRPr="00A17C3E" w14:paraId="75CF2289" w14:textId="77777777" w:rsidTr="00403A64">
        <w:trPr>
          <w:trHeight w:val="251"/>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AD0D18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RELIGION</w:t>
            </w:r>
          </w:p>
        </w:tc>
        <w:tc>
          <w:tcPr>
            <w:tcW w:w="372" w:type="pct"/>
            <w:tcBorders>
              <w:top w:val="nil"/>
              <w:left w:val="nil"/>
              <w:bottom w:val="single" w:sz="4" w:space="0" w:color="auto"/>
              <w:right w:val="single" w:sz="4" w:space="0" w:color="auto"/>
            </w:tcBorders>
            <w:shd w:val="clear" w:color="auto" w:fill="auto"/>
            <w:noWrap/>
            <w:vAlign w:val="center"/>
            <w:hideMark/>
          </w:tcPr>
          <w:p w14:paraId="28037D8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.388</w:t>
            </w:r>
            <w:r w:rsidRPr="00A17C3E">
              <w:rPr>
                <w:rFonts w:asciiTheme="minorBidi" w:hAnsiTheme="minorBidi" w:cstheme="minorBidi"/>
                <w:color w:val="000000"/>
                <w:sz w:val="15"/>
                <w:szCs w:val="15"/>
                <w:vertAlign w:val="superscript"/>
              </w:rPr>
              <w:t>**</w:t>
            </w:r>
          </w:p>
        </w:tc>
        <w:tc>
          <w:tcPr>
            <w:tcW w:w="511" w:type="pct"/>
            <w:tcBorders>
              <w:top w:val="nil"/>
              <w:left w:val="nil"/>
              <w:bottom w:val="single" w:sz="4" w:space="0" w:color="auto"/>
              <w:right w:val="single" w:sz="4" w:space="0" w:color="auto"/>
            </w:tcBorders>
            <w:shd w:val="clear" w:color="auto" w:fill="auto"/>
            <w:noWrap/>
            <w:vAlign w:val="center"/>
            <w:hideMark/>
          </w:tcPr>
          <w:p w14:paraId="28F2F763"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-.042</w:t>
            </w:r>
          </w:p>
        </w:tc>
        <w:tc>
          <w:tcPr>
            <w:tcW w:w="418" w:type="pct"/>
            <w:tcBorders>
              <w:top w:val="nil"/>
              <w:left w:val="nil"/>
              <w:bottom w:val="single" w:sz="4" w:space="0" w:color="auto"/>
              <w:right w:val="single" w:sz="4" w:space="0" w:color="auto"/>
            </w:tcBorders>
            <w:shd w:val="clear" w:color="auto" w:fill="auto"/>
            <w:noWrap/>
            <w:vAlign w:val="center"/>
            <w:hideMark/>
          </w:tcPr>
          <w:p w14:paraId="0C0960E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-.053</w:t>
            </w:r>
          </w:p>
        </w:tc>
        <w:tc>
          <w:tcPr>
            <w:tcW w:w="398" w:type="pct"/>
            <w:tcBorders>
              <w:top w:val="nil"/>
              <w:left w:val="nil"/>
              <w:bottom w:val="single" w:sz="4" w:space="0" w:color="auto"/>
              <w:right w:val="single" w:sz="4" w:space="0" w:color="auto"/>
            </w:tcBorders>
            <w:shd w:val="clear" w:color="auto" w:fill="auto"/>
            <w:noWrap/>
            <w:vAlign w:val="center"/>
            <w:hideMark/>
          </w:tcPr>
          <w:p w14:paraId="5ED7C39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-.596</w:t>
            </w:r>
            <w:r w:rsidRPr="00A17C3E">
              <w:rPr>
                <w:rFonts w:asciiTheme="minorBidi" w:hAnsiTheme="minorBidi" w:cstheme="minorBidi"/>
                <w:color w:val="000000"/>
                <w:sz w:val="15"/>
                <w:szCs w:val="15"/>
                <w:vertAlign w:val="superscript"/>
              </w:rPr>
              <w:t>**</w:t>
            </w:r>
          </w:p>
        </w:tc>
        <w:tc>
          <w:tcPr>
            <w:tcW w:w="603" w:type="pct"/>
            <w:tcBorders>
              <w:top w:val="nil"/>
              <w:left w:val="nil"/>
              <w:bottom w:val="single" w:sz="4" w:space="0" w:color="auto"/>
              <w:right w:val="single" w:sz="4" w:space="0" w:color="auto"/>
            </w:tcBorders>
            <w:shd w:val="clear" w:color="auto" w:fill="auto"/>
            <w:noWrap/>
            <w:vAlign w:val="center"/>
            <w:hideMark/>
          </w:tcPr>
          <w:p w14:paraId="1676E50D"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-.381</w:t>
            </w:r>
            <w:r w:rsidRPr="00A17C3E">
              <w:rPr>
                <w:rFonts w:asciiTheme="minorBidi" w:hAnsiTheme="minorBidi" w:cstheme="minorBidi"/>
                <w:color w:val="000000"/>
                <w:sz w:val="15"/>
                <w:szCs w:val="15"/>
                <w:vertAlign w:val="superscript"/>
              </w:rPr>
              <w:t>**</w:t>
            </w:r>
          </w:p>
        </w:tc>
        <w:tc>
          <w:tcPr>
            <w:tcW w:w="419" w:type="pct"/>
            <w:tcBorders>
              <w:top w:val="nil"/>
              <w:left w:val="nil"/>
              <w:bottom w:val="single" w:sz="4" w:space="0" w:color="auto"/>
              <w:right w:val="single" w:sz="4" w:space="0" w:color="auto"/>
            </w:tcBorders>
            <w:shd w:val="clear" w:color="auto" w:fill="auto"/>
            <w:noWrap/>
            <w:vAlign w:val="center"/>
            <w:hideMark/>
          </w:tcPr>
          <w:p w14:paraId="6A3DE6D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.549</w:t>
            </w:r>
            <w:r w:rsidRPr="00A17C3E">
              <w:rPr>
                <w:rFonts w:asciiTheme="minorBidi" w:hAnsiTheme="minorBidi" w:cstheme="minorBidi"/>
                <w:color w:val="000000"/>
                <w:sz w:val="15"/>
                <w:szCs w:val="15"/>
                <w:vertAlign w:val="superscript"/>
              </w:rPr>
              <w:t>**</w:t>
            </w:r>
          </w:p>
        </w:tc>
        <w:tc>
          <w:tcPr>
            <w:tcW w:w="439" w:type="pct"/>
            <w:tcBorders>
              <w:top w:val="nil"/>
              <w:left w:val="nil"/>
              <w:bottom w:val="single" w:sz="4" w:space="0" w:color="auto"/>
              <w:right w:val="single" w:sz="4" w:space="0" w:color="auto"/>
            </w:tcBorders>
            <w:shd w:val="clear" w:color="auto" w:fill="auto"/>
            <w:noWrap/>
            <w:vAlign w:val="center"/>
            <w:hideMark/>
          </w:tcPr>
          <w:p w14:paraId="63CE562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.356</w:t>
            </w:r>
            <w:r w:rsidRPr="00A17C3E">
              <w:rPr>
                <w:rFonts w:asciiTheme="minorBidi" w:hAnsiTheme="minorBidi" w:cstheme="minorBidi"/>
                <w:color w:val="000000"/>
                <w:sz w:val="15"/>
                <w:szCs w:val="15"/>
                <w:vertAlign w:val="superscript"/>
              </w:rPr>
              <w:t>**</w:t>
            </w:r>
          </w:p>
        </w:tc>
        <w:tc>
          <w:tcPr>
            <w:tcW w:w="380" w:type="pct"/>
            <w:tcBorders>
              <w:top w:val="nil"/>
              <w:left w:val="nil"/>
              <w:bottom w:val="single" w:sz="4" w:space="0" w:color="auto"/>
              <w:right w:val="single" w:sz="4" w:space="0" w:color="auto"/>
            </w:tcBorders>
            <w:shd w:val="clear" w:color="auto" w:fill="auto"/>
            <w:noWrap/>
            <w:vAlign w:val="center"/>
            <w:hideMark/>
          </w:tcPr>
          <w:p w14:paraId="7DCC9E10"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-.405</w:t>
            </w:r>
            <w:r w:rsidRPr="00A17C3E">
              <w:rPr>
                <w:rFonts w:asciiTheme="minorBidi" w:hAnsiTheme="minorBidi" w:cstheme="minorBidi"/>
                <w:color w:val="000000"/>
                <w:sz w:val="15"/>
                <w:szCs w:val="15"/>
                <w:vertAlign w:val="superscript"/>
              </w:rPr>
              <w:t>**</w:t>
            </w:r>
          </w:p>
        </w:tc>
        <w:tc>
          <w:tcPr>
            <w:tcW w:w="427" w:type="pct"/>
            <w:tcBorders>
              <w:top w:val="nil"/>
              <w:left w:val="nil"/>
              <w:bottom w:val="single" w:sz="4" w:space="0" w:color="auto"/>
              <w:right w:val="single" w:sz="4" w:space="0" w:color="auto"/>
            </w:tcBorders>
            <w:shd w:val="clear" w:color="auto" w:fill="auto"/>
            <w:noWrap/>
            <w:vAlign w:val="center"/>
            <w:hideMark/>
          </w:tcPr>
          <w:p w14:paraId="2DD8C1F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.244</w:t>
            </w:r>
            <w:r w:rsidRPr="00A17C3E">
              <w:rPr>
                <w:rFonts w:asciiTheme="minorBidi" w:hAnsiTheme="minorBidi" w:cstheme="minorBidi"/>
                <w:color w:val="000000"/>
                <w:sz w:val="15"/>
                <w:szCs w:val="15"/>
                <w:vertAlign w:val="superscript"/>
              </w:rPr>
              <w:t>**</w:t>
            </w:r>
          </w:p>
        </w:tc>
        <w:tc>
          <w:tcPr>
            <w:tcW w:w="516" w:type="pct"/>
            <w:tcBorders>
              <w:top w:val="nil"/>
              <w:left w:val="nil"/>
              <w:bottom w:val="single" w:sz="4" w:space="0" w:color="auto"/>
              <w:right w:val="single" w:sz="4" w:space="0" w:color="auto"/>
            </w:tcBorders>
            <w:shd w:val="clear" w:color="000000" w:fill="BFBFBF"/>
            <w:noWrap/>
            <w:vAlign w:val="center"/>
            <w:hideMark/>
          </w:tcPr>
          <w:p w14:paraId="6F965887"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r>
      <w:tr w:rsidR="00C96061" w:rsidRPr="00A17C3E" w14:paraId="51B4BB76" w14:textId="77777777" w:rsidTr="00403A64">
        <w:trPr>
          <w:trHeight w:val="260"/>
          <w:jc w:val="center"/>
        </w:trPr>
        <w:tc>
          <w:tcPr>
            <w:tcW w:w="516" w:type="pct"/>
            <w:tcBorders>
              <w:top w:val="nil"/>
              <w:left w:val="single" w:sz="4" w:space="0" w:color="auto"/>
              <w:bottom w:val="single" w:sz="4" w:space="0" w:color="auto"/>
              <w:right w:val="single" w:sz="4" w:space="0" w:color="auto"/>
            </w:tcBorders>
            <w:shd w:val="clear" w:color="auto" w:fill="auto"/>
            <w:noWrap/>
            <w:vAlign w:val="center"/>
            <w:hideMark/>
          </w:tcPr>
          <w:p w14:paraId="266CC666"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CGR</w:t>
            </w:r>
          </w:p>
        </w:tc>
        <w:tc>
          <w:tcPr>
            <w:tcW w:w="372" w:type="pct"/>
            <w:tcBorders>
              <w:top w:val="nil"/>
              <w:left w:val="nil"/>
              <w:bottom w:val="single" w:sz="4" w:space="0" w:color="auto"/>
              <w:right w:val="single" w:sz="4" w:space="0" w:color="auto"/>
            </w:tcBorders>
            <w:shd w:val="clear" w:color="auto" w:fill="auto"/>
            <w:noWrap/>
            <w:vAlign w:val="center"/>
            <w:hideMark/>
          </w:tcPr>
          <w:p w14:paraId="36040EC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.074</w:t>
            </w:r>
          </w:p>
        </w:tc>
        <w:tc>
          <w:tcPr>
            <w:tcW w:w="511" w:type="pct"/>
            <w:tcBorders>
              <w:top w:val="nil"/>
              <w:left w:val="nil"/>
              <w:bottom w:val="single" w:sz="4" w:space="0" w:color="auto"/>
              <w:right w:val="single" w:sz="4" w:space="0" w:color="auto"/>
            </w:tcBorders>
            <w:shd w:val="clear" w:color="auto" w:fill="auto"/>
            <w:noWrap/>
            <w:vAlign w:val="center"/>
            <w:hideMark/>
          </w:tcPr>
          <w:p w14:paraId="54B8767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-.029</w:t>
            </w:r>
          </w:p>
        </w:tc>
        <w:tc>
          <w:tcPr>
            <w:tcW w:w="418" w:type="pct"/>
            <w:tcBorders>
              <w:top w:val="nil"/>
              <w:left w:val="nil"/>
              <w:bottom w:val="single" w:sz="4" w:space="0" w:color="auto"/>
              <w:right w:val="single" w:sz="4" w:space="0" w:color="auto"/>
            </w:tcBorders>
            <w:shd w:val="clear" w:color="auto" w:fill="auto"/>
            <w:noWrap/>
            <w:vAlign w:val="center"/>
            <w:hideMark/>
          </w:tcPr>
          <w:p w14:paraId="43A64CB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.007</w:t>
            </w:r>
          </w:p>
        </w:tc>
        <w:tc>
          <w:tcPr>
            <w:tcW w:w="398" w:type="pct"/>
            <w:tcBorders>
              <w:top w:val="nil"/>
              <w:left w:val="nil"/>
              <w:bottom w:val="single" w:sz="4" w:space="0" w:color="auto"/>
              <w:right w:val="single" w:sz="4" w:space="0" w:color="auto"/>
            </w:tcBorders>
            <w:shd w:val="clear" w:color="auto" w:fill="auto"/>
            <w:noWrap/>
            <w:vAlign w:val="center"/>
            <w:hideMark/>
          </w:tcPr>
          <w:p w14:paraId="5DDAB265"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-.068</w:t>
            </w:r>
          </w:p>
        </w:tc>
        <w:tc>
          <w:tcPr>
            <w:tcW w:w="603" w:type="pct"/>
            <w:tcBorders>
              <w:top w:val="nil"/>
              <w:left w:val="nil"/>
              <w:bottom w:val="single" w:sz="4" w:space="0" w:color="auto"/>
              <w:right w:val="single" w:sz="4" w:space="0" w:color="auto"/>
            </w:tcBorders>
            <w:shd w:val="clear" w:color="auto" w:fill="auto"/>
            <w:noWrap/>
            <w:vAlign w:val="center"/>
            <w:hideMark/>
          </w:tcPr>
          <w:p w14:paraId="29FAAE53"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-.040</w:t>
            </w:r>
          </w:p>
        </w:tc>
        <w:tc>
          <w:tcPr>
            <w:tcW w:w="419" w:type="pct"/>
            <w:tcBorders>
              <w:top w:val="nil"/>
              <w:left w:val="nil"/>
              <w:bottom w:val="single" w:sz="4" w:space="0" w:color="auto"/>
              <w:right w:val="single" w:sz="4" w:space="0" w:color="auto"/>
            </w:tcBorders>
            <w:shd w:val="clear" w:color="auto" w:fill="auto"/>
            <w:noWrap/>
            <w:vAlign w:val="center"/>
            <w:hideMark/>
          </w:tcPr>
          <w:p w14:paraId="10FE73A2"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-.048</w:t>
            </w:r>
          </w:p>
        </w:tc>
        <w:tc>
          <w:tcPr>
            <w:tcW w:w="439" w:type="pct"/>
            <w:tcBorders>
              <w:top w:val="nil"/>
              <w:left w:val="nil"/>
              <w:bottom w:val="single" w:sz="4" w:space="0" w:color="auto"/>
              <w:right w:val="single" w:sz="4" w:space="0" w:color="auto"/>
            </w:tcBorders>
            <w:shd w:val="clear" w:color="auto" w:fill="auto"/>
            <w:noWrap/>
            <w:vAlign w:val="center"/>
            <w:hideMark/>
          </w:tcPr>
          <w:p w14:paraId="0CA6BA4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-.036</w:t>
            </w:r>
          </w:p>
        </w:tc>
        <w:tc>
          <w:tcPr>
            <w:tcW w:w="380" w:type="pct"/>
            <w:tcBorders>
              <w:top w:val="nil"/>
              <w:left w:val="nil"/>
              <w:bottom w:val="single" w:sz="4" w:space="0" w:color="auto"/>
              <w:right w:val="single" w:sz="4" w:space="0" w:color="auto"/>
            </w:tcBorders>
            <w:shd w:val="clear" w:color="auto" w:fill="auto"/>
            <w:noWrap/>
            <w:vAlign w:val="center"/>
            <w:hideMark/>
          </w:tcPr>
          <w:p w14:paraId="73455157"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.017</w:t>
            </w:r>
          </w:p>
        </w:tc>
        <w:tc>
          <w:tcPr>
            <w:tcW w:w="427" w:type="pct"/>
            <w:tcBorders>
              <w:top w:val="nil"/>
              <w:left w:val="nil"/>
              <w:bottom w:val="single" w:sz="4" w:space="0" w:color="auto"/>
              <w:right w:val="single" w:sz="4" w:space="0" w:color="auto"/>
            </w:tcBorders>
            <w:shd w:val="clear" w:color="auto" w:fill="auto"/>
            <w:noWrap/>
            <w:vAlign w:val="center"/>
            <w:hideMark/>
          </w:tcPr>
          <w:p w14:paraId="454E7A1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.120</w:t>
            </w:r>
            <w:r w:rsidRPr="00A17C3E">
              <w:rPr>
                <w:rFonts w:asciiTheme="minorBidi" w:hAnsiTheme="minorBidi" w:cstheme="minorBidi"/>
                <w:color w:val="000000"/>
                <w:sz w:val="15"/>
                <w:szCs w:val="15"/>
                <w:vertAlign w:val="superscript"/>
              </w:rPr>
              <w:t>**</w:t>
            </w:r>
          </w:p>
        </w:tc>
        <w:tc>
          <w:tcPr>
            <w:tcW w:w="516" w:type="pct"/>
            <w:tcBorders>
              <w:top w:val="nil"/>
              <w:left w:val="nil"/>
              <w:bottom w:val="single" w:sz="4" w:space="0" w:color="auto"/>
              <w:right w:val="single" w:sz="4" w:space="0" w:color="auto"/>
            </w:tcBorders>
            <w:shd w:val="clear" w:color="auto" w:fill="auto"/>
            <w:noWrap/>
            <w:vAlign w:val="center"/>
            <w:hideMark/>
          </w:tcPr>
          <w:p w14:paraId="6EAF2F41"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.015</w:t>
            </w:r>
          </w:p>
        </w:tc>
      </w:tr>
      <w:tr w:rsidR="00C96061" w:rsidRPr="00A17C3E" w14:paraId="11D80F52" w14:textId="77777777" w:rsidTr="00403A64">
        <w:trPr>
          <w:trHeight w:val="233"/>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D88789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LVL</w:t>
            </w:r>
          </w:p>
        </w:tc>
        <w:tc>
          <w:tcPr>
            <w:tcW w:w="372" w:type="pct"/>
            <w:tcBorders>
              <w:top w:val="nil"/>
              <w:left w:val="nil"/>
              <w:bottom w:val="single" w:sz="4" w:space="0" w:color="auto"/>
              <w:right w:val="single" w:sz="4" w:space="0" w:color="auto"/>
            </w:tcBorders>
            <w:shd w:val="clear" w:color="auto" w:fill="auto"/>
            <w:noWrap/>
            <w:vAlign w:val="center"/>
            <w:hideMark/>
          </w:tcPr>
          <w:p w14:paraId="1787AAE0"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.005</w:t>
            </w:r>
          </w:p>
        </w:tc>
        <w:tc>
          <w:tcPr>
            <w:tcW w:w="511" w:type="pct"/>
            <w:tcBorders>
              <w:top w:val="nil"/>
              <w:left w:val="nil"/>
              <w:bottom w:val="single" w:sz="4" w:space="0" w:color="auto"/>
              <w:right w:val="single" w:sz="4" w:space="0" w:color="auto"/>
            </w:tcBorders>
            <w:shd w:val="clear" w:color="auto" w:fill="auto"/>
            <w:noWrap/>
            <w:vAlign w:val="center"/>
            <w:hideMark/>
          </w:tcPr>
          <w:p w14:paraId="4AB321AD"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-.200</w:t>
            </w:r>
            <w:r w:rsidRPr="00A17C3E">
              <w:rPr>
                <w:rFonts w:asciiTheme="minorBidi" w:hAnsiTheme="minorBidi" w:cstheme="minorBidi"/>
                <w:color w:val="000000"/>
                <w:sz w:val="15"/>
                <w:szCs w:val="15"/>
                <w:vertAlign w:val="superscript"/>
              </w:rPr>
              <w:t>**</w:t>
            </w:r>
          </w:p>
        </w:tc>
        <w:tc>
          <w:tcPr>
            <w:tcW w:w="418" w:type="pct"/>
            <w:tcBorders>
              <w:top w:val="nil"/>
              <w:left w:val="nil"/>
              <w:bottom w:val="single" w:sz="4" w:space="0" w:color="auto"/>
              <w:right w:val="single" w:sz="4" w:space="0" w:color="auto"/>
            </w:tcBorders>
            <w:shd w:val="clear" w:color="auto" w:fill="auto"/>
            <w:noWrap/>
            <w:vAlign w:val="center"/>
            <w:hideMark/>
          </w:tcPr>
          <w:p w14:paraId="551FBC91"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-.079</w:t>
            </w:r>
          </w:p>
        </w:tc>
        <w:tc>
          <w:tcPr>
            <w:tcW w:w="398" w:type="pct"/>
            <w:tcBorders>
              <w:top w:val="nil"/>
              <w:left w:val="nil"/>
              <w:bottom w:val="single" w:sz="4" w:space="0" w:color="auto"/>
              <w:right w:val="single" w:sz="4" w:space="0" w:color="auto"/>
            </w:tcBorders>
            <w:shd w:val="clear" w:color="auto" w:fill="auto"/>
            <w:noWrap/>
            <w:vAlign w:val="center"/>
            <w:hideMark/>
          </w:tcPr>
          <w:p w14:paraId="3D91F4E5"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-.122</w:t>
            </w:r>
            <w:r w:rsidRPr="00A17C3E">
              <w:rPr>
                <w:rFonts w:asciiTheme="minorBidi" w:hAnsiTheme="minorBidi" w:cstheme="minorBidi"/>
                <w:color w:val="000000"/>
                <w:sz w:val="15"/>
                <w:szCs w:val="15"/>
                <w:vertAlign w:val="superscript"/>
              </w:rPr>
              <w:t>**</w:t>
            </w:r>
          </w:p>
        </w:tc>
        <w:tc>
          <w:tcPr>
            <w:tcW w:w="603" w:type="pct"/>
            <w:tcBorders>
              <w:top w:val="nil"/>
              <w:left w:val="nil"/>
              <w:bottom w:val="single" w:sz="4" w:space="0" w:color="auto"/>
              <w:right w:val="single" w:sz="4" w:space="0" w:color="auto"/>
            </w:tcBorders>
            <w:shd w:val="clear" w:color="auto" w:fill="auto"/>
            <w:noWrap/>
            <w:vAlign w:val="center"/>
            <w:hideMark/>
          </w:tcPr>
          <w:p w14:paraId="236CD673"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.003</w:t>
            </w:r>
          </w:p>
        </w:tc>
        <w:tc>
          <w:tcPr>
            <w:tcW w:w="419" w:type="pct"/>
            <w:tcBorders>
              <w:top w:val="nil"/>
              <w:left w:val="nil"/>
              <w:bottom w:val="single" w:sz="4" w:space="0" w:color="auto"/>
              <w:right w:val="single" w:sz="4" w:space="0" w:color="auto"/>
            </w:tcBorders>
            <w:shd w:val="clear" w:color="auto" w:fill="auto"/>
            <w:noWrap/>
            <w:vAlign w:val="center"/>
            <w:hideMark/>
          </w:tcPr>
          <w:p w14:paraId="216BCAC7"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.100</w:t>
            </w:r>
            <w:r w:rsidRPr="00A17C3E">
              <w:rPr>
                <w:rFonts w:asciiTheme="minorBidi" w:hAnsiTheme="minorBidi" w:cstheme="minorBidi"/>
                <w:color w:val="000000"/>
                <w:sz w:val="15"/>
                <w:szCs w:val="15"/>
                <w:vertAlign w:val="superscript"/>
              </w:rPr>
              <w:t>*</w:t>
            </w:r>
          </w:p>
        </w:tc>
        <w:tc>
          <w:tcPr>
            <w:tcW w:w="439" w:type="pct"/>
            <w:tcBorders>
              <w:top w:val="nil"/>
              <w:left w:val="nil"/>
              <w:bottom w:val="single" w:sz="4" w:space="0" w:color="auto"/>
              <w:right w:val="single" w:sz="4" w:space="0" w:color="auto"/>
            </w:tcBorders>
            <w:shd w:val="clear" w:color="auto" w:fill="auto"/>
            <w:noWrap/>
            <w:vAlign w:val="center"/>
            <w:hideMark/>
          </w:tcPr>
          <w:p w14:paraId="3F4EF555"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.004</w:t>
            </w:r>
          </w:p>
        </w:tc>
        <w:tc>
          <w:tcPr>
            <w:tcW w:w="380" w:type="pct"/>
            <w:tcBorders>
              <w:top w:val="nil"/>
              <w:left w:val="nil"/>
              <w:bottom w:val="single" w:sz="4" w:space="0" w:color="auto"/>
              <w:right w:val="single" w:sz="4" w:space="0" w:color="auto"/>
            </w:tcBorders>
            <w:shd w:val="clear" w:color="auto" w:fill="auto"/>
            <w:noWrap/>
            <w:vAlign w:val="center"/>
            <w:hideMark/>
          </w:tcPr>
          <w:p w14:paraId="53268AD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-.012</w:t>
            </w:r>
          </w:p>
        </w:tc>
        <w:tc>
          <w:tcPr>
            <w:tcW w:w="427" w:type="pct"/>
            <w:tcBorders>
              <w:top w:val="nil"/>
              <w:left w:val="nil"/>
              <w:bottom w:val="single" w:sz="4" w:space="0" w:color="auto"/>
              <w:right w:val="single" w:sz="4" w:space="0" w:color="auto"/>
            </w:tcBorders>
            <w:shd w:val="clear" w:color="auto" w:fill="auto"/>
            <w:noWrap/>
            <w:vAlign w:val="center"/>
            <w:hideMark/>
          </w:tcPr>
          <w:p w14:paraId="08A8D5C3"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.027</w:t>
            </w:r>
          </w:p>
        </w:tc>
        <w:tc>
          <w:tcPr>
            <w:tcW w:w="516" w:type="pct"/>
            <w:tcBorders>
              <w:top w:val="nil"/>
              <w:left w:val="nil"/>
              <w:bottom w:val="single" w:sz="4" w:space="0" w:color="auto"/>
              <w:right w:val="single" w:sz="4" w:space="0" w:color="auto"/>
            </w:tcBorders>
            <w:shd w:val="clear" w:color="auto" w:fill="auto"/>
            <w:noWrap/>
            <w:vAlign w:val="center"/>
            <w:hideMark/>
          </w:tcPr>
          <w:p w14:paraId="501D5F26"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.158</w:t>
            </w:r>
            <w:r w:rsidRPr="00A17C3E">
              <w:rPr>
                <w:rFonts w:asciiTheme="minorBidi" w:hAnsiTheme="minorBidi" w:cstheme="minorBidi"/>
                <w:color w:val="000000"/>
                <w:sz w:val="15"/>
                <w:szCs w:val="15"/>
                <w:vertAlign w:val="superscript"/>
              </w:rPr>
              <w:t>**</w:t>
            </w:r>
          </w:p>
        </w:tc>
      </w:tr>
      <w:tr w:rsidR="00C96061" w:rsidRPr="00A17C3E" w14:paraId="1CA178C6" w14:textId="77777777" w:rsidTr="00403A64">
        <w:trPr>
          <w:trHeight w:val="260"/>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8D08073"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PL</w:t>
            </w:r>
          </w:p>
        </w:tc>
        <w:tc>
          <w:tcPr>
            <w:tcW w:w="372" w:type="pct"/>
            <w:tcBorders>
              <w:top w:val="nil"/>
              <w:left w:val="nil"/>
              <w:bottom w:val="single" w:sz="4" w:space="0" w:color="auto"/>
              <w:right w:val="single" w:sz="4" w:space="0" w:color="auto"/>
            </w:tcBorders>
            <w:shd w:val="clear" w:color="auto" w:fill="auto"/>
            <w:noWrap/>
            <w:vAlign w:val="center"/>
            <w:hideMark/>
          </w:tcPr>
          <w:p w14:paraId="61DC9670"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-.146</w:t>
            </w:r>
            <w:r w:rsidRPr="00A17C3E">
              <w:rPr>
                <w:rFonts w:asciiTheme="minorBidi" w:hAnsiTheme="minorBidi" w:cstheme="minorBidi"/>
                <w:color w:val="000000"/>
                <w:sz w:val="15"/>
                <w:szCs w:val="15"/>
                <w:vertAlign w:val="superscript"/>
              </w:rPr>
              <w:t>**</w:t>
            </w:r>
          </w:p>
        </w:tc>
        <w:tc>
          <w:tcPr>
            <w:tcW w:w="511" w:type="pct"/>
            <w:tcBorders>
              <w:top w:val="nil"/>
              <w:left w:val="nil"/>
              <w:bottom w:val="single" w:sz="4" w:space="0" w:color="auto"/>
              <w:right w:val="single" w:sz="4" w:space="0" w:color="auto"/>
            </w:tcBorders>
            <w:shd w:val="clear" w:color="auto" w:fill="auto"/>
            <w:noWrap/>
            <w:vAlign w:val="center"/>
            <w:hideMark/>
          </w:tcPr>
          <w:p w14:paraId="66843EA5"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-.076</w:t>
            </w:r>
          </w:p>
        </w:tc>
        <w:tc>
          <w:tcPr>
            <w:tcW w:w="418" w:type="pct"/>
            <w:tcBorders>
              <w:top w:val="nil"/>
              <w:left w:val="nil"/>
              <w:bottom w:val="single" w:sz="4" w:space="0" w:color="auto"/>
              <w:right w:val="single" w:sz="4" w:space="0" w:color="auto"/>
            </w:tcBorders>
            <w:shd w:val="clear" w:color="auto" w:fill="auto"/>
            <w:noWrap/>
            <w:vAlign w:val="center"/>
            <w:hideMark/>
          </w:tcPr>
          <w:p w14:paraId="7A6438B9"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-.121</w:t>
            </w:r>
            <w:r w:rsidRPr="00A17C3E">
              <w:rPr>
                <w:rFonts w:asciiTheme="minorBidi" w:hAnsiTheme="minorBidi" w:cstheme="minorBidi"/>
                <w:color w:val="000000"/>
                <w:sz w:val="15"/>
                <w:szCs w:val="15"/>
                <w:vertAlign w:val="superscript"/>
              </w:rPr>
              <w:t>**</w:t>
            </w:r>
          </w:p>
        </w:tc>
        <w:tc>
          <w:tcPr>
            <w:tcW w:w="398" w:type="pct"/>
            <w:tcBorders>
              <w:top w:val="nil"/>
              <w:left w:val="nil"/>
              <w:bottom w:val="single" w:sz="4" w:space="0" w:color="auto"/>
              <w:right w:val="single" w:sz="4" w:space="0" w:color="auto"/>
            </w:tcBorders>
            <w:shd w:val="clear" w:color="auto" w:fill="auto"/>
            <w:noWrap/>
            <w:vAlign w:val="center"/>
            <w:hideMark/>
          </w:tcPr>
          <w:p w14:paraId="71E109E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.035</w:t>
            </w:r>
          </w:p>
        </w:tc>
        <w:tc>
          <w:tcPr>
            <w:tcW w:w="603" w:type="pct"/>
            <w:tcBorders>
              <w:top w:val="nil"/>
              <w:left w:val="nil"/>
              <w:bottom w:val="single" w:sz="4" w:space="0" w:color="auto"/>
              <w:right w:val="single" w:sz="4" w:space="0" w:color="auto"/>
            </w:tcBorders>
            <w:shd w:val="clear" w:color="auto" w:fill="auto"/>
            <w:noWrap/>
            <w:vAlign w:val="center"/>
            <w:hideMark/>
          </w:tcPr>
          <w:p w14:paraId="614647D2"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.091</w:t>
            </w:r>
            <w:r w:rsidRPr="00A17C3E">
              <w:rPr>
                <w:rFonts w:asciiTheme="minorBidi" w:hAnsiTheme="minorBidi" w:cstheme="minorBidi"/>
                <w:color w:val="000000"/>
                <w:sz w:val="15"/>
                <w:szCs w:val="15"/>
                <w:vertAlign w:val="superscript"/>
              </w:rPr>
              <w:t>*</w:t>
            </w:r>
          </w:p>
        </w:tc>
        <w:tc>
          <w:tcPr>
            <w:tcW w:w="419" w:type="pct"/>
            <w:tcBorders>
              <w:top w:val="nil"/>
              <w:left w:val="nil"/>
              <w:bottom w:val="single" w:sz="4" w:space="0" w:color="auto"/>
              <w:right w:val="single" w:sz="4" w:space="0" w:color="auto"/>
            </w:tcBorders>
            <w:shd w:val="clear" w:color="auto" w:fill="auto"/>
            <w:noWrap/>
            <w:vAlign w:val="center"/>
            <w:hideMark/>
          </w:tcPr>
          <w:p w14:paraId="603E4031"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.029</w:t>
            </w:r>
          </w:p>
        </w:tc>
        <w:tc>
          <w:tcPr>
            <w:tcW w:w="439" w:type="pct"/>
            <w:tcBorders>
              <w:top w:val="nil"/>
              <w:left w:val="nil"/>
              <w:bottom w:val="single" w:sz="4" w:space="0" w:color="auto"/>
              <w:right w:val="single" w:sz="4" w:space="0" w:color="auto"/>
            </w:tcBorders>
            <w:shd w:val="clear" w:color="auto" w:fill="auto"/>
            <w:noWrap/>
            <w:vAlign w:val="center"/>
            <w:hideMark/>
          </w:tcPr>
          <w:p w14:paraId="4F319023"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-.090</w:t>
            </w:r>
            <w:r w:rsidRPr="00A17C3E">
              <w:rPr>
                <w:rFonts w:asciiTheme="minorBidi" w:hAnsiTheme="minorBidi" w:cstheme="minorBidi"/>
                <w:color w:val="000000"/>
                <w:sz w:val="15"/>
                <w:szCs w:val="15"/>
                <w:vertAlign w:val="superscript"/>
              </w:rPr>
              <w:t>*</w:t>
            </w:r>
          </w:p>
        </w:tc>
        <w:tc>
          <w:tcPr>
            <w:tcW w:w="380" w:type="pct"/>
            <w:tcBorders>
              <w:top w:val="nil"/>
              <w:left w:val="nil"/>
              <w:bottom w:val="single" w:sz="4" w:space="0" w:color="auto"/>
              <w:right w:val="single" w:sz="4" w:space="0" w:color="auto"/>
            </w:tcBorders>
            <w:shd w:val="clear" w:color="auto" w:fill="auto"/>
            <w:noWrap/>
            <w:vAlign w:val="center"/>
            <w:hideMark/>
          </w:tcPr>
          <w:p w14:paraId="3B735D9D"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.070</w:t>
            </w:r>
          </w:p>
        </w:tc>
        <w:tc>
          <w:tcPr>
            <w:tcW w:w="427" w:type="pct"/>
            <w:tcBorders>
              <w:top w:val="nil"/>
              <w:left w:val="nil"/>
              <w:bottom w:val="single" w:sz="4" w:space="0" w:color="auto"/>
              <w:right w:val="single" w:sz="4" w:space="0" w:color="auto"/>
            </w:tcBorders>
            <w:shd w:val="clear" w:color="auto" w:fill="auto"/>
            <w:noWrap/>
            <w:vAlign w:val="center"/>
            <w:hideMark/>
          </w:tcPr>
          <w:p w14:paraId="53DB3423"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-.071</w:t>
            </w:r>
          </w:p>
        </w:tc>
        <w:tc>
          <w:tcPr>
            <w:tcW w:w="516" w:type="pct"/>
            <w:tcBorders>
              <w:top w:val="nil"/>
              <w:left w:val="nil"/>
              <w:bottom w:val="single" w:sz="4" w:space="0" w:color="auto"/>
              <w:right w:val="single" w:sz="4" w:space="0" w:color="auto"/>
            </w:tcBorders>
            <w:shd w:val="clear" w:color="auto" w:fill="auto"/>
            <w:noWrap/>
            <w:vAlign w:val="center"/>
            <w:hideMark/>
          </w:tcPr>
          <w:p w14:paraId="1B6C1655"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-.072</w:t>
            </w:r>
          </w:p>
        </w:tc>
      </w:tr>
      <w:tr w:rsidR="00C96061" w:rsidRPr="00A17C3E" w14:paraId="132FEAE5" w14:textId="77777777" w:rsidTr="00403A64">
        <w:trPr>
          <w:trHeight w:val="260"/>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9A2F8C0"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SD</w:t>
            </w:r>
          </w:p>
        </w:tc>
        <w:tc>
          <w:tcPr>
            <w:tcW w:w="372" w:type="pct"/>
            <w:tcBorders>
              <w:top w:val="nil"/>
              <w:left w:val="nil"/>
              <w:bottom w:val="single" w:sz="4" w:space="0" w:color="auto"/>
              <w:right w:val="single" w:sz="4" w:space="0" w:color="auto"/>
            </w:tcBorders>
            <w:shd w:val="clear" w:color="auto" w:fill="auto"/>
            <w:noWrap/>
            <w:vAlign w:val="center"/>
            <w:hideMark/>
          </w:tcPr>
          <w:p w14:paraId="7C2DE01F"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-.196</w:t>
            </w:r>
            <w:r w:rsidRPr="00A17C3E">
              <w:rPr>
                <w:rFonts w:asciiTheme="minorBidi" w:hAnsiTheme="minorBidi" w:cstheme="minorBidi"/>
                <w:color w:val="000000"/>
                <w:sz w:val="15"/>
                <w:szCs w:val="15"/>
                <w:vertAlign w:val="superscript"/>
              </w:rPr>
              <w:t>**</w:t>
            </w:r>
          </w:p>
        </w:tc>
        <w:tc>
          <w:tcPr>
            <w:tcW w:w="511" w:type="pct"/>
            <w:tcBorders>
              <w:top w:val="nil"/>
              <w:left w:val="nil"/>
              <w:bottom w:val="single" w:sz="4" w:space="0" w:color="auto"/>
              <w:right w:val="single" w:sz="4" w:space="0" w:color="auto"/>
            </w:tcBorders>
            <w:shd w:val="clear" w:color="auto" w:fill="auto"/>
            <w:noWrap/>
            <w:vAlign w:val="center"/>
            <w:hideMark/>
          </w:tcPr>
          <w:p w14:paraId="06FC0791"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.017</w:t>
            </w:r>
          </w:p>
        </w:tc>
        <w:tc>
          <w:tcPr>
            <w:tcW w:w="418" w:type="pct"/>
            <w:tcBorders>
              <w:top w:val="nil"/>
              <w:left w:val="nil"/>
              <w:bottom w:val="single" w:sz="4" w:space="0" w:color="auto"/>
              <w:right w:val="single" w:sz="4" w:space="0" w:color="auto"/>
            </w:tcBorders>
            <w:shd w:val="clear" w:color="auto" w:fill="auto"/>
            <w:noWrap/>
            <w:vAlign w:val="center"/>
            <w:hideMark/>
          </w:tcPr>
          <w:p w14:paraId="0DBAF45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-.212</w:t>
            </w:r>
            <w:r w:rsidRPr="00A17C3E">
              <w:rPr>
                <w:rFonts w:asciiTheme="minorBidi" w:hAnsiTheme="minorBidi" w:cstheme="minorBidi"/>
                <w:color w:val="000000"/>
                <w:sz w:val="15"/>
                <w:szCs w:val="15"/>
                <w:vertAlign w:val="superscript"/>
              </w:rPr>
              <w:t>**</w:t>
            </w:r>
          </w:p>
        </w:tc>
        <w:tc>
          <w:tcPr>
            <w:tcW w:w="398" w:type="pct"/>
            <w:tcBorders>
              <w:top w:val="nil"/>
              <w:left w:val="nil"/>
              <w:bottom w:val="single" w:sz="4" w:space="0" w:color="auto"/>
              <w:right w:val="single" w:sz="4" w:space="0" w:color="auto"/>
            </w:tcBorders>
            <w:shd w:val="clear" w:color="auto" w:fill="auto"/>
            <w:noWrap/>
            <w:vAlign w:val="center"/>
            <w:hideMark/>
          </w:tcPr>
          <w:p w14:paraId="583D271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-.155</w:t>
            </w:r>
            <w:r w:rsidRPr="00A17C3E">
              <w:rPr>
                <w:rFonts w:asciiTheme="minorBidi" w:hAnsiTheme="minorBidi" w:cstheme="minorBidi"/>
                <w:color w:val="000000"/>
                <w:sz w:val="15"/>
                <w:szCs w:val="15"/>
                <w:vertAlign w:val="superscript"/>
              </w:rPr>
              <w:t>**</w:t>
            </w:r>
          </w:p>
        </w:tc>
        <w:tc>
          <w:tcPr>
            <w:tcW w:w="603" w:type="pct"/>
            <w:tcBorders>
              <w:top w:val="nil"/>
              <w:left w:val="nil"/>
              <w:bottom w:val="single" w:sz="4" w:space="0" w:color="auto"/>
              <w:right w:val="single" w:sz="4" w:space="0" w:color="auto"/>
            </w:tcBorders>
            <w:shd w:val="clear" w:color="auto" w:fill="auto"/>
            <w:noWrap/>
            <w:vAlign w:val="center"/>
            <w:hideMark/>
          </w:tcPr>
          <w:p w14:paraId="3D127E7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.040</w:t>
            </w:r>
          </w:p>
        </w:tc>
        <w:tc>
          <w:tcPr>
            <w:tcW w:w="419" w:type="pct"/>
            <w:tcBorders>
              <w:top w:val="nil"/>
              <w:left w:val="nil"/>
              <w:bottom w:val="single" w:sz="4" w:space="0" w:color="auto"/>
              <w:right w:val="single" w:sz="4" w:space="0" w:color="auto"/>
            </w:tcBorders>
            <w:shd w:val="clear" w:color="auto" w:fill="auto"/>
            <w:noWrap/>
            <w:vAlign w:val="center"/>
            <w:hideMark/>
          </w:tcPr>
          <w:p w14:paraId="098B8463"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.238</w:t>
            </w:r>
            <w:r w:rsidRPr="00A17C3E">
              <w:rPr>
                <w:rFonts w:asciiTheme="minorBidi" w:hAnsiTheme="minorBidi" w:cstheme="minorBidi"/>
                <w:color w:val="000000"/>
                <w:sz w:val="15"/>
                <w:szCs w:val="15"/>
                <w:vertAlign w:val="superscript"/>
              </w:rPr>
              <w:t>**</w:t>
            </w:r>
          </w:p>
        </w:tc>
        <w:tc>
          <w:tcPr>
            <w:tcW w:w="439" w:type="pct"/>
            <w:tcBorders>
              <w:top w:val="nil"/>
              <w:left w:val="nil"/>
              <w:bottom w:val="single" w:sz="4" w:space="0" w:color="auto"/>
              <w:right w:val="single" w:sz="4" w:space="0" w:color="auto"/>
            </w:tcBorders>
            <w:shd w:val="clear" w:color="auto" w:fill="auto"/>
            <w:noWrap/>
            <w:vAlign w:val="center"/>
            <w:hideMark/>
          </w:tcPr>
          <w:p w14:paraId="486290E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-.252</w:t>
            </w:r>
            <w:r w:rsidRPr="00A17C3E">
              <w:rPr>
                <w:rFonts w:asciiTheme="minorBidi" w:hAnsiTheme="minorBidi" w:cstheme="minorBidi"/>
                <w:color w:val="000000"/>
                <w:sz w:val="15"/>
                <w:szCs w:val="15"/>
                <w:vertAlign w:val="superscript"/>
              </w:rPr>
              <w:t>**</w:t>
            </w:r>
          </w:p>
        </w:tc>
        <w:tc>
          <w:tcPr>
            <w:tcW w:w="380" w:type="pct"/>
            <w:tcBorders>
              <w:top w:val="nil"/>
              <w:left w:val="nil"/>
              <w:bottom w:val="single" w:sz="4" w:space="0" w:color="auto"/>
              <w:right w:val="single" w:sz="4" w:space="0" w:color="auto"/>
            </w:tcBorders>
            <w:shd w:val="clear" w:color="auto" w:fill="auto"/>
            <w:noWrap/>
            <w:vAlign w:val="center"/>
            <w:hideMark/>
          </w:tcPr>
          <w:p w14:paraId="085E881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.061</w:t>
            </w:r>
          </w:p>
        </w:tc>
        <w:tc>
          <w:tcPr>
            <w:tcW w:w="427" w:type="pct"/>
            <w:tcBorders>
              <w:top w:val="nil"/>
              <w:left w:val="nil"/>
              <w:bottom w:val="single" w:sz="4" w:space="0" w:color="auto"/>
              <w:right w:val="single" w:sz="4" w:space="0" w:color="auto"/>
            </w:tcBorders>
            <w:shd w:val="clear" w:color="auto" w:fill="auto"/>
            <w:noWrap/>
            <w:vAlign w:val="center"/>
            <w:hideMark/>
          </w:tcPr>
          <w:p w14:paraId="2D98032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.013</w:t>
            </w:r>
          </w:p>
        </w:tc>
        <w:tc>
          <w:tcPr>
            <w:tcW w:w="516" w:type="pct"/>
            <w:tcBorders>
              <w:top w:val="nil"/>
              <w:left w:val="nil"/>
              <w:bottom w:val="single" w:sz="4" w:space="0" w:color="auto"/>
              <w:right w:val="single" w:sz="4" w:space="0" w:color="auto"/>
            </w:tcBorders>
            <w:shd w:val="clear" w:color="auto" w:fill="auto"/>
            <w:noWrap/>
            <w:vAlign w:val="center"/>
            <w:hideMark/>
          </w:tcPr>
          <w:p w14:paraId="3BBE6B87"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.283</w:t>
            </w:r>
            <w:r w:rsidRPr="00A17C3E">
              <w:rPr>
                <w:rFonts w:asciiTheme="minorBidi" w:hAnsiTheme="minorBidi" w:cstheme="minorBidi"/>
                <w:color w:val="000000"/>
                <w:sz w:val="15"/>
                <w:szCs w:val="15"/>
                <w:vertAlign w:val="superscript"/>
              </w:rPr>
              <w:t>**</w:t>
            </w:r>
          </w:p>
        </w:tc>
      </w:tr>
      <w:tr w:rsidR="00C96061" w:rsidRPr="00A17C3E" w14:paraId="6923D459" w14:textId="77777777" w:rsidTr="00403A64">
        <w:trPr>
          <w:trHeight w:val="260"/>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053064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SI</w:t>
            </w:r>
          </w:p>
        </w:tc>
        <w:tc>
          <w:tcPr>
            <w:tcW w:w="372" w:type="pct"/>
            <w:tcBorders>
              <w:top w:val="nil"/>
              <w:left w:val="nil"/>
              <w:bottom w:val="single" w:sz="4" w:space="0" w:color="auto"/>
              <w:right w:val="single" w:sz="4" w:space="0" w:color="auto"/>
            </w:tcBorders>
            <w:shd w:val="clear" w:color="auto" w:fill="auto"/>
            <w:noWrap/>
            <w:vAlign w:val="center"/>
            <w:hideMark/>
          </w:tcPr>
          <w:p w14:paraId="7C254070"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-.089</w:t>
            </w:r>
          </w:p>
        </w:tc>
        <w:tc>
          <w:tcPr>
            <w:tcW w:w="511" w:type="pct"/>
            <w:tcBorders>
              <w:top w:val="nil"/>
              <w:left w:val="nil"/>
              <w:bottom w:val="single" w:sz="4" w:space="0" w:color="auto"/>
              <w:right w:val="single" w:sz="4" w:space="0" w:color="auto"/>
            </w:tcBorders>
            <w:shd w:val="clear" w:color="auto" w:fill="auto"/>
            <w:noWrap/>
            <w:vAlign w:val="center"/>
            <w:hideMark/>
          </w:tcPr>
          <w:p w14:paraId="3C25F6AF"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-.134</w:t>
            </w:r>
            <w:r w:rsidRPr="00A17C3E">
              <w:rPr>
                <w:rFonts w:asciiTheme="minorBidi" w:hAnsiTheme="minorBidi" w:cstheme="minorBidi"/>
                <w:color w:val="000000"/>
                <w:sz w:val="15"/>
                <w:szCs w:val="15"/>
                <w:vertAlign w:val="superscript"/>
              </w:rPr>
              <w:t>*</w:t>
            </w:r>
          </w:p>
        </w:tc>
        <w:tc>
          <w:tcPr>
            <w:tcW w:w="418" w:type="pct"/>
            <w:tcBorders>
              <w:top w:val="nil"/>
              <w:left w:val="nil"/>
              <w:bottom w:val="single" w:sz="4" w:space="0" w:color="auto"/>
              <w:right w:val="single" w:sz="4" w:space="0" w:color="auto"/>
            </w:tcBorders>
            <w:shd w:val="clear" w:color="auto" w:fill="auto"/>
            <w:noWrap/>
            <w:vAlign w:val="center"/>
            <w:hideMark/>
          </w:tcPr>
          <w:p w14:paraId="177563E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-.154</w:t>
            </w:r>
            <w:r w:rsidRPr="00A17C3E">
              <w:rPr>
                <w:rFonts w:asciiTheme="minorBidi" w:hAnsiTheme="minorBidi" w:cstheme="minorBidi"/>
                <w:color w:val="000000"/>
                <w:sz w:val="15"/>
                <w:szCs w:val="15"/>
                <w:vertAlign w:val="superscript"/>
              </w:rPr>
              <w:t>**</w:t>
            </w:r>
          </w:p>
        </w:tc>
        <w:tc>
          <w:tcPr>
            <w:tcW w:w="398" w:type="pct"/>
            <w:tcBorders>
              <w:top w:val="nil"/>
              <w:left w:val="nil"/>
              <w:bottom w:val="single" w:sz="4" w:space="0" w:color="auto"/>
              <w:right w:val="single" w:sz="4" w:space="0" w:color="auto"/>
            </w:tcBorders>
            <w:shd w:val="clear" w:color="auto" w:fill="auto"/>
            <w:noWrap/>
            <w:vAlign w:val="center"/>
            <w:hideMark/>
          </w:tcPr>
          <w:p w14:paraId="0D875876"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.288</w:t>
            </w:r>
            <w:r w:rsidRPr="00A17C3E">
              <w:rPr>
                <w:rFonts w:asciiTheme="minorBidi" w:hAnsiTheme="minorBidi" w:cstheme="minorBidi"/>
                <w:color w:val="000000"/>
                <w:sz w:val="15"/>
                <w:szCs w:val="15"/>
                <w:vertAlign w:val="superscript"/>
              </w:rPr>
              <w:t>**</w:t>
            </w:r>
          </w:p>
        </w:tc>
        <w:tc>
          <w:tcPr>
            <w:tcW w:w="603" w:type="pct"/>
            <w:tcBorders>
              <w:top w:val="nil"/>
              <w:left w:val="nil"/>
              <w:bottom w:val="single" w:sz="4" w:space="0" w:color="auto"/>
              <w:right w:val="single" w:sz="4" w:space="0" w:color="auto"/>
            </w:tcBorders>
            <w:shd w:val="clear" w:color="auto" w:fill="auto"/>
            <w:noWrap/>
            <w:vAlign w:val="center"/>
            <w:hideMark/>
          </w:tcPr>
          <w:p w14:paraId="1C5966C9"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-.090</w:t>
            </w:r>
          </w:p>
        </w:tc>
        <w:tc>
          <w:tcPr>
            <w:tcW w:w="419" w:type="pct"/>
            <w:tcBorders>
              <w:top w:val="nil"/>
              <w:left w:val="nil"/>
              <w:bottom w:val="single" w:sz="4" w:space="0" w:color="auto"/>
              <w:right w:val="single" w:sz="4" w:space="0" w:color="auto"/>
            </w:tcBorders>
            <w:shd w:val="clear" w:color="auto" w:fill="auto"/>
            <w:noWrap/>
            <w:vAlign w:val="center"/>
            <w:hideMark/>
          </w:tcPr>
          <w:p w14:paraId="2CC8DE2D"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-.219</w:t>
            </w:r>
            <w:r w:rsidRPr="00A17C3E">
              <w:rPr>
                <w:rFonts w:asciiTheme="minorBidi" w:hAnsiTheme="minorBidi" w:cstheme="minorBidi"/>
                <w:color w:val="000000"/>
                <w:sz w:val="15"/>
                <w:szCs w:val="15"/>
                <w:vertAlign w:val="superscript"/>
              </w:rPr>
              <w:t>**</w:t>
            </w:r>
          </w:p>
        </w:tc>
        <w:tc>
          <w:tcPr>
            <w:tcW w:w="439" w:type="pct"/>
            <w:tcBorders>
              <w:top w:val="nil"/>
              <w:left w:val="nil"/>
              <w:bottom w:val="single" w:sz="4" w:space="0" w:color="auto"/>
              <w:right w:val="single" w:sz="4" w:space="0" w:color="auto"/>
            </w:tcBorders>
            <w:shd w:val="clear" w:color="auto" w:fill="auto"/>
            <w:noWrap/>
            <w:vAlign w:val="center"/>
            <w:hideMark/>
          </w:tcPr>
          <w:p w14:paraId="31001DD2"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.095</w:t>
            </w:r>
          </w:p>
        </w:tc>
        <w:tc>
          <w:tcPr>
            <w:tcW w:w="380" w:type="pct"/>
            <w:tcBorders>
              <w:top w:val="nil"/>
              <w:left w:val="nil"/>
              <w:bottom w:val="single" w:sz="4" w:space="0" w:color="auto"/>
              <w:right w:val="single" w:sz="4" w:space="0" w:color="auto"/>
            </w:tcBorders>
            <w:shd w:val="clear" w:color="auto" w:fill="auto"/>
            <w:noWrap/>
            <w:vAlign w:val="center"/>
            <w:hideMark/>
          </w:tcPr>
          <w:p w14:paraId="6C84C0F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.089</w:t>
            </w:r>
          </w:p>
        </w:tc>
        <w:tc>
          <w:tcPr>
            <w:tcW w:w="427" w:type="pct"/>
            <w:tcBorders>
              <w:top w:val="nil"/>
              <w:left w:val="nil"/>
              <w:bottom w:val="single" w:sz="4" w:space="0" w:color="auto"/>
              <w:right w:val="single" w:sz="4" w:space="0" w:color="auto"/>
            </w:tcBorders>
            <w:shd w:val="clear" w:color="auto" w:fill="auto"/>
            <w:noWrap/>
            <w:vAlign w:val="center"/>
            <w:hideMark/>
          </w:tcPr>
          <w:p w14:paraId="3BEC1FC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-.241</w:t>
            </w:r>
            <w:r w:rsidRPr="00A17C3E">
              <w:rPr>
                <w:rFonts w:asciiTheme="minorBidi" w:hAnsiTheme="minorBidi" w:cstheme="minorBidi"/>
                <w:color w:val="000000"/>
                <w:sz w:val="15"/>
                <w:szCs w:val="15"/>
                <w:vertAlign w:val="superscript"/>
              </w:rPr>
              <w:t>**</w:t>
            </w:r>
          </w:p>
        </w:tc>
        <w:tc>
          <w:tcPr>
            <w:tcW w:w="516" w:type="pct"/>
            <w:tcBorders>
              <w:top w:val="nil"/>
              <w:left w:val="nil"/>
              <w:bottom w:val="single" w:sz="4" w:space="0" w:color="auto"/>
              <w:right w:val="single" w:sz="4" w:space="0" w:color="auto"/>
            </w:tcBorders>
            <w:shd w:val="clear" w:color="auto" w:fill="auto"/>
            <w:noWrap/>
            <w:vAlign w:val="center"/>
            <w:hideMark/>
          </w:tcPr>
          <w:p w14:paraId="6C8C9B0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-.025</w:t>
            </w:r>
          </w:p>
        </w:tc>
      </w:tr>
      <w:tr w:rsidR="00C96061" w:rsidRPr="00A17C3E" w14:paraId="75A85D15" w14:textId="77777777" w:rsidTr="00403A64">
        <w:trPr>
          <w:trHeight w:val="260"/>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E9649C1"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PACF</w:t>
            </w:r>
          </w:p>
        </w:tc>
        <w:tc>
          <w:tcPr>
            <w:tcW w:w="372" w:type="pct"/>
            <w:tcBorders>
              <w:top w:val="nil"/>
              <w:left w:val="nil"/>
              <w:bottom w:val="single" w:sz="4" w:space="0" w:color="auto"/>
              <w:right w:val="single" w:sz="4" w:space="0" w:color="auto"/>
            </w:tcBorders>
            <w:shd w:val="clear" w:color="auto" w:fill="auto"/>
            <w:noWrap/>
            <w:vAlign w:val="center"/>
            <w:hideMark/>
          </w:tcPr>
          <w:p w14:paraId="0698286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-.003</w:t>
            </w:r>
          </w:p>
        </w:tc>
        <w:tc>
          <w:tcPr>
            <w:tcW w:w="511" w:type="pct"/>
            <w:tcBorders>
              <w:top w:val="nil"/>
              <w:left w:val="nil"/>
              <w:bottom w:val="single" w:sz="4" w:space="0" w:color="auto"/>
              <w:right w:val="single" w:sz="4" w:space="0" w:color="auto"/>
            </w:tcBorders>
            <w:shd w:val="clear" w:color="auto" w:fill="auto"/>
            <w:noWrap/>
            <w:vAlign w:val="center"/>
            <w:hideMark/>
          </w:tcPr>
          <w:p w14:paraId="16531FEF"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.143</w:t>
            </w:r>
            <w:r w:rsidRPr="00A17C3E">
              <w:rPr>
                <w:rFonts w:asciiTheme="minorBidi" w:hAnsiTheme="minorBidi" w:cstheme="minorBidi"/>
                <w:color w:val="000000"/>
                <w:sz w:val="15"/>
                <w:szCs w:val="15"/>
                <w:vertAlign w:val="superscript"/>
              </w:rPr>
              <w:t>**</w:t>
            </w:r>
          </w:p>
        </w:tc>
        <w:tc>
          <w:tcPr>
            <w:tcW w:w="418" w:type="pct"/>
            <w:tcBorders>
              <w:top w:val="nil"/>
              <w:left w:val="nil"/>
              <w:bottom w:val="single" w:sz="4" w:space="0" w:color="auto"/>
              <w:right w:val="single" w:sz="4" w:space="0" w:color="auto"/>
            </w:tcBorders>
            <w:shd w:val="clear" w:color="auto" w:fill="auto"/>
            <w:noWrap/>
            <w:vAlign w:val="center"/>
            <w:hideMark/>
          </w:tcPr>
          <w:p w14:paraId="0DFCDAD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.034</w:t>
            </w:r>
          </w:p>
        </w:tc>
        <w:tc>
          <w:tcPr>
            <w:tcW w:w="398" w:type="pct"/>
            <w:tcBorders>
              <w:top w:val="nil"/>
              <w:left w:val="nil"/>
              <w:bottom w:val="single" w:sz="4" w:space="0" w:color="auto"/>
              <w:right w:val="single" w:sz="4" w:space="0" w:color="auto"/>
            </w:tcBorders>
            <w:shd w:val="clear" w:color="auto" w:fill="auto"/>
            <w:noWrap/>
            <w:vAlign w:val="center"/>
            <w:hideMark/>
          </w:tcPr>
          <w:p w14:paraId="3864E4E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-.025</w:t>
            </w:r>
          </w:p>
        </w:tc>
        <w:tc>
          <w:tcPr>
            <w:tcW w:w="603" w:type="pct"/>
            <w:tcBorders>
              <w:top w:val="nil"/>
              <w:left w:val="nil"/>
              <w:bottom w:val="single" w:sz="4" w:space="0" w:color="auto"/>
              <w:right w:val="single" w:sz="4" w:space="0" w:color="auto"/>
            </w:tcBorders>
            <w:shd w:val="clear" w:color="auto" w:fill="auto"/>
            <w:noWrap/>
            <w:vAlign w:val="center"/>
            <w:hideMark/>
          </w:tcPr>
          <w:p w14:paraId="11ADD6C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-.091</w:t>
            </w:r>
          </w:p>
        </w:tc>
        <w:tc>
          <w:tcPr>
            <w:tcW w:w="419" w:type="pct"/>
            <w:tcBorders>
              <w:top w:val="nil"/>
              <w:left w:val="nil"/>
              <w:bottom w:val="single" w:sz="4" w:space="0" w:color="auto"/>
              <w:right w:val="single" w:sz="4" w:space="0" w:color="auto"/>
            </w:tcBorders>
            <w:shd w:val="clear" w:color="auto" w:fill="auto"/>
            <w:noWrap/>
            <w:vAlign w:val="center"/>
            <w:hideMark/>
          </w:tcPr>
          <w:p w14:paraId="55160D06"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.097</w:t>
            </w:r>
            <w:r w:rsidRPr="00A17C3E">
              <w:rPr>
                <w:rFonts w:asciiTheme="minorBidi" w:hAnsiTheme="minorBidi" w:cstheme="minorBidi"/>
                <w:color w:val="000000"/>
                <w:sz w:val="15"/>
                <w:szCs w:val="15"/>
                <w:vertAlign w:val="superscript"/>
              </w:rPr>
              <w:t>*</w:t>
            </w:r>
          </w:p>
        </w:tc>
        <w:tc>
          <w:tcPr>
            <w:tcW w:w="439" w:type="pct"/>
            <w:tcBorders>
              <w:top w:val="nil"/>
              <w:left w:val="nil"/>
              <w:bottom w:val="single" w:sz="4" w:space="0" w:color="auto"/>
              <w:right w:val="single" w:sz="4" w:space="0" w:color="auto"/>
            </w:tcBorders>
            <w:shd w:val="clear" w:color="auto" w:fill="auto"/>
            <w:noWrap/>
            <w:vAlign w:val="center"/>
            <w:hideMark/>
          </w:tcPr>
          <w:p w14:paraId="49FE92D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-.202</w:t>
            </w:r>
            <w:r w:rsidRPr="00A17C3E">
              <w:rPr>
                <w:rFonts w:asciiTheme="minorBidi" w:hAnsiTheme="minorBidi" w:cstheme="minorBidi"/>
                <w:color w:val="000000"/>
                <w:sz w:val="15"/>
                <w:szCs w:val="15"/>
                <w:vertAlign w:val="superscript"/>
              </w:rPr>
              <w:t>**</w:t>
            </w:r>
          </w:p>
        </w:tc>
        <w:tc>
          <w:tcPr>
            <w:tcW w:w="380" w:type="pct"/>
            <w:tcBorders>
              <w:top w:val="nil"/>
              <w:left w:val="nil"/>
              <w:bottom w:val="single" w:sz="4" w:space="0" w:color="auto"/>
              <w:right w:val="single" w:sz="4" w:space="0" w:color="auto"/>
            </w:tcBorders>
            <w:shd w:val="clear" w:color="auto" w:fill="auto"/>
            <w:noWrap/>
            <w:vAlign w:val="center"/>
            <w:hideMark/>
          </w:tcPr>
          <w:p w14:paraId="465539DF"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-.174</w:t>
            </w:r>
            <w:r w:rsidRPr="00A17C3E">
              <w:rPr>
                <w:rFonts w:asciiTheme="minorBidi" w:hAnsiTheme="minorBidi" w:cstheme="minorBidi"/>
                <w:color w:val="000000"/>
                <w:sz w:val="15"/>
                <w:szCs w:val="15"/>
                <w:vertAlign w:val="superscript"/>
              </w:rPr>
              <w:t>**</w:t>
            </w:r>
          </w:p>
        </w:tc>
        <w:tc>
          <w:tcPr>
            <w:tcW w:w="427" w:type="pct"/>
            <w:tcBorders>
              <w:top w:val="nil"/>
              <w:left w:val="nil"/>
              <w:bottom w:val="single" w:sz="4" w:space="0" w:color="auto"/>
              <w:right w:val="single" w:sz="4" w:space="0" w:color="auto"/>
            </w:tcBorders>
            <w:shd w:val="clear" w:color="auto" w:fill="auto"/>
            <w:noWrap/>
            <w:vAlign w:val="center"/>
            <w:hideMark/>
          </w:tcPr>
          <w:p w14:paraId="4E99F71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-.154</w:t>
            </w:r>
            <w:r w:rsidRPr="00A17C3E">
              <w:rPr>
                <w:rFonts w:asciiTheme="minorBidi" w:hAnsiTheme="minorBidi" w:cstheme="minorBidi"/>
                <w:color w:val="000000"/>
                <w:sz w:val="15"/>
                <w:szCs w:val="15"/>
                <w:vertAlign w:val="superscript"/>
              </w:rPr>
              <w:t>**</w:t>
            </w:r>
          </w:p>
        </w:tc>
        <w:tc>
          <w:tcPr>
            <w:tcW w:w="516" w:type="pct"/>
            <w:tcBorders>
              <w:top w:val="nil"/>
              <w:left w:val="nil"/>
              <w:bottom w:val="single" w:sz="4" w:space="0" w:color="auto"/>
              <w:right w:val="single" w:sz="4" w:space="0" w:color="auto"/>
            </w:tcBorders>
            <w:shd w:val="clear" w:color="auto" w:fill="auto"/>
            <w:noWrap/>
            <w:vAlign w:val="center"/>
            <w:hideMark/>
          </w:tcPr>
          <w:p w14:paraId="03A896A8"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-.063</w:t>
            </w:r>
          </w:p>
        </w:tc>
      </w:tr>
      <w:tr w:rsidR="00C96061" w:rsidRPr="00A17C3E" w14:paraId="3584DD45" w14:textId="77777777" w:rsidTr="00403A64">
        <w:trPr>
          <w:trHeight w:val="260"/>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707D55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PBDF</w:t>
            </w:r>
          </w:p>
        </w:tc>
        <w:tc>
          <w:tcPr>
            <w:tcW w:w="372" w:type="pct"/>
            <w:tcBorders>
              <w:top w:val="nil"/>
              <w:left w:val="nil"/>
              <w:bottom w:val="single" w:sz="4" w:space="0" w:color="auto"/>
              <w:right w:val="single" w:sz="4" w:space="0" w:color="auto"/>
            </w:tcBorders>
            <w:shd w:val="clear" w:color="auto" w:fill="auto"/>
            <w:noWrap/>
            <w:vAlign w:val="center"/>
            <w:hideMark/>
          </w:tcPr>
          <w:p w14:paraId="6290DF18"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-.120</w:t>
            </w:r>
            <w:r w:rsidRPr="00A17C3E">
              <w:rPr>
                <w:rFonts w:asciiTheme="minorBidi" w:hAnsiTheme="minorBidi" w:cstheme="minorBidi"/>
                <w:color w:val="000000"/>
                <w:sz w:val="15"/>
                <w:szCs w:val="15"/>
                <w:vertAlign w:val="superscript"/>
              </w:rPr>
              <w:t>*</w:t>
            </w:r>
          </w:p>
        </w:tc>
        <w:tc>
          <w:tcPr>
            <w:tcW w:w="511" w:type="pct"/>
            <w:tcBorders>
              <w:top w:val="nil"/>
              <w:left w:val="nil"/>
              <w:bottom w:val="single" w:sz="4" w:space="0" w:color="auto"/>
              <w:right w:val="single" w:sz="4" w:space="0" w:color="auto"/>
            </w:tcBorders>
            <w:shd w:val="clear" w:color="auto" w:fill="auto"/>
            <w:noWrap/>
            <w:vAlign w:val="center"/>
            <w:hideMark/>
          </w:tcPr>
          <w:p w14:paraId="6ACB9028"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-.017</w:t>
            </w:r>
          </w:p>
        </w:tc>
        <w:tc>
          <w:tcPr>
            <w:tcW w:w="418" w:type="pct"/>
            <w:tcBorders>
              <w:top w:val="nil"/>
              <w:left w:val="nil"/>
              <w:bottom w:val="single" w:sz="4" w:space="0" w:color="auto"/>
              <w:right w:val="single" w:sz="4" w:space="0" w:color="auto"/>
            </w:tcBorders>
            <w:shd w:val="clear" w:color="auto" w:fill="auto"/>
            <w:noWrap/>
            <w:vAlign w:val="center"/>
            <w:hideMark/>
          </w:tcPr>
          <w:p w14:paraId="1E6632B6"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-.317</w:t>
            </w:r>
            <w:r w:rsidRPr="00A17C3E">
              <w:rPr>
                <w:rFonts w:asciiTheme="minorBidi" w:hAnsiTheme="minorBidi" w:cstheme="minorBidi"/>
                <w:color w:val="000000"/>
                <w:sz w:val="15"/>
                <w:szCs w:val="15"/>
                <w:vertAlign w:val="superscript"/>
              </w:rPr>
              <w:t>**</w:t>
            </w:r>
          </w:p>
        </w:tc>
        <w:tc>
          <w:tcPr>
            <w:tcW w:w="398" w:type="pct"/>
            <w:tcBorders>
              <w:top w:val="nil"/>
              <w:left w:val="nil"/>
              <w:bottom w:val="single" w:sz="4" w:space="0" w:color="auto"/>
              <w:right w:val="single" w:sz="4" w:space="0" w:color="auto"/>
            </w:tcBorders>
            <w:shd w:val="clear" w:color="auto" w:fill="auto"/>
            <w:noWrap/>
            <w:vAlign w:val="center"/>
            <w:hideMark/>
          </w:tcPr>
          <w:p w14:paraId="51B44469"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-.195</w:t>
            </w:r>
            <w:r w:rsidRPr="00A17C3E">
              <w:rPr>
                <w:rFonts w:asciiTheme="minorBidi" w:hAnsiTheme="minorBidi" w:cstheme="minorBidi"/>
                <w:color w:val="000000"/>
                <w:sz w:val="15"/>
                <w:szCs w:val="15"/>
                <w:vertAlign w:val="superscript"/>
              </w:rPr>
              <w:t>**</w:t>
            </w:r>
          </w:p>
        </w:tc>
        <w:tc>
          <w:tcPr>
            <w:tcW w:w="603" w:type="pct"/>
            <w:tcBorders>
              <w:top w:val="nil"/>
              <w:left w:val="nil"/>
              <w:bottom w:val="single" w:sz="4" w:space="0" w:color="auto"/>
              <w:right w:val="single" w:sz="4" w:space="0" w:color="auto"/>
            </w:tcBorders>
            <w:shd w:val="clear" w:color="auto" w:fill="auto"/>
            <w:noWrap/>
            <w:vAlign w:val="center"/>
            <w:hideMark/>
          </w:tcPr>
          <w:p w14:paraId="0BB15740"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-.201</w:t>
            </w:r>
            <w:r w:rsidRPr="00A17C3E">
              <w:rPr>
                <w:rFonts w:asciiTheme="minorBidi" w:hAnsiTheme="minorBidi" w:cstheme="minorBidi"/>
                <w:color w:val="000000"/>
                <w:sz w:val="15"/>
                <w:szCs w:val="15"/>
                <w:vertAlign w:val="superscript"/>
              </w:rPr>
              <w:t>**</w:t>
            </w:r>
          </w:p>
        </w:tc>
        <w:tc>
          <w:tcPr>
            <w:tcW w:w="419" w:type="pct"/>
            <w:tcBorders>
              <w:top w:val="nil"/>
              <w:left w:val="nil"/>
              <w:bottom w:val="single" w:sz="4" w:space="0" w:color="auto"/>
              <w:right w:val="single" w:sz="4" w:space="0" w:color="auto"/>
            </w:tcBorders>
            <w:shd w:val="clear" w:color="auto" w:fill="auto"/>
            <w:noWrap/>
            <w:vAlign w:val="center"/>
            <w:hideMark/>
          </w:tcPr>
          <w:p w14:paraId="2D6CE35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.120</w:t>
            </w:r>
            <w:r w:rsidRPr="00A17C3E">
              <w:rPr>
                <w:rFonts w:asciiTheme="minorBidi" w:hAnsiTheme="minorBidi" w:cstheme="minorBidi"/>
                <w:color w:val="000000"/>
                <w:sz w:val="15"/>
                <w:szCs w:val="15"/>
                <w:vertAlign w:val="superscript"/>
              </w:rPr>
              <w:t>*</w:t>
            </w:r>
          </w:p>
        </w:tc>
        <w:tc>
          <w:tcPr>
            <w:tcW w:w="439" w:type="pct"/>
            <w:tcBorders>
              <w:top w:val="nil"/>
              <w:left w:val="nil"/>
              <w:bottom w:val="single" w:sz="4" w:space="0" w:color="auto"/>
              <w:right w:val="single" w:sz="4" w:space="0" w:color="auto"/>
            </w:tcBorders>
            <w:shd w:val="clear" w:color="auto" w:fill="auto"/>
            <w:noWrap/>
            <w:vAlign w:val="center"/>
            <w:hideMark/>
          </w:tcPr>
          <w:p w14:paraId="4559E661"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-.306</w:t>
            </w:r>
            <w:r w:rsidRPr="00A17C3E">
              <w:rPr>
                <w:rFonts w:asciiTheme="minorBidi" w:hAnsiTheme="minorBidi" w:cstheme="minorBidi"/>
                <w:color w:val="000000"/>
                <w:sz w:val="15"/>
                <w:szCs w:val="15"/>
                <w:vertAlign w:val="superscript"/>
              </w:rPr>
              <w:t>**</w:t>
            </w:r>
          </w:p>
        </w:tc>
        <w:tc>
          <w:tcPr>
            <w:tcW w:w="380" w:type="pct"/>
            <w:tcBorders>
              <w:top w:val="nil"/>
              <w:left w:val="nil"/>
              <w:bottom w:val="single" w:sz="4" w:space="0" w:color="auto"/>
              <w:right w:val="single" w:sz="4" w:space="0" w:color="auto"/>
            </w:tcBorders>
            <w:shd w:val="clear" w:color="auto" w:fill="auto"/>
            <w:noWrap/>
            <w:vAlign w:val="center"/>
            <w:hideMark/>
          </w:tcPr>
          <w:p w14:paraId="24E8016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-.085</w:t>
            </w:r>
          </w:p>
        </w:tc>
        <w:tc>
          <w:tcPr>
            <w:tcW w:w="427" w:type="pct"/>
            <w:tcBorders>
              <w:top w:val="nil"/>
              <w:left w:val="nil"/>
              <w:bottom w:val="single" w:sz="4" w:space="0" w:color="auto"/>
              <w:right w:val="single" w:sz="4" w:space="0" w:color="auto"/>
            </w:tcBorders>
            <w:shd w:val="clear" w:color="auto" w:fill="auto"/>
            <w:noWrap/>
            <w:vAlign w:val="center"/>
            <w:hideMark/>
          </w:tcPr>
          <w:p w14:paraId="738B01B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.180</w:t>
            </w:r>
            <w:r w:rsidRPr="00A17C3E">
              <w:rPr>
                <w:rFonts w:asciiTheme="minorBidi" w:hAnsiTheme="minorBidi" w:cstheme="minorBidi"/>
                <w:color w:val="000000"/>
                <w:sz w:val="15"/>
                <w:szCs w:val="15"/>
                <w:vertAlign w:val="superscript"/>
              </w:rPr>
              <w:t>**</w:t>
            </w:r>
          </w:p>
        </w:tc>
        <w:tc>
          <w:tcPr>
            <w:tcW w:w="516" w:type="pct"/>
            <w:tcBorders>
              <w:top w:val="nil"/>
              <w:left w:val="nil"/>
              <w:bottom w:val="single" w:sz="4" w:space="0" w:color="auto"/>
              <w:right w:val="single" w:sz="4" w:space="0" w:color="auto"/>
            </w:tcBorders>
            <w:shd w:val="clear" w:color="auto" w:fill="auto"/>
            <w:noWrap/>
            <w:vAlign w:val="center"/>
            <w:hideMark/>
          </w:tcPr>
          <w:p w14:paraId="36CEC5B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.031</w:t>
            </w:r>
          </w:p>
        </w:tc>
      </w:tr>
      <w:tr w:rsidR="00C96061" w:rsidRPr="00A17C3E" w14:paraId="0ACCD4D7" w14:textId="77777777" w:rsidTr="00403A64">
        <w:trPr>
          <w:trHeight w:val="320"/>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5297256"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PIBD</w:t>
            </w:r>
          </w:p>
        </w:tc>
        <w:tc>
          <w:tcPr>
            <w:tcW w:w="372" w:type="pct"/>
            <w:tcBorders>
              <w:top w:val="nil"/>
              <w:left w:val="nil"/>
              <w:bottom w:val="single" w:sz="4" w:space="0" w:color="auto"/>
              <w:right w:val="single" w:sz="4" w:space="0" w:color="auto"/>
            </w:tcBorders>
            <w:shd w:val="clear" w:color="auto" w:fill="auto"/>
            <w:noWrap/>
            <w:vAlign w:val="center"/>
            <w:hideMark/>
          </w:tcPr>
          <w:p w14:paraId="62143803"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.014</w:t>
            </w:r>
          </w:p>
        </w:tc>
        <w:tc>
          <w:tcPr>
            <w:tcW w:w="511" w:type="pct"/>
            <w:tcBorders>
              <w:top w:val="nil"/>
              <w:left w:val="nil"/>
              <w:bottom w:val="single" w:sz="4" w:space="0" w:color="auto"/>
              <w:right w:val="single" w:sz="4" w:space="0" w:color="auto"/>
            </w:tcBorders>
            <w:shd w:val="clear" w:color="auto" w:fill="auto"/>
            <w:noWrap/>
            <w:vAlign w:val="center"/>
            <w:hideMark/>
          </w:tcPr>
          <w:p w14:paraId="3CB5C513"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.225</w:t>
            </w:r>
            <w:r w:rsidRPr="00A17C3E">
              <w:rPr>
                <w:rFonts w:asciiTheme="minorBidi" w:hAnsiTheme="minorBidi" w:cstheme="minorBidi"/>
                <w:color w:val="000000"/>
                <w:sz w:val="15"/>
                <w:szCs w:val="15"/>
                <w:vertAlign w:val="superscript"/>
              </w:rPr>
              <w:t>**</w:t>
            </w:r>
          </w:p>
        </w:tc>
        <w:tc>
          <w:tcPr>
            <w:tcW w:w="418" w:type="pct"/>
            <w:tcBorders>
              <w:top w:val="nil"/>
              <w:left w:val="nil"/>
              <w:bottom w:val="single" w:sz="4" w:space="0" w:color="auto"/>
              <w:right w:val="single" w:sz="4" w:space="0" w:color="auto"/>
            </w:tcBorders>
            <w:shd w:val="clear" w:color="auto" w:fill="auto"/>
            <w:noWrap/>
            <w:vAlign w:val="center"/>
            <w:hideMark/>
          </w:tcPr>
          <w:p w14:paraId="245638A7"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.000</w:t>
            </w:r>
          </w:p>
        </w:tc>
        <w:tc>
          <w:tcPr>
            <w:tcW w:w="398" w:type="pct"/>
            <w:tcBorders>
              <w:top w:val="nil"/>
              <w:left w:val="nil"/>
              <w:bottom w:val="single" w:sz="4" w:space="0" w:color="auto"/>
              <w:right w:val="single" w:sz="4" w:space="0" w:color="auto"/>
            </w:tcBorders>
            <w:shd w:val="clear" w:color="auto" w:fill="auto"/>
            <w:noWrap/>
            <w:vAlign w:val="center"/>
            <w:hideMark/>
          </w:tcPr>
          <w:p w14:paraId="1AC834D7"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-.048</w:t>
            </w:r>
          </w:p>
        </w:tc>
        <w:tc>
          <w:tcPr>
            <w:tcW w:w="603" w:type="pct"/>
            <w:tcBorders>
              <w:top w:val="nil"/>
              <w:left w:val="nil"/>
              <w:bottom w:val="single" w:sz="4" w:space="0" w:color="auto"/>
              <w:right w:val="single" w:sz="4" w:space="0" w:color="auto"/>
            </w:tcBorders>
            <w:shd w:val="clear" w:color="auto" w:fill="auto"/>
            <w:noWrap/>
            <w:vAlign w:val="center"/>
            <w:hideMark/>
          </w:tcPr>
          <w:p w14:paraId="0D9FCB3D"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-.207</w:t>
            </w:r>
            <w:r w:rsidRPr="00A17C3E">
              <w:rPr>
                <w:rFonts w:asciiTheme="minorBidi" w:hAnsiTheme="minorBidi" w:cstheme="minorBidi"/>
                <w:color w:val="000000"/>
                <w:sz w:val="15"/>
                <w:szCs w:val="15"/>
                <w:vertAlign w:val="superscript"/>
              </w:rPr>
              <w:t>**</w:t>
            </w:r>
          </w:p>
        </w:tc>
        <w:tc>
          <w:tcPr>
            <w:tcW w:w="419" w:type="pct"/>
            <w:tcBorders>
              <w:top w:val="nil"/>
              <w:left w:val="nil"/>
              <w:bottom w:val="single" w:sz="4" w:space="0" w:color="auto"/>
              <w:right w:val="single" w:sz="4" w:space="0" w:color="auto"/>
            </w:tcBorders>
            <w:shd w:val="clear" w:color="auto" w:fill="auto"/>
            <w:noWrap/>
            <w:vAlign w:val="center"/>
            <w:hideMark/>
          </w:tcPr>
          <w:p w14:paraId="4644A04D"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.109</w:t>
            </w:r>
            <w:r w:rsidRPr="00A17C3E">
              <w:rPr>
                <w:rFonts w:asciiTheme="minorBidi" w:hAnsiTheme="minorBidi" w:cstheme="minorBidi"/>
                <w:color w:val="000000"/>
                <w:sz w:val="15"/>
                <w:szCs w:val="15"/>
                <w:vertAlign w:val="superscript"/>
              </w:rPr>
              <w:t>*</w:t>
            </w:r>
          </w:p>
        </w:tc>
        <w:tc>
          <w:tcPr>
            <w:tcW w:w="439" w:type="pct"/>
            <w:tcBorders>
              <w:top w:val="nil"/>
              <w:left w:val="nil"/>
              <w:bottom w:val="single" w:sz="4" w:space="0" w:color="auto"/>
              <w:right w:val="single" w:sz="4" w:space="0" w:color="auto"/>
            </w:tcBorders>
            <w:shd w:val="clear" w:color="auto" w:fill="auto"/>
            <w:noWrap/>
            <w:vAlign w:val="center"/>
            <w:hideMark/>
          </w:tcPr>
          <w:p w14:paraId="51C68C3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-.355</w:t>
            </w:r>
            <w:r w:rsidRPr="00A17C3E">
              <w:rPr>
                <w:rFonts w:asciiTheme="minorBidi" w:hAnsiTheme="minorBidi" w:cstheme="minorBidi"/>
                <w:color w:val="000000"/>
                <w:sz w:val="15"/>
                <w:szCs w:val="15"/>
                <w:vertAlign w:val="superscript"/>
              </w:rPr>
              <w:t>**</w:t>
            </w:r>
          </w:p>
        </w:tc>
        <w:tc>
          <w:tcPr>
            <w:tcW w:w="380" w:type="pct"/>
            <w:tcBorders>
              <w:top w:val="nil"/>
              <w:left w:val="nil"/>
              <w:bottom w:val="single" w:sz="4" w:space="0" w:color="auto"/>
              <w:right w:val="single" w:sz="4" w:space="0" w:color="auto"/>
            </w:tcBorders>
            <w:shd w:val="clear" w:color="auto" w:fill="auto"/>
            <w:noWrap/>
            <w:vAlign w:val="center"/>
            <w:hideMark/>
          </w:tcPr>
          <w:p w14:paraId="48FD85C0"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-.366</w:t>
            </w:r>
            <w:r w:rsidRPr="00A17C3E">
              <w:rPr>
                <w:rFonts w:asciiTheme="minorBidi" w:hAnsiTheme="minorBidi" w:cstheme="minorBidi"/>
                <w:color w:val="000000"/>
                <w:sz w:val="15"/>
                <w:szCs w:val="15"/>
                <w:vertAlign w:val="superscript"/>
              </w:rPr>
              <w:t>**</w:t>
            </w:r>
          </w:p>
        </w:tc>
        <w:tc>
          <w:tcPr>
            <w:tcW w:w="427" w:type="pct"/>
            <w:tcBorders>
              <w:top w:val="nil"/>
              <w:left w:val="nil"/>
              <w:bottom w:val="single" w:sz="4" w:space="0" w:color="auto"/>
              <w:right w:val="single" w:sz="4" w:space="0" w:color="auto"/>
            </w:tcBorders>
            <w:shd w:val="clear" w:color="auto" w:fill="auto"/>
            <w:noWrap/>
            <w:vAlign w:val="center"/>
            <w:hideMark/>
          </w:tcPr>
          <w:p w14:paraId="4100EEF1"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-.251</w:t>
            </w:r>
            <w:r w:rsidRPr="00A17C3E">
              <w:rPr>
                <w:rFonts w:asciiTheme="minorBidi" w:hAnsiTheme="minorBidi" w:cstheme="minorBidi"/>
                <w:color w:val="000000"/>
                <w:sz w:val="15"/>
                <w:szCs w:val="15"/>
                <w:vertAlign w:val="superscript"/>
              </w:rPr>
              <w:t>**</w:t>
            </w:r>
          </w:p>
        </w:tc>
        <w:tc>
          <w:tcPr>
            <w:tcW w:w="516" w:type="pct"/>
            <w:tcBorders>
              <w:top w:val="nil"/>
              <w:left w:val="nil"/>
              <w:bottom w:val="single" w:sz="4" w:space="0" w:color="auto"/>
              <w:right w:val="single" w:sz="4" w:space="0" w:color="auto"/>
            </w:tcBorders>
            <w:shd w:val="clear" w:color="auto" w:fill="auto"/>
            <w:noWrap/>
            <w:vAlign w:val="center"/>
            <w:hideMark/>
          </w:tcPr>
          <w:p w14:paraId="5BDB655F"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-.260</w:t>
            </w:r>
            <w:r w:rsidRPr="00A17C3E">
              <w:rPr>
                <w:rFonts w:asciiTheme="minorBidi" w:hAnsiTheme="minorBidi" w:cstheme="minorBidi"/>
                <w:color w:val="000000"/>
                <w:sz w:val="15"/>
                <w:szCs w:val="15"/>
                <w:vertAlign w:val="superscript"/>
              </w:rPr>
              <w:t>**</w:t>
            </w:r>
          </w:p>
        </w:tc>
      </w:tr>
      <w:tr w:rsidR="00C96061" w:rsidRPr="00A17C3E" w14:paraId="7EF791E8" w14:textId="77777777" w:rsidTr="00403A64">
        <w:trPr>
          <w:trHeight w:val="320"/>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F0E0216"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MUL</w:t>
            </w:r>
          </w:p>
        </w:tc>
        <w:tc>
          <w:tcPr>
            <w:tcW w:w="372" w:type="pct"/>
            <w:tcBorders>
              <w:top w:val="nil"/>
              <w:left w:val="nil"/>
              <w:bottom w:val="single" w:sz="4" w:space="0" w:color="auto"/>
              <w:right w:val="single" w:sz="4" w:space="0" w:color="auto"/>
            </w:tcBorders>
            <w:shd w:val="clear" w:color="auto" w:fill="auto"/>
            <w:noWrap/>
            <w:vAlign w:val="center"/>
            <w:hideMark/>
          </w:tcPr>
          <w:p w14:paraId="0772F8D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-.122</w:t>
            </w:r>
            <w:r w:rsidRPr="00A17C3E">
              <w:rPr>
                <w:rFonts w:asciiTheme="minorBidi" w:hAnsiTheme="minorBidi" w:cstheme="minorBidi"/>
                <w:color w:val="000000"/>
                <w:sz w:val="15"/>
                <w:szCs w:val="15"/>
                <w:vertAlign w:val="superscript"/>
              </w:rPr>
              <w:t>**</w:t>
            </w:r>
          </w:p>
        </w:tc>
        <w:tc>
          <w:tcPr>
            <w:tcW w:w="511" w:type="pct"/>
            <w:tcBorders>
              <w:top w:val="nil"/>
              <w:left w:val="nil"/>
              <w:bottom w:val="single" w:sz="4" w:space="0" w:color="auto"/>
              <w:right w:val="single" w:sz="4" w:space="0" w:color="auto"/>
            </w:tcBorders>
            <w:shd w:val="clear" w:color="auto" w:fill="auto"/>
            <w:noWrap/>
            <w:vAlign w:val="center"/>
            <w:hideMark/>
          </w:tcPr>
          <w:p w14:paraId="60C1D4E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-.121</w:t>
            </w:r>
            <w:r w:rsidRPr="00A17C3E">
              <w:rPr>
                <w:rFonts w:asciiTheme="minorBidi" w:hAnsiTheme="minorBidi" w:cstheme="minorBidi"/>
                <w:color w:val="000000"/>
                <w:sz w:val="15"/>
                <w:szCs w:val="15"/>
                <w:vertAlign w:val="superscript"/>
              </w:rPr>
              <w:t>**</w:t>
            </w:r>
          </w:p>
        </w:tc>
        <w:tc>
          <w:tcPr>
            <w:tcW w:w="418" w:type="pct"/>
            <w:tcBorders>
              <w:top w:val="nil"/>
              <w:left w:val="nil"/>
              <w:bottom w:val="single" w:sz="4" w:space="0" w:color="auto"/>
              <w:right w:val="single" w:sz="4" w:space="0" w:color="auto"/>
            </w:tcBorders>
            <w:shd w:val="clear" w:color="auto" w:fill="auto"/>
            <w:noWrap/>
            <w:vAlign w:val="center"/>
            <w:hideMark/>
          </w:tcPr>
          <w:p w14:paraId="07129378"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-.044</w:t>
            </w:r>
          </w:p>
        </w:tc>
        <w:tc>
          <w:tcPr>
            <w:tcW w:w="398" w:type="pct"/>
            <w:tcBorders>
              <w:top w:val="nil"/>
              <w:left w:val="nil"/>
              <w:bottom w:val="single" w:sz="4" w:space="0" w:color="auto"/>
              <w:right w:val="single" w:sz="4" w:space="0" w:color="auto"/>
            </w:tcBorders>
            <w:shd w:val="clear" w:color="auto" w:fill="auto"/>
            <w:noWrap/>
            <w:vAlign w:val="center"/>
            <w:hideMark/>
          </w:tcPr>
          <w:p w14:paraId="6EB0105F"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-.075</w:t>
            </w:r>
          </w:p>
        </w:tc>
        <w:tc>
          <w:tcPr>
            <w:tcW w:w="603" w:type="pct"/>
            <w:tcBorders>
              <w:top w:val="nil"/>
              <w:left w:val="nil"/>
              <w:bottom w:val="single" w:sz="4" w:space="0" w:color="auto"/>
              <w:right w:val="single" w:sz="4" w:space="0" w:color="auto"/>
            </w:tcBorders>
            <w:shd w:val="clear" w:color="auto" w:fill="auto"/>
            <w:noWrap/>
            <w:vAlign w:val="center"/>
            <w:hideMark/>
          </w:tcPr>
          <w:p w14:paraId="73710C09"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.097</w:t>
            </w:r>
            <w:r w:rsidRPr="00A17C3E">
              <w:rPr>
                <w:rFonts w:asciiTheme="minorBidi" w:hAnsiTheme="minorBidi" w:cstheme="minorBidi"/>
                <w:color w:val="000000"/>
                <w:sz w:val="15"/>
                <w:szCs w:val="15"/>
                <w:vertAlign w:val="superscript"/>
              </w:rPr>
              <w:t>*</w:t>
            </w:r>
          </w:p>
        </w:tc>
        <w:tc>
          <w:tcPr>
            <w:tcW w:w="419" w:type="pct"/>
            <w:tcBorders>
              <w:top w:val="nil"/>
              <w:left w:val="nil"/>
              <w:bottom w:val="single" w:sz="4" w:space="0" w:color="auto"/>
              <w:right w:val="single" w:sz="4" w:space="0" w:color="auto"/>
            </w:tcBorders>
            <w:shd w:val="clear" w:color="auto" w:fill="auto"/>
            <w:noWrap/>
            <w:vAlign w:val="center"/>
            <w:hideMark/>
          </w:tcPr>
          <w:p w14:paraId="52E7BB77"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.064</w:t>
            </w:r>
          </w:p>
        </w:tc>
        <w:tc>
          <w:tcPr>
            <w:tcW w:w="439" w:type="pct"/>
            <w:tcBorders>
              <w:top w:val="nil"/>
              <w:left w:val="nil"/>
              <w:bottom w:val="single" w:sz="4" w:space="0" w:color="auto"/>
              <w:right w:val="single" w:sz="4" w:space="0" w:color="auto"/>
            </w:tcBorders>
            <w:shd w:val="clear" w:color="auto" w:fill="auto"/>
            <w:noWrap/>
            <w:vAlign w:val="center"/>
            <w:hideMark/>
          </w:tcPr>
          <w:p w14:paraId="1F0FAA5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-.263</w:t>
            </w:r>
            <w:r w:rsidRPr="00A17C3E">
              <w:rPr>
                <w:rFonts w:asciiTheme="minorBidi" w:hAnsiTheme="minorBidi" w:cstheme="minorBidi"/>
                <w:color w:val="000000"/>
                <w:sz w:val="15"/>
                <w:szCs w:val="15"/>
                <w:vertAlign w:val="superscript"/>
              </w:rPr>
              <w:t>**</w:t>
            </w:r>
          </w:p>
        </w:tc>
        <w:tc>
          <w:tcPr>
            <w:tcW w:w="380" w:type="pct"/>
            <w:tcBorders>
              <w:top w:val="nil"/>
              <w:left w:val="nil"/>
              <w:bottom w:val="single" w:sz="4" w:space="0" w:color="auto"/>
              <w:right w:val="single" w:sz="4" w:space="0" w:color="auto"/>
            </w:tcBorders>
            <w:shd w:val="clear" w:color="auto" w:fill="auto"/>
            <w:noWrap/>
            <w:vAlign w:val="center"/>
            <w:hideMark/>
          </w:tcPr>
          <w:p w14:paraId="37075501"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-.031</w:t>
            </w:r>
          </w:p>
        </w:tc>
        <w:tc>
          <w:tcPr>
            <w:tcW w:w="427" w:type="pct"/>
            <w:tcBorders>
              <w:top w:val="nil"/>
              <w:left w:val="nil"/>
              <w:bottom w:val="single" w:sz="4" w:space="0" w:color="auto"/>
              <w:right w:val="single" w:sz="4" w:space="0" w:color="auto"/>
            </w:tcBorders>
            <w:shd w:val="clear" w:color="auto" w:fill="auto"/>
            <w:noWrap/>
            <w:vAlign w:val="center"/>
            <w:hideMark/>
          </w:tcPr>
          <w:p w14:paraId="2F54C91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.015</w:t>
            </w:r>
          </w:p>
        </w:tc>
        <w:tc>
          <w:tcPr>
            <w:tcW w:w="516" w:type="pct"/>
            <w:tcBorders>
              <w:top w:val="nil"/>
              <w:left w:val="nil"/>
              <w:bottom w:val="single" w:sz="4" w:space="0" w:color="auto"/>
              <w:right w:val="single" w:sz="4" w:space="0" w:color="auto"/>
            </w:tcBorders>
            <w:shd w:val="clear" w:color="auto" w:fill="auto"/>
            <w:noWrap/>
            <w:vAlign w:val="center"/>
            <w:hideMark/>
          </w:tcPr>
          <w:p w14:paraId="62B2C33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-.251</w:t>
            </w:r>
            <w:r w:rsidRPr="00A17C3E">
              <w:rPr>
                <w:rFonts w:asciiTheme="minorBidi" w:hAnsiTheme="minorBidi" w:cstheme="minorBidi"/>
                <w:color w:val="000000"/>
                <w:sz w:val="15"/>
                <w:szCs w:val="15"/>
                <w:vertAlign w:val="superscript"/>
              </w:rPr>
              <w:t>**</w:t>
            </w:r>
          </w:p>
        </w:tc>
      </w:tr>
      <w:tr w:rsidR="00C96061" w:rsidRPr="00A17C3E" w14:paraId="5A002F1B" w14:textId="77777777" w:rsidTr="00403A64">
        <w:trPr>
          <w:trHeight w:val="320"/>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AA56052"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CS</w:t>
            </w:r>
          </w:p>
        </w:tc>
        <w:tc>
          <w:tcPr>
            <w:tcW w:w="372" w:type="pct"/>
            <w:tcBorders>
              <w:top w:val="nil"/>
              <w:left w:val="nil"/>
              <w:bottom w:val="single" w:sz="4" w:space="0" w:color="auto"/>
              <w:right w:val="single" w:sz="4" w:space="0" w:color="auto"/>
            </w:tcBorders>
            <w:shd w:val="clear" w:color="auto" w:fill="auto"/>
            <w:noWrap/>
            <w:vAlign w:val="center"/>
            <w:hideMark/>
          </w:tcPr>
          <w:p w14:paraId="356D317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-.421</w:t>
            </w:r>
            <w:r w:rsidRPr="00A17C3E">
              <w:rPr>
                <w:rFonts w:asciiTheme="minorBidi" w:hAnsiTheme="minorBidi" w:cstheme="minorBidi"/>
                <w:color w:val="000000"/>
                <w:sz w:val="15"/>
                <w:szCs w:val="15"/>
                <w:vertAlign w:val="superscript"/>
              </w:rPr>
              <w:t>**</w:t>
            </w:r>
          </w:p>
        </w:tc>
        <w:tc>
          <w:tcPr>
            <w:tcW w:w="511" w:type="pct"/>
            <w:tcBorders>
              <w:top w:val="nil"/>
              <w:left w:val="nil"/>
              <w:bottom w:val="single" w:sz="4" w:space="0" w:color="auto"/>
              <w:right w:val="single" w:sz="4" w:space="0" w:color="auto"/>
            </w:tcBorders>
            <w:shd w:val="clear" w:color="auto" w:fill="auto"/>
            <w:noWrap/>
            <w:vAlign w:val="center"/>
            <w:hideMark/>
          </w:tcPr>
          <w:p w14:paraId="39103A17"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-.032</w:t>
            </w:r>
          </w:p>
        </w:tc>
        <w:tc>
          <w:tcPr>
            <w:tcW w:w="418" w:type="pct"/>
            <w:tcBorders>
              <w:top w:val="nil"/>
              <w:left w:val="nil"/>
              <w:bottom w:val="single" w:sz="4" w:space="0" w:color="auto"/>
              <w:right w:val="single" w:sz="4" w:space="0" w:color="auto"/>
            </w:tcBorders>
            <w:shd w:val="clear" w:color="auto" w:fill="auto"/>
            <w:noWrap/>
            <w:vAlign w:val="center"/>
            <w:hideMark/>
          </w:tcPr>
          <w:p w14:paraId="3E91483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-.179</w:t>
            </w:r>
            <w:r w:rsidRPr="00A17C3E">
              <w:rPr>
                <w:rFonts w:asciiTheme="minorBidi" w:hAnsiTheme="minorBidi" w:cstheme="minorBidi"/>
                <w:color w:val="000000"/>
                <w:sz w:val="15"/>
                <w:szCs w:val="15"/>
                <w:vertAlign w:val="superscript"/>
              </w:rPr>
              <w:t>**</w:t>
            </w:r>
          </w:p>
        </w:tc>
        <w:tc>
          <w:tcPr>
            <w:tcW w:w="398" w:type="pct"/>
            <w:tcBorders>
              <w:top w:val="nil"/>
              <w:left w:val="nil"/>
              <w:bottom w:val="single" w:sz="4" w:space="0" w:color="auto"/>
              <w:right w:val="single" w:sz="4" w:space="0" w:color="auto"/>
            </w:tcBorders>
            <w:shd w:val="clear" w:color="auto" w:fill="auto"/>
            <w:noWrap/>
            <w:vAlign w:val="center"/>
            <w:hideMark/>
          </w:tcPr>
          <w:p w14:paraId="668D3BB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.333</w:t>
            </w:r>
            <w:r w:rsidRPr="00A17C3E">
              <w:rPr>
                <w:rFonts w:asciiTheme="minorBidi" w:hAnsiTheme="minorBidi" w:cstheme="minorBidi"/>
                <w:color w:val="000000"/>
                <w:sz w:val="15"/>
                <w:szCs w:val="15"/>
                <w:vertAlign w:val="superscript"/>
              </w:rPr>
              <w:t>**</w:t>
            </w:r>
          </w:p>
        </w:tc>
        <w:tc>
          <w:tcPr>
            <w:tcW w:w="603" w:type="pct"/>
            <w:tcBorders>
              <w:top w:val="nil"/>
              <w:left w:val="nil"/>
              <w:bottom w:val="single" w:sz="4" w:space="0" w:color="auto"/>
              <w:right w:val="single" w:sz="4" w:space="0" w:color="auto"/>
            </w:tcBorders>
            <w:shd w:val="clear" w:color="auto" w:fill="auto"/>
            <w:noWrap/>
            <w:vAlign w:val="center"/>
            <w:hideMark/>
          </w:tcPr>
          <w:p w14:paraId="53393A2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.262</w:t>
            </w:r>
            <w:r w:rsidRPr="00A17C3E">
              <w:rPr>
                <w:rFonts w:asciiTheme="minorBidi" w:hAnsiTheme="minorBidi" w:cstheme="minorBidi"/>
                <w:color w:val="000000"/>
                <w:sz w:val="15"/>
                <w:szCs w:val="15"/>
                <w:vertAlign w:val="superscript"/>
              </w:rPr>
              <w:t>**</w:t>
            </w:r>
          </w:p>
        </w:tc>
        <w:tc>
          <w:tcPr>
            <w:tcW w:w="419" w:type="pct"/>
            <w:tcBorders>
              <w:top w:val="nil"/>
              <w:left w:val="nil"/>
              <w:bottom w:val="single" w:sz="4" w:space="0" w:color="auto"/>
              <w:right w:val="single" w:sz="4" w:space="0" w:color="auto"/>
            </w:tcBorders>
            <w:shd w:val="clear" w:color="auto" w:fill="auto"/>
            <w:noWrap/>
            <w:vAlign w:val="center"/>
            <w:hideMark/>
          </w:tcPr>
          <w:p w14:paraId="5579572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-.093</w:t>
            </w:r>
            <w:r w:rsidRPr="00A17C3E">
              <w:rPr>
                <w:rFonts w:asciiTheme="minorBidi" w:hAnsiTheme="minorBidi" w:cstheme="minorBidi"/>
                <w:color w:val="000000"/>
                <w:sz w:val="15"/>
                <w:szCs w:val="15"/>
                <w:vertAlign w:val="superscript"/>
              </w:rPr>
              <w:t>*</w:t>
            </w:r>
          </w:p>
        </w:tc>
        <w:tc>
          <w:tcPr>
            <w:tcW w:w="439" w:type="pct"/>
            <w:tcBorders>
              <w:top w:val="nil"/>
              <w:left w:val="nil"/>
              <w:bottom w:val="single" w:sz="4" w:space="0" w:color="auto"/>
              <w:right w:val="single" w:sz="4" w:space="0" w:color="auto"/>
            </w:tcBorders>
            <w:shd w:val="clear" w:color="auto" w:fill="auto"/>
            <w:noWrap/>
            <w:vAlign w:val="center"/>
            <w:hideMark/>
          </w:tcPr>
          <w:p w14:paraId="2B11D467"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-.229</w:t>
            </w:r>
            <w:r w:rsidRPr="00A17C3E">
              <w:rPr>
                <w:rFonts w:asciiTheme="minorBidi" w:hAnsiTheme="minorBidi" w:cstheme="minorBidi"/>
                <w:color w:val="000000"/>
                <w:sz w:val="15"/>
                <w:szCs w:val="15"/>
                <w:vertAlign w:val="superscript"/>
              </w:rPr>
              <w:t>**</w:t>
            </w:r>
          </w:p>
        </w:tc>
        <w:tc>
          <w:tcPr>
            <w:tcW w:w="380" w:type="pct"/>
            <w:tcBorders>
              <w:top w:val="nil"/>
              <w:left w:val="nil"/>
              <w:bottom w:val="single" w:sz="4" w:space="0" w:color="auto"/>
              <w:right w:val="single" w:sz="4" w:space="0" w:color="auto"/>
            </w:tcBorders>
            <w:shd w:val="clear" w:color="auto" w:fill="auto"/>
            <w:noWrap/>
            <w:vAlign w:val="center"/>
            <w:hideMark/>
          </w:tcPr>
          <w:p w14:paraId="660E4DB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.243</w:t>
            </w:r>
            <w:r w:rsidRPr="00A17C3E">
              <w:rPr>
                <w:rFonts w:asciiTheme="minorBidi" w:hAnsiTheme="minorBidi" w:cstheme="minorBidi"/>
                <w:color w:val="000000"/>
                <w:sz w:val="15"/>
                <w:szCs w:val="15"/>
                <w:vertAlign w:val="superscript"/>
              </w:rPr>
              <w:t>**</w:t>
            </w:r>
          </w:p>
        </w:tc>
        <w:tc>
          <w:tcPr>
            <w:tcW w:w="427" w:type="pct"/>
            <w:tcBorders>
              <w:top w:val="nil"/>
              <w:left w:val="nil"/>
              <w:bottom w:val="single" w:sz="4" w:space="0" w:color="auto"/>
              <w:right w:val="single" w:sz="4" w:space="0" w:color="auto"/>
            </w:tcBorders>
            <w:shd w:val="clear" w:color="auto" w:fill="auto"/>
            <w:noWrap/>
            <w:vAlign w:val="center"/>
            <w:hideMark/>
          </w:tcPr>
          <w:p w14:paraId="4DC7EDDF"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-.216</w:t>
            </w:r>
            <w:r w:rsidRPr="00A17C3E">
              <w:rPr>
                <w:rFonts w:asciiTheme="minorBidi" w:hAnsiTheme="minorBidi" w:cstheme="minorBidi"/>
                <w:color w:val="000000"/>
                <w:sz w:val="15"/>
                <w:szCs w:val="15"/>
                <w:vertAlign w:val="superscript"/>
              </w:rPr>
              <w:t>**</w:t>
            </w:r>
          </w:p>
        </w:tc>
        <w:tc>
          <w:tcPr>
            <w:tcW w:w="516" w:type="pct"/>
            <w:tcBorders>
              <w:top w:val="nil"/>
              <w:left w:val="nil"/>
              <w:bottom w:val="single" w:sz="4" w:space="0" w:color="auto"/>
              <w:right w:val="single" w:sz="4" w:space="0" w:color="auto"/>
            </w:tcBorders>
            <w:shd w:val="clear" w:color="auto" w:fill="auto"/>
            <w:noWrap/>
            <w:vAlign w:val="center"/>
            <w:hideMark/>
          </w:tcPr>
          <w:p w14:paraId="09FD6B0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-.392</w:t>
            </w:r>
            <w:r w:rsidRPr="00A17C3E">
              <w:rPr>
                <w:rFonts w:asciiTheme="minorBidi" w:hAnsiTheme="minorBidi" w:cstheme="minorBidi"/>
                <w:color w:val="000000"/>
                <w:sz w:val="15"/>
                <w:szCs w:val="15"/>
                <w:vertAlign w:val="superscript"/>
              </w:rPr>
              <w:t>**</w:t>
            </w:r>
          </w:p>
        </w:tc>
      </w:tr>
      <w:tr w:rsidR="00C96061" w:rsidRPr="00A17C3E" w14:paraId="3F358CAB" w14:textId="77777777" w:rsidTr="00403A64">
        <w:trPr>
          <w:trHeight w:val="224"/>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41BFBC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LQL</w:t>
            </w:r>
          </w:p>
        </w:tc>
        <w:tc>
          <w:tcPr>
            <w:tcW w:w="372" w:type="pct"/>
            <w:tcBorders>
              <w:top w:val="nil"/>
              <w:left w:val="nil"/>
              <w:bottom w:val="single" w:sz="4" w:space="0" w:color="auto"/>
              <w:right w:val="single" w:sz="4" w:space="0" w:color="auto"/>
            </w:tcBorders>
            <w:shd w:val="clear" w:color="auto" w:fill="auto"/>
            <w:noWrap/>
            <w:vAlign w:val="center"/>
            <w:hideMark/>
          </w:tcPr>
          <w:p w14:paraId="5097848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.075</w:t>
            </w:r>
          </w:p>
        </w:tc>
        <w:tc>
          <w:tcPr>
            <w:tcW w:w="511" w:type="pct"/>
            <w:tcBorders>
              <w:top w:val="nil"/>
              <w:left w:val="nil"/>
              <w:bottom w:val="single" w:sz="4" w:space="0" w:color="auto"/>
              <w:right w:val="single" w:sz="4" w:space="0" w:color="auto"/>
            </w:tcBorders>
            <w:shd w:val="clear" w:color="auto" w:fill="auto"/>
            <w:noWrap/>
            <w:vAlign w:val="center"/>
            <w:hideMark/>
          </w:tcPr>
          <w:p w14:paraId="5FC4B49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-.006</w:t>
            </w:r>
          </w:p>
        </w:tc>
        <w:tc>
          <w:tcPr>
            <w:tcW w:w="418" w:type="pct"/>
            <w:tcBorders>
              <w:top w:val="nil"/>
              <w:left w:val="nil"/>
              <w:bottom w:val="single" w:sz="4" w:space="0" w:color="auto"/>
              <w:right w:val="single" w:sz="4" w:space="0" w:color="auto"/>
            </w:tcBorders>
            <w:shd w:val="clear" w:color="auto" w:fill="auto"/>
            <w:noWrap/>
            <w:vAlign w:val="center"/>
            <w:hideMark/>
          </w:tcPr>
          <w:p w14:paraId="1851EF5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.221</w:t>
            </w:r>
            <w:r w:rsidRPr="00A17C3E">
              <w:rPr>
                <w:rFonts w:asciiTheme="minorBidi" w:hAnsiTheme="minorBidi" w:cstheme="minorBidi"/>
                <w:color w:val="000000"/>
                <w:sz w:val="15"/>
                <w:szCs w:val="15"/>
                <w:vertAlign w:val="superscript"/>
              </w:rPr>
              <w:t>**</w:t>
            </w:r>
          </w:p>
        </w:tc>
        <w:tc>
          <w:tcPr>
            <w:tcW w:w="398" w:type="pct"/>
            <w:tcBorders>
              <w:top w:val="nil"/>
              <w:left w:val="nil"/>
              <w:bottom w:val="single" w:sz="4" w:space="0" w:color="auto"/>
              <w:right w:val="single" w:sz="4" w:space="0" w:color="auto"/>
            </w:tcBorders>
            <w:shd w:val="clear" w:color="auto" w:fill="auto"/>
            <w:noWrap/>
            <w:vAlign w:val="center"/>
            <w:hideMark/>
          </w:tcPr>
          <w:p w14:paraId="1A586DB9"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.068</w:t>
            </w:r>
          </w:p>
        </w:tc>
        <w:tc>
          <w:tcPr>
            <w:tcW w:w="603" w:type="pct"/>
            <w:tcBorders>
              <w:top w:val="nil"/>
              <w:left w:val="nil"/>
              <w:bottom w:val="single" w:sz="4" w:space="0" w:color="auto"/>
              <w:right w:val="single" w:sz="4" w:space="0" w:color="auto"/>
            </w:tcBorders>
            <w:shd w:val="clear" w:color="auto" w:fill="auto"/>
            <w:noWrap/>
            <w:vAlign w:val="center"/>
            <w:hideMark/>
          </w:tcPr>
          <w:p w14:paraId="4D7608C1"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.188</w:t>
            </w:r>
            <w:r w:rsidRPr="00A17C3E">
              <w:rPr>
                <w:rFonts w:asciiTheme="minorBidi" w:hAnsiTheme="minorBidi" w:cstheme="minorBidi"/>
                <w:color w:val="000000"/>
                <w:sz w:val="15"/>
                <w:szCs w:val="15"/>
                <w:vertAlign w:val="superscript"/>
              </w:rPr>
              <w:t>**</w:t>
            </w:r>
          </w:p>
        </w:tc>
        <w:tc>
          <w:tcPr>
            <w:tcW w:w="419" w:type="pct"/>
            <w:tcBorders>
              <w:top w:val="nil"/>
              <w:left w:val="nil"/>
              <w:bottom w:val="single" w:sz="4" w:space="0" w:color="auto"/>
              <w:right w:val="single" w:sz="4" w:space="0" w:color="auto"/>
            </w:tcBorders>
            <w:shd w:val="clear" w:color="auto" w:fill="auto"/>
            <w:noWrap/>
            <w:vAlign w:val="center"/>
            <w:hideMark/>
          </w:tcPr>
          <w:p w14:paraId="443AB6F2"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-.067</w:t>
            </w:r>
          </w:p>
        </w:tc>
        <w:tc>
          <w:tcPr>
            <w:tcW w:w="439" w:type="pct"/>
            <w:tcBorders>
              <w:top w:val="nil"/>
              <w:left w:val="nil"/>
              <w:bottom w:val="single" w:sz="4" w:space="0" w:color="auto"/>
              <w:right w:val="single" w:sz="4" w:space="0" w:color="auto"/>
            </w:tcBorders>
            <w:shd w:val="clear" w:color="auto" w:fill="auto"/>
            <w:noWrap/>
            <w:vAlign w:val="center"/>
            <w:hideMark/>
          </w:tcPr>
          <w:p w14:paraId="1B892BC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.133</w:t>
            </w:r>
            <w:r w:rsidRPr="00A17C3E">
              <w:rPr>
                <w:rFonts w:asciiTheme="minorBidi" w:hAnsiTheme="minorBidi" w:cstheme="minorBidi"/>
                <w:color w:val="000000"/>
                <w:sz w:val="15"/>
                <w:szCs w:val="15"/>
                <w:vertAlign w:val="superscript"/>
              </w:rPr>
              <w:t>**</w:t>
            </w:r>
          </w:p>
        </w:tc>
        <w:tc>
          <w:tcPr>
            <w:tcW w:w="380" w:type="pct"/>
            <w:tcBorders>
              <w:top w:val="nil"/>
              <w:left w:val="nil"/>
              <w:bottom w:val="single" w:sz="4" w:space="0" w:color="auto"/>
              <w:right w:val="single" w:sz="4" w:space="0" w:color="auto"/>
            </w:tcBorders>
            <w:shd w:val="clear" w:color="auto" w:fill="auto"/>
            <w:noWrap/>
            <w:vAlign w:val="center"/>
            <w:hideMark/>
          </w:tcPr>
          <w:p w14:paraId="7861E85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.155</w:t>
            </w:r>
            <w:r w:rsidRPr="00A17C3E">
              <w:rPr>
                <w:rFonts w:asciiTheme="minorBidi" w:hAnsiTheme="minorBidi" w:cstheme="minorBidi"/>
                <w:color w:val="000000"/>
                <w:sz w:val="15"/>
                <w:szCs w:val="15"/>
                <w:vertAlign w:val="superscript"/>
              </w:rPr>
              <w:t>**</w:t>
            </w:r>
          </w:p>
        </w:tc>
        <w:tc>
          <w:tcPr>
            <w:tcW w:w="427" w:type="pct"/>
            <w:tcBorders>
              <w:top w:val="nil"/>
              <w:left w:val="nil"/>
              <w:bottom w:val="single" w:sz="4" w:space="0" w:color="auto"/>
              <w:right w:val="single" w:sz="4" w:space="0" w:color="auto"/>
            </w:tcBorders>
            <w:shd w:val="clear" w:color="auto" w:fill="auto"/>
            <w:noWrap/>
            <w:vAlign w:val="center"/>
            <w:hideMark/>
          </w:tcPr>
          <w:p w14:paraId="5F1AD9B2"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-.021</w:t>
            </w:r>
          </w:p>
        </w:tc>
        <w:tc>
          <w:tcPr>
            <w:tcW w:w="516" w:type="pct"/>
            <w:tcBorders>
              <w:top w:val="nil"/>
              <w:left w:val="nil"/>
              <w:bottom w:val="single" w:sz="4" w:space="0" w:color="auto"/>
              <w:right w:val="single" w:sz="4" w:space="0" w:color="auto"/>
            </w:tcBorders>
            <w:shd w:val="clear" w:color="auto" w:fill="auto"/>
            <w:noWrap/>
            <w:vAlign w:val="center"/>
            <w:hideMark/>
          </w:tcPr>
          <w:p w14:paraId="241E732F"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.018</w:t>
            </w:r>
          </w:p>
        </w:tc>
      </w:tr>
      <w:tr w:rsidR="00C96061" w:rsidRPr="00A17C3E" w14:paraId="0CC99EE4" w14:textId="77777777" w:rsidTr="00403A64">
        <w:trPr>
          <w:trHeight w:val="320"/>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462579D"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ID</w:t>
            </w:r>
          </w:p>
        </w:tc>
        <w:tc>
          <w:tcPr>
            <w:tcW w:w="372" w:type="pct"/>
            <w:tcBorders>
              <w:top w:val="nil"/>
              <w:left w:val="nil"/>
              <w:bottom w:val="single" w:sz="4" w:space="0" w:color="auto"/>
              <w:right w:val="single" w:sz="4" w:space="0" w:color="auto"/>
            </w:tcBorders>
            <w:shd w:val="clear" w:color="auto" w:fill="auto"/>
            <w:noWrap/>
            <w:vAlign w:val="center"/>
            <w:hideMark/>
          </w:tcPr>
          <w:p w14:paraId="4BC7CD32"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-.029</w:t>
            </w:r>
          </w:p>
        </w:tc>
        <w:tc>
          <w:tcPr>
            <w:tcW w:w="511" w:type="pct"/>
            <w:tcBorders>
              <w:top w:val="nil"/>
              <w:left w:val="nil"/>
              <w:bottom w:val="single" w:sz="4" w:space="0" w:color="auto"/>
              <w:right w:val="single" w:sz="4" w:space="0" w:color="auto"/>
            </w:tcBorders>
            <w:shd w:val="clear" w:color="auto" w:fill="auto"/>
            <w:noWrap/>
            <w:vAlign w:val="center"/>
            <w:hideMark/>
          </w:tcPr>
          <w:p w14:paraId="4B17C29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-.126</w:t>
            </w:r>
            <w:r w:rsidRPr="00A17C3E">
              <w:rPr>
                <w:rFonts w:asciiTheme="minorBidi" w:hAnsiTheme="minorBidi" w:cstheme="minorBidi"/>
                <w:color w:val="000000"/>
                <w:sz w:val="15"/>
                <w:szCs w:val="15"/>
                <w:vertAlign w:val="superscript"/>
              </w:rPr>
              <w:t>**</w:t>
            </w:r>
          </w:p>
        </w:tc>
        <w:tc>
          <w:tcPr>
            <w:tcW w:w="418" w:type="pct"/>
            <w:tcBorders>
              <w:top w:val="nil"/>
              <w:left w:val="nil"/>
              <w:bottom w:val="single" w:sz="4" w:space="0" w:color="auto"/>
              <w:right w:val="single" w:sz="4" w:space="0" w:color="auto"/>
            </w:tcBorders>
            <w:shd w:val="clear" w:color="auto" w:fill="auto"/>
            <w:noWrap/>
            <w:vAlign w:val="center"/>
            <w:hideMark/>
          </w:tcPr>
          <w:p w14:paraId="6991FDDD"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.094</w:t>
            </w:r>
            <w:r w:rsidRPr="00A17C3E">
              <w:rPr>
                <w:rFonts w:asciiTheme="minorBidi" w:hAnsiTheme="minorBidi" w:cstheme="minorBidi"/>
                <w:color w:val="000000"/>
                <w:sz w:val="15"/>
                <w:szCs w:val="15"/>
                <w:vertAlign w:val="superscript"/>
              </w:rPr>
              <w:t>*</w:t>
            </w:r>
          </w:p>
        </w:tc>
        <w:tc>
          <w:tcPr>
            <w:tcW w:w="398" w:type="pct"/>
            <w:tcBorders>
              <w:top w:val="nil"/>
              <w:left w:val="nil"/>
              <w:bottom w:val="single" w:sz="4" w:space="0" w:color="auto"/>
              <w:right w:val="single" w:sz="4" w:space="0" w:color="auto"/>
            </w:tcBorders>
            <w:shd w:val="clear" w:color="auto" w:fill="auto"/>
            <w:noWrap/>
            <w:vAlign w:val="center"/>
            <w:hideMark/>
          </w:tcPr>
          <w:p w14:paraId="20C4F8A7"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.213</w:t>
            </w:r>
            <w:r w:rsidRPr="00A17C3E">
              <w:rPr>
                <w:rFonts w:asciiTheme="minorBidi" w:hAnsiTheme="minorBidi" w:cstheme="minorBidi"/>
                <w:color w:val="000000"/>
                <w:sz w:val="15"/>
                <w:szCs w:val="15"/>
                <w:vertAlign w:val="superscript"/>
              </w:rPr>
              <w:t>**</w:t>
            </w:r>
          </w:p>
        </w:tc>
        <w:tc>
          <w:tcPr>
            <w:tcW w:w="603" w:type="pct"/>
            <w:tcBorders>
              <w:top w:val="nil"/>
              <w:left w:val="nil"/>
              <w:bottom w:val="single" w:sz="4" w:space="0" w:color="auto"/>
              <w:right w:val="single" w:sz="4" w:space="0" w:color="auto"/>
            </w:tcBorders>
            <w:shd w:val="clear" w:color="auto" w:fill="auto"/>
            <w:noWrap/>
            <w:vAlign w:val="center"/>
            <w:hideMark/>
          </w:tcPr>
          <w:p w14:paraId="3F83F1B0"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.181</w:t>
            </w:r>
            <w:r w:rsidRPr="00A17C3E">
              <w:rPr>
                <w:rFonts w:asciiTheme="minorBidi" w:hAnsiTheme="minorBidi" w:cstheme="minorBidi"/>
                <w:color w:val="000000"/>
                <w:sz w:val="15"/>
                <w:szCs w:val="15"/>
                <w:vertAlign w:val="superscript"/>
              </w:rPr>
              <w:t>**</w:t>
            </w:r>
          </w:p>
        </w:tc>
        <w:tc>
          <w:tcPr>
            <w:tcW w:w="419" w:type="pct"/>
            <w:tcBorders>
              <w:top w:val="nil"/>
              <w:left w:val="nil"/>
              <w:bottom w:val="single" w:sz="4" w:space="0" w:color="auto"/>
              <w:right w:val="single" w:sz="4" w:space="0" w:color="auto"/>
            </w:tcBorders>
            <w:shd w:val="clear" w:color="auto" w:fill="auto"/>
            <w:noWrap/>
            <w:vAlign w:val="center"/>
            <w:hideMark/>
          </w:tcPr>
          <w:p w14:paraId="43DBD0A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-.184</w:t>
            </w:r>
            <w:r w:rsidRPr="00A17C3E">
              <w:rPr>
                <w:rFonts w:asciiTheme="minorBidi" w:hAnsiTheme="minorBidi" w:cstheme="minorBidi"/>
                <w:color w:val="000000"/>
                <w:sz w:val="15"/>
                <w:szCs w:val="15"/>
                <w:vertAlign w:val="superscript"/>
              </w:rPr>
              <w:t>**</w:t>
            </w:r>
          </w:p>
        </w:tc>
        <w:tc>
          <w:tcPr>
            <w:tcW w:w="439" w:type="pct"/>
            <w:tcBorders>
              <w:top w:val="nil"/>
              <w:left w:val="nil"/>
              <w:bottom w:val="single" w:sz="4" w:space="0" w:color="auto"/>
              <w:right w:val="single" w:sz="4" w:space="0" w:color="auto"/>
            </w:tcBorders>
            <w:shd w:val="clear" w:color="auto" w:fill="auto"/>
            <w:noWrap/>
            <w:vAlign w:val="center"/>
            <w:hideMark/>
          </w:tcPr>
          <w:p w14:paraId="62E100E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.060</w:t>
            </w:r>
          </w:p>
        </w:tc>
        <w:tc>
          <w:tcPr>
            <w:tcW w:w="380" w:type="pct"/>
            <w:tcBorders>
              <w:top w:val="nil"/>
              <w:left w:val="nil"/>
              <w:bottom w:val="single" w:sz="4" w:space="0" w:color="auto"/>
              <w:right w:val="single" w:sz="4" w:space="0" w:color="auto"/>
            </w:tcBorders>
            <w:shd w:val="clear" w:color="auto" w:fill="auto"/>
            <w:noWrap/>
            <w:vAlign w:val="center"/>
            <w:hideMark/>
          </w:tcPr>
          <w:p w14:paraId="6CEC23AF"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.185</w:t>
            </w:r>
            <w:r w:rsidRPr="00A17C3E">
              <w:rPr>
                <w:rFonts w:asciiTheme="minorBidi" w:hAnsiTheme="minorBidi" w:cstheme="minorBidi"/>
                <w:color w:val="000000"/>
                <w:sz w:val="15"/>
                <w:szCs w:val="15"/>
                <w:vertAlign w:val="superscript"/>
              </w:rPr>
              <w:t>**</w:t>
            </w:r>
          </w:p>
        </w:tc>
        <w:tc>
          <w:tcPr>
            <w:tcW w:w="427" w:type="pct"/>
            <w:tcBorders>
              <w:top w:val="nil"/>
              <w:left w:val="nil"/>
              <w:bottom w:val="single" w:sz="4" w:space="0" w:color="auto"/>
              <w:right w:val="single" w:sz="4" w:space="0" w:color="auto"/>
            </w:tcBorders>
            <w:shd w:val="clear" w:color="auto" w:fill="auto"/>
            <w:noWrap/>
            <w:vAlign w:val="center"/>
            <w:hideMark/>
          </w:tcPr>
          <w:p w14:paraId="3A21F041"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-.174</w:t>
            </w:r>
            <w:r w:rsidRPr="00A17C3E">
              <w:rPr>
                <w:rFonts w:asciiTheme="minorBidi" w:hAnsiTheme="minorBidi" w:cstheme="minorBidi"/>
                <w:color w:val="000000"/>
                <w:sz w:val="15"/>
                <w:szCs w:val="15"/>
                <w:vertAlign w:val="superscript"/>
              </w:rPr>
              <w:t>**</w:t>
            </w:r>
          </w:p>
        </w:tc>
        <w:tc>
          <w:tcPr>
            <w:tcW w:w="516" w:type="pct"/>
            <w:tcBorders>
              <w:top w:val="nil"/>
              <w:left w:val="nil"/>
              <w:bottom w:val="single" w:sz="4" w:space="0" w:color="auto"/>
              <w:right w:val="single" w:sz="4" w:space="0" w:color="auto"/>
            </w:tcBorders>
            <w:shd w:val="clear" w:color="auto" w:fill="auto"/>
            <w:noWrap/>
            <w:vAlign w:val="center"/>
            <w:hideMark/>
          </w:tcPr>
          <w:p w14:paraId="430AB4DF"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-.107</w:t>
            </w:r>
            <w:r w:rsidRPr="00A17C3E">
              <w:rPr>
                <w:rFonts w:asciiTheme="minorBidi" w:hAnsiTheme="minorBidi" w:cstheme="minorBidi"/>
                <w:color w:val="000000"/>
                <w:sz w:val="15"/>
                <w:szCs w:val="15"/>
                <w:vertAlign w:val="superscript"/>
              </w:rPr>
              <w:t>**</w:t>
            </w:r>
          </w:p>
        </w:tc>
      </w:tr>
      <w:tr w:rsidR="00C96061" w:rsidRPr="00A17C3E" w14:paraId="713F227D" w14:textId="77777777" w:rsidTr="00403A64">
        <w:trPr>
          <w:trHeight w:val="320"/>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DE13612"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DUL</w:t>
            </w:r>
          </w:p>
        </w:tc>
        <w:tc>
          <w:tcPr>
            <w:tcW w:w="372" w:type="pct"/>
            <w:tcBorders>
              <w:top w:val="nil"/>
              <w:left w:val="nil"/>
              <w:bottom w:val="single" w:sz="4" w:space="0" w:color="auto"/>
              <w:right w:val="single" w:sz="4" w:space="0" w:color="auto"/>
            </w:tcBorders>
            <w:shd w:val="clear" w:color="auto" w:fill="auto"/>
            <w:noWrap/>
            <w:vAlign w:val="center"/>
            <w:hideMark/>
          </w:tcPr>
          <w:p w14:paraId="33E40E95"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-.090</w:t>
            </w:r>
            <w:r w:rsidRPr="00A17C3E">
              <w:rPr>
                <w:rFonts w:asciiTheme="minorBidi" w:hAnsiTheme="minorBidi" w:cstheme="minorBidi"/>
                <w:color w:val="000000"/>
                <w:sz w:val="15"/>
                <w:szCs w:val="15"/>
                <w:vertAlign w:val="superscript"/>
              </w:rPr>
              <w:t>*</w:t>
            </w:r>
          </w:p>
        </w:tc>
        <w:tc>
          <w:tcPr>
            <w:tcW w:w="511" w:type="pct"/>
            <w:tcBorders>
              <w:top w:val="nil"/>
              <w:left w:val="nil"/>
              <w:bottom w:val="single" w:sz="4" w:space="0" w:color="auto"/>
              <w:right w:val="single" w:sz="4" w:space="0" w:color="auto"/>
            </w:tcBorders>
            <w:shd w:val="clear" w:color="auto" w:fill="auto"/>
            <w:noWrap/>
            <w:vAlign w:val="center"/>
            <w:hideMark/>
          </w:tcPr>
          <w:p w14:paraId="4F102CE4"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.003</w:t>
            </w:r>
          </w:p>
        </w:tc>
        <w:tc>
          <w:tcPr>
            <w:tcW w:w="418" w:type="pct"/>
            <w:tcBorders>
              <w:top w:val="nil"/>
              <w:left w:val="nil"/>
              <w:bottom w:val="single" w:sz="4" w:space="0" w:color="auto"/>
              <w:right w:val="single" w:sz="4" w:space="0" w:color="auto"/>
            </w:tcBorders>
            <w:shd w:val="clear" w:color="auto" w:fill="auto"/>
            <w:noWrap/>
            <w:vAlign w:val="center"/>
            <w:hideMark/>
          </w:tcPr>
          <w:p w14:paraId="3A96FA99"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-.130</w:t>
            </w:r>
            <w:r w:rsidRPr="00A17C3E">
              <w:rPr>
                <w:rFonts w:asciiTheme="minorBidi" w:hAnsiTheme="minorBidi" w:cstheme="minorBidi"/>
                <w:color w:val="000000"/>
                <w:sz w:val="15"/>
                <w:szCs w:val="15"/>
                <w:vertAlign w:val="superscript"/>
              </w:rPr>
              <w:t>**</w:t>
            </w:r>
          </w:p>
        </w:tc>
        <w:tc>
          <w:tcPr>
            <w:tcW w:w="398" w:type="pct"/>
            <w:tcBorders>
              <w:top w:val="nil"/>
              <w:left w:val="nil"/>
              <w:bottom w:val="single" w:sz="4" w:space="0" w:color="auto"/>
              <w:right w:val="single" w:sz="4" w:space="0" w:color="auto"/>
            </w:tcBorders>
            <w:shd w:val="clear" w:color="auto" w:fill="auto"/>
            <w:noWrap/>
            <w:vAlign w:val="center"/>
            <w:hideMark/>
          </w:tcPr>
          <w:p w14:paraId="4D189C45"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.067</w:t>
            </w:r>
          </w:p>
        </w:tc>
        <w:tc>
          <w:tcPr>
            <w:tcW w:w="603" w:type="pct"/>
            <w:tcBorders>
              <w:top w:val="nil"/>
              <w:left w:val="nil"/>
              <w:bottom w:val="single" w:sz="4" w:space="0" w:color="auto"/>
              <w:right w:val="single" w:sz="4" w:space="0" w:color="auto"/>
            </w:tcBorders>
            <w:shd w:val="clear" w:color="auto" w:fill="auto"/>
            <w:noWrap/>
            <w:vAlign w:val="center"/>
            <w:hideMark/>
          </w:tcPr>
          <w:p w14:paraId="442FD0F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-.056</w:t>
            </w:r>
          </w:p>
        </w:tc>
        <w:tc>
          <w:tcPr>
            <w:tcW w:w="419" w:type="pct"/>
            <w:tcBorders>
              <w:top w:val="nil"/>
              <w:left w:val="nil"/>
              <w:bottom w:val="single" w:sz="4" w:space="0" w:color="auto"/>
              <w:right w:val="single" w:sz="4" w:space="0" w:color="auto"/>
            </w:tcBorders>
            <w:shd w:val="clear" w:color="auto" w:fill="auto"/>
            <w:noWrap/>
            <w:vAlign w:val="center"/>
            <w:hideMark/>
          </w:tcPr>
          <w:p w14:paraId="79717683"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.029</w:t>
            </w:r>
          </w:p>
        </w:tc>
        <w:tc>
          <w:tcPr>
            <w:tcW w:w="439" w:type="pct"/>
            <w:tcBorders>
              <w:top w:val="nil"/>
              <w:left w:val="nil"/>
              <w:bottom w:val="single" w:sz="4" w:space="0" w:color="auto"/>
              <w:right w:val="single" w:sz="4" w:space="0" w:color="auto"/>
            </w:tcBorders>
            <w:shd w:val="clear" w:color="auto" w:fill="auto"/>
            <w:noWrap/>
            <w:vAlign w:val="center"/>
            <w:hideMark/>
          </w:tcPr>
          <w:p w14:paraId="10DC826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.139</w:t>
            </w:r>
            <w:r w:rsidRPr="00A17C3E">
              <w:rPr>
                <w:rFonts w:asciiTheme="minorBidi" w:hAnsiTheme="minorBidi" w:cstheme="minorBidi"/>
                <w:color w:val="000000"/>
                <w:sz w:val="15"/>
                <w:szCs w:val="15"/>
                <w:vertAlign w:val="superscript"/>
              </w:rPr>
              <w:t>**</w:t>
            </w:r>
          </w:p>
        </w:tc>
        <w:tc>
          <w:tcPr>
            <w:tcW w:w="380" w:type="pct"/>
            <w:tcBorders>
              <w:top w:val="nil"/>
              <w:left w:val="nil"/>
              <w:bottom w:val="single" w:sz="4" w:space="0" w:color="auto"/>
              <w:right w:val="single" w:sz="4" w:space="0" w:color="auto"/>
            </w:tcBorders>
            <w:shd w:val="clear" w:color="auto" w:fill="auto"/>
            <w:noWrap/>
            <w:vAlign w:val="center"/>
            <w:hideMark/>
          </w:tcPr>
          <w:p w14:paraId="7683FC0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.005</w:t>
            </w:r>
          </w:p>
        </w:tc>
        <w:tc>
          <w:tcPr>
            <w:tcW w:w="427" w:type="pct"/>
            <w:tcBorders>
              <w:top w:val="nil"/>
              <w:left w:val="nil"/>
              <w:bottom w:val="single" w:sz="4" w:space="0" w:color="auto"/>
              <w:right w:val="single" w:sz="4" w:space="0" w:color="auto"/>
            </w:tcBorders>
            <w:shd w:val="clear" w:color="auto" w:fill="auto"/>
            <w:noWrap/>
            <w:vAlign w:val="center"/>
            <w:hideMark/>
          </w:tcPr>
          <w:p w14:paraId="4068FC2D"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-.016</w:t>
            </w:r>
          </w:p>
        </w:tc>
        <w:tc>
          <w:tcPr>
            <w:tcW w:w="516" w:type="pct"/>
            <w:tcBorders>
              <w:top w:val="nil"/>
              <w:left w:val="nil"/>
              <w:bottom w:val="single" w:sz="4" w:space="0" w:color="auto"/>
              <w:right w:val="single" w:sz="4" w:space="0" w:color="auto"/>
            </w:tcBorders>
            <w:shd w:val="clear" w:color="auto" w:fill="auto"/>
            <w:noWrap/>
            <w:vAlign w:val="center"/>
            <w:hideMark/>
          </w:tcPr>
          <w:p w14:paraId="169F1D99"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.093</w:t>
            </w:r>
            <w:r w:rsidRPr="00A17C3E">
              <w:rPr>
                <w:rFonts w:asciiTheme="minorBidi" w:hAnsiTheme="minorBidi" w:cstheme="minorBidi"/>
                <w:color w:val="000000"/>
                <w:sz w:val="15"/>
                <w:szCs w:val="15"/>
                <w:vertAlign w:val="superscript"/>
              </w:rPr>
              <w:t>*</w:t>
            </w:r>
          </w:p>
        </w:tc>
      </w:tr>
      <w:tr w:rsidR="00C96061" w:rsidRPr="00A17C3E" w14:paraId="000EB6D4" w14:textId="77777777" w:rsidTr="00403A64">
        <w:trPr>
          <w:trHeight w:val="320"/>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E1B002F"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4F</w:t>
            </w:r>
          </w:p>
        </w:tc>
        <w:tc>
          <w:tcPr>
            <w:tcW w:w="372" w:type="pct"/>
            <w:tcBorders>
              <w:top w:val="nil"/>
              <w:left w:val="nil"/>
              <w:bottom w:val="single" w:sz="4" w:space="0" w:color="auto"/>
              <w:right w:val="single" w:sz="4" w:space="0" w:color="auto"/>
            </w:tcBorders>
            <w:shd w:val="clear" w:color="auto" w:fill="auto"/>
            <w:noWrap/>
            <w:vAlign w:val="center"/>
            <w:hideMark/>
          </w:tcPr>
          <w:p w14:paraId="0CE2DEC6"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-.318</w:t>
            </w:r>
            <w:r w:rsidRPr="00A17C3E">
              <w:rPr>
                <w:rFonts w:asciiTheme="minorBidi" w:hAnsiTheme="minorBidi" w:cstheme="minorBidi"/>
                <w:color w:val="000000"/>
                <w:sz w:val="15"/>
                <w:szCs w:val="15"/>
                <w:vertAlign w:val="superscript"/>
              </w:rPr>
              <w:t>**</w:t>
            </w:r>
          </w:p>
        </w:tc>
        <w:tc>
          <w:tcPr>
            <w:tcW w:w="511" w:type="pct"/>
            <w:tcBorders>
              <w:top w:val="nil"/>
              <w:left w:val="nil"/>
              <w:bottom w:val="single" w:sz="4" w:space="0" w:color="auto"/>
              <w:right w:val="single" w:sz="4" w:space="0" w:color="auto"/>
            </w:tcBorders>
            <w:shd w:val="clear" w:color="auto" w:fill="auto"/>
            <w:noWrap/>
            <w:vAlign w:val="center"/>
            <w:hideMark/>
          </w:tcPr>
          <w:p w14:paraId="76890148"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.030</w:t>
            </w:r>
          </w:p>
        </w:tc>
        <w:tc>
          <w:tcPr>
            <w:tcW w:w="418" w:type="pct"/>
            <w:tcBorders>
              <w:top w:val="nil"/>
              <w:left w:val="nil"/>
              <w:bottom w:val="single" w:sz="4" w:space="0" w:color="auto"/>
              <w:right w:val="single" w:sz="4" w:space="0" w:color="auto"/>
            </w:tcBorders>
            <w:shd w:val="clear" w:color="auto" w:fill="auto"/>
            <w:noWrap/>
            <w:vAlign w:val="center"/>
            <w:hideMark/>
          </w:tcPr>
          <w:p w14:paraId="01031F92"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-.350</w:t>
            </w:r>
            <w:r w:rsidRPr="00A17C3E">
              <w:rPr>
                <w:rFonts w:asciiTheme="minorBidi" w:hAnsiTheme="minorBidi" w:cstheme="minorBidi"/>
                <w:color w:val="000000"/>
                <w:sz w:val="15"/>
                <w:szCs w:val="15"/>
                <w:vertAlign w:val="superscript"/>
              </w:rPr>
              <w:t>**</w:t>
            </w:r>
          </w:p>
        </w:tc>
        <w:tc>
          <w:tcPr>
            <w:tcW w:w="398" w:type="pct"/>
            <w:tcBorders>
              <w:top w:val="nil"/>
              <w:left w:val="nil"/>
              <w:bottom w:val="single" w:sz="4" w:space="0" w:color="auto"/>
              <w:right w:val="single" w:sz="4" w:space="0" w:color="auto"/>
            </w:tcBorders>
            <w:shd w:val="clear" w:color="auto" w:fill="auto"/>
            <w:noWrap/>
            <w:vAlign w:val="center"/>
            <w:hideMark/>
          </w:tcPr>
          <w:p w14:paraId="6FDED39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.282</w:t>
            </w:r>
            <w:r w:rsidRPr="00A17C3E">
              <w:rPr>
                <w:rFonts w:asciiTheme="minorBidi" w:hAnsiTheme="minorBidi" w:cstheme="minorBidi"/>
                <w:color w:val="000000"/>
                <w:sz w:val="15"/>
                <w:szCs w:val="15"/>
                <w:vertAlign w:val="superscript"/>
              </w:rPr>
              <w:t>**</w:t>
            </w:r>
          </w:p>
        </w:tc>
        <w:tc>
          <w:tcPr>
            <w:tcW w:w="603" w:type="pct"/>
            <w:tcBorders>
              <w:top w:val="nil"/>
              <w:left w:val="nil"/>
              <w:bottom w:val="single" w:sz="4" w:space="0" w:color="auto"/>
              <w:right w:val="single" w:sz="4" w:space="0" w:color="auto"/>
            </w:tcBorders>
            <w:shd w:val="clear" w:color="auto" w:fill="auto"/>
            <w:noWrap/>
            <w:vAlign w:val="center"/>
            <w:hideMark/>
          </w:tcPr>
          <w:p w14:paraId="52693B5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-.105</w:t>
            </w:r>
            <w:r w:rsidRPr="00A17C3E">
              <w:rPr>
                <w:rFonts w:asciiTheme="minorBidi" w:hAnsiTheme="minorBidi" w:cstheme="minorBidi"/>
                <w:color w:val="000000"/>
                <w:sz w:val="15"/>
                <w:szCs w:val="15"/>
                <w:vertAlign w:val="superscript"/>
              </w:rPr>
              <w:t>*</w:t>
            </w:r>
          </w:p>
        </w:tc>
        <w:tc>
          <w:tcPr>
            <w:tcW w:w="419" w:type="pct"/>
            <w:tcBorders>
              <w:top w:val="nil"/>
              <w:left w:val="nil"/>
              <w:bottom w:val="single" w:sz="4" w:space="0" w:color="auto"/>
              <w:right w:val="single" w:sz="4" w:space="0" w:color="auto"/>
            </w:tcBorders>
            <w:shd w:val="clear" w:color="auto" w:fill="auto"/>
            <w:noWrap/>
            <w:vAlign w:val="center"/>
            <w:hideMark/>
          </w:tcPr>
          <w:p w14:paraId="2A16C0B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-.178</w:t>
            </w:r>
            <w:r w:rsidRPr="00A17C3E">
              <w:rPr>
                <w:rFonts w:asciiTheme="minorBidi" w:hAnsiTheme="minorBidi" w:cstheme="minorBidi"/>
                <w:color w:val="000000"/>
                <w:sz w:val="15"/>
                <w:szCs w:val="15"/>
                <w:vertAlign w:val="superscript"/>
              </w:rPr>
              <w:t>**</w:t>
            </w:r>
          </w:p>
        </w:tc>
        <w:tc>
          <w:tcPr>
            <w:tcW w:w="439" w:type="pct"/>
            <w:tcBorders>
              <w:top w:val="nil"/>
              <w:left w:val="nil"/>
              <w:bottom w:val="single" w:sz="4" w:space="0" w:color="auto"/>
              <w:right w:val="single" w:sz="4" w:space="0" w:color="auto"/>
            </w:tcBorders>
            <w:shd w:val="clear" w:color="auto" w:fill="auto"/>
            <w:noWrap/>
            <w:vAlign w:val="center"/>
            <w:hideMark/>
          </w:tcPr>
          <w:p w14:paraId="45ECF2B8"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-.158</w:t>
            </w:r>
            <w:r w:rsidRPr="00A17C3E">
              <w:rPr>
                <w:rFonts w:asciiTheme="minorBidi" w:hAnsiTheme="minorBidi" w:cstheme="minorBidi"/>
                <w:color w:val="000000"/>
                <w:sz w:val="15"/>
                <w:szCs w:val="15"/>
                <w:vertAlign w:val="superscript"/>
              </w:rPr>
              <w:t>**</w:t>
            </w:r>
          </w:p>
        </w:tc>
        <w:tc>
          <w:tcPr>
            <w:tcW w:w="380" w:type="pct"/>
            <w:tcBorders>
              <w:top w:val="nil"/>
              <w:left w:val="nil"/>
              <w:bottom w:val="single" w:sz="4" w:space="0" w:color="auto"/>
              <w:right w:val="single" w:sz="4" w:space="0" w:color="auto"/>
            </w:tcBorders>
            <w:shd w:val="clear" w:color="auto" w:fill="auto"/>
            <w:noWrap/>
            <w:vAlign w:val="center"/>
            <w:hideMark/>
          </w:tcPr>
          <w:p w14:paraId="2E285170"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.064</w:t>
            </w:r>
          </w:p>
        </w:tc>
        <w:tc>
          <w:tcPr>
            <w:tcW w:w="427" w:type="pct"/>
            <w:tcBorders>
              <w:top w:val="nil"/>
              <w:left w:val="nil"/>
              <w:bottom w:val="single" w:sz="4" w:space="0" w:color="auto"/>
              <w:right w:val="single" w:sz="4" w:space="0" w:color="auto"/>
            </w:tcBorders>
            <w:shd w:val="clear" w:color="auto" w:fill="auto"/>
            <w:noWrap/>
            <w:vAlign w:val="center"/>
            <w:hideMark/>
          </w:tcPr>
          <w:p w14:paraId="5BC9124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-.055</w:t>
            </w:r>
          </w:p>
        </w:tc>
        <w:tc>
          <w:tcPr>
            <w:tcW w:w="516" w:type="pct"/>
            <w:tcBorders>
              <w:top w:val="nil"/>
              <w:left w:val="nil"/>
              <w:bottom w:val="single" w:sz="4" w:space="0" w:color="auto"/>
              <w:right w:val="single" w:sz="4" w:space="0" w:color="auto"/>
            </w:tcBorders>
            <w:shd w:val="clear" w:color="auto" w:fill="auto"/>
            <w:noWrap/>
            <w:vAlign w:val="center"/>
            <w:hideMark/>
          </w:tcPr>
          <w:p w14:paraId="4BCFDAE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-.247</w:t>
            </w:r>
            <w:r w:rsidRPr="00A17C3E">
              <w:rPr>
                <w:rFonts w:asciiTheme="minorBidi" w:hAnsiTheme="minorBidi" w:cstheme="minorBidi"/>
                <w:color w:val="000000"/>
                <w:sz w:val="15"/>
                <w:szCs w:val="15"/>
                <w:vertAlign w:val="superscript"/>
              </w:rPr>
              <w:t>**</w:t>
            </w:r>
          </w:p>
        </w:tc>
      </w:tr>
      <w:tr w:rsidR="00C96061" w:rsidRPr="00A17C3E" w14:paraId="4AE733C2" w14:textId="77777777" w:rsidTr="00403A64">
        <w:trPr>
          <w:trHeight w:val="320"/>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F8898BD"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ID</w:t>
            </w:r>
          </w:p>
        </w:tc>
        <w:tc>
          <w:tcPr>
            <w:tcW w:w="372" w:type="pct"/>
            <w:tcBorders>
              <w:top w:val="nil"/>
              <w:left w:val="nil"/>
              <w:bottom w:val="single" w:sz="4" w:space="0" w:color="auto"/>
              <w:right w:val="single" w:sz="4" w:space="0" w:color="auto"/>
            </w:tcBorders>
            <w:shd w:val="clear" w:color="auto" w:fill="auto"/>
            <w:noWrap/>
            <w:vAlign w:val="center"/>
            <w:hideMark/>
          </w:tcPr>
          <w:p w14:paraId="46586D91"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.073</w:t>
            </w:r>
          </w:p>
        </w:tc>
        <w:tc>
          <w:tcPr>
            <w:tcW w:w="511" w:type="pct"/>
            <w:tcBorders>
              <w:top w:val="nil"/>
              <w:left w:val="nil"/>
              <w:bottom w:val="single" w:sz="4" w:space="0" w:color="auto"/>
              <w:right w:val="single" w:sz="4" w:space="0" w:color="auto"/>
            </w:tcBorders>
            <w:shd w:val="clear" w:color="auto" w:fill="auto"/>
            <w:noWrap/>
            <w:vAlign w:val="center"/>
            <w:hideMark/>
          </w:tcPr>
          <w:p w14:paraId="49703229"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-.035</w:t>
            </w:r>
          </w:p>
        </w:tc>
        <w:tc>
          <w:tcPr>
            <w:tcW w:w="418" w:type="pct"/>
            <w:tcBorders>
              <w:top w:val="nil"/>
              <w:left w:val="nil"/>
              <w:bottom w:val="single" w:sz="4" w:space="0" w:color="auto"/>
              <w:right w:val="single" w:sz="4" w:space="0" w:color="auto"/>
            </w:tcBorders>
            <w:shd w:val="clear" w:color="auto" w:fill="auto"/>
            <w:noWrap/>
            <w:vAlign w:val="center"/>
            <w:hideMark/>
          </w:tcPr>
          <w:p w14:paraId="70412A9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.251</w:t>
            </w:r>
            <w:r w:rsidRPr="00A17C3E">
              <w:rPr>
                <w:rFonts w:asciiTheme="minorBidi" w:hAnsiTheme="minorBidi" w:cstheme="minorBidi"/>
                <w:color w:val="000000"/>
                <w:sz w:val="15"/>
                <w:szCs w:val="15"/>
                <w:vertAlign w:val="superscript"/>
              </w:rPr>
              <w:t>**</w:t>
            </w:r>
          </w:p>
        </w:tc>
        <w:tc>
          <w:tcPr>
            <w:tcW w:w="398" w:type="pct"/>
            <w:tcBorders>
              <w:top w:val="nil"/>
              <w:left w:val="nil"/>
              <w:bottom w:val="single" w:sz="4" w:space="0" w:color="auto"/>
              <w:right w:val="single" w:sz="4" w:space="0" w:color="auto"/>
            </w:tcBorders>
            <w:shd w:val="clear" w:color="auto" w:fill="auto"/>
            <w:noWrap/>
            <w:vAlign w:val="center"/>
            <w:hideMark/>
          </w:tcPr>
          <w:p w14:paraId="0F0C62BD"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.151</w:t>
            </w:r>
            <w:r w:rsidRPr="00A17C3E">
              <w:rPr>
                <w:rFonts w:asciiTheme="minorBidi" w:hAnsiTheme="minorBidi" w:cstheme="minorBidi"/>
                <w:color w:val="000000"/>
                <w:sz w:val="15"/>
                <w:szCs w:val="15"/>
                <w:vertAlign w:val="superscript"/>
              </w:rPr>
              <w:t>**</w:t>
            </w:r>
          </w:p>
        </w:tc>
        <w:tc>
          <w:tcPr>
            <w:tcW w:w="603" w:type="pct"/>
            <w:tcBorders>
              <w:top w:val="nil"/>
              <w:left w:val="nil"/>
              <w:bottom w:val="single" w:sz="4" w:space="0" w:color="auto"/>
              <w:right w:val="single" w:sz="4" w:space="0" w:color="auto"/>
            </w:tcBorders>
            <w:shd w:val="clear" w:color="auto" w:fill="auto"/>
            <w:noWrap/>
            <w:vAlign w:val="center"/>
            <w:hideMark/>
          </w:tcPr>
          <w:p w14:paraId="6934ABD3"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.227</w:t>
            </w:r>
            <w:r w:rsidRPr="00A17C3E">
              <w:rPr>
                <w:rFonts w:asciiTheme="minorBidi" w:hAnsiTheme="minorBidi" w:cstheme="minorBidi"/>
                <w:color w:val="000000"/>
                <w:sz w:val="15"/>
                <w:szCs w:val="15"/>
                <w:vertAlign w:val="superscript"/>
              </w:rPr>
              <w:t>**</w:t>
            </w:r>
          </w:p>
        </w:tc>
        <w:tc>
          <w:tcPr>
            <w:tcW w:w="419" w:type="pct"/>
            <w:tcBorders>
              <w:top w:val="nil"/>
              <w:left w:val="nil"/>
              <w:bottom w:val="single" w:sz="4" w:space="0" w:color="auto"/>
              <w:right w:val="single" w:sz="4" w:space="0" w:color="auto"/>
            </w:tcBorders>
            <w:shd w:val="clear" w:color="auto" w:fill="auto"/>
            <w:noWrap/>
            <w:vAlign w:val="center"/>
            <w:hideMark/>
          </w:tcPr>
          <w:p w14:paraId="24B09C37"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-.191</w:t>
            </w:r>
            <w:r w:rsidRPr="00A17C3E">
              <w:rPr>
                <w:rFonts w:asciiTheme="minorBidi" w:hAnsiTheme="minorBidi" w:cstheme="minorBidi"/>
                <w:color w:val="000000"/>
                <w:sz w:val="15"/>
                <w:szCs w:val="15"/>
                <w:vertAlign w:val="superscript"/>
              </w:rPr>
              <w:t>**</w:t>
            </w:r>
          </w:p>
        </w:tc>
        <w:tc>
          <w:tcPr>
            <w:tcW w:w="439" w:type="pct"/>
            <w:tcBorders>
              <w:top w:val="nil"/>
              <w:left w:val="nil"/>
              <w:bottom w:val="single" w:sz="4" w:space="0" w:color="auto"/>
              <w:right w:val="single" w:sz="4" w:space="0" w:color="auto"/>
            </w:tcBorders>
            <w:shd w:val="clear" w:color="auto" w:fill="auto"/>
            <w:noWrap/>
            <w:vAlign w:val="center"/>
            <w:hideMark/>
          </w:tcPr>
          <w:p w14:paraId="2665A64D"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.044</w:t>
            </w:r>
          </w:p>
        </w:tc>
        <w:tc>
          <w:tcPr>
            <w:tcW w:w="380" w:type="pct"/>
            <w:tcBorders>
              <w:top w:val="nil"/>
              <w:left w:val="nil"/>
              <w:bottom w:val="single" w:sz="4" w:space="0" w:color="auto"/>
              <w:right w:val="single" w:sz="4" w:space="0" w:color="auto"/>
            </w:tcBorders>
            <w:shd w:val="clear" w:color="auto" w:fill="auto"/>
            <w:noWrap/>
            <w:vAlign w:val="center"/>
            <w:hideMark/>
          </w:tcPr>
          <w:p w14:paraId="24A993E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.203</w:t>
            </w:r>
            <w:r w:rsidRPr="00A17C3E">
              <w:rPr>
                <w:rFonts w:asciiTheme="minorBidi" w:hAnsiTheme="minorBidi" w:cstheme="minorBidi"/>
                <w:color w:val="000000"/>
                <w:sz w:val="15"/>
                <w:szCs w:val="15"/>
                <w:vertAlign w:val="superscript"/>
              </w:rPr>
              <w:t>**</w:t>
            </w:r>
          </w:p>
        </w:tc>
        <w:tc>
          <w:tcPr>
            <w:tcW w:w="427" w:type="pct"/>
            <w:tcBorders>
              <w:top w:val="nil"/>
              <w:left w:val="nil"/>
              <w:bottom w:val="single" w:sz="4" w:space="0" w:color="auto"/>
              <w:right w:val="single" w:sz="4" w:space="0" w:color="auto"/>
            </w:tcBorders>
            <w:shd w:val="clear" w:color="auto" w:fill="auto"/>
            <w:noWrap/>
            <w:vAlign w:val="center"/>
            <w:hideMark/>
          </w:tcPr>
          <w:p w14:paraId="189C5DD7"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-.071</w:t>
            </w:r>
          </w:p>
        </w:tc>
        <w:tc>
          <w:tcPr>
            <w:tcW w:w="516" w:type="pct"/>
            <w:tcBorders>
              <w:top w:val="nil"/>
              <w:left w:val="nil"/>
              <w:bottom w:val="single" w:sz="4" w:space="0" w:color="auto"/>
              <w:right w:val="single" w:sz="4" w:space="0" w:color="auto"/>
            </w:tcBorders>
            <w:shd w:val="clear" w:color="auto" w:fill="auto"/>
            <w:noWrap/>
            <w:vAlign w:val="center"/>
            <w:hideMark/>
          </w:tcPr>
          <w:p w14:paraId="41C8AED0"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-.100</w:t>
            </w:r>
            <w:r w:rsidRPr="00A17C3E">
              <w:rPr>
                <w:rFonts w:asciiTheme="minorBidi" w:hAnsiTheme="minorBidi" w:cstheme="minorBidi"/>
                <w:color w:val="000000"/>
                <w:sz w:val="15"/>
                <w:szCs w:val="15"/>
                <w:vertAlign w:val="superscript"/>
              </w:rPr>
              <w:t>*</w:t>
            </w:r>
          </w:p>
        </w:tc>
      </w:tr>
      <w:tr w:rsidR="00C96061" w:rsidRPr="00A17C3E" w14:paraId="06C2311E" w14:textId="77777777" w:rsidTr="00403A64">
        <w:trPr>
          <w:trHeight w:val="440"/>
          <w:jc w:val="center"/>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2B97D48"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OVERALL</w:t>
            </w:r>
          </w:p>
        </w:tc>
        <w:tc>
          <w:tcPr>
            <w:tcW w:w="372" w:type="pct"/>
            <w:tcBorders>
              <w:top w:val="nil"/>
              <w:left w:val="nil"/>
              <w:bottom w:val="single" w:sz="4" w:space="0" w:color="auto"/>
              <w:right w:val="single" w:sz="4" w:space="0" w:color="auto"/>
            </w:tcBorders>
            <w:shd w:val="clear" w:color="auto" w:fill="auto"/>
            <w:noWrap/>
            <w:vAlign w:val="center"/>
            <w:hideMark/>
          </w:tcPr>
          <w:p w14:paraId="41080AE6"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-.489</w:t>
            </w:r>
            <w:r w:rsidRPr="00A17C3E">
              <w:rPr>
                <w:rFonts w:asciiTheme="minorBidi" w:hAnsiTheme="minorBidi" w:cstheme="minorBidi"/>
                <w:color w:val="000000"/>
                <w:sz w:val="15"/>
                <w:szCs w:val="15"/>
                <w:vertAlign w:val="superscript"/>
              </w:rPr>
              <w:t>**</w:t>
            </w:r>
          </w:p>
        </w:tc>
        <w:tc>
          <w:tcPr>
            <w:tcW w:w="511" w:type="pct"/>
            <w:tcBorders>
              <w:top w:val="nil"/>
              <w:left w:val="nil"/>
              <w:bottom w:val="single" w:sz="4" w:space="0" w:color="auto"/>
              <w:right w:val="single" w:sz="4" w:space="0" w:color="auto"/>
            </w:tcBorders>
            <w:shd w:val="clear" w:color="auto" w:fill="auto"/>
            <w:noWrap/>
            <w:vAlign w:val="center"/>
            <w:hideMark/>
          </w:tcPr>
          <w:p w14:paraId="6C96E7ED"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-.190</w:t>
            </w:r>
            <w:r w:rsidRPr="00A17C3E">
              <w:rPr>
                <w:rFonts w:asciiTheme="minorBidi" w:hAnsiTheme="minorBidi" w:cstheme="minorBidi"/>
                <w:color w:val="000000"/>
                <w:sz w:val="15"/>
                <w:szCs w:val="15"/>
                <w:vertAlign w:val="superscript"/>
              </w:rPr>
              <w:t>**</w:t>
            </w:r>
          </w:p>
        </w:tc>
        <w:tc>
          <w:tcPr>
            <w:tcW w:w="418" w:type="pct"/>
            <w:tcBorders>
              <w:top w:val="nil"/>
              <w:left w:val="nil"/>
              <w:bottom w:val="single" w:sz="4" w:space="0" w:color="auto"/>
              <w:right w:val="single" w:sz="4" w:space="0" w:color="auto"/>
            </w:tcBorders>
            <w:shd w:val="clear" w:color="auto" w:fill="auto"/>
            <w:noWrap/>
            <w:vAlign w:val="center"/>
            <w:hideMark/>
          </w:tcPr>
          <w:p w14:paraId="744C6F26"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-.516</w:t>
            </w:r>
            <w:r w:rsidRPr="00A17C3E">
              <w:rPr>
                <w:rFonts w:asciiTheme="minorBidi" w:hAnsiTheme="minorBidi" w:cstheme="minorBidi"/>
                <w:color w:val="000000"/>
                <w:sz w:val="15"/>
                <w:szCs w:val="15"/>
                <w:vertAlign w:val="superscript"/>
              </w:rPr>
              <w:t>**</w:t>
            </w:r>
          </w:p>
        </w:tc>
        <w:tc>
          <w:tcPr>
            <w:tcW w:w="398" w:type="pct"/>
            <w:tcBorders>
              <w:top w:val="nil"/>
              <w:left w:val="nil"/>
              <w:bottom w:val="single" w:sz="4" w:space="0" w:color="auto"/>
              <w:right w:val="single" w:sz="4" w:space="0" w:color="auto"/>
            </w:tcBorders>
            <w:shd w:val="clear" w:color="auto" w:fill="auto"/>
            <w:noWrap/>
            <w:vAlign w:val="center"/>
            <w:hideMark/>
          </w:tcPr>
          <w:p w14:paraId="3350EEFB"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.290</w:t>
            </w:r>
            <w:r w:rsidRPr="00A17C3E">
              <w:rPr>
                <w:rFonts w:asciiTheme="minorBidi" w:hAnsiTheme="minorBidi" w:cstheme="minorBidi"/>
                <w:color w:val="000000"/>
                <w:sz w:val="15"/>
                <w:szCs w:val="15"/>
                <w:vertAlign w:val="superscript"/>
              </w:rPr>
              <w:t>**</w:t>
            </w:r>
          </w:p>
        </w:tc>
        <w:tc>
          <w:tcPr>
            <w:tcW w:w="603" w:type="pct"/>
            <w:tcBorders>
              <w:top w:val="nil"/>
              <w:left w:val="nil"/>
              <w:bottom w:val="single" w:sz="4" w:space="0" w:color="auto"/>
              <w:right w:val="single" w:sz="4" w:space="0" w:color="auto"/>
            </w:tcBorders>
            <w:shd w:val="clear" w:color="auto" w:fill="auto"/>
            <w:noWrap/>
            <w:vAlign w:val="center"/>
            <w:hideMark/>
          </w:tcPr>
          <w:p w14:paraId="42ECD57F"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.094</w:t>
            </w:r>
            <w:r w:rsidRPr="00A17C3E">
              <w:rPr>
                <w:rFonts w:asciiTheme="minorBidi" w:hAnsiTheme="minorBidi" w:cstheme="minorBidi"/>
                <w:color w:val="000000"/>
                <w:sz w:val="15"/>
                <w:szCs w:val="15"/>
                <w:vertAlign w:val="superscript"/>
              </w:rPr>
              <w:t>*</w:t>
            </w:r>
          </w:p>
        </w:tc>
        <w:tc>
          <w:tcPr>
            <w:tcW w:w="419" w:type="pct"/>
            <w:tcBorders>
              <w:top w:val="nil"/>
              <w:left w:val="nil"/>
              <w:bottom w:val="single" w:sz="4" w:space="0" w:color="auto"/>
              <w:right w:val="single" w:sz="4" w:space="0" w:color="auto"/>
            </w:tcBorders>
            <w:shd w:val="clear" w:color="auto" w:fill="auto"/>
            <w:noWrap/>
            <w:vAlign w:val="center"/>
            <w:hideMark/>
          </w:tcPr>
          <w:p w14:paraId="12C73977"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-.092</w:t>
            </w:r>
            <w:r w:rsidRPr="00A17C3E">
              <w:rPr>
                <w:rFonts w:asciiTheme="minorBidi" w:hAnsiTheme="minorBidi" w:cstheme="minorBidi"/>
                <w:color w:val="000000"/>
                <w:sz w:val="15"/>
                <w:szCs w:val="15"/>
                <w:vertAlign w:val="superscript"/>
              </w:rPr>
              <w:t>*</w:t>
            </w:r>
          </w:p>
        </w:tc>
        <w:tc>
          <w:tcPr>
            <w:tcW w:w="439" w:type="pct"/>
            <w:tcBorders>
              <w:top w:val="nil"/>
              <w:left w:val="nil"/>
              <w:bottom w:val="single" w:sz="4" w:space="0" w:color="auto"/>
              <w:right w:val="single" w:sz="4" w:space="0" w:color="auto"/>
            </w:tcBorders>
            <w:shd w:val="clear" w:color="auto" w:fill="auto"/>
            <w:noWrap/>
            <w:vAlign w:val="center"/>
            <w:hideMark/>
          </w:tcPr>
          <w:p w14:paraId="7FF432EA"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.050</w:t>
            </w:r>
          </w:p>
        </w:tc>
        <w:tc>
          <w:tcPr>
            <w:tcW w:w="380" w:type="pct"/>
            <w:tcBorders>
              <w:top w:val="nil"/>
              <w:left w:val="nil"/>
              <w:bottom w:val="single" w:sz="4" w:space="0" w:color="auto"/>
              <w:right w:val="single" w:sz="4" w:space="0" w:color="auto"/>
            </w:tcBorders>
            <w:shd w:val="clear" w:color="auto" w:fill="auto"/>
            <w:noWrap/>
            <w:vAlign w:val="center"/>
            <w:hideMark/>
          </w:tcPr>
          <w:p w14:paraId="56522D0C"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.326</w:t>
            </w:r>
            <w:r w:rsidRPr="00A17C3E">
              <w:rPr>
                <w:rFonts w:asciiTheme="minorBidi" w:hAnsiTheme="minorBidi" w:cstheme="minorBidi"/>
                <w:color w:val="000000"/>
                <w:sz w:val="15"/>
                <w:szCs w:val="15"/>
                <w:vertAlign w:val="superscript"/>
              </w:rPr>
              <w:t>**</w:t>
            </w:r>
          </w:p>
        </w:tc>
        <w:tc>
          <w:tcPr>
            <w:tcW w:w="427" w:type="pct"/>
            <w:tcBorders>
              <w:top w:val="nil"/>
              <w:left w:val="nil"/>
              <w:bottom w:val="single" w:sz="4" w:space="0" w:color="auto"/>
              <w:right w:val="single" w:sz="4" w:space="0" w:color="auto"/>
            </w:tcBorders>
            <w:shd w:val="clear" w:color="auto" w:fill="auto"/>
            <w:noWrap/>
            <w:vAlign w:val="center"/>
            <w:hideMark/>
          </w:tcPr>
          <w:p w14:paraId="299710E2"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-.048</w:t>
            </w:r>
          </w:p>
        </w:tc>
        <w:tc>
          <w:tcPr>
            <w:tcW w:w="516" w:type="pct"/>
            <w:tcBorders>
              <w:top w:val="nil"/>
              <w:left w:val="nil"/>
              <w:bottom w:val="single" w:sz="4" w:space="0" w:color="auto"/>
              <w:right w:val="single" w:sz="4" w:space="0" w:color="auto"/>
            </w:tcBorders>
            <w:shd w:val="clear" w:color="auto" w:fill="auto"/>
            <w:noWrap/>
            <w:vAlign w:val="center"/>
            <w:hideMark/>
          </w:tcPr>
          <w:p w14:paraId="236F7AAE" w14:textId="77777777" w:rsidR="00C96061" w:rsidRPr="00A17C3E" w:rsidRDefault="00C96061" w:rsidP="00617F5B">
            <w:pPr>
              <w:spacing w:after="0"/>
              <w:jc w:val="center"/>
              <w:rPr>
                <w:rFonts w:asciiTheme="minorBidi" w:hAnsiTheme="minorBidi" w:cstheme="minorBidi"/>
                <w:color w:val="000000"/>
                <w:sz w:val="15"/>
                <w:szCs w:val="15"/>
              </w:rPr>
            </w:pPr>
            <w:r w:rsidRPr="00A17C3E">
              <w:rPr>
                <w:rFonts w:asciiTheme="minorBidi" w:hAnsiTheme="minorBidi" w:cstheme="minorBidi"/>
                <w:color w:val="000000"/>
                <w:sz w:val="15"/>
                <w:szCs w:val="15"/>
              </w:rPr>
              <w:t>-.021</w:t>
            </w:r>
          </w:p>
        </w:tc>
      </w:tr>
    </w:tbl>
    <w:p w14:paraId="62E2FF73" w14:textId="77777777" w:rsidR="00C96061" w:rsidRPr="00A17C3E" w:rsidRDefault="00C96061" w:rsidP="00C96061">
      <w:pPr>
        <w:spacing w:after="0" w:line="240" w:lineRule="auto"/>
        <w:rPr>
          <w:rFonts w:asciiTheme="minorBidi" w:hAnsiTheme="minorBidi" w:cstheme="minorBidi"/>
          <w:i/>
          <w:sz w:val="20"/>
        </w:rPr>
      </w:pPr>
    </w:p>
    <w:p w14:paraId="396EB76B" w14:textId="77777777" w:rsidR="00C96061" w:rsidRPr="00A17C3E" w:rsidRDefault="00C96061" w:rsidP="00C96061">
      <w:pPr>
        <w:spacing w:line="240" w:lineRule="auto"/>
        <w:rPr>
          <w:rFonts w:asciiTheme="minorBidi" w:hAnsiTheme="minorBidi" w:cstheme="minorBidi"/>
          <w:i/>
          <w:sz w:val="20"/>
        </w:rPr>
      </w:pPr>
    </w:p>
    <w:p w14:paraId="677F5923" w14:textId="77777777" w:rsidR="00C96061" w:rsidRPr="00A17C3E" w:rsidRDefault="00C96061" w:rsidP="00C96061">
      <w:pPr>
        <w:spacing w:line="240" w:lineRule="auto"/>
        <w:rPr>
          <w:rFonts w:asciiTheme="minorBidi" w:hAnsiTheme="minorBidi" w:cstheme="minorBidi"/>
          <w:i/>
          <w:sz w:val="20"/>
        </w:rPr>
      </w:pP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719"/>
        <w:gridCol w:w="720"/>
        <w:gridCol w:w="720"/>
        <w:gridCol w:w="887"/>
        <w:gridCol w:w="733"/>
        <w:gridCol w:w="720"/>
        <w:gridCol w:w="720"/>
        <w:gridCol w:w="810"/>
        <w:gridCol w:w="720"/>
        <w:gridCol w:w="720"/>
        <w:gridCol w:w="720"/>
        <w:gridCol w:w="720"/>
        <w:gridCol w:w="810"/>
        <w:gridCol w:w="720"/>
        <w:gridCol w:w="810"/>
        <w:gridCol w:w="1080"/>
      </w:tblGrid>
      <w:tr w:rsidR="00C96061" w:rsidRPr="00A17C3E" w14:paraId="013BA94B" w14:textId="77777777" w:rsidTr="0016180D">
        <w:trPr>
          <w:trHeight w:val="314"/>
        </w:trPr>
        <w:tc>
          <w:tcPr>
            <w:tcW w:w="1166" w:type="dxa"/>
            <w:shd w:val="clear" w:color="auto" w:fill="FFFF00"/>
          </w:tcPr>
          <w:p w14:paraId="1B8B88A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 xml:space="preserve">Quantity Correlation </w:t>
            </w:r>
          </w:p>
        </w:tc>
        <w:tc>
          <w:tcPr>
            <w:tcW w:w="719" w:type="dxa"/>
            <w:shd w:val="clear" w:color="auto" w:fill="auto"/>
            <w:noWrap/>
            <w:hideMark/>
          </w:tcPr>
          <w:p w14:paraId="5307437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CGR</w:t>
            </w:r>
          </w:p>
        </w:tc>
        <w:tc>
          <w:tcPr>
            <w:tcW w:w="720" w:type="dxa"/>
            <w:shd w:val="clear" w:color="auto" w:fill="auto"/>
            <w:hideMark/>
          </w:tcPr>
          <w:p w14:paraId="58B323C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LVL</w:t>
            </w:r>
          </w:p>
        </w:tc>
        <w:tc>
          <w:tcPr>
            <w:tcW w:w="720" w:type="dxa"/>
            <w:shd w:val="clear" w:color="auto" w:fill="auto"/>
            <w:hideMark/>
          </w:tcPr>
          <w:p w14:paraId="6B70B8C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PL</w:t>
            </w:r>
          </w:p>
        </w:tc>
        <w:tc>
          <w:tcPr>
            <w:tcW w:w="887" w:type="dxa"/>
            <w:shd w:val="clear" w:color="auto" w:fill="auto"/>
            <w:hideMark/>
          </w:tcPr>
          <w:p w14:paraId="5E6D6D3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SD</w:t>
            </w:r>
          </w:p>
        </w:tc>
        <w:tc>
          <w:tcPr>
            <w:tcW w:w="733" w:type="dxa"/>
            <w:shd w:val="clear" w:color="auto" w:fill="auto"/>
            <w:hideMark/>
          </w:tcPr>
          <w:p w14:paraId="270345A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SI</w:t>
            </w:r>
          </w:p>
        </w:tc>
        <w:tc>
          <w:tcPr>
            <w:tcW w:w="720" w:type="dxa"/>
            <w:shd w:val="clear" w:color="auto" w:fill="auto"/>
            <w:hideMark/>
          </w:tcPr>
          <w:p w14:paraId="4394B2E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PACF</w:t>
            </w:r>
          </w:p>
        </w:tc>
        <w:tc>
          <w:tcPr>
            <w:tcW w:w="720" w:type="dxa"/>
            <w:shd w:val="clear" w:color="auto" w:fill="auto"/>
            <w:hideMark/>
          </w:tcPr>
          <w:p w14:paraId="3A9FEC1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PBDF</w:t>
            </w:r>
          </w:p>
        </w:tc>
        <w:tc>
          <w:tcPr>
            <w:tcW w:w="810" w:type="dxa"/>
            <w:shd w:val="clear" w:color="auto" w:fill="auto"/>
            <w:hideMark/>
          </w:tcPr>
          <w:p w14:paraId="2431BDBF"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PIBD</w:t>
            </w:r>
          </w:p>
        </w:tc>
        <w:tc>
          <w:tcPr>
            <w:tcW w:w="720" w:type="dxa"/>
            <w:shd w:val="clear" w:color="auto" w:fill="auto"/>
            <w:hideMark/>
          </w:tcPr>
          <w:p w14:paraId="23491E7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MUL</w:t>
            </w:r>
          </w:p>
        </w:tc>
        <w:tc>
          <w:tcPr>
            <w:tcW w:w="720" w:type="dxa"/>
            <w:shd w:val="clear" w:color="auto" w:fill="auto"/>
            <w:hideMark/>
          </w:tcPr>
          <w:p w14:paraId="4723233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CS</w:t>
            </w:r>
          </w:p>
        </w:tc>
        <w:tc>
          <w:tcPr>
            <w:tcW w:w="720" w:type="dxa"/>
            <w:shd w:val="clear" w:color="auto" w:fill="auto"/>
            <w:hideMark/>
          </w:tcPr>
          <w:p w14:paraId="2A0A8FE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LQL</w:t>
            </w:r>
          </w:p>
        </w:tc>
        <w:tc>
          <w:tcPr>
            <w:tcW w:w="720" w:type="dxa"/>
            <w:shd w:val="clear" w:color="auto" w:fill="auto"/>
            <w:hideMark/>
          </w:tcPr>
          <w:p w14:paraId="723E8C9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ID</w:t>
            </w:r>
          </w:p>
        </w:tc>
        <w:tc>
          <w:tcPr>
            <w:tcW w:w="810" w:type="dxa"/>
            <w:shd w:val="clear" w:color="auto" w:fill="auto"/>
            <w:hideMark/>
          </w:tcPr>
          <w:p w14:paraId="64A4859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DUL</w:t>
            </w:r>
          </w:p>
        </w:tc>
        <w:tc>
          <w:tcPr>
            <w:tcW w:w="720" w:type="dxa"/>
            <w:shd w:val="clear" w:color="auto" w:fill="auto"/>
            <w:hideMark/>
          </w:tcPr>
          <w:p w14:paraId="16A62B7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4F</w:t>
            </w:r>
          </w:p>
        </w:tc>
        <w:tc>
          <w:tcPr>
            <w:tcW w:w="810" w:type="dxa"/>
            <w:shd w:val="clear" w:color="auto" w:fill="auto"/>
            <w:hideMark/>
          </w:tcPr>
          <w:p w14:paraId="7FDDD80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ID</w:t>
            </w:r>
          </w:p>
        </w:tc>
        <w:tc>
          <w:tcPr>
            <w:tcW w:w="1080" w:type="dxa"/>
            <w:shd w:val="clear" w:color="auto" w:fill="auto"/>
            <w:hideMark/>
          </w:tcPr>
          <w:p w14:paraId="7CB685E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 xml:space="preserve"> OVERALL</w:t>
            </w:r>
          </w:p>
        </w:tc>
      </w:tr>
      <w:tr w:rsidR="00C96061" w:rsidRPr="00A17C3E" w14:paraId="42030DE7" w14:textId="77777777" w:rsidTr="0016180D">
        <w:trPr>
          <w:trHeight w:val="269"/>
        </w:trPr>
        <w:tc>
          <w:tcPr>
            <w:tcW w:w="1166" w:type="dxa"/>
            <w:shd w:val="clear" w:color="000000" w:fill="auto"/>
          </w:tcPr>
          <w:p w14:paraId="68DA428A" w14:textId="77777777" w:rsidR="00C96061" w:rsidRPr="00A17C3E" w:rsidRDefault="00C96061" w:rsidP="00617F5B">
            <w:pPr>
              <w:spacing w:after="0" w:line="240" w:lineRule="auto"/>
              <w:rPr>
                <w:rFonts w:asciiTheme="minorBidi" w:hAnsiTheme="minorBidi" w:cstheme="minorBidi"/>
                <w:sz w:val="15"/>
                <w:szCs w:val="15"/>
              </w:rPr>
            </w:pPr>
            <w:r w:rsidRPr="00A17C3E">
              <w:rPr>
                <w:rFonts w:asciiTheme="minorBidi" w:hAnsiTheme="minorBidi" w:cstheme="minorBidi"/>
                <w:sz w:val="15"/>
                <w:szCs w:val="15"/>
              </w:rPr>
              <w:t>LEGSYS</w:t>
            </w:r>
          </w:p>
        </w:tc>
        <w:tc>
          <w:tcPr>
            <w:tcW w:w="719" w:type="dxa"/>
            <w:shd w:val="clear" w:color="000000" w:fill="BFBFBF"/>
            <w:noWrap/>
            <w:hideMark/>
          </w:tcPr>
          <w:p w14:paraId="18378CF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.083</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2628979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.009</w:t>
            </w:r>
          </w:p>
        </w:tc>
        <w:tc>
          <w:tcPr>
            <w:tcW w:w="720" w:type="dxa"/>
            <w:shd w:val="clear" w:color="000000" w:fill="BFBFBF"/>
            <w:noWrap/>
            <w:hideMark/>
          </w:tcPr>
          <w:p w14:paraId="7E4C088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-.141</w:t>
            </w:r>
            <w:r w:rsidRPr="00A17C3E">
              <w:rPr>
                <w:rFonts w:asciiTheme="minorBidi" w:hAnsiTheme="minorBidi" w:cstheme="minorBidi"/>
                <w:color w:val="000000"/>
                <w:sz w:val="15"/>
                <w:szCs w:val="15"/>
                <w:vertAlign w:val="superscript"/>
              </w:rPr>
              <w:t>**</w:t>
            </w:r>
          </w:p>
        </w:tc>
        <w:tc>
          <w:tcPr>
            <w:tcW w:w="887" w:type="dxa"/>
            <w:shd w:val="clear" w:color="000000" w:fill="BFBFBF"/>
            <w:noWrap/>
            <w:hideMark/>
          </w:tcPr>
          <w:p w14:paraId="45EFA48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-.195</w:t>
            </w:r>
            <w:r w:rsidRPr="00A17C3E">
              <w:rPr>
                <w:rFonts w:asciiTheme="minorBidi" w:hAnsiTheme="minorBidi" w:cstheme="minorBidi"/>
                <w:color w:val="000000"/>
                <w:sz w:val="15"/>
                <w:szCs w:val="15"/>
                <w:vertAlign w:val="superscript"/>
              </w:rPr>
              <w:t>**</w:t>
            </w:r>
          </w:p>
        </w:tc>
        <w:tc>
          <w:tcPr>
            <w:tcW w:w="733" w:type="dxa"/>
            <w:shd w:val="clear" w:color="000000" w:fill="BFBFBF"/>
            <w:noWrap/>
            <w:hideMark/>
          </w:tcPr>
          <w:p w14:paraId="1588344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-.050</w:t>
            </w:r>
          </w:p>
        </w:tc>
        <w:tc>
          <w:tcPr>
            <w:tcW w:w="720" w:type="dxa"/>
            <w:shd w:val="clear" w:color="000000" w:fill="BFBFBF"/>
            <w:noWrap/>
            <w:hideMark/>
          </w:tcPr>
          <w:p w14:paraId="2549473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-.010</w:t>
            </w:r>
          </w:p>
        </w:tc>
        <w:tc>
          <w:tcPr>
            <w:tcW w:w="720" w:type="dxa"/>
            <w:shd w:val="clear" w:color="000000" w:fill="BFBFBF"/>
            <w:noWrap/>
            <w:hideMark/>
          </w:tcPr>
          <w:p w14:paraId="073E5CF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-.116</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7E80D12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.020</w:t>
            </w:r>
          </w:p>
        </w:tc>
        <w:tc>
          <w:tcPr>
            <w:tcW w:w="720" w:type="dxa"/>
            <w:shd w:val="clear" w:color="000000" w:fill="BFBFBF"/>
            <w:noWrap/>
            <w:hideMark/>
          </w:tcPr>
          <w:p w14:paraId="2EE4E78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-.089</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1E93644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-.460</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177B257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.061</w:t>
            </w:r>
          </w:p>
        </w:tc>
        <w:tc>
          <w:tcPr>
            <w:tcW w:w="720" w:type="dxa"/>
            <w:shd w:val="clear" w:color="000000" w:fill="BFBFBF"/>
            <w:noWrap/>
            <w:hideMark/>
          </w:tcPr>
          <w:p w14:paraId="6A5994C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.008</w:t>
            </w:r>
          </w:p>
        </w:tc>
        <w:tc>
          <w:tcPr>
            <w:tcW w:w="810" w:type="dxa"/>
            <w:shd w:val="clear" w:color="000000" w:fill="BFBFBF"/>
            <w:noWrap/>
            <w:hideMark/>
          </w:tcPr>
          <w:p w14:paraId="09AE9AB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-.090</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0A7276A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-.318</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643F07D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.073</w:t>
            </w:r>
          </w:p>
        </w:tc>
        <w:tc>
          <w:tcPr>
            <w:tcW w:w="1080" w:type="dxa"/>
            <w:shd w:val="clear" w:color="000000" w:fill="BFBFBF"/>
            <w:noWrap/>
            <w:hideMark/>
          </w:tcPr>
          <w:p w14:paraId="611D744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-.516</w:t>
            </w:r>
            <w:r w:rsidRPr="00A17C3E">
              <w:rPr>
                <w:rFonts w:asciiTheme="minorBidi" w:hAnsiTheme="minorBidi" w:cstheme="minorBidi"/>
                <w:color w:val="000000"/>
                <w:sz w:val="15"/>
                <w:szCs w:val="15"/>
                <w:vertAlign w:val="superscript"/>
              </w:rPr>
              <w:t>**</w:t>
            </w:r>
          </w:p>
        </w:tc>
      </w:tr>
      <w:tr w:rsidR="00C96061" w:rsidRPr="00A17C3E" w14:paraId="7E8E5161" w14:textId="77777777" w:rsidTr="0016180D">
        <w:trPr>
          <w:trHeight w:val="278"/>
        </w:trPr>
        <w:tc>
          <w:tcPr>
            <w:tcW w:w="1166" w:type="dxa"/>
            <w:shd w:val="clear" w:color="000000" w:fill="auto"/>
          </w:tcPr>
          <w:p w14:paraId="0A393AA7" w14:textId="77777777" w:rsidR="00C96061" w:rsidRPr="00A17C3E" w:rsidRDefault="00C96061" w:rsidP="00617F5B">
            <w:pPr>
              <w:spacing w:after="0" w:line="240" w:lineRule="auto"/>
              <w:rPr>
                <w:rFonts w:asciiTheme="minorBidi" w:hAnsiTheme="minorBidi" w:cstheme="minorBidi"/>
                <w:sz w:val="15"/>
                <w:szCs w:val="15"/>
              </w:rPr>
            </w:pPr>
            <w:r w:rsidRPr="00A17C3E">
              <w:rPr>
                <w:rFonts w:asciiTheme="minorBidi" w:hAnsiTheme="minorBidi" w:cstheme="minorBidi"/>
                <w:sz w:val="15"/>
                <w:szCs w:val="15"/>
              </w:rPr>
              <w:t>INDIVIDUAL</w:t>
            </w:r>
          </w:p>
        </w:tc>
        <w:tc>
          <w:tcPr>
            <w:tcW w:w="719" w:type="dxa"/>
            <w:shd w:val="clear" w:color="000000" w:fill="BFBFBF"/>
            <w:noWrap/>
            <w:hideMark/>
          </w:tcPr>
          <w:p w14:paraId="508BC31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-.017</w:t>
            </w:r>
          </w:p>
        </w:tc>
        <w:tc>
          <w:tcPr>
            <w:tcW w:w="720" w:type="dxa"/>
            <w:shd w:val="clear" w:color="000000" w:fill="BFBFBF"/>
            <w:noWrap/>
            <w:hideMark/>
          </w:tcPr>
          <w:p w14:paraId="1CC7A8C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-.194</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32A21A2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-.072</w:t>
            </w:r>
          </w:p>
        </w:tc>
        <w:tc>
          <w:tcPr>
            <w:tcW w:w="887" w:type="dxa"/>
            <w:shd w:val="clear" w:color="000000" w:fill="BFBFBF"/>
            <w:noWrap/>
            <w:hideMark/>
          </w:tcPr>
          <w:p w14:paraId="0FD237C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-.023</w:t>
            </w:r>
          </w:p>
        </w:tc>
        <w:tc>
          <w:tcPr>
            <w:tcW w:w="733" w:type="dxa"/>
            <w:shd w:val="clear" w:color="000000" w:fill="BFBFBF"/>
            <w:noWrap/>
            <w:hideMark/>
          </w:tcPr>
          <w:p w14:paraId="0EB3104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-.144</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06837F9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.143</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7DC2352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.010</w:t>
            </w:r>
          </w:p>
        </w:tc>
        <w:tc>
          <w:tcPr>
            <w:tcW w:w="810" w:type="dxa"/>
            <w:shd w:val="clear" w:color="000000" w:fill="BFBFBF"/>
            <w:noWrap/>
            <w:hideMark/>
          </w:tcPr>
          <w:p w14:paraId="1E7E9BBF"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.220</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7A29C23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-.122</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2F0D351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-.040</w:t>
            </w:r>
          </w:p>
        </w:tc>
        <w:tc>
          <w:tcPr>
            <w:tcW w:w="720" w:type="dxa"/>
            <w:shd w:val="clear" w:color="000000" w:fill="BFBFBF"/>
            <w:noWrap/>
            <w:hideMark/>
          </w:tcPr>
          <w:p w14:paraId="28BA7D5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.020</w:t>
            </w:r>
          </w:p>
        </w:tc>
        <w:tc>
          <w:tcPr>
            <w:tcW w:w="720" w:type="dxa"/>
            <w:shd w:val="clear" w:color="000000" w:fill="BFBFBF"/>
            <w:noWrap/>
            <w:hideMark/>
          </w:tcPr>
          <w:p w14:paraId="1566244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-.134</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0A89A25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.003</w:t>
            </w:r>
          </w:p>
        </w:tc>
        <w:tc>
          <w:tcPr>
            <w:tcW w:w="720" w:type="dxa"/>
            <w:shd w:val="clear" w:color="000000" w:fill="BFBFBF"/>
            <w:noWrap/>
            <w:hideMark/>
          </w:tcPr>
          <w:p w14:paraId="5D24A29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.030</w:t>
            </w:r>
          </w:p>
        </w:tc>
        <w:tc>
          <w:tcPr>
            <w:tcW w:w="810" w:type="dxa"/>
            <w:shd w:val="clear" w:color="000000" w:fill="BFBFBF"/>
            <w:noWrap/>
            <w:hideMark/>
          </w:tcPr>
          <w:p w14:paraId="617E584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-.035</w:t>
            </w:r>
          </w:p>
        </w:tc>
        <w:tc>
          <w:tcPr>
            <w:tcW w:w="1080" w:type="dxa"/>
            <w:shd w:val="clear" w:color="000000" w:fill="BFBFBF"/>
            <w:noWrap/>
            <w:hideMark/>
          </w:tcPr>
          <w:p w14:paraId="470DFC2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-.210</w:t>
            </w:r>
            <w:r w:rsidRPr="00A17C3E">
              <w:rPr>
                <w:rFonts w:asciiTheme="minorBidi" w:hAnsiTheme="minorBidi" w:cstheme="minorBidi"/>
                <w:color w:val="000000"/>
                <w:sz w:val="15"/>
                <w:szCs w:val="15"/>
                <w:vertAlign w:val="superscript"/>
              </w:rPr>
              <w:t>**</w:t>
            </w:r>
          </w:p>
        </w:tc>
      </w:tr>
      <w:tr w:rsidR="00C96061" w:rsidRPr="00A17C3E" w14:paraId="4248FEEE" w14:textId="77777777" w:rsidTr="0016180D">
        <w:trPr>
          <w:trHeight w:val="278"/>
        </w:trPr>
        <w:tc>
          <w:tcPr>
            <w:tcW w:w="1166" w:type="dxa"/>
            <w:shd w:val="clear" w:color="000000" w:fill="auto"/>
          </w:tcPr>
          <w:p w14:paraId="34D4FCCF" w14:textId="77777777" w:rsidR="00C96061" w:rsidRPr="00A17C3E" w:rsidRDefault="00C96061" w:rsidP="00617F5B">
            <w:pPr>
              <w:spacing w:after="0" w:line="240" w:lineRule="auto"/>
              <w:rPr>
                <w:rFonts w:asciiTheme="minorBidi" w:hAnsiTheme="minorBidi" w:cstheme="minorBidi"/>
                <w:sz w:val="15"/>
                <w:szCs w:val="15"/>
              </w:rPr>
            </w:pPr>
            <w:r w:rsidRPr="00A17C3E">
              <w:rPr>
                <w:rFonts w:asciiTheme="minorBidi" w:hAnsiTheme="minorBidi" w:cstheme="minorBidi"/>
                <w:sz w:val="15"/>
                <w:szCs w:val="15"/>
              </w:rPr>
              <w:t>UNAVOID</w:t>
            </w:r>
          </w:p>
        </w:tc>
        <w:tc>
          <w:tcPr>
            <w:tcW w:w="719" w:type="dxa"/>
            <w:shd w:val="clear" w:color="000000" w:fill="BFBFBF"/>
            <w:noWrap/>
            <w:hideMark/>
          </w:tcPr>
          <w:p w14:paraId="69F373B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.009</w:t>
            </w:r>
          </w:p>
        </w:tc>
        <w:tc>
          <w:tcPr>
            <w:tcW w:w="720" w:type="dxa"/>
            <w:shd w:val="clear" w:color="000000" w:fill="BFBFBF"/>
            <w:noWrap/>
            <w:hideMark/>
          </w:tcPr>
          <w:p w14:paraId="3BABA14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-.086</w:t>
            </w:r>
          </w:p>
        </w:tc>
        <w:tc>
          <w:tcPr>
            <w:tcW w:w="720" w:type="dxa"/>
            <w:shd w:val="clear" w:color="000000" w:fill="BFBFBF"/>
            <w:noWrap/>
            <w:hideMark/>
          </w:tcPr>
          <w:p w14:paraId="4257F50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-.118</w:t>
            </w:r>
            <w:r w:rsidRPr="00A17C3E">
              <w:rPr>
                <w:rFonts w:asciiTheme="minorBidi" w:hAnsiTheme="minorBidi" w:cstheme="minorBidi"/>
                <w:color w:val="000000"/>
                <w:sz w:val="15"/>
                <w:szCs w:val="15"/>
                <w:vertAlign w:val="superscript"/>
              </w:rPr>
              <w:t>**</w:t>
            </w:r>
          </w:p>
        </w:tc>
        <w:tc>
          <w:tcPr>
            <w:tcW w:w="887" w:type="dxa"/>
            <w:shd w:val="clear" w:color="000000" w:fill="BFBFBF"/>
            <w:noWrap/>
            <w:hideMark/>
          </w:tcPr>
          <w:p w14:paraId="43607A5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-.218</w:t>
            </w:r>
            <w:r w:rsidRPr="00A17C3E">
              <w:rPr>
                <w:rFonts w:asciiTheme="minorBidi" w:hAnsiTheme="minorBidi" w:cstheme="minorBidi"/>
                <w:color w:val="000000"/>
                <w:sz w:val="15"/>
                <w:szCs w:val="15"/>
                <w:vertAlign w:val="superscript"/>
              </w:rPr>
              <w:t>**</w:t>
            </w:r>
          </w:p>
        </w:tc>
        <w:tc>
          <w:tcPr>
            <w:tcW w:w="733" w:type="dxa"/>
            <w:shd w:val="clear" w:color="000000" w:fill="BFBFBF"/>
            <w:noWrap/>
            <w:hideMark/>
          </w:tcPr>
          <w:p w14:paraId="67414EA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-.129</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4F73B66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.031</w:t>
            </w:r>
          </w:p>
        </w:tc>
        <w:tc>
          <w:tcPr>
            <w:tcW w:w="720" w:type="dxa"/>
            <w:shd w:val="clear" w:color="000000" w:fill="BFBFBF"/>
            <w:noWrap/>
            <w:hideMark/>
          </w:tcPr>
          <w:p w14:paraId="2529AE2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-.316</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4B0A664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-.012</w:t>
            </w:r>
          </w:p>
        </w:tc>
        <w:tc>
          <w:tcPr>
            <w:tcW w:w="720" w:type="dxa"/>
            <w:shd w:val="clear" w:color="000000" w:fill="BFBFBF"/>
            <w:noWrap/>
            <w:hideMark/>
          </w:tcPr>
          <w:p w14:paraId="6903A64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-.011</w:t>
            </w:r>
          </w:p>
        </w:tc>
        <w:tc>
          <w:tcPr>
            <w:tcW w:w="720" w:type="dxa"/>
            <w:shd w:val="clear" w:color="000000" w:fill="BFBFBF"/>
            <w:noWrap/>
            <w:hideMark/>
          </w:tcPr>
          <w:p w14:paraId="4C0E2FB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-.210</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574904A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.265</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2744429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.148</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00BBCFD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-.130</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40200513"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-.350</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276F91A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.251</w:t>
            </w:r>
            <w:r w:rsidRPr="00A17C3E">
              <w:rPr>
                <w:rFonts w:asciiTheme="minorBidi" w:hAnsiTheme="minorBidi" w:cstheme="minorBidi"/>
                <w:color w:val="000000"/>
                <w:sz w:val="15"/>
                <w:szCs w:val="15"/>
                <w:vertAlign w:val="superscript"/>
              </w:rPr>
              <w:t>**</w:t>
            </w:r>
          </w:p>
        </w:tc>
        <w:tc>
          <w:tcPr>
            <w:tcW w:w="1080" w:type="dxa"/>
            <w:shd w:val="clear" w:color="000000" w:fill="BFBFBF"/>
            <w:noWrap/>
            <w:hideMark/>
          </w:tcPr>
          <w:p w14:paraId="7E34951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-.538</w:t>
            </w:r>
            <w:r w:rsidRPr="00A17C3E">
              <w:rPr>
                <w:rFonts w:asciiTheme="minorBidi" w:hAnsiTheme="minorBidi" w:cstheme="minorBidi"/>
                <w:color w:val="000000"/>
                <w:sz w:val="15"/>
                <w:szCs w:val="15"/>
                <w:vertAlign w:val="superscript"/>
              </w:rPr>
              <w:t>**</w:t>
            </w:r>
          </w:p>
        </w:tc>
      </w:tr>
      <w:tr w:rsidR="00C96061" w:rsidRPr="00A17C3E" w14:paraId="131864D7" w14:textId="77777777" w:rsidTr="0016180D">
        <w:trPr>
          <w:trHeight w:val="260"/>
        </w:trPr>
        <w:tc>
          <w:tcPr>
            <w:tcW w:w="1166" w:type="dxa"/>
            <w:shd w:val="clear" w:color="000000" w:fill="auto"/>
          </w:tcPr>
          <w:p w14:paraId="0568CD4D" w14:textId="77777777" w:rsidR="00C96061" w:rsidRPr="00A17C3E" w:rsidRDefault="00C96061" w:rsidP="00617F5B">
            <w:pPr>
              <w:spacing w:after="0" w:line="240" w:lineRule="auto"/>
              <w:rPr>
                <w:rFonts w:asciiTheme="minorBidi" w:hAnsiTheme="minorBidi" w:cstheme="minorBidi"/>
                <w:sz w:val="15"/>
                <w:szCs w:val="15"/>
              </w:rPr>
            </w:pPr>
            <w:r w:rsidRPr="00A17C3E">
              <w:rPr>
                <w:rFonts w:asciiTheme="minorBidi" w:hAnsiTheme="minorBidi" w:cstheme="minorBidi"/>
                <w:sz w:val="15"/>
                <w:szCs w:val="15"/>
              </w:rPr>
              <w:t>Eco</w:t>
            </w:r>
          </w:p>
        </w:tc>
        <w:tc>
          <w:tcPr>
            <w:tcW w:w="719" w:type="dxa"/>
            <w:shd w:val="clear" w:color="000000" w:fill="BFBFBF"/>
            <w:noWrap/>
            <w:hideMark/>
          </w:tcPr>
          <w:p w14:paraId="2098B87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-.081</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1DE9C7F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-.134</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2CA8DF3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.035</w:t>
            </w:r>
          </w:p>
        </w:tc>
        <w:tc>
          <w:tcPr>
            <w:tcW w:w="887" w:type="dxa"/>
            <w:shd w:val="clear" w:color="000000" w:fill="BFBFBF"/>
            <w:noWrap/>
            <w:hideMark/>
          </w:tcPr>
          <w:p w14:paraId="6588195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-.216</w:t>
            </w:r>
            <w:r w:rsidRPr="00A17C3E">
              <w:rPr>
                <w:rFonts w:asciiTheme="minorBidi" w:hAnsiTheme="minorBidi" w:cstheme="minorBidi"/>
                <w:color w:val="000000"/>
                <w:sz w:val="15"/>
                <w:szCs w:val="15"/>
                <w:vertAlign w:val="superscript"/>
              </w:rPr>
              <w:t>**</w:t>
            </w:r>
          </w:p>
        </w:tc>
        <w:tc>
          <w:tcPr>
            <w:tcW w:w="733" w:type="dxa"/>
            <w:shd w:val="clear" w:color="000000" w:fill="BFBFBF"/>
            <w:noWrap/>
            <w:hideMark/>
          </w:tcPr>
          <w:p w14:paraId="31403E8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.279</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08AC5FF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-.042</w:t>
            </w:r>
          </w:p>
        </w:tc>
        <w:tc>
          <w:tcPr>
            <w:tcW w:w="720" w:type="dxa"/>
            <w:shd w:val="clear" w:color="000000" w:fill="BFBFBF"/>
            <w:noWrap/>
            <w:hideMark/>
          </w:tcPr>
          <w:p w14:paraId="57E98DA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-.204</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35EBDEC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-.074</w:t>
            </w:r>
          </w:p>
        </w:tc>
        <w:tc>
          <w:tcPr>
            <w:tcW w:w="720" w:type="dxa"/>
            <w:shd w:val="clear" w:color="000000" w:fill="BFBFBF"/>
            <w:noWrap/>
            <w:hideMark/>
          </w:tcPr>
          <w:p w14:paraId="34CDC74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-.095</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556343A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.342</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5C27AC2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.103</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7904DE8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.239</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4ADA23B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.047</w:t>
            </w:r>
          </w:p>
        </w:tc>
        <w:tc>
          <w:tcPr>
            <w:tcW w:w="720" w:type="dxa"/>
            <w:shd w:val="clear" w:color="000000" w:fill="BFBFBF"/>
            <w:noWrap/>
            <w:hideMark/>
          </w:tcPr>
          <w:p w14:paraId="2D98ACFF"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.289</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55318F1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.156</w:t>
            </w:r>
            <w:r w:rsidRPr="00A17C3E">
              <w:rPr>
                <w:rFonts w:asciiTheme="minorBidi" w:hAnsiTheme="minorBidi" w:cstheme="minorBidi"/>
                <w:color w:val="000000"/>
                <w:sz w:val="15"/>
                <w:szCs w:val="15"/>
                <w:vertAlign w:val="superscript"/>
              </w:rPr>
              <w:t>**</w:t>
            </w:r>
          </w:p>
        </w:tc>
        <w:tc>
          <w:tcPr>
            <w:tcW w:w="1080" w:type="dxa"/>
            <w:shd w:val="clear" w:color="000000" w:fill="BFBFBF"/>
            <w:noWrap/>
            <w:hideMark/>
          </w:tcPr>
          <w:p w14:paraId="694B917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.268</w:t>
            </w:r>
            <w:r w:rsidRPr="00A17C3E">
              <w:rPr>
                <w:rFonts w:asciiTheme="minorBidi" w:hAnsiTheme="minorBidi" w:cstheme="minorBidi"/>
                <w:color w:val="000000"/>
                <w:sz w:val="15"/>
                <w:szCs w:val="15"/>
                <w:vertAlign w:val="superscript"/>
              </w:rPr>
              <w:t>**</w:t>
            </w:r>
          </w:p>
        </w:tc>
      </w:tr>
      <w:tr w:rsidR="00C96061" w:rsidRPr="00A17C3E" w14:paraId="5607C70C" w14:textId="77777777" w:rsidTr="0016180D">
        <w:trPr>
          <w:trHeight w:val="305"/>
        </w:trPr>
        <w:tc>
          <w:tcPr>
            <w:tcW w:w="1166" w:type="dxa"/>
            <w:shd w:val="clear" w:color="000000" w:fill="auto"/>
          </w:tcPr>
          <w:p w14:paraId="29E14115" w14:textId="77777777" w:rsidR="00C96061" w:rsidRPr="00A17C3E" w:rsidRDefault="00C96061" w:rsidP="00617F5B">
            <w:pPr>
              <w:spacing w:after="0" w:line="240" w:lineRule="auto"/>
              <w:rPr>
                <w:rFonts w:asciiTheme="minorBidi" w:hAnsiTheme="minorBidi" w:cstheme="minorBidi"/>
                <w:sz w:val="15"/>
                <w:szCs w:val="15"/>
              </w:rPr>
            </w:pPr>
            <w:r w:rsidRPr="00A17C3E">
              <w:rPr>
                <w:rFonts w:asciiTheme="minorBidi" w:hAnsiTheme="minorBidi" w:cstheme="minorBidi"/>
                <w:sz w:val="15"/>
                <w:szCs w:val="15"/>
              </w:rPr>
              <w:t>PRESSFREE</w:t>
            </w:r>
          </w:p>
        </w:tc>
        <w:tc>
          <w:tcPr>
            <w:tcW w:w="719" w:type="dxa"/>
            <w:shd w:val="clear" w:color="000000" w:fill="BFBFBF"/>
            <w:noWrap/>
            <w:hideMark/>
          </w:tcPr>
          <w:p w14:paraId="418A863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-.030</w:t>
            </w:r>
          </w:p>
        </w:tc>
        <w:tc>
          <w:tcPr>
            <w:tcW w:w="720" w:type="dxa"/>
            <w:shd w:val="clear" w:color="000000" w:fill="BFBFBF"/>
            <w:noWrap/>
            <w:hideMark/>
          </w:tcPr>
          <w:p w14:paraId="7A4BBFA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-.049</w:t>
            </w:r>
          </w:p>
        </w:tc>
        <w:tc>
          <w:tcPr>
            <w:tcW w:w="720" w:type="dxa"/>
            <w:shd w:val="clear" w:color="000000" w:fill="BFBFBF"/>
            <w:noWrap/>
            <w:hideMark/>
          </w:tcPr>
          <w:p w14:paraId="4705259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.100</w:t>
            </w:r>
            <w:r w:rsidRPr="00A17C3E">
              <w:rPr>
                <w:rFonts w:asciiTheme="minorBidi" w:hAnsiTheme="minorBidi" w:cstheme="minorBidi"/>
                <w:color w:val="000000"/>
                <w:sz w:val="15"/>
                <w:szCs w:val="15"/>
                <w:vertAlign w:val="superscript"/>
              </w:rPr>
              <w:t>*</w:t>
            </w:r>
          </w:p>
        </w:tc>
        <w:tc>
          <w:tcPr>
            <w:tcW w:w="887" w:type="dxa"/>
            <w:shd w:val="clear" w:color="000000" w:fill="BFBFBF"/>
            <w:noWrap/>
            <w:hideMark/>
          </w:tcPr>
          <w:p w14:paraId="2B7EFDB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.090</w:t>
            </w:r>
          </w:p>
        </w:tc>
        <w:tc>
          <w:tcPr>
            <w:tcW w:w="733" w:type="dxa"/>
            <w:shd w:val="clear" w:color="000000" w:fill="BFBFBF"/>
            <w:noWrap/>
            <w:hideMark/>
          </w:tcPr>
          <w:p w14:paraId="41D87813"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-.067</w:t>
            </w:r>
          </w:p>
        </w:tc>
        <w:tc>
          <w:tcPr>
            <w:tcW w:w="720" w:type="dxa"/>
            <w:shd w:val="clear" w:color="000000" w:fill="BFBFBF"/>
            <w:noWrap/>
            <w:hideMark/>
          </w:tcPr>
          <w:p w14:paraId="288350E3"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-.124</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50C2E21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-.164</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5F686D1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-.217</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442DD1F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.043</w:t>
            </w:r>
          </w:p>
        </w:tc>
        <w:tc>
          <w:tcPr>
            <w:tcW w:w="720" w:type="dxa"/>
            <w:shd w:val="clear" w:color="000000" w:fill="BFBFBF"/>
            <w:noWrap/>
            <w:hideMark/>
          </w:tcPr>
          <w:p w14:paraId="2CDBC213"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.254</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05B11D3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.199</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76BB417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.150</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08CB54B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-.012</w:t>
            </w:r>
          </w:p>
        </w:tc>
        <w:tc>
          <w:tcPr>
            <w:tcW w:w="720" w:type="dxa"/>
            <w:shd w:val="clear" w:color="000000" w:fill="BFBFBF"/>
            <w:noWrap/>
            <w:hideMark/>
          </w:tcPr>
          <w:p w14:paraId="7B7CB17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-.053</w:t>
            </w:r>
          </w:p>
        </w:tc>
        <w:tc>
          <w:tcPr>
            <w:tcW w:w="810" w:type="dxa"/>
            <w:shd w:val="clear" w:color="000000" w:fill="BFBFBF"/>
            <w:noWrap/>
            <w:hideMark/>
          </w:tcPr>
          <w:p w14:paraId="79B1E22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.165</w:t>
            </w:r>
            <w:r w:rsidRPr="00A17C3E">
              <w:rPr>
                <w:rFonts w:asciiTheme="minorBidi" w:hAnsiTheme="minorBidi" w:cstheme="minorBidi"/>
                <w:color w:val="000000"/>
                <w:sz w:val="15"/>
                <w:szCs w:val="15"/>
                <w:vertAlign w:val="superscript"/>
              </w:rPr>
              <w:t>**</w:t>
            </w:r>
          </w:p>
        </w:tc>
        <w:tc>
          <w:tcPr>
            <w:tcW w:w="1080" w:type="dxa"/>
            <w:shd w:val="clear" w:color="000000" w:fill="BFBFBF"/>
            <w:noWrap/>
            <w:hideMark/>
          </w:tcPr>
          <w:p w14:paraId="383EA33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.201</w:t>
            </w:r>
            <w:r w:rsidRPr="00A17C3E">
              <w:rPr>
                <w:rFonts w:asciiTheme="minorBidi" w:hAnsiTheme="minorBidi" w:cstheme="minorBidi"/>
                <w:color w:val="000000"/>
                <w:sz w:val="15"/>
                <w:szCs w:val="15"/>
                <w:vertAlign w:val="superscript"/>
              </w:rPr>
              <w:t>**</w:t>
            </w:r>
          </w:p>
        </w:tc>
      </w:tr>
      <w:tr w:rsidR="00C96061" w:rsidRPr="00A17C3E" w14:paraId="7DFA39F3" w14:textId="77777777" w:rsidTr="0016180D">
        <w:trPr>
          <w:trHeight w:val="314"/>
        </w:trPr>
        <w:tc>
          <w:tcPr>
            <w:tcW w:w="1166" w:type="dxa"/>
            <w:shd w:val="clear" w:color="000000" w:fill="auto"/>
          </w:tcPr>
          <w:p w14:paraId="036C0A4E" w14:textId="77777777" w:rsidR="00C96061" w:rsidRPr="00A17C3E" w:rsidRDefault="00C96061" w:rsidP="00617F5B">
            <w:pPr>
              <w:spacing w:after="0" w:line="240" w:lineRule="auto"/>
              <w:rPr>
                <w:rFonts w:asciiTheme="minorBidi" w:hAnsiTheme="minorBidi" w:cstheme="minorBidi"/>
                <w:sz w:val="15"/>
                <w:szCs w:val="15"/>
              </w:rPr>
            </w:pPr>
            <w:r w:rsidRPr="00A17C3E">
              <w:rPr>
                <w:rFonts w:asciiTheme="minorBidi" w:hAnsiTheme="minorBidi" w:cstheme="minorBidi"/>
                <w:sz w:val="15"/>
                <w:szCs w:val="15"/>
              </w:rPr>
              <w:t>Corruption</w:t>
            </w:r>
          </w:p>
        </w:tc>
        <w:tc>
          <w:tcPr>
            <w:tcW w:w="719" w:type="dxa"/>
            <w:shd w:val="clear" w:color="000000" w:fill="BFBFBF"/>
            <w:noWrap/>
            <w:hideMark/>
          </w:tcPr>
          <w:p w14:paraId="62D3F7E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-.019</w:t>
            </w:r>
          </w:p>
        </w:tc>
        <w:tc>
          <w:tcPr>
            <w:tcW w:w="720" w:type="dxa"/>
            <w:shd w:val="clear" w:color="000000" w:fill="BFBFBF"/>
            <w:noWrap/>
            <w:hideMark/>
          </w:tcPr>
          <w:p w14:paraId="78D9264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.041</w:t>
            </w:r>
          </w:p>
        </w:tc>
        <w:tc>
          <w:tcPr>
            <w:tcW w:w="720" w:type="dxa"/>
            <w:shd w:val="clear" w:color="000000" w:fill="BFBFBF"/>
            <w:noWrap/>
            <w:hideMark/>
          </w:tcPr>
          <w:p w14:paraId="3D9EBD8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-.035</w:t>
            </w:r>
          </w:p>
        </w:tc>
        <w:tc>
          <w:tcPr>
            <w:tcW w:w="887" w:type="dxa"/>
            <w:shd w:val="clear" w:color="000000" w:fill="BFBFBF"/>
            <w:noWrap/>
            <w:hideMark/>
          </w:tcPr>
          <w:p w14:paraId="0DD9930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.025</w:t>
            </w:r>
          </w:p>
        </w:tc>
        <w:tc>
          <w:tcPr>
            <w:tcW w:w="733" w:type="dxa"/>
            <w:shd w:val="clear" w:color="000000" w:fill="BFBFBF"/>
            <w:noWrap/>
            <w:hideMark/>
          </w:tcPr>
          <w:p w14:paraId="6EEA22BF"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-.251</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2743E3D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.082</w:t>
            </w:r>
          </w:p>
        </w:tc>
        <w:tc>
          <w:tcPr>
            <w:tcW w:w="720" w:type="dxa"/>
            <w:shd w:val="clear" w:color="000000" w:fill="BFBFBF"/>
            <w:noWrap/>
            <w:hideMark/>
          </w:tcPr>
          <w:p w14:paraId="72894D1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.091</w:t>
            </w:r>
          </w:p>
        </w:tc>
        <w:tc>
          <w:tcPr>
            <w:tcW w:w="810" w:type="dxa"/>
            <w:shd w:val="clear" w:color="000000" w:fill="BFBFBF"/>
            <w:noWrap/>
            <w:hideMark/>
          </w:tcPr>
          <w:p w14:paraId="185FEB03"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.251</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32C7A2A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.118</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2FB72B2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-.088</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20FFF64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-.133</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1698AE1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-.211</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7A5C1C3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.054</w:t>
            </w:r>
          </w:p>
        </w:tc>
        <w:tc>
          <w:tcPr>
            <w:tcW w:w="720" w:type="dxa"/>
            <w:shd w:val="clear" w:color="000000" w:fill="BFBFBF"/>
            <w:noWrap/>
            <w:hideMark/>
          </w:tcPr>
          <w:p w14:paraId="3AB47FF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-.089</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399D1F7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-.224</w:t>
            </w:r>
            <w:r w:rsidRPr="00A17C3E">
              <w:rPr>
                <w:rFonts w:asciiTheme="minorBidi" w:hAnsiTheme="minorBidi" w:cstheme="minorBidi"/>
                <w:color w:val="000000"/>
                <w:sz w:val="15"/>
                <w:szCs w:val="15"/>
                <w:vertAlign w:val="superscript"/>
              </w:rPr>
              <w:t>**</w:t>
            </w:r>
          </w:p>
        </w:tc>
        <w:tc>
          <w:tcPr>
            <w:tcW w:w="1080" w:type="dxa"/>
            <w:shd w:val="clear" w:color="000000" w:fill="BFBFBF"/>
            <w:noWrap/>
            <w:hideMark/>
          </w:tcPr>
          <w:p w14:paraId="5BCDB73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-.171</w:t>
            </w:r>
            <w:r w:rsidRPr="00A17C3E">
              <w:rPr>
                <w:rFonts w:asciiTheme="minorBidi" w:hAnsiTheme="minorBidi" w:cstheme="minorBidi"/>
                <w:color w:val="000000"/>
                <w:sz w:val="15"/>
                <w:szCs w:val="15"/>
                <w:vertAlign w:val="superscript"/>
              </w:rPr>
              <w:t>**</w:t>
            </w:r>
          </w:p>
        </w:tc>
      </w:tr>
      <w:tr w:rsidR="00C96061" w:rsidRPr="00A17C3E" w14:paraId="46DD55D1" w14:textId="77777777" w:rsidTr="0016180D">
        <w:trPr>
          <w:trHeight w:val="242"/>
        </w:trPr>
        <w:tc>
          <w:tcPr>
            <w:tcW w:w="1166" w:type="dxa"/>
            <w:shd w:val="clear" w:color="000000" w:fill="auto"/>
          </w:tcPr>
          <w:p w14:paraId="038E2D58" w14:textId="77777777" w:rsidR="00C96061" w:rsidRPr="00A17C3E" w:rsidRDefault="00C96061" w:rsidP="00617F5B">
            <w:pPr>
              <w:spacing w:after="0" w:line="240" w:lineRule="auto"/>
              <w:rPr>
                <w:rFonts w:asciiTheme="minorBidi" w:hAnsiTheme="minorBidi" w:cstheme="minorBidi"/>
                <w:sz w:val="15"/>
                <w:szCs w:val="15"/>
              </w:rPr>
            </w:pPr>
            <w:r w:rsidRPr="00A17C3E">
              <w:rPr>
                <w:rFonts w:asciiTheme="minorBidi" w:hAnsiTheme="minorBidi" w:cstheme="minorBidi"/>
                <w:sz w:val="15"/>
                <w:szCs w:val="15"/>
              </w:rPr>
              <w:t>POLIFREE</w:t>
            </w:r>
          </w:p>
        </w:tc>
        <w:tc>
          <w:tcPr>
            <w:tcW w:w="719" w:type="dxa"/>
            <w:shd w:val="clear" w:color="000000" w:fill="BFBFBF"/>
            <w:noWrap/>
            <w:hideMark/>
          </w:tcPr>
          <w:p w14:paraId="006E4B6F"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-.035</w:t>
            </w:r>
          </w:p>
        </w:tc>
        <w:tc>
          <w:tcPr>
            <w:tcW w:w="720" w:type="dxa"/>
            <w:shd w:val="clear" w:color="000000" w:fill="BFBFBF"/>
            <w:noWrap/>
            <w:hideMark/>
          </w:tcPr>
          <w:p w14:paraId="2250993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.033</w:t>
            </w:r>
          </w:p>
        </w:tc>
        <w:tc>
          <w:tcPr>
            <w:tcW w:w="720" w:type="dxa"/>
            <w:shd w:val="clear" w:color="000000" w:fill="BFBFBF"/>
            <w:noWrap/>
            <w:hideMark/>
          </w:tcPr>
          <w:p w14:paraId="0912E68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-.093</w:t>
            </w:r>
            <w:r w:rsidRPr="00A17C3E">
              <w:rPr>
                <w:rFonts w:asciiTheme="minorBidi" w:hAnsiTheme="minorBidi" w:cstheme="minorBidi"/>
                <w:color w:val="000000"/>
                <w:sz w:val="15"/>
                <w:szCs w:val="15"/>
                <w:vertAlign w:val="superscript"/>
              </w:rPr>
              <w:t>*</w:t>
            </w:r>
          </w:p>
        </w:tc>
        <w:tc>
          <w:tcPr>
            <w:tcW w:w="887" w:type="dxa"/>
            <w:shd w:val="clear" w:color="000000" w:fill="BFBFBF"/>
            <w:noWrap/>
            <w:hideMark/>
          </w:tcPr>
          <w:p w14:paraId="35222DE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-.333</w:t>
            </w:r>
            <w:r w:rsidRPr="00A17C3E">
              <w:rPr>
                <w:rFonts w:asciiTheme="minorBidi" w:hAnsiTheme="minorBidi" w:cstheme="minorBidi"/>
                <w:color w:val="000000"/>
                <w:sz w:val="15"/>
                <w:szCs w:val="15"/>
                <w:vertAlign w:val="superscript"/>
              </w:rPr>
              <w:t>**</w:t>
            </w:r>
          </w:p>
        </w:tc>
        <w:tc>
          <w:tcPr>
            <w:tcW w:w="733" w:type="dxa"/>
            <w:shd w:val="clear" w:color="000000" w:fill="BFBFBF"/>
            <w:noWrap/>
            <w:hideMark/>
          </w:tcPr>
          <w:p w14:paraId="7B4703B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.228</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6E66660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-.239</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6965C56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-.317</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0053FC8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-.384</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310BB2A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-.285</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28D1112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-.282</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778ACEC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.119</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232C173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.153</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6D8462B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.142</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0ACCD5D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-.140</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6F3533A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.050</w:t>
            </w:r>
          </w:p>
        </w:tc>
        <w:tc>
          <w:tcPr>
            <w:tcW w:w="1080" w:type="dxa"/>
            <w:shd w:val="clear" w:color="000000" w:fill="BFBFBF"/>
            <w:noWrap/>
            <w:hideMark/>
          </w:tcPr>
          <w:p w14:paraId="670BB2F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.055</w:t>
            </w:r>
          </w:p>
        </w:tc>
      </w:tr>
      <w:tr w:rsidR="00C96061" w:rsidRPr="00A17C3E" w14:paraId="06ED094F" w14:textId="77777777" w:rsidTr="0016180D">
        <w:trPr>
          <w:trHeight w:val="305"/>
        </w:trPr>
        <w:tc>
          <w:tcPr>
            <w:tcW w:w="1166" w:type="dxa"/>
            <w:shd w:val="clear" w:color="000000" w:fill="auto"/>
          </w:tcPr>
          <w:p w14:paraId="34321396" w14:textId="77777777" w:rsidR="00C96061" w:rsidRPr="00A17C3E" w:rsidRDefault="00C96061" w:rsidP="00617F5B">
            <w:pPr>
              <w:spacing w:after="0" w:line="240" w:lineRule="auto"/>
              <w:rPr>
                <w:rFonts w:asciiTheme="minorBidi" w:hAnsiTheme="minorBidi" w:cstheme="minorBidi"/>
                <w:sz w:val="15"/>
                <w:szCs w:val="15"/>
              </w:rPr>
            </w:pPr>
            <w:r w:rsidRPr="00A17C3E">
              <w:rPr>
                <w:rFonts w:asciiTheme="minorBidi" w:hAnsiTheme="minorBidi" w:cstheme="minorBidi"/>
                <w:sz w:val="15"/>
                <w:szCs w:val="15"/>
              </w:rPr>
              <w:t xml:space="preserve"> TEREDU</w:t>
            </w:r>
          </w:p>
        </w:tc>
        <w:tc>
          <w:tcPr>
            <w:tcW w:w="719" w:type="dxa"/>
            <w:shd w:val="clear" w:color="000000" w:fill="BFBFBF"/>
            <w:noWrap/>
            <w:hideMark/>
          </w:tcPr>
          <w:p w14:paraId="0026211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-.009</w:t>
            </w:r>
          </w:p>
        </w:tc>
        <w:tc>
          <w:tcPr>
            <w:tcW w:w="720" w:type="dxa"/>
            <w:shd w:val="clear" w:color="000000" w:fill="BFBFBF"/>
            <w:noWrap/>
            <w:hideMark/>
          </w:tcPr>
          <w:p w14:paraId="51D0EAD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-.027</w:t>
            </w:r>
          </w:p>
        </w:tc>
        <w:tc>
          <w:tcPr>
            <w:tcW w:w="720" w:type="dxa"/>
            <w:shd w:val="clear" w:color="000000" w:fill="BFBFBF"/>
            <w:noWrap/>
            <w:hideMark/>
          </w:tcPr>
          <w:p w14:paraId="56CD1DE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.072</w:t>
            </w:r>
          </w:p>
        </w:tc>
        <w:tc>
          <w:tcPr>
            <w:tcW w:w="887" w:type="dxa"/>
            <w:shd w:val="clear" w:color="000000" w:fill="BFBFBF"/>
            <w:noWrap/>
            <w:hideMark/>
          </w:tcPr>
          <w:p w14:paraId="160033A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.045</w:t>
            </w:r>
          </w:p>
        </w:tc>
        <w:tc>
          <w:tcPr>
            <w:tcW w:w="733" w:type="dxa"/>
            <w:shd w:val="clear" w:color="000000" w:fill="BFBFBF"/>
            <w:noWrap/>
            <w:hideMark/>
          </w:tcPr>
          <w:p w14:paraId="20CB661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.105</w:t>
            </w:r>
          </w:p>
        </w:tc>
        <w:tc>
          <w:tcPr>
            <w:tcW w:w="720" w:type="dxa"/>
            <w:shd w:val="clear" w:color="000000" w:fill="BFBFBF"/>
            <w:noWrap/>
            <w:hideMark/>
          </w:tcPr>
          <w:p w14:paraId="36194073"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-.188</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01CA546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-.098</w:t>
            </w:r>
          </w:p>
        </w:tc>
        <w:tc>
          <w:tcPr>
            <w:tcW w:w="810" w:type="dxa"/>
            <w:shd w:val="clear" w:color="000000" w:fill="BFBFBF"/>
            <w:noWrap/>
            <w:hideMark/>
          </w:tcPr>
          <w:p w14:paraId="4A15622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-.399</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3162CDA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-.046</w:t>
            </w:r>
          </w:p>
        </w:tc>
        <w:tc>
          <w:tcPr>
            <w:tcW w:w="720" w:type="dxa"/>
            <w:shd w:val="clear" w:color="000000" w:fill="BFBFBF"/>
            <w:noWrap/>
            <w:hideMark/>
          </w:tcPr>
          <w:p w14:paraId="36796B7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.285</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6B1BC91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.193</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23FE0E3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.215</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6473F08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.019</w:t>
            </w:r>
          </w:p>
        </w:tc>
        <w:tc>
          <w:tcPr>
            <w:tcW w:w="720" w:type="dxa"/>
            <w:shd w:val="clear" w:color="000000" w:fill="BFBFBF"/>
            <w:noWrap/>
            <w:hideMark/>
          </w:tcPr>
          <w:p w14:paraId="4EDF4CC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.069</w:t>
            </w:r>
          </w:p>
        </w:tc>
        <w:tc>
          <w:tcPr>
            <w:tcW w:w="810" w:type="dxa"/>
            <w:shd w:val="clear" w:color="000000" w:fill="BFBFBF"/>
            <w:noWrap/>
            <w:hideMark/>
          </w:tcPr>
          <w:p w14:paraId="6790363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.201</w:t>
            </w:r>
            <w:r w:rsidRPr="00A17C3E">
              <w:rPr>
                <w:rFonts w:asciiTheme="minorBidi" w:hAnsiTheme="minorBidi" w:cstheme="minorBidi"/>
                <w:color w:val="000000"/>
                <w:sz w:val="15"/>
                <w:szCs w:val="15"/>
                <w:vertAlign w:val="superscript"/>
              </w:rPr>
              <w:t>**</w:t>
            </w:r>
          </w:p>
        </w:tc>
        <w:tc>
          <w:tcPr>
            <w:tcW w:w="1080" w:type="dxa"/>
            <w:shd w:val="clear" w:color="000000" w:fill="BFBFBF"/>
            <w:noWrap/>
            <w:hideMark/>
          </w:tcPr>
          <w:p w14:paraId="227BEAD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.295</w:t>
            </w:r>
            <w:r w:rsidRPr="00A17C3E">
              <w:rPr>
                <w:rFonts w:asciiTheme="minorBidi" w:hAnsiTheme="minorBidi" w:cstheme="minorBidi"/>
                <w:color w:val="000000"/>
                <w:sz w:val="15"/>
                <w:szCs w:val="15"/>
                <w:vertAlign w:val="superscript"/>
              </w:rPr>
              <w:t>**</w:t>
            </w:r>
          </w:p>
        </w:tc>
      </w:tr>
      <w:tr w:rsidR="00C96061" w:rsidRPr="00A17C3E" w14:paraId="2720F046" w14:textId="77777777" w:rsidTr="0016180D">
        <w:trPr>
          <w:trHeight w:val="323"/>
        </w:trPr>
        <w:tc>
          <w:tcPr>
            <w:tcW w:w="1166" w:type="dxa"/>
            <w:shd w:val="clear" w:color="000000" w:fill="auto"/>
          </w:tcPr>
          <w:p w14:paraId="4E8ACEF3" w14:textId="74460BF8" w:rsidR="00C96061" w:rsidRPr="00A17C3E" w:rsidRDefault="00C96061" w:rsidP="00617F5B">
            <w:pPr>
              <w:spacing w:after="0" w:line="240" w:lineRule="auto"/>
              <w:rPr>
                <w:rFonts w:asciiTheme="minorBidi" w:hAnsiTheme="minorBidi" w:cstheme="minorBidi"/>
                <w:sz w:val="15"/>
                <w:szCs w:val="15"/>
              </w:rPr>
            </w:pPr>
            <w:r w:rsidRPr="00A17C3E">
              <w:rPr>
                <w:rFonts w:asciiTheme="minorBidi" w:hAnsiTheme="minorBidi" w:cstheme="minorBidi"/>
                <w:sz w:val="15"/>
                <w:szCs w:val="15"/>
              </w:rPr>
              <w:t>PR</w:t>
            </w:r>
            <w:r w:rsidR="001B78B1">
              <w:rPr>
                <w:rFonts w:asciiTheme="minorBidi" w:hAnsiTheme="minorBidi" w:cstheme="minorBidi"/>
                <w:sz w:val="15"/>
                <w:szCs w:val="15"/>
              </w:rPr>
              <w:t xml:space="preserve">OF </w:t>
            </w:r>
            <w:r w:rsidR="00720EC4" w:rsidRPr="00A17C3E">
              <w:rPr>
                <w:rFonts w:asciiTheme="minorBidi" w:hAnsiTheme="minorBidi" w:cstheme="minorBidi"/>
                <w:sz w:val="15"/>
                <w:szCs w:val="15"/>
              </w:rPr>
              <w:t xml:space="preserve"> </w:t>
            </w:r>
            <w:r w:rsidRPr="00A17C3E">
              <w:rPr>
                <w:rFonts w:asciiTheme="minorBidi" w:hAnsiTheme="minorBidi" w:cstheme="minorBidi"/>
                <w:sz w:val="15"/>
                <w:szCs w:val="15"/>
              </w:rPr>
              <w:t xml:space="preserve">ESS </w:t>
            </w:r>
          </w:p>
        </w:tc>
        <w:tc>
          <w:tcPr>
            <w:tcW w:w="719" w:type="dxa"/>
            <w:shd w:val="clear" w:color="000000" w:fill="BFBFBF"/>
            <w:noWrap/>
            <w:hideMark/>
          </w:tcPr>
          <w:p w14:paraId="3E32236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.127</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2485328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.036</w:t>
            </w:r>
          </w:p>
        </w:tc>
        <w:tc>
          <w:tcPr>
            <w:tcW w:w="720" w:type="dxa"/>
            <w:shd w:val="clear" w:color="000000" w:fill="BFBFBF"/>
            <w:noWrap/>
            <w:hideMark/>
          </w:tcPr>
          <w:p w14:paraId="24F07EDF"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-.074</w:t>
            </w:r>
          </w:p>
        </w:tc>
        <w:tc>
          <w:tcPr>
            <w:tcW w:w="887" w:type="dxa"/>
            <w:shd w:val="clear" w:color="000000" w:fill="BFBFBF"/>
            <w:noWrap/>
            <w:hideMark/>
          </w:tcPr>
          <w:p w14:paraId="3940075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-.001</w:t>
            </w:r>
          </w:p>
        </w:tc>
        <w:tc>
          <w:tcPr>
            <w:tcW w:w="733" w:type="dxa"/>
            <w:shd w:val="clear" w:color="000000" w:fill="BFBFBF"/>
            <w:noWrap/>
            <w:hideMark/>
          </w:tcPr>
          <w:p w14:paraId="686604F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-.217</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2CD8932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-.178</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0B93085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.170</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22B3565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-.253</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5503D03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.043</w:t>
            </w:r>
          </w:p>
        </w:tc>
        <w:tc>
          <w:tcPr>
            <w:tcW w:w="720" w:type="dxa"/>
            <w:shd w:val="clear" w:color="000000" w:fill="BFBFBF"/>
            <w:noWrap/>
            <w:hideMark/>
          </w:tcPr>
          <w:p w14:paraId="0E57F04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-.205</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5EA997E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-.048</w:t>
            </w:r>
          </w:p>
        </w:tc>
        <w:tc>
          <w:tcPr>
            <w:tcW w:w="720" w:type="dxa"/>
            <w:shd w:val="clear" w:color="000000" w:fill="BFBFBF"/>
            <w:noWrap/>
            <w:hideMark/>
          </w:tcPr>
          <w:p w14:paraId="2B35570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-.167</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385886C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-.016</w:t>
            </w:r>
          </w:p>
        </w:tc>
        <w:tc>
          <w:tcPr>
            <w:tcW w:w="720" w:type="dxa"/>
            <w:shd w:val="clear" w:color="000000" w:fill="BFBFBF"/>
            <w:noWrap/>
            <w:hideMark/>
          </w:tcPr>
          <w:p w14:paraId="373754F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-.055</w:t>
            </w:r>
          </w:p>
        </w:tc>
        <w:tc>
          <w:tcPr>
            <w:tcW w:w="810" w:type="dxa"/>
            <w:shd w:val="clear" w:color="000000" w:fill="BFBFBF"/>
            <w:noWrap/>
            <w:hideMark/>
          </w:tcPr>
          <w:p w14:paraId="60C344F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-.071</w:t>
            </w:r>
          </w:p>
        </w:tc>
        <w:tc>
          <w:tcPr>
            <w:tcW w:w="1080" w:type="dxa"/>
            <w:shd w:val="clear" w:color="000000" w:fill="BFBFBF"/>
            <w:noWrap/>
            <w:hideMark/>
          </w:tcPr>
          <w:p w14:paraId="3E38E11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-.037</w:t>
            </w:r>
          </w:p>
        </w:tc>
      </w:tr>
      <w:tr w:rsidR="00C96061" w:rsidRPr="00A17C3E" w14:paraId="727C2442" w14:textId="77777777" w:rsidTr="0016180D">
        <w:trPr>
          <w:trHeight w:val="197"/>
        </w:trPr>
        <w:tc>
          <w:tcPr>
            <w:tcW w:w="1166" w:type="dxa"/>
            <w:shd w:val="clear" w:color="000000" w:fill="auto"/>
          </w:tcPr>
          <w:p w14:paraId="35AE85FF" w14:textId="77777777" w:rsidR="00C96061" w:rsidRPr="00A17C3E" w:rsidRDefault="00C96061" w:rsidP="00617F5B">
            <w:pPr>
              <w:spacing w:after="0" w:line="240" w:lineRule="auto"/>
              <w:rPr>
                <w:rFonts w:asciiTheme="minorBidi" w:hAnsiTheme="minorBidi" w:cstheme="minorBidi"/>
                <w:sz w:val="15"/>
                <w:szCs w:val="15"/>
              </w:rPr>
            </w:pPr>
            <w:r w:rsidRPr="00A17C3E">
              <w:rPr>
                <w:rFonts w:asciiTheme="minorBidi" w:hAnsiTheme="minorBidi" w:cstheme="minorBidi"/>
                <w:sz w:val="15"/>
                <w:szCs w:val="15"/>
              </w:rPr>
              <w:t>RELIGION</w:t>
            </w:r>
          </w:p>
        </w:tc>
        <w:tc>
          <w:tcPr>
            <w:tcW w:w="719" w:type="dxa"/>
            <w:shd w:val="clear" w:color="000000" w:fill="BFBFBF"/>
            <w:noWrap/>
            <w:hideMark/>
          </w:tcPr>
          <w:p w14:paraId="035755F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.013</w:t>
            </w:r>
          </w:p>
        </w:tc>
        <w:tc>
          <w:tcPr>
            <w:tcW w:w="720" w:type="dxa"/>
            <w:shd w:val="clear" w:color="000000" w:fill="BFBFBF"/>
            <w:noWrap/>
            <w:hideMark/>
          </w:tcPr>
          <w:p w14:paraId="4888AAE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.193</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3E11748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-.058</w:t>
            </w:r>
          </w:p>
        </w:tc>
        <w:tc>
          <w:tcPr>
            <w:tcW w:w="887" w:type="dxa"/>
            <w:shd w:val="clear" w:color="000000" w:fill="BFBFBF"/>
            <w:noWrap/>
            <w:hideMark/>
          </w:tcPr>
          <w:p w14:paraId="3EAF33C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.238</w:t>
            </w:r>
            <w:r w:rsidRPr="00A17C3E">
              <w:rPr>
                <w:rFonts w:asciiTheme="minorBidi" w:hAnsiTheme="minorBidi" w:cstheme="minorBidi"/>
                <w:color w:val="000000"/>
                <w:sz w:val="15"/>
                <w:szCs w:val="15"/>
                <w:vertAlign w:val="superscript"/>
              </w:rPr>
              <w:t>**</w:t>
            </w:r>
          </w:p>
        </w:tc>
        <w:tc>
          <w:tcPr>
            <w:tcW w:w="733" w:type="dxa"/>
            <w:shd w:val="clear" w:color="000000" w:fill="BFBFBF"/>
            <w:noWrap/>
            <w:hideMark/>
          </w:tcPr>
          <w:p w14:paraId="62616A7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.015</w:t>
            </w:r>
          </w:p>
        </w:tc>
        <w:tc>
          <w:tcPr>
            <w:tcW w:w="720" w:type="dxa"/>
            <w:shd w:val="clear" w:color="000000" w:fill="BFBFBF"/>
            <w:noWrap/>
            <w:hideMark/>
          </w:tcPr>
          <w:p w14:paraId="4E3E8B5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-.046</w:t>
            </w:r>
          </w:p>
        </w:tc>
        <w:tc>
          <w:tcPr>
            <w:tcW w:w="720" w:type="dxa"/>
            <w:shd w:val="clear" w:color="000000" w:fill="BFBFBF"/>
            <w:noWrap/>
            <w:hideMark/>
          </w:tcPr>
          <w:p w14:paraId="5075155F"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.057</w:t>
            </w:r>
          </w:p>
        </w:tc>
        <w:tc>
          <w:tcPr>
            <w:tcW w:w="810" w:type="dxa"/>
            <w:shd w:val="clear" w:color="000000" w:fill="BFBFBF"/>
            <w:noWrap/>
            <w:hideMark/>
          </w:tcPr>
          <w:p w14:paraId="36C1CC4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-.240</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43C5C54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-.247</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152E5C0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-.423</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2E8D88E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-.032</w:t>
            </w:r>
          </w:p>
        </w:tc>
        <w:tc>
          <w:tcPr>
            <w:tcW w:w="720" w:type="dxa"/>
            <w:shd w:val="clear" w:color="000000" w:fill="BFBFBF"/>
            <w:noWrap/>
            <w:hideMark/>
          </w:tcPr>
          <w:p w14:paraId="06CAED2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-.096</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31F7B63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.091</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07167B2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-.226</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047E735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-.106</w:t>
            </w:r>
            <w:r w:rsidRPr="00A17C3E">
              <w:rPr>
                <w:rFonts w:asciiTheme="minorBidi" w:hAnsiTheme="minorBidi" w:cstheme="minorBidi"/>
                <w:color w:val="000000"/>
                <w:sz w:val="15"/>
                <w:szCs w:val="15"/>
                <w:vertAlign w:val="superscript"/>
              </w:rPr>
              <w:t>**</w:t>
            </w:r>
          </w:p>
        </w:tc>
        <w:tc>
          <w:tcPr>
            <w:tcW w:w="1080" w:type="dxa"/>
            <w:shd w:val="clear" w:color="000000" w:fill="BFBFBF"/>
            <w:noWrap/>
            <w:hideMark/>
          </w:tcPr>
          <w:p w14:paraId="021B75A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-.030</w:t>
            </w:r>
          </w:p>
        </w:tc>
      </w:tr>
      <w:tr w:rsidR="00C96061" w:rsidRPr="00A17C3E" w14:paraId="450FF279" w14:textId="77777777" w:rsidTr="0016180D">
        <w:trPr>
          <w:trHeight w:val="260"/>
        </w:trPr>
        <w:tc>
          <w:tcPr>
            <w:tcW w:w="1166" w:type="dxa"/>
            <w:shd w:val="clear" w:color="000000" w:fill="auto"/>
          </w:tcPr>
          <w:p w14:paraId="1F87ED78" w14:textId="77777777" w:rsidR="00C96061" w:rsidRPr="00A17C3E" w:rsidRDefault="00C96061" w:rsidP="00617F5B">
            <w:pPr>
              <w:spacing w:after="0" w:line="240" w:lineRule="auto"/>
              <w:rPr>
                <w:rFonts w:asciiTheme="minorBidi" w:hAnsiTheme="minorBidi" w:cstheme="minorBidi"/>
                <w:sz w:val="15"/>
                <w:szCs w:val="15"/>
              </w:rPr>
            </w:pPr>
            <w:r w:rsidRPr="00A17C3E">
              <w:rPr>
                <w:rFonts w:asciiTheme="minorBidi" w:hAnsiTheme="minorBidi" w:cstheme="minorBidi"/>
                <w:sz w:val="15"/>
                <w:szCs w:val="15"/>
              </w:rPr>
              <w:t>CGR</w:t>
            </w:r>
          </w:p>
        </w:tc>
        <w:tc>
          <w:tcPr>
            <w:tcW w:w="719" w:type="dxa"/>
            <w:shd w:val="clear" w:color="000000" w:fill="BFBFBF"/>
            <w:noWrap/>
            <w:hideMark/>
          </w:tcPr>
          <w:p w14:paraId="3CADD7F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720" w:type="dxa"/>
            <w:shd w:val="clear" w:color="000000" w:fill="BFBFBF"/>
            <w:noWrap/>
            <w:hideMark/>
          </w:tcPr>
          <w:p w14:paraId="744290C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-.025</w:t>
            </w:r>
          </w:p>
        </w:tc>
        <w:tc>
          <w:tcPr>
            <w:tcW w:w="720" w:type="dxa"/>
            <w:shd w:val="clear" w:color="000000" w:fill="BFBFBF"/>
            <w:noWrap/>
            <w:hideMark/>
          </w:tcPr>
          <w:p w14:paraId="38B99DD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.189</w:t>
            </w:r>
            <w:r w:rsidRPr="00A17C3E">
              <w:rPr>
                <w:rFonts w:asciiTheme="minorBidi" w:hAnsiTheme="minorBidi" w:cstheme="minorBidi"/>
                <w:color w:val="000000"/>
                <w:sz w:val="15"/>
                <w:szCs w:val="15"/>
                <w:vertAlign w:val="superscript"/>
              </w:rPr>
              <w:t>**</w:t>
            </w:r>
          </w:p>
        </w:tc>
        <w:tc>
          <w:tcPr>
            <w:tcW w:w="887" w:type="dxa"/>
            <w:shd w:val="clear" w:color="000000" w:fill="BFBFBF"/>
            <w:noWrap/>
            <w:hideMark/>
          </w:tcPr>
          <w:p w14:paraId="43E89F03"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.101</w:t>
            </w:r>
          </w:p>
        </w:tc>
        <w:tc>
          <w:tcPr>
            <w:tcW w:w="733" w:type="dxa"/>
            <w:shd w:val="clear" w:color="000000" w:fill="BFBFBF"/>
            <w:noWrap/>
            <w:hideMark/>
          </w:tcPr>
          <w:p w14:paraId="4E291D7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-.025</w:t>
            </w:r>
          </w:p>
        </w:tc>
        <w:tc>
          <w:tcPr>
            <w:tcW w:w="720" w:type="dxa"/>
            <w:shd w:val="clear" w:color="000000" w:fill="BFBFBF"/>
            <w:noWrap/>
            <w:hideMark/>
          </w:tcPr>
          <w:p w14:paraId="1A5D37B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-.045</w:t>
            </w:r>
          </w:p>
        </w:tc>
        <w:tc>
          <w:tcPr>
            <w:tcW w:w="720" w:type="dxa"/>
            <w:shd w:val="clear" w:color="000000" w:fill="BFBFBF"/>
            <w:noWrap/>
            <w:hideMark/>
          </w:tcPr>
          <w:p w14:paraId="052FA2F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-.020</w:t>
            </w:r>
          </w:p>
        </w:tc>
        <w:tc>
          <w:tcPr>
            <w:tcW w:w="810" w:type="dxa"/>
            <w:shd w:val="clear" w:color="000000" w:fill="BFBFBF"/>
            <w:noWrap/>
            <w:hideMark/>
          </w:tcPr>
          <w:p w14:paraId="0F8B2FF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.022</w:t>
            </w:r>
          </w:p>
        </w:tc>
        <w:tc>
          <w:tcPr>
            <w:tcW w:w="720" w:type="dxa"/>
            <w:shd w:val="clear" w:color="000000" w:fill="BFBFBF"/>
            <w:noWrap/>
            <w:hideMark/>
          </w:tcPr>
          <w:p w14:paraId="69BB57C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-.057</w:t>
            </w:r>
          </w:p>
        </w:tc>
        <w:tc>
          <w:tcPr>
            <w:tcW w:w="720" w:type="dxa"/>
            <w:shd w:val="clear" w:color="000000" w:fill="BFBFBF"/>
            <w:noWrap/>
            <w:hideMark/>
          </w:tcPr>
          <w:p w14:paraId="5323CA6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.002</w:t>
            </w:r>
          </w:p>
        </w:tc>
        <w:tc>
          <w:tcPr>
            <w:tcW w:w="720" w:type="dxa"/>
            <w:shd w:val="clear" w:color="000000" w:fill="BFBFBF"/>
            <w:noWrap/>
            <w:hideMark/>
          </w:tcPr>
          <w:p w14:paraId="1F18D27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.006</w:t>
            </w:r>
          </w:p>
        </w:tc>
        <w:tc>
          <w:tcPr>
            <w:tcW w:w="720" w:type="dxa"/>
            <w:shd w:val="clear" w:color="000000" w:fill="BFBFBF"/>
            <w:noWrap/>
            <w:hideMark/>
          </w:tcPr>
          <w:p w14:paraId="164E310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-.058</w:t>
            </w:r>
          </w:p>
        </w:tc>
        <w:tc>
          <w:tcPr>
            <w:tcW w:w="810" w:type="dxa"/>
            <w:shd w:val="clear" w:color="000000" w:fill="BFBFBF"/>
            <w:noWrap/>
            <w:hideMark/>
          </w:tcPr>
          <w:p w14:paraId="50BB1283"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-.102</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33C1FDF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.020</w:t>
            </w:r>
          </w:p>
        </w:tc>
        <w:tc>
          <w:tcPr>
            <w:tcW w:w="810" w:type="dxa"/>
            <w:shd w:val="clear" w:color="000000" w:fill="BFBFBF"/>
            <w:noWrap/>
            <w:hideMark/>
          </w:tcPr>
          <w:p w14:paraId="3437AB9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.011</w:t>
            </w:r>
          </w:p>
        </w:tc>
        <w:tc>
          <w:tcPr>
            <w:tcW w:w="1080" w:type="dxa"/>
            <w:shd w:val="clear" w:color="000000" w:fill="BFBFBF"/>
            <w:noWrap/>
            <w:hideMark/>
          </w:tcPr>
          <w:p w14:paraId="56BDA92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-.028</w:t>
            </w:r>
          </w:p>
        </w:tc>
      </w:tr>
      <w:tr w:rsidR="00C96061" w:rsidRPr="00A17C3E" w14:paraId="57FFF7F5" w14:textId="77777777" w:rsidTr="0016180D">
        <w:trPr>
          <w:trHeight w:val="260"/>
        </w:trPr>
        <w:tc>
          <w:tcPr>
            <w:tcW w:w="1166" w:type="dxa"/>
          </w:tcPr>
          <w:p w14:paraId="0FD5DE9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LVL</w:t>
            </w:r>
          </w:p>
        </w:tc>
        <w:tc>
          <w:tcPr>
            <w:tcW w:w="719" w:type="dxa"/>
            <w:shd w:val="clear" w:color="auto" w:fill="auto"/>
            <w:noWrap/>
            <w:hideMark/>
          </w:tcPr>
          <w:p w14:paraId="1AC9A133"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-.022</w:t>
            </w:r>
          </w:p>
        </w:tc>
        <w:tc>
          <w:tcPr>
            <w:tcW w:w="720" w:type="dxa"/>
            <w:shd w:val="clear" w:color="000000" w:fill="BFBFBF"/>
            <w:noWrap/>
            <w:hideMark/>
          </w:tcPr>
          <w:p w14:paraId="4439E08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720" w:type="dxa"/>
            <w:shd w:val="clear" w:color="000000" w:fill="BFBFBF"/>
            <w:noWrap/>
            <w:hideMark/>
          </w:tcPr>
          <w:p w14:paraId="7B68051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-.031</w:t>
            </w:r>
          </w:p>
        </w:tc>
        <w:tc>
          <w:tcPr>
            <w:tcW w:w="887" w:type="dxa"/>
            <w:shd w:val="clear" w:color="000000" w:fill="BFBFBF"/>
            <w:noWrap/>
            <w:hideMark/>
          </w:tcPr>
          <w:p w14:paraId="60993AD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.099</w:t>
            </w:r>
          </w:p>
        </w:tc>
        <w:tc>
          <w:tcPr>
            <w:tcW w:w="733" w:type="dxa"/>
            <w:shd w:val="clear" w:color="000000" w:fill="BFBFBF"/>
            <w:noWrap/>
            <w:hideMark/>
          </w:tcPr>
          <w:p w14:paraId="71726BE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.147</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4DA30A3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.032</w:t>
            </w:r>
          </w:p>
        </w:tc>
        <w:tc>
          <w:tcPr>
            <w:tcW w:w="720" w:type="dxa"/>
            <w:shd w:val="clear" w:color="000000" w:fill="BFBFBF"/>
            <w:noWrap/>
            <w:hideMark/>
          </w:tcPr>
          <w:p w14:paraId="02CB8C9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.035</w:t>
            </w:r>
          </w:p>
        </w:tc>
        <w:tc>
          <w:tcPr>
            <w:tcW w:w="810" w:type="dxa"/>
            <w:shd w:val="clear" w:color="000000" w:fill="BFBFBF"/>
            <w:noWrap/>
            <w:hideMark/>
          </w:tcPr>
          <w:p w14:paraId="55DC4D13"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-.190</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7F85A6C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-.018</w:t>
            </w:r>
          </w:p>
        </w:tc>
        <w:tc>
          <w:tcPr>
            <w:tcW w:w="720" w:type="dxa"/>
            <w:shd w:val="clear" w:color="000000" w:fill="BFBFBF"/>
            <w:noWrap/>
            <w:hideMark/>
          </w:tcPr>
          <w:p w14:paraId="455CC93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-.031</w:t>
            </w:r>
          </w:p>
        </w:tc>
        <w:tc>
          <w:tcPr>
            <w:tcW w:w="720" w:type="dxa"/>
            <w:shd w:val="clear" w:color="000000" w:fill="BFBFBF"/>
            <w:noWrap/>
            <w:hideMark/>
          </w:tcPr>
          <w:p w14:paraId="13A0D6A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-.298</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1C57353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-.048</w:t>
            </w:r>
          </w:p>
        </w:tc>
        <w:tc>
          <w:tcPr>
            <w:tcW w:w="810" w:type="dxa"/>
            <w:shd w:val="clear" w:color="000000" w:fill="BFBFBF"/>
            <w:noWrap/>
            <w:hideMark/>
          </w:tcPr>
          <w:p w14:paraId="58A2089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.007</w:t>
            </w:r>
          </w:p>
        </w:tc>
        <w:tc>
          <w:tcPr>
            <w:tcW w:w="720" w:type="dxa"/>
            <w:shd w:val="clear" w:color="000000" w:fill="BFBFBF"/>
            <w:noWrap/>
            <w:hideMark/>
          </w:tcPr>
          <w:p w14:paraId="5B30D29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-.098</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7B0AB74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-.112</w:t>
            </w:r>
            <w:r w:rsidRPr="00A17C3E">
              <w:rPr>
                <w:rFonts w:asciiTheme="minorBidi" w:hAnsiTheme="minorBidi" w:cstheme="minorBidi"/>
                <w:color w:val="000000"/>
                <w:sz w:val="15"/>
                <w:szCs w:val="15"/>
                <w:vertAlign w:val="superscript"/>
              </w:rPr>
              <w:t>*</w:t>
            </w:r>
          </w:p>
        </w:tc>
        <w:tc>
          <w:tcPr>
            <w:tcW w:w="1080" w:type="dxa"/>
            <w:shd w:val="clear" w:color="000000" w:fill="BFBFBF"/>
            <w:noWrap/>
            <w:hideMark/>
          </w:tcPr>
          <w:p w14:paraId="6525036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.005</w:t>
            </w:r>
          </w:p>
        </w:tc>
      </w:tr>
      <w:tr w:rsidR="00C96061" w:rsidRPr="00A17C3E" w14:paraId="0D0018AD" w14:textId="77777777" w:rsidTr="0016180D">
        <w:trPr>
          <w:trHeight w:val="260"/>
        </w:trPr>
        <w:tc>
          <w:tcPr>
            <w:tcW w:w="1166" w:type="dxa"/>
          </w:tcPr>
          <w:p w14:paraId="11D849A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PL</w:t>
            </w:r>
          </w:p>
        </w:tc>
        <w:tc>
          <w:tcPr>
            <w:tcW w:w="719" w:type="dxa"/>
            <w:shd w:val="clear" w:color="auto" w:fill="auto"/>
            <w:noWrap/>
            <w:hideMark/>
          </w:tcPr>
          <w:p w14:paraId="318F12E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.151</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58D492A3"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-.011</w:t>
            </w:r>
          </w:p>
        </w:tc>
        <w:tc>
          <w:tcPr>
            <w:tcW w:w="720" w:type="dxa"/>
            <w:shd w:val="clear" w:color="000000" w:fill="BFBFBF"/>
            <w:noWrap/>
            <w:hideMark/>
          </w:tcPr>
          <w:p w14:paraId="6E0A60F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887" w:type="dxa"/>
            <w:shd w:val="clear" w:color="000000" w:fill="BFBFBF"/>
            <w:noWrap/>
            <w:hideMark/>
          </w:tcPr>
          <w:p w14:paraId="1F35BC5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.205</w:t>
            </w:r>
            <w:r w:rsidRPr="00A17C3E">
              <w:rPr>
                <w:rFonts w:asciiTheme="minorBidi" w:hAnsiTheme="minorBidi" w:cstheme="minorBidi"/>
                <w:color w:val="000000"/>
                <w:sz w:val="15"/>
                <w:szCs w:val="15"/>
                <w:vertAlign w:val="superscript"/>
              </w:rPr>
              <w:t>**</w:t>
            </w:r>
          </w:p>
        </w:tc>
        <w:tc>
          <w:tcPr>
            <w:tcW w:w="733" w:type="dxa"/>
            <w:shd w:val="clear" w:color="000000" w:fill="BFBFBF"/>
            <w:noWrap/>
            <w:hideMark/>
          </w:tcPr>
          <w:p w14:paraId="6B8737D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-.098</w:t>
            </w:r>
          </w:p>
        </w:tc>
        <w:tc>
          <w:tcPr>
            <w:tcW w:w="720" w:type="dxa"/>
            <w:shd w:val="clear" w:color="000000" w:fill="BFBFBF"/>
            <w:noWrap/>
            <w:hideMark/>
          </w:tcPr>
          <w:p w14:paraId="3D75EB9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.002</w:t>
            </w:r>
          </w:p>
        </w:tc>
        <w:tc>
          <w:tcPr>
            <w:tcW w:w="720" w:type="dxa"/>
            <w:shd w:val="clear" w:color="000000" w:fill="BFBFBF"/>
            <w:noWrap/>
            <w:hideMark/>
          </w:tcPr>
          <w:p w14:paraId="6FDC4B4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-.048</w:t>
            </w:r>
          </w:p>
        </w:tc>
        <w:tc>
          <w:tcPr>
            <w:tcW w:w="810" w:type="dxa"/>
            <w:shd w:val="clear" w:color="000000" w:fill="BFBFBF"/>
            <w:noWrap/>
            <w:hideMark/>
          </w:tcPr>
          <w:p w14:paraId="71410F4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.112</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67F3F60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-.142</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15323F4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.183</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43B2BE1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.239</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3B32774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-.010</w:t>
            </w:r>
          </w:p>
        </w:tc>
        <w:tc>
          <w:tcPr>
            <w:tcW w:w="810" w:type="dxa"/>
            <w:shd w:val="clear" w:color="000000" w:fill="BFBFBF"/>
            <w:noWrap/>
            <w:hideMark/>
          </w:tcPr>
          <w:p w14:paraId="1A15D3B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-.109</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52685B9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.199</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088F761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.106</w:t>
            </w:r>
            <w:r w:rsidRPr="00A17C3E">
              <w:rPr>
                <w:rFonts w:asciiTheme="minorBidi" w:hAnsiTheme="minorBidi" w:cstheme="minorBidi"/>
                <w:color w:val="000000"/>
                <w:sz w:val="15"/>
                <w:szCs w:val="15"/>
                <w:vertAlign w:val="superscript"/>
              </w:rPr>
              <w:t>*</w:t>
            </w:r>
          </w:p>
        </w:tc>
        <w:tc>
          <w:tcPr>
            <w:tcW w:w="1080" w:type="dxa"/>
            <w:shd w:val="clear" w:color="000000" w:fill="BFBFBF"/>
            <w:noWrap/>
            <w:hideMark/>
          </w:tcPr>
          <w:p w14:paraId="02B24B5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.128</w:t>
            </w:r>
            <w:r w:rsidRPr="00A17C3E">
              <w:rPr>
                <w:rFonts w:asciiTheme="minorBidi" w:hAnsiTheme="minorBidi" w:cstheme="minorBidi"/>
                <w:color w:val="000000"/>
                <w:sz w:val="15"/>
                <w:szCs w:val="15"/>
                <w:vertAlign w:val="superscript"/>
              </w:rPr>
              <w:t>**</w:t>
            </w:r>
          </w:p>
        </w:tc>
      </w:tr>
      <w:tr w:rsidR="00C96061" w:rsidRPr="00A17C3E" w14:paraId="42F9A039" w14:textId="77777777" w:rsidTr="0016180D">
        <w:trPr>
          <w:trHeight w:val="260"/>
        </w:trPr>
        <w:tc>
          <w:tcPr>
            <w:tcW w:w="1166" w:type="dxa"/>
          </w:tcPr>
          <w:p w14:paraId="57BF6BC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SD</w:t>
            </w:r>
          </w:p>
        </w:tc>
        <w:tc>
          <w:tcPr>
            <w:tcW w:w="719" w:type="dxa"/>
            <w:shd w:val="clear" w:color="auto" w:fill="auto"/>
            <w:noWrap/>
            <w:hideMark/>
          </w:tcPr>
          <w:p w14:paraId="6597AF3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.104</w:t>
            </w:r>
          </w:p>
        </w:tc>
        <w:tc>
          <w:tcPr>
            <w:tcW w:w="720" w:type="dxa"/>
            <w:shd w:val="clear" w:color="auto" w:fill="auto"/>
            <w:noWrap/>
            <w:hideMark/>
          </w:tcPr>
          <w:p w14:paraId="0728D4E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.085</w:t>
            </w:r>
          </w:p>
        </w:tc>
        <w:tc>
          <w:tcPr>
            <w:tcW w:w="720" w:type="dxa"/>
            <w:shd w:val="clear" w:color="auto" w:fill="auto"/>
            <w:noWrap/>
            <w:hideMark/>
          </w:tcPr>
          <w:p w14:paraId="447C5D3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.186</w:t>
            </w:r>
            <w:r w:rsidRPr="00A17C3E">
              <w:rPr>
                <w:rFonts w:asciiTheme="minorBidi" w:hAnsiTheme="minorBidi" w:cstheme="minorBidi"/>
                <w:color w:val="000000"/>
                <w:sz w:val="15"/>
                <w:szCs w:val="15"/>
                <w:vertAlign w:val="superscript"/>
              </w:rPr>
              <w:t>**</w:t>
            </w:r>
          </w:p>
        </w:tc>
        <w:tc>
          <w:tcPr>
            <w:tcW w:w="887" w:type="dxa"/>
            <w:shd w:val="clear" w:color="000000" w:fill="BFBFBF"/>
            <w:noWrap/>
            <w:hideMark/>
          </w:tcPr>
          <w:p w14:paraId="720FC7E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733" w:type="dxa"/>
            <w:shd w:val="clear" w:color="000000" w:fill="BFBFBF"/>
            <w:noWrap/>
            <w:hideMark/>
          </w:tcPr>
          <w:p w14:paraId="62752EC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-.115</w:t>
            </w:r>
          </w:p>
        </w:tc>
        <w:tc>
          <w:tcPr>
            <w:tcW w:w="720" w:type="dxa"/>
            <w:shd w:val="clear" w:color="000000" w:fill="BFBFBF"/>
            <w:noWrap/>
            <w:hideMark/>
          </w:tcPr>
          <w:p w14:paraId="449163B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.035</w:t>
            </w:r>
          </w:p>
        </w:tc>
        <w:tc>
          <w:tcPr>
            <w:tcW w:w="720" w:type="dxa"/>
            <w:shd w:val="clear" w:color="000000" w:fill="BFBFBF"/>
            <w:noWrap/>
            <w:hideMark/>
          </w:tcPr>
          <w:p w14:paraId="18AC076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.274</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1AA4C7A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.007</w:t>
            </w:r>
          </w:p>
        </w:tc>
        <w:tc>
          <w:tcPr>
            <w:tcW w:w="720" w:type="dxa"/>
            <w:shd w:val="clear" w:color="000000" w:fill="BFBFBF"/>
            <w:noWrap/>
            <w:hideMark/>
          </w:tcPr>
          <w:p w14:paraId="3E8CCF6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-.287</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3AFC711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-.020</w:t>
            </w:r>
          </w:p>
        </w:tc>
        <w:tc>
          <w:tcPr>
            <w:tcW w:w="720" w:type="dxa"/>
            <w:shd w:val="clear" w:color="000000" w:fill="BFBFBF"/>
            <w:noWrap/>
            <w:hideMark/>
          </w:tcPr>
          <w:p w14:paraId="018A4ED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.088</w:t>
            </w:r>
          </w:p>
        </w:tc>
        <w:tc>
          <w:tcPr>
            <w:tcW w:w="720" w:type="dxa"/>
            <w:shd w:val="clear" w:color="000000" w:fill="BFBFBF"/>
            <w:noWrap/>
            <w:hideMark/>
          </w:tcPr>
          <w:p w14:paraId="31FED09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-.002</w:t>
            </w:r>
          </w:p>
        </w:tc>
        <w:tc>
          <w:tcPr>
            <w:tcW w:w="810" w:type="dxa"/>
            <w:shd w:val="clear" w:color="000000" w:fill="BFBFBF"/>
            <w:noWrap/>
            <w:hideMark/>
          </w:tcPr>
          <w:p w14:paraId="179505D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-.103</w:t>
            </w:r>
          </w:p>
        </w:tc>
        <w:tc>
          <w:tcPr>
            <w:tcW w:w="720" w:type="dxa"/>
            <w:shd w:val="clear" w:color="000000" w:fill="BFBFBF"/>
            <w:noWrap/>
            <w:hideMark/>
          </w:tcPr>
          <w:p w14:paraId="4B0D543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-.022</w:t>
            </w:r>
          </w:p>
        </w:tc>
        <w:tc>
          <w:tcPr>
            <w:tcW w:w="810" w:type="dxa"/>
            <w:shd w:val="clear" w:color="000000" w:fill="BFBFBF"/>
            <w:noWrap/>
            <w:hideMark/>
          </w:tcPr>
          <w:p w14:paraId="5965B5E3"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-.025</w:t>
            </w:r>
          </w:p>
        </w:tc>
        <w:tc>
          <w:tcPr>
            <w:tcW w:w="1080" w:type="dxa"/>
            <w:shd w:val="clear" w:color="000000" w:fill="BFBFBF"/>
            <w:noWrap/>
            <w:hideMark/>
          </w:tcPr>
          <w:p w14:paraId="2DFFA21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.134</w:t>
            </w:r>
            <w:r w:rsidRPr="00A17C3E">
              <w:rPr>
                <w:rFonts w:asciiTheme="minorBidi" w:hAnsiTheme="minorBidi" w:cstheme="minorBidi"/>
                <w:color w:val="000000"/>
                <w:sz w:val="15"/>
                <w:szCs w:val="15"/>
                <w:vertAlign w:val="superscript"/>
              </w:rPr>
              <w:t>*</w:t>
            </w:r>
          </w:p>
        </w:tc>
      </w:tr>
      <w:tr w:rsidR="00C96061" w:rsidRPr="00A17C3E" w14:paraId="69C7EE54" w14:textId="77777777" w:rsidTr="0016180D">
        <w:trPr>
          <w:trHeight w:val="260"/>
        </w:trPr>
        <w:tc>
          <w:tcPr>
            <w:tcW w:w="1166" w:type="dxa"/>
          </w:tcPr>
          <w:p w14:paraId="7D84851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SI</w:t>
            </w:r>
          </w:p>
        </w:tc>
        <w:tc>
          <w:tcPr>
            <w:tcW w:w="719" w:type="dxa"/>
            <w:shd w:val="clear" w:color="auto" w:fill="auto"/>
            <w:noWrap/>
            <w:hideMark/>
          </w:tcPr>
          <w:p w14:paraId="5FF1DFA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-.003</w:t>
            </w:r>
          </w:p>
        </w:tc>
        <w:tc>
          <w:tcPr>
            <w:tcW w:w="720" w:type="dxa"/>
            <w:shd w:val="clear" w:color="auto" w:fill="auto"/>
            <w:noWrap/>
            <w:hideMark/>
          </w:tcPr>
          <w:p w14:paraId="5D1CE01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.133</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37CE43A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-.059</w:t>
            </w:r>
          </w:p>
        </w:tc>
        <w:tc>
          <w:tcPr>
            <w:tcW w:w="887" w:type="dxa"/>
            <w:shd w:val="clear" w:color="auto" w:fill="auto"/>
            <w:noWrap/>
            <w:hideMark/>
          </w:tcPr>
          <w:p w14:paraId="7F05267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-.094</w:t>
            </w:r>
          </w:p>
        </w:tc>
        <w:tc>
          <w:tcPr>
            <w:tcW w:w="733" w:type="dxa"/>
            <w:shd w:val="clear" w:color="000000" w:fill="BFBFBF"/>
            <w:noWrap/>
            <w:hideMark/>
          </w:tcPr>
          <w:p w14:paraId="03A19F2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720" w:type="dxa"/>
            <w:shd w:val="clear" w:color="000000" w:fill="BFBFBF"/>
            <w:noWrap/>
            <w:hideMark/>
          </w:tcPr>
          <w:p w14:paraId="6A63D28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-.038</w:t>
            </w:r>
          </w:p>
        </w:tc>
        <w:tc>
          <w:tcPr>
            <w:tcW w:w="720" w:type="dxa"/>
            <w:shd w:val="clear" w:color="000000" w:fill="BFBFBF"/>
            <w:noWrap/>
            <w:hideMark/>
          </w:tcPr>
          <w:p w14:paraId="128FFE0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.029</w:t>
            </w:r>
          </w:p>
        </w:tc>
        <w:tc>
          <w:tcPr>
            <w:tcW w:w="810" w:type="dxa"/>
            <w:shd w:val="clear" w:color="000000" w:fill="BFBFBF"/>
            <w:noWrap/>
            <w:hideMark/>
          </w:tcPr>
          <w:p w14:paraId="39101CF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-.154</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3A3511B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-.134</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20F48FD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.035</w:t>
            </w:r>
          </w:p>
        </w:tc>
        <w:tc>
          <w:tcPr>
            <w:tcW w:w="720" w:type="dxa"/>
            <w:shd w:val="clear" w:color="000000" w:fill="BFBFBF"/>
            <w:noWrap/>
            <w:hideMark/>
          </w:tcPr>
          <w:p w14:paraId="613EEB1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-.125</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45CDD63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.223</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049F649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.043</w:t>
            </w:r>
          </w:p>
        </w:tc>
        <w:tc>
          <w:tcPr>
            <w:tcW w:w="720" w:type="dxa"/>
            <w:shd w:val="clear" w:color="000000" w:fill="BFBFBF"/>
            <w:noWrap/>
            <w:hideMark/>
          </w:tcPr>
          <w:p w14:paraId="71E34E5F"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.151</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384277F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-.018</w:t>
            </w:r>
          </w:p>
        </w:tc>
        <w:tc>
          <w:tcPr>
            <w:tcW w:w="1080" w:type="dxa"/>
            <w:shd w:val="clear" w:color="000000" w:fill="BFBFBF"/>
            <w:noWrap/>
            <w:hideMark/>
          </w:tcPr>
          <w:p w14:paraId="6901167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.290</w:t>
            </w:r>
            <w:r w:rsidRPr="00A17C3E">
              <w:rPr>
                <w:rFonts w:asciiTheme="minorBidi" w:hAnsiTheme="minorBidi" w:cstheme="minorBidi"/>
                <w:color w:val="000000"/>
                <w:sz w:val="15"/>
                <w:szCs w:val="15"/>
                <w:vertAlign w:val="superscript"/>
              </w:rPr>
              <w:t>**</w:t>
            </w:r>
          </w:p>
        </w:tc>
      </w:tr>
      <w:tr w:rsidR="00C96061" w:rsidRPr="00A17C3E" w14:paraId="492D4FCF" w14:textId="77777777" w:rsidTr="0016180D">
        <w:trPr>
          <w:trHeight w:val="260"/>
        </w:trPr>
        <w:tc>
          <w:tcPr>
            <w:tcW w:w="1166" w:type="dxa"/>
          </w:tcPr>
          <w:p w14:paraId="360F0C9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PACF</w:t>
            </w:r>
          </w:p>
        </w:tc>
        <w:tc>
          <w:tcPr>
            <w:tcW w:w="719" w:type="dxa"/>
            <w:shd w:val="clear" w:color="auto" w:fill="auto"/>
            <w:noWrap/>
            <w:hideMark/>
          </w:tcPr>
          <w:p w14:paraId="7A6200C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-.050</w:t>
            </w:r>
          </w:p>
        </w:tc>
        <w:tc>
          <w:tcPr>
            <w:tcW w:w="720" w:type="dxa"/>
            <w:shd w:val="clear" w:color="auto" w:fill="auto"/>
            <w:noWrap/>
            <w:hideMark/>
          </w:tcPr>
          <w:p w14:paraId="1CC48D9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.045</w:t>
            </w:r>
          </w:p>
        </w:tc>
        <w:tc>
          <w:tcPr>
            <w:tcW w:w="720" w:type="dxa"/>
            <w:shd w:val="clear" w:color="auto" w:fill="auto"/>
            <w:noWrap/>
            <w:hideMark/>
          </w:tcPr>
          <w:p w14:paraId="3B779AD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-.001</w:t>
            </w:r>
          </w:p>
        </w:tc>
        <w:tc>
          <w:tcPr>
            <w:tcW w:w="887" w:type="dxa"/>
            <w:shd w:val="clear" w:color="auto" w:fill="auto"/>
            <w:noWrap/>
            <w:hideMark/>
          </w:tcPr>
          <w:p w14:paraId="767CEA0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.028</w:t>
            </w:r>
          </w:p>
        </w:tc>
        <w:tc>
          <w:tcPr>
            <w:tcW w:w="733" w:type="dxa"/>
            <w:shd w:val="clear" w:color="auto" w:fill="auto"/>
            <w:noWrap/>
            <w:hideMark/>
          </w:tcPr>
          <w:p w14:paraId="312BBF6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-.062</w:t>
            </w:r>
          </w:p>
        </w:tc>
        <w:tc>
          <w:tcPr>
            <w:tcW w:w="720" w:type="dxa"/>
            <w:shd w:val="clear" w:color="000000" w:fill="BFBFBF"/>
            <w:noWrap/>
            <w:hideMark/>
          </w:tcPr>
          <w:p w14:paraId="765B962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720" w:type="dxa"/>
            <w:shd w:val="clear" w:color="000000" w:fill="BFBFBF"/>
            <w:noWrap/>
            <w:hideMark/>
          </w:tcPr>
          <w:p w14:paraId="329D5DE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.132</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5A27E55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.153</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479641E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.155</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6A6BFC9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.115</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4BC5D80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.066</w:t>
            </w:r>
          </w:p>
        </w:tc>
        <w:tc>
          <w:tcPr>
            <w:tcW w:w="720" w:type="dxa"/>
            <w:shd w:val="clear" w:color="000000" w:fill="BFBFBF"/>
            <w:noWrap/>
            <w:hideMark/>
          </w:tcPr>
          <w:p w14:paraId="7FFCDCE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.043</w:t>
            </w:r>
          </w:p>
        </w:tc>
        <w:tc>
          <w:tcPr>
            <w:tcW w:w="810" w:type="dxa"/>
            <w:shd w:val="clear" w:color="000000" w:fill="BFBFBF"/>
            <w:noWrap/>
            <w:hideMark/>
          </w:tcPr>
          <w:p w14:paraId="22B386C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-.061</w:t>
            </w:r>
          </w:p>
        </w:tc>
        <w:tc>
          <w:tcPr>
            <w:tcW w:w="720" w:type="dxa"/>
            <w:shd w:val="clear" w:color="000000" w:fill="BFBFBF"/>
            <w:noWrap/>
            <w:hideMark/>
          </w:tcPr>
          <w:p w14:paraId="5C453EE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-.003</w:t>
            </w:r>
          </w:p>
        </w:tc>
        <w:tc>
          <w:tcPr>
            <w:tcW w:w="810" w:type="dxa"/>
            <w:shd w:val="clear" w:color="000000" w:fill="BFBFBF"/>
            <w:noWrap/>
            <w:hideMark/>
          </w:tcPr>
          <w:p w14:paraId="678B04E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.084</w:t>
            </w:r>
          </w:p>
        </w:tc>
        <w:tc>
          <w:tcPr>
            <w:tcW w:w="1080" w:type="dxa"/>
            <w:shd w:val="clear" w:color="000000" w:fill="BFBFBF"/>
            <w:noWrap/>
            <w:hideMark/>
          </w:tcPr>
          <w:p w14:paraId="5B46E0D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-.178</w:t>
            </w:r>
            <w:r w:rsidRPr="00A17C3E">
              <w:rPr>
                <w:rFonts w:asciiTheme="minorBidi" w:hAnsiTheme="minorBidi" w:cstheme="minorBidi"/>
                <w:color w:val="000000"/>
                <w:sz w:val="15"/>
                <w:szCs w:val="15"/>
                <w:vertAlign w:val="superscript"/>
              </w:rPr>
              <w:t>**</w:t>
            </w:r>
          </w:p>
        </w:tc>
      </w:tr>
      <w:tr w:rsidR="00C96061" w:rsidRPr="00A17C3E" w14:paraId="10BC32F0" w14:textId="77777777" w:rsidTr="0016180D">
        <w:trPr>
          <w:trHeight w:val="260"/>
        </w:trPr>
        <w:tc>
          <w:tcPr>
            <w:tcW w:w="1166" w:type="dxa"/>
          </w:tcPr>
          <w:p w14:paraId="6A5B83A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PBDF</w:t>
            </w:r>
          </w:p>
        </w:tc>
        <w:tc>
          <w:tcPr>
            <w:tcW w:w="719" w:type="dxa"/>
            <w:shd w:val="clear" w:color="auto" w:fill="auto"/>
            <w:noWrap/>
            <w:hideMark/>
          </w:tcPr>
          <w:p w14:paraId="53D6742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-.027</w:t>
            </w:r>
          </w:p>
        </w:tc>
        <w:tc>
          <w:tcPr>
            <w:tcW w:w="720" w:type="dxa"/>
            <w:shd w:val="clear" w:color="auto" w:fill="auto"/>
            <w:noWrap/>
            <w:hideMark/>
          </w:tcPr>
          <w:p w14:paraId="65322DB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.028</w:t>
            </w:r>
          </w:p>
        </w:tc>
        <w:tc>
          <w:tcPr>
            <w:tcW w:w="720" w:type="dxa"/>
            <w:shd w:val="clear" w:color="auto" w:fill="auto"/>
            <w:noWrap/>
            <w:hideMark/>
          </w:tcPr>
          <w:p w14:paraId="5110BED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-.039</w:t>
            </w:r>
          </w:p>
        </w:tc>
        <w:tc>
          <w:tcPr>
            <w:tcW w:w="887" w:type="dxa"/>
            <w:shd w:val="clear" w:color="auto" w:fill="auto"/>
            <w:noWrap/>
            <w:hideMark/>
          </w:tcPr>
          <w:p w14:paraId="0A77080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.250</w:t>
            </w:r>
            <w:r w:rsidRPr="00A17C3E">
              <w:rPr>
                <w:rFonts w:asciiTheme="minorBidi" w:hAnsiTheme="minorBidi" w:cstheme="minorBidi"/>
                <w:color w:val="000000"/>
                <w:sz w:val="15"/>
                <w:szCs w:val="15"/>
                <w:vertAlign w:val="superscript"/>
              </w:rPr>
              <w:t>**</w:t>
            </w:r>
          </w:p>
        </w:tc>
        <w:tc>
          <w:tcPr>
            <w:tcW w:w="733" w:type="dxa"/>
            <w:shd w:val="clear" w:color="auto" w:fill="auto"/>
            <w:noWrap/>
            <w:hideMark/>
          </w:tcPr>
          <w:p w14:paraId="137B523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.008</w:t>
            </w:r>
          </w:p>
        </w:tc>
        <w:tc>
          <w:tcPr>
            <w:tcW w:w="720" w:type="dxa"/>
            <w:shd w:val="clear" w:color="auto" w:fill="auto"/>
            <w:noWrap/>
            <w:hideMark/>
          </w:tcPr>
          <w:p w14:paraId="7D0E4D9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.153</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28C28CF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810" w:type="dxa"/>
            <w:shd w:val="clear" w:color="000000" w:fill="BFBFBF"/>
            <w:noWrap/>
            <w:hideMark/>
          </w:tcPr>
          <w:p w14:paraId="4AA7B38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.083</w:t>
            </w:r>
          </w:p>
        </w:tc>
        <w:tc>
          <w:tcPr>
            <w:tcW w:w="720" w:type="dxa"/>
            <w:shd w:val="clear" w:color="000000" w:fill="BFBFBF"/>
            <w:noWrap/>
            <w:hideMark/>
          </w:tcPr>
          <w:p w14:paraId="1E9F384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-.020</w:t>
            </w:r>
          </w:p>
        </w:tc>
        <w:tc>
          <w:tcPr>
            <w:tcW w:w="720" w:type="dxa"/>
            <w:shd w:val="clear" w:color="000000" w:fill="BFBFBF"/>
            <w:noWrap/>
            <w:hideMark/>
          </w:tcPr>
          <w:p w14:paraId="5D3EEDC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-.001</w:t>
            </w:r>
          </w:p>
        </w:tc>
        <w:tc>
          <w:tcPr>
            <w:tcW w:w="720" w:type="dxa"/>
            <w:shd w:val="clear" w:color="000000" w:fill="BFBFBF"/>
            <w:noWrap/>
            <w:hideMark/>
          </w:tcPr>
          <w:p w14:paraId="52340FE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-.098</w:t>
            </w:r>
          </w:p>
        </w:tc>
        <w:tc>
          <w:tcPr>
            <w:tcW w:w="720" w:type="dxa"/>
            <w:shd w:val="clear" w:color="000000" w:fill="BFBFBF"/>
            <w:noWrap/>
            <w:hideMark/>
          </w:tcPr>
          <w:p w14:paraId="325213D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-.133</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11D0D90F"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.063</w:t>
            </w:r>
          </w:p>
        </w:tc>
        <w:tc>
          <w:tcPr>
            <w:tcW w:w="720" w:type="dxa"/>
            <w:shd w:val="clear" w:color="000000" w:fill="BFBFBF"/>
            <w:noWrap/>
            <w:hideMark/>
          </w:tcPr>
          <w:p w14:paraId="1423CAC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.052</w:t>
            </w:r>
          </w:p>
        </w:tc>
        <w:tc>
          <w:tcPr>
            <w:tcW w:w="810" w:type="dxa"/>
            <w:shd w:val="clear" w:color="000000" w:fill="BFBFBF"/>
            <w:noWrap/>
            <w:hideMark/>
          </w:tcPr>
          <w:p w14:paraId="3C26DBD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-.254</w:t>
            </w:r>
            <w:r w:rsidRPr="00A17C3E">
              <w:rPr>
                <w:rFonts w:asciiTheme="minorBidi" w:hAnsiTheme="minorBidi" w:cstheme="minorBidi"/>
                <w:color w:val="000000"/>
                <w:sz w:val="15"/>
                <w:szCs w:val="15"/>
                <w:vertAlign w:val="superscript"/>
              </w:rPr>
              <w:t>**</w:t>
            </w:r>
          </w:p>
        </w:tc>
        <w:tc>
          <w:tcPr>
            <w:tcW w:w="1080" w:type="dxa"/>
            <w:shd w:val="clear" w:color="000000" w:fill="BFBFBF"/>
            <w:noWrap/>
            <w:hideMark/>
          </w:tcPr>
          <w:p w14:paraId="39CD36C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.048</w:t>
            </w:r>
          </w:p>
        </w:tc>
      </w:tr>
      <w:tr w:rsidR="00C96061" w:rsidRPr="00A17C3E" w14:paraId="594F82F5" w14:textId="77777777" w:rsidTr="0016180D">
        <w:trPr>
          <w:trHeight w:val="320"/>
        </w:trPr>
        <w:tc>
          <w:tcPr>
            <w:tcW w:w="1166" w:type="dxa"/>
          </w:tcPr>
          <w:p w14:paraId="1EFADA3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PIBD</w:t>
            </w:r>
          </w:p>
        </w:tc>
        <w:tc>
          <w:tcPr>
            <w:tcW w:w="719" w:type="dxa"/>
            <w:shd w:val="clear" w:color="auto" w:fill="auto"/>
            <w:noWrap/>
            <w:hideMark/>
          </w:tcPr>
          <w:p w14:paraId="189205D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.014</w:t>
            </w:r>
          </w:p>
        </w:tc>
        <w:tc>
          <w:tcPr>
            <w:tcW w:w="720" w:type="dxa"/>
            <w:shd w:val="clear" w:color="auto" w:fill="auto"/>
            <w:noWrap/>
            <w:hideMark/>
          </w:tcPr>
          <w:p w14:paraId="34F7A443"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-.191</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1B6561E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.086</w:t>
            </w:r>
          </w:p>
        </w:tc>
        <w:tc>
          <w:tcPr>
            <w:tcW w:w="887" w:type="dxa"/>
            <w:shd w:val="clear" w:color="auto" w:fill="auto"/>
            <w:noWrap/>
            <w:hideMark/>
          </w:tcPr>
          <w:p w14:paraId="1B6A94C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.005</w:t>
            </w:r>
          </w:p>
        </w:tc>
        <w:tc>
          <w:tcPr>
            <w:tcW w:w="733" w:type="dxa"/>
            <w:shd w:val="clear" w:color="auto" w:fill="auto"/>
            <w:noWrap/>
            <w:hideMark/>
          </w:tcPr>
          <w:p w14:paraId="62DB057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-.185</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076D784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.120</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0DAC11A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.093</w:t>
            </w:r>
          </w:p>
        </w:tc>
        <w:tc>
          <w:tcPr>
            <w:tcW w:w="810" w:type="dxa"/>
            <w:shd w:val="clear" w:color="000000" w:fill="BFBFBF"/>
            <w:noWrap/>
            <w:hideMark/>
          </w:tcPr>
          <w:p w14:paraId="1D2E606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720" w:type="dxa"/>
            <w:shd w:val="clear" w:color="000000" w:fill="BFBFBF"/>
            <w:noWrap/>
            <w:hideMark/>
          </w:tcPr>
          <w:p w14:paraId="173436D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.093</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49299D0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.146</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5C798F6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.039</w:t>
            </w:r>
          </w:p>
        </w:tc>
        <w:tc>
          <w:tcPr>
            <w:tcW w:w="720" w:type="dxa"/>
            <w:shd w:val="clear" w:color="000000" w:fill="BFBFBF"/>
            <w:noWrap/>
            <w:hideMark/>
          </w:tcPr>
          <w:p w14:paraId="3E7F19F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.040</w:t>
            </w:r>
          </w:p>
        </w:tc>
        <w:tc>
          <w:tcPr>
            <w:tcW w:w="810" w:type="dxa"/>
            <w:shd w:val="clear" w:color="000000" w:fill="BFBFBF"/>
            <w:noWrap/>
            <w:hideMark/>
          </w:tcPr>
          <w:p w14:paraId="2D12FCE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.071</w:t>
            </w:r>
          </w:p>
        </w:tc>
        <w:tc>
          <w:tcPr>
            <w:tcW w:w="720" w:type="dxa"/>
            <w:shd w:val="clear" w:color="000000" w:fill="BFBFBF"/>
            <w:noWrap/>
            <w:hideMark/>
          </w:tcPr>
          <w:p w14:paraId="4C7C24C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.049</w:t>
            </w:r>
          </w:p>
        </w:tc>
        <w:tc>
          <w:tcPr>
            <w:tcW w:w="810" w:type="dxa"/>
            <w:shd w:val="clear" w:color="000000" w:fill="BFBFBF"/>
            <w:noWrap/>
            <w:hideMark/>
          </w:tcPr>
          <w:p w14:paraId="519B7C0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-.001</w:t>
            </w:r>
          </w:p>
        </w:tc>
        <w:tc>
          <w:tcPr>
            <w:tcW w:w="1080" w:type="dxa"/>
            <w:shd w:val="clear" w:color="000000" w:fill="BFBFBF"/>
            <w:noWrap/>
            <w:hideMark/>
          </w:tcPr>
          <w:p w14:paraId="54F1BF9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-.213</w:t>
            </w:r>
            <w:r w:rsidRPr="00A17C3E">
              <w:rPr>
                <w:rFonts w:asciiTheme="minorBidi" w:hAnsiTheme="minorBidi" w:cstheme="minorBidi"/>
                <w:color w:val="000000"/>
                <w:sz w:val="15"/>
                <w:szCs w:val="15"/>
                <w:vertAlign w:val="superscript"/>
              </w:rPr>
              <w:t>**</w:t>
            </w:r>
          </w:p>
        </w:tc>
      </w:tr>
      <w:tr w:rsidR="00C96061" w:rsidRPr="00A17C3E" w14:paraId="4BD8C27C" w14:textId="77777777" w:rsidTr="0016180D">
        <w:trPr>
          <w:trHeight w:val="320"/>
        </w:trPr>
        <w:tc>
          <w:tcPr>
            <w:tcW w:w="1166" w:type="dxa"/>
          </w:tcPr>
          <w:p w14:paraId="5A5FC3F3"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MUL</w:t>
            </w:r>
          </w:p>
        </w:tc>
        <w:tc>
          <w:tcPr>
            <w:tcW w:w="719" w:type="dxa"/>
            <w:shd w:val="clear" w:color="auto" w:fill="auto"/>
            <w:noWrap/>
            <w:hideMark/>
          </w:tcPr>
          <w:p w14:paraId="26ED1E0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-.077</w:t>
            </w:r>
          </w:p>
        </w:tc>
        <w:tc>
          <w:tcPr>
            <w:tcW w:w="720" w:type="dxa"/>
            <w:shd w:val="clear" w:color="auto" w:fill="auto"/>
            <w:noWrap/>
            <w:hideMark/>
          </w:tcPr>
          <w:p w14:paraId="71A63A8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-.019</w:t>
            </w:r>
          </w:p>
        </w:tc>
        <w:tc>
          <w:tcPr>
            <w:tcW w:w="720" w:type="dxa"/>
            <w:shd w:val="clear" w:color="auto" w:fill="auto"/>
            <w:noWrap/>
            <w:hideMark/>
          </w:tcPr>
          <w:p w14:paraId="11201F2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-.133</w:t>
            </w:r>
            <w:r w:rsidRPr="00A17C3E">
              <w:rPr>
                <w:rFonts w:asciiTheme="minorBidi" w:hAnsiTheme="minorBidi" w:cstheme="minorBidi"/>
                <w:color w:val="000000"/>
                <w:sz w:val="15"/>
                <w:szCs w:val="15"/>
                <w:vertAlign w:val="superscript"/>
              </w:rPr>
              <w:t>**</w:t>
            </w:r>
          </w:p>
        </w:tc>
        <w:tc>
          <w:tcPr>
            <w:tcW w:w="887" w:type="dxa"/>
            <w:shd w:val="clear" w:color="auto" w:fill="auto"/>
            <w:noWrap/>
            <w:hideMark/>
          </w:tcPr>
          <w:p w14:paraId="18586B1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-.276</w:t>
            </w:r>
            <w:r w:rsidRPr="00A17C3E">
              <w:rPr>
                <w:rFonts w:asciiTheme="minorBidi" w:hAnsiTheme="minorBidi" w:cstheme="minorBidi"/>
                <w:color w:val="000000"/>
                <w:sz w:val="15"/>
                <w:szCs w:val="15"/>
                <w:vertAlign w:val="superscript"/>
              </w:rPr>
              <w:t>**</w:t>
            </w:r>
          </w:p>
        </w:tc>
        <w:tc>
          <w:tcPr>
            <w:tcW w:w="733" w:type="dxa"/>
            <w:shd w:val="clear" w:color="auto" w:fill="auto"/>
            <w:noWrap/>
            <w:hideMark/>
          </w:tcPr>
          <w:p w14:paraId="1311539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-.128</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1AC0492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.164</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5DC25433"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-.013</w:t>
            </w:r>
          </w:p>
        </w:tc>
        <w:tc>
          <w:tcPr>
            <w:tcW w:w="810" w:type="dxa"/>
            <w:shd w:val="clear" w:color="auto" w:fill="auto"/>
            <w:noWrap/>
            <w:hideMark/>
          </w:tcPr>
          <w:p w14:paraId="032500DF"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.054</w:t>
            </w:r>
          </w:p>
        </w:tc>
        <w:tc>
          <w:tcPr>
            <w:tcW w:w="720" w:type="dxa"/>
            <w:shd w:val="clear" w:color="000000" w:fill="BFBFBF"/>
            <w:noWrap/>
            <w:hideMark/>
          </w:tcPr>
          <w:p w14:paraId="3D9F246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720" w:type="dxa"/>
            <w:shd w:val="clear" w:color="000000" w:fill="BFBFBF"/>
            <w:noWrap/>
            <w:hideMark/>
          </w:tcPr>
          <w:p w14:paraId="1D4488DF"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.138</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69438A6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-.158</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5F20B45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.103</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04B3F05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-.101</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0617CE9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-.035</w:t>
            </w:r>
          </w:p>
        </w:tc>
        <w:tc>
          <w:tcPr>
            <w:tcW w:w="810" w:type="dxa"/>
            <w:shd w:val="clear" w:color="000000" w:fill="BFBFBF"/>
            <w:noWrap/>
            <w:hideMark/>
          </w:tcPr>
          <w:p w14:paraId="5A5D24EF"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.075</w:t>
            </w:r>
          </w:p>
        </w:tc>
        <w:tc>
          <w:tcPr>
            <w:tcW w:w="1080" w:type="dxa"/>
            <w:shd w:val="clear" w:color="000000" w:fill="BFBFBF"/>
            <w:noWrap/>
            <w:hideMark/>
          </w:tcPr>
          <w:p w14:paraId="425ED9D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-.053</w:t>
            </w:r>
          </w:p>
        </w:tc>
      </w:tr>
      <w:tr w:rsidR="00C96061" w:rsidRPr="00A17C3E" w14:paraId="69BE554F" w14:textId="77777777" w:rsidTr="0016180D">
        <w:trPr>
          <w:trHeight w:val="320"/>
        </w:trPr>
        <w:tc>
          <w:tcPr>
            <w:tcW w:w="1166" w:type="dxa"/>
          </w:tcPr>
          <w:p w14:paraId="55A9E8A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CS</w:t>
            </w:r>
          </w:p>
        </w:tc>
        <w:tc>
          <w:tcPr>
            <w:tcW w:w="719" w:type="dxa"/>
            <w:shd w:val="clear" w:color="auto" w:fill="auto"/>
            <w:noWrap/>
            <w:hideMark/>
          </w:tcPr>
          <w:p w14:paraId="724F7E8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.024</w:t>
            </w:r>
          </w:p>
        </w:tc>
        <w:tc>
          <w:tcPr>
            <w:tcW w:w="720" w:type="dxa"/>
            <w:shd w:val="clear" w:color="auto" w:fill="auto"/>
            <w:noWrap/>
            <w:hideMark/>
          </w:tcPr>
          <w:p w14:paraId="6EB5C06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-.019</w:t>
            </w:r>
          </w:p>
        </w:tc>
        <w:tc>
          <w:tcPr>
            <w:tcW w:w="720" w:type="dxa"/>
            <w:shd w:val="clear" w:color="auto" w:fill="auto"/>
            <w:noWrap/>
            <w:hideMark/>
          </w:tcPr>
          <w:p w14:paraId="4DA42F93"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.176</w:t>
            </w:r>
            <w:r w:rsidRPr="00A17C3E">
              <w:rPr>
                <w:rFonts w:asciiTheme="minorBidi" w:hAnsiTheme="minorBidi" w:cstheme="minorBidi"/>
                <w:color w:val="000000"/>
                <w:sz w:val="15"/>
                <w:szCs w:val="15"/>
                <w:vertAlign w:val="superscript"/>
              </w:rPr>
              <w:t>**</w:t>
            </w:r>
          </w:p>
        </w:tc>
        <w:tc>
          <w:tcPr>
            <w:tcW w:w="887" w:type="dxa"/>
            <w:shd w:val="clear" w:color="auto" w:fill="auto"/>
            <w:noWrap/>
            <w:hideMark/>
          </w:tcPr>
          <w:p w14:paraId="2EC1FEB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-.074</w:t>
            </w:r>
          </w:p>
        </w:tc>
        <w:tc>
          <w:tcPr>
            <w:tcW w:w="733" w:type="dxa"/>
            <w:shd w:val="clear" w:color="auto" w:fill="auto"/>
            <w:noWrap/>
            <w:hideMark/>
          </w:tcPr>
          <w:p w14:paraId="63562E1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-.059</w:t>
            </w:r>
          </w:p>
        </w:tc>
        <w:tc>
          <w:tcPr>
            <w:tcW w:w="720" w:type="dxa"/>
            <w:shd w:val="clear" w:color="auto" w:fill="auto"/>
            <w:noWrap/>
            <w:hideMark/>
          </w:tcPr>
          <w:p w14:paraId="7C33003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.125</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4B9D4D33"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-.017</w:t>
            </w:r>
          </w:p>
        </w:tc>
        <w:tc>
          <w:tcPr>
            <w:tcW w:w="810" w:type="dxa"/>
            <w:shd w:val="clear" w:color="auto" w:fill="auto"/>
            <w:noWrap/>
            <w:hideMark/>
          </w:tcPr>
          <w:p w14:paraId="6CA76EF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.151</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6E59314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.100</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6EC5581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720" w:type="dxa"/>
            <w:shd w:val="clear" w:color="000000" w:fill="BFBFBF"/>
            <w:noWrap/>
            <w:hideMark/>
          </w:tcPr>
          <w:p w14:paraId="23D0A98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-.069</w:t>
            </w:r>
          </w:p>
        </w:tc>
        <w:tc>
          <w:tcPr>
            <w:tcW w:w="720" w:type="dxa"/>
            <w:shd w:val="clear" w:color="000000" w:fill="BFBFBF"/>
            <w:noWrap/>
            <w:hideMark/>
          </w:tcPr>
          <w:p w14:paraId="17050ED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.071</w:t>
            </w:r>
          </w:p>
        </w:tc>
        <w:tc>
          <w:tcPr>
            <w:tcW w:w="810" w:type="dxa"/>
            <w:shd w:val="clear" w:color="000000" w:fill="BFBFBF"/>
            <w:noWrap/>
            <w:hideMark/>
          </w:tcPr>
          <w:p w14:paraId="381723A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.001</w:t>
            </w:r>
          </w:p>
        </w:tc>
        <w:tc>
          <w:tcPr>
            <w:tcW w:w="720" w:type="dxa"/>
            <w:shd w:val="clear" w:color="000000" w:fill="BFBFBF"/>
            <w:noWrap/>
            <w:hideMark/>
          </w:tcPr>
          <w:p w14:paraId="6AC067F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.355</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7261001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-.035</w:t>
            </w:r>
          </w:p>
        </w:tc>
        <w:tc>
          <w:tcPr>
            <w:tcW w:w="1080" w:type="dxa"/>
            <w:shd w:val="clear" w:color="000000" w:fill="BFBFBF"/>
            <w:noWrap/>
            <w:hideMark/>
          </w:tcPr>
          <w:p w14:paraId="0E4E37C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.153</w:t>
            </w:r>
            <w:r w:rsidRPr="00A17C3E">
              <w:rPr>
                <w:rFonts w:asciiTheme="minorBidi" w:hAnsiTheme="minorBidi" w:cstheme="minorBidi"/>
                <w:color w:val="000000"/>
                <w:sz w:val="15"/>
                <w:szCs w:val="15"/>
                <w:vertAlign w:val="superscript"/>
              </w:rPr>
              <w:t>**</w:t>
            </w:r>
          </w:p>
        </w:tc>
      </w:tr>
      <w:tr w:rsidR="00C96061" w:rsidRPr="00A17C3E" w14:paraId="66EAD7E3" w14:textId="77777777" w:rsidTr="0016180D">
        <w:trPr>
          <w:trHeight w:val="320"/>
        </w:trPr>
        <w:tc>
          <w:tcPr>
            <w:tcW w:w="1166" w:type="dxa"/>
          </w:tcPr>
          <w:p w14:paraId="45DBA23F"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LQL</w:t>
            </w:r>
          </w:p>
        </w:tc>
        <w:tc>
          <w:tcPr>
            <w:tcW w:w="719" w:type="dxa"/>
            <w:shd w:val="clear" w:color="auto" w:fill="auto"/>
            <w:noWrap/>
            <w:hideMark/>
          </w:tcPr>
          <w:p w14:paraId="15EC2FF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.016</w:t>
            </w:r>
          </w:p>
        </w:tc>
        <w:tc>
          <w:tcPr>
            <w:tcW w:w="720" w:type="dxa"/>
            <w:shd w:val="clear" w:color="auto" w:fill="auto"/>
            <w:noWrap/>
            <w:hideMark/>
          </w:tcPr>
          <w:p w14:paraId="20F8F1D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-.280</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0962C08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.224</w:t>
            </w:r>
            <w:r w:rsidRPr="00A17C3E">
              <w:rPr>
                <w:rFonts w:asciiTheme="minorBidi" w:hAnsiTheme="minorBidi" w:cstheme="minorBidi"/>
                <w:color w:val="000000"/>
                <w:sz w:val="15"/>
                <w:szCs w:val="15"/>
                <w:vertAlign w:val="superscript"/>
              </w:rPr>
              <w:t>**</w:t>
            </w:r>
          </w:p>
        </w:tc>
        <w:tc>
          <w:tcPr>
            <w:tcW w:w="887" w:type="dxa"/>
            <w:shd w:val="clear" w:color="auto" w:fill="auto"/>
            <w:noWrap/>
            <w:hideMark/>
          </w:tcPr>
          <w:p w14:paraId="2C8041A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.068</w:t>
            </w:r>
          </w:p>
        </w:tc>
        <w:tc>
          <w:tcPr>
            <w:tcW w:w="733" w:type="dxa"/>
            <w:shd w:val="clear" w:color="auto" w:fill="auto"/>
            <w:noWrap/>
            <w:hideMark/>
          </w:tcPr>
          <w:p w14:paraId="4F6351E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-.107</w:t>
            </w:r>
          </w:p>
        </w:tc>
        <w:tc>
          <w:tcPr>
            <w:tcW w:w="720" w:type="dxa"/>
            <w:shd w:val="clear" w:color="auto" w:fill="auto"/>
            <w:noWrap/>
            <w:hideMark/>
          </w:tcPr>
          <w:p w14:paraId="3049C12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.096</w:t>
            </w:r>
          </w:p>
        </w:tc>
        <w:tc>
          <w:tcPr>
            <w:tcW w:w="720" w:type="dxa"/>
            <w:shd w:val="clear" w:color="auto" w:fill="auto"/>
            <w:noWrap/>
            <w:hideMark/>
          </w:tcPr>
          <w:p w14:paraId="1884559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-.082</w:t>
            </w:r>
          </w:p>
        </w:tc>
        <w:tc>
          <w:tcPr>
            <w:tcW w:w="810" w:type="dxa"/>
            <w:shd w:val="clear" w:color="auto" w:fill="auto"/>
            <w:noWrap/>
            <w:hideMark/>
          </w:tcPr>
          <w:p w14:paraId="27D3E92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.012</w:t>
            </w:r>
          </w:p>
        </w:tc>
        <w:tc>
          <w:tcPr>
            <w:tcW w:w="720" w:type="dxa"/>
            <w:shd w:val="clear" w:color="auto" w:fill="auto"/>
            <w:noWrap/>
            <w:hideMark/>
          </w:tcPr>
          <w:p w14:paraId="07A3731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-.147</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248282CF"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-.053</w:t>
            </w:r>
          </w:p>
        </w:tc>
        <w:tc>
          <w:tcPr>
            <w:tcW w:w="720" w:type="dxa"/>
            <w:shd w:val="clear" w:color="000000" w:fill="BFBFBF"/>
            <w:noWrap/>
            <w:hideMark/>
          </w:tcPr>
          <w:p w14:paraId="3DE1100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720" w:type="dxa"/>
            <w:shd w:val="clear" w:color="000000" w:fill="BFBFBF"/>
            <w:noWrap/>
            <w:hideMark/>
          </w:tcPr>
          <w:p w14:paraId="7E3175D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.135</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4A81F4D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-.072</w:t>
            </w:r>
          </w:p>
        </w:tc>
        <w:tc>
          <w:tcPr>
            <w:tcW w:w="720" w:type="dxa"/>
            <w:shd w:val="clear" w:color="000000" w:fill="BFBFBF"/>
            <w:noWrap/>
            <w:hideMark/>
          </w:tcPr>
          <w:p w14:paraId="769AF08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-.085</w:t>
            </w:r>
            <w:r w:rsidRPr="00A17C3E">
              <w:rPr>
                <w:rFonts w:asciiTheme="minorBidi" w:hAnsiTheme="minorBidi" w:cstheme="minorBidi"/>
                <w:color w:val="000000"/>
                <w:sz w:val="15"/>
                <w:szCs w:val="15"/>
                <w:vertAlign w:val="superscript"/>
              </w:rPr>
              <w:t>*</w:t>
            </w:r>
          </w:p>
        </w:tc>
        <w:tc>
          <w:tcPr>
            <w:tcW w:w="810" w:type="dxa"/>
            <w:shd w:val="clear" w:color="000000" w:fill="BFBFBF"/>
            <w:noWrap/>
            <w:hideMark/>
          </w:tcPr>
          <w:p w14:paraId="310AB17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.156</w:t>
            </w:r>
            <w:r w:rsidRPr="00A17C3E">
              <w:rPr>
                <w:rFonts w:asciiTheme="minorBidi" w:hAnsiTheme="minorBidi" w:cstheme="minorBidi"/>
                <w:color w:val="000000"/>
                <w:sz w:val="15"/>
                <w:szCs w:val="15"/>
                <w:vertAlign w:val="superscript"/>
              </w:rPr>
              <w:t>**</w:t>
            </w:r>
          </w:p>
        </w:tc>
        <w:tc>
          <w:tcPr>
            <w:tcW w:w="1080" w:type="dxa"/>
            <w:shd w:val="clear" w:color="000000" w:fill="BFBFBF"/>
            <w:noWrap/>
            <w:hideMark/>
          </w:tcPr>
          <w:p w14:paraId="0246886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-.124</w:t>
            </w:r>
            <w:r w:rsidRPr="00A17C3E">
              <w:rPr>
                <w:rFonts w:asciiTheme="minorBidi" w:hAnsiTheme="minorBidi" w:cstheme="minorBidi"/>
                <w:color w:val="000000"/>
                <w:sz w:val="15"/>
                <w:szCs w:val="15"/>
                <w:vertAlign w:val="superscript"/>
              </w:rPr>
              <w:t>**</w:t>
            </w:r>
          </w:p>
        </w:tc>
      </w:tr>
      <w:tr w:rsidR="00C96061" w:rsidRPr="00A17C3E" w14:paraId="54582511" w14:textId="77777777" w:rsidTr="0016180D">
        <w:trPr>
          <w:trHeight w:val="320"/>
        </w:trPr>
        <w:tc>
          <w:tcPr>
            <w:tcW w:w="1166" w:type="dxa"/>
          </w:tcPr>
          <w:p w14:paraId="5A6919D3"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ID</w:t>
            </w:r>
          </w:p>
        </w:tc>
        <w:tc>
          <w:tcPr>
            <w:tcW w:w="719" w:type="dxa"/>
            <w:shd w:val="clear" w:color="auto" w:fill="auto"/>
            <w:noWrap/>
            <w:hideMark/>
          </w:tcPr>
          <w:p w14:paraId="0D1095E3"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-.014</w:t>
            </w:r>
          </w:p>
        </w:tc>
        <w:tc>
          <w:tcPr>
            <w:tcW w:w="720" w:type="dxa"/>
            <w:shd w:val="clear" w:color="auto" w:fill="auto"/>
            <w:noWrap/>
            <w:hideMark/>
          </w:tcPr>
          <w:p w14:paraId="5052DDF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-.065</w:t>
            </w:r>
          </w:p>
        </w:tc>
        <w:tc>
          <w:tcPr>
            <w:tcW w:w="720" w:type="dxa"/>
            <w:shd w:val="clear" w:color="auto" w:fill="auto"/>
            <w:noWrap/>
            <w:hideMark/>
          </w:tcPr>
          <w:p w14:paraId="1619FE9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-.004</w:t>
            </w:r>
          </w:p>
        </w:tc>
        <w:tc>
          <w:tcPr>
            <w:tcW w:w="887" w:type="dxa"/>
            <w:shd w:val="clear" w:color="auto" w:fill="auto"/>
            <w:noWrap/>
            <w:hideMark/>
          </w:tcPr>
          <w:p w14:paraId="7E4785C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.003</w:t>
            </w:r>
          </w:p>
        </w:tc>
        <w:tc>
          <w:tcPr>
            <w:tcW w:w="733" w:type="dxa"/>
            <w:shd w:val="clear" w:color="auto" w:fill="auto"/>
            <w:noWrap/>
            <w:hideMark/>
          </w:tcPr>
          <w:p w14:paraId="18E3BDE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.234</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73F8C03F"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.037</w:t>
            </w:r>
          </w:p>
        </w:tc>
        <w:tc>
          <w:tcPr>
            <w:tcW w:w="720" w:type="dxa"/>
            <w:shd w:val="clear" w:color="auto" w:fill="auto"/>
            <w:noWrap/>
            <w:hideMark/>
          </w:tcPr>
          <w:p w14:paraId="28F42AB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-.118</w:t>
            </w:r>
            <w:r w:rsidRPr="00A17C3E">
              <w:rPr>
                <w:rFonts w:asciiTheme="minorBidi" w:hAnsiTheme="minorBidi" w:cstheme="minorBidi"/>
                <w:color w:val="000000"/>
                <w:sz w:val="15"/>
                <w:szCs w:val="15"/>
                <w:vertAlign w:val="superscript"/>
              </w:rPr>
              <w:t>*</w:t>
            </w:r>
          </w:p>
        </w:tc>
        <w:tc>
          <w:tcPr>
            <w:tcW w:w="810" w:type="dxa"/>
            <w:shd w:val="clear" w:color="auto" w:fill="auto"/>
            <w:noWrap/>
            <w:hideMark/>
          </w:tcPr>
          <w:p w14:paraId="3A17BC2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.050</w:t>
            </w:r>
          </w:p>
        </w:tc>
        <w:tc>
          <w:tcPr>
            <w:tcW w:w="720" w:type="dxa"/>
            <w:shd w:val="clear" w:color="auto" w:fill="auto"/>
            <w:noWrap/>
            <w:hideMark/>
          </w:tcPr>
          <w:p w14:paraId="3B9AA9F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.129</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37775B9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.080</w:t>
            </w:r>
          </w:p>
        </w:tc>
        <w:tc>
          <w:tcPr>
            <w:tcW w:w="720" w:type="dxa"/>
            <w:shd w:val="clear" w:color="auto" w:fill="auto"/>
            <w:noWrap/>
            <w:hideMark/>
          </w:tcPr>
          <w:p w14:paraId="7901C183"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.125</w:t>
            </w:r>
            <w:r w:rsidRPr="00A17C3E">
              <w:rPr>
                <w:rFonts w:asciiTheme="minorBidi" w:hAnsiTheme="minorBidi" w:cstheme="minorBidi"/>
                <w:color w:val="000000"/>
                <w:sz w:val="15"/>
                <w:szCs w:val="15"/>
                <w:vertAlign w:val="superscript"/>
              </w:rPr>
              <w:t>**</w:t>
            </w:r>
          </w:p>
        </w:tc>
        <w:tc>
          <w:tcPr>
            <w:tcW w:w="720" w:type="dxa"/>
            <w:shd w:val="clear" w:color="000000" w:fill="BFBFBF"/>
            <w:noWrap/>
            <w:hideMark/>
          </w:tcPr>
          <w:p w14:paraId="5369C2F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810" w:type="dxa"/>
            <w:shd w:val="clear" w:color="000000" w:fill="BFBFBF"/>
            <w:noWrap/>
            <w:hideMark/>
          </w:tcPr>
          <w:p w14:paraId="1B6A3C4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.003</w:t>
            </w:r>
          </w:p>
        </w:tc>
        <w:tc>
          <w:tcPr>
            <w:tcW w:w="720" w:type="dxa"/>
            <w:shd w:val="clear" w:color="000000" w:fill="BFBFBF"/>
            <w:noWrap/>
            <w:hideMark/>
          </w:tcPr>
          <w:p w14:paraId="55964302"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.024</w:t>
            </w:r>
          </w:p>
        </w:tc>
        <w:tc>
          <w:tcPr>
            <w:tcW w:w="810" w:type="dxa"/>
            <w:shd w:val="clear" w:color="000000" w:fill="BFBFBF"/>
            <w:noWrap/>
            <w:hideMark/>
          </w:tcPr>
          <w:p w14:paraId="009582D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.264</w:t>
            </w:r>
            <w:r w:rsidRPr="00A17C3E">
              <w:rPr>
                <w:rFonts w:asciiTheme="minorBidi" w:hAnsiTheme="minorBidi" w:cstheme="minorBidi"/>
                <w:color w:val="000000"/>
                <w:sz w:val="15"/>
                <w:szCs w:val="15"/>
                <w:vertAlign w:val="superscript"/>
              </w:rPr>
              <w:t>**</w:t>
            </w:r>
          </w:p>
        </w:tc>
        <w:tc>
          <w:tcPr>
            <w:tcW w:w="1080" w:type="dxa"/>
            <w:shd w:val="clear" w:color="000000" w:fill="BFBFBF"/>
            <w:noWrap/>
            <w:hideMark/>
          </w:tcPr>
          <w:p w14:paraId="02C82C4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.009</w:t>
            </w:r>
          </w:p>
        </w:tc>
      </w:tr>
      <w:tr w:rsidR="00C96061" w:rsidRPr="00A17C3E" w14:paraId="189FD6EA" w14:textId="77777777" w:rsidTr="0016180D">
        <w:trPr>
          <w:trHeight w:val="215"/>
        </w:trPr>
        <w:tc>
          <w:tcPr>
            <w:tcW w:w="1166" w:type="dxa"/>
          </w:tcPr>
          <w:p w14:paraId="5492F12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DUL</w:t>
            </w:r>
          </w:p>
        </w:tc>
        <w:tc>
          <w:tcPr>
            <w:tcW w:w="719" w:type="dxa"/>
            <w:shd w:val="clear" w:color="auto" w:fill="auto"/>
            <w:noWrap/>
            <w:hideMark/>
          </w:tcPr>
          <w:p w14:paraId="2439321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-.094</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4143718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.012</w:t>
            </w:r>
          </w:p>
        </w:tc>
        <w:tc>
          <w:tcPr>
            <w:tcW w:w="720" w:type="dxa"/>
            <w:shd w:val="clear" w:color="auto" w:fill="auto"/>
            <w:noWrap/>
            <w:hideMark/>
          </w:tcPr>
          <w:p w14:paraId="5367F5D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-.121</w:t>
            </w:r>
            <w:r w:rsidRPr="00A17C3E">
              <w:rPr>
                <w:rFonts w:asciiTheme="minorBidi" w:hAnsiTheme="minorBidi" w:cstheme="minorBidi"/>
                <w:color w:val="000000"/>
                <w:sz w:val="15"/>
                <w:szCs w:val="15"/>
                <w:vertAlign w:val="superscript"/>
              </w:rPr>
              <w:t>**</w:t>
            </w:r>
          </w:p>
        </w:tc>
        <w:tc>
          <w:tcPr>
            <w:tcW w:w="887" w:type="dxa"/>
            <w:shd w:val="clear" w:color="auto" w:fill="auto"/>
            <w:noWrap/>
            <w:hideMark/>
          </w:tcPr>
          <w:p w14:paraId="564F9EE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-.100</w:t>
            </w:r>
          </w:p>
        </w:tc>
        <w:tc>
          <w:tcPr>
            <w:tcW w:w="733" w:type="dxa"/>
            <w:shd w:val="clear" w:color="auto" w:fill="auto"/>
            <w:noWrap/>
            <w:hideMark/>
          </w:tcPr>
          <w:p w14:paraId="47902E0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.039</w:t>
            </w:r>
          </w:p>
        </w:tc>
        <w:tc>
          <w:tcPr>
            <w:tcW w:w="720" w:type="dxa"/>
            <w:shd w:val="clear" w:color="auto" w:fill="auto"/>
            <w:noWrap/>
            <w:hideMark/>
          </w:tcPr>
          <w:p w14:paraId="0141C2A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-.063</w:t>
            </w:r>
          </w:p>
        </w:tc>
        <w:tc>
          <w:tcPr>
            <w:tcW w:w="720" w:type="dxa"/>
            <w:shd w:val="clear" w:color="auto" w:fill="auto"/>
            <w:noWrap/>
            <w:hideMark/>
          </w:tcPr>
          <w:p w14:paraId="52D4E51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.079</w:t>
            </w:r>
          </w:p>
        </w:tc>
        <w:tc>
          <w:tcPr>
            <w:tcW w:w="810" w:type="dxa"/>
            <w:shd w:val="clear" w:color="auto" w:fill="auto"/>
            <w:noWrap/>
            <w:hideMark/>
          </w:tcPr>
          <w:p w14:paraId="4C65A98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.087</w:t>
            </w:r>
          </w:p>
        </w:tc>
        <w:tc>
          <w:tcPr>
            <w:tcW w:w="720" w:type="dxa"/>
            <w:shd w:val="clear" w:color="auto" w:fill="auto"/>
            <w:noWrap/>
            <w:hideMark/>
          </w:tcPr>
          <w:p w14:paraId="732677B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-.074</w:t>
            </w:r>
          </w:p>
        </w:tc>
        <w:tc>
          <w:tcPr>
            <w:tcW w:w="720" w:type="dxa"/>
            <w:shd w:val="clear" w:color="auto" w:fill="auto"/>
            <w:noWrap/>
            <w:hideMark/>
          </w:tcPr>
          <w:p w14:paraId="25CC6E9F"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.002</w:t>
            </w:r>
          </w:p>
        </w:tc>
        <w:tc>
          <w:tcPr>
            <w:tcW w:w="720" w:type="dxa"/>
            <w:shd w:val="clear" w:color="auto" w:fill="auto"/>
            <w:noWrap/>
            <w:hideMark/>
          </w:tcPr>
          <w:p w14:paraId="2EBC7F0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-.055</w:t>
            </w:r>
          </w:p>
        </w:tc>
        <w:tc>
          <w:tcPr>
            <w:tcW w:w="720" w:type="dxa"/>
            <w:shd w:val="clear" w:color="auto" w:fill="auto"/>
            <w:noWrap/>
            <w:hideMark/>
          </w:tcPr>
          <w:p w14:paraId="10625BB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-.002</w:t>
            </w:r>
          </w:p>
        </w:tc>
        <w:tc>
          <w:tcPr>
            <w:tcW w:w="810" w:type="dxa"/>
            <w:shd w:val="clear" w:color="000000" w:fill="BFBFBF"/>
            <w:noWrap/>
            <w:hideMark/>
          </w:tcPr>
          <w:p w14:paraId="2865D82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720" w:type="dxa"/>
            <w:shd w:val="clear" w:color="000000" w:fill="BFBFBF"/>
            <w:noWrap/>
            <w:hideMark/>
          </w:tcPr>
          <w:p w14:paraId="6621DAA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.056</w:t>
            </w:r>
          </w:p>
        </w:tc>
        <w:tc>
          <w:tcPr>
            <w:tcW w:w="810" w:type="dxa"/>
            <w:shd w:val="clear" w:color="000000" w:fill="BFBFBF"/>
            <w:noWrap/>
            <w:hideMark/>
          </w:tcPr>
          <w:p w14:paraId="3BCE495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-.120</w:t>
            </w:r>
            <w:r w:rsidRPr="00A17C3E">
              <w:rPr>
                <w:rFonts w:asciiTheme="minorBidi" w:hAnsiTheme="minorBidi" w:cstheme="minorBidi"/>
                <w:color w:val="000000"/>
                <w:sz w:val="15"/>
                <w:szCs w:val="15"/>
                <w:vertAlign w:val="superscript"/>
              </w:rPr>
              <w:t>**</w:t>
            </w:r>
          </w:p>
        </w:tc>
        <w:tc>
          <w:tcPr>
            <w:tcW w:w="1080" w:type="dxa"/>
            <w:shd w:val="clear" w:color="000000" w:fill="BFBFBF"/>
            <w:noWrap/>
            <w:hideMark/>
          </w:tcPr>
          <w:p w14:paraId="73E0F83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.155</w:t>
            </w:r>
            <w:r w:rsidRPr="00A17C3E">
              <w:rPr>
                <w:rFonts w:asciiTheme="minorBidi" w:hAnsiTheme="minorBidi" w:cstheme="minorBidi"/>
                <w:color w:val="000000"/>
                <w:sz w:val="15"/>
                <w:szCs w:val="15"/>
                <w:vertAlign w:val="superscript"/>
              </w:rPr>
              <w:t>**</w:t>
            </w:r>
          </w:p>
        </w:tc>
      </w:tr>
      <w:tr w:rsidR="00C96061" w:rsidRPr="00A17C3E" w14:paraId="2C563DA3" w14:textId="77777777" w:rsidTr="0016180D">
        <w:trPr>
          <w:trHeight w:val="260"/>
        </w:trPr>
        <w:tc>
          <w:tcPr>
            <w:tcW w:w="1166" w:type="dxa"/>
          </w:tcPr>
          <w:p w14:paraId="47047CA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4F</w:t>
            </w:r>
          </w:p>
        </w:tc>
        <w:tc>
          <w:tcPr>
            <w:tcW w:w="719" w:type="dxa"/>
            <w:shd w:val="clear" w:color="auto" w:fill="auto"/>
            <w:noWrap/>
            <w:hideMark/>
          </w:tcPr>
          <w:p w14:paraId="122E6ACF"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.016</w:t>
            </w:r>
          </w:p>
        </w:tc>
        <w:tc>
          <w:tcPr>
            <w:tcW w:w="720" w:type="dxa"/>
            <w:shd w:val="clear" w:color="auto" w:fill="auto"/>
            <w:noWrap/>
            <w:hideMark/>
          </w:tcPr>
          <w:p w14:paraId="19C448C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-.109</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1A28383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.199</w:t>
            </w:r>
            <w:r w:rsidRPr="00A17C3E">
              <w:rPr>
                <w:rFonts w:asciiTheme="minorBidi" w:hAnsiTheme="minorBidi" w:cstheme="minorBidi"/>
                <w:color w:val="000000"/>
                <w:sz w:val="15"/>
                <w:szCs w:val="15"/>
                <w:vertAlign w:val="superscript"/>
              </w:rPr>
              <w:t>**</w:t>
            </w:r>
          </w:p>
        </w:tc>
        <w:tc>
          <w:tcPr>
            <w:tcW w:w="887" w:type="dxa"/>
            <w:shd w:val="clear" w:color="auto" w:fill="auto"/>
            <w:noWrap/>
            <w:hideMark/>
          </w:tcPr>
          <w:p w14:paraId="14011B2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-.022</w:t>
            </w:r>
          </w:p>
        </w:tc>
        <w:tc>
          <w:tcPr>
            <w:tcW w:w="733" w:type="dxa"/>
            <w:shd w:val="clear" w:color="auto" w:fill="auto"/>
            <w:noWrap/>
            <w:hideMark/>
          </w:tcPr>
          <w:p w14:paraId="097B6F1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.176</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5F61FA4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-.003</w:t>
            </w:r>
          </w:p>
        </w:tc>
        <w:tc>
          <w:tcPr>
            <w:tcW w:w="720" w:type="dxa"/>
            <w:shd w:val="clear" w:color="auto" w:fill="auto"/>
            <w:noWrap/>
            <w:hideMark/>
          </w:tcPr>
          <w:p w14:paraId="4CCC7593"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.082</w:t>
            </w:r>
          </w:p>
        </w:tc>
        <w:tc>
          <w:tcPr>
            <w:tcW w:w="810" w:type="dxa"/>
            <w:shd w:val="clear" w:color="auto" w:fill="auto"/>
            <w:noWrap/>
            <w:hideMark/>
          </w:tcPr>
          <w:p w14:paraId="5AC7702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.022</w:t>
            </w:r>
          </w:p>
        </w:tc>
        <w:tc>
          <w:tcPr>
            <w:tcW w:w="720" w:type="dxa"/>
            <w:shd w:val="clear" w:color="auto" w:fill="auto"/>
            <w:noWrap/>
            <w:hideMark/>
          </w:tcPr>
          <w:p w14:paraId="30275E2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-.005</w:t>
            </w:r>
          </w:p>
        </w:tc>
        <w:tc>
          <w:tcPr>
            <w:tcW w:w="720" w:type="dxa"/>
            <w:shd w:val="clear" w:color="auto" w:fill="auto"/>
            <w:noWrap/>
            <w:hideMark/>
          </w:tcPr>
          <w:p w14:paraId="7153653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.328</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275EDC8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-.070</w:t>
            </w:r>
          </w:p>
        </w:tc>
        <w:tc>
          <w:tcPr>
            <w:tcW w:w="720" w:type="dxa"/>
            <w:shd w:val="clear" w:color="auto" w:fill="auto"/>
            <w:noWrap/>
            <w:hideMark/>
          </w:tcPr>
          <w:p w14:paraId="7D3EF01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.047</w:t>
            </w:r>
          </w:p>
        </w:tc>
        <w:tc>
          <w:tcPr>
            <w:tcW w:w="810" w:type="dxa"/>
            <w:shd w:val="clear" w:color="auto" w:fill="auto"/>
            <w:noWrap/>
            <w:hideMark/>
          </w:tcPr>
          <w:p w14:paraId="728DCCB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.056</w:t>
            </w:r>
          </w:p>
        </w:tc>
        <w:tc>
          <w:tcPr>
            <w:tcW w:w="720" w:type="dxa"/>
            <w:shd w:val="clear" w:color="000000" w:fill="BFBFBF"/>
            <w:noWrap/>
            <w:hideMark/>
          </w:tcPr>
          <w:p w14:paraId="44F470F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810" w:type="dxa"/>
            <w:shd w:val="clear" w:color="000000" w:fill="BFBFBF"/>
            <w:noWrap/>
            <w:hideMark/>
          </w:tcPr>
          <w:p w14:paraId="709E626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-.074</w:t>
            </w:r>
          </w:p>
        </w:tc>
        <w:tc>
          <w:tcPr>
            <w:tcW w:w="1080" w:type="dxa"/>
            <w:shd w:val="clear" w:color="000000" w:fill="BFBFBF"/>
            <w:noWrap/>
            <w:hideMark/>
          </w:tcPr>
          <w:p w14:paraId="0732363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.336</w:t>
            </w:r>
            <w:r w:rsidRPr="00A17C3E">
              <w:rPr>
                <w:rFonts w:asciiTheme="minorBidi" w:hAnsiTheme="minorBidi" w:cstheme="minorBidi"/>
                <w:color w:val="000000"/>
                <w:sz w:val="15"/>
                <w:szCs w:val="15"/>
                <w:vertAlign w:val="superscript"/>
              </w:rPr>
              <w:t>**</w:t>
            </w:r>
          </w:p>
        </w:tc>
      </w:tr>
      <w:tr w:rsidR="00C96061" w:rsidRPr="00A17C3E" w14:paraId="49E65CCD" w14:textId="77777777" w:rsidTr="0016180D">
        <w:trPr>
          <w:trHeight w:val="320"/>
        </w:trPr>
        <w:tc>
          <w:tcPr>
            <w:tcW w:w="1166" w:type="dxa"/>
          </w:tcPr>
          <w:p w14:paraId="03875A6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ID</w:t>
            </w:r>
          </w:p>
        </w:tc>
        <w:tc>
          <w:tcPr>
            <w:tcW w:w="719" w:type="dxa"/>
            <w:shd w:val="clear" w:color="auto" w:fill="auto"/>
            <w:noWrap/>
            <w:hideMark/>
          </w:tcPr>
          <w:p w14:paraId="7AA3E02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.005</w:t>
            </w:r>
          </w:p>
        </w:tc>
        <w:tc>
          <w:tcPr>
            <w:tcW w:w="720" w:type="dxa"/>
            <w:shd w:val="clear" w:color="auto" w:fill="auto"/>
            <w:noWrap/>
            <w:hideMark/>
          </w:tcPr>
          <w:p w14:paraId="7BDA537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-.105</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01C0D14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.057</w:t>
            </w:r>
          </w:p>
        </w:tc>
        <w:tc>
          <w:tcPr>
            <w:tcW w:w="887" w:type="dxa"/>
            <w:shd w:val="clear" w:color="auto" w:fill="auto"/>
            <w:noWrap/>
            <w:hideMark/>
          </w:tcPr>
          <w:p w14:paraId="5D294A9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-.060</w:t>
            </w:r>
          </w:p>
        </w:tc>
        <w:tc>
          <w:tcPr>
            <w:tcW w:w="733" w:type="dxa"/>
            <w:shd w:val="clear" w:color="auto" w:fill="auto"/>
            <w:noWrap/>
            <w:hideMark/>
          </w:tcPr>
          <w:p w14:paraId="141E51E1"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-.009</w:t>
            </w:r>
          </w:p>
        </w:tc>
        <w:tc>
          <w:tcPr>
            <w:tcW w:w="720" w:type="dxa"/>
            <w:shd w:val="clear" w:color="auto" w:fill="auto"/>
            <w:noWrap/>
            <w:hideMark/>
          </w:tcPr>
          <w:p w14:paraId="6A37EDD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.068</w:t>
            </w:r>
          </w:p>
        </w:tc>
        <w:tc>
          <w:tcPr>
            <w:tcW w:w="720" w:type="dxa"/>
            <w:shd w:val="clear" w:color="auto" w:fill="auto"/>
            <w:noWrap/>
            <w:hideMark/>
          </w:tcPr>
          <w:p w14:paraId="7EAD424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-.252</w:t>
            </w:r>
            <w:r w:rsidRPr="00A17C3E">
              <w:rPr>
                <w:rFonts w:asciiTheme="minorBidi" w:hAnsiTheme="minorBidi" w:cstheme="minorBidi"/>
                <w:color w:val="000000"/>
                <w:sz w:val="15"/>
                <w:szCs w:val="15"/>
                <w:vertAlign w:val="superscript"/>
              </w:rPr>
              <w:t>**</w:t>
            </w:r>
          </w:p>
        </w:tc>
        <w:tc>
          <w:tcPr>
            <w:tcW w:w="810" w:type="dxa"/>
            <w:shd w:val="clear" w:color="auto" w:fill="auto"/>
            <w:noWrap/>
            <w:hideMark/>
          </w:tcPr>
          <w:p w14:paraId="57D4757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-.003</w:t>
            </w:r>
          </w:p>
        </w:tc>
        <w:tc>
          <w:tcPr>
            <w:tcW w:w="720" w:type="dxa"/>
            <w:shd w:val="clear" w:color="auto" w:fill="auto"/>
            <w:noWrap/>
            <w:hideMark/>
          </w:tcPr>
          <w:p w14:paraId="0CAAF76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.084</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15E2D5F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-.023</w:t>
            </w:r>
          </w:p>
        </w:tc>
        <w:tc>
          <w:tcPr>
            <w:tcW w:w="720" w:type="dxa"/>
            <w:shd w:val="clear" w:color="auto" w:fill="auto"/>
            <w:noWrap/>
            <w:hideMark/>
          </w:tcPr>
          <w:p w14:paraId="3A37DFA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.137</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0C8C62A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.253</w:t>
            </w:r>
            <w:r w:rsidRPr="00A17C3E">
              <w:rPr>
                <w:rFonts w:asciiTheme="minorBidi" w:hAnsiTheme="minorBidi" w:cstheme="minorBidi"/>
                <w:color w:val="000000"/>
                <w:sz w:val="15"/>
                <w:szCs w:val="15"/>
                <w:vertAlign w:val="superscript"/>
              </w:rPr>
              <w:t>**</w:t>
            </w:r>
          </w:p>
        </w:tc>
        <w:tc>
          <w:tcPr>
            <w:tcW w:w="810" w:type="dxa"/>
            <w:shd w:val="clear" w:color="auto" w:fill="auto"/>
            <w:noWrap/>
            <w:hideMark/>
          </w:tcPr>
          <w:p w14:paraId="00B1C870"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-.120</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3F63186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-.074</w:t>
            </w:r>
          </w:p>
        </w:tc>
        <w:tc>
          <w:tcPr>
            <w:tcW w:w="810" w:type="dxa"/>
            <w:shd w:val="clear" w:color="000000" w:fill="BFBFBF"/>
            <w:noWrap/>
            <w:hideMark/>
          </w:tcPr>
          <w:p w14:paraId="57ABE53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c>
          <w:tcPr>
            <w:tcW w:w="1080" w:type="dxa"/>
            <w:shd w:val="clear" w:color="000000" w:fill="BFBFBF"/>
            <w:noWrap/>
            <w:hideMark/>
          </w:tcPr>
          <w:p w14:paraId="78860E7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-.066</w:t>
            </w:r>
          </w:p>
        </w:tc>
      </w:tr>
      <w:tr w:rsidR="00C96061" w:rsidRPr="00A17C3E" w14:paraId="1975032A" w14:textId="77777777" w:rsidTr="0016180D">
        <w:trPr>
          <w:trHeight w:val="440"/>
        </w:trPr>
        <w:tc>
          <w:tcPr>
            <w:tcW w:w="1166" w:type="dxa"/>
          </w:tcPr>
          <w:p w14:paraId="2582EF54"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 xml:space="preserve"> OVERALL</w:t>
            </w:r>
          </w:p>
        </w:tc>
        <w:tc>
          <w:tcPr>
            <w:tcW w:w="719" w:type="dxa"/>
            <w:shd w:val="clear" w:color="auto" w:fill="auto"/>
            <w:noWrap/>
            <w:hideMark/>
          </w:tcPr>
          <w:p w14:paraId="2B242E9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-.028</w:t>
            </w:r>
          </w:p>
        </w:tc>
        <w:tc>
          <w:tcPr>
            <w:tcW w:w="720" w:type="dxa"/>
            <w:shd w:val="clear" w:color="auto" w:fill="auto"/>
            <w:noWrap/>
            <w:hideMark/>
          </w:tcPr>
          <w:p w14:paraId="261C8F8E"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-.001</w:t>
            </w:r>
          </w:p>
        </w:tc>
        <w:tc>
          <w:tcPr>
            <w:tcW w:w="720" w:type="dxa"/>
            <w:shd w:val="clear" w:color="auto" w:fill="auto"/>
            <w:noWrap/>
            <w:hideMark/>
          </w:tcPr>
          <w:p w14:paraId="30BC0A9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.121</w:t>
            </w:r>
            <w:r w:rsidRPr="00A17C3E">
              <w:rPr>
                <w:rFonts w:asciiTheme="minorBidi" w:hAnsiTheme="minorBidi" w:cstheme="minorBidi"/>
                <w:color w:val="000000"/>
                <w:sz w:val="15"/>
                <w:szCs w:val="15"/>
                <w:vertAlign w:val="superscript"/>
              </w:rPr>
              <w:t>**</w:t>
            </w:r>
          </w:p>
        </w:tc>
        <w:tc>
          <w:tcPr>
            <w:tcW w:w="887" w:type="dxa"/>
            <w:shd w:val="clear" w:color="auto" w:fill="auto"/>
            <w:noWrap/>
            <w:hideMark/>
          </w:tcPr>
          <w:p w14:paraId="38EFDC3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.162</w:t>
            </w:r>
            <w:r w:rsidRPr="00A17C3E">
              <w:rPr>
                <w:rFonts w:asciiTheme="minorBidi" w:hAnsiTheme="minorBidi" w:cstheme="minorBidi"/>
                <w:color w:val="000000"/>
                <w:sz w:val="15"/>
                <w:szCs w:val="15"/>
                <w:vertAlign w:val="superscript"/>
              </w:rPr>
              <w:t>**</w:t>
            </w:r>
          </w:p>
        </w:tc>
        <w:tc>
          <w:tcPr>
            <w:tcW w:w="733" w:type="dxa"/>
            <w:shd w:val="clear" w:color="auto" w:fill="auto"/>
            <w:noWrap/>
            <w:hideMark/>
          </w:tcPr>
          <w:p w14:paraId="64DFDFC7"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.336</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7B98BF2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-.176</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2DEAA159"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.024</w:t>
            </w:r>
          </w:p>
        </w:tc>
        <w:tc>
          <w:tcPr>
            <w:tcW w:w="810" w:type="dxa"/>
            <w:shd w:val="clear" w:color="auto" w:fill="auto"/>
            <w:noWrap/>
            <w:hideMark/>
          </w:tcPr>
          <w:p w14:paraId="1D3CAD2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-.206</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3BCC42A8"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-.064</w:t>
            </w:r>
          </w:p>
        </w:tc>
        <w:tc>
          <w:tcPr>
            <w:tcW w:w="720" w:type="dxa"/>
            <w:shd w:val="clear" w:color="auto" w:fill="auto"/>
            <w:noWrap/>
            <w:hideMark/>
          </w:tcPr>
          <w:p w14:paraId="2626006C"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.123</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1AEAFD76"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-.105</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440A639F"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.016</w:t>
            </w:r>
          </w:p>
        </w:tc>
        <w:tc>
          <w:tcPr>
            <w:tcW w:w="810" w:type="dxa"/>
            <w:shd w:val="clear" w:color="auto" w:fill="auto"/>
            <w:noWrap/>
            <w:hideMark/>
          </w:tcPr>
          <w:p w14:paraId="5D9C96BD"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.154</w:t>
            </w:r>
            <w:r w:rsidRPr="00A17C3E">
              <w:rPr>
                <w:rFonts w:asciiTheme="minorBidi" w:hAnsiTheme="minorBidi" w:cstheme="minorBidi"/>
                <w:color w:val="000000"/>
                <w:sz w:val="15"/>
                <w:szCs w:val="15"/>
                <w:vertAlign w:val="superscript"/>
              </w:rPr>
              <w:t>**</w:t>
            </w:r>
          </w:p>
        </w:tc>
        <w:tc>
          <w:tcPr>
            <w:tcW w:w="720" w:type="dxa"/>
            <w:shd w:val="clear" w:color="auto" w:fill="auto"/>
            <w:noWrap/>
            <w:hideMark/>
          </w:tcPr>
          <w:p w14:paraId="5B4FB18B"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.335</w:t>
            </w:r>
            <w:r w:rsidRPr="00A17C3E">
              <w:rPr>
                <w:rFonts w:asciiTheme="minorBidi" w:hAnsiTheme="minorBidi" w:cstheme="minorBidi"/>
                <w:color w:val="000000"/>
                <w:sz w:val="15"/>
                <w:szCs w:val="15"/>
                <w:vertAlign w:val="superscript"/>
              </w:rPr>
              <w:t>**</w:t>
            </w:r>
          </w:p>
        </w:tc>
        <w:tc>
          <w:tcPr>
            <w:tcW w:w="810" w:type="dxa"/>
            <w:shd w:val="clear" w:color="auto" w:fill="auto"/>
            <w:noWrap/>
            <w:hideMark/>
          </w:tcPr>
          <w:p w14:paraId="1B5AF605"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-.075</w:t>
            </w:r>
          </w:p>
        </w:tc>
        <w:tc>
          <w:tcPr>
            <w:tcW w:w="1080" w:type="dxa"/>
            <w:shd w:val="clear" w:color="000000" w:fill="BFBFBF"/>
            <w:noWrap/>
            <w:hideMark/>
          </w:tcPr>
          <w:p w14:paraId="0B9CCD1A" w14:textId="77777777" w:rsidR="00C96061" w:rsidRPr="00A17C3E" w:rsidRDefault="00C96061" w:rsidP="00617F5B">
            <w:pPr>
              <w:spacing w:after="0" w:line="240" w:lineRule="auto"/>
              <w:rPr>
                <w:rFonts w:asciiTheme="minorBidi" w:hAnsiTheme="minorBidi" w:cstheme="minorBidi"/>
                <w:color w:val="000000"/>
                <w:sz w:val="15"/>
                <w:szCs w:val="15"/>
              </w:rPr>
            </w:pPr>
            <w:r w:rsidRPr="00A17C3E">
              <w:rPr>
                <w:rFonts w:asciiTheme="minorBidi" w:hAnsiTheme="minorBidi" w:cstheme="minorBidi"/>
                <w:color w:val="000000"/>
                <w:sz w:val="15"/>
                <w:szCs w:val="15"/>
              </w:rPr>
              <w:t>1.000</w:t>
            </w:r>
          </w:p>
        </w:tc>
      </w:tr>
    </w:tbl>
    <w:p w14:paraId="7B36E5F5" w14:textId="0E114E27" w:rsidR="00582B74" w:rsidRPr="00A17C3E" w:rsidRDefault="00582B74" w:rsidP="00582B74">
      <w:pPr>
        <w:widowControl w:val="0"/>
        <w:autoSpaceDE w:val="0"/>
        <w:autoSpaceDN w:val="0"/>
        <w:adjustRightInd w:val="0"/>
        <w:spacing w:before="240" w:after="240" w:line="240" w:lineRule="auto"/>
        <w:jc w:val="both"/>
        <w:rPr>
          <w:rFonts w:asciiTheme="minorBidi" w:hAnsiTheme="minorBidi" w:cstheme="minorBidi"/>
          <w:iCs/>
          <w:sz w:val="15"/>
          <w:szCs w:val="15"/>
        </w:rPr>
      </w:pPr>
      <w:r w:rsidRPr="00A17C3E">
        <w:rPr>
          <w:rFonts w:asciiTheme="minorBidi" w:hAnsiTheme="minorBidi" w:cstheme="minorBidi"/>
          <w:iCs/>
          <w:sz w:val="15"/>
          <w:szCs w:val="15"/>
        </w:rPr>
        <w:t>Note: Corporate Voluntary Disclosure (</w:t>
      </w:r>
      <w:r w:rsidR="00233AA2">
        <w:rPr>
          <w:rFonts w:asciiTheme="minorBidi" w:hAnsiTheme="minorBidi" w:cstheme="minorBidi"/>
          <w:iCs/>
          <w:sz w:val="15"/>
          <w:szCs w:val="15"/>
        </w:rPr>
        <w:t>CVD</w:t>
      </w:r>
      <w:r w:rsidRPr="00A17C3E">
        <w:rPr>
          <w:rFonts w:asciiTheme="minorBidi" w:hAnsiTheme="minorBidi" w:cstheme="minorBidi"/>
          <w:iCs/>
          <w:sz w:val="15"/>
          <w:szCs w:val="15"/>
        </w:rPr>
        <w:t xml:space="preserve">) Corporate size (CS), Corporate growth (CGR) Multiple Listing (MUL), Liquidity Level (LQL), Leverage Level (LVL), Industry Diversity (ID), Sensitivity Industry (IS), </w:t>
      </w:r>
      <w:r w:rsidR="007A7B65">
        <w:rPr>
          <w:rFonts w:asciiTheme="minorBidi" w:hAnsiTheme="minorBidi" w:cstheme="minorBidi"/>
          <w:iCs/>
          <w:sz w:val="15"/>
          <w:szCs w:val="15"/>
        </w:rPr>
        <w:t>Profitability</w:t>
      </w:r>
      <w:r w:rsidRPr="00A17C3E">
        <w:rPr>
          <w:rFonts w:asciiTheme="minorBidi" w:hAnsiTheme="minorBidi" w:cstheme="minorBidi"/>
          <w:iCs/>
          <w:sz w:val="15"/>
          <w:szCs w:val="15"/>
        </w:rPr>
        <w:t xml:space="preserve"> Level (PL), Audited By Big 4 (4F). Diffused Shares Ownership (SD), Institution Shares (SI),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Audit Committee Members with Financial Experts (PACF),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Board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Directors with Financial Expertise (PBDF),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Independent Board Members (PIBD), duality board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directors (DUL). </w:t>
      </w:r>
    </w:p>
    <w:p w14:paraId="390715E2" w14:textId="4CA89A5E" w:rsidR="00C96061" w:rsidRPr="00A17C3E" w:rsidRDefault="00C96061" w:rsidP="00C96061">
      <w:pPr>
        <w:spacing w:after="0" w:line="240" w:lineRule="auto"/>
        <w:rPr>
          <w:rFonts w:asciiTheme="minorBidi" w:hAnsiTheme="minorBidi" w:cstheme="minorBidi"/>
          <w:sz w:val="20"/>
          <w:szCs w:val="20"/>
        </w:rPr>
      </w:pPr>
    </w:p>
    <w:p w14:paraId="1FE07A93" w14:textId="77777777" w:rsidR="00582B74" w:rsidRPr="00A17C3E" w:rsidRDefault="00582B74" w:rsidP="00C96061">
      <w:pPr>
        <w:spacing w:after="0" w:line="240" w:lineRule="auto"/>
        <w:rPr>
          <w:rFonts w:asciiTheme="minorBidi" w:hAnsiTheme="minorBidi" w:cstheme="minorBidi"/>
          <w:sz w:val="20"/>
          <w:szCs w:val="20"/>
        </w:rPr>
        <w:sectPr w:rsidR="00582B74" w:rsidRPr="00A17C3E" w:rsidSect="00FE1F9D">
          <w:pgSz w:w="15840" w:h="12240" w:orient="landscape"/>
          <w:pgMar w:top="720" w:right="1440" w:bottom="1440" w:left="900" w:header="720" w:footer="720" w:gutter="0"/>
          <w:cols w:space="720"/>
          <w:docGrid w:linePitch="360"/>
        </w:sectPr>
      </w:pPr>
    </w:p>
    <w:p w14:paraId="5FDF5EB5" w14:textId="77777777" w:rsidR="00BD48B7" w:rsidRPr="00A17C3E" w:rsidRDefault="00BD48B7" w:rsidP="0050096B">
      <w:pPr>
        <w:keepNext/>
        <w:numPr>
          <w:ilvl w:val="1"/>
          <w:numId w:val="8"/>
        </w:numPr>
        <w:spacing w:before="360" w:after="240" w:line="276" w:lineRule="auto"/>
        <w:jc w:val="both"/>
        <w:outlineLvl w:val="1"/>
        <w:rPr>
          <w:rFonts w:asciiTheme="minorBidi" w:hAnsiTheme="minorBidi" w:cstheme="minorBidi"/>
          <w:kern w:val="32"/>
          <w:sz w:val="28"/>
          <w:szCs w:val="28"/>
          <w:lang w:eastAsia="en-GB"/>
        </w:rPr>
      </w:pPr>
      <w:bookmarkStart w:id="103" w:name="_Toc480977825"/>
      <w:bookmarkStart w:id="104" w:name="_Toc451174586"/>
      <w:r w:rsidRPr="00A17C3E">
        <w:rPr>
          <w:rFonts w:asciiTheme="minorBidi" w:hAnsiTheme="minorBidi" w:cstheme="minorBidi"/>
          <w:kern w:val="32"/>
          <w:sz w:val="28"/>
          <w:szCs w:val="28"/>
          <w:lang w:eastAsia="en-GB"/>
        </w:rPr>
        <w:t>Test for normality</w:t>
      </w:r>
      <w:bookmarkEnd w:id="103"/>
      <w:r w:rsidRPr="00A17C3E">
        <w:rPr>
          <w:rFonts w:asciiTheme="minorBidi" w:hAnsiTheme="minorBidi" w:cstheme="minorBidi"/>
          <w:kern w:val="32"/>
          <w:sz w:val="28"/>
          <w:szCs w:val="28"/>
          <w:lang w:eastAsia="en-GB"/>
        </w:rPr>
        <w:t xml:space="preserve"> </w:t>
      </w:r>
    </w:p>
    <w:p w14:paraId="17413D44" w14:textId="510502CA" w:rsidR="00BD48B7" w:rsidRPr="00EF70C3" w:rsidRDefault="00BD48B7" w:rsidP="00BD48B7">
      <w:pPr>
        <w:jc w:val="both"/>
        <w:rPr>
          <w:rFonts w:asciiTheme="minorBidi" w:hAnsiTheme="minorBidi" w:cstheme="minorBidi"/>
          <w:szCs w:val="22"/>
        </w:rPr>
      </w:pPr>
      <w:r w:rsidRPr="00EF70C3">
        <w:rPr>
          <w:rFonts w:asciiTheme="minorBidi" w:hAnsiTheme="minorBidi" w:cstheme="minorBidi"/>
          <w:szCs w:val="22"/>
        </w:rPr>
        <w:t xml:space="preserve">As recorded in the OLS assumptions, the test for normality graphically using Quintile-quintile Plot (Q-Q plot) had to be carried out in order to ascertain whether residuals </w:t>
      </w:r>
      <w:r w:rsidR="00380B8D" w:rsidRPr="00EF70C3">
        <w:rPr>
          <w:rFonts w:asciiTheme="minorBidi" w:hAnsiTheme="minorBidi" w:cstheme="minorBidi"/>
          <w:szCs w:val="22"/>
        </w:rPr>
        <w:t xml:space="preserve">were </w:t>
      </w:r>
      <w:r w:rsidRPr="00EF70C3">
        <w:rPr>
          <w:rFonts w:asciiTheme="minorBidi" w:hAnsiTheme="minorBidi" w:cstheme="minorBidi"/>
          <w:szCs w:val="22"/>
        </w:rPr>
        <w:t>normally distributed</w:t>
      </w:r>
      <w:r w:rsidR="00380B8D" w:rsidRPr="00EF70C3">
        <w:rPr>
          <w:rFonts w:asciiTheme="minorBidi" w:hAnsiTheme="minorBidi" w:cstheme="minorBidi"/>
          <w:szCs w:val="22"/>
        </w:rPr>
        <w:t>,</w:t>
      </w:r>
      <w:r w:rsidR="005327EA" w:rsidRPr="00EF70C3">
        <w:rPr>
          <w:rFonts w:asciiTheme="minorBidi" w:hAnsiTheme="minorBidi" w:cstheme="minorBidi"/>
          <w:szCs w:val="22"/>
        </w:rPr>
        <w:t xml:space="preserve"> as reflected in </w:t>
      </w:r>
      <w:r w:rsidR="00380B8D" w:rsidRPr="00EF70C3">
        <w:rPr>
          <w:rFonts w:asciiTheme="minorBidi" w:hAnsiTheme="minorBidi" w:cstheme="minorBidi"/>
          <w:szCs w:val="22"/>
        </w:rPr>
        <w:t>Figure X,</w:t>
      </w:r>
      <w:r w:rsidR="005327EA" w:rsidRPr="00EF70C3">
        <w:rPr>
          <w:rFonts w:asciiTheme="minorBidi" w:hAnsiTheme="minorBidi" w:cstheme="minorBidi"/>
          <w:szCs w:val="22"/>
        </w:rPr>
        <w:t xml:space="preserve"> below.</w:t>
      </w:r>
    </w:p>
    <w:p w14:paraId="3CD828AE" w14:textId="77777777" w:rsidR="00BD48B7" w:rsidRPr="00A17C3E" w:rsidRDefault="00D10BCA" w:rsidP="00BD48B7">
      <w:pPr>
        <w:jc w:val="both"/>
        <w:rPr>
          <w:rFonts w:asciiTheme="minorBidi" w:hAnsiTheme="minorBidi" w:cstheme="minorBidi"/>
          <w:sz w:val="24"/>
        </w:rPr>
      </w:pPr>
      <w:r w:rsidRPr="00A17C3E">
        <w:rPr>
          <w:rFonts w:asciiTheme="minorBidi" w:hAnsiTheme="minorBidi" w:cstheme="minorBidi"/>
          <w:noProof/>
          <w:sz w:val="24"/>
          <w:lang w:eastAsia="zh-CN"/>
        </w:rPr>
        <w:drawing>
          <wp:inline distT="0" distB="0" distL="0" distR="0" wp14:anchorId="6E47AE7C" wp14:editId="4EFDCCBF">
            <wp:extent cx="5943600" cy="475678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5943600" cy="4756785"/>
                    </a:xfrm>
                    <a:prstGeom prst="rect">
                      <a:avLst/>
                    </a:prstGeom>
                    <a:noFill/>
                    <a:ln w="9525">
                      <a:noFill/>
                      <a:miter lim="800000"/>
                      <a:headEnd/>
                      <a:tailEnd/>
                    </a:ln>
                  </pic:spPr>
                </pic:pic>
              </a:graphicData>
            </a:graphic>
          </wp:inline>
        </w:drawing>
      </w:r>
    </w:p>
    <w:p w14:paraId="4B9D5FEB" w14:textId="19A9BDD2" w:rsidR="00BD48B7" w:rsidRPr="00EF70C3" w:rsidRDefault="00BD48B7" w:rsidP="00BD48B7">
      <w:pPr>
        <w:jc w:val="both"/>
        <w:rPr>
          <w:rFonts w:asciiTheme="minorBidi" w:hAnsiTheme="minorBidi" w:cstheme="minorBidi"/>
          <w:szCs w:val="22"/>
        </w:rPr>
      </w:pPr>
      <w:r w:rsidRPr="00EF70C3">
        <w:rPr>
          <w:rFonts w:asciiTheme="minorBidi" w:hAnsiTheme="minorBidi" w:cstheme="minorBidi"/>
          <w:szCs w:val="22"/>
        </w:rPr>
        <w:t>As reflected in the above</w:t>
      </w:r>
      <w:r w:rsidR="00380B8D" w:rsidRPr="00EF70C3">
        <w:rPr>
          <w:rFonts w:asciiTheme="minorBidi" w:hAnsiTheme="minorBidi" w:cstheme="minorBidi"/>
          <w:szCs w:val="22"/>
        </w:rPr>
        <w:t>,</w:t>
      </w:r>
      <w:r w:rsidRPr="00EF70C3">
        <w:rPr>
          <w:rFonts w:asciiTheme="minorBidi" w:hAnsiTheme="minorBidi" w:cstheme="minorBidi"/>
          <w:szCs w:val="22"/>
        </w:rPr>
        <w:t xml:space="preserve"> normal visual plot </w:t>
      </w:r>
      <w:r w:rsidR="001B78B1" w:rsidRPr="00EF70C3">
        <w:rPr>
          <w:rFonts w:asciiTheme="minorBidi" w:hAnsiTheme="minorBidi" w:cstheme="minorBidi"/>
          <w:szCs w:val="22"/>
        </w:rPr>
        <w:t xml:space="preserve">of </w:t>
      </w:r>
      <w:r w:rsidRPr="00EF70C3">
        <w:rPr>
          <w:rFonts w:asciiTheme="minorBidi" w:hAnsiTheme="minorBidi" w:cstheme="minorBidi"/>
          <w:szCs w:val="22"/>
        </w:rPr>
        <w:t xml:space="preserve">Q-Q plot </w:t>
      </w:r>
      <w:r w:rsidR="001B78B1" w:rsidRPr="00EF70C3">
        <w:rPr>
          <w:rFonts w:asciiTheme="minorBidi" w:hAnsiTheme="minorBidi" w:cstheme="minorBidi"/>
          <w:szCs w:val="22"/>
        </w:rPr>
        <w:t xml:space="preserve">of </w:t>
      </w:r>
      <w:r w:rsidRPr="00EF70C3">
        <w:rPr>
          <w:rFonts w:asciiTheme="minorBidi" w:hAnsiTheme="minorBidi" w:cstheme="minorBidi"/>
          <w:szCs w:val="22"/>
        </w:rPr>
        <w:t xml:space="preserve">total voluntary disclosure by quality residuals shows that the residuals </w:t>
      </w:r>
      <w:r w:rsidR="00380B8D" w:rsidRPr="00EF70C3">
        <w:rPr>
          <w:rFonts w:asciiTheme="minorBidi" w:hAnsiTheme="minorBidi" w:cstheme="minorBidi"/>
          <w:szCs w:val="22"/>
        </w:rPr>
        <w:t xml:space="preserve">were </w:t>
      </w:r>
      <w:r w:rsidRPr="00EF70C3">
        <w:rPr>
          <w:rFonts w:asciiTheme="minorBidi" w:hAnsiTheme="minorBidi" w:cstheme="minorBidi"/>
          <w:szCs w:val="22"/>
        </w:rPr>
        <w:t>normally distributed</w:t>
      </w:r>
      <w:r w:rsidR="00380B8D" w:rsidRPr="00EF70C3">
        <w:rPr>
          <w:rFonts w:asciiTheme="minorBidi" w:hAnsiTheme="minorBidi" w:cstheme="minorBidi"/>
          <w:szCs w:val="22"/>
        </w:rPr>
        <w:t>,</w:t>
      </w:r>
      <w:r w:rsidRPr="00EF70C3">
        <w:rPr>
          <w:rFonts w:asciiTheme="minorBidi" w:hAnsiTheme="minorBidi" w:cstheme="minorBidi"/>
          <w:szCs w:val="22"/>
        </w:rPr>
        <w:t xml:space="preserve"> as they are all around the diagonal </w:t>
      </w:r>
      <w:r w:rsidR="001B78B1" w:rsidRPr="00EF70C3">
        <w:rPr>
          <w:rFonts w:asciiTheme="minorBidi" w:hAnsiTheme="minorBidi" w:cstheme="minorBidi"/>
          <w:szCs w:val="22"/>
        </w:rPr>
        <w:t xml:space="preserve">of </w:t>
      </w:r>
      <w:r w:rsidRPr="00EF70C3">
        <w:rPr>
          <w:rFonts w:asciiTheme="minorBidi" w:hAnsiTheme="minorBidi" w:cstheme="minorBidi"/>
          <w:szCs w:val="22"/>
        </w:rPr>
        <w:t xml:space="preserve">normal distribution. The results </w:t>
      </w:r>
      <w:r w:rsidR="001B78B1" w:rsidRPr="00EF70C3">
        <w:rPr>
          <w:rFonts w:asciiTheme="minorBidi" w:hAnsiTheme="minorBidi" w:cstheme="minorBidi"/>
          <w:szCs w:val="22"/>
        </w:rPr>
        <w:t xml:space="preserve">of </w:t>
      </w:r>
      <w:r w:rsidR="00380B8D" w:rsidRPr="00EF70C3">
        <w:rPr>
          <w:rFonts w:asciiTheme="minorBidi" w:hAnsiTheme="minorBidi" w:cstheme="minorBidi"/>
          <w:szCs w:val="22"/>
        </w:rPr>
        <w:t xml:space="preserve">the </w:t>
      </w:r>
      <w:r w:rsidRPr="00EF70C3">
        <w:rPr>
          <w:rFonts w:asciiTheme="minorBidi" w:hAnsiTheme="minorBidi" w:cstheme="minorBidi"/>
          <w:szCs w:val="22"/>
        </w:rPr>
        <w:t xml:space="preserve">Shapiro-Wilk normality test show that the significance </w:t>
      </w:r>
      <w:r w:rsidR="001B78B1" w:rsidRPr="00EF70C3">
        <w:rPr>
          <w:rFonts w:asciiTheme="minorBidi" w:hAnsiTheme="minorBidi" w:cstheme="minorBidi"/>
          <w:szCs w:val="22"/>
        </w:rPr>
        <w:t xml:space="preserve">of </w:t>
      </w:r>
      <w:r w:rsidRPr="00EF70C3">
        <w:rPr>
          <w:rFonts w:asciiTheme="minorBidi" w:hAnsiTheme="minorBidi" w:cstheme="minorBidi"/>
          <w:szCs w:val="22"/>
        </w:rPr>
        <w:t>Shapiro-Wilk test is 0.940</w:t>
      </w:r>
      <w:r w:rsidR="00380B8D" w:rsidRPr="00EF70C3">
        <w:rPr>
          <w:rFonts w:asciiTheme="minorBidi" w:hAnsiTheme="minorBidi" w:cstheme="minorBidi"/>
          <w:szCs w:val="22"/>
        </w:rPr>
        <w:t>,</w:t>
      </w:r>
      <w:r w:rsidRPr="00EF70C3">
        <w:rPr>
          <w:rFonts w:asciiTheme="minorBidi" w:hAnsiTheme="minorBidi" w:cstheme="minorBidi"/>
          <w:szCs w:val="22"/>
        </w:rPr>
        <w:t xml:space="preserve"> which is above a minimum threshold </w:t>
      </w:r>
      <w:r w:rsidR="001B78B1" w:rsidRPr="00EF70C3">
        <w:rPr>
          <w:rFonts w:asciiTheme="minorBidi" w:hAnsiTheme="minorBidi" w:cstheme="minorBidi"/>
          <w:szCs w:val="22"/>
        </w:rPr>
        <w:t xml:space="preserve">of </w:t>
      </w:r>
      <w:r w:rsidRPr="00EF70C3">
        <w:rPr>
          <w:rFonts w:asciiTheme="minorBidi" w:hAnsiTheme="minorBidi" w:cstheme="minorBidi"/>
          <w:szCs w:val="22"/>
        </w:rPr>
        <w:t>0.05 and</w:t>
      </w:r>
      <w:r w:rsidR="00380B8D" w:rsidRPr="00EF70C3">
        <w:rPr>
          <w:rFonts w:asciiTheme="minorBidi" w:hAnsiTheme="minorBidi" w:cstheme="minorBidi"/>
          <w:szCs w:val="22"/>
        </w:rPr>
        <w:t>,</w:t>
      </w:r>
      <w:r w:rsidRPr="00EF70C3">
        <w:rPr>
          <w:rFonts w:asciiTheme="minorBidi" w:hAnsiTheme="minorBidi" w:cstheme="minorBidi"/>
          <w:szCs w:val="22"/>
        </w:rPr>
        <w:t xml:space="preserve"> hence</w:t>
      </w:r>
      <w:r w:rsidR="00380B8D" w:rsidRPr="00EF70C3">
        <w:rPr>
          <w:rFonts w:asciiTheme="minorBidi" w:hAnsiTheme="minorBidi" w:cstheme="minorBidi"/>
          <w:szCs w:val="22"/>
        </w:rPr>
        <w:t>,</w:t>
      </w:r>
      <w:r w:rsidRPr="00EF70C3">
        <w:rPr>
          <w:rFonts w:asciiTheme="minorBidi" w:hAnsiTheme="minorBidi" w:cstheme="minorBidi"/>
          <w:szCs w:val="22"/>
        </w:rPr>
        <w:t xml:space="preserve"> numerically this confirms that the residuals </w:t>
      </w:r>
      <w:r w:rsidR="00380B8D" w:rsidRPr="00EF70C3">
        <w:rPr>
          <w:rFonts w:asciiTheme="minorBidi" w:hAnsiTheme="minorBidi" w:cstheme="minorBidi"/>
          <w:szCs w:val="22"/>
        </w:rPr>
        <w:t xml:space="preserve">were </w:t>
      </w:r>
      <w:r w:rsidRPr="00EF70C3">
        <w:rPr>
          <w:rFonts w:asciiTheme="minorBidi" w:hAnsiTheme="minorBidi" w:cstheme="minorBidi"/>
          <w:szCs w:val="22"/>
        </w:rPr>
        <w:t>normally distributed.</w:t>
      </w:r>
    </w:p>
    <w:p w14:paraId="6F75A9DD" w14:textId="316C80D4" w:rsidR="00BD48B7" w:rsidRPr="00EF70C3" w:rsidRDefault="00BD48B7" w:rsidP="00BD48B7">
      <w:pPr>
        <w:jc w:val="both"/>
        <w:rPr>
          <w:rFonts w:asciiTheme="minorBidi" w:hAnsiTheme="minorBidi" w:cstheme="minorBidi"/>
          <w:szCs w:val="22"/>
        </w:rPr>
      </w:pPr>
      <w:r w:rsidRPr="00EF70C3">
        <w:rPr>
          <w:rFonts w:asciiTheme="minorBidi" w:hAnsiTheme="minorBidi" w:cstheme="minorBidi"/>
          <w:szCs w:val="22"/>
        </w:rPr>
        <w:t xml:space="preserve">Thereafter, the heteroscedastic problem was examined using the Breusch-Pagan test, which showed that variance </w:t>
      </w:r>
      <w:r w:rsidR="001B78B1" w:rsidRPr="00EF70C3">
        <w:rPr>
          <w:rFonts w:asciiTheme="minorBidi" w:hAnsiTheme="minorBidi" w:cstheme="minorBidi"/>
          <w:szCs w:val="22"/>
        </w:rPr>
        <w:t xml:space="preserve">of </w:t>
      </w:r>
      <w:r w:rsidRPr="00EF70C3">
        <w:rPr>
          <w:rFonts w:asciiTheme="minorBidi" w:hAnsiTheme="minorBidi" w:cstheme="minorBidi"/>
          <w:szCs w:val="22"/>
        </w:rPr>
        <w:t xml:space="preserve">the error terms was constant, as all values </w:t>
      </w:r>
      <w:r w:rsidR="001B78B1" w:rsidRPr="00EF70C3">
        <w:rPr>
          <w:rFonts w:asciiTheme="minorBidi" w:hAnsiTheme="minorBidi" w:cstheme="minorBidi"/>
          <w:szCs w:val="22"/>
        </w:rPr>
        <w:t xml:space="preserve">of </w:t>
      </w:r>
      <w:r w:rsidRPr="00EF70C3">
        <w:rPr>
          <w:rFonts w:asciiTheme="minorBidi" w:hAnsiTheme="minorBidi" w:cstheme="minorBidi"/>
          <w:szCs w:val="22"/>
        </w:rPr>
        <w:t xml:space="preserve">the test were non significant. The existence </w:t>
      </w:r>
      <w:r w:rsidR="001B78B1" w:rsidRPr="00EF70C3">
        <w:rPr>
          <w:rFonts w:asciiTheme="minorBidi" w:hAnsiTheme="minorBidi" w:cstheme="minorBidi"/>
          <w:szCs w:val="22"/>
        </w:rPr>
        <w:t xml:space="preserve">of </w:t>
      </w:r>
      <w:r w:rsidRPr="00EF70C3">
        <w:rPr>
          <w:rFonts w:asciiTheme="minorBidi" w:hAnsiTheme="minorBidi" w:cstheme="minorBidi"/>
          <w:szCs w:val="22"/>
        </w:rPr>
        <w:t>a heteroscedastic problem may provide misleading standard errors.</w:t>
      </w:r>
    </w:p>
    <w:p w14:paraId="100267EB" w14:textId="67EFBE0B" w:rsidR="00BD48B7" w:rsidRPr="00EF70C3" w:rsidRDefault="00BD48B7" w:rsidP="00BD48B7">
      <w:pPr>
        <w:jc w:val="both"/>
        <w:rPr>
          <w:rFonts w:asciiTheme="minorBidi" w:hAnsiTheme="minorBidi" w:cstheme="minorBidi"/>
          <w:szCs w:val="22"/>
        </w:rPr>
      </w:pPr>
      <w:r w:rsidRPr="00EF70C3">
        <w:rPr>
          <w:rFonts w:asciiTheme="minorBidi" w:hAnsiTheme="minorBidi" w:cstheme="minorBidi"/>
          <w:szCs w:val="22"/>
        </w:rPr>
        <w:t xml:space="preserve">Finally, </w:t>
      </w:r>
      <w:r w:rsidR="00380B8D" w:rsidRPr="00EF70C3">
        <w:rPr>
          <w:rFonts w:asciiTheme="minorBidi" w:hAnsiTheme="minorBidi" w:cstheme="minorBidi"/>
          <w:szCs w:val="22"/>
        </w:rPr>
        <w:t xml:space="preserve">consistent </w:t>
      </w:r>
      <w:r w:rsidRPr="00EF70C3">
        <w:rPr>
          <w:rFonts w:asciiTheme="minorBidi" w:hAnsiTheme="minorBidi" w:cstheme="minorBidi"/>
          <w:szCs w:val="22"/>
        </w:rPr>
        <w:t>with Haniffa and Hudaib (2006)</w:t>
      </w:r>
      <w:r w:rsidR="00380B8D" w:rsidRPr="00EF70C3">
        <w:rPr>
          <w:rFonts w:asciiTheme="minorBidi" w:hAnsiTheme="minorBidi" w:cstheme="minorBidi"/>
          <w:szCs w:val="22"/>
        </w:rPr>
        <w:t>,</w:t>
      </w:r>
      <w:r w:rsidRPr="00EF70C3">
        <w:rPr>
          <w:rFonts w:asciiTheme="minorBidi" w:hAnsiTheme="minorBidi" w:cstheme="minorBidi"/>
          <w:szCs w:val="22"/>
        </w:rPr>
        <w:t xml:space="preserve"> the linearity assumption was tested using Cook’s distance tests; these tests assume that the assumption is met when the values is below 1 (Pryce, 2005; Maddala and Lahiri, 2009)</w:t>
      </w:r>
      <w:r w:rsidR="00380B8D" w:rsidRPr="00EF70C3">
        <w:rPr>
          <w:rFonts w:asciiTheme="minorBidi" w:hAnsiTheme="minorBidi" w:cstheme="minorBidi"/>
          <w:szCs w:val="22"/>
        </w:rPr>
        <w:t>,</w:t>
      </w:r>
      <w:r w:rsidRPr="00EF70C3">
        <w:rPr>
          <w:rFonts w:asciiTheme="minorBidi" w:hAnsiTheme="minorBidi" w:cstheme="minorBidi"/>
          <w:szCs w:val="22"/>
        </w:rPr>
        <w:t xml:space="preserve"> suggesting satisfaction </w:t>
      </w:r>
      <w:r w:rsidR="001B78B1" w:rsidRPr="00EF70C3">
        <w:rPr>
          <w:rFonts w:asciiTheme="minorBidi" w:hAnsiTheme="minorBidi" w:cstheme="minorBidi"/>
          <w:szCs w:val="22"/>
        </w:rPr>
        <w:t xml:space="preserve">of </w:t>
      </w:r>
      <w:r w:rsidRPr="00EF70C3">
        <w:rPr>
          <w:rFonts w:asciiTheme="minorBidi" w:hAnsiTheme="minorBidi" w:cstheme="minorBidi"/>
          <w:szCs w:val="22"/>
        </w:rPr>
        <w:t xml:space="preserve">the </w:t>
      </w:r>
      <w:r w:rsidR="001B78B1" w:rsidRPr="00EF70C3">
        <w:rPr>
          <w:rFonts w:asciiTheme="minorBidi" w:hAnsiTheme="minorBidi" w:cstheme="minorBidi"/>
          <w:szCs w:val="22"/>
        </w:rPr>
        <w:t xml:space="preserve">of </w:t>
      </w:r>
      <w:r w:rsidRPr="00EF70C3">
        <w:rPr>
          <w:rFonts w:asciiTheme="minorBidi" w:hAnsiTheme="minorBidi" w:cstheme="minorBidi"/>
          <w:szCs w:val="22"/>
        </w:rPr>
        <w:t>linearity assumption between variables in the regression models.</w:t>
      </w:r>
    </w:p>
    <w:p w14:paraId="475953C0" w14:textId="77777777" w:rsidR="00617F5B" w:rsidRPr="00EF70C3" w:rsidRDefault="00617F5B" w:rsidP="00BD48B7">
      <w:pPr>
        <w:jc w:val="both"/>
        <w:rPr>
          <w:rFonts w:asciiTheme="minorBidi" w:hAnsiTheme="minorBidi" w:cstheme="minorBidi"/>
          <w:szCs w:val="22"/>
        </w:rPr>
      </w:pPr>
      <w:r w:rsidRPr="00EF70C3">
        <w:rPr>
          <w:rFonts w:asciiTheme="minorBidi" w:hAnsiTheme="minorBidi" w:cstheme="minorBidi"/>
          <w:szCs w:val="22"/>
        </w:rPr>
        <w:t>Test for errors are independent</w:t>
      </w:r>
    </w:p>
    <w:p w14:paraId="48EEBB20" w14:textId="74C85F9E" w:rsidR="00617F5B" w:rsidRPr="00EF70C3" w:rsidRDefault="00617F5B" w:rsidP="00BD48B7">
      <w:pPr>
        <w:jc w:val="both"/>
        <w:rPr>
          <w:rFonts w:asciiTheme="minorBidi" w:hAnsiTheme="minorBidi" w:cstheme="minorBidi"/>
          <w:szCs w:val="22"/>
        </w:rPr>
      </w:pPr>
      <w:r w:rsidRPr="00EF70C3">
        <w:rPr>
          <w:rFonts w:asciiTheme="minorBidi" w:hAnsiTheme="minorBidi" w:cstheme="minorBidi"/>
          <w:szCs w:val="22"/>
        </w:rPr>
        <w:t xml:space="preserve">Another assumption </w:t>
      </w:r>
      <w:r w:rsidR="001B78B1" w:rsidRPr="00EF70C3">
        <w:rPr>
          <w:rFonts w:asciiTheme="minorBidi" w:hAnsiTheme="minorBidi" w:cstheme="minorBidi"/>
          <w:szCs w:val="22"/>
        </w:rPr>
        <w:t xml:space="preserve">of </w:t>
      </w:r>
      <w:r w:rsidRPr="00EF70C3">
        <w:rPr>
          <w:rFonts w:asciiTheme="minorBidi" w:hAnsiTheme="minorBidi" w:cstheme="minorBidi"/>
          <w:szCs w:val="22"/>
        </w:rPr>
        <w:t>OLS was the assumption that errors are independent and this was tested by using the Durbin Watson test measuring auto correlation</w:t>
      </w:r>
      <w:r w:rsidR="00380B8D" w:rsidRPr="00EF70C3">
        <w:rPr>
          <w:rFonts w:asciiTheme="minorBidi" w:hAnsiTheme="minorBidi" w:cstheme="minorBidi"/>
          <w:szCs w:val="22"/>
        </w:rPr>
        <w:t>,</w:t>
      </w:r>
      <w:r w:rsidRPr="00EF70C3">
        <w:rPr>
          <w:rFonts w:asciiTheme="minorBidi" w:hAnsiTheme="minorBidi" w:cstheme="minorBidi"/>
          <w:szCs w:val="22"/>
        </w:rPr>
        <w:t xml:space="preserve"> and the findings are revealed in </w:t>
      </w:r>
      <w:r w:rsidR="00403A64" w:rsidRPr="00EF70C3">
        <w:rPr>
          <w:rFonts w:asciiTheme="minorBidi" w:hAnsiTheme="minorBidi" w:cstheme="minorBidi"/>
          <w:szCs w:val="22"/>
        </w:rPr>
        <w:t>Table 9</w:t>
      </w:r>
      <w:r w:rsidR="00380B8D" w:rsidRPr="00EF70C3">
        <w:rPr>
          <w:rFonts w:asciiTheme="minorBidi" w:hAnsiTheme="minorBidi" w:cstheme="minorBidi"/>
          <w:szCs w:val="22"/>
        </w:rPr>
        <w:t>,</w:t>
      </w:r>
      <w:r w:rsidRPr="00EF70C3">
        <w:rPr>
          <w:rFonts w:asciiTheme="minorBidi" w:hAnsiTheme="minorBidi" w:cstheme="minorBidi"/>
          <w:szCs w:val="22"/>
        </w:rPr>
        <w:t xml:space="preserve"> below</w:t>
      </w:r>
      <w:r w:rsidR="00380B8D" w:rsidRPr="00EF70C3">
        <w:rPr>
          <w:rFonts w:asciiTheme="minorBidi" w:hAnsiTheme="minorBidi" w:cstheme="minorBidi"/>
          <w:szCs w:val="22"/>
        </w:rPr>
        <w:t>:</w:t>
      </w:r>
    </w:p>
    <w:p w14:paraId="098D9451" w14:textId="4ECC2628" w:rsidR="00B74625" w:rsidRPr="00EF70C3" w:rsidRDefault="00403A64" w:rsidP="00952FEB">
      <w:pPr>
        <w:pStyle w:val="Caption"/>
        <w:jc w:val="center"/>
        <w:rPr>
          <w:rFonts w:asciiTheme="minorBidi" w:hAnsiTheme="minorBidi" w:cstheme="minorBidi"/>
          <w:szCs w:val="22"/>
        </w:rPr>
      </w:pPr>
      <w:bookmarkStart w:id="105" w:name="_Toc480977869"/>
      <w:r w:rsidRPr="00EF70C3">
        <w:rPr>
          <w:rFonts w:asciiTheme="minorBidi" w:hAnsiTheme="minorBidi" w:cstheme="minorBidi"/>
          <w:szCs w:val="22"/>
        </w:rPr>
        <w:t xml:space="preserve">Table </w:t>
      </w:r>
      <w:r w:rsidRPr="00EF70C3">
        <w:rPr>
          <w:rFonts w:asciiTheme="minorBidi" w:hAnsiTheme="minorBidi" w:cstheme="minorBidi"/>
          <w:szCs w:val="22"/>
        </w:rPr>
        <w:fldChar w:fldCharType="begin"/>
      </w:r>
      <w:r w:rsidRPr="00EF70C3">
        <w:rPr>
          <w:rFonts w:asciiTheme="minorBidi" w:hAnsiTheme="minorBidi" w:cstheme="minorBidi"/>
          <w:szCs w:val="22"/>
        </w:rPr>
        <w:instrText xml:space="preserve"> SEQ Table \* ARABIC </w:instrText>
      </w:r>
      <w:r w:rsidRPr="00EF70C3">
        <w:rPr>
          <w:rFonts w:asciiTheme="minorBidi" w:hAnsiTheme="minorBidi" w:cstheme="minorBidi"/>
          <w:szCs w:val="22"/>
        </w:rPr>
        <w:fldChar w:fldCharType="separate"/>
      </w:r>
      <w:r w:rsidR="00C110A2" w:rsidRPr="00EF70C3">
        <w:rPr>
          <w:rFonts w:asciiTheme="minorBidi" w:hAnsiTheme="minorBidi" w:cstheme="minorBidi"/>
          <w:noProof/>
          <w:szCs w:val="22"/>
        </w:rPr>
        <w:t>9</w:t>
      </w:r>
      <w:r w:rsidRPr="00EF70C3">
        <w:rPr>
          <w:rFonts w:asciiTheme="minorBidi" w:hAnsiTheme="minorBidi" w:cstheme="minorBidi"/>
          <w:szCs w:val="22"/>
        </w:rPr>
        <w:fldChar w:fldCharType="end"/>
      </w:r>
      <w:r w:rsidRPr="00EF70C3">
        <w:rPr>
          <w:rFonts w:asciiTheme="minorBidi" w:hAnsiTheme="minorBidi" w:cstheme="minorBidi"/>
          <w:szCs w:val="22"/>
        </w:rPr>
        <w:t>: Test for errors independence</w:t>
      </w:r>
      <w:bookmarkEnd w:id="105"/>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489"/>
        <w:gridCol w:w="1487"/>
        <w:gridCol w:w="1495"/>
        <w:gridCol w:w="1507"/>
        <w:gridCol w:w="1508"/>
        <w:gridCol w:w="1501"/>
      </w:tblGrid>
      <w:tr w:rsidR="00617F5B" w:rsidRPr="00EF70C3" w14:paraId="07BEBA53" w14:textId="77777777" w:rsidTr="00A83108">
        <w:tc>
          <w:tcPr>
            <w:tcW w:w="1513" w:type="dxa"/>
            <w:shd w:val="clear" w:color="auto" w:fill="auto"/>
          </w:tcPr>
          <w:p w14:paraId="177FAB2A" w14:textId="77777777" w:rsidR="00617F5B" w:rsidRPr="00EF70C3" w:rsidRDefault="00617F5B" w:rsidP="00A83108">
            <w:pPr>
              <w:adjustRightInd w:val="0"/>
              <w:spacing w:before="40"/>
              <w:jc w:val="both"/>
              <w:rPr>
                <w:rFonts w:asciiTheme="minorBidi" w:hAnsiTheme="minorBidi" w:cstheme="minorBidi"/>
                <w:szCs w:val="22"/>
              </w:rPr>
            </w:pPr>
            <w:r w:rsidRPr="00EF70C3">
              <w:rPr>
                <w:rFonts w:asciiTheme="minorBidi" w:hAnsiTheme="minorBidi" w:cstheme="minorBidi"/>
                <w:szCs w:val="22"/>
              </w:rPr>
              <w:t>Model</w:t>
            </w:r>
          </w:p>
        </w:tc>
        <w:tc>
          <w:tcPr>
            <w:tcW w:w="1513" w:type="dxa"/>
            <w:shd w:val="clear" w:color="auto" w:fill="auto"/>
          </w:tcPr>
          <w:p w14:paraId="17D62587" w14:textId="77777777" w:rsidR="00617F5B" w:rsidRPr="00EF70C3" w:rsidRDefault="00617F5B" w:rsidP="00A83108">
            <w:pPr>
              <w:adjustRightInd w:val="0"/>
              <w:spacing w:before="40"/>
              <w:jc w:val="both"/>
              <w:rPr>
                <w:rFonts w:asciiTheme="minorBidi" w:hAnsiTheme="minorBidi" w:cstheme="minorBidi"/>
                <w:szCs w:val="22"/>
              </w:rPr>
            </w:pPr>
            <w:r w:rsidRPr="00EF70C3">
              <w:rPr>
                <w:rFonts w:asciiTheme="minorBidi" w:hAnsiTheme="minorBidi" w:cstheme="minorBidi"/>
                <w:szCs w:val="22"/>
              </w:rPr>
              <w:t>R</w:t>
            </w:r>
          </w:p>
        </w:tc>
        <w:tc>
          <w:tcPr>
            <w:tcW w:w="1517" w:type="dxa"/>
            <w:shd w:val="clear" w:color="auto" w:fill="auto"/>
          </w:tcPr>
          <w:p w14:paraId="0D6A7986" w14:textId="77777777" w:rsidR="00617F5B" w:rsidRPr="00EF70C3" w:rsidRDefault="00617F5B" w:rsidP="00A83108">
            <w:pPr>
              <w:adjustRightInd w:val="0"/>
              <w:spacing w:before="40"/>
              <w:jc w:val="both"/>
              <w:rPr>
                <w:rFonts w:asciiTheme="minorBidi" w:hAnsiTheme="minorBidi" w:cstheme="minorBidi"/>
                <w:szCs w:val="22"/>
              </w:rPr>
            </w:pPr>
            <w:r w:rsidRPr="00EF70C3">
              <w:rPr>
                <w:rFonts w:asciiTheme="minorBidi" w:hAnsiTheme="minorBidi" w:cstheme="minorBidi"/>
                <w:szCs w:val="22"/>
              </w:rPr>
              <w:t>r</w:t>
            </w:r>
            <w:r w:rsidRPr="00EF70C3">
              <w:rPr>
                <w:rFonts w:asciiTheme="minorBidi" w:hAnsiTheme="minorBidi" w:cstheme="minorBidi"/>
                <w:szCs w:val="22"/>
                <w:vertAlign w:val="superscript"/>
              </w:rPr>
              <w:t>2</w:t>
            </w:r>
          </w:p>
        </w:tc>
        <w:tc>
          <w:tcPr>
            <w:tcW w:w="1524" w:type="dxa"/>
            <w:shd w:val="clear" w:color="auto" w:fill="auto"/>
          </w:tcPr>
          <w:p w14:paraId="48C4B61D" w14:textId="77777777" w:rsidR="00617F5B" w:rsidRPr="00EF70C3" w:rsidRDefault="00617F5B" w:rsidP="00A83108">
            <w:pPr>
              <w:adjustRightInd w:val="0"/>
              <w:spacing w:before="40"/>
              <w:jc w:val="both"/>
              <w:rPr>
                <w:rFonts w:asciiTheme="minorBidi" w:hAnsiTheme="minorBidi" w:cstheme="minorBidi"/>
                <w:szCs w:val="22"/>
              </w:rPr>
            </w:pPr>
            <w:r w:rsidRPr="00EF70C3">
              <w:rPr>
                <w:rFonts w:asciiTheme="minorBidi" w:hAnsiTheme="minorBidi" w:cstheme="minorBidi"/>
                <w:szCs w:val="22"/>
              </w:rPr>
              <w:t>Adjusted r</w:t>
            </w:r>
            <w:r w:rsidRPr="00EF70C3">
              <w:rPr>
                <w:rFonts w:asciiTheme="minorBidi" w:hAnsiTheme="minorBidi" w:cstheme="minorBidi"/>
                <w:szCs w:val="22"/>
                <w:vertAlign w:val="superscript"/>
              </w:rPr>
              <w:t>2</w:t>
            </w:r>
          </w:p>
        </w:tc>
        <w:tc>
          <w:tcPr>
            <w:tcW w:w="1525" w:type="dxa"/>
            <w:shd w:val="clear" w:color="auto" w:fill="auto"/>
          </w:tcPr>
          <w:p w14:paraId="3D8B455C" w14:textId="67447097" w:rsidR="00617F5B" w:rsidRPr="00EF70C3" w:rsidRDefault="00617F5B" w:rsidP="00A83108">
            <w:pPr>
              <w:adjustRightInd w:val="0"/>
              <w:spacing w:before="40"/>
              <w:jc w:val="both"/>
              <w:rPr>
                <w:rFonts w:asciiTheme="minorBidi" w:hAnsiTheme="minorBidi" w:cstheme="minorBidi"/>
                <w:szCs w:val="22"/>
              </w:rPr>
            </w:pPr>
            <w:r w:rsidRPr="00EF70C3">
              <w:rPr>
                <w:rFonts w:asciiTheme="minorBidi" w:hAnsiTheme="minorBidi" w:cstheme="minorBidi"/>
                <w:szCs w:val="22"/>
              </w:rPr>
              <w:t>Std</w:t>
            </w:r>
            <w:r w:rsidR="00B74625" w:rsidRPr="00EF70C3">
              <w:rPr>
                <w:rFonts w:asciiTheme="minorBidi" w:hAnsiTheme="minorBidi" w:cstheme="minorBidi"/>
                <w:szCs w:val="22"/>
              </w:rPr>
              <w:t xml:space="preserve">. </w:t>
            </w:r>
            <w:r w:rsidRPr="00EF70C3">
              <w:rPr>
                <w:rFonts w:asciiTheme="minorBidi" w:hAnsiTheme="minorBidi" w:cstheme="minorBidi"/>
                <w:szCs w:val="22"/>
              </w:rPr>
              <w:t xml:space="preserve">Error </w:t>
            </w:r>
            <w:r w:rsidR="001B78B1" w:rsidRPr="00EF70C3">
              <w:rPr>
                <w:rFonts w:asciiTheme="minorBidi" w:hAnsiTheme="minorBidi" w:cstheme="minorBidi"/>
                <w:szCs w:val="22"/>
              </w:rPr>
              <w:t xml:space="preserve">of </w:t>
            </w:r>
            <w:r w:rsidRPr="00EF70C3">
              <w:rPr>
                <w:rFonts w:asciiTheme="minorBidi" w:hAnsiTheme="minorBidi" w:cstheme="minorBidi"/>
                <w:szCs w:val="22"/>
              </w:rPr>
              <w:t>the Estimate</w:t>
            </w:r>
          </w:p>
        </w:tc>
        <w:tc>
          <w:tcPr>
            <w:tcW w:w="1521" w:type="dxa"/>
            <w:shd w:val="clear" w:color="auto" w:fill="auto"/>
          </w:tcPr>
          <w:p w14:paraId="22F0B78F" w14:textId="77777777" w:rsidR="00617F5B" w:rsidRPr="00EF70C3" w:rsidRDefault="00617F5B" w:rsidP="00A83108">
            <w:pPr>
              <w:adjustRightInd w:val="0"/>
              <w:spacing w:before="40"/>
              <w:jc w:val="both"/>
              <w:rPr>
                <w:rFonts w:asciiTheme="minorBidi" w:hAnsiTheme="minorBidi" w:cstheme="minorBidi"/>
                <w:szCs w:val="22"/>
              </w:rPr>
            </w:pPr>
            <w:r w:rsidRPr="00EF70C3">
              <w:rPr>
                <w:rFonts w:asciiTheme="minorBidi" w:hAnsiTheme="minorBidi" w:cstheme="minorBidi"/>
                <w:szCs w:val="22"/>
              </w:rPr>
              <w:t>Durbin-Watson</w:t>
            </w:r>
          </w:p>
        </w:tc>
      </w:tr>
      <w:tr w:rsidR="00617F5B" w:rsidRPr="00EF70C3" w14:paraId="77CA0988" w14:textId="77777777" w:rsidTr="00A83108">
        <w:tc>
          <w:tcPr>
            <w:tcW w:w="1513" w:type="dxa"/>
            <w:shd w:val="clear" w:color="auto" w:fill="auto"/>
          </w:tcPr>
          <w:p w14:paraId="3AFEBFAB" w14:textId="77777777" w:rsidR="00617F5B" w:rsidRPr="00EF70C3" w:rsidRDefault="00B74625" w:rsidP="00A83108">
            <w:pPr>
              <w:adjustRightInd w:val="0"/>
              <w:spacing w:before="40"/>
              <w:jc w:val="both"/>
              <w:rPr>
                <w:rFonts w:asciiTheme="minorBidi" w:hAnsiTheme="minorBidi" w:cstheme="minorBidi"/>
                <w:szCs w:val="22"/>
              </w:rPr>
            </w:pPr>
            <w:r w:rsidRPr="00EF70C3">
              <w:rPr>
                <w:rFonts w:asciiTheme="minorBidi" w:hAnsiTheme="minorBidi" w:cstheme="minorBidi"/>
                <w:szCs w:val="22"/>
              </w:rPr>
              <w:t>1</w:t>
            </w:r>
          </w:p>
        </w:tc>
        <w:tc>
          <w:tcPr>
            <w:tcW w:w="1513" w:type="dxa"/>
            <w:shd w:val="clear" w:color="auto" w:fill="auto"/>
          </w:tcPr>
          <w:p w14:paraId="5A0BE1D4" w14:textId="77777777" w:rsidR="00617F5B" w:rsidRPr="00EF70C3" w:rsidRDefault="00B74625" w:rsidP="00A83108">
            <w:pPr>
              <w:adjustRightInd w:val="0"/>
              <w:spacing w:before="40"/>
              <w:jc w:val="both"/>
              <w:rPr>
                <w:rFonts w:asciiTheme="minorBidi" w:hAnsiTheme="minorBidi" w:cstheme="minorBidi"/>
                <w:szCs w:val="22"/>
              </w:rPr>
            </w:pPr>
            <w:r w:rsidRPr="00EF70C3">
              <w:rPr>
                <w:rFonts w:asciiTheme="minorBidi" w:hAnsiTheme="minorBidi" w:cstheme="minorBidi"/>
                <w:szCs w:val="22"/>
              </w:rPr>
              <w:t>0.793</w:t>
            </w:r>
          </w:p>
        </w:tc>
        <w:tc>
          <w:tcPr>
            <w:tcW w:w="1517" w:type="dxa"/>
            <w:shd w:val="clear" w:color="auto" w:fill="auto"/>
          </w:tcPr>
          <w:p w14:paraId="14E372A3" w14:textId="77777777" w:rsidR="00617F5B" w:rsidRPr="00EF70C3" w:rsidRDefault="00B74625" w:rsidP="00A83108">
            <w:pPr>
              <w:adjustRightInd w:val="0"/>
              <w:spacing w:before="40"/>
              <w:jc w:val="both"/>
              <w:rPr>
                <w:rFonts w:asciiTheme="minorBidi" w:hAnsiTheme="minorBidi" w:cstheme="minorBidi"/>
                <w:szCs w:val="22"/>
              </w:rPr>
            </w:pPr>
            <w:r w:rsidRPr="00EF70C3">
              <w:rPr>
                <w:rFonts w:asciiTheme="minorBidi" w:hAnsiTheme="minorBidi" w:cstheme="minorBidi"/>
                <w:szCs w:val="22"/>
              </w:rPr>
              <w:t>0.6288</w:t>
            </w:r>
          </w:p>
        </w:tc>
        <w:tc>
          <w:tcPr>
            <w:tcW w:w="1524" w:type="dxa"/>
            <w:shd w:val="clear" w:color="auto" w:fill="auto"/>
          </w:tcPr>
          <w:p w14:paraId="74B18AEA" w14:textId="77777777" w:rsidR="00617F5B" w:rsidRPr="00EF70C3" w:rsidRDefault="00B74625" w:rsidP="00A83108">
            <w:pPr>
              <w:adjustRightInd w:val="0"/>
              <w:spacing w:before="40"/>
              <w:jc w:val="both"/>
              <w:rPr>
                <w:rFonts w:asciiTheme="minorBidi" w:hAnsiTheme="minorBidi" w:cstheme="minorBidi"/>
                <w:szCs w:val="22"/>
              </w:rPr>
            </w:pPr>
            <w:r w:rsidRPr="00EF70C3">
              <w:rPr>
                <w:rFonts w:asciiTheme="minorBidi" w:hAnsiTheme="minorBidi" w:cstheme="minorBidi"/>
                <w:szCs w:val="22"/>
              </w:rPr>
              <w:t>0.535</w:t>
            </w:r>
          </w:p>
        </w:tc>
        <w:tc>
          <w:tcPr>
            <w:tcW w:w="1525" w:type="dxa"/>
            <w:shd w:val="clear" w:color="auto" w:fill="auto"/>
          </w:tcPr>
          <w:p w14:paraId="5A2B1995" w14:textId="77777777" w:rsidR="00617F5B" w:rsidRPr="00EF70C3" w:rsidRDefault="00B74625" w:rsidP="00A83108">
            <w:pPr>
              <w:adjustRightInd w:val="0"/>
              <w:spacing w:before="40"/>
              <w:jc w:val="both"/>
              <w:rPr>
                <w:rFonts w:asciiTheme="minorBidi" w:hAnsiTheme="minorBidi" w:cstheme="minorBidi"/>
                <w:szCs w:val="22"/>
              </w:rPr>
            </w:pPr>
            <w:r w:rsidRPr="00EF70C3">
              <w:rPr>
                <w:rFonts w:asciiTheme="minorBidi" w:hAnsiTheme="minorBidi" w:cstheme="minorBidi"/>
                <w:szCs w:val="22"/>
              </w:rPr>
              <w:t>0.112</w:t>
            </w:r>
          </w:p>
        </w:tc>
        <w:tc>
          <w:tcPr>
            <w:tcW w:w="1521" w:type="dxa"/>
            <w:shd w:val="clear" w:color="auto" w:fill="auto"/>
          </w:tcPr>
          <w:p w14:paraId="42815C98" w14:textId="77777777" w:rsidR="00617F5B" w:rsidRPr="00EF70C3" w:rsidRDefault="00B74625" w:rsidP="00A83108">
            <w:pPr>
              <w:adjustRightInd w:val="0"/>
              <w:spacing w:before="40"/>
              <w:jc w:val="both"/>
              <w:rPr>
                <w:rFonts w:asciiTheme="minorBidi" w:hAnsiTheme="minorBidi" w:cstheme="minorBidi"/>
                <w:szCs w:val="22"/>
              </w:rPr>
            </w:pPr>
            <w:r w:rsidRPr="00EF70C3">
              <w:rPr>
                <w:rFonts w:asciiTheme="minorBidi" w:hAnsiTheme="minorBidi" w:cstheme="minorBidi"/>
                <w:szCs w:val="22"/>
              </w:rPr>
              <w:t>1.649</w:t>
            </w:r>
          </w:p>
        </w:tc>
      </w:tr>
    </w:tbl>
    <w:p w14:paraId="1CDCB034" w14:textId="77777777" w:rsidR="00EA30D8" w:rsidRPr="00EF70C3" w:rsidRDefault="00EA30D8" w:rsidP="00EA30D8">
      <w:pPr>
        <w:autoSpaceDE w:val="0"/>
        <w:autoSpaceDN w:val="0"/>
        <w:adjustRightInd w:val="0"/>
        <w:spacing w:after="0" w:line="240" w:lineRule="auto"/>
        <w:rPr>
          <w:rFonts w:asciiTheme="minorBidi" w:eastAsia="SimSun" w:hAnsiTheme="minorBidi" w:cstheme="minorBidi"/>
          <w:color w:val="000000"/>
          <w:szCs w:val="22"/>
          <w:lang w:val="en-US"/>
        </w:rPr>
      </w:pPr>
      <w:r w:rsidRPr="00EF70C3">
        <w:rPr>
          <w:rFonts w:asciiTheme="minorBidi" w:eastAsia="SimSun" w:hAnsiTheme="minorBidi" w:cstheme="minorBidi"/>
          <w:color w:val="000000"/>
          <w:szCs w:val="22"/>
          <w:lang w:val="en-US"/>
        </w:rPr>
        <w:t xml:space="preserve">a. Predictors: (Constant), </w:t>
      </w:r>
    </w:p>
    <w:p w14:paraId="59606FDD" w14:textId="77777777" w:rsidR="00617F5B" w:rsidRPr="00EF70C3" w:rsidRDefault="00EA30D8" w:rsidP="00403A64">
      <w:pPr>
        <w:jc w:val="both"/>
        <w:rPr>
          <w:rFonts w:asciiTheme="minorBidi" w:eastAsia="SimSun" w:hAnsiTheme="minorBidi" w:cstheme="minorBidi"/>
          <w:color w:val="000000"/>
          <w:szCs w:val="22"/>
          <w:lang w:val="en-US"/>
        </w:rPr>
      </w:pPr>
      <w:r w:rsidRPr="00EF70C3">
        <w:rPr>
          <w:rFonts w:asciiTheme="minorBidi" w:eastAsia="SimSun" w:hAnsiTheme="minorBidi" w:cstheme="minorBidi"/>
          <w:color w:val="000000"/>
          <w:szCs w:val="22"/>
          <w:lang w:val="en-US"/>
        </w:rPr>
        <w:t xml:space="preserve">b. Dependent Variable: </w:t>
      </w:r>
    </w:p>
    <w:p w14:paraId="63B05B3B" w14:textId="6986BE52" w:rsidR="00FE47AD" w:rsidRPr="00EF70C3" w:rsidRDefault="00FE47AD" w:rsidP="00FE47AD">
      <w:pPr>
        <w:jc w:val="both"/>
        <w:rPr>
          <w:rFonts w:asciiTheme="minorBidi" w:hAnsiTheme="minorBidi" w:cstheme="minorBidi"/>
          <w:szCs w:val="22"/>
        </w:rPr>
      </w:pPr>
      <w:r w:rsidRPr="00EF70C3">
        <w:rPr>
          <w:rFonts w:asciiTheme="minorBidi" w:eastAsia="SimSun" w:hAnsiTheme="minorBidi" w:cstheme="minorBidi"/>
          <w:color w:val="000000"/>
          <w:szCs w:val="22"/>
          <w:lang w:val="en-US"/>
        </w:rPr>
        <w:t xml:space="preserve">The findings from the table above reflect a Durbin-Watson score </w:t>
      </w:r>
      <w:r w:rsidR="001B78B1" w:rsidRPr="00EF70C3">
        <w:rPr>
          <w:rFonts w:asciiTheme="minorBidi" w:eastAsia="SimSun" w:hAnsiTheme="minorBidi" w:cstheme="minorBidi"/>
          <w:color w:val="000000"/>
          <w:szCs w:val="22"/>
          <w:lang w:val="en-US"/>
        </w:rPr>
        <w:t xml:space="preserve">of </w:t>
      </w:r>
      <w:r w:rsidRPr="00EF70C3">
        <w:rPr>
          <w:rFonts w:asciiTheme="minorBidi" w:eastAsia="SimSun" w:hAnsiTheme="minorBidi" w:cstheme="minorBidi"/>
          <w:color w:val="000000"/>
          <w:szCs w:val="22"/>
          <w:lang w:val="en-US"/>
        </w:rPr>
        <w:t>1.649</w:t>
      </w:r>
      <w:r w:rsidR="00380B8D" w:rsidRPr="00EF70C3">
        <w:rPr>
          <w:rFonts w:asciiTheme="minorBidi" w:eastAsia="SimSun" w:hAnsiTheme="minorBidi" w:cstheme="minorBidi"/>
          <w:color w:val="000000"/>
          <w:szCs w:val="22"/>
          <w:lang w:val="en-US"/>
        </w:rPr>
        <w:t>, which</w:t>
      </w:r>
      <w:r w:rsidRPr="00EF70C3">
        <w:rPr>
          <w:rFonts w:asciiTheme="minorBidi" w:eastAsia="SimSun" w:hAnsiTheme="minorBidi" w:cstheme="minorBidi"/>
          <w:color w:val="000000"/>
          <w:szCs w:val="22"/>
          <w:lang w:val="en-US"/>
        </w:rPr>
        <w:t xml:space="preserve"> falls within the acceptable parameters</w:t>
      </w:r>
      <w:r w:rsidR="00380B8D" w:rsidRPr="00EF70C3">
        <w:rPr>
          <w:rFonts w:asciiTheme="minorBidi" w:eastAsia="SimSun" w:hAnsiTheme="minorBidi" w:cstheme="minorBidi"/>
          <w:color w:val="000000"/>
          <w:szCs w:val="22"/>
          <w:lang w:val="en-US"/>
        </w:rPr>
        <w:t>,</w:t>
      </w:r>
      <w:r w:rsidRPr="00EF70C3">
        <w:rPr>
          <w:rFonts w:asciiTheme="minorBidi" w:eastAsia="SimSun" w:hAnsiTheme="minorBidi" w:cstheme="minorBidi"/>
          <w:color w:val="000000"/>
          <w:szCs w:val="22"/>
          <w:lang w:val="en-US"/>
        </w:rPr>
        <w:t xml:space="preserve"> thus meeting the set assumption.</w:t>
      </w:r>
    </w:p>
    <w:p w14:paraId="7FA8E07D" w14:textId="49C58667" w:rsidR="008C4E1A" w:rsidRPr="00EF70C3" w:rsidRDefault="008C4E1A" w:rsidP="0050096B">
      <w:pPr>
        <w:keepNext/>
        <w:numPr>
          <w:ilvl w:val="1"/>
          <w:numId w:val="8"/>
        </w:numPr>
        <w:spacing w:before="360" w:after="240" w:line="276" w:lineRule="auto"/>
        <w:jc w:val="both"/>
        <w:outlineLvl w:val="1"/>
        <w:rPr>
          <w:rFonts w:asciiTheme="minorBidi" w:hAnsiTheme="minorBidi" w:cstheme="minorBidi"/>
          <w:kern w:val="32"/>
          <w:sz w:val="24"/>
          <w:lang w:eastAsia="en-GB"/>
        </w:rPr>
      </w:pPr>
      <w:bookmarkStart w:id="106" w:name="_Toc480977826"/>
      <w:r w:rsidRPr="00EF70C3">
        <w:rPr>
          <w:rFonts w:asciiTheme="minorBidi" w:hAnsiTheme="minorBidi" w:cstheme="minorBidi"/>
          <w:kern w:val="32"/>
          <w:sz w:val="24"/>
          <w:lang w:eastAsia="en-GB"/>
        </w:rPr>
        <w:t xml:space="preserve">Test </w:t>
      </w:r>
      <w:r w:rsidR="001B78B1" w:rsidRPr="00EF70C3">
        <w:rPr>
          <w:rFonts w:asciiTheme="minorBidi" w:hAnsiTheme="minorBidi" w:cstheme="minorBidi"/>
          <w:kern w:val="32"/>
          <w:sz w:val="24"/>
          <w:lang w:eastAsia="en-GB"/>
        </w:rPr>
        <w:t xml:space="preserve">of </w:t>
      </w:r>
      <w:r w:rsidRPr="00EF70C3">
        <w:rPr>
          <w:rFonts w:asciiTheme="minorBidi" w:hAnsiTheme="minorBidi" w:cstheme="minorBidi"/>
          <w:kern w:val="32"/>
          <w:sz w:val="24"/>
          <w:lang w:eastAsia="en-GB"/>
        </w:rPr>
        <w:t>Multicollinearity Problem</w:t>
      </w:r>
      <w:bookmarkEnd w:id="106"/>
    </w:p>
    <w:p w14:paraId="0CB9177F" w14:textId="22A792FD" w:rsidR="008C4E1A" w:rsidRPr="00EF70C3" w:rsidRDefault="008C4E1A" w:rsidP="008C4E1A">
      <w:pPr>
        <w:jc w:val="both"/>
        <w:rPr>
          <w:rFonts w:asciiTheme="minorBidi" w:hAnsiTheme="minorBidi" w:cstheme="minorBidi"/>
          <w:szCs w:val="22"/>
        </w:rPr>
      </w:pPr>
      <w:r w:rsidRPr="00EF70C3">
        <w:rPr>
          <w:rFonts w:asciiTheme="minorBidi" w:hAnsiTheme="minorBidi" w:cstheme="minorBidi"/>
          <w:szCs w:val="22"/>
        </w:rPr>
        <w:t>Multicollinearity is the situation where independent variables are highly correlated</w:t>
      </w:r>
      <w:r w:rsidR="00380B8D" w:rsidRPr="00EF70C3">
        <w:rPr>
          <w:rFonts w:asciiTheme="minorBidi" w:hAnsiTheme="minorBidi" w:cstheme="minorBidi"/>
          <w:szCs w:val="22"/>
        </w:rPr>
        <w:t>, which</w:t>
      </w:r>
      <w:r w:rsidRPr="00EF70C3">
        <w:rPr>
          <w:rFonts w:asciiTheme="minorBidi" w:hAnsiTheme="minorBidi" w:cstheme="minorBidi"/>
          <w:szCs w:val="22"/>
        </w:rPr>
        <w:t xml:space="preserve"> is not desirable</w:t>
      </w:r>
      <w:r w:rsidR="00380B8D" w:rsidRPr="00EF70C3">
        <w:rPr>
          <w:rFonts w:asciiTheme="minorBidi" w:hAnsiTheme="minorBidi" w:cstheme="minorBidi"/>
          <w:szCs w:val="22"/>
        </w:rPr>
        <w:t>,</w:t>
      </w:r>
      <w:r w:rsidRPr="00EF70C3">
        <w:rPr>
          <w:rFonts w:asciiTheme="minorBidi" w:hAnsiTheme="minorBidi" w:cstheme="minorBidi"/>
          <w:szCs w:val="22"/>
        </w:rPr>
        <w:t xml:space="preserve"> as with the anomaly independent variables share predictive power and make it difficult to determine which independent variable has significant impact on predicting the dependent variable (Gujarat, 2003). </w:t>
      </w:r>
      <w:r w:rsidR="00380B8D" w:rsidRPr="00EF70C3">
        <w:rPr>
          <w:rFonts w:asciiTheme="minorBidi" w:hAnsiTheme="minorBidi" w:cstheme="minorBidi"/>
          <w:szCs w:val="22"/>
        </w:rPr>
        <w:t>For</w:t>
      </w:r>
      <w:r w:rsidRPr="00EF70C3">
        <w:rPr>
          <w:rFonts w:asciiTheme="minorBidi" w:hAnsiTheme="minorBidi" w:cstheme="minorBidi"/>
          <w:szCs w:val="22"/>
        </w:rPr>
        <w:t xml:space="preserve"> this study </w:t>
      </w:r>
      <w:r w:rsidR="00380B8D" w:rsidRPr="00EF70C3">
        <w:rPr>
          <w:rFonts w:asciiTheme="minorBidi" w:hAnsiTheme="minorBidi" w:cstheme="minorBidi"/>
          <w:szCs w:val="22"/>
        </w:rPr>
        <w:t>m</w:t>
      </w:r>
      <w:r w:rsidRPr="00EF70C3">
        <w:rPr>
          <w:rFonts w:asciiTheme="minorBidi" w:hAnsiTheme="minorBidi" w:cstheme="minorBidi"/>
          <w:szCs w:val="22"/>
        </w:rPr>
        <w:t xml:space="preserve">ulticollinearity was checked </w:t>
      </w:r>
      <w:r w:rsidR="00380B8D" w:rsidRPr="00EF70C3">
        <w:rPr>
          <w:rFonts w:asciiTheme="minorBidi" w:hAnsiTheme="minorBidi" w:cstheme="minorBidi"/>
          <w:szCs w:val="22"/>
        </w:rPr>
        <w:t xml:space="preserve">in </w:t>
      </w:r>
      <w:r w:rsidRPr="00EF70C3">
        <w:rPr>
          <w:rFonts w:asciiTheme="minorBidi" w:hAnsiTheme="minorBidi" w:cstheme="minorBidi"/>
          <w:szCs w:val="22"/>
        </w:rPr>
        <w:t>two ways</w:t>
      </w:r>
      <w:r w:rsidR="00380B8D" w:rsidRPr="00EF70C3">
        <w:rPr>
          <w:rFonts w:asciiTheme="minorBidi" w:hAnsiTheme="minorBidi" w:cstheme="minorBidi"/>
          <w:szCs w:val="22"/>
        </w:rPr>
        <w:t xml:space="preserve">: </w:t>
      </w:r>
      <w:r w:rsidRPr="00EF70C3">
        <w:rPr>
          <w:rFonts w:asciiTheme="minorBidi" w:hAnsiTheme="minorBidi" w:cstheme="minorBidi"/>
          <w:szCs w:val="22"/>
        </w:rPr>
        <w:t>manually</w:t>
      </w:r>
      <w:r w:rsidR="00380B8D" w:rsidRPr="00EF70C3">
        <w:rPr>
          <w:rFonts w:asciiTheme="minorBidi" w:hAnsiTheme="minorBidi" w:cstheme="minorBidi"/>
          <w:szCs w:val="22"/>
        </w:rPr>
        <w:t>,</w:t>
      </w:r>
      <w:r w:rsidRPr="00EF70C3">
        <w:rPr>
          <w:rFonts w:asciiTheme="minorBidi" w:hAnsiTheme="minorBidi" w:cstheme="minorBidi"/>
          <w:szCs w:val="22"/>
        </w:rPr>
        <w:t xml:space="preserve"> whilst observing correlation co-efficiency </w:t>
      </w:r>
      <w:r w:rsidR="001B78B1" w:rsidRPr="00EF70C3">
        <w:rPr>
          <w:rFonts w:asciiTheme="minorBidi" w:hAnsiTheme="minorBidi" w:cstheme="minorBidi"/>
          <w:szCs w:val="22"/>
        </w:rPr>
        <w:t xml:space="preserve">of </w:t>
      </w:r>
      <w:r w:rsidRPr="00EF70C3">
        <w:rPr>
          <w:rFonts w:asciiTheme="minorBidi" w:hAnsiTheme="minorBidi" w:cstheme="minorBidi"/>
          <w:szCs w:val="22"/>
        </w:rPr>
        <w:t>the different independent variables used</w:t>
      </w:r>
      <w:r w:rsidR="00380B8D" w:rsidRPr="00EF70C3">
        <w:rPr>
          <w:rFonts w:asciiTheme="minorBidi" w:hAnsiTheme="minorBidi" w:cstheme="minorBidi"/>
          <w:szCs w:val="22"/>
        </w:rPr>
        <w:t>,</w:t>
      </w:r>
      <w:r w:rsidRPr="00EF70C3">
        <w:rPr>
          <w:rFonts w:asciiTheme="minorBidi" w:hAnsiTheme="minorBidi" w:cstheme="minorBidi"/>
          <w:szCs w:val="22"/>
        </w:rPr>
        <w:t xml:space="preserve"> and also </w:t>
      </w:r>
      <w:r w:rsidR="00380B8D" w:rsidRPr="00EF70C3">
        <w:rPr>
          <w:rFonts w:asciiTheme="minorBidi" w:hAnsiTheme="minorBidi" w:cstheme="minorBidi"/>
          <w:szCs w:val="22"/>
        </w:rPr>
        <w:t xml:space="preserve">by </w:t>
      </w:r>
      <w:r w:rsidRPr="00EF70C3">
        <w:rPr>
          <w:rFonts w:asciiTheme="minorBidi" w:hAnsiTheme="minorBidi" w:cstheme="minorBidi"/>
          <w:szCs w:val="22"/>
        </w:rPr>
        <w:t xml:space="preserve">testing </w:t>
      </w:r>
      <w:r w:rsidR="00380B8D" w:rsidRPr="00EF70C3">
        <w:rPr>
          <w:rFonts w:asciiTheme="minorBidi" w:hAnsiTheme="minorBidi" w:cstheme="minorBidi"/>
          <w:szCs w:val="22"/>
        </w:rPr>
        <w:t xml:space="preserve">the </w:t>
      </w:r>
      <w:r w:rsidRPr="00EF70C3">
        <w:rPr>
          <w:rFonts w:asciiTheme="minorBidi" w:hAnsiTheme="minorBidi" w:cstheme="minorBidi"/>
          <w:szCs w:val="22"/>
        </w:rPr>
        <w:t xml:space="preserve">direction and magnitude </w:t>
      </w:r>
      <w:r w:rsidR="001B78B1" w:rsidRPr="00EF70C3">
        <w:rPr>
          <w:rFonts w:asciiTheme="minorBidi" w:hAnsiTheme="minorBidi" w:cstheme="minorBidi"/>
          <w:szCs w:val="22"/>
        </w:rPr>
        <w:t xml:space="preserve">of </w:t>
      </w:r>
      <w:r w:rsidRPr="00EF70C3">
        <w:rPr>
          <w:rFonts w:asciiTheme="minorBidi" w:hAnsiTheme="minorBidi" w:cstheme="minorBidi"/>
          <w:szCs w:val="22"/>
        </w:rPr>
        <w:t>the linear relationship in a correlation matrix amongst the different variables.</w:t>
      </w:r>
    </w:p>
    <w:p w14:paraId="33C70ED2" w14:textId="5D083187" w:rsidR="008C4E1A" w:rsidRPr="00EF70C3" w:rsidRDefault="008C4E1A" w:rsidP="008C4E1A">
      <w:pPr>
        <w:jc w:val="both"/>
        <w:rPr>
          <w:rFonts w:asciiTheme="minorBidi" w:hAnsiTheme="minorBidi" w:cstheme="minorBidi"/>
          <w:szCs w:val="22"/>
        </w:rPr>
      </w:pPr>
      <w:r w:rsidRPr="00EF70C3">
        <w:rPr>
          <w:rFonts w:asciiTheme="minorBidi" w:hAnsiTheme="minorBidi" w:cstheme="minorBidi"/>
          <w:szCs w:val="22"/>
        </w:rPr>
        <w:t xml:space="preserve">Pryce (2005) argues that multicollinearity may still pose a threat even after running all the tests related to normality and transforming the data. Therefore, in line with Dam and Scholtens (2012) and Kajananthan (2012), two additional methods </w:t>
      </w:r>
      <w:r w:rsidR="00380B8D" w:rsidRPr="00EF70C3">
        <w:rPr>
          <w:rFonts w:asciiTheme="minorBidi" w:hAnsiTheme="minorBidi" w:cstheme="minorBidi"/>
          <w:szCs w:val="22"/>
        </w:rPr>
        <w:t xml:space="preserve">were </w:t>
      </w:r>
      <w:r w:rsidRPr="00EF70C3">
        <w:rPr>
          <w:rFonts w:asciiTheme="minorBidi" w:hAnsiTheme="minorBidi" w:cstheme="minorBidi"/>
          <w:szCs w:val="22"/>
        </w:rPr>
        <w:t xml:space="preserve">used to investigate the presence </w:t>
      </w:r>
      <w:r w:rsidR="001B78B1" w:rsidRPr="00EF70C3">
        <w:rPr>
          <w:rFonts w:asciiTheme="minorBidi" w:hAnsiTheme="minorBidi" w:cstheme="minorBidi"/>
          <w:szCs w:val="22"/>
        </w:rPr>
        <w:t xml:space="preserve">of </w:t>
      </w:r>
      <w:r w:rsidRPr="00EF70C3">
        <w:rPr>
          <w:rFonts w:asciiTheme="minorBidi" w:hAnsiTheme="minorBidi" w:cstheme="minorBidi"/>
          <w:szCs w:val="22"/>
        </w:rPr>
        <w:t xml:space="preserve">multicollinearity among the variables. These </w:t>
      </w:r>
      <w:r w:rsidR="00380B8D" w:rsidRPr="00EF70C3">
        <w:rPr>
          <w:rFonts w:asciiTheme="minorBidi" w:hAnsiTheme="minorBidi" w:cstheme="minorBidi"/>
          <w:szCs w:val="22"/>
        </w:rPr>
        <w:t xml:space="preserve">were </w:t>
      </w:r>
      <w:r w:rsidRPr="00EF70C3">
        <w:rPr>
          <w:rFonts w:asciiTheme="minorBidi" w:hAnsiTheme="minorBidi" w:cstheme="minorBidi"/>
          <w:szCs w:val="22"/>
        </w:rPr>
        <w:t xml:space="preserve">Variance Inflation Factor (VIF) and tolerance statistics tests. Multicollinearity may be a problem when VIF values are over 10 (Gujarati, 2003) and tolerance levels are near 0 (Kajananthan, 2012). </w:t>
      </w:r>
    </w:p>
    <w:p w14:paraId="76906427" w14:textId="5843688D" w:rsidR="008C4E1A" w:rsidRPr="00EF70C3" w:rsidRDefault="008C4E1A" w:rsidP="00413267">
      <w:pPr>
        <w:jc w:val="both"/>
        <w:rPr>
          <w:rFonts w:asciiTheme="minorBidi" w:hAnsiTheme="minorBidi" w:cstheme="minorBidi"/>
          <w:szCs w:val="22"/>
        </w:rPr>
      </w:pPr>
      <w:r w:rsidRPr="00EF70C3">
        <w:rPr>
          <w:rFonts w:asciiTheme="minorBidi" w:hAnsiTheme="minorBidi" w:cstheme="minorBidi"/>
          <w:szCs w:val="22"/>
        </w:rPr>
        <w:t xml:space="preserve">Furthermore, </w:t>
      </w:r>
      <w:r w:rsidR="00380B8D" w:rsidRPr="00EF70C3">
        <w:rPr>
          <w:rFonts w:asciiTheme="minorBidi" w:hAnsiTheme="minorBidi" w:cstheme="minorBidi"/>
          <w:szCs w:val="22"/>
        </w:rPr>
        <w:t xml:space="preserve">Table </w:t>
      </w:r>
      <w:r w:rsidR="00BA5B4A" w:rsidRPr="00EF70C3">
        <w:rPr>
          <w:rFonts w:asciiTheme="minorBidi" w:hAnsiTheme="minorBidi" w:cstheme="minorBidi"/>
          <w:szCs w:val="22"/>
        </w:rPr>
        <w:t>8</w:t>
      </w:r>
      <w:r w:rsidRPr="00EF70C3">
        <w:rPr>
          <w:rFonts w:asciiTheme="minorBidi" w:hAnsiTheme="minorBidi" w:cstheme="minorBidi"/>
          <w:szCs w:val="22"/>
        </w:rPr>
        <w:t xml:space="preserve"> </w:t>
      </w:r>
      <w:r w:rsidR="00BA5B4A" w:rsidRPr="00EF70C3">
        <w:rPr>
          <w:rFonts w:asciiTheme="minorBidi" w:hAnsiTheme="minorBidi" w:cstheme="minorBidi"/>
          <w:szCs w:val="22"/>
        </w:rPr>
        <w:t xml:space="preserve">above, </w:t>
      </w:r>
      <w:r w:rsidRPr="00EF70C3">
        <w:rPr>
          <w:rFonts w:asciiTheme="minorBidi" w:hAnsiTheme="minorBidi" w:cstheme="minorBidi"/>
          <w:szCs w:val="22"/>
        </w:rPr>
        <w:t xml:space="preserve">shows the correlation matrix </w:t>
      </w:r>
      <w:r w:rsidR="001B78B1" w:rsidRPr="00EF70C3">
        <w:rPr>
          <w:rFonts w:asciiTheme="minorBidi" w:hAnsiTheme="minorBidi" w:cstheme="minorBidi"/>
          <w:szCs w:val="22"/>
        </w:rPr>
        <w:t xml:space="preserve">of </w:t>
      </w:r>
      <w:r w:rsidRPr="00EF70C3">
        <w:rPr>
          <w:rFonts w:asciiTheme="minorBidi" w:hAnsiTheme="minorBidi" w:cstheme="minorBidi"/>
          <w:szCs w:val="22"/>
        </w:rPr>
        <w:t xml:space="preserve">all independent, dependent and control variables </w:t>
      </w:r>
      <w:r w:rsidR="001B78B1" w:rsidRPr="00EF70C3">
        <w:rPr>
          <w:rFonts w:asciiTheme="minorBidi" w:hAnsiTheme="minorBidi" w:cstheme="minorBidi"/>
          <w:szCs w:val="22"/>
        </w:rPr>
        <w:t xml:space="preserve">of </w:t>
      </w:r>
      <w:r w:rsidRPr="00EF70C3">
        <w:rPr>
          <w:rFonts w:asciiTheme="minorBidi" w:hAnsiTheme="minorBidi" w:cstheme="minorBidi"/>
          <w:szCs w:val="22"/>
        </w:rPr>
        <w:t xml:space="preserve">the quality </w:t>
      </w:r>
      <w:r w:rsidR="001B78B1" w:rsidRPr="00EF70C3">
        <w:rPr>
          <w:rFonts w:asciiTheme="minorBidi" w:hAnsiTheme="minorBidi" w:cstheme="minorBidi"/>
          <w:szCs w:val="22"/>
        </w:rPr>
        <w:t xml:space="preserve">of </w:t>
      </w:r>
      <w:r w:rsidRPr="00EF70C3">
        <w:rPr>
          <w:rFonts w:asciiTheme="minorBidi" w:hAnsiTheme="minorBidi" w:cstheme="minorBidi"/>
          <w:szCs w:val="22"/>
        </w:rPr>
        <w:t xml:space="preserve">corporate voluntary disclosure. The correlation test is usually used to test the significance and direction </w:t>
      </w:r>
      <w:r w:rsidR="001B78B1" w:rsidRPr="00EF70C3">
        <w:rPr>
          <w:rFonts w:asciiTheme="minorBidi" w:hAnsiTheme="minorBidi" w:cstheme="minorBidi"/>
          <w:szCs w:val="22"/>
        </w:rPr>
        <w:t xml:space="preserve">of </w:t>
      </w:r>
      <w:r w:rsidRPr="00EF70C3">
        <w:rPr>
          <w:rFonts w:asciiTheme="minorBidi" w:hAnsiTheme="minorBidi" w:cstheme="minorBidi"/>
          <w:szCs w:val="22"/>
        </w:rPr>
        <w:t xml:space="preserve">the linear relationship between two variables. As shown in the </w:t>
      </w:r>
      <w:r w:rsidR="00380B8D" w:rsidRPr="00EF70C3">
        <w:rPr>
          <w:rFonts w:asciiTheme="minorBidi" w:hAnsiTheme="minorBidi" w:cstheme="minorBidi"/>
          <w:szCs w:val="22"/>
        </w:rPr>
        <w:t>t</w:t>
      </w:r>
      <w:r w:rsidRPr="00EF70C3">
        <w:rPr>
          <w:rFonts w:asciiTheme="minorBidi" w:hAnsiTheme="minorBidi" w:cstheme="minorBidi"/>
          <w:szCs w:val="22"/>
        </w:rPr>
        <w:t>able</w:t>
      </w:r>
      <w:r w:rsidR="00BA5B4A" w:rsidRPr="00EF70C3">
        <w:rPr>
          <w:rFonts w:asciiTheme="minorBidi" w:hAnsiTheme="minorBidi" w:cstheme="minorBidi"/>
          <w:szCs w:val="22"/>
        </w:rPr>
        <w:t xml:space="preserve"> 8 above</w:t>
      </w:r>
      <w:r w:rsidRPr="00EF70C3">
        <w:rPr>
          <w:rFonts w:asciiTheme="minorBidi" w:hAnsiTheme="minorBidi" w:cstheme="minorBidi"/>
          <w:szCs w:val="22"/>
        </w:rPr>
        <w:t xml:space="preserve">, both parametric (Pearson correlation coefficients) and non-parametric (Spearman correlation coefficients) coefficients did not differ very much, implying absence </w:t>
      </w:r>
      <w:r w:rsidR="001B78B1" w:rsidRPr="00EF70C3">
        <w:rPr>
          <w:rFonts w:asciiTheme="minorBidi" w:hAnsiTheme="minorBidi" w:cstheme="minorBidi"/>
          <w:szCs w:val="22"/>
        </w:rPr>
        <w:t xml:space="preserve">of </w:t>
      </w:r>
      <w:r w:rsidRPr="00EF70C3">
        <w:rPr>
          <w:rFonts w:asciiTheme="minorBidi" w:hAnsiTheme="minorBidi" w:cstheme="minorBidi"/>
          <w:szCs w:val="22"/>
        </w:rPr>
        <w:t xml:space="preserve">a non-normality problem (Ntim and Soobaroyen, 2013). Also, most </w:t>
      </w:r>
      <w:r w:rsidR="001B78B1" w:rsidRPr="00EF70C3">
        <w:rPr>
          <w:rFonts w:asciiTheme="minorBidi" w:hAnsiTheme="minorBidi" w:cstheme="minorBidi"/>
          <w:szCs w:val="22"/>
        </w:rPr>
        <w:t xml:space="preserve">of </w:t>
      </w:r>
      <w:r w:rsidRPr="00EF70C3">
        <w:rPr>
          <w:rFonts w:asciiTheme="minorBidi" w:hAnsiTheme="minorBidi" w:cstheme="minorBidi"/>
          <w:szCs w:val="22"/>
        </w:rPr>
        <w:t xml:space="preserve">the coefficients were low, suggesting that a multicollinearity problem may be absent, as the correlation coefficients </w:t>
      </w:r>
      <w:r w:rsidR="00380B8D" w:rsidRPr="00EF70C3">
        <w:rPr>
          <w:rFonts w:asciiTheme="minorBidi" w:hAnsiTheme="minorBidi" w:cstheme="minorBidi"/>
          <w:szCs w:val="22"/>
        </w:rPr>
        <w:t xml:space="preserve">were </w:t>
      </w:r>
      <w:r w:rsidRPr="00EF70C3">
        <w:rPr>
          <w:rFonts w:asciiTheme="minorBidi" w:hAnsiTheme="minorBidi" w:cstheme="minorBidi"/>
          <w:szCs w:val="22"/>
        </w:rPr>
        <w:t xml:space="preserve">below 0.5 (Dam and Scholtens, 2012). </w:t>
      </w:r>
    </w:p>
    <w:p w14:paraId="1C5F3284" w14:textId="29A07BD4" w:rsidR="00617F5B" w:rsidRPr="00EF70C3" w:rsidRDefault="00617F5B" w:rsidP="00131D8D">
      <w:pPr>
        <w:jc w:val="both"/>
        <w:rPr>
          <w:rFonts w:asciiTheme="minorBidi" w:hAnsiTheme="minorBidi" w:cstheme="minorBidi"/>
          <w:szCs w:val="22"/>
        </w:rPr>
      </w:pPr>
      <w:r w:rsidRPr="00EF70C3">
        <w:rPr>
          <w:rFonts w:asciiTheme="minorBidi" w:hAnsiTheme="minorBidi" w:cstheme="minorBidi"/>
          <w:szCs w:val="22"/>
        </w:rPr>
        <w:t xml:space="preserve">In conclusion, diagnostic tests were conducted to test the assumption </w:t>
      </w:r>
      <w:r w:rsidR="001B78B1" w:rsidRPr="00EF70C3">
        <w:rPr>
          <w:rFonts w:asciiTheme="minorBidi" w:hAnsiTheme="minorBidi" w:cstheme="minorBidi"/>
          <w:szCs w:val="22"/>
        </w:rPr>
        <w:t xml:space="preserve">of </w:t>
      </w:r>
      <w:r w:rsidRPr="00EF70C3">
        <w:rPr>
          <w:rFonts w:asciiTheme="minorBidi" w:hAnsiTheme="minorBidi" w:cstheme="minorBidi"/>
          <w:szCs w:val="22"/>
        </w:rPr>
        <w:t>normality, linear</w:t>
      </w:r>
      <w:r w:rsidR="00380B8D" w:rsidRPr="00EF70C3">
        <w:rPr>
          <w:rFonts w:asciiTheme="minorBidi" w:hAnsiTheme="minorBidi" w:cstheme="minorBidi"/>
          <w:szCs w:val="22"/>
        </w:rPr>
        <w:t>ity</w:t>
      </w:r>
      <w:r w:rsidRPr="00EF70C3">
        <w:rPr>
          <w:rFonts w:asciiTheme="minorBidi" w:hAnsiTheme="minorBidi" w:cstheme="minorBidi"/>
          <w:szCs w:val="22"/>
        </w:rPr>
        <w:t xml:space="preserve">, multicollinearity, </w:t>
      </w:r>
      <w:r w:rsidR="00131D8D" w:rsidRPr="00EF70C3">
        <w:rPr>
          <w:rFonts w:asciiTheme="minorBidi" w:hAnsiTheme="minorBidi" w:cstheme="minorBidi"/>
          <w:szCs w:val="22"/>
        </w:rPr>
        <w:t xml:space="preserve">heteroscedasticity </w:t>
      </w:r>
      <w:r w:rsidRPr="00EF70C3">
        <w:rPr>
          <w:rFonts w:asciiTheme="minorBidi" w:hAnsiTheme="minorBidi" w:cstheme="minorBidi"/>
          <w:szCs w:val="22"/>
        </w:rPr>
        <w:t xml:space="preserve">and autocorrelation. The results from these tests suggested fulfilment </w:t>
      </w:r>
      <w:r w:rsidR="001B78B1" w:rsidRPr="00EF70C3">
        <w:rPr>
          <w:rFonts w:asciiTheme="minorBidi" w:hAnsiTheme="minorBidi" w:cstheme="minorBidi"/>
          <w:szCs w:val="22"/>
        </w:rPr>
        <w:t xml:space="preserve">of </w:t>
      </w:r>
      <w:r w:rsidRPr="00EF70C3">
        <w:rPr>
          <w:rFonts w:asciiTheme="minorBidi" w:hAnsiTheme="minorBidi" w:cstheme="minorBidi"/>
          <w:szCs w:val="22"/>
        </w:rPr>
        <w:t xml:space="preserve">almost all </w:t>
      </w:r>
      <w:r w:rsidR="001B78B1" w:rsidRPr="00EF70C3">
        <w:rPr>
          <w:rFonts w:asciiTheme="minorBidi" w:hAnsiTheme="minorBidi" w:cstheme="minorBidi"/>
          <w:szCs w:val="22"/>
        </w:rPr>
        <w:t xml:space="preserve">of </w:t>
      </w:r>
      <w:r w:rsidRPr="00EF70C3">
        <w:rPr>
          <w:rFonts w:asciiTheme="minorBidi" w:hAnsiTheme="minorBidi" w:cstheme="minorBidi"/>
          <w:szCs w:val="22"/>
        </w:rPr>
        <w:t xml:space="preserve">these assumptions and then two regression models were </w:t>
      </w:r>
      <w:r w:rsidR="0051032C" w:rsidRPr="00EF70C3">
        <w:rPr>
          <w:rFonts w:asciiTheme="minorBidi" w:hAnsiTheme="minorBidi" w:cstheme="minorBidi"/>
          <w:szCs w:val="22"/>
        </w:rPr>
        <w:t xml:space="preserve">used </w:t>
      </w:r>
      <w:r w:rsidRPr="00EF70C3">
        <w:rPr>
          <w:rFonts w:asciiTheme="minorBidi" w:hAnsiTheme="minorBidi" w:cstheme="minorBidi"/>
          <w:szCs w:val="22"/>
        </w:rPr>
        <w:t>to examine how firm level and country level factors relate</w:t>
      </w:r>
      <w:r w:rsidR="0051032C" w:rsidRPr="00EF70C3">
        <w:rPr>
          <w:rFonts w:asciiTheme="minorBidi" w:hAnsiTheme="minorBidi" w:cstheme="minorBidi"/>
          <w:szCs w:val="22"/>
        </w:rPr>
        <w:t>d</w:t>
      </w:r>
      <w:r w:rsidRPr="00EF70C3">
        <w:rPr>
          <w:rFonts w:asciiTheme="minorBidi" w:hAnsiTheme="minorBidi" w:cstheme="minorBidi"/>
          <w:szCs w:val="22"/>
        </w:rPr>
        <w:t xml:space="preserve"> to both </w:t>
      </w:r>
      <w:r w:rsidR="0051032C" w:rsidRPr="00EF70C3">
        <w:rPr>
          <w:rFonts w:asciiTheme="minorBidi" w:hAnsiTheme="minorBidi" w:cstheme="minorBidi"/>
          <w:szCs w:val="22"/>
        </w:rPr>
        <w:t xml:space="preserve">the </w:t>
      </w:r>
      <w:r w:rsidRPr="00EF70C3">
        <w:rPr>
          <w:rFonts w:asciiTheme="minorBidi" w:hAnsiTheme="minorBidi" w:cstheme="minorBidi"/>
          <w:szCs w:val="22"/>
        </w:rPr>
        <w:t xml:space="preserve">quantity and quality </w:t>
      </w:r>
      <w:r w:rsidR="001B78B1" w:rsidRPr="00EF70C3">
        <w:rPr>
          <w:rFonts w:asciiTheme="minorBidi" w:hAnsiTheme="minorBidi" w:cstheme="minorBidi"/>
          <w:szCs w:val="22"/>
        </w:rPr>
        <w:t xml:space="preserve">of </w:t>
      </w:r>
      <w:r w:rsidRPr="00EF70C3">
        <w:rPr>
          <w:rFonts w:asciiTheme="minorBidi" w:hAnsiTheme="minorBidi" w:cstheme="minorBidi"/>
          <w:szCs w:val="22"/>
        </w:rPr>
        <w:t xml:space="preserve">corporate voluntary disclosure. </w:t>
      </w:r>
    </w:p>
    <w:p w14:paraId="0B21BFA8" w14:textId="14724561" w:rsidR="00C96061" w:rsidRPr="00952FEB" w:rsidRDefault="00C96061" w:rsidP="0050096B">
      <w:pPr>
        <w:keepNext/>
        <w:numPr>
          <w:ilvl w:val="1"/>
          <w:numId w:val="8"/>
        </w:numPr>
        <w:spacing w:before="360" w:after="240" w:line="276" w:lineRule="auto"/>
        <w:jc w:val="both"/>
        <w:outlineLvl w:val="1"/>
        <w:rPr>
          <w:rFonts w:asciiTheme="minorBidi" w:hAnsiTheme="minorBidi" w:cstheme="minorBidi"/>
          <w:kern w:val="32"/>
          <w:sz w:val="24"/>
          <w:lang w:eastAsia="en-GB"/>
        </w:rPr>
      </w:pPr>
      <w:bookmarkStart w:id="107" w:name="_Toc480977827"/>
      <w:r w:rsidRPr="00952FEB">
        <w:rPr>
          <w:rFonts w:asciiTheme="minorBidi" w:hAnsiTheme="minorBidi" w:cstheme="minorBidi"/>
          <w:kern w:val="32"/>
          <w:sz w:val="24"/>
          <w:lang w:eastAsia="en-GB"/>
        </w:rPr>
        <w:t xml:space="preserve">Empirical Results </w:t>
      </w:r>
      <w:r w:rsidR="001B78B1" w:rsidRPr="00952FEB">
        <w:rPr>
          <w:rFonts w:asciiTheme="minorBidi" w:hAnsiTheme="minorBidi" w:cstheme="minorBidi"/>
          <w:kern w:val="32"/>
          <w:sz w:val="24"/>
          <w:lang w:eastAsia="en-GB"/>
        </w:rPr>
        <w:t xml:space="preserve">of </w:t>
      </w:r>
      <w:r w:rsidRPr="00952FEB">
        <w:rPr>
          <w:rFonts w:asciiTheme="minorBidi" w:hAnsiTheme="minorBidi" w:cstheme="minorBidi"/>
          <w:kern w:val="32"/>
          <w:sz w:val="24"/>
          <w:lang w:eastAsia="en-GB"/>
        </w:rPr>
        <w:t xml:space="preserve">the Quantity </w:t>
      </w:r>
      <w:r w:rsidR="001B78B1" w:rsidRPr="00952FEB">
        <w:rPr>
          <w:rFonts w:asciiTheme="minorBidi" w:hAnsiTheme="minorBidi" w:cstheme="minorBidi"/>
          <w:kern w:val="32"/>
          <w:sz w:val="24"/>
          <w:lang w:eastAsia="en-GB"/>
        </w:rPr>
        <w:t xml:space="preserve">of </w:t>
      </w:r>
      <w:r w:rsidRPr="00952FEB">
        <w:rPr>
          <w:rFonts w:asciiTheme="minorBidi" w:hAnsiTheme="minorBidi" w:cstheme="minorBidi"/>
          <w:kern w:val="32"/>
          <w:sz w:val="24"/>
          <w:lang w:eastAsia="en-GB"/>
        </w:rPr>
        <w:t>Voluntary Corporate Disclosure Model</w:t>
      </w:r>
      <w:bookmarkEnd w:id="104"/>
      <w:bookmarkEnd w:id="107"/>
    </w:p>
    <w:p w14:paraId="28C2515F" w14:textId="55158FE2" w:rsidR="00C96061" w:rsidRPr="00952FEB" w:rsidRDefault="00C96061" w:rsidP="00C96061">
      <w:pPr>
        <w:jc w:val="both"/>
        <w:rPr>
          <w:rFonts w:asciiTheme="minorBidi" w:eastAsia="Calibri" w:hAnsiTheme="minorBidi" w:cstheme="minorBidi"/>
          <w:szCs w:val="22"/>
          <w:lang w:eastAsia="en-GB"/>
        </w:rPr>
      </w:pPr>
      <w:r w:rsidRPr="00952FEB">
        <w:rPr>
          <w:rFonts w:asciiTheme="minorBidi" w:eastAsia="Calibri" w:hAnsiTheme="minorBidi" w:cstheme="minorBidi"/>
          <w:szCs w:val="22"/>
        </w:rPr>
        <w:t xml:space="preserve">Multiple regression analysis was used to test whether the firm and country variables significantly predicted the quantity </w:t>
      </w:r>
      <w:r w:rsidR="001B78B1" w:rsidRPr="00952FEB">
        <w:rPr>
          <w:rFonts w:asciiTheme="minorBidi" w:eastAsia="Calibri" w:hAnsiTheme="minorBidi" w:cstheme="minorBidi"/>
          <w:szCs w:val="22"/>
        </w:rPr>
        <w:t xml:space="preserve">of </w:t>
      </w:r>
      <w:r w:rsidRPr="00952FEB">
        <w:rPr>
          <w:rFonts w:asciiTheme="minorBidi" w:eastAsia="Calibri" w:hAnsiTheme="minorBidi" w:cstheme="minorBidi"/>
          <w:szCs w:val="22"/>
        </w:rPr>
        <w:t xml:space="preserve">corporate voluntary disclosure. The results </w:t>
      </w:r>
      <w:r w:rsidR="001B78B1" w:rsidRPr="00952FEB">
        <w:rPr>
          <w:rFonts w:asciiTheme="minorBidi" w:eastAsia="Calibri" w:hAnsiTheme="minorBidi" w:cstheme="minorBidi"/>
          <w:szCs w:val="22"/>
        </w:rPr>
        <w:t xml:space="preserve">of </w:t>
      </w:r>
      <w:r w:rsidRPr="00952FEB">
        <w:rPr>
          <w:rFonts w:asciiTheme="minorBidi" w:eastAsia="Calibri" w:hAnsiTheme="minorBidi" w:cstheme="minorBidi"/>
          <w:szCs w:val="22"/>
        </w:rPr>
        <w:t xml:space="preserve">the regression indicated that, in totality, the independent variables explained 30.2% </w:t>
      </w:r>
      <w:r w:rsidR="001B78B1" w:rsidRPr="00952FEB">
        <w:rPr>
          <w:rFonts w:asciiTheme="minorBidi" w:eastAsia="Calibri" w:hAnsiTheme="minorBidi" w:cstheme="minorBidi"/>
          <w:szCs w:val="22"/>
        </w:rPr>
        <w:t xml:space="preserve">of </w:t>
      </w:r>
      <w:r w:rsidRPr="00952FEB">
        <w:rPr>
          <w:rFonts w:asciiTheme="minorBidi" w:eastAsia="Calibri" w:hAnsiTheme="minorBidi" w:cstheme="minorBidi"/>
          <w:szCs w:val="22"/>
        </w:rPr>
        <w:t xml:space="preserve">the variance in the level </w:t>
      </w:r>
      <w:r w:rsidR="001B78B1" w:rsidRPr="00952FEB">
        <w:rPr>
          <w:rFonts w:asciiTheme="minorBidi" w:eastAsia="Calibri" w:hAnsiTheme="minorBidi" w:cstheme="minorBidi"/>
          <w:szCs w:val="22"/>
        </w:rPr>
        <w:t xml:space="preserve">of </w:t>
      </w:r>
      <w:r w:rsidRPr="00952FEB">
        <w:rPr>
          <w:rFonts w:asciiTheme="minorBidi" w:eastAsia="Calibri" w:hAnsiTheme="minorBidi" w:cstheme="minorBidi"/>
          <w:szCs w:val="22"/>
        </w:rPr>
        <w:t xml:space="preserve">the quantity </w:t>
      </w:r>
      <w:r w:rsidR="001B78B1" w:rsidRPr="00952FEB">
        <w:rPr>
          <w:rFonts w:asciiTheme="minorBidi" w:eastAsia="Calibri" w:hAnsiTheme="minorBidi" w:cstheme="minorBidi"/>
          <w:szCs w:val="22"/>
        </w:rPr>
        <w:t xml:space="preserve">of </w:t>
      </w:r>
      <w:r w:rsidRPr="00952FEB">
        <w:rPr>
          <w:rFonts w:asciiTheme="minorBidi" w:eastAsia="Calibri" w:hAnsiTheme="minorBidi" w:cstheme="minorBidi"/>
          <w:szCs w:val="22"/>
        </w:rPr>
        <w:t>corporate voluntary disclosure (R</w:t>
      </w:r>
      <w:r w:rsidRPr="00952FEB">
        <w:rPr>
          <w:rFonts w:asciiTheme="minorBidi" w:eastAsia="Calibri" w:hAnsiTheme="minorBidi" w:cstheme="minorBidi"/>
          <w:szCs w:val="22"/>
          <w:vertAlign w:val="superscript"/>
        </w:rPr>
        <w:t>2</w:t>
      </w:r>
      <w:r w:rsidRPr="00952FEB">
        <w:rPr>
          <w:rFonts w:asciiTheme="minorBidi" w:eastAsia="Calibri" w:hAnsiTheme="minorBidi" w:cstheme="minorBidi"/>
          <w:szCs w:val="22"/>
        </w:rPr>
        <w:t xml:space="preserve"> =.302, F (17, 217) =8.021, p = 000).  Similarly, studies </w:t>
      </w:r>
      <w:r w:rsidR="001B78B1" w:rsidRPr="00952FEB">
        <w:rPr>
          <w:rFonts w:asciiTheme="minorBidi" w:eastAsia="Calibri" w:hAnsiTheme="minorBidi" w:cstheme="minorBidi"/>
          <w:szCs w:val="22"/>
        </w:rPr>
        <w:t xml:space="preserve">of </w:t>
      </w:r>
      <w:r w:rsidRPr="00952FEB">
        <w:rPr>
          <w:rFonts w:asciiTheme="minorBidi" w:eastAsia="Calibri" w:hAnsiTheme="minorBidi" w:cstheme="minorBidi"/>
          <w:szCs w:val="22"/>
        </w:rPr>
        <w:t xml:space="preserve">corporate voluntary disclosure in developing countries have shown similar ‘goodness </w:t>
      </w:r>
      <w:r w:rsidR="001B78B1" w:rsidRPr="00952FEB">
        <w:rPr>
          <w:rFonts w:asciiTheme="minorBidi" w:eastAsia="Calibri" w:hAnsiTheme="minorBidi" w:cstheme="minorBidi"/>
          <w:szCs w:val="22"/>
        </w:rPr>
        <w:t xml:space="preserve">of </w:t>
      </w:r>
      <w:r w:rsidRPr="00952FEB">
        <w:rPr>
          <w:rFonts w:asciiTheme="minorBidi" w:eastAsia="Calibri" w:hAnsiTheme="minorBidi" w:cstheme="minorBidi"/>
          <w:szCs w:val="22"/>
        </w:rPr>
        <w:t>fit’ tests</w:t>
      </w:r>
      <w:r w:rsidR="0051032C" w:rsidRPr="00952FEB">
        <w:rPr>
          <w:rFonts w:asciiTheme="minorBidi" w:eastAsia="Calibri" w:hAnsiTheme="minorBidi" w:cstheme="minorBidi"/>
          <w:szCs w:val="22"/>
        </w:rPr>
        <w:t>,</w:t>
      </w:r>
      <w:r w:rsidRPr="00952FEB">
        <w:rPr>
          <w:rFonts w:asciiTheme="minorBidi" w:eastAsia="Calibri" w:hAnsiTheme="minorBidi" w:cstheme="minorBidi"/>
          <w:szCs w:val="22"/>
        </w:rPr>
        <w:t xml:space="preserve"> as found in the adjusted R</w:t>
      </w:r>
      <w:r w:rsidRPr="00952FEB">
        <w:rPr>
          <w:rFonts w:asciiTheme="minorBidi" w:eastAsia="Calibri" w:hAnsiTheme="minorBidi" w:cstheme="minorBidi"/>
          <w:szCs w:val="22"/>
          <w:vertAlign w:val="superscript"/>
        </w:rPr>
        <w:t>2</w:t>
      </w:r>
      <w:r w:rsidRPr="00952FEB">
        <w:rPr>
          <w:rFonts w:asciiTheme="minorBidi" w:eastAsia="Calibri" w:hAnsiTheme="minorBidi" w:cstheme="minorBidi"/>
          <w:szCs w:val="22"/>
        </w:rPr>
        <w:t xml:space="preserve"> </w:t>
      </w:r>
      <w:r w:rsidR="001B78B1" w:rsidRPr="00952FEB">
        <w:rPr>
          <w:rFonts w:asciiTheme="minorBidi" w:eastAsia="Calibri" w:hAnsiTheme="minorBidi" w:cstheme="minorBidi"/>
          <w:szCs w:val="22"/>
        </w:rPr>
        <w:t xml:space="preserve">of </w:t>
      </w:r>
      <w:r w:rsidRPr="00952FEB">
        <w:rPr>
          <w:rFonts w:asciiTheme="minorBidi" w:eastAsia="Calibri" w:hAnsiTheme="minorBidi" w:cstheme="minorBidi"/>
          <w:szCs w:val="22"/>
        </w:rPr>
        <w:t xml:space="preserve">39.5% </w:t>
      </w:r>
      <w:r w:rsidR="001B78B1" w:rsidRPr="00952FEB">
        <w:rPr>
          <w:rFonts w:asciiTheme="minorBidi" w:eastAsia="Calibri" w:hAnsiTheme="minorBidi" w:cstheme="minorBidi"/>
          <w:szCs w:val="22"/>
        </w:rPr>
        <w:t xml:space="preserve">of </w:t>
      </w:r>
      <w:r w:rsidRPr="00952FEB">
        <w:rPr>
          <w:rFonts w:asciiTheme="minorBidi" w:eastAsia="Calibri" w:hAnsiTheme="minorBidi" w:cstheme="minorBidi"/>
          <w:szCs w:val="22"/>
        </w:rPr>
        <w:t>Collins and Soobaroyen (date) from South Africa, the adjusted R</w:t>
      </w:r>
      <w:r w:rsidRPr="00952FEB">
        <w:rPr>
          <w:rFonts w:asciiTheme="minorBidi" w:eastAsia="Calibri" w:hAnsiTheme="minorBidi" w:cstheme="minorBidi"/>
          <w:szCs w:val="22"/>
          <w:vertAlign w:val="superscript"/>
        </w:rPr>
        <w:t>2</w:t>
      </w:r>
      <w:r w:rsidRPr="00952FEB">
        <w:rPr>
          <w:rFonts w:asciiTheme="minorBidi" w:eastAsia="Calibri" w:hAnsiTheme="minorBidi" w:cstheme="minorBidi"/>
          <w:szCs w:val="22"/>
        </w:rPr>
        <w:t xml:space="preserve"> </w:t>
      </w:r>
      <w:r w:rsidR="001B78B1" w:rsidRPr="00952FEB">
        <w:rPr>
          <w:rFonts w:asciiTheme="minorBidi" w:eastAsia="Calibri" w:hAnsiTheme="minorBidi" w:cstheme="minorBidi"/>
          <w:szCs w:val="22"/>
        </w:rPr>
        <w:t xml:space="preserve">of </w:t>
      </w:r>
      <w:r w:rsidRPr="00952FEB">
        <w:rPr>
          <w:rFonts w:asciiTheme="minorBidi" w:eastAsia="Calibri" w:hAnsiTheme="minorBidi" w:cstheme="minorBidi"/>
          <w:szCs w:val="22"/>
        </w:rPr>
        <w:t xml:space="preserve">53% </w:t>
      </w:r>
      <w:r w:rsidR="001B78B1" w:rsidRPr="00952FEB">
        <w:rPr>
          <w:rFonts w:asciiTheme="minorBidi" w:eastAsia="Calibri" w:hAnsiTheme="minorBidi" w:cstheme="minorBidi"/>
          <w:szCs w:val="22"/>
        </w:rPr>
        <w:t xml:space="preserve">of </w:t>
      </w:r>
      <w:r w:rsidRPr="00952FEB">
        <w:rPr>
          <w:rFonts w:asciiTheme="minorBidi" w:eastAsia="Calibri" w:hAnsiTheme="minorBidi" w:cstheme="minorBidi"/>
          <w:szCs w:val="22"/>
        </w:rPr>
        <w:t>Barako et al. (2006) from Keny</w:t>
      </w:r>
      <w:r w:rsidR="00952FEB">
        <w:rPr>
          <w:rFonts w:asciiTheme="minorBidi" w:eastAsia="Calibri" w:hAnsiTheme="minorBidi" w:cstheme="minorBidi"/>
          <w:szCs w:val="22"/>
        </w:rPr>
        <w:t>a, and the</w:t>
      </w:r>
      <w:r w:rsidRPr="00952FEB">
        <w:rPr>
          <w:rFonts w:asciiTheme="minorBidi" w:eastAsia="Calibri" w:hAnsiTheme="minorBidi" w:cstheme="minorBidi"/>
          <w:szCs w:val="22"/>
        </w:rPr>
        <w:t xml:space="preserve"> adjusted R</w:t>
      </w:r>
      <w:r w:rsidRPr="00952FEB">
        <w:rPr>
          <w:rFonts w:asciiTheme="minorBidi" w:eastAsia="Calibri" w:hAnsiTheme="minorBidi" w:cstheme="minorBidi"/>
          <w:szCs w:val="22"/>
          <w:vertAlign w:val="superscript"/>
        </w:rPr>
        <w:t>2</w:t>
      </w:r>
      <w:r w:rsidRPr="00952FEB">
        <w:rPr>
          <w:rFonts w:asciiTheme="minorBidi" w:eastAsia="Calibri" w:hAnsiTheme="minorBidi" w:cstheme="minorBidi"/>
          <w:szCs w:val="22"/>
        </w:rPr>
        <w:t xml:space="preserve"> </w:t>
      </w:r>
      <w:r w:rsidR="001B78B1" w:rsidRPr="00952FEB">
        <w:rPr>
          <w:rFonts w:asciiTheme="minorBidi" w:eastAsia="Calibri" w:hAnsiTheme="minorBidi" w:cstheme="minorBidi"/>
          <w:szCs w:val="22"/>
        </w:rPr>
        <w:t xml:space="preserve">of </w:t>
      </w:r>
      <w:r w:rsidRPr="00952FEB">
        <w:rPr>
          <w:rFonts w:asciiTheme="minorBidi" w:eastAsia="Calibri" w:hAnsiTheme="minorBidi" w:cstheme="minorBidi"/>
          <w:szCs w:val="22"/>
        </w:rPr>
        <w:t>45% from South Africa.</w:t>
      </w:r>
    </w:p>
    <w:p w14:paraId="41B86BF9" w14:textId="0A070798" w:rsidR="00C96061" w:rsidRPr="00952FEB" w:rsidRDefault="00C96061" w:rsidP="00590C56">
      <w:pPr>
        <w:jc w:val="both"/>
        <w:rPr>
          <w:rFonts w:asciiTheme="minorBidi" w:hAnsiTheme="minorBidi" w:cstheme="minorBidi"/>
          <w:szCs w:val="22"/>
          <w:lang w:eastAsia="en-GB"/>
        </w:rPr>
      </w:pPr>
      <w:r w:rsidRPr="00952FEB">
        <w:rPr>
          <w:rFonts w:asciiTheme="minorBidi" w:hAnsiTheme="minorBidi" w:cstheme="minorBidi"/>
          <w:szCs w:val="22"/>
          <w:lang w:val="en-US" w:eastAsia="en-AU"/>
        </w:rPr>
        <w:t xml:space="preserve">The strongest </w:t>
      </w:r>
      <w:r w:rsidRPr="00952FEB">
        <w:rPr>
          <w:rFonts w:asciiTheme="minorBidi" w:hAnsiTheme="minorBidi" w:cstheme="minorBidi"/>
          <w:szCs w:val="22"/>
        </w:rPr>
        <w:t xml:space="preserve">predictors were the percentages </w:t>
      </w:r>
      <w:r w:rsidR="001B78B1" w:rsidRPr="00952FEB">
        <w:rPr>
          <w:rFonts w:asciiTheme="minorBidi" w:hAnsiTheme="minorBidi" w:cstheme="minorBidi"/>
          <w:szCs w:val="22"/>
        </w:rPr>
        <w:t xml:space="preserve">of </w:t>
      </w:r>
      <w:r w:rsidRPr="00952FEB">
        <w:rPr>
          <w:rFonts w:asciiTheme="minorBidi" w:hAnsiTheme="minorBidi" w:cstheme="minorBidi"/>
          <w:color w:val="000000"/>
          <w:szCs w:val="22"/>
          <w:lang w:eastAsia="en-GB"/>
        </w:rPr>
        <w:t xml:space="preserve">Sensitivity </w:t>
      </w:r>
      <w:r w:rsidRPr="00952FEB">
        <w:rPr>
          <w:rFonts w:asciiTheme="minorBidi" w:hAnsiTheme="minorBidi" w:cstheme="minorBidi"/>
          <w:szCs w:val="22"/>
          <w:lang w:eastAsia="en-GB"/>
        </w:rPr>
        <w:t xml:space="preserve">Industry </w:t>
      </w:r>
      <w:r w:rsidRPr="00952FEB">
        <w:rPr>
          <w:rFonts w:asciiTheme="minorBidi" w:hAnsiTheme="minorBidi" w:cstheme="minorBidi"/>
          <w:szCs w:val="22"/>
          <w:lang w:val="en-US" w:eastAsia="en-AU"/>
        </w:rPr>
        <w:t>(</w:t>
      </w:r>
      <w:r w:rsidRPr="00952FEB">
        <w:rPr>
          <w:rFonts w:asciiTheme="minorBidi" w:hAnsiTheme="minorBidi" w:cstheme="minorBidi"/>
          <w:szCs w:val="22"/>
          <w:lang w:val="en-US" w:eastAsia="en-AU"/>
        </w:rPr>
        <w:sym w:font="Symbol" w:char="F062"/>
      </w:r>
      <w:r w:rsidRPr="00952FEB">
        <w:rPr>
          <w:rFonts w:asciiTheme="minorBidi" w:hAnsiTheme="minorBidi" w:cstheme="minorBidi"/>
          <w:szCs w:val="22"/>
          <w:lang w:val="en-US" w:eastAsia="en-AU"/>
        </w:rPr>
        <w:t xml:space="preserve"> = .308)</w:t>
      </w:r>
      <w:r w:rsidR="0051032C" w:rsidRPr="00952FEB">
        <w:rPr>
          <w:rFonts w:asciiTheme="minorBidi" w:hAnsiTheme="minorBidi" w:cstheme="minorBidi"/>
          <w:szCs w:val="22"/>
          <w:lang w:val="en-US" w:eastAsia="en-AU"/>
        </w:rPr>
        <w:t>,</w:t>
      </w:r>
      <w:r w:rsidRPr="00952FEB">
        <w:rPr>
          <w:rFonts w:asciiTheme="minorBidi" w:hAnsiTheme="minorBidi" w:cstheme="minorBidi"/>
          <w:szCs w:val="22"/>
          <w:lang w:val="en-US" w:eastAsia="en-AU"/>
        </w:rPr>
        <w:t xml:space="preserve"> Diffused Share Ownership (</w:t>
      </w:r>
      <w:r w:rsidRPr="00952FEB">
        <w:rPr>
          <w:rFonts w:asciiTheme="minorBidi" w:hAnsiTheme="minorBidi" w:cstheme="minorBidi"/>
          <w:szCs w:val="22"/>
          <w:lang w:val="en-US" w:eastAsia="en-AU"/>
        </w:rPr>
        <w:sym w:font="Symbol" w:char="F062"/>
      </w:r>
      <w:r w:rsidRPr="00952FEB">
        <w:rPr>
          <w:rFonts w:asciiTheme="minorBidi" w:hAnsiTheme="minorBidi" w:cstheme="minorBidi"/>
          <w:szCs w:val="22"/>
          <w:lang w:val="en-US" w:eastAsia="en-AU"/>
        </w:rPr>
        <w:t xml:space="preserve"> = .266)</w:t>
      </w:r>
      <w:r w:rsidR="0051032C" w:rsidRPr="00952FEB">
        <w:rPr>
          <w:rFonts w:asciiTheme="minorBidi" w:hAnsiTheme="minorBidi" w:cstheme="minorBidi"/>
          <w:szCs w:val="22"/>
          <w:lang w:val="en-US" w:eastAsia="en-AU"/>
        </w:rPr>
        <w:t>,</w:t>
      </w:r>
      <w:r w:rsidRPr="00952FEB">
        <w:rPr>
          <w:rFonts w:asciiTheme="minorBidi" w:hAnsiTheme="minorBidi" w:cstheme="minorBidi"/>
          <w:szCs w:val="22"/>
          <w:lang w:val="en-US" w:eastAsia="en-AU"/>
        </w:rPr>
        <w:t xml:space="preserve"> </w:t>
      </w:r>
      <w:r w:rsidR="0051032C" w:rsidRPr="00952FEB">
        <w:rPr>
          <w:rFonts w:asciiTheme="minorBidi" w:hAnsiTheme="minorBidi" w:cstheme="minorBidi"/>
          <w:szCs w:val="22"/>
          <w:lang w:val="en-US" w:eastAsia="en-AU"/>
        </w:rPr>
        <w:t xml:space="preserve">and </w:t>
      </w:r>
      <w:r w:rsidRPr="00952FEB">
        <w:rPr>
          <w:rFonts w:asciiTheme="minorBidi" w:hAnsiTheme="minorBidi" w:cstheme="minorBidi"/>
          <w:szCs w:val="22"/>
          <w:lang w:val="en-US" w:eastAsia="en-AU"/>
        </w:rPr>
        <w:t>Corporate Growth Rate (</w:t>
      </w:r>
      <w:r w:rsidRPr="00952FEB">
        <w:rPr>
          <w:rFonts w:asciiTheme="minorBidi" w:hAnsiTheme="minorBidi" w:cstheme="minorBidi"/>
          <w:szCs w:val="22"/>
          <w:lang w:val="en-US" w:eastAsia="en-AU"/>
        </w:rPr>
        <w:sym w:font="Symbol" w:char="F062"/>
      </w:r>
      <w:r w:rsidRPr="00952FEB">
        <w:rPr>
          <w:rFonts w:asciiTheme="minorBidi" w:hAnsiTheme="minorBidi" w:cstheme="minorBidi"/>
          <w:szCs w:val="22"/>
          <w:lang w:val="en-US" w:eastAsia="en-AU"/>
        </w:rPr>
        <w:t xml:space="preserve"> = -.224)</w:t>
      </w:r>
      <w:r w:rsidR="0051032C" w:rsidRPr="00952FEB">
        <w:rPr>
          <w:rFonts w:asciiTheme="minorBidi" w:hAnsiTheme="minorBidi" w:cstheme="minorBidi"/>
          <w:szCs w:val="22"/>
          <w:lang w:val="en-US" w:eastAsia="en-AU"/>
        </w:rPr>
        <w:t>,</w:t>
      </w:r>
      <w:r w:rsidRPr="00952FEB">
        <w:rPr>
          <w:rFonts w:asciiTheme="minorBidi" w:hAnsiTheme="minorBidi" w:cstheme="minorBidi"/>
          <w:szCs w:val="22"/>
          <w:lang w:val="en-US" w:eastAsia="en-AU"/>
        </w:rPr>
        <w:t xml:space="preserve"> followed by </w:t>
      </w:r>
      <w:r w:rsidR="007A7B65" w:rsidRPr="00952FEB">
        <w:rPr>
          <w:rFonts w:asciiTheme="minorBidi" w:hAnsiTheme="minorBidi" w:cstheme="minorBidi"/>
          <w:szCs w:val="22"/>
          <w:lang w:val="en-US" w:eastAsia="en-AU"/>
        </w:rPr>
        <w:t>Profitability</w:t>
      </w:r>
      <w:r w:rsidRPr="00952FEB">
        <w:rPr>
          <w:rFonts w:asciiTheme="minorBidi" w:hAnsiTheme="minorBidi" w:cstheme="minorBidi"/>
          <w:szCs w:val="22"/>
          <w:lang w:val="en-US" w:eastAsia="en-AU"/>
        </w:rPr>
        <w:t xml:space="preserve"> level (</w:t>
      </w:r>
      <w:r w:rsidRPr="00952FEB">
        <w:rPr>
          <w:rFonts w:asciiTheme="minorBidi" w:hAnsiTheme="minorBidi" w:cstheme="minorBidi"/>
          <w:szCs w:val="22"/>
          <w:lang w:val="en-US" w:eastAsia="en-AU"/>
        </w:rPr>
        <w:sym w:font="Symbol" w:char="F062"/>
      </w:r>
      <w:r w:rsidRPr="00952FEB">
        <w:rPr>
          <w:rFonts w:asciiTheme="minorBidi" w:hAnsiTheme="minorBidi" w:cstheme="minorBidi"/>
          <w:szCs w:val="22"/>
          <w:lang w:val="en-US" w:eastAsia="en-AU"/>
        </w:rPr>
        <w:t xml:space="preserve"> = .172)</w:t>
      </w:r>
      <w:r w:rsidR="0051032C" w:rsidRPr="00952FEB">
        <w:rPr>
          <w:rFonts w:asciiTheme="minorBidi" w:hAnsiTheme="minorBidi" w:cstheme="minorBidi"/>
          <w:szCs w:val="22"/>
          <w:lang w:val="en-US" w:eastAsia="en-AU"/>
        </w:rPr>
        <w:t>,</w:t>
      </w:r>
      <w:r w:rsidRPr="00952FEB">
        <w:rPr>
          <w:rFonts w:asciiTheme="minorBidi" w:hAnsiTheme="minorBidi" w:cstheme="minorBidi"/>
          <w:szCs w:val="22"/>
          <w:lang w:val="en-US" w:eastAsia="en-AU"/>
        </w:rPr>
        <w:t xml:space="preserve"> Audited by Big 4 (</w:t>
      </w:r>
      <w:r w:rsidRPr="00952FEB">
        <w:rPr>
          <w:rFonts w:asciiTheme="minorBidi" w:hAnsiTheme="minorBidi" w:cstheme="minorBidi"/>
          <w:szCs w:val="22"/>
          <w:lang w:val="en-US" w:eastAsia="en-AU"/>
        </w:rPr>
        <w:sym w:font="Symbol" w:char="F062"/>
      </w:r>
      <w:r w:rsidRPr="00952FEB">
        <w:rPr>
          <w:rFonts w:asciiTheme="minorBidi" w:hAnsiTheme="minorBidi" w:cstheme="minorBidi"/>
          <w:szCs w:val="22"/>
          <w:lang w:val="en-US" w:eastAsia="en-AU"/>
        </w:rPr>
        <w:t xml:space="preserve"> = -.165)</w:t>
      </w:r>
      <w:r w:rsidR="0051032C" w:rsidRPr="00952FEB">
        <w:rPr>
          <w:rFonts w:asciiTheme="minorBidi" w:hAnsiTheme="minorBidi" w:cstheme="minorBidi"/>
          <w:szCs w:val="22"/>
          <w:lang w:val="en-US" w:eastAsia="en-AU"/>
        </w:rPr>
        <w:t>,</w:t>
      </w:r>
      <w:r w:rsidRPr="00952FEB">
        <w:rPr>
          <w:rFonts w:asciiTheme="minorBidi" w:hAnsiTheme="minorBidi" w:cstheme="minorBidi"/>
          <w:szCs w:val="22"/>
          <w:lang w:val="en-US" w:eastAsia="en-AU"/>
        </w:rPr>
        <w:t xml:space="preserve"> liquidity level (</w:t>
      </w:r>
      <w:r w:rsidRPr="00952FEB">
        <w:rPr>
          <w:rFonts w:asciiTheme="minorBidi" w:hAnsiTheme="minorBidi" w:cstheme="minorBidi"/>
          <w:szCs w:val="22"/>
          <w:lang w:val="en-US" w:eastAsia="en-AU"/>
        </w:rPr>
        <w:sym w:font="Symbol" w:char="F062"/>
      </w:r>
      <w:r w:rsidRPr="00952FEB">
        <w:rPr>
          <w:rFonts w:asciiTheme="minorBidi" w:hAnsiTheme="minorBidi" w:cstheme="minorBidi"/>
          <w:szCs w:val="22"/>
          <w:lang w:val="en-US" w:eastAsia="en-AU"/>
        </w:rPr>
        <w:t xml:space="preserve"> = -.120)</w:t>
      </w:r>
      <w:r w:rsidR="0051032C" w:rsidRPr="00952FEB">
        <w:rPr>
          <w:rFonts w:asciiTheme="minorBidi" w:hAnsiTheme="minorBidi" w:cstheme="minorBidi"/>
          <w:szCs w:val="22"/>
          <w:lang w:val="en-US" w:eastAsia="en-AU"/>
        </w:rPr>
        <w:t>,</w:t>
      </w:r>
      <w:r w:rsidRPr="00952FEB">
        <w:rPr>
          <w:rFonts w:asciiTheme="minorBidi" w:hAnsiTheme="minorBidi" w:cstheme="minorBidi"/>
          <w:szCs w:val="22"/>
          <w:lang w:val="en-US" w:eastAsia="en-AU"/>
        </w:rPr>
        <w:t xml:space="preserve"> and industry diversity (</w:t>
      </w:r>
      <w:r w:rsidRPr="00952FEB">
        <w:rPr>
          <w:rFonts w:asciiTheme="minorBidi" w:hAnsiTheme="minorBidi" w:cstheme="minorBidi"/>
          <w:szCs w:val="22"/>
          <w:lang w:val="en-US" w:eastAsia="en-AU"/>
        </w:rPr>
        <w:sym w:font="Symbol" w:char="F062"/>
      </w:r>
      <w:r w:rsidRPr="00952FEB">
        <w:rPr>
          <w:rFonts w:asciiTheme="minorBidi" w:hAnsiTheme="minorBidi" w:cstheme="minorBidi"/>
          <w:szCs w:val="22"/>
          <w:lang w:val="en-US" w:eastAsia="en-AU"/>
        </w:rPr>
        <w:t xml:space="preserve"> = -.115) </w:t>
      </w:r>
      <w:r w:rsidR="00413267" w:rsidRPr="00952FEB">
        <w:rPr>
          <w:rFonts w:asciiTheme="minorBidi" w:hAnsiTheme="minorBidi" w:cstheme="minorBidi"/>
          <w:szCs w:val="22"/>
          <w:lang w:val="en-US" w:eastAsia="en-AU"/>
        </w:rPr>
        <w:t xml:space="preserve">(see </w:t>
      </w:r>
      <w:r w:rsidR="00413267" w:rsidRPr="00952FEB">
        <w:rPr>
          <w:rFonts w:asciiTheme="minorBidi" w:hAnsiTheme="minorBidi" w:cstheme="minorBidi"/>
          <w:szCs w:val="22"/>
        </w:rPr>
        <w:t xml:space="preserve">Table </w:t>
      </w:r>
      <w:r w:rsidR="00590C56" w:rsidRPr="00952FEB">
        <w:rPr>
          <w:rFonts w:asciiTheme="minorBidi" w:hAnsiTheme="minorBidi" w:cstheme="minorBidi"/>
          <w:szCs w:val="22"/>
        </w:rPr>
        <w:t>11</w:t>
      </w:r>
      <w:r w:rsidR="00413267" w:rsidRPr="00952FEB">
        <w:rPr>
          <w:rFonts w:asciiTheme="minorBidi" w:hAnsiTheme="minorBidi" w:cstheme="minorBidi"/>
          <w:szCs w:val="22"/>
        </w:rPr>
        <w:t>).</w:t>
      </w:r>
    </w:p>
    <w:p w14:paraId="5B130DB7" w14:textId="2E568B4B" w:rsidR="00C96061" w:rsidRPr="00A17C3E" w:rsidRDefault="00C96061" w:rsidP="00C96061">
      <w:pPr>
        <w:spacing w:after="160"/>
        <w:jc w:val="both"/>
        <w:rPr>
          <w:rFonts w:asciiTheme="minorBidi" w:eastAsia="Calibri" w:hAnsiTheme="minorBidi" w:cstheme="minorBidi"/>
          <w:szCs w:val="22"/>
        </w:rPr>
      </w:pPr>
      <w:r w:rsidRPr="00A17C3E">
        <w:rPr>
          <w:rFonts w:asciiTheme="minorBidi" w:eastAsia="Calibri" w:hAnsiTheme="minorBidi" w:cstheme="minorBidi"/>
          <w:szCs w:val="22"/>
        </w:rPr>
        <w:t xml:space="preserve">As explained previously, the first regression model examined how the quantity </w:t>
      </w:r>
      <w:r w:rsidR="001B78B1">
        <w:rPr>
          <w:rFonts w:asciiTheme="minorBidi" w:eastAsia="Calibri" w:hAnsiTheme="minorBidi" w:cstheme="minorBidi"/>
          <w:szCs w:val="22"/>
        </w:rPr>
        <w:t xml:space="preserve">of </w:t>
      </w:r>
      <w:r w:rsidRPr="00A17C3E">
        <w:rPr>
          <w:rFonts w:asciiTheme="minorBidi" w:eastAsia="Calibri" w:hAnsiTheme="minorBidi" w:cstheme="minorBidi"/>
          <w:szCs w:val="22"/>
        </w:rPr>
        <w:t xml:space="preserve">voluntary corporate disclosure relates to both firm and country level factors. Specifically, the second research objective was aimed at examining how the firm and country factors related to the quantity </w:t>
      </w:r>
      <w:r w:rsidR="001B78B1">
        <w:rPr>
          <w:rFonts w:asciiTheme="minorBidi" w:eastAsia="Calibri" w:hAnsiTheme="minorBidi" w:cstheme="minorBidi"/>
          <w:szCs w:val="22"/>
        </w:rPr>
        <w:t xml:space="preserve">of </w:t>
      </w:r>
      <w:r w:rsidRPr="00A17C3E">
        <w:rPr>
          <w:rFonts w:asciiTheme="minorBidi" w:eastAsia="Calibri" w:hAnsiTheme="minorBidi" w:cstheme="minorBidi"/>
          <w:szCs w:val="22"/>
        </w:rPr>
        <w:t xml:space="preserve">voluntary corporate disclosure.  In this model, there were six corporate governance independent variables, two ownership independent variables and four control variables. The corporate voluntary disclosure index constructed and explained in Chapter three measured the quantity </w:t>
      </w:r>
      <w:r w:rsidR="001B78B1">
        <w:rPr>
          <w:rFonts w:asciiTheme="minorBidi" w:eastAsia="Calibri" w:hAnsiTheme="minorBidi" w:cstheme="minorBidi"/>
          <w:szCs w:val="22"/>
        </w:rPr>
        <w:t xml:space="preserve">of </w:t>
      </w:r>
      <w:r w:rsidRPr="00A17C3E">
        <w:rPr>
          <w:rFonts w:asciiTheme="minorBidi" w:eastAsia="Calibri" w:hAnsiTheme="minorBidi" w:cstheme="minorBidi"/>
          <w:szCs w:val="22"/>
        </w:rPr>
        <w:t xml:space="preserve">corporate voluntary disclosure. </w:t>
      </w:r>
    </w:p>
    <w:p w14:paraId="050212A8" w14:textId="001A8F32" w:rsidR="00C96061" w:rsidRPr="00A17C3E" w:rsidRDefault="00C96061" w:rsidP="00F43F86">
      <w:pPr>
        <w:spacing w:after="160"/>
        <w:jc w:val="both"/>
        <w:rPr>
          <w:rFonts w:asciiTheme="minorBidi" w:hAnsiTheme="minorBidi" w:cstheme="minorBidi"/>
          <w:color w:val="000000"/>
          <w:szCs w:val="22"/>
          <w:lang w:eastAsia="en-GB"/>
        </w:rPr>
      </w:pPr>
      <w:r w:rsidRPr="00A17C3E">
        <w:rPr>
          <w:rFonts w:asciiTheme="minorBidi" w:eastAsia="Calibri" w:hAnsiTheme="minorBidi" w:cstheme="minorBidi"/>
          <w:szCs w:val="22"/>
        </w:rPr>
        <w:t xml:space="preserve">The summary </w:t>
      </w:r>
      <w:r w:rsidR="001B78B1">
        <w:rPr>
          <w:rFonts w:asciiTheme="minorBidi" w:eastAsia="Calibri" w:hAnsiTheme="minorBidi" w:cstheme="minorBidi"/>
          <w:szCs w:val="22"/>
        </w:rPr>
        <w:t xml:space="preserve">of </w:t>
      </w:r>
      <w:r w:rsidRPr="00A17C3E">
        <w:rPr>
          <w:rFonts w:asciiTheme="minorBidi" w:eastAsia="Calibri" w:hAnsiTheme="minorBidi" w:cstheme="minorBidi"/>
          <w:szCs w:val="22"/>
        </w:rPr>
        <w:t xml:space="preserve">the tested hypotheses, together with findings from the regression analysis, </w:t>
      </w:r>
      <w:r w:rsidR="0051032C" w:rsidRPr="00A17C3E">
        <w:rPr>
          <w:rFonts w:asciiTheme="minorBidi" w:eastAsia="Calibri" w:hAnsiTheme="minorBidi" w:cstheme="minorBidi"/>
          <w:szCs w:val="22"/>
        </w:rPr>
        <w:t xml:space="preserve">are </w:t>
      </w:r>
      <w:r w:rsidRPr="00A17C3E">
        <w:rPr>
          <w:rFonts w:asciiTheme="minorBidi" w:eastAsia="Calibri" w:hAnsiTheme="minorBidi" w:cstheme="minorBidi"/>
          <w:szCs w:val="22"/>
        </w:rPr>
        <w:t>presented in</w:t>
      </w:r>
      <w:r w:rsidR="00F43F86" w:rsidRPr="00A17C3E">
        <w:rPr>
          <w:rFonts w:asciiTheme="minorBidi" w:eastAsia="Calibri" w:hAnsiTheme="minorBidi" w:cstheme="minorBidi"/>
          <w:szCs w:val="22"/>
        </w:rPr>
        <w:t xml:space="preserve"> </w:t>
      </w:r>
      <w:r w:rsidR="00F43F86" w:rsidRPr="00A17C3E">
        <w:rPr>
          <w:rFonts w:asciiTheme="minorBidi" w:hAnsiTheme="minorBidi" w:cstheme="minorBidi"/>
        </w:rPr>
        <w:t>Table 10</w:t>
      </w:r>
      <w:r w:rsidRPr="00A17C3E">
        <w:rPr>
          <w:rFonts w:asciiTheme="minorBidi" w:hAnsiTheme="minorBidi" w:cstheme="minorBidi"/>
        </w:rPr>
        <w:t xml:space="preserve"> </w:t>
      </w:r>
      <w:r w:rsidRPr="00A17C3E">
        <w:rPr>
          <w:rFonts w:asciiTheme="minorBidi" w:eastAsia="Calibri" w:hAnsiTheme="minorBidi" w:cstheme="minorBidi"/>
          <w:szCs w:val="22"/>
        </w:rPr>
        <w:t>below. The following section discusses these findings in detail and how they relate to prior research.</w:t>
      </w:r>
    </w:p>
    <w:p w14:paraId="3B925D18" w14:textId="3D7AF52D" w:rsidR="00C96061" w:rsidRPr="00A17C3E" w:rsidRDefault="00403A64" w:rsidP="00952FEB">
      <w:pPr>
        <w:pStyle w:val="Caption"/>
        <w:jc w:val="center"/>
        <w:rPr>
          <w:rFonts w:asciiTheme="minorBidi" w:eastAsia="Calibri" w:hAnsiTheme="minorBidi" w:cstheme="minorBidi"/>
          <w:szCs w:val="22"/>
        </w:rPr>
      </w:pPr>
      <w:bookmarkStart w:id="108" w:name="_Toc480977870"/>
      <w:r w:rsidRPr="00A17C3E">
        <w:rPr>
          <w:rFonts w:asciiTheme="minorBidi" w:hAnsiTheme="minorBidi" w:cstheme="minorBidi"/>
        </w:rPr>
        <w:t xml:space="preserve">Table </w:t>
      </w:r>
      <w:r w:rsidRPr="00A17C3E">
        <w:rPr>
          <w:rFonts w:asciiTheme="minorBidi" w:hAnsiTheme="minorBidi" w:cstheme="minorBidi"/>
        </w:rPr>
        <w:fldChar w:fldCharType="begin"/>
      </w:r>
      <w:r w:rsidRPr="00A17C3E">
        <w:rPr>
          <w:rFonts w:asciiTheme="minorBidi" w:hAnsiTheme="minorBidi" w:cstheme="minorBidi"/>
        </w:rPr>
        <w:instrText xml:space="preserve"> SEQ Table \* ARABIC </w:instrText>
      </w:r>
      <w:r w:rsidRPr="00A17C3E">
        <w:rPr>
          <w:rFonts w:asciiTheme="minorBidi" w:hAnsiTheme="minorBidi" w:cstheme="minorBidi"/>
        </w:rPr>
        <w:fldChar w:fldCharType="separate"/>
      </w:r>
      <w:r w:rsidR="00C110A2" w:rsidRPr="00A17C3E">
        <w:rPr>
          <w:rFonts w:asciiTheme="minorBidi" w:hAnsiTheme="minorBidi" w:cstheme="minorBidi"/>
          <w:noProof/>
        </w:rPr>
        <w:t>10</w:t>
      </w:r>
      <w:r w:rsidRPr="00A17C3E">
        <w:rPr>
          <w:rFonts w:asciiTheme="minorBidi" w:hAnsiTheme="minorBidi" w:cstheme="minorBidi"/>
        </w:rPr>
        <w:fldChar w:fldCharType="end"/>
      </w:r>
      <w:r w:rsidRPr="00A17C3E">
        <w:rPr>
          <w:rFonts w:asciiTheme="minorBidi" w:hAnsiTheme="minorBidi" w:cstheme="minorBidi"/>
        </w:rPr>
        <w:t xml:space="preserve">: A summary </w:t>
      </w:r>
      <w:r w:rsidR="001B78B1">
        <w:rPr>
          <w:rFonts w:asciiTheme="minorBidi" w:hAnsiTheme="minorBidi" w:cstheme="minorBidi"/>
        </w:rPr>
        <w:t xml:space="preserve">of </w:t>
      </w:r>
      <w:r w:rsidRPr="00A17C3E">
        <w:rPr>
          <w:rFonts w:asciiTheme="minorBidi" w:hAnsiTheme="minorBidi" w:cstheme="minorBidi"/>
        </w:rPr>
        <w:t xml:space="preserve">all </w:t>
      </w:r>
      <w:r w:rsidR="001B78B1">
        <w:rPr>
          <w:rFonts w:asciiTheme="minorBidi" w:hAnsiTheme="minorBidi" w:cstheme="minorBidi"/>
        </w:rPr>
        <w:t xml:space="preserve">of </w:t>
      </w:r>
      <w:r w:rsidRPr="00A17C3E">
        <w:rPr>
          <w:rFonts w:asciiTheme="minorBidi" w:hAnsiTheme="minorBidi" w:cstheme="minorBidi"/>
        </w:rPr>
        <w:t xml:space="preserve">the hypotheses and findings for the quantity </w:t>
      </w:r>
      <w:r w:rsidR="001B78B1">
        <w:rPr>
          <w:rFonts w:asciiTheme="minorBidi" w:hAnsiTheme="minorBidi" w:cstheme="minorBidi"/>
        </w:rPr>
        <w:t xml:space="preserve">of </w:t>
      </w:r>
      <w:r w:rsidRPr="00A17C3E">
        <w:rPr>
          <w:rFonts w:asciiTheme="minorBidi" w:hAnsiTheme="minorBidi" w:cstheme="minorBidi"/>
        </w:rPr>
        <w:t>voluntary corporate disclosure as dependent variables</w:t>
      </w:r>
      <w:bookmarkEnd w:id="108"/>
    </w:p>
    <w:tbl>
      <w:tblPr>
        <w:tblW w:w="5000" w:type="pct"/>
        <w:tblLook w:val="04A0" w:firstRow="1" w:lastRow="0" w:firstColumn="1" w:lastColumn="0" w:noHBand="0" w:noVBand="1"/>
      </w:tblPr>
      <w:tblGrid>
        <w:gridCol w:w="1750"/>
        <w:gridCol w:w="1038"/>
        <w:gridCol w:w="1259"/>
        <w:gridCol w:w="1195"/>
        <w:gridCol w:w="2247"/>
        <w:gridCol w:w="1527"/>
      </w:tblGrid>
      <w:tr w:rsidR="00C96061" w:rsidRPr="00A17C3E" w14:paraId="429FE897" w14:textId="77777777" w:rsidTr="00952FEB">
        <w:trPr>
          <w:trHeight w:val="881"/>
        </w:trPr>
        <w:tc>
          <w:tcPr>
            <w:tcW w:w="9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A460B"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Explanatory Variable</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14:paraId="1A2E1C85"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No.</w:t>
            </w:r>
          </w:p>
          <w:p w14:paraId="7608CBFE"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Hypothesis</w:t>
            </w:r>
          </w:p>
        </w:tc>
        <w:tc>
          <w:tcPr>
            <w:tcW w:w="697" w:type="pct"/>
            <w:tcBorders>
              <w:top w:val="single" w:sz="4" w:space="0" w:color="auto"/>
              <w:left w:val="nil"/>
              <w:bottom w:val="single" w:sz="4" w:space="0" w:color="auto"/>
              <w:right w:val="single" w:sz="4" w:space="0" w:color="auto"/>
            </w:tcBorders>
            <w:shd w:val="clear" w:color="auto" w:fill="auto"/>
            <w:noWrap/>
            <w:vAlign w:val="bottom"/>
            <w:hideMark/>
          </w:tcPr>
          <w:p w14:paraId="4A86B985"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Expected sign</w:t>
            </w:r>
          </w:p>
        </w:tc>
        <w:tc>
          <w:tcPr>
            <w:tcW w:w="671" w:type="pct"/>
            <w:tcBorders>
              <w:top w:val="single" w:sz="4" w:space="0" w:color="auto"/>
              <w:left w:val="nil"/>
              <w:bottom w:val="single" w:sz="4" w:space="0" w:color="auto"/>
              <w:right w:val="single" w:sz="4" w:space="0" w:color="auto"/>
            </w:tcBorders>
            <w:shd w:val="clear" w:color="auto" w:fill="auto"/>
            <w:noWrap/>
            <w:vAlign w:val="bottom"/>
            <w:hideMark/>
          </w:tcPr>
          <w:p w14:paraId="2D881309"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Findings sign</w:t>
            </w:r>
          </w:p>
        </w:tc>
        <w:tc>
          <w:tcPr>
            <w:tcW w:w="1232" w:type="pct"/>
            <w:tcBorders>
              <w:top w:val="single" w:sz="4" w:space="0" w:color="auto"/>
              <w:left w:val="nil"/>
              <w:bottom w:val="single" w:sz="4" w:space="0" w:color="auto"/>
              <w:right w:val="single" w:sz="4" w:space="0" w:color="auto"/>
            </w:tcBorders>
            <w:shd w:val="clear" w:color="auto" w:fill="auto"/>
            <w:noWrap/>
            <w:vAlign w:val="bottom"/>
            <w:hideMark/>
          </w:tcPr>
          <w:p w14:paraId="584F1370"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Findings significance</w:t>
            </w:r>
          </w:p>
        </w:tc>
        <w:tc>
          <w:tcPr>
            <w:tcW w:w="854" w:type="pct"/>
            <w:tcBorders>
              <w:top w:val="single" w:sz="4" w:space="0" w:color="auto"/>
              <w:left w:val="nil"/>
              <w:bottom w:val="single" w:sz="4" w:space="0" w:color="auto"/>
              <w:right w:val="single" w:sz="4" w:space="0" w:color="auto"/>
            </w:tcBorders>
            <w:shd w:val="clear" w:color="auto" w:fill="auto"/>
            <w:noWrap/>
            <w:vAlign w:val="bottom"/>
            <w:hideMark/>
          </w:tcPr>
          <w:p w14:paraId="6CA9A15A"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Hypothesis status</w:t>
            </w:r>
          </w:p>
        </w:tc>
      </w:tr>
      <w:tr w:rsidR="00C96061" w:rsidRPr="00A17C3E" w14:paraId="2FFF03B8" w14:textId="77777777" w:rsidTr="00617F5B">
        <w:trPr>
          <w:trHeight w:val="300"/>
        </w:trPr>
        <w:tc>
          <w:tcPr>
            <w:tcW w:w="5000" w:type="pct"/>
            <w:gridSpan w:val="6"/>
            <w:tcBorders>
              <w:top w:val="nil"/>
              <w:left w:val="single" w:sz="4" w:space="0" w:color="auto"/>
              <w:bottom w:val="single" w:sz="4" w:space="0" w:color="auto"/>
              <w:right w:val="single" w:sz="4" w:space="0" w:color="auto"/>
            </w:tcBorders>
            <w:shd w:val="clear" w:color="auto" w:fill="auto"/>
            <w:noWrap/>
            <w:vAlign w:val="bottom"/>
            <w:hideMark/>
          </w:tcPr>
          <w:p w14:paraId="0BAABC1B"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Control Variables</w:t>
            </w:r>
          </w:p>
        </w:tc>
      </w:tr>
      <w:tr w:rsidR="00C96061" w:rsidRPr="00A17C3E" w14:paraId="13353BF2" w14:textId="77777777" w:rsidTr="00617F5B">
        <w:trPr>
          <w:trHeight w:val="300"/>
        </w:trPr>
        <w:tc>
          <w:tcPr>
            <w:tcW w:w="970" w:type="pct"/>
            <w:tcBorders>
              <w:top w:val="nil"/>
              <w:left w:val="single" w:sz="4" w:space="0" w:color="auto"/>
              <w:bottom w:val="single" w:sz="4" w:space="0" w:color="auto"/>
              <w:right w:val="single" w:sz="4" w:space="0" w:color="auto"/>
            </w:tcBorders>
            <w:shd w:val="clear" w:color="auto" w:fill="auto"/>
            <w:noWrap/>
            <w:hideMark/>
          </w:tcPr>
          <w:p w14:paraId="653E6E40"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rPr>
              <w:t>CS</w:t>
            </w:r>
          </w:p>
        </w:tc>
        <w:tc>
          <w:tcPr>
            <w:tcW w:w="576" w:type="pct"/>
            <w:tcBorders>
              <w:top w:val="nil"/>
              <w:left w:val="nil"/>
              <w:bottom w:val="single" w:sz="4" w:space="0" w:color="auto"/>
              <w:right w:val="single" w:sz="4" w:space="0" w:color="auto"/>
            </w:tcBorders>
            <w:shd w:val="clear" w:color="auto" w:fill="auto"/>
            <w:noWrap/>
          </w:tcPr>
          <w:p w14:paraId="2718873C"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1</w:t>
            </w:r>
          </w:p>
        </w:tc>
        <w:tc>
          <w:tcPr>
            <w:tcW w:w="697" w:type="pct"/>
            <w:tcBorders>
              <w:top w:val="nil"/>
              <w:left w:val="nil"/>
              <w:bottom w:val="single" w:sz="4" w:space="0" w:color="auto"/>
              <w:right w:val="single" w:sz="4" w:space="0" w:color="auto"/>
            </w:tcBorders>
            <w:shd w:val="clear" w:color="auto" w:fill="auto"/>
            <w:noWrap/>
            <w:vAlign w:val="bottom"/>
          </w:tcPr>
          <w:p w14:paraId="7308D78B"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671" w:type="pct"/>
            <w:tcBorders>
              <w:top w:val="nil"/>
              <w:left w:val="nil"/>
              <w:bottom w:val="single" w:sz="4" w:space="0" w:color="auto"/>
              <w:right w:val="single" w:sz="4" w:space="0" w:color="auto"/>
            </w:tcBorders>
            <w:shd w:val="clear" w:color="auto" w:fill="auto"/>
            <w:noWrap/>
            <w:vAlign w:val="bottom"/>
          </w:tcPr>
          <w:p w14:paraId="3541EC07"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1232" w:type="pct"/>
            <w:tcBorders>
              <w:top w:val="nil"/>
              <w:left w:val="nil"/>
              <w:bottom w:val="single" w:sz="4" w:space="0" w:color="auto"/>
              <w:right w:val="single" w:sz="4" w:space="0" w:color="auto"/>
            </w:tcBorders>
            <w:shd w:val="clear" w:color="auto" w:fill="auto"/>
            <w:noWrap/>
            <w:vAlign w:val="bottom"/>
          </w:tcPr>
          <w:p w14:paraId="3D089E30"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non-significant</w:t>
            </w:r>
          </w:p>
        </w:tc>
        <w:tc>
          <w:tcPr>
            <w:tcW w:w="854" w:type="pct"/>
            <w:tcBorders>
              <w:top w:val="nil"/>
              <w:left w:val="nil"/>
              <w:bottom w:val="single" w:sz="4" w:space="0" w:color="auto"/>
              <w:right w:val="single" w:sz="4" w:space="0" w:color="auto"/>
            </w:tcBorders>
            <w:shd w:val="clear" w:color="auto" w:fill="auto"/>
            <w:noWrap/>
            <w:vAlign w:val="bottom"/>
          </w:tcPr>
          <w:p w14:paraId="0EA96285"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Rejected</w:t>
            </w:r>
          </w:p>
        </w:tc>
      </w:tr>
      <w:tr w:rsidR="00C96061" w:rsidRPr="00A17C3E" w14:paraId="6001EB46" w14:textId="77777777" w:rsidTr="00617F5B">
        <w:trPr>
          <w:trHeight w:val="300"/>
        </w:trPr>
        <w:tc>
          <w:tcPr>
            <w:tcW w:w="970" w:type="pct"/>
            <w:tcBorders>
              <w:top w:val="nil"/>
              <w:left w:val="single" w:sz="4" w:space="0" w:color="auto"/>
              <w:bottom w:val="single" w:sz="4" w:space="0" w:color="auto"/>
              <w:right w:val="single" w:sz="4" w:space="0" w:color="auto"/>
            </w:tcBorders>
            <w:shd w:val="clear" w:color="auto" w:fill="auto"/>
            <w:noWrap/>
            <w:hideMark/>
          </w:tcPr>
          <w:p w14:paraId="7C496C28"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rPr>
              <w:t>CGR</w:t>
            </w:r>
          </w:p>
        </w:tc>
        <w:tc>
          <w:tcPr>
            <w:tcW w:w="576" w:type="pct"/>
            <w:tcBorders>
              <w:top w:val="nil"/>
              <w:left w:val="nil"/>
              <w:bottom w:val="single" w:sz="4" w:space="0" w:color="auto"/>
              <w:right w:val="single" w:sz="4" w:space="0" w:color="auto"/>
            </w:tcBorders>
            <w:shd w:val="clear" w:color="auto" w:fill="auto"/>
            <w:noWrap/>
          </w:tcPr>
          <w:p w14:paraId="27C7320B"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2</w:t>
            </w:r>
          </w:p>
        </w:tc>
        <w:tc>
          <w:tcPr>
            <w:tcW w:w="697" w:type="pct"/>
            <w:tcBorders>
              <w:top w:val="nil"/>
              <w:left w:val="nil"/>
              <w:bottom w:val="single" w:sz="4" w:space="0" w:color="auto"/>
              <w:right w:val="single" w:sz="4" w:space="0" w:color="auto"/>
            </w:tcBorders>
            <w:shd w:val="clear" w:color="auto" w:fill="auto"/>
            <w:noWrap/>
            <w:vAlign w:val="bottom"/>
          </w:tcPr>
          <w:p w14:paraId="1FD79F0C"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671" w:type="pct"/>
            <w:tcBorders>
              <w:top w:val="nil"/>
              <w:left w:val="nil"/>
              <w:bottom w:val="single" w:sz="4" w:space="0" w:color="auto"/>
              <w:right w:val="single" w:sz="4" w:space="0" w:color="auto"/>
            </w:tcBorders>
            <w:shd w:val="clear" w:color="auto" w:fill="auto"/>
            <w:noWrap/>
            <w:vAlign w:val="bottom"/>
          </w:tcPr>
          <w:p w14:paraId="2DFD5B0A"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1232" w:type="pct"/>
            <w:tcBorders>
              <w:top w:val="nil"/>
              <w:left w:val="nil"/>
              <w:bottom w:val="single" w:sz="4" w:space="0" w:color="auto"/>
              <w:right w:val="single" w:sz="4" w:space="0" w:color="auto"/>
            </w:tcBorders>
            <w:shd w:val="clear" w:color="auto" w:fill="auto"/>
            <w:noWrap/>
            <w:vAlign w:val="bottom"/>
          </w:tcPr>
          <w:p w14:paraId="6B9A53A4"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Significant at the 1% level</w:t>
            </w:r>
          </w:p>
        </w:tc>
        <w:tc>
          <w:tcPr>
            <w:tcW w:w="854" w:type="pct"/>
            <w:tcBorders>
              <w:top w:val="nil"/>
              <w:left w:val="nil"/>
              <w:bottom w:val="single" w:sz="4" w:space="0" w:color="auto"/>
              <w:right w:val="single" w:sz="4" w:space="0" w:color="auto"/>
            </w:tcBorders>
            <w:shd w:val="clear" w:color="auto" w:fill="auto"/>
            <w:noWrap/>
            <w:vAlign w:val="bottom"/>
          </w:tcPr>
          <w:p w14:paraId="1A879F96"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Accepted</w:t>
            </w:r>
          </w:p>
        </w:tc>
      </w:tr>
      <w:tr w:rsidR="00C96061" w:rsidRPr="00A17C3E" w14:paraId="2D148DA3" w14:textId="77777777" w:rsidTr="00617F5B">
        <w:trPr>
          <w:trHeight w:val="300"/>
        </w:trPr>
        <w:tc>
          <w:tcPr>
            <w:tcW w:w="970" w:type="pct"/>
            <w:tcBorders>
              <w:top w:val="nil"/>
              <w:left w:val="single" w:sz="4" w:space="0" w:color="auto"/>
              <w:bottom w:val="single" w:sz="4" w:space="0" w:color="auto"/>
              <w:right w:val="single" w:sz="4" w:space="0" w:color="auto"/>
            </w:tcBorders>
            <w:shd w:val="clear" w:color="auto" w:fill="auto"/>
            <w:noWrap/>
            <w:hideMark/>
          </w:tcPr>
          <w:p w14:paraId="44ABB598"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rPr>
              <w:t>MUL</w:t>
            </w:r>
          </w:p>
        </w:tc>
        <w:tc>
          <w:tcPr>
            <w:tcW w:w="576" w:type="pct"/>
            <w:tcBorders>
              <w:top w:val="nil"/>
              <w:left w:val="nil"/>
              <w:bottom w:val="single" w:sz="4" w:space="0" w:color="auto"/>
              <w:right w:val="single" w:sz="4" w:space="0" w:color="auto"/>
            </w:tcBorders>
            <w:shd w:val="clear" w:color="auto" w:fill="auto"/>
            <w:noWrap/>
          </w:tcPr>
          <w:p w14:paraId="0A6267E8"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3</w:t>
            </w:r>
          </w:p>
        </w:tc>
        <w:tc>
          <w:tcPr>
            <w:tcW w:w="697" w:type="pct"/>
            <w:tcBorders>
              <w:top w:val="nil"/>
              <w:left w:val="nil"/>
              <w:bottom w:val="single" w:sz="4" w:space="0" w:color="auto"/>
              <w:right w:val="single" w:sz="4" w:space="0" w:color="auto"/>
            </w:tcBorders>
            <w:shd w:val="clear" w:color="auto" w:fill="auto"/>
            <w:noWrap/>
            <w:vAlign w:val="bottom"/>
          </w:tcPr>
          <w:p w14:paraId="7C38E108"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671" w:type="pct"/>
            <w:tcBorders>
              <w:top w:val="nil"/>
              <w:left w:val="nil"/>
              <w:bottom w:val="single" w:sz="4" w:space="0" w:color="auto"/>
              <w:right w:val="single" w:sz="4" w:space="0" w:color="auto"/>
            </w:tcBorders>
            <w:shd w:val="clear" w:color="auto" w:fill="auto"/>
            <w:noWrap/>
            <w:vAlign w:val="bottom"/>
          </w:tcPr>
          <w:p w14:paraId="2D1DE120"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1232" w:type="pct"/>
            <w:tcBorders>
              <w:top w:val="nil"/>
              <w:left w:val="nil"/>
              <w:bottom w:val="single" w:sz="4" w:space="0" w:color="auto"/>
              <w:right w:val="single" w:sz="4" w:space="0" w:color="auto"/>
            </w:tcBorders>
            <w:shd w:val="clear" w:color="auto" w:fill="auto"/>
            <w:noWrap/>
            <w:vAlign w:val="bottom"/>
          </w:tcPr>
          <w:p w14:paraId="6E524DC8"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non-significant</w:t>
            </w:r>
          </w:p>
        </w:tc>
        <w:tc>
          <w:tcPr>
            <w:tcW w:w="854" w:type="pct"/>
            <w:tcBorders>
              <w:top w:val="nil"/>
              <w:left w:val="nil"/>
              <w:bottom w:val="single" w:sz="4" w:space="0" w:color="auto"/>
              <w:right w:val="single" w:sz="4" w:space="0" w:color="auto"/>
            </w:tcBorders>
            <w:shd w:val="clear" w:color="auto" w:fill="auto"/>
            <w:noWrap/>
            <w:vAlign w:val="bottom"/>
          </w:tcPr>
          <w:p w14:paraId="667EE498"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Rejected</w:t>
            </w:r>
          </w:p>
        </w:tc>
      </w:tr>
      <w:tr w:rsidR="00C96061" w:rsidRPr="00A17C3E" w14:paraId="7752F769" w14:textId="77777777" w:rsidTr="00617F5B">
        <w:trPr>
          <w:trHeight w:val="300"/>
        </w:trPr>
        <w:tc>
          <w:tcPr>
            <w:tcW w:w="970" w:type="pct"/>
            <w:tcBorders>
              <w:top w:val="nil"/>
              <w:left w:val="single" w:sz="4" w:space="0" w:color="auto"/>
              <w:bottom w:val="single" w:sz="4" w:space="0" w:color="auto"/>
              <w:right w:val="single" w:sz="4" w:space="0" w:color="auto"/>
            </w:tcBorders>
            <w:shd w:val="clear" w:color="auto" w:fill="auto"/>
            <w:noWrap/>
            <w:hideMark/>
          </w:tcPr>
          <w:p w14:paraId="088A67B5"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rPr>
              <w:t>LVL</w:t>
            </w:r>
          </w:p>
        </w:tc>
        <w:tc>
          <w:tcPr>
            <w:tcW w:w="576" w:type="pct"/>
            <w:tcBorders>
              <w:top w:val="nil"/>
              <w:left w:val="nil"/>
              <w:bottom w:val="single" w:sz="4" w:space="0" w:color="auto"/>
              <w:right w:val="single" w:sz="4" w:space="0" w:color="auto"/>
            </w:tcBorders>
            <w:shd w:val="clear" w:color="auto" w:fill="auto"/>
            <w:noWrap/>
          </w:tcPr>
          <w:p w14:paraId="40B934CA"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4</w:t>
            </w:r>
          </w:p>
        </w:tc>
        <w:tc>
          <w:tcPr>
            <w:tcW w:w="697" w:type="pct"/>
            <w:tcBorders>
              <w:top w:val="nil"/>
              <w:left w:val="nil"/>
              <w:bottom w:val="single" w:sz="4" w:space="0" w:color="auto"/>
              <w:right w:val="single" w:sz="4" w:space="0" w:color="auto"/>
            </w:tcBorders>
            <w:shd w:val="clear" w:color="auto" w:fill="auto"/>
            <w:noWrap/>
            <w:vAlign w:val="bottom"/>
          </w:tcPr>
          <w:p w14:paraId="1C2AFF67"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671" w:type="pct"/>
            <w:tcBorders>
              <w:top w:val="nil"/>
              <w:left w:val="nil"/>
              <w:bottom w:val="single" w:sz="4" w:space="0" w:color="auto"/>
              <w:right w:val="single" w:sz="4" w:space="0" w:color="auto"/>
            </w:tcBorders>
            <w:shd w:val="clear" w:color="auto" w:fill="auto"/>
            <w:noWrap/>
            <w:vAlign w:val="bottom"/>
          </w:tcPr>
          <w:p w14:paraId="3894D9FA"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1232" w:type="pct"/>
            <w:tcBorders>
              <w:top w:val="nil"/>
              <w:left w:val="nil"/>
              <w:bottom w:val="single" w:sz="4" w:space="0" w:color="auto"/>
              <w:right w:val="single" w:sz="4" w:space="0" w:color="auto"/>
            </w:tcBorders>
            <w:shd w:val="clear" w:color="auto" w:fill="auto"/>
            <w:noWrap/>
            <w:vAlign w:val="bottom"/>
          </w:tcPr>
          <w:p w14:paraId="417B1134"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non-significant</w:t>
            </w:r>
          </w:p>
        </w:tc>
        <w:tc>
          <w:tcPr>
            <w:tcW w:w="854" w:type="pct"/>
            <w:tcBorders>
              <w:top w:val="nil"/>
              <w:left w:val="nil"/>
              <w:bottom w:val="single" w:sz="4" w:space="0" w:color="auto"/>
              <w:right w:val="single" w:sz="4" w:space="0" w:color="auto"/>
            </w:tcBorders>
            <w:shd w:val="clear" w:color="auto" w:fill="auto"/>
            <w:noWrap/>
            <w:vAlign w:val="bottom"/>
          </w:tcPr>
          <w:p w14:paraId="294FD960"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Rejected</w:t>
            </w:r>
          </w:p>
        </w:tc>
      </w:tr>
      <w:tr w:rsidR="00C96061" w:rsidRPr="00A17C3E" w14:paraId="5538E5B8" w14:textId="77777777" w:rsidTr="00617F5B">
        <w:trPr>
          <w:trHeight w:val="300"/>
        </w:trPr>
        <w:tc>
          <w:tcPr>
            <w:tcW w:w="970" w:type="pct"/>
            <w:tcBorders>
              <w:top w:val="nil"/>
              <w:left w:val="single" w:sz="4" w:space="0" w:color="auto"/>
              <w:bottom w:val="single" w:sz="4" w:space="0" w:color="auto"/>
              <w:right w:val="single" w:sz="4" w:space="0" w:color="auto"/>
            </w:tcBorders>
            <w:shd w:val="clear" w:color="auto" w:fill="auto"/>
            <w:noWrap/>
            <w:hideMark/>
          </w:tcPr>
          <w:p w14:paraId="44EA788C"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rPr>
              <w:t>LQL</w:t>
            </w:r>
          </w:p>
        </w:tc>
        <w:tc>
          <w:tcPr>
            <w:tcW w:w="576" w:type="pct"/>
            <w:tcBorders>
              <w:top w:val="nil"/>
              <w:left w:val="nil"/>
              <w:bottom w:val="single" w:sz="4" w:space="0" w:color="auto"/>
              <w:right w:val="single" w:sz="4" w:space="0" w:color="auto"/>
            </w:tcBorders>
            <w:shd w:val="clear" w:color="auto" w:fill="auto"/>
            <w:noWrap/>
          </w:tcPr>
          <w:p w14:paraId="721F6102"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5</w:t>
            </w:r>
          </w:p>
        </w:tc>
        <w:tc>
          <w:tcPr>
            <w:tcW w:w="697" w:type="pct"/>
            <w:tcBorders>
              <w:top w:val="nil"/>
              <w:left w:val="nil"/>
              <w:bottom w:val="single" w:sz="4" w:space="0" w:color="auto"/>
              <w:right w:val="single" w:sz="4" w:space="0" w:color="auto"/>
            </w:tcBorders>
            <w:shd w:val="clear" w:color="auto" w:fill="auto"/>
            <w:noWrap/>
            <w:vAlign w:val="bottom"/>
          </w:tcPr>
          <w:p w14:paraId="38D974E0"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671" w:type="pct"/>
            <w:tcBorders>
              <w:top w:val="nil"/>
              <w:left w:val="nil"/>
              <w:bottom w:val="single" w:sz="4" w:space="0" w:color="auto"/>
              <w:right w:val="single" w:sz="4" w:space="0" w:color="auto"/>
            </w:tcBorders>
            <w:shd w:val="clear" w:color="auto" w:fill="auto"/>
            <w:noWrap/>
            <w:vAlign w:val="bottom"/>
          </w:tcPr>
          <w:p w14:paraId="096585A0"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1232" w:type="pct"/>
            <w:tcBorders>
              <w:top w:val="nil"/>
              <w:left w:val="nil"/>
              <w:bottom w:val="single" w:sz="4" w:space="0" w:color="auto"/>
              <w:right w:val="single" w:sz="4" w:space="0" w:color="auto"/>
            </w:tcBorders>
            <w:shd w:val="clear" w:color="auto" w:fill="auto"/>
            <w:noWrap/>
            <w:vAlign w:val="bottom"/>
          </w:tcPr>
          <w:p w14:paraId="16C41335"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Significant at the 5% level</w:t>
            </w:r>
          </w:p>
        </w:tc>
        <w:tc>
          <w:tcPr>
            <w:tcW w:w="854" w:type="pct"/>
            <w:tcBorders>
              <w:top w:val="nil"/>
              <w:left w:val="nil"/>
              <w:bottom w:val="single" w:sz="4" w:space="0" w:color="auto"/>
              <w:right w:val="single" w:sz="4" w:space="0" w:color="auto"/>
            </w:tcBorders>
            <w:shd w:val="clear" w:color="auto" w:fill="auto"/>
            <w:noWrap/>
            <w:vAlign w:val="bottom"/>
          </w:tcPr>
          <w:p w14:paraId="7B21A80D"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Accepted</w:t>
            </w:r>
          </w:p>
        </w:tc>
      </w:tr>
      <w:tr w:rsidR="00C96061" w:rsidRPr="00A17C3E" w14:paraId="52BBEADC" w14:textId="77777777" w:rsidTr="00617F5B">
        <w:trPr>
          <w:trHeight w:val="300"/>
        </w:trPr>
        <w:tc>
          <w:tcPr>
            <w:tcW w:w="970" w:type="pct"/>
            <w:tcBorders>
              <w:top w:val="nil"/>
              <w:left w:val="single" w:sz="4" w:space="0" w:color="auto"/>
              <w:bottom w:val="single" w:sz="4" w:space="0" w:color="auto"/>
              <w:right w:val="single" w:sz="4" w:space="0" w:color="auto"/>
            </w:tcBorders>
            <w:shd w:val="clear" w:color="auto" w:fill="auto"/>
            <w:noWrap/>
            <w:hideMark/>
          </w:tcPr>
          <w:p w14:paraId="02D1AC5F"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rPr>
              <w:t>PL</w:t>
            </w:r>
          </w:p>
        </w:tc>
        <w:tc>
          <w:tcPr>
            <w:tcW w:w="576" w:type="pct"/>
            <w:tcBorders>
              <w:top w:val="nil"/>
              <w:left w:val="nil"/>
              <w:bottom w:val="single" w:sz="4" w:space="0" w:color="auto"/>
              <w:right w:val="single" w:sz="4" w:space="0" w:color="auto"/>
            </w:tcBorders>
            <w:shd w:val="clear" w:color="auto" w:fill="auto"/>
            <w:noWrap/>
          </w:tcPr>
          <w:p w14:paraId="40CE7AE6"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6</w:t>
            </w:r>
          </w:p>
        </w:tc>
        <w:tc>
          <w:tcPr>
            <w:tcW w:w="697" w:type="pct"/>
            <w:tcBorders>
              <w:top w:val="nil"/>
              <w:left w:val="nil"/>
              <w:bottom w:val="single" w:sz="4" w:space="0" w:color="auto"/>
              <w:right w:val="single" w:sz="4" w:space="0" w:color="auto"/>
            </w:tcBorders>
            <w:shd w:val="clear" w:color="auto" w:fill="auto"/>
            <w:noWrap/>
            <w:vAlign w:val="bottom"/>
          </w:tcPr>
          <w:p w14:paraId="4C4DA0D9"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671" w:type="pct"/>
            <w:tcBorders>
              <w:top w:val="nil"/>
              <w:left w:val="nil"/>
              <w:bottom w:val="single" w:sz="4" w:space="0" w:color="auto"/>
              <w:right w:val="single" w:sz="4" w:space="0" w:color="auto"/>
            </w:tcBorders>
            <w:shd w:val="clear" w:color="auto" w:fill="auto"/>
            <w:noWrap/>
            <w:vAlign w:val="bottom"/>
          </w:tcPr>
          <w:p w14:paraId="592086C3"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1232" w:type="pct"/>
            <w:tcBorders>
              <w:top w:val="nil"/>
              <w:left w:val="nil"/>
              <w:bottom w:val="single" w:sz="4" w:space="0" w:color="auto"/>
              <w:right w:val="single" w:sz="4" w:space="0" w:color="auto"/>
            </w:tcBorders>
            <w:shd w:val="clear" w:color="auto" w:fill="auto"/>
            <w:noWrap/>
            <w:vAlign w:val="bottom"/>
          </w:tcPr>
          <w:p w14:paraId="4FDED030"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Significant at the 1% level</w:t>
            </w:r>
          </w:p>
        </w:tc>
        <w:tc>
          <w:tcPr>
            <w:tcW w:w="854" w:type="pct"/>
            <w:tcBorders>
              <w:top w:val="nil"/>
              <w:left w:val="nil"/>
              <w:bottom w:val="single" w:sz="4" w:space="0" w:color="auto"/>
              <w:right w:val="single" w:sz="4" w:space="0" w:color="auto"/>
            </w:tcBorders>
            <w:shd w:val="clear" w:color="auto" w:fill="auto"/>
            <w:noWrap/>
            <w:vAlign w:val="bottom"/>
          </w:tcPr>
          <w:p w14:paraId="31E5AA1D"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Accepted</w:t>
            </w:r>
          </w:p>
        </w:tc>
      </w:tr>
      <w:tr w:rsidR="00C96061" w:rsidRPr="00A17C3E" w14:paraId="76FE100B" w14:textId="77777777" w:rsidTr="00617F5B">
        <w:trPr>
          <w:trHeight w:val="300"/>
        </w:trPr>
        <w:tc>
          <w:tcPr>
            <w:tcW w:w="970" w:type="pct"/>
            <w:tcBorders>
              <w:top w:val="nil"/>
              <w:left w:val="single" w:sz="4" w:space="0" w:color="auto"/>
              <w:bottom w:val="single" w:sz="4" w:space="0" w:color="auto"/>
              <w:right w:val="single" w:sz="4" w:space="0" w:color="auto"/>
            </w:tcBorders>
            <w:shd w:val="clear" w:color="auto" w:fill="auto"/>
            <w:noWrap/>
            <w:hideMark/>
          </w:tcPr>
          <w:p w14:paraId="0E2DC8F9"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rPr>
              <w:t>ID</w:t>
            </w:r>
          </w:p>
        </w:tc>
        <w:tc>
          <w:tcPr>
            <w:tcW w:w="576" w:type="pct"/>
            <w:tcBorders>
              <w:top w:val="nil"/>
              <w:left w:val="nil"/>
              <w:bottom w:val="single" w:sz="4" w:space="0" w:color="auto"/>
              <w:right w:val="single" w:sz="4" w:space="0" w:color="auto"/>
            </w:tcBorders>
            <w:shd w:val="clear" w:color="auto" w:fill="auto"/>
            <w:noWrap/>
          </w:tcPr>
          <w:p w14:paraId="0D83C423"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7</w:t>
            </w:r>
          </w:p>
        </w:tc>
        <w:tc>
          <w:tcPr>
            <w:tcW w:w="697" w:type="pct"/>
            <w:tcBorders>
              <w:top w:val="nil"/>
              <w:left w:val="nil"/>
              <w:bottom w:val="single" w:sz="4" w:space="0" w:color="auto"/>
              <w:right w:val="single" w:sz="4" w:space="0" w:color="auto"/>
            </w:tcBorders>
            <w:shd w:val="clear" w:color="auto" w:fill="auto"/>
            <w:noWrap/>
            <w:vAlign w:val="bottom"/>
          </w:tcPr>
          <w:p w14:paraId="130837BA"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671" w:type="pct"/>
            <w:tcBorders>
              <w:top w:val="nil"/>
              <w:left w:val="nil"/>
              <w:bottom w:val="single" w:sz="4" w:space="0" w:color="auto"/>
              <w:right w:val="single" w:sz="4" w:space="0" w:color="auto"/>
            </w:tcBorders>
            <w:shd w:val="clear" w:color="auto" w:fill="auto"/>
            <w:noWrap/>
            <w:vAlign w:val="bottom"/>
          </w:tcPr>
          <w:p w14:paraId="3D4E9936"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1232" w:type="pct"/>
            <w:tcBorders>
              <w:top w:val="nil"/>
              <w:left w:val="nil"/>
              <w:bottom w:val="single" w:sz="4" w:space="0" w:color="auto"/>
              <w:right w:val="single" w:sz="4" w:space="0" w:color="auto"/>
            </w:tcBorders>
            <w:shd w:val="clear" w:color="auto" w:fill="auto"/>
            <w:noWrap/>
            <w:vAlign w:val="bottom"/>
          </w:tcPr>
          <w:p w14:paraId="0B5880C4"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Significant at the 5% level</w:t>
            </w:r>
          </w:p>
        </w:tc>
        <w:tc>
          <w:tcPr>
            <w:tcW w:w="854" w:type="pct"/>
            <w:tcBorders>
              <w:top w:val="nil"/>
              <w:left w:val="nil"/>
              <w:bottom w:val="single" w:sz="4" w:space="0" w:color="auto"/>
              <w:right w:val="single" w:sz="4" w:space="0" w:color="auto"/>
            </w:tcBorders>
            <w:shd w:val="clear" w:color="auto" w:fill="auto"/>
            <w:noWrap/>
            <w:vAlign w:val="bottom"/>
          </w:tcPr>
          <w:p w14:paraId="5D509201"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Rejected</w:t>
            </w:r>
          </w:p>
        </w:tc>
      </w:tr>
      <w:tr w:rsidR="00C96061" w:rsidRPr="00A17C3E" w14:paraId="3CFA2991" w14:textId="77777777" w:rsidTr="00617F5B">
        <w:trPr>
          <w:trHeight w:val="300"/>
        </w:trPr>
        <w:tc>
          <w:tcPr>
            <w:tcW w:w="970" w:type="pct"/>
            <w:tcBorders>
              <w:top w:val="nil"/>
              <w:left w:val="single" w:sz="4" w:space="0" w:color="auto"/>
              <w:bottom w:val="single" w:sz="4" w:space="0" w:color="auto"/>
              <w:right w:val="single" w:sz="4" w:space="0" w:color="auto"/>
            </w:tcBorders>
            <w:shd w:val="clear" w:color="auto" w:fill="auto"/>
            <w:noWrap/>
            <w:hideMark/>
          </w:tcPr>
          <w:p w14:paraId="0BBA747B"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rPr>
              <w:t>IS</w:t>
            </w:r>
          </w:p>
        </w:tc>
        <w:tc>
          <w:tcPr>
            <w:tcW w:w="576" w:type="pct"/>
            <w:tcBorders>
              <w:top w:val="nil"/>
              <w:left w:val="nil"/>
              <w:bottom w:val="single" w:sz="4" w:space="0" w:color="auto"/>
              <w:right w:val="single" w:sz="4" w:space="0" w:color="auto"/>
            </w:tcBorders>
            <w:shd w:val="clear" w:color="auto" w:fill="auto"/>
            <w:noWrap/>
          </w:tcPr>
          <w:p w14:paraId="0B13372D"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8</w:t>
            </w:r>
          </w:p>
        </w:tc>
        <w:tc>
          <w:tcPr>
            <w:tcW w:w="697" w:type="pct"/>
            <w:tcBorders>
              <w:top w:val="nil"/>
              <w:left w:val="nil"/>
              <w:bottom w:val="single" w:sz="4" w:space="0" w:color="auto"/>
              <w:right w:val="single" w:sz="4" w:space="0" w:color="auto"/>
            </w:tcBorders>
            <w:shd w:val="clear" w:color="auto" w:fill="auto"/>
            <w:noWrap/>
            <w:vAlign w:val="bottom"/>
          </w:tcPr>
          <w:p w14:paraId="7B387E6E"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671" w:type="pct"/>
            <w:tcBorders>
              <w:top w:val="nil"/>
              <w:left w:val="nil"/>
              <w:bottom w:val="single" w:sz="4" w:space="0" w:color="auto"/>
              <w:right w:val="single" w:sz="4" w:space="0" w:color="auto"/>
            </w:tcBorders>
            <w:shd w:val="clear" w:color="auto" w:fill="auto"/>
            <w:noWrap/>
            <w:vAlign w:val="bottom"/>
          </w:tcPr>
          <w:p w14:paraId="41572DEF"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1232" w:type="pct"/>
            <w:tcBorders>
              <w:top w:val="nil"/>
              <w:left w:val="nil"/>
              <w:bottom w:val="single" w:sz="4" w:space="0" w:color="auto"/>
              <w:right w:val="single" w:sz="4" w:space="0" w:color="auto"/>
            </w:tcBorders>
            <w:shd w:val="clear" w:color="auto" w:fill="auto"/>
            <w:noWrap/>
            <w:vAlign w:val="bottom"/>
          </w:tcPr>
          <w:p w14:paraId="4889F9EC"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Significant at the 1% level</w:t>
            </w:r>
          </w:p>
        </w:tc>
        <w:tc>
          <w:tcPr>
            <w:tcW w:w="854" w:type="pct"/>
            <w:tcBorders>
              <w:top w:val="nil"/>
              <w:left w:val="nil"/>
              <w:bottom w:val="single" w:sz="4" w:space="0" w:color="auto"/>
              <w:right w:val="single" w:sz="4" w:space="0" w:color="auto"/>
            </w:tcBorders>
            <w:shd w:val="clear" w:color="auto" w:fill="auto"/>
            <w:noWrap/>
            <w:vAlign w:val="bottom"/>
          </w:tcPr>
          <w:p w14:paraId="7045B33D"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Accepted</w:t>
            </w:r>
          </w:p>
        </w:tc>
      </w:tr>
      <w:tr w:rsidR="00C96061" w:rsidRPr="00A17C3E" w14:paraId="12F3F90A" w14:textId="77777777" w:rsidTr="00617F5B">
        <w:trPr>
          <w:trHeight w:val="300"/>
        </w:trPr>
        <w:tc>
          <w:tcPr>
            <w:tcW w:w="970" w:type="pct"/>
            <w:tcBorders>
              <w:top w:val="nil"/>
              <w:left w:val="single" w:sz="4" w:space="0" w:color="auto"/>
              <w:bottom w:val="single" w:sz="4" w:space="0" w:color="auto"/>
              <w:right w:val="single" w:sz="4" w:space="0" w:color="auto"/>
            </w:tcBorders>
            <w:shd w:val="clear" w:color="auto" w:fill="auto"/>
            <w:noWrap/>
          </w:tcPr>
          <w:p w14:paraId="641963A2"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rPr>
              <w:t>4F</w:t>
            </w:r>
          </w:p>
        </w:tc>
        <w:tc>
          <w:tcPr>
            <w:tcW w:w="576" w:type="pct"/>
            <w:tcBorders>
              <w:top w:val="nil"/>
              <w:left w:val="nil"/>
              <w:bottom w:val="single" w:sz="4" w:space="0" w:color="auto"/>
              <w:right w:val="single" w:sz="4" w:space="0" w:color="auto"/>
            </w:tcBorders>
            <w:shd w:val="clear" w:color="auto" w:fill="auto"/>
            <w:noWrap/>
          </w:tcPr>
          <w:p w14:paraId="3D103463"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9</w:t>
            </w:r>
          </w:p>
        </w:tc>
        <w:tc>
          <w:tcPr>
            <w:tcW w:w="697" w:type="pct"/>
            <w:tcBorders>
              <w:top w:val="nil"/>
              <w:left w:val="nil"/>
              <w:bottom w:val="single" w:sz="4" w:space="0" w:color="auto"/>
              <w:right w:val="single" w:sz="4" w:space="0" w:color="auto"/>
            </w:tcBorders>
            <w:shd w:val="clear" w:color="auto" w:fill="auto"/>
            <w:noWrap/>
            <w:vAlign w:val="bottom"/>
          </w:tcPr>
          <w:p w14:paraId="31B6A171"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671" w:type="pct"/>
            <w:tcBorders>
              <w:top w:val="nil"/>
              <w:left w:val="nil"/>
              <w:bottom w:val="single" w:sz="4" w:space="0" w:color="auto"/>
              <w:right w:val="single" w:sz="4" w:space="0" w:color="auto"/>
            </w:tcBorders>
            <w:shd w:val="clear" w:color="auto" w:fill="auto"/>
            <w:noWrap/>
            <w:vAlign w:val="bottom"/>
          </w:tcPr>
          <w:p w14:paraId="465C3FF8"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1232" w:type="pct"/>
            <w:tcBorders>
              <w:top w:val="nil"/>
              <w:left w:val="nil"/>
              <w:bottom w:val="single" w:sz="4" w:space="0" w:color="auto"/>
              <w:right w:val="single" w:sz="4" w:space="0" w:color="auto"/>
            </w:tcBorders>
            <w:shd w:val="clear" w:color="auto" w:fill="auto"/>
            <w:noWrap/>
            <w:vAlign w:val="bottom"/>
          </w:tcPr>
          <w:p w14:paraId="5C0EF7B7"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Significance at the 1% level</w:t>
            </w:r>
          </w:p>
        </w:tc>
        <w:tc>
          <w:tcPr>
            <w:tcW w:w="854" w:type="pct"/>
            <w:tcBorders>
              <w:top w:val="nil"/>
              <w:left w:val="nil"/>
              <w:bottom w:val="single" w:sz="4" w:space="0" w:color="auto"/>
              <w:right w:val="single" w:sz="4" w:space="0" w:color="auto"/>
            </w:tcBorders>
            <w:shd w:val="clear" w:color="auto" w:fill="auto"/>
            <w:noWrap/>
            <w:vAlign w:val="bottom"/>
          </w:tcPr>
          <w:p w14:paraId="45421387"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Rejected</w:t>
            </w:r>
          </w:p>
        </w:tc>
      </w:tr>
      <w:tr w:rsidR="00C96061" w:rsidRPr="00A17C3E" w14:paraId="51857379" w14:textId="77777777" w:rsidTr="00617F5B">
        <w:trPr>
          <w:trHeight w:val="300"/>
        </w:trPr>
        <w:tc>
          <w:tcPr>
            <w:tcW w:w="5000" w:type="pct"/>
            <w:gridSpan w:val="6"/>
            <w:tcBorders>
              <w:top w:val="nil"/>
              <w:left w:val="single" w:sz="4" w:space="0" w:color="auto"/>
              <w:bottom w:val="single" w:sz="4" w:space="0" w:color="auto"/>
              <w:right w:val="single" w:sz="4" w:space="0" w:color="auto"/>
            </w:tcBorders>
            <w:shd w:val="clear" w:color="auto" w:fill="auto"/>
            <w:noWrap/>
            <w:vAlign w:val="bottom"/>
            <w:hideMark/>
          </w:tcPr>
          <w:p w14:paraId="34A5A3B0"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Ownership Variable</w:t>
            </w:r>
          </w:p>
        </w:tc>
      </w:tr>
      <w:tr w:rsidR="00C96061" w:rsidRPr="00A17C3E" w14:paraId="76AD71B8" w14:textId="77777777" w:rsidTr="00617F5B">
        <w:trPr>
          <w:trHeight w:val="300"/>
        </w:trPr>
        <w:tc>
          <w:tcPr>
            <w:tcW w:w="970" w:type="pct"/>
            <w:tcBorders>
              <w:top w:val="nil"/>
              <w:left w:val="single" w:sz="4" w:space="0" w:color="auto"/>
              <w:bottom w:val="single" w:sz="4" w:space="0" w:color="auto"/>
              <w:right w:val="single" w:sz="4" w:space="0" w:color="auto"/>
            </w:tcBorders>
            <w:shd w:val="clear" w:color="auto" w:fill="auto"/>
            <w:noWrap/>
            <w:hideMark/>
          </w:tcPr>
          <w:p w14:paraId="07ABCF50"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rPr>
              <w:t>SD</w:t>
            </w:r>
          </w:p>
        </w:tc>
        <w:tc>
          <w:tcPr>
            <w:tcW w:w="576" w:type="pct"/>
            <w:tcBorders>
              <w:top w:val="nil"/>
              <w:left w:val="nil"/>
              <w:bottom w:val="single" w:sz="4" w:space="0" w:color="auto"/>
              <w:right w:val="single" w:sz="4" w:space="0" w:color="auto"/>
            </w:tcBorders>
            <w:shd w:val="clear" w:color="auto" w:fill="auto"/>
            <w:noWrap/>
          </w:tcPr>
          <w:p w14:paraId="653CE82F"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10</w:t>
            </w:r>
          </w:p>
        </w:tc>
        <w:tc>
          <w:tcPr>
            <w:tcW w:w="697" w:type="pct"/>
            <w:tcBorders>
              <w:top w:val="nil"/>
              <w:left w:val="nil"/>
              <w:bottom w:val="single" w:sz="4" w:space="0" w:color="auto"/>
              <w:right w:val="single" w:sz="4" w:space="0" w:color="auto"/>
            </w:tcBorders>
            <w:shd w:val="clear" w:color="auto" w:fill="auto"/>
            <w:noWrap/>
            <w:vAlign w:val="bottom"/>
          </w:tcPr>
          <w:p w14:paraId="6CA42EC9"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671" w:type="pct"/>
            <w:tcBorders>
              <w:top w:val="nil"/>
              <w:left w:val="nil"/>
              <w:bottom w:val="single" w:sz="4" w:space="0" w:color="auto"/>
              <w:right w:val="single" w:sz="4" w:space="0" w:color="auto"/>
            </w:tcBorders>
            <w:shd w:val="clear" w:color="auto" w:fill="auto"/>
            <w:noWrap/>
            <w:vAlign w:val="bottom"/>
          </w:tcPr>
          <w:p w14:paraId="71A3BB72"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1232" w:type="pct"/>
            <w:tcBorders>
              <w:top w:val="nil"/>
              <w:left w:val="nil"/>
              <w:bottom w:val="single" w:sz="4" w:space="0" w:color="auto"/>
              <w:right w:val="single" w:sz="4" w:space="0" w:color="auto"/>
            </w:tcBorders>
            <w:shd w:val="clear" w:color="auto" w:fill="auto"/>
            <w:noWrap/>
            <w:vAlign w:val="bottom"/>
          </w:tcPr>
          <w:p w14:paraId="315AE9F1"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Significant at the 1% level</w:t>
            </w:r>
          </w:p>
        </w:tc>
        <w:tc>
          <w:tcPr>
            <w:tcW w:w="854" w:type="pct"/>
            <w:tcBorders>
              <w:top w:val="nil"/>
              <w:left w:val="nil"/>
              <w:bottom w:val="single" w:sz="4" w:space="0" w:color="auto"/>
              <w:right w:val="single" w:sz="4" w:space="0" w:color="auto"/>
            </w:tcBorders>
            <w:shd w:val="clear" w:color="auto" w:fill="auto"/>
            <w:noWrap/>
            <w:vAlign w:val="bottom"/>
          </w:tcPr>
          <w:p w14:paraId="07CDA130"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Accepted</w:t>
            </w:r>
          </w:p>
        </w:tc>
      </w:tr>
      <w:tr w:rsidR="00C96061" w:rsidRPr="00A17C3E" w14:paraId="33530CA7" w14:textId="77777777" w:rsidTr="00617F5B">
        <w:trPr>
          <w:trHeight w:val="300"/>
        </w:trPr>
        <w:tc>
          <w:tcPr>
            <w:tcW w:w="970" w:type="pct"/>
            <w:tcBorders>
              <w:top w:val="nil"/>
              <w:left w:val="single" w:sz="4" w:space="0" w:color="auto"/>
              <w:bottom w:val="single" w:sz="4" w:space="0" w:color="auto"/>
              <w:right w:val="single" w:sz="4" w:space="0" w:color="auto"/>
            </w:tcBorders>
            <w:shd w:val="clear" w:color="auto" w:fill="auto"/>
            <w:noWrap/>
            <w:hideMark/>
          </w:tcPr>
          <w:p w14:paraId="76F0A464"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rPr>
              <w:t>SI</w:t>
            </w:r>
          </w:p>
        </w:tc>
        <w:tc>
          <w:tcPr>
            <w:tcW w:w="576" w:type="pct"/>
            <w:tcBorders>
              <w:top w:val="nil"/>
              <w:left w:val="nil"/>
              <w:bottom w:val="single" w:sz="4" w:space="0" w:color="auto"/>
              <w:right w:val="single" w:sz="4" w:space="0" w:color="auto"/>
            </w:tcBorders>
            <w:shd w:val="clear" w:color="auto" w:fill="auto"/>
            <w:noWrap/>
          </w:tcPr>
          <w:p w14:paraId="08DF769C"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11</w:t>
            </w:r>
          </w:p>
        </w:tc>
        <w:tc>
          <w:tcPr>
            <w:tcW w:w="697" w:type="pct"/>
            <w:tcBorders>
              <w:top w:val="nil"/>
              <w:left w:val="nil"/>
              <w:bottom w:val="single" w:sz="4" w:space="0" w:color="auto"/>
              <w:right w:val="single" w:sz="4" w:space="0" w:color="auto"/>
            </w:tcBorders>
            <w:shd w:val="clear" w:color="auto" w:fill="auto"/>
            <w:noWrap/>
            <w:vAlign w:val="bottom"/>
          </w:tcPr>
          <w:p w14:paraId="7FD5EFE5"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671" w:type="pct"/>
            <w:tcBorders>
              <w:top w:val="nil"/>
              <w:left w:val="nil"/>
              <w:bottom w:val="single" w:sz="4" w:space="0" w:color="auto"/>
              <w:right w:val="single" w:sz="4" w:space="0" w:color="auto"/>
            </w:tcBorders>
            <w:shd w:val="clear" w:color="auto" w:fill="auto"/>
            <w:noWrap/>
            <w:vAlign w:val="bottom"/>
          </w:tcPr>
          <w:p w14:paraId="4D61315B"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1232" w:type="pct"/>
            <w:tcBorders>
              <w:top w:val="nil"/>
              <w:left w:val="nil"/>
              <w:bottom w:val="single" w:sz="4" w:space="0" w:color="auto"/>
              <w:right w:val="single" w:sz="4" w:space="0" w:color="auto"/>
            </w:tcBorders>
            <w:shd w:val="clear" w:color="auto" w:fill="auto"/>
            <w:noWrap/>
            <w:vAlign w:val="bottom"/>
          </w:tcPr>
          <w:p w14:paraId="24AF51FE"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non-significant</w:t>
            </w:r>
          </w:p>
        </w:tc>
        <w:tc>
          <w:tcPr>
            <w:tcW w:w="854" w:type="pct"/>
            <w:tcBorders>
              <w:top w:val="nil"/>
              <w:left w:val="nil"/>
              <w:bottom w:val="single" w:sz="4" w:space="0" w:color="auto"/>
              <w:right w:val="single" w:sz="4" w:space="0" w:color="auto"/>
            </w:tcBorders>
            <w:shd w:val="clear" w:color="auto" w:fill="auto"/>
            <w:noWrap/>
            <w:vAlign w:val="bottom"/>
          </w:tcPr>
          <w:p w14:paraId="74E94042"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Rejected</w:t>
            </w:r>
          </w:p>
        </w:tc>
      </w:tr>
      <w:tr w:rsidR="00C96061" w:rsidRPr="00A17C3E" w14:paraId="25C8E932" w14:textId="77777777" w:rsidTr="00952FEB">
        <w:trPr>
          <w:trHeight w:val="287"/>
        </w:trPr>
        <w:tc>
          <w:tcPr>
            <w:tcW w:w="5000" w:type="pct"/>
            <w:gridSpan w:val="6"/>
            <w:tcBorders>
              <w:top w:val="nil"/>
              <w:left w:val="single" w:sz="4" w:space="0" w:color="auto"/>
              <w:bottom w:val="single" w:sz="4" w:space="0" w:color="auto"/>
              <w:right w:val="single" w:sz="4" w:space="0" w:color="auto"/>
            </w:tcBorders>
            <w:shd w:val="clear" w:color="auto" w:fill="auto"/>
            <w:noWrap/>
            <w:vAlign w:val="bottom"/>
            <w:hideMark/>
          </w:tcPr>
          <w:p w14:paraId="14193312"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Corporate governance</w:t>
            </w:r>
          </w:p>
        </w:tc>
      </w:tr>
      <w:tr w:rsidR="00C96061" w:rsidRPr="00A17C3E" w14:paraId="26707329" w14:textId="77777777" w:rsidTr="00617F5B">
        <w:trPr>
          <w:trHeight w:val="300"/>
        </w:trPr>
        <w:tc>
          <w:tcPr>
            <w:tcW w:w="970" w:type="pct"/>
            <w:tcBorders>
              <w:top w:val="nil"/>
              <w:left w:val="single" w:sz="4" w:space="0" w:color="auto"/>
              <w:bottom w:val="single" w:sz="4" w:space="0" w:color="auto"/>
              <w:right w:val="single" w:sz="4" w:space="0" w:color="auto"/>
            </w:tcBorders>
            <w:shd w:val="clear" w:color="auto" w:fill="auto"/>
            <w:noWrap/>
            <w:hideMark/>
          </w:tcPr>
          <w:p w14:paraId="27A6EAB9"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rPr>
              <w:t>PABD</w:t>
            </w:r>
          </w:p>
        </w:tc>
        <w:tc>
          <w:tcPr>
            <w:tcW w:w="576" w:type="pct"/>
            <w:tcBorders>
              <w:top w:val="nil"/>
              <w:left w:val="nil"/>
              <w:bottom w:val="single" w:sz="4" w:space="0" w:color="auto"/>
              <w:right w:val="single" w:sz="4" w:space="0" w:color="auto"/>
            </w:tcBorders>
            <w:shd w:val="clear" w:color="auto" w:fill="auto"/>
            <w:noWrap/>
          </w:tcPr>
          <w:p w14:paraId="49878097"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12</w:t>
            </w:r>
          </w:p>
        </w:tc>
        <w:tc>
          <w:tcPr>
            <w:tcW w:w="697" w:type="pct"/>
            <w:tcBorders>
              <w:top w:val="nil"/>
              <w:left w:val="nil"/>
              <w:bottom w:val="single" w:sz="4" w:space="0" w:color="auto"/>
              <w:right w:val="single" w:sz="4" w:space="0" w:color="auto"/>
            </w:tcBorders>
            <w:shd w:val="clear" w:color="auto" w:fill="auto"/>
            <w:noWrap/>
            <w:vAlign w:val="bottom"/>
          </w:tcPr>
          <w:p w14:paraId="6E5D0256"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671" w:type="pct"/>
            <w:tcBorders>
              <w:top w:val="nil"/>
              <w:left w:val="nil"/>
              <w:bottom w:val="single" w:sz="4" w:space="0" w:color="auto"/>
              <w:right w:val="single" w:sz="4" w:space="0" w:color="auto"/>
            </w:tcBorders>
            <w:shd w:val="clear" w:color="auto" w:fill="auto"/>
            <w:noWrap/>
            <w:vAlign w:val="bottom"/>
          </w:tcPr>
          <w:p w14:paraId="012F8326"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1232" w:type="pct"/>
            <w:tcBorders>
              <w:top w:val="nil"/>
              <w:left w:val="nil"/>
              <w:bottom w:val="single" w:sz="4" w:space="0" w:color="auto"/>
              <w:right w:val="single" w:sz="4" w:space="0" w:color="auto"/>
            </w:tcBorders>
            <w:shd w:val="clear" w:color="auto" w:fill="auto"/>
            <w:noWrap/>
            <w:vAlign w:val="bottom"/>
          </w:tcPr>
          <w:p w14:paraId="16C6FD7B"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non-significant</w:t>
            </w:r>
          </w:p>
        </w:tc>
        <w:tc>
          <w:tcPr>
            <w:tcW w:w="854" w:type="pct"/>
            <w:tcBorders>
              <w:top w:val="nil"/>
              <w:left w:val="nil"/>
              <w:bottom w:val="single" w:sz="4" w:space="0" w:color="auto"/>
              <w:right w:val="single" w:sz="4" w:space="0" w:color="auto"/>
            </w:tcBorders>
            <w:shd w:val="clear" w:color="auto" w:fill="auto"/>
            <w:noWrap/>
            <w:vAlign w:val="bottom"/>
          </w:tcPr>
          <w:p w14:paraId="6AF725C2"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Rejected</w:t>
            </w:r>
          </w:p>
        </w:tc>
      </w:tr>
      <w:tr w:rsidR="00C96061" w:rsidRPr="00A17C3E" w14:paraId="406F3B50" w14:textId="77777777" w:rsidTr="00617F5B">
        <w:trPr>
          <w:trHeight w:val="300"/>
        </w:trPr>
        <w:tc>
          <w:tcPr>
            <w:tcW w:w="970" w:type="pct"/>
            <w:tcBorders>
              <w:top w:val="nil"/>
              <w:left w:val="single" w:sz="4" w:space="0" w:color="auto"/>
              <w:bottom w:val="single" w:sz="4" w:space="0" w:color="auto"/>
              <w:right w:val="single" w:sz="4" w:space="0" w:color="auto"/>
            </w:tcBorders>
            <w:shd w:val="clear" w:color="auto" w:fill="auto"/>
            <w:noWrap/>
            <w:hideMark/>
          </w:tcPr>
          <w:p w14:paraId="42FEA883"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rPr>
              <w:t>PBDF</w:t>
            </w:r>
          </w:p>
        </w:tc>
        <w:tc>
          <w:tcPr>
            <w:tcW w:w="576" w:type="pct"/>
            <w:tcBorders>
              <w:top w:val="nil"/>
              <w:left w:val="nil"/>
              <w:bottom w:val="single" w:sz="4" w:space="0" w:color="auto"/>
              <w:right w:val="single" w:sz="4" w:space="0" w:color="auto"/>
            </w:tcBorders>
            <w:shd w:val="clear" w:color="auto" w:fill="auto"/>
            <w:noWrap/>
          </w:tcPr>
          <w:p w14:paraId="3E938168"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13</w:t>
            </w:r>
          </w:p>
        </w:tc>
        <w:tc>
          <w:tcPr>
            <w:tcW w:w="697" w:type="pct"/>
            <w:tcBorders>
              <w:top w:val="nil"/>
              <w:left w:val="nil"/>
              <w:bottom w:val="single" w:sz="4" w:space="0" w:color="auto"/>
              <w:right w:val="single" w:sz="4" w:space="0" w:color="auto"/>
            </w:tcBorders>
            <w:shd w:val="clear" w:color="auto" w:fill="auto"/>
            <w:noWrap/>
            <w:vAlign w:val="bottom"/>
          </w:tcPr>
          <w:p w14:paraId="3BD84820"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671" w:type="pct"/>
            <w:tcBorders>
              <w:top w:val="nil"/>
              <w:left w:val="nil"/>
              <w:bottom w:val="single" w:sz="4" w:space="0" w:color="auto"/>
              <w:right w:val="single" w:sz="4" w:space="0" w:color="auto"/>
            </w:tcBorders>
            <w:shd w:val="clear" w:color="auto" w:fill="auto"/>
            <w:noWrap/>
            <w:vAlign w:val="bottom"/>
          </w:tcPr>
          <w:p w14:paraId="7353C931"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1232" w:type="pct"/>
            <w:tcBorders>
              <w:top w:val="nil"/>
              <w:left w:val="nil"/>
              <w:bottom w:val="single" w:sz="4" w:space="0" w:color="auto"/>
              <w:right w:val="single" w:sz="4" w:space="0" w:color="auto"/>
            </w:tcBorders>
            <w:shd w:val="clear" w:color="auto" w:fill="auto"/>
            <w:noWrap/>
            <w:vAlign w:val="bottom"/>
          </w:tcPr>
          <w:p w14:paraId="705A4745"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non-significant</w:t>
            </w:r>
          </w:p>
        </w:tc>
        <w:tc>
          <w:tcPr>
            <w:tcW w:w="854" w:type="pct"/>
            <w:tcBorders>
              <w:top w:val="nil"/>
              <w:left w:val="nil"/>
              <w:bottom w:val="single" w:sz="4" w:space="0" w:color="auto"/>
              <w:right w:val="single" w:sz="4" w:space="0" w:color="auto"/>
            </w:tcBorders>
            <w:shd w:val="clear" w:color="auto" w:fill="auto"/>
            <w:noWrap/>
            <w:vAlign w:val="bottom"/>
          </w:tcPr>
          <w:p w14:paraId="526D269D"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Rejected</w:t>
            </w:r>
          </w:p>
        </w:tc>
      </w:tr>
      <w:tr w:rsidR="00C96061" w:rsidRPr="00A17C3E" w14:paraId="6EB04703" w14:textId="77777777" w:rsidTr="00617F5B">
        <w:trPr>
          <w:trHeight w:val="300"/>
        </w:trPr>
        <w:tc>
          <w:tcPr>
            <w:tcW w:w="970" w:type="pct"/>
            <w:tcBorders>
              <w:top w:val="nil"/>
              <w:left w:val="single" w:sz="4" w:space="0" w:color="auto"/>
              <w:bottom w:val="single" w:sz="4" w:space="0" w:color="auto"/>
              <w:right w:val="single" w:sz="4" w:space="0" w:color="auto"/>
            </w:tcBorders>
            <w:shd w:val="clear" w:color="auto" w:fill="auto"/>
            <w:noWrap/>
            <w:hideMark/>
          </w:tcPr>
          <w:p w14:paraId="06434395"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rPr>
              <w:t>PIBD</w:t>
            </w:r>
          </w:p>
        </w:tc>
        <w:tc>
          <w:tcPr>
            <w:tcW w:w="576" w:type="pct"/>
            <w:tcBorders>
              <w:top w:val="nil"/>
              <w:left w:val="nil"/>
              <w:bottom w:val="single" w:sz="4" w:space="0" w:color="auto"/>
              <w:right w:val="single" w:sz="4" w:space="0" w:color="auto"/>
            </w:tcBorders>
            <w:shd w:val="clear" w:color="auto" w:fill="auto"/>
            <w:noWrap/>
          </w:tcPr>
          <w:p w14:paraId="5D846499"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14</w:t>
            </w:r>
          </w:p>
        </w:tc>
        <w:tc>
          <w:tcPr>
            <w:tcW w:w="697" w:type="pct"/>
            <w:tcBorders>
              <w:top w:val="nil"/>
              <w:left w:val="nil"/>
              <w:bottom w:val="single" w:sz="4" w:space="0" w:color="auto"/>
              <w:right w:val="single" w:sz="4" w:space="0" w:color="auto"/>
            </w:tcBorders>
            <w:shd w:val="clear" w:color="auto" w:fill="auto"/>
            <w:noWrap/>
            <w:vAlign w:val="bottom"/>
          </w:tcPr>
          <w:p w14:paraId="3B1427A3"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671" w:type="pct"/>
            <w:tcBorders>
              <w:top w:val="nil"/>
              <w:left w:val="nil"/>
              <w:bottom w:val="single" w:sz="4" w:space="0" w:color="auto"/>
              <w:right w:val="single" w:sz="4" w:space="0" w:color="auto"/>
            </w:tcBorders>
            <w:shd w:val="clear" w:color="auto" w:fill="auto"/>
            <w:noWrap/>
            <w:vAlign w:val="bottom"/>
          </w:tcPr>
          <w:p w14:paraId="0F415AD4"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1232" w:type="pct"/>
            <w:tcBorders>
              <w:top w:val="nil"/>
              <w:left w:val="nil"/>
              <w:bottom w:val="single" w:sz="4" w:space="0" w:color="auto"/>
              <w:right w:val="single" w:sz="4" w:space="0" w:color="auto"/>
            </w:tcBorders>
            <w:shd w:val="clear" w:color="auto" w:fill="auto"/>
            <w:noWrap/>
            <w:vAlign w:val="bottom"/>
          </w:tcPr>
          <w:p w14:paraId="59463CD9"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non-significant</w:t>
            </w:r>
          </w:p>
        </w:tc>
        <w:tc>
          <w:tcPr>
            <w:tcW w:w="854" w:type="pct"/>
            <w:tcBorders>
              <w:top w:val="nil"/>
              <w:left w:val="nil"/>
              <w:bottom w:val="single" w:sz="4" w:space="0" w:color="auto"/>
              <w:right w:val="single" w:sz="4" w:space="0" w:color="auto"/>
            </w:tcBorders>
            <w:shd w:val="clear" w:color="auto" w:fill="auto"/>
            <w:noWrap/>
            <w:vAlign w:val="bottom"/>
          </w:tcPr>
          <w:p w14:paraId="769935C2"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Rejected</w:t>
            </w:r>
          </w:p>
        </w:tc>
      </w:tr>
      <w:tr w:rsidR="00C96061" w:rsidRPr="00A17C3E" w14:paraId="485D7F76" w14:textId="77777777" w:rsidTr="00617F5B">
        <w:trPr>
          <w:trHeight w:val="300"/>
        </w:trPr>
        <w:tc>
          <w:tcPr>
            <w:tcW w:w="970" w:type="pct"/>
            <w:tcBorders>
              <w:top w:val="nil"/>
              <w:left w:val="single" w:sz="4" w:space="0" w:color="auto"/>
              <w:bottom w:val="single" w:sz="4" w:space="0" w:color="auto"/>
              <w:right w:val="single" w:sz="4" w:space="0" w:color="auto"/>
            </w:tcBorders>
            <w:shd w:val="clear" w:color="auto" w:fill="auto"/>
            <w:noWrap/>
            <w:hideMark/>
          </w:tcPr>
          <w:p w14:paraId="7BA141E3"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rPr>
              <w:t>DUL</w:t>
            </w:r>
          </w:p>
        </w:tc>
        <w:tc>
          <w:tcPr>
            <w:tcW w:w="576" w:type="pct"/>
            <w:tcBorders>
              <w:top w:val="nil"/>
              <w:left w:val="nil"/>
              <w:bottom w:val="single" w:sz="4" w:space="0" w:color="auto"/>
              <w:right w:val="single" w:sz="4" w:space="0" w:color="auto"/>
            </w:tcBorders>
            <w:shd w:val="clear" w:color="auto" w:fill="auto"/>
            <w:noWrap/>
          </w:tcPr>
          <w:p w14:paraId="74698EC8"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15</w:t>
            </w:r>
          </w:p>
        </w:tc>
        <w:tc>
          <w:tcPr>
            <w:tcW w:w="697" w:type="pct"/>
            <w:tcBorders>
              <w:top w:val="nil"/>
              <w:left w:val="nil"/>
              <w:bottom w:val="single" w:sz="4" w:space="0" w:color="auto"/>
              <w:right w:val="single" w:sz="4" w:space="0" w:color="auto"/>
            </w:tcBorders>
            <w:shd w:val="clear" w:color="auto" w:fill="auto"/>
            <w:noWrap/>
            <w:vAlign w:val="bottom"/>
          </w:tcPr>
          <w:p w14:paraId="10978F76"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671" w:type="pct"/>
            <w:tcBorders>
              <w:top w:val="nil"/>
              <w:left w:val="nil"/>
              <w:bottom w:val="single" w:sz="4" w:space="0" w:color="auto"/>
              <w:right w:val="single" w:sz="4" w:space="0" w:color="auto"/>
            </w:tcBorders>
            <w:shd w:val="clear" w:color="auto" w:fill="auto"/>
            <w:noWrap/>
            <w:vAlign w:val="bottom"/>
          </w:tcPr>
          <w:p w14:paraId="21675EA3" w14:textId="77777777" w:rsidR="00C96061" w:rsidRPr="00A17C3E" w:rsidRDefault="00C96061" w:rsidP="00617F5B">
            <w:pPr>
              <w:spacing w:after="0"/>
              <w:jc w:val="center"/>
              <w:rPr>
                <w:rFonts w:asciiTheme="minorBidi" w:hAnsiTheme="minorBidi" w:cstheme="minorBidi"/>
                <w:color w:val="000000"/>
                <w:lang w:eastAsia="en-GB"/>
              </w:rPr>
            </w:pPr>
            <w:r w:rsidRPr="00A17C3E">
              <w:rPr>
                <w:rFonts w:asciiTheme="minorBidi" w:hAnsiTheme="minorBidi" w:cstheme="minorBidi"/>
                <w:color w:val="000000"/>
                <w:szCs w:val="22"/>
                <w:lang w:eastAsia="en-GB"/>
              </w:rPr>
              <w:t>+</w:t>
            </w:r>
          </w:p>
        </w:tc>
        <w:tc>
          <w:tcPr>
            <w:tcW w:w="1232" w:type="pct"/>
            <w:tcBorders>
              <w:top w:val="nil"/>
              <w:left w:val="nil"/>
              <w:bottom w:val="single" w:sz="4" w:space="0" w:color="auto"/>
              <w:right w:val="single" w:sz="4" w:space="0" w:color="auto"/>
            </w:tcBorders>
            <w:shd w:val="clear" w:color="auto" w:fill="auto"/>
            <w:noWrap/>
            <w:vAlign w:val="bottom"/>
          </w:tcPr>
          <w:p w14:paraId="15A6529B"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non-significant</w:t>
            </w:r>
          </w:p>
        </w:tc>
        <w:tc>
          <w:tcPr>
            <w:tcW w:w="854" w:type="pct"/>
            <w:tcBorders>
              <w:top w:val="nil"/>
              <w:left w:val="nil"/>
              <w:bottom w:val="single" w:sz="4" w:space="0" w:color="auto"/>
              <w:right w:val="single" w:sz="4" w:space="0" w:color="auto"/>
            </w:tcBorders>
            <w:shd w:val="clear" w:color="auto" w:fill="auto"/>
            <w:noWrap/>
            <w:vAlign w:val="bottom"/>
          </w:tcPr>
          <w:p w14:paraId="28BBD169" w14:textId="77777777" w:rsidR="00C96061" w:rsidRPr="00A17C3E" w:rsidRDefault="00C96061" w:rsidP="00617F5B">
            <w:pPr>
              <w:spacing w:after="0"/>
              <w:rPr>
                <w:rFonts w:asciiTheme="minorBidi" w:hAnsiTheme="minorBidi" w:cstheme="minorBidi"/>
                <w:color w:val="000000"/>
                <w:lang w:eastAsia="en-GB"/>
              </w:rPr>
            </w:pPr>
            <w:r w:rsidRPr="00A17C3E">
              <w:rPr>
                <w:rFonts w:asciiTheme="minorBidi" w:hAnsiTheme="minorBidi" w:cstheme="minorBidi"/>
                <w:color w:val="000000"/>
                <w:szCs w:val="22"/>
                <w:lang w:eastAsia="en-GB"/>
              </w:rPr>
              <w:t>Rejected</w:t>
            </w:r>
          </w:p>
        </w:tc>
      </w:tr>
    </w:tbl>
    <w:p w14:paraId="78A3806D" w14:textId="46DDACB6" w:rsidR="00711F66" w:rsidRPr="00952FEB" w:rsidRDefault="00C96061" w:rsidP="00952FEB">
      <w:pPr>
        <w:jc w:val="both"/>
        <w:rPr>
          <w:rFonts w:asciiTheme="minorBidi" w:hAnsiTheme="minorBidi" w:cstheme="minorBidi"/>
          <w:szCs w:val="22"/>
        </w:rPr>
      </w:pPr>
      <w:r w:rsidRPr="00952FEB">
        <w:rPr>
          <w:rFonts w:asciiTheme="minorBidi" w:hAnsiTheme="minorBidi" w:cstheme="minorBidi"/>
          <w:sz w:val="15"/>
          <w:szCs w:val="15"/>
        </w:rPr>
        <w:t xml:space="preserve">Source: Field </w:t>
      </w:r>
      <w:r w:rsidR="00952FEB">
        <w:rPr>
          <w:rFonts w:asciiTheme="minorBidi" w:hAnsiTheme="minorBidi" w:cstheme="minorBidi"/>
          <w:sz w:val="15"/>
          <w:szCs w:val="15"/>
        </w:rPr>
        <w:t>data,</w:t>
      </w:r>
      <w:r w:rsidR="00711F66" w:rsidRPr="00A17C3E">
        <w:rPr>
          <w:rFonts w:asciiTheme="minorBidi" w:hAnsiTheme="minorBidi" w:cstheme="minorBidi"/>
          <w:iCs/>
          <w:sz w:val="15"/>
          <w:szCs w:val="15"/>
        </w:rPr>
        <w:t xml:space="preserve"> Corporate Voluntary Disclosure (</w:t>
      </w:r>
      <w:r w:rsidR="00952FEB">
        <w:rPr>
          <w:rFonts w:asciiTheme="minorBidi" w:hAnsiTheme="minorBidi" w:cstheme="minorBidi"/>
          <w:iCs/>
          <w:sz w:val="15"/>
          <w:szCs w:val="15"/>
        </w:rPr>
        <w:t>CVD</w:t>
      </w:r>
      <w:r w:rsidR="00711F66" w:rsidRPr="00A17C3E">
        <w:rPr>
          <w:rFonts w:asciiTheme="minorBidi" w:hAnsiTheme="minorBidi" w:cstheme="minorBidi"/>
          <w:iCs/>
          <w:sz w:val="15"/>
          <w:szCs w:val="15"/>
        </w:rPr>
        <w:t xml:space="preserve">) Corporate size (CS), Corporate growth (CGR) Multiple Listing (MUL), Liquidity Level (LQL), Leverage Level (LVL), Industry Diversity (ID), Sensitivity Industry (IS), </w:t>
      </w:r>
      <w:r w:rsidR="007A7B65">
        <w:rPr>
          <w:rFonts w:asciiTheme="minorBidi" w:hAnsiTheme="minorBidi" w:cstheme="minorBidi"/>
          <w:iCs/>
          <w:sz w:val="15"/>
          <w:szCs w:val="15"/>
        </w:rPr>
        <w:t>Profitability</w:t>
      </w:r>
      <w:r w:rsidR="00711F66" w:rsidRPr="00A17C3E">
        <w:rPr>
          <w:rFonts w:asciiTheme="minorBidi" w:hAnsiTheme="minorBidi" w:cstheme="minorBidi"/>
          <w:iCs/>
          <w:sz w:val="15"/>
          <w:szCs w:val="15"/>
        </w:rPr>
        <w:t xml:space="preserve"> Level (PL), Audited By Big 4 (4F). Diffused Shares Ownership (SD), Institution Shares (SI), Proportion </w:t>
      </w:r>
      <w:r w:rsidR="001B78B1">
        <w:rPr>
          <w:rFonts w:asciiTheme="minorBidi" w:hAnsiTheme="minorBidi" w:cstheme="minorBidi"/>
          <w:iCs/>
          <w:sz w:val="15"/>
          <w:szCs w:val="15"/>
        </w:rPr>
        <w:t xml:space="preserve">of </w:t>
      </w:r>
      <w:r w:rsidR="00711F66" w:rsidRPr="00A17C3E">
        <w:rPr>
          <w:rFonts w:asciiTheme="minorBidi" w:hAnsiTheme="minorBidi" w:cstheme="minorBidi"/>
          <w:iCs/>
          <w:sz w:val="15"/>
          <w:szCs w:val="15"/>
        </w:rPr>
        <w:t xml:space="preserve">Audit Committee Members with Financial Experts (PACF), Proportion </w:t>
      </w:r>
      <w:r w:rsidR="001B78B1">
        <w:rPr>
          <w:rFonts w:asciiTheme="minorBidi" w:hAnsiTheme="minorBidi" w:cstheme="minorBidi"/>
          <w:iCs/>
          <w:sz w:val="15"/>
          <w:szCs w:val="15"/>
        </w:rPr>
        <w:t xml:space="preserve">of </w:t>
      </w:r>
      <w:r w:rsidR="00711F66" w:rsidRPr="00A17C3E">
        <w:rPr>
          <w:rFonts w:asciiTheme="minorBidi" w:hAnsiTheme="minorBidi" w:cstheme="minorBidi"/>
          <w:iCs/>
          <w:sz w:val="15"/>
          <w:szCs w:val="15"/>
        </w:rPr>
        <w:t xml:space="preserve">Board </w:t>
      </w:r>
      <w:r w:rsidR="001B78B1">
        <w:rPr>
          <w:rFonts w:asciiTheme="minorBidi" w:hAnsiTheme="minorBidi" w:cstheme="minorBidi"/>
          <w:iCs/>
          <w:sz w:val="15"/>
          <w:szCs w:val="15"/>
        </w:rPr>
        <w:t xml:space="preserve">of </w:t>
      </w:r>
      <w:r w:rsidR="00711F66" w:rsidRPr="00A17C3E">
        <w:rPr>
          <w:rFonts w:asciiTheme="minorBidi" w:hAnsiTheme="minorBidi" w:cstheme="minorBidi"/>
          <w:iCs/>
          <w:sz w:val="15"/>
          <w:szCs w:val="15"/>
        </w:rPr>
        <w:t xml:space="preserve">Directors with Financial Expertise (PBDF), Proportion </w:t>
      </w:r>
      <w:r w:rsidR="001B78B1">
        <w:rPr>
          <w:rFonts w:asciiTheme="minorBidi" w:hAnsiTheme="minorBidi" w:cstheme="minorBidi"/>
          <w:iCs/>
          <w:sz w:val="15"/>
          <w:szCs w:val="15"/>
        </w:rPr>
        <w:t xml:space="preserve">of </w:t>
      </w:r>
      <w:r w:rsidR="00711F66" w:rsidRPr="00A17C3E">
        <w:rPr>
          <w:rFonts w:asciiTheme="minorBidi" w:hAnsiTheme="minorBidi" w:cstheme="minorBidi"/>
          <w:iCs/>
          <w:sz w:val="15"/>
          <w:szCs w:val="15"/>
        </w:rPr>
        <w:t xml:space="preserve">Independent Board Members (PIBD), duality board </w:t>
      </w:r>
      <w:r w:rsidR="001B78B1">
        <w:rPr>
          <w:rFonts w:asciiTheme="minorBidi" w:hAnsiTheme="minorBidi" w:cstheme="minorBidi"/>
          <w:iCs/>
          <w:sz w:val="15"/>
          <w:szCs w:val="15"/>
        </w:rPr>
        <w:t xml:space="preserve">of </w:t>
      </w:r>
      <w:r w:rsidR="00711F66" w:rsidRPr="00A17C3E">
        <w:rPr>
          <w:rFonts w:asciiTheme="minorBidi" w:hAnsiTheme="minorBidi" w:cstheme="minorBidi"/>
          <w:iCs/>
          <w:sz w:val="15"/>
          <w:szCs w:val="15"/>
        </w:rPr>
        <w:t xml:space="preserve">directors (DBD). </w:t>
      </w:r>
    </w:p>
    <w:p w14:paraId="7906F0FD" w14:textId="6B5B9553" w:rsidR="00C96061" w:rsidRPr="00A17C3E" w:rsidRDefault="00C96061" w:rsidP="00677F2F">
      <w:pPr>
        <w:jc w:val="both"/>
        <w:rPr>
          <w:rFonts w:asciiTheme="minorBidi" w:hAnsiTheme="minorBidi" w:cstheme="minorBidi"/>
          <w:szCs w:val="22"/>
        </w:rPr>
      </w:pPr>
      <w:r w:rsidRPr="00A17C3E">
        <w:rPr>
          <w:rFonts w:asciiTheme="minorBidi" w:hAnsiTheme="minorBidi" w:cstheme="minorBidi"/>
          <w:szCs w:val="22"/>
        </w:rPr>
        <w:t xml:space="preserve">Hypothesis 2 expected that corporate growth rate was positively related to the corporate voluntary disclosure in the annual reports. The coefficient </w:t>
      </w:r>
      <w:r w:rsidR="001B78B1">
        <w:rPr>
          <w:rFonts w:asciiTheme="minorBidi" w:hAnsiTheme="minorBidi" w:cstheme="minorBidi"/>
          <w:szCs w:val="22"/>
        </w:rPr>
        <w:t xml:space="preserve">of </w:t>
      </w:r>
      <w:r w:rsidRPr="00A17C3E">
        <w:rPr>
          <w:rFonts w:asciiTheme="minorBidi" w:hAnsiTheme="minorBidi" w:cstheme="minorBidi"/>
          <w:szCs w:val="22"/>
        </w:rPr>
        <w:t>the corporate growth rate supported the hypothesis (</w:t>
      </w:r>
      <w:r w:rsidRPr="00A17C3E">
        <w:rPr>
          <w:rFonts w:asciiTheme="minorBidi" w:hAnsiTheme="minorBidi" w:cstheme="minorBidi"/>
          <w:szCs w:val="22"/>
          <w:lang w:val="en-US" w:eastAsia="en-AU"/>
        </w:rPr>
        <w:sym w:font="Symbol" w:char="F062"/>
      </w:r>
      <w:r w:rsidRPr="00A17C3E">
        <w:rPr>
          <w:rFonts w:asciiTheme="minorBidi" w:hAnsiTheme="minorBidi" w:cstheme="minorBidi"/>
          <w:szCs w:val="22"/>
          <w:lang w:val="en-US" w:eastAsia="en-AU"/>
        </w:rPr>
        <w:t xml:space="preserve"> </w:t>
      </w:r>
      <w:r w:rsidRPr="00A17C3E">
        <w:rPr>
          <w:rFonts w:asciiTheme="minorBidi" w:hAnsiTheme="minorBidi" w:cstheme="minorBidi"/>
          <w:szCs w:val="22"/>
        </w:rPr>
        <w:t>= .224, p = .001) (see Table</w:t>
      </w:r>
      <w:r w:rsidR="00677F2F" w:rsidRPr="00A17C3E">
        <w:rPr>
          <w:rFonts w:asciiTheme="minorBidi" w:hAnsiTheme="minorBidi" w:cstheme="minorBidi"/>
          <w:szCs w:val="22"/>
        </w:rPr>
        <w:t xml:space="preserve"> 11</w:t>
      </w:r>
      <w:r w:rsidRPr="00A17C3E">
        <w:rPr>
          <w:rFonts w:asciiTheme="minorBidi" w:hAnsiTheme="minorBidi" w:cstheme="minorBidi"/>
          <w:szCs w:val="22"/>
        </w:rPr>
        <w:t>)</w:t>
      </w:r>
      <w:r w:rsidR="0051032C" w:rsidRPr="00A17C3E">
        <w:rPr>
          <w:rFonts w:asciiTheme="minorBidi" w:hAnsiTheme="minorBidi" w:cstheme="minorBidi"/>
          <w:szCs w:val="22"/>
        </w:rPr>
        <w:t>;</w:t>
      </w:r>
      <w:r w:rsidRPr="00A17C3E">
        <w:rPr>
          <w:rFonts w:asciiTheme="minorBidi" w:hAnsiTheme="minorBidi" w:cstheme="minorBidi"/>
          <w:szCs w:val="22"/>
        </w:rPr>
        <w:t xml:space="preserve"> hence the hypothesis was accepted. This result is consistent with </w:t>
      </w:r>
      <w:r w:rsidR="00FD687F" w:rsidRPr="00A17C3E">
        <w:rPr>
          <w:rFonts w:asciiTheme="minorBidi" w:hAnsiTheme="minorBidi" w:cstheme="minorBidi"/>
          <w:szCs w:val="22"/>
        </w:rPr>
        <w:t>Resource Dependence Theory</w:t>
      </w:r>
      <w:r w:rsidRPr="00A17C3E">
        <w:rPr>
          <w:rFonts w:asciiTheme="minorBidi" w:hAnsiTheme="minorBidi" w:cstheme="minorBidi"/>
          <w:szCs w:val="22"/>
        </w:rPr>
        <w:t xml:space="preserve">, </w:t>
      </w:r>
      <w:r w:rsidR="0051032C" w:rsidRPr="00A17C3E">
        <w:rPr>
          <w:rFonts w:asciiTheme="minorBidi" w:hAnsiTheme="minorBidi" w:cstheme="minorBidi"/>
          <w:szCs w:val="22"/>
        </w:rPr>
        <w:t xml:space="preserve">the </w:t>
      </w:r>
      <w:r w:rsidRPr="00A17C3E">
        <w:rPr>
          <w:rFonts w:asciiTheme="minorBidi" w:hAnsiTheme="minorBidi" w:cstheme="minorBidi"/>
          <w:szCs w:val="22"/>
        </w:rPr>
        <w:t>firms disclose more information to get</w:t>
      </w:r>
      <w:r w:rsidR="003C0DA4" w:rsidRPr="00A17C3E">
        <w:rPr>
          <w:rFonts w:asciiTheme="minorBidi" w:hAnsiTheme="minorBidi" w:cstheme="minorBidi"/>
          <w:szCs w:val="22"/>
        </w:rPr>
        <w:t xml:space="preserve"> more sources then can be </w:t>
      </w:r>
      <w:r w:rsidR="00C07574" w:rsidRPr="00A17C3E">
        <w:rPr>
          <w:rFonts w:asciiTheme="minorBidi" w:hAnsiTheme="minorBidi" w:cstheme="minorBidi"/>
          <w:szCs w:val="22"/>
        </w:rPr>
        <w:t>free</w:t>
      </w:r>
      <w:r w:rsidR="003C0DA4" w:rsidRPr="00A17C3E">
        <w:rPr>
          <w:rFonts w:asciiTheme="minorBidi" w:hAnsiTheme="minorBidi" w:cstheme="minorBidi"/>
          <w:szCs w:val="22"/>
        </w:rPr>
        <w:t xml:space="preserve"> from control</w:t>
      </w:r>
      <w:r w:rsidR="00C07574" w:rsidRPr="00A17C3E">
        <w:rPr>
          <w:rFonts w:asciiTheme="minorBidi" w:hAnsiTheme="minorBidi" w:cstheme="minorBidi"/>
          <w:szCs w:val="22"/>
        </w:rPr>
        <w:t>led providers</w:t>
      </w:r>
      <w:r w:rsidRPr="00A17C3E">
        <w:rPr>
          <w:rFonts w:asciiTheme="minorBidi" w:hAnsiTheme="minorBidi" w:cstheme="minorBidi"/>
          <w:szCs w:val="22"/>
        </w:rPr>
        <w:t xml:space="preserve"> (Hyytinen and Pajarinen, 2005; Khurana</w:t>
      </w:r>
      <w:r w:rsidRPr="00A17C3E">
        <w:rPr>
          <w:rFonts w:asciiTheme="minorBidi" w:hAnsiTheme="minorBidi" w:cstheme="minorBidi"/>
          <w:i/>
          <w:szCs w:val="22"/>
        </w:rPr>
        <w:t xml:space="preserve"> et al.,</w:t>
      </w:r>
      <w:r w:rsidRPr="00A17C3E">
        <w:rPr>
          <w:rFonts w:asciiTheme="minorBidi" w:hAnsiTheme="minorBidi" w:cstheme="minorBidi"/>
          <w:szCs w:val="22"/>
        </w:rPr>
        <w:t xml:space="preserve"> 2006; Naser</w:t>
      </w:r>
      <w:r w:rsidRPr="00A17C3E">
        <w:rPr>
          <w:rFonts w:asciiTheme="minorBidi" w:hAnsiTheme="minorBidi" w:cstheme="minorBidi"/>
          <w:i/>
          <w:szCs w:val="22"/>
        </w:rPr>
        <w:t xml:space="preserve"> et al.,</w:t>
      </w:r>
      <w:r w:rsidRPr="00A17C3E">
        <w:rPr>
          <w:rFonts w:asciiTheme="minorBidi" w:hAnsiTheme="minorBidi" w:cstheme="minorBidi"/>
          <w:szCs w:val="22"/>
        </w:rPr>
        <w:t xml:space="preserve"> 2006; Wang and Claiborne, 2008; Lopes and de Alencar, 2010). </w:t>
      </w:r>
    </w:p>
    <w:p w14:paraId="1A581818" w14:textId="4A128223" w:rsidR="00C96061" w:rsidRPr="00A17C3E" w:rsidRDefault="00C96061" w:rsidP="00C96061">
      <w:pPr>
        <w:jc w:val="both"/>
        <w:rPr>
          <w:rFonts w:asciiTheme="minorBidi" w:hAnsiTheme="minorBidi" w:cstheme="minorBidi"/>
          <w:szCs w:val="22"/>
        </w:rPr>
      </w:pPr>
      <w:r w:rsidRPr="00A17C3E">
        <w:rPr>
          <w:rFonts w:asciiTheme="minorBidi" w:hAnsiTheme="minorBidi" w:cstheme="minorBidi"/>
          <w:szCs w:val="22"/>
        </w:rPr>
        <w:t xml:space="preserve">These finding are also consistent with previous studies, which suggested the existence </w:t>
      </w:r>
      <w:r w:rsidR="001B78B1">
        <w:rPr>
          <w:rFonts w:asciiTheme="minorBidi" w:hAnsiTheme="minorBidi" w:cstheme="minorBidi"/>
          <w:szCs w:val="22"/>
        </w:rPr>
        <w:t xml:space="preserve">of </w:t>
      </w:r>
      <w:r w:rsidRPr="00A17C3E">
        <w:rPr>
          <w:rFonts w:asciiTheme="minorBidi" w:hAnsiTheme="minorBidi" w:cstheme="minorBidi"/>
          <w:szCs w:val="22"/>
        </w:rPr>
        <w:t xml:space="preserve">a positive relationship between corporate growth and corporate voluntary disclosure in the annual reports. As suggested by McGuire </w:t>
      </w:r>
      <w:r w:rsidRPr="00A17C3E">
        <w:rPr>
          <w:rFonts w:asciiTheme="minorBidi" w:hAnsiTheme="minorBidi" w:cstheme="minorBidi"/>
          <w:iCs/>
          <w:szCs w:val="22"/>
        </w:rPr>
        <w:t xml:space="preserve">et al. </w:t>
      </w:r>
      <w:r w:rsidRPr="00A17C3E">
        <w:rPr>
          <w:rFonts w:asciiTheme="minorBidi" w:hAnsiTheme="minorBidi" w:cstheme="minorBidi"/>
          <w:szCs w:val="22"/>
        </w:rPr>
        <w:t>(1988)</w:t>
      </w:r>
      <w:r w:rsidR="0051032C" w:rsidRPr="00A17C3E">
        <w:rPr>
          <w:rFonts w:asciiTheme="minorBidi" w:hAnsiTheme="minorBidi" w:cstheme="minorBidi"/>
          <w:szCs w:val="22"/>
        </w:rPr>
        <w:t>,</w:t>
      </w:r>
      <w:r w:rsidRPr="00A17C3E">
        <w:rPr>
          <w:rFonts w:asciiTheme="minorBidi" w:hAnsiTheme="minorBidi" w:cstheme="minorBidi"/>
          <w:szCs w:val="22"/>
        </w:rPr>
        <w:t xml:space="preserve"> improvements in corporate voluntary disclosure reflects corporate growth rate and, in Singhvi and Desai (1971)</w:t>
      </w:r>
      <w:r w:rsidR="0051032C" w:rsidRPr="00A17C3E">
        <w:rPr>
          <w:rFonts w:asciiTheme="minorBidi" w:hAnsiTheme="minorBidi" w:cstheme="minorBidi"/>
          <w:szCs w:val="22"/>
        </w:rPr>
        <w:t>s’ study,</w:t>
      </w:r>
      <w:r w:rsidRPr="00A17C3E">
        <w:rPr>
          <w:rFonts w:asciiTheme="minorBidi" w:hAnsiTheme="minorBidi" w:cstheme="minorBidi"/>
          <w:szCs w:val="22"/>
        </w:rPr>
        <w:t xml:space="preserve"> that managers achieving higher growth rates may decide to disclose more information in organisational annual reports to signal their achievements. Another previous study that showed a positive relationship between corporate growth and corporate voluntary disclosure in annual reports was by Davis and Tama-Sweet (2012)</w:t>
      </w:r>
      <w:r w:rsidR="0051032C" w:rsidRPr="00A17C3E">
        <w:rPr>
          <w:rFonts w:asciiTheme="minorBidi" w:hAnsiTheme="minorBidi" w:cstheme="minorBidi"/>
          <w:szCs w:val="22"/>
        </w:rPr>
        <w:t>,</w:t>
      </w:r>
      <w:r w:rsidRPr="00A17C3E">
        <w:rPr>
          <w:rFonts w:asciiTheme="minorBidi" w:hAnsiTheme="minorBidi" w:cstheme="minorBidi"/>
          <w:szCs w:val="22"/>
        </w:rPr>
        <w:t xml:space="preserve"> suggesting that firms that do not need more funds will disclose less voluntary information. </w:t>
      </w:r>
    </w:p>
    <w:p w14:paraId="40A0FFB3" w14:textId="70EC4193" w:rsidR="00C96061" w:rsidRPr="00A17C3E" w:rsidRDefault="00C96061" w:rsidP="00C96061">
      <w:pPr>
        <w:jc w:val="both"/>
        <w:rPr>
          <w:rFonts w:asciiTheme="minorBidi" w:hAnsiTheme="minorBidi" w:cstheme="minorBidi"/>
          <w:szCs w:val="22"/>
        </w:rPr>
      </w:pPr>
      <w:r w:rsidRPr="00A17C3E">
        <w:rPr>
          <w:rFonts w:asciiTheme="minorBidi" w:hAnsiTheme="minorBidi" w:cstheme="minorBidi"/>
          <w:szCs w:val="22"/>
        </w:rPr>
        <w:t>The first hypothesis expected that there would be a positive relationship between firm size and corporate voluntary disclosure. However, the results indicated a non-significant and negative relationship between the two variables (</w:t>
      </w:r>
      <w:r w:rsidRPr="00A17C3E">
        <w:rPr>
          <w:rFonts w:asciiTheme="minorBidi" w:hAnsiTheme="minorBidi" w:cstheme="minorBidi"/>
          <w:szCs w:val="22"/>
          <w:lang w:val="en-US" w:eastAsia="en-AU"/>
        </w:rPr>
        <w:sym w:font="Symbol" w:char="F062"/>
      </w:r>
      <w:r w:rsidRPr="00A17C3E">
        <w:rPr>
          <w:rFonts w:asciiTheme="minorBidi" w:hAnsiTheme="minorBidi" w:cstheme="minorBidi"/>
          <w:szCs w:val="22"/>
          <w:lang w:val="en-US" w:eastAsia="en-AU"/>
        </w:rPr>
        <w:t xml:space="preserve"> </w:t>
      </w:r>
      <w:r w:rsidRPr="00A17C3E">
        <w:rPr>
          <w:rFonts w:asciiTheme="minorBidi" w:hAnsiTheme="minorBidi" w:cstheme="minorBidi"/>
          <w:szCs w:val="22"/>
        </w:rPr>
        <w:t xml:space="preserve">= -.018, p = .770). This study suggests that firm size has nothing to do with corporate voluntary disclosure in the annual reports and the effects </w:t>
      </w:r>
      <w:r w:rsidR="001B78B1">
        <w:rPr>
          <w:rFonts w:asciiTheme="minorBidi" w:hAnsiTheme="minorBidi" w:cstheme="minorBidi"/>
          <w:szCs w:val="22"/>
        </w:rPr>
        <w:t xml:space="preserve">of </w:t>
      </w:r>
      <w:r w:rsidRPr="00A17C3E">
        <w:rPr>
          <w:rFonts w:asciiTheme="minorBidi" w:hAnsiTheme="minorBidi" w:cstheme="minorBidi"/>
          <w:szCs w:val="22"/>
        </w:rPr>
        <w:t>other variables in the model</w:t>
      </w:r>
      <w:r w:rsidR="0051032C" w:rsidRPr="00A17C3E">
        <w:rPr>
          <w:rFonts w:asciiTheme="minorBidi" w:hAnsiTheme="minorBidi" w:cstheme="minorBidi"/>
          <w:szCs w:val="22"/>
        </w:rPr>
        <w:t>. T</w:t>
      </w:r>
      <w:r w:rsidRPr="00A17C3E">
        <w:rPr>
          <w:rFonts w:asciiTheme="minorBidi" w:hAnsiTheme="minorBidi" w:cstheme="minorBidi"/>
          <w:szCs w:val="22"/>
        </w:rPr>
        <w:t>herefore, the hypothesis was rejected</w:t>
      </w:r>
      <w:r w:rsidR="0051032C" w:rsidRPr="00A17C3E">
        <w:rPr>
          <w:rFonts w:asciiTheme="minorBidi" w:hAnsiTheme="minorBidi" w:cstheme="minorBidi"/>
          <w:szCs w:val="22"/>
        </w:rPr>
        <w:t>.</w:t>
      </w:r>
    </w:p>
    <w:p w14:paraId="7B7E4B98" w14:textId="6F613BCA" w:rsidR="00C96061" w:rsidRPr="00A17C3E" w:rsidRDefault="00C96061" w:rsidP="00C96061">
      <w:pPr>
        <w:jc w:val="both"/>
        <w:rPr>
          <w:rFonts w:asciiTheme="minorBidi" w:hAnsiTheme="minorBidi" w:cstheme="minorBidi"/>
          <w:szCs w:val="22"/>
        </w:rPr>
      </w:pPr>
      <w:r w:rsidRPr="00A17C3E">
        <w:rPr>
          <w:rFonts w:asciiTheme="minorBidi" w:hAnsiTheme="minorBidi" w:cstheme="minorBidi"/>
          <w:szCs w:val="22"/>
        </w:rPr>
        <w:t xml:space="preserve">These results are not consistent with the theories and some </w:t>
      </w:r>
      <w:r w:rsidR="001B78B1">
        <w:rPr>
          <w:rFonts w:asciiTheme="minorBidi" w:hAnsiTheme="minorBidi" w:cstheme="minorBidi"/>
          <w:szCs w:val="22"/>
        </w:rPr>
        <w:t xml:space="preserve">of </w:t>
      </w:r>
      <w:r w:rsidRPr="00A17C3E">
        <w:rPr>
          <w:rFonts w:asciiTheme="minorBidi" w:hAnsiTheme="minorBidi" w:cstheme="minorBidi"/>
          <w:szCs w:val="22"/>
        </w:rPr>
        <w:t xml:space="preserve">the empirical previous studies. According to agency theory, large firms are more likely to have large shareholders, who may demand more information to diffuse conflict </w:t>
      </w:r>
      <w:r w:rsidR="001B78B1">
        <w:rPr>
          <w:rFonts w:asciiTheme="minorBidi" w:hAnsiTheme="minorBidi" w:cstheme="minorBidi"/>
          <w:szCs w:val="22"/>
        </w:rPr>
        <w:t xml:space="preserve">of </w:t>
      </w:r>
      <w:r w:rsidRPr="00A17C3E">
        <w:rPr>
          <w:rFonts w:asciiTheme="minorBidi" w:hAnsiTheme="minorBidi" w:cstheme="minorBidi"/>
          <w:szCs w:val="22"/>
        </w:rPr>
        <w:t>interest (Chow and Wong-Boren, 1987). In previous studies, firms’ size was linked directly to having a positive relationship with corporate voluntary growth (Riahi-Belkaoui, 2001; Watson</w:t>
      </w:r>
      <w:r w:rsidRPr="00A17C3E">
        <w:rPr>
          <w:rFonts w:asciiTheme="minorBidi" w:hAnsiTheme="minorBidi" w:cstheme="minorBidi"/>
          <w:i/>
          <w:szCs w:val="22"/>
        </w:rPr>
        <w:t xml:space="preserve"> et al.,</w:t>
      </w:r>
      <w:r w:rsidRPr="00A17C3E">
        <w:rPr>
          <w:rFonts w:asciiTheme="minorBidi" w:hAnsiTheme="minorBidi" w:cstheme="minorBidi"/>
          <w:szCs w:val="22"/>
        </w:rPr>
        <w:t xml:space="preserve"> 2002; Barako</w:t>
      </w:r>
      <w:r w:rsidRPr="00A17C3E">
        <w:rPr>
          <w:rFonts w:asciiTheme="minorBidi" w:hAnsiTheme="minorBidi" w:cstheme="minorBidi"/>
          <w:i/>
          <w:szCs w:val="22"/>
        </w:rPr>
        <w:t xml:space="preserve"> et al.,</w:t>
      </w:r>
      <w:r w:rsidRPr="00A17C3E">
        <w:rPr>
          <w:rFonts w:asciiTheme="minorBidi" w:hAnsiTheme="minorBidi" w:cstheme="minorBidi"/>
          <w:szCs w:val="22"/>
        </w:rPr>
        <w:t xml:space="preserve"> 2006; Naser</w:t>
      </w:r>
      <w:r w:rsidRPr="00A17C3E">
        <w:rPr>
          <w:rFonts w:asciiTheme="minorBidi" w:hAnsiTheme="minorBidi" w:cstheme="minorBidi"/>
          <w:i/>
          <w:szCs w:val="22"/>
        </w:rPr>
        <w:t xml:space="preserve"> et al.,</w:t>
      </w:r>
      <w:r w:rsidRPr="00A17C3E">
        <w:rPr>
          <w:rFonts w:asciiTheme="minorBidi" w:hAnsiTheme="minorBidi" w:cstheme="minorBidi"/>
          <w:szCs w:val="22"/>
        </w:rPr>
        <w:t xml:space="preserve"> 2006; Wang and Claiborne, 2008). Watson</w:t>
      </w:r>
      <w:r w:rsidRPr="00A17C3E">
        <w:rPr>
          <w:rFonts w:asciiTheme="minorBidi" w:hAnsiTheme="minorBidi" w:cstheme="minorBidi"/>
          <w:i/>
          <w:szCs w:val="22"/>
        </w:rPr>
        <w:t xml:space="preserve"> et al.</w:t>
      </w:r>
      <w:r w:rsidRPr="00A17C3E">
        <w:rPr>
          <w:rFonts w:asciiTheme="minorBidi" w:hAnsiTheme="minorBidi" w:cstheme="minorBidi"/>
          <w:szCs w:val="22"/>
        </w:rPr>
        <w:t xml:space="preserve"> (2002) discovered that corporate size was significantly positively related to corporate voluntary disclosure </w:t>
      </w:r>
      <w:r w:rsidR="001B78B1">
        <w:rPr>
          <w:rFonts w:asciiTheme="minorBidi" w:hAnsiTheme="minorBidi" w:cstheme="minorBidi"/>
          <w:szCs w:val="22"/>
        </w:rPr>
        <w:t xml:space="preserve">of </w:t>
      </w:r>
      <w:r w:rsidRPr="00A17C3E">
        <w:rPr>
          <w:rFonts w:asciiTheme="minorBidi" w:hAnsiTheme="minorBidi" w:cstheme="minorBidi"/>
          <w:szCs w:val="22"/>
        </w:rPr>
        <w:t>accounting ratios among UK listed companies and Naser</w:t>
      </w:r>
      <w:r w:rsidRPr="00A17C3E">
        <w:rPr>
          <w:rFonts w:asciiTheme="minorBidi" w:hAnsiTheme="minorBidi" w:cstheme="minorBidi"/>
          <w:i/>
          <w:szCs w:val="22"/>
        </w:rPr>
        <w:t xml:space="preserve"> et al.</w:t>
      </w:r>
      <w:r w:rsidRPr="00A17C3E">
        <w:rPr>
          <w:rFonts w:asciiTheme="minorBidi" w:hAnsiTheme="minorBidi" w:cstheme="minorBidi"/>
          <w:szCs w:val="22"/>
        </w:rPr>
        <w:t xml:space="preserve"> (2006) discovered that corporate social disclosure was positively related to corporate size in Qatar.</w:t>
      </w:r>
    </w:p>
    <w:p w14:paraId="3726F0B1" w14:textId="4C1A6113" w:rsidR="00C96061" w:rsidRPr="00A17C3E" w:rsidRDefault="0051032C" w:rsidP="00C96061">
      <w:pPr>
        <w:jc w:val="both"/>
        <w:rPr>
          <w:rFonts w:asciiTheme="minorBidi" w:hAnsiTheme="minorBidi" w:cstheme="minorBidi"/>
          <w:szCs w:val="22"/>
        </w:rPr>
      </w:pPr>
      <w:r w:rsidRPr="00A17C3E">
        <w:rPr>
          <w:rFonts w:asciiTheme="minorBidi" w:hAnsiTheme="minorBidi" w:cstheme="minorBidi"/>
          <w:szCs w:val="22"/>
        </w:rPr>
        <w:t>It</w:t>
      </w:r>
      <w:r w:rsidR="00C96061" w:rsidRPr="00A17C3E">
        <w:rPr>
          <w:rFonts w:asciiTheme="minorBidi" w:hAnsiTheme="minorBidi" w:cstheme="minorBidi"/>
          <w:szCs w:val="22"/>
        </w:rPr>
        <w:t xml:space="preserve"> was hypothesized in Hypothesis 3 that firms with multiple listings voluntarily disclose more and higher quality information than those with single listings. </w:t>
      </w:r>
      <w:r w:rsidRPr="00A17C3E">
        <w:rPr>
          <w:rFonts w:asciiTheme="minorBidi" w:hAnsiTheme="minorBidi" w:cstheme="minorBidi"/>
          <w:szCs w:val="22"/>
        </w:rPr>
        <w:t>However</w:t>
      </w:r>
      <w:r w:rsidR="00C96061" w:rsidRPr="00A17C3E">
        <w:rPr>
          <w:rFonts w:asciiTheme="minorBidi" w:hAnsiTheme="minorBidi" w:cstheme="minorBidi"/>
          <w:szCs w:val="22"/>
        </w:rPr>
        <w:t>, the result</w:t>
      </w:r>
      <w:r w:rsidRPr="00A17C3E">
        <w:rPr>
          <w:rFonts w:asciiTheme="minorBidi" w:hAnsiTheme="minorBidi" w:cstheme="minorBidi"/>
          <w:szCs w:val="22"/>
        </w:rPr>
        <w:t>s</w:t>
      </w:r>
      <w:r w:rsidR="00C96061" w:rsidRPr="00A17C3E">
        <w:rPr>
          <w:rFonts w:asciiTheme="minorBidi" w:hAnsiTheme="minorBidi" w:cstheme="minorBidi"/>
          <w:szCs w:val="22"/>
        </w:rPr>
        <w:t xml:space="preserve"> showed that there was a negative non-significant relationship between the multiple listings </w:t>
      </w:r>
      <w:r w:rsidR="001B78B1">
        <w:rPr>
          <w:rFonts w:asciiTheme="minorBidi" w:hAnsiTheme="minorBidi" w:cstheme="minorBidi"/>
          <w:szCs w:val="22"/>
        </w:rPr>
        <w:t xml:space="preserve">of </w:t>
      </w:r>
      <w:r w:rsidR="00C96061" w:rsidRPr="00A17C3E">
        <w:rPr>
          <w:rFonts w:asciiTheme="minorBidi" w:hAnsiTheme="minorBidi" w:cstheme="minorBidi"/>
          <w:szCs w:val="22"/>
        </w:rPr>
        <w:t>firms and corporate voluntary disclosure (</w:t>
      </w:r>
      <w:r w:rsidR="00C96061" w:rsidRPr="00A17C3E">
        <w:rPr>
          <w:rFonts w:asciiTheme="minorBidi" w:hAnsiTheme="minorBidi" w:cstheme="minorBidi"/>
          <w:szCs w:val="22"/>
          <w:lang w:val="en-US" w:eastAsia="en-AU"/>
        </w:rPr>
        <w:sym w:font="Symbol" w:char="F062"/>
      </w:r>
      <w:r w:rsidR="00C96061" w:rsidRPr="00A17C3E">
        <w:rPr>
          <w:rFonts w:asciiTheme="minorBidi" w:hAnsiTheme="minorBidi" w:cstheme="minorBidi"/>
          <w:szCs w:val="22"/>
          <w:lang w:val="en-US" w:eastAsia="en-AU"/>
        </w:rPr>
        <w:t xml:space="preserve"> </w:t>
      </w:r>
      <w:r w:rsidR="00C96061" w:rsidRPr="00A17C3E">
        <w:rPr>
          <w:rFonts w:asciiTheme="minorBidi" w:hAnsiTheme="minorBidi" w:cstheme="minorBidi"/>
          <w:szCs w:val="22"/>
        </w:rPr>
        <w:t>= -.06, p= .342)</w:t>
      </w:r>
      <w:r w:rsidRPr="00A17C3E">
        <w:rPr>
          <w:rFonts w:asciiTheme="minorBidi" w:hAnsiTheme="minorBidi" w:cstheme="minorBidi"/>
          <w:szCs w:val="22"/>
        </w:rPr>
        <w:t>,</w:t>
      </w:r>
      <w:r w:rsidR="00C96061" w:rsidRPr="00A17C3E">
        <w:rPr>
          <w:rFonts w:asciiTheme="minorBidi" w:hAnsiTheme="minorBidi" w:cstheme="minorBidi"/>
          <w:szCs w:val="22"/>
        </w:rPr>
        <w:t xml:space="preserve"> leading to rejection </w:t>
      </w:r>
      <w:r w:rsidR="001B78B1">
        <w:rPr>
          <w:rFonts w:asciiTheme="minorBidi" w:hAnsiTheme="minorBidi" w:cstheme="minorBidi"/>
          <w:szCs w:val="22"/>
        </w:rPr>
        <w:t xml:space="preserve">of </w:t>
      </w:r>
      <w:r w:rsidR="00C96061" w:rsidRPr="00A17C3E">
        <w:rPr>
          <w:rFonts w:asciiTheme="minorBidi" w:hAnsiTheme="minorBidi" w:cstheme="minorBidi"/>
          <w:szCs w:val="22"/>
        </w:rPr>
        <w:t>the hypothesis.</w:t>
      </w:r>
    </w:p>
    <w:p w14:paraId="6BEC947C" w14:textId="0CF0EEF4" w:rsidR="00C96061" w:rsidRPr="00A17C3E" w:rsidRDefault="00C96061" w:rsidP="00C96061">
      <w:pPr>
        <w:jc w:val="both"/>
        <w:rPr>
          <w:rFonts w:asciiTheme="minorBidi" w:hAnsiTheme="minorBidi" w:cstheme="minorBidi"/>
          <w:szCs w:val="22"/>
        </w:rPr>
      </w:pPr>
      <w:r w:rsidRPr="00A17C3E">
        <w:rPr>
          <w:rFonts w:asciiTheme="minorBidi" w:hAnsiTheme="minorBidi" w:cstheme="minorBidi"/>
          <w:szCs w:val="22"/>
        </w:rPr>
        <w:t xml:space="preserve">Furthermore, these results are inconsistent with agency theory, which suggests that firms with multiple listings have a large shareholder base in which corporate voluntary disclosure will help them to reduce information asymmetry (Riahi-Belkaoui, 2001). </w:t>
      </w:r>
    </w:p>
    <w:p w14:paraId="6E093F3F" w14:textId="39AA2267" w:rsidR="00C96061" w:rsidRPr="00A17C3E" w:rsidRDefault="00C96061" w:rsidP="00C96061">
      <w:pPr>
        <w:jc w:val="both"/>
        <w:rPr>
          <w:rFonts w:asciiTheme="minorBidi" w:hAnsiTheme="minorBidi" w:cstheme="minorBidi"/>
          <w:szCs w:val="22"/>
        </w:rPr>
      </w:pPr>
      <w:r w:rsidRPr="00A17C3E">
        <w:rPr>
          <w:rFonts w:asciiTheme="minorBidi" w:hAnsiTheme="minorBidi" w:cstheme="minorBidi"/>
          <w:szCs w:val="22"/>
        </w:rPr>
        <w:t>Empirically, this study finding, that firms with multiple listings do not disclose more and higher quality information, was inconsistent with previous studies. For example</w:t>
      </w:r>
      <w:r w:rsidR="0051032C" w:rsidRPr="00A17C3E">
        <w:rPr>
          <w:rFonts w:asciiTheme="minorBidi" w:hAnsiTheme="minorBidi" w:cstheme="minorBidi"/>
          <w:szCs w:val="22"/>
        </w:rPr>
        <w:t>,</w:t>
      </w:r>
      <w:r w:rsidRPr="00A17C3E">
        <w:rPr>
          <w:rFonts w:asciiTheme="minorBidi" w:hAnsiTheme="minorBidi" w:cstheme="minorBidi"/>
          <w:szCs w:val="22"/>
        </w:rPr>
        <w:t xml:space="preserve"> Belkaoui (2001) and Dong and Stettler (2011) found that firms with multiple listings provided more information voluntarily than those without multiple listings. Another study, conducted by Wang and Claiborne (2008)</w:t>
      </w:r>
      <w:r w:rsidR="0051032C" w:rsidRPr="00A17C3E">
        <w:rPr>
          <w:rFonts w:asciiTheme="minorBidi" w:hAnsiTheme="minorBidi" w:cstheme="minorBidi"/>
          <w:szCs w:val="22"/>
        </w:rPr>
        <w:t>,</w:t>
      </w:r>
      <w:r w:rsidRPr="00A17C3E">
        <w:rPr>
          <w:rFonts w:asciiTheme="minorBidi" w:hAnsiTheme="minorBidi" w:cstheme="minorBidi"/>
          <w:szCs w:val="22"/>
        </w:rPr>
        <w:t xml:space="preserve"> found that foreign ownership increased with extension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corporate voluntary disclosure. Also, Archambault (2003) found that foreign sales increased with the extension </w:t>
      </w:r>
      <w:r w:rsidR="001B78B1">
        <w:rPr>
          <w:rFonts w:asciiTheme="minorBidi" w:hAnsiTheme="minorBidi" w:cstheme="minorBidi"/>
          <w:szCs w:val="22"/>
        </w:rPr>
        <w:t xml:space="preserve">of </w:t>
      </w:r>
      <w:r w:rsidRPr="00A17C3E">
        <w:rPr>
          <w:rFonts w:asciiTheme="minorBidi" w:hAnsiTheme="minorBidi" w:cstheme="minorBidi"/>
          <w:szCs w:val="22"/>
        </w:rPr>
        <w:t>corporate voluntary disclosure, while Archambault and Archambault, (2003) found that firms that needed to increase capital through foreign markets had to disclose more corporate information, leading, hence, to multiple listings.</w:t>
      </w:r>
    </w:p>
    <w:p w14:paraId="73CC4ACC" w14:textId="681E1E6C" w:rsidR="00C96061" w:rsidRPr="00A17C3E" w:rsidRDefault="005A0311" w:rsidP="00C96061">
      <w:pPr>
        <w:jc w:val="both"/>
        <w:rPr>
          <w:rFonts w:asciiTheme="minorBidi" w:hAnsiTheme="minorBidi" w:cstheme="minorBidi"/>
          <w:szCs w:val="22"/>
        </w:rPr>
      </w:pPr>
      <w:r w:rsidRPr="00A17C3E">
        <w:rPr>
          <w:rFonts w:asciiTheme="minorBidi" w:hAnsiTheme="minorBidi" w:cstheme="minorBidi"/>
          <w:szCs w:val="22"/>
        </w:rPr>
        <w:t xml:space="preserve">In addition, Hypothesis </w:t>
      </w:r>
      <w:r w:rsidR="00C96061" w:rsidRPr="00A17C3E">
        <w:rPr>
          <w:rFonts w:asciiTheme="minorBidi" w:hAnsiTheme="minorBidi" w:cstheme="minorBidi"/>
          <w:szCs w:val="22"/>
        </w:rPr>
        <w:t xml:space="preserve">8 expected that firms operating in sensitive industries would voluntarily disclose more information than those operating in non-sensitive industries. In fact, the results showed that corporations operating in sensitive and non-sensitive industries did appear to disclose quite different quantities </w:t>
      </w:r>
      <w:r w:rsidR="001B78B1">
        <w:rPr>
          <w:rFonts w:asciiTheme="minorBidi" w:hAnsiTheme="minorBidi" w:cstheme="minorBidi"/>
          <w:szCs w:val="22"/>
        </w:rPr>
        <w:t xml:space="preserve">of </w:t>
      </w:r>
      <w:r w:rsidR="00C96061" w:rsidRPr="00A17C3E">
        <w:rPr>
          <w:rFonts w:asciiTheme="minorBidi" w:hAnsiTheme="minorBidi" w:cstheme="minorBidi"/>
          <w:szCs w:val="22"/>
        </w:rPr>
        <w:t>information (</w:t>
      </w:r>
      <w:r w:rsidR="00C96061" w:rsidRPr="00A17C3E">
        <w:rPr>
          <w:rFonts w:asciiTheme="minorBidi" w:hAnsiTheme="minorBidi" w:cstheme="minorBidi"/>
          <w:szCs w:val="22"/>
          <w:lang w:val="en-US" w:eastAsia="en-AU"/>
        </w:rPr>
        <w:sym w:font="Symbol" w:char="F062"/>
      </w:r>
      <w:r w:rsidR="00C96061" w:rsidRPr="00A17C3E">
        <w:rPr>
          <w:rFonts w:asciiTheme="minorBidi" w:hAnsiTheme="minorBidi" w:cstheme="minorBidi"/>
          <w:szCs w:val="22"/>
          <w:lang w:val="en-US" w:eastAsia="en-AU"/>
        </w:rPr>
        <w:t xml:space="preserve"> </w:t>
      </w:r>
      <w:r w:rsidR="00C96061" w:rsidRPr="00A17C3E">
        <w:rPr>
          <w:rFonts w:asciiTheme="minorBidi" w:hAnsiTheme="minorBidi" w:cstheme="minorBidi"/>
          <w:szCs w:val="22"/>
        </w:rPr>
        <w:t xml:space="preserve">= -.0308, p = .000). </w:t>
      </w:r>
    </w:p>
    <w:p w14:paraId="7F5E5823" w14:textId="6C6250D0" w:rsidR="00C96061" w:rsidRPr="00A17C3E" w:rsidRDefault="00C96061" w:rsidP="00C96061">
      <w:pPr>
        <w:jc w:val="both"/>
        <w:rPr>
          <w:rFonts w:asciiTheme="minorBidi" w:hAnsiTheme="minorBidi" w:cstheme="minorBidi"/>
          <w:szCs w:val="22"/>
        </w:rPr>
      </w:pPr>
      <w:r w:rsidRPr="00A17C3E">
        <w:rPr>
          <w:rFonts w:asciiTheme="minorBidi" w:hAnsiTheme="minorBidi" w:cstheme="minorBidi"/>
          <w:szCs w:val="22"/>
        </w:rPr>
        <w:t xml:space="preserve">Theoretically, the findings </w:t>
      </w:r>
      <w:r w:rsidR="001B78B1">
        <w:rPr>
          <w:rFonts w:asciiTheme="minorBidi" w:hAnsiTheme="minorBidi" w:cstheme="minorBidi"/>
          <w:szCs w:val="22"/>
        </w:rPr>
        <w:t xml:space="preserve">of </w:t>
      </w:r>
      <w:r w:rsidRPr="00A17C3E">
        <w:rPr>
          <w:rFonts w:asciiTheme="minorBidi" w:hAnsiTheme="minorBidi" w:cstheme="minorBidi"/>
          <w:szCs w:val="22"/>
        </w:rPr>
        <w:t xml:space="preserve">this study were consistent with </w:t>
      </w:r>
      <w:r w:rsidR="00FD687F" w:rsidRPr="00A17C3E">
        <w:rPr>
          <w:rFonts w:asciiTheme="minorBidi" w:hAnsiTheme="minorBidi" w:cstheme="minorBidi"/>
          <w:szCs w:val="22"/>
        </w:rPr>
        <w:t>Resource Dependence Theory</w:t>
      </w:r>
      <w:r w:rsidRPr="00A17C3E">
        <w:rPr>
          <w:rFonts w:asciiTheme="minorBidi" w:hAnsiTheme="minorBidi" w:cstheme="minorBidi"/>
          <w:szCs w:val="22"/>
        </w:rPr>
        <w:t xml:space="preserve">, which suggests that firms operating in sensitive industries have to disclose more information to legitimize their activities because </w:t>
      </w:r>
      <w:r w:rsidR="001B78B1">
        <w:rPr>
          <w:rFonts w:asciiTheme="minorBidi" w:hAnsiTheme="minorBidi" w:cstheme="minorBidi"/>
          <w:szCs w:val="22"/>
        </w:rPr>
        <w:t xml:space="preserve">of </w:t>
      </w:r>
      <w:r w:rsidRPr="00A17C3E">
        <w:rPr>
          <w:rFonts w:asciiTheme="minorBidi" w:hAnsiTheme="minorBidi" w:cstheme="minorBidi"/>
          <w:szCs w:val="22"/>
        </w:rPr>
        <w:t>environmental and shareholder concerns (Craswell and Taylor, 1992; Meek</w:t>
      </w:r>
      <w:r w:rsidRPr="00A17C3E">
        <w:rPr>
          <w:rFonts w:asciiTheme="minorBidi" w:hAnsiTheme="minorBidi" w:cstheme="minorBidi"/>
          <w:i/>
          <w:szCs w:val="22"/>
        </w:rPr>
        <w:t xml:space="preserve"> et al.,</w:t>
      </w:r>
      <w:r w:rsidRPr="00A17C3E">
        <w:rPr>
          <w:rFonts w:asciiTheme="minorBidi" w:hAnsiTheme="minorBidi" w:cstheme="minorBidi"/>
          <w:szCs w:val="22"/>
        </w:rPr>
        <w:t xml:space="preserve"> 1995; Peters and Romi, 2013). Also empirically, these results are consistent with previous studies, which have shown that firms operating in sensitive industries disclose greater and higher quality corporate voluntary disclosure. For example, Brammer and Pavelin (2008) found that corporations operating in environmental industries, such as the chemical industry, were likely to file higher quality corporate voluntary disclosure than those not operating in environmentally sensitive industries, such as services. As this study involved developing countries, where environmental protection laws are still underdeveloped, the industries in which corporations operate may be non-significant in relation to corporate voluntary disclosure. </w:t>
      </w:r>
    </w:p>
    <w:p w14:paraId="6168236F" w14:textId="2B898217" w:rsidR="00C96061" w:rsidRPr="00A17C3E" w:rsidRDefault="00C96061" w:rsidP="00C96061">
      <w:pPr>
        <w:jc w:val="both"/>
        <w:rPr>
          <w:rFonts w:asciiTheme="minorBidi" w:hAnsiTheme="minorBidi" w:cstheme="minorBidi"/>
          <w:color w:val="000000"/>
          <w:szCs w:val="22"/>
          <w:shd w:val="clear" w:color="auto" w:fill="FFFFFF"/>
        </w:rPr>
      </w:pPr>
      <w:r w:rsidRPr="00A17C3E">
        <w:rPr>
          <w:rFonts w:asciiTheme="minorBidi" w:hAnsiTheme="minorBidi" w:cstheme="minorBidi"/>
          <w:color w:val="000000"/>
          <w:szCs w:val="22"/>
          <w:shd w:val="clear" w:color="auto" w:fill="FFFFFF"/>
        </w:rPr>
        <w:t>The coefficient for the big 4 audit firm was negative and had a significant relationship (</w:t>
      </w:r>
      <w:r w:rsidRPr="00A17C3E">
        <w:rPr>
          <w:rFonts w:asciiTheme="minorBidi" w:hAnsiTheme="minorBidi" w:cstheme="minorBidi"/>
          <w:szCs w:val="22"/>
          <w:lang w:val="en-US" w:eastAsia="en-AU"/>
        </w:rPr>
        <w:sym w:font="Symbol" w:char="F062"/>
      </w:r>
      <w:r w:rsidRPr="00A17C3E">
        <w:rPr>
          <w:rFonts w:asciiTheme="minorBidi" w:hAnsiTheme="minorBidi" w:cstheme="minorBidi"/>
          <w:szCs w:val="22"/>
          <w:lang w:val="en-US" w:eastAsia="en-AU"/>
        </w:rPr>
        <w:t xml:space="preserve"> </w:t>
      </w:r>
      <w:r w:rsidRPr="00A17C3E">
        <w:rPr>
          <w:rFonts w:asciiTheme="minorBidi" w:hAnsiTheme="minorBidi" w:cstheme="minorBidi"/>
          <w:color w:val="000000"/>
          <w:szCs w:val="22"/>
          <w:shd w:val="clear" w:color="auto" w:fill="FFFFFF"/>
        </w:rPr>
        <w:t xml:space="preserve">= -.165, p = 0.008) with the quantity </w:t>
      </w:r>
      <w:r w:rsidR="001B78B1">
        <w:rPr>
          <w:rFonts w:asciiTheme="minorBidi" w:hAnsiTheme="minorBidi" w:cstheme="minorBidi"/>
          <w:color w:val="000000"/>
          <w:szCs w:val="22"/>
          <w:shd w:val="clear" w:color="auto" w:fill="FFFFFF"/>
        </w:rPr>
        <w:t xml:space="preserve">of </w:t>
      </w:r>
      <w:r w:rsidRPr="00A17C3E">
        <w:rPr>
          <w:rFonts w:asciiTheme="minorBidi" w:hAnsiTheme="minorBidi" w:cstheme="minorBidi"/>
          <w:color w:val="000000"/>
          <w:szCs w:val="22"/>
          <w:shd w:val="clear" w:color="auto" w:fill="FFFFFF"/>
        </w:rPr>
        <w:t xml:space="preserve">voluntary corporate disclosure. </w:t>
      </w:r>
      <w:r w:rsidRPr="00A17C3E">
        <w:rPr>
          <w:rFonts w:asciiTheme="minorBidi" w:hAnsiTheme="minorBidi" w:cstheme="minorBidi"/>
          <w:szCs w:val="22"/>
        </w:rPr>
        <w:t xml:space="preserve">This result led </w:t>
      </w:r>
      <w:r w:rsidR="00BE459F" w:rsidRPr="00A17C3E">
        <w:rPr>
          <w:rFonts w:asciiTheme="minorBidi" w:hAnsiTheme="minorBidi" w:cstheme="minorBidi"/>
          <w:szCs w:val="22"/>
        </w:rPr>
        <w:t xml:space="preserve">to the rejection </w:t>
      </w:r>
      <w:r w:rsidR="001B78B1">
        <w:rPr>
          <w:rFonts w:asciiTheme="minorBidi" w:hAnsiTheme="minorBidi" w:cstheme="minorBidi"/>
          <w:szCs w:val="22"/>
        </w:rPr>
        <w:t xml:space="preserve">of </w:t>
      </w:r>
      <w:r w:rsidR="00BE459F" w:rsidRPr="00A17C3E">
        <w:rPr>
          <w:rFonts w:asciiTheme="minorBidi" w:hAnsiTheme="minorBidi" w:cstheme="minorBidi"/>
          <w:szCs w:val="22"/>
        </w:rPr>
        <w:t xml:space="preserve">Hypothesis </w:t>
      </w:r>
      <w:r w:rsidRPr="00A17C3E">
        <w:rPr>
          <w:rFonts w:asciiTheme="minorBidi" w:hAnsiTheme="minorBidi" w:cstheme="minorBidi"/>
          <w:szCs w:val="22"/>
        </w:rPr>
        <w:t xml:space="preserve">9, that corporations audited by the big 4 audit firms voluntarily disclose more and higher quality information in the annual reports than those audited by non-big 4 audit firms. </w:t>
      </w:r>
    </w:p>
    <w:p w14:paraId="732448BD" w14:textId="73F5ACC8" w:rsidR="00C96061" w:rsidRPr="00A17C3E" w:rsidRDefault="00C96061" w:rsidP="00C96061">
      <w:pPr>
        <w:jc w:val="both"/>
        <w:rPr>
          <w:rFonts w:asciiTheme="minorBidi" w:hAnsiTheme="minorBidi" w:cstheme="minorBidi"/>
          <w:szCs w:val="22"/>
        </w:rPr>
      </w:pPr>
      <w:r w:rsidRPr="00A17C3E">
        <w:rPr>
          <w:rFonts w:asciiTheme="minorBidi" w:hAnsiTheme="minorBidi" w:cstheme="minorBidi"/>
          <w:szCs w:val="22"/>
        </w:rPr>
        <w:t xml:space="preserve">These results were inconsistent with both the theories and previous studies. According to agency theory, in order for the corporation to reduce agency cost, it has to disclose sufficient information to shareholders. Apart from agency theory, a previous study, Wang and Claiborne (2008) found that large audit firms are associated with greater voluntary corporate disclosure. Archambault and Archambault (2003) supposed that larger audit firms would encourage more corporate voluntary disclosure, to increase a corporation’s credibility. Similarly, Craswell and Taylor (1992) found a significant association between external auditor size and the extent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corporate voluntary disclosure in New Zealand, and Archambault and Archambault (2003) found a positive link between the sizes </w:t>
      </w:r>
      <w:r w:rsidR="001B78B1">
        <w:rPr>
          <w:rFonts w:asciiTheme="minorBidi" w:hAnsiTheme="minorBidi" w:cstheme="minorBidi"/>
          <w:szCs w:val="22"/>
        </w:rPr>
        <w:t xml:space="preserve">of </w:t>
      </w:r>
      <w:r w:rsidRPr="00A17C3E">
        <w:rPr>
          <w:rFonts w:asciiTheme="minorBidi" w:hAnsiTheme="minorBidi" w:cstheme="minorBidi"/>
          <w:szCs w:val="22"/>
        </w:rPr>
        <w:t xml:space="preserve">the audit firms. Also Choi and Wong (2007) revealed that firms which used large audit firms were likely to have good corporate governance, linking back to the Audit Committee, which is part </w:t>
      </w:r>
      <w:r w:rsidR="001B78B1">
        <w:rPr>
          <w:rFonts w:asciiTheme="minorBidi" w:hAnsiTheme="minorBidi" w:cstheme="minorBidi"/>
          <w:szCs w:val="22"/>
        </w:rPr>
        <w:t xml:space="preserve">of </w:t>
      </w:r>
      <w:r w:rsidRPr="00A17C3E">
        <w:rPr>
          <w:rFonts w:asciiTheme="minorBidi" w:hAnsiTheme="minorBidi" w:cstheme="minorBidi"/>
          <w:szCs w:val="22"/>
        </w:rPr>
        <w:t>corporate governance.</w:t>
      </w:r>
    </w:p>
    <w:p w14:paraId="52077EAF" w14:textId="4BFA579C" w:rsidR="00C96061" w:rsidRPr="00A17C3E" w:rsidRDefault="00C96061" w:rsidP="00C96061">
      <w:pPr>
        <w:jc w:val="both"/>
        <w:rPr>
          <w:rFonts w:asciiTheme="minorBidi" w:hAnsiTheme="minorBidi" w:cstheme="minorBidi"/>
          <w:szCs w:val="22"/>
        </w:rPr>
      </w:pPr>
      <w:r w:rsidRPr="00A17C3E">
        <w:rPr>
          <w:rFonts w:asciiTheme="minorBidi" w:hAnsiTheme="minorBidi" w:cstheme="minorBidi"/>
          <w:color w:val="000000"/>
          <w:szCs w:val="22"/>
          <w:shd w:val="clear" w:color="auto" w:fill="FFFFFF"/>
        </w:rPr>
        <w:t xml:space="preserve">The coefficient </w:t>
      </w:r>
      <w:r w:rsidR="00DD3CC2" w:rsidRPr="00A17C3E">
        <w:rPr>
          <w:rFonts w:asciiTheme="minorBidi" w:hAnsiTheme="minorBidi" w:cstheme="minorBidi"/>
          <w:color w:val="000000"/>
          <w:szCs w:val="22"/>
          <w:shd w:val="clear" w:color="auto" w:fill="FFFFFF"/>
        </w:rPr>
        <w:t xml:space="preserve">for </w:t>
      </w:r>
      <w:r w:rsidRPr="00A17C3E">
        <w:rPr>
          <w:rFonts w:asciiTheme="minorBidi" w:hAnsiTheme="minorBidi" w:cstheme="minorBidi"/>
          <w:color w:val="000000"/>
          <w:szCs w:val="22"/>
          <w:shd w:val="clear" w:color="auto" w:fill="FFFFFF"/>
        </w:rPr>
        <w:t>share diffusion was positive and highly significant (</w:t>
      </w:r>
      <w:r w:rsidRPr="00A17C3E">
        <w:rPr>
          <w:rFonts w:asciiTheme="minorBidi" w:hAnsiTheme="minorBidi" w:cstheme="minorBidi"/>
          <w:szCs w:val="22"/>
          <w:lang w:val="en-US" w:eastAsia="en-AU"/>
        </w:rPr>
        <w:sym w:font="Symbol" w:char="F062"/>
      </w:r>
      <w:r w:rsidRPr="00A17C3E">
        <w:rPr>
          <w:rFonts w:asciiTheme="minorBidi" w:hAnsiTheme="minorBidi" w:cstheme="minorBidi"/>
          <w:szCs w:val="22"/>
          <w:lang w:val="en-US" w:eastAsia="en-AU"/>
        </w:rPr>
        <w:t xml:space="preserve"> </w:t>
      </w:r>
      <w:r w:rsidRPr="00A17C3E">
        <w:rPr>
          <w:rFonts w:asciiTheme="minorBidi" w:hAnsiTheme="minorBidi" w:cstheme="minorBidi"/>
          <w:color w:val="000000"/>
          <w:szCs w:val="22"/>
          <w:shd w:val="clear" w:color="auto" w:fill="FFFFFF"/>
        </w:rPr>
        <w:t>= .266, p = .000)</w:t>
      </w:r>
      <w:r w:rsidR="00DD3CC2" w:rsidRPr="00A17C3E">
        <w:rPr>
          <w:rFonts w:asciiTheme="minorBidi" w:hAnsiTheme="minorBidi" w:cstheme="minorBidi"/>
          <w:color w:val="000000"/>
          <w:szCs w:val="22"/>
          <w:shd w:val="clear" w:color="auto" w:fill="FFFFFF"/>
        </w:rPr>
        <w:t>,</w:t>
      </w:r>
      <w:r w:rsidRPr="00A17C3E">
        <w:rPr>
          <w:rFonts w:asciiTheme="minorBidi" w:hAnsiTheme="minorBidi" w:cstheme="minorBidi"/>
          <w:color w:val="000000"/>
          <w:szCs w:val="22"/>
          <w:shd w:val="clear" w:color="auto" w:fill="FFFFFF"/>
        </w:rPr>
        <w:t xml:space="preserve"> with each additional share diffusion being associated with an increase </w:t>
      </w:r>
      <w:r w:rsidR="001B78B1">
        <w:rPr>
          <w:rFonts w:asciiTheme="minorBidi" w:hAnsiTheme="minorBidi" w:cstheme="minorBidi"/>
          <w:color w:val="000000"/>
          <w:szCs w:val="22"/>
          <w:shd w:val="clear" w:color="auto" w:fill="FFFFFF"/>
        </w:rPr>
        <w:t xml:space="preserve">of </w:t>
      </w:r>
      <w:r w:rsidRPr="00A17C3E">
        <w:rPr>
          <w:rFonts w:asciiTheme="minorBidi" w:hAnsiTheme="minorBidi" w:cstheme="minorBidi"/>
          <w:color w:val="000000"/>
          <w:szCs w:val="22"/>
          <w:shd w:val="clear" w:color="auto" w:fill="FFFFFF"/>
        </w:rPr>
        <w:t xml:space="preserve">26.6 % in the quantity </w:t>
      </w:r>
      <w:r w:rsidR="001B78B1">
        <w:rPr>
          <w:rFonts w:asciiTheme="minorBidi" w:hAnsiTheme="minorBidi" w:cstheme="minorBidi"/>
          <w:color w:val="000000"/>
          <w:szCs w:val="22"/>
          <w:shd w:val="clear" w:color="auto" w:fill="FFFFFF"/>
        </w:rPr>
        <w:t xml:space="preserve">of </w:t>
      </w:r>
      <w:r w:rsidRPr="00A17C3E">
        <w:rPr>
          <w:rFonts w:asciiTheme="minorBidi" w:hAnsiTheme="minorBidi" w:cstheme="minorBidi"/>
          <w:color w:val="000000"/>
          <w:szCs w:val="22"/>
          <w:shd w:val="clear" w:color="auto" w:fill="FFFFFF"/>
        </w:rPr>
        <w:t xml:space="preserve">corporate voluntary disclosure when other variables were constant. This implies that the quantity </w:t>
      </w:r>
      <w:r w:rsidR="001B78B1">
        <w:rPr>
          <w:rFonts w:asciiTheme="minorBidi" w:hAnsiTheme="minorBidi" w:cstheme="minorBidi"/>
          <w:color w:val="000000"/>
          <w:szCs w:val="22"/>
          <w:shd w:val="clear" w:color="auto" w:fill="FFFFFF"/>
        </w:rPr>
        <w:t xml:space="preserve">of </w:t>
      </w:r>
      <w:r w:rsidRPr="00A17C3E">
        <w:rPr>
          <w:rFonts w:asciiTheme="minorBidi" w:hAnsiTheme="minorBidi" w:cstheme="minorBidi"/>
          <w:color w:val="000000"/>
          <w:szCs w:val="22"/>
          <w:shd w:val="clear" w:color="auto" w:fill="FFFFFF"/>
        </w:rPr>
        <w:t xml:space="preserve">corporate voluntary disclosure may increase with a decrease in the concentration </w:t>
      </w:r>
      <w:r w:rsidR="001B78B1">
        <w:rPr>
          <w:rFonts w:asciiTheme="minorBidi" w:hAnsiTheme="minorBidi" w:cstheme="minorBidi"/>
          <w:color w:val="000000"/>
          <w:szCs w:val="22"/>
          <w:shd w:val="clear" w:color="auto" w:fill="FFFFFF"/>
        </w:rPr>
        <w:t xml:space="preserve">of </w:t>
      </w:r>
      <w:r w:rsidRPr="00A17C3E">
        <w:rPr>
          <w:rFonts w:asciiTheme="minorBidi" w:hAnsiTheme="minorBidi" w:cstheme="minorBidi"/>
          <w:color w:val="000000"/>
          <w:szCs w:val="22"/>
          <w:shd w:val="clear" w:color="auto" w:fill="FFFFFF"/>
        </w:rPr>
        <w:t xml:space="preserve">shares’ ownership, and </w:t>
      </w:r>
      <w:r w:rsidRPr="00A17C3E">
        <w:rPr>
          <w:rFonts w:asciiTheme="minorBidi" w:hAnsiTheme="minorBidi" w:cstheme="minorBidi"/>
          <w:szCs w:val="22"/>
        </w:rPr>
        <w:t xml:space="preserve">this finding led to acceptance </w:t>
      </w:r>
      <w:r w:rsidR="001B78B1">
        <w:rPr>
          <w:rFonts w:asciiTheme="minorBidi" w:hAnsiTheme="minorBidi" w:cstheme="minorBidi"/>
          <w:szCs w:val="22"/>
        </w:rPr>
        <w:t xml:space="preserve">of </w:t>
      </w:r>
      <w:r w:rsidRPr="00A17C3E">
        <w:rPr>
          <w:rFonts w:asciiTheme="minorBidi" w:hAnsiTheme="minorBidi" w:cstheme="minorBidi"/>
          <w:szCs w:val="22"/>
        </w:rPr>
        <w:t xml:space="preserve">Hypothesis 10. </w:t>
      </w:r>
    </w:p>
    <w:p w14:paraId="0493DB84" w14:textId="3D5DD55A" w:rsidR="00C96061" w:rsidRPr="00A17C3E" w:rsidRDefault="00C96061" w:rsidP="00C96061">
      <w:pPr>
        <w:jc w:val="both"/>
        <w:rPr>
          <w:rFonts w:asciiTheme="minorBidi" w:hAnsiTheme="minorBidi" w:cstheme="minorBidi"/>
          <w:color w:val="000000"/>
          <w:szCs w:val="22"/>
          <w:shd w:val="clear" w:color="auto" w:fill="FFFFFF"/>
        </w:rPr>
      </w:pPr>
      <w:r w:rsidRPr="00A17C3E">
        <w:rPr>
          <w:rFonts w:asciiTheme="minorBidi" w:hAnsiTheme="minorBidi" w:cstheme="minorBidi"/>
          <w:szCs w:val="22"/>
        </w:rPr>
        <w:t xml:space="preserve">These findings are in accordance with resource dependency theory, which states that firms with concentrated share ownership increase the power </w:t>
      </w:r>
      <w:r w:rsidR="001B78B1">
        <w:rPr>
          <w:rFonts w:asciiTheme="minorBidi" w:hAnsiTheme="minorBidi" w:cstheme="minorBidi"/>
          <w:szCs w:val="22"/>
        </w:rPr>
        <w:t xml:space="preserve">of </w:t>
      </w:r>
      <w:r w:rsidRPr="00A17C3E">
        <w:rPr>
          <w:rFonts w:asciiTheme="minorBidi" w:hAnsiTheme="minorBidi" w:cstheme="minorBidi"/>
          <w:szCs w:val="22"/>
        </w:rPr>
        <w:t>shareholders to demand more corporate disclosure.</w:t>
      </w:r>
    </w:p>
    <w:p w14:paraId="3759058F" w14:textId="3E329F9F" w:rsidR="00C96061" w:rsidRPr="00A17C3E" w:rsidRDefault="00C96061" w:rsidP="00C96061">
      <w:pPr>
        <w:jc w:val="both"/>
        <w:rPr>
          <w:rFonts w:asciiTheme="minorBidi" w:hAnsiTheme="minorBidi" w:cstheme="minorBidi"/>
          <w:szCs w:val="22"/>
        </w:rPr>
      </w:pPr>
      <w:r w:rsidRPr="00A17C3E">
        <w:rPr>
          <w:rFonts w:asciiTheme="minorBidi" w:hAnsiTheme="minorBidi" w:cstheme="minorBidi"/>
          <w:szCs w:val="22"/>
        </w:rPr>
        <w:t>Empirically, these results are consistent with previous studies. For example, it has been found that the higher the shares’ ownership diffusion (i.e. many shareholders with smallholdings)</w:t>
      </w:r>
      <w:r w:rsidR="00DD3CC2" w:rsidRPr="00A17C3E">
        <w:rPr>
          <w:rFonts w:asciiTheme="minorBidi" w:hAnsiTheme="minorBidi" w:cstheme="minorBidi"/>
          <w:szCs w:val="22"/>
        </w:rPr>
        <w:t>,</w:t>
      </w:r>
      <w:r w:rsidRPr="00A17C3E">
        <w:rPr>
          <w:rFonts w:asciiTheme="minorBidi" w:hAnsiTheme="minorBidi" w:cstheme="minorBidi"/>
          <w:szCs w:val="22"/>
        </w:rPr>
        <w:t xml:space="preserve"> the lower the corporate voluntary disclosure (Hossain</w:t>
      </w:r>
      <w:r w:rsidRPr="00A17C3E">
        <w:rPr>
          <w:rFonts w:asciiTheme="minorBidi" w:hAnsiTheme="minorBidi" w:cstheme="minorBidi"/>
          <w:i/>
          <w:szCs w:val="22"/>
        </w:rPr>
        <w:t xml:space="preserve"> et al.,</w:t>
      </w:r>
      <w:r w:rsidRPr="00A17C3E">
        <w:rPr>
          <w:rFonts w:asciiTheme="minorBidi" w:hAnsiTheme="minorBidi" w:cstheme="minorBidi"/>
          <w:szCs w:val="22"/>
        </w:rPr>
        <w:t xml:space="preserve"> 1994; Haniffa and Cooke, 2002; Barako</w:t>
      </w:r>
      <w:r w:rsidRPr="00A17C3E">
        <w:rPr>
          <w:rFonts w:asciiTheme="minorBidi" w:hAnsiTheme="minorBidi" w:cstheme="minorBidi"/>
          <w:i/>
          <w:szCs w:val="22"/>
        </w:rPr>
        <w:t xml:space="preserve"> et al.,</w:t>
      </w:r>
      <w:r w:rsidRPr="00A17C3E">
        <w:rPr>
          <w:rFonts w:asciiTheme="minorBidi" w:hAnsiTheme="minorBidi" w:cstheme="minorBidi"/>
          <w:szCs w:val="22"/>
        </w:rPr>
        <w:t xml:space="preserve"> 2006). Zeckhauser and Pound (1990) argued that small shares’ holdings reduced the power </w:t>
      </w:r>
      <w:r w:rsidR="001B78B1">
        <w:rPr>
          <w:rFonts w:asciiTheme="minorBidi" w:hAnsiTheme="minorBidi" w:cstheme="minorBidi"/>
          <w:szCs w:val="22"/>
        </w:rPr>
        <w:t xml:space="preserve">of </w:t>
      </w:r>
      <w:r w:rsidRPr="00A17C3E">
        <w:rPr>
          <w:rFonts w:asciiTheme="minorBidi" w:hAnsiTheme="minorBidi" w:cstheme="minorBidi"/>
          <w:szCs w:val="22"/>
        </w:rPr>
        <w:t>shareholders to demand more corporate disclosure. In addition to these studies, Archambault and Archambault (2003) suggested that firms owned by external shareholders who cannot access private information disclose more information in their financial statements. Correspondingly, Hossain</w:t>
      </w:r>
      <w:r w:rsidRPr="00A17C3E">
        <w:rPr>
          <w:rFonts w:asciiTheme="minorBidi" w:hAnsiTheme="minorBidi" w:cstheme="minorBidi"/>
          <w:i/>
          <w:szCs w:val="22"/>
        </w:rPr>
        <w:t xml:space="preserve"> et al.</w:t>
      </w:r>
      <w:r w:rsidR="00DD3CC2" w:rsidRPr="00A17C3E">
        <w:rPr>
          <w:rFonts w:asciiTheme="minorBidi" w:hAnsiTheme="minorBidi" w:cstheme="minorBidi"/>
          <w:szCs w:val="22"/>
        </w:rPr>
        <w:t xml:space="preserve"> </w:t>
      </w:r>
      <w:r w:rsidRPr="00A17C3E">
        <w:rPr>
          <w:rFonts w:asciiTheme="minorBidi" w:hAnsiTheme="minorBidi" w:cstheme="minorBidi"/>
          <w:szCs w:val="22"/>
        </w:rPr>
        <w:t>(1994) and Haniffa and Cooke (2002) found that the higher the shares’ ownership diffusion (i.e. many shareholders with smallholdings)</w:t>
      </w:r>
      <w:r w:rsidR="00DD3CC2" w:rsidRPr="00A17C3E">
        <w:rPr>
          <w:rFonts w:asciiTheme="minorBidi" w:hAnsiTheme="minorBidi" w:cstheme="minorBidi"/>
          <w:szCs w:val="22"/>
        </w:rPr>
        <w:t>,</w:t>
      </w:r>
      <w:r w:rsidRPr="00A17C3E">
        <w:rPr>
          <w:rFonts w:asciiTheme="minorBidi" w:hAnsiTheme="minorBidi" w:cstheme="minorBidi"/>
          <w:szCs w:val="22"/>
        </w:rPr>
        <w:t xml:space="preserve"> the lower the corporate voluntary disclosure.</w:t>
      </w:r>
    </w:p>
    <w:p w14:paraId="6D371809" w14:textId="72323363" w:rsidR="00C96061" w:rsidRPr="00A17C3E" w:rsidRDefault="00C96061" w:rsidP="00C96061">
      <w:pPr>
        <w:jc w:val="both"/>
        <w:rPr>
          <w:rFonts w:asciiTheme="minorBidi" w:hAnsiTheme="minorBidi" w:cstheme="minorBidi"/>
          <w:szCs w:val="22"/>
        </w:rPr>
      </w:pPr>
      <w:r w:rsidRPr="00A17C3E">
        <w:rPr>
          <w:rFonts w:asciiTheme="minorBidi" w:hAnsiTheme="minorBidi" w:cstheme="minorBidi"/>
          <w:szCs w:val="22"/>
        </w:rPr>
        <w:t>Table 5.5.2</w:t>
      </w:r>
      <w:r w:rsidR="00DD3CC2" w:rsidRPr="00A17C3E">
        <w:rPr>
          <w:rFonts w:asciiTheme="minorBidi" w:hAnsiTheme="minorBidi" w:cstheme="minorBidi"/>
          <w:szCs w:val="22"/>
        </w:rPr>
        <w:t>, below,</w:t>
      </w:r>
      <w:r w:rsidRPr="00A17C3E">
        <w:rPr>
          <w:rFonts w:asciiTheme="minorBidi" w:hAnsiTheme="minorBidi" w:cstheme="minorBidi"/>
          <w:szCs w:val="22"/>
        </w:rPr>
        <w:t xml:space="preserve"> shows that there was a positive and non-significant relationship between the percentage </w:t>
      </w:r>
      <w:r w:rsidR="001B78B1">
        <w:rPr>
          <w:rFonts w:asciiTheme="minorBidi" w:hAnsiTheme="minorBidi" w:cstheme="minorBidi"/>
          <w:szCs w:val="22"/>
        </w:rPr>
        <w:t xml:space="preserve">of </w:t>
      </w:r>
      <w:r w:rsidRPr="00A17C3E">
        <w:rPr>
          <w:rFonts w:asciiTheme="minorBidi" w:hAnsiTheme="minorBidi" w:cstheme="minorBidi"/>
          <w:szCs w:val="22"/>
        </w:rPr>
        <w:t xml:space="preserve">shares owned by institutional shareholders and the quantity </w:t>
      </w:r>
      <w:r w:rsidR="001B78B1">
        <w:rPr>
          <w:rFonts w:asciiTheme="minorBidi" w:hAnsiTheme="minorBidi" w:cstheme="minorBidi"/>
          <w:szCs w:val="22"/>
        </w:rPr>
        <w:t xml:space="preserve">of </w:t>
      </w:r>
      <w:r w:rsidRPr="00A17C3E">
        <w:rPr>
          <w:rFonts w:asciiTheme="minorBidi" w:hAnsiTheme="minorBidi" w:cstheme="minorBidi"/>
          <w:szCs w:val="22"/>
        </w:rPr>
        <w:t>corporate voluntary disclosure in the annual reports (</w:t>
      </w:r>
      <w:r w:rsidRPr="00A17C3E">
        <w:rPr>
          <w:rFonts w:asciiTheme="minorBidi" w:hAnsiTheme="minorBidi" w:cstheme="minorBidi"/>
          <w:szCs w:val="22"/>
          <w:lang w:val="en-US" w:eastAsia="en-AU"/>
        </w:rPr>
        <w:sym w:font="Symbol" w:char="F062"/>
      </w:r>
      <w:r w:rsidRPr="00A17C3E">
        <w:rPr>
          <w:rFonts w:asciiTheme="minorBidi" w:hAnsiTheme="minorBidi" w:cstheme="minorBidi"/>
          <w:szCs w:val="22"/>
          <w:lang w:val="en-US" w:eastAsia="en-AU"/>
        </w:rPr>
        <w:t xml:space="preserve"> </w:t>
      </w:r>
      <w:r w:rsidRPr="00A17C3E">
        <w:rPr>
          <w:rFonts w:asciiTheme="minorBidi" w:hAnsiTheme="minorBidi" w:cstheme="minorBidi"/>
          <w:szCs w:val="22"/>
        </w:rPr>
        <w:t xml:space="preserve">= .086, p = .177). These results are inconsistent with Hypothesis 11 and agency theory, which suggests that corporate voluntary disclosure is used as a way </w:t>
      </w:r>
      <w:r w:rsidR="001B78B1">
        <w:rPr>
          <w:rFonts w:asciiTheme="minorBidi" w:hAnsiTheme="minorBidi" w:cstheme="minorBidi"/>
          <w:szCs w:val="22"/>
        </w:rPr>
        <w:t xml:space="preserve">of </w:t>
      </w:r>
      <w:r w:rsidRPr="00A17C3E">
        <w:rPr>
          <w:rFonts w:asciiTheme="minorBidi" w:hAnsiTheme="minorBidi" w:cstheme="minorBidi"/>
          <w:szCs w:val="22"/>
        </w:rPr>
        <w:t xml:space="preserve">regulating perceived agency conflict </w:t>
      </w:r>
      <w:r w:rsidR="001B78B1">
        <w:rPr>
          <w:rFonts w:asciiTheme="minorBidi" w:hAnsiTheme="minorBidi" w:cstheme="minorBidi"/>
          <w:szCs w:val="22"/>
        </w:rPr>
        <w:t xml:space="preserve">of </w:t>
      </w:r>
      <w:r w:rsidRPr="00A17C3E">
        <w:rPr>
          <w:rFonts w:asciiTheme="minorBidi" w:hAnsiTheme="minorBidi" w:cstheme="minorBidi"/>
          <w:szCs w:val="22"/>
        </w:rPr>
        <w:t xml:space="preserve">interest. </w:t>
      </w:r>
    </w:p>
    <w:p w14:paraId="75A21058" w14:textId="59C90607" w:rsidR="00C96061" w:rsidRPr="00A17C3E" w:rsidRDefault="00C96061" w:rsidP="00C96061">
      <w:pPr>
        <w:jc w:val="both"/>
        <w:rPr>
          <w:rFonts w:asciiTheme="minorBidi" w:hAnsiTheme="minorBidi" w:cstheme="minorBidi"/>
          <w:szCs w:val="22"/>
        </w:rPr>
      </w:pPr>
      <w:r w:rsidRPr="00A17C3E">
        <w:rPr>
          <w:rFonts w:asciiTheme="minorBidi" w:hAnsiTheme="minorBidi" w:cstheme="minorBidi"/>
          <w:szCs w:val="22"/>
        </w:rPr>
        <w:t>Similarly, this result is inconsistent with previous empirical studies, which found that firms with high institutional shareholdings provide more information voluntarily in their annual reports than those with or without low institutional shareholdings (Carson and Simnett, 1997; Bushee and Noe, 2000; Barako</w:t>
      </w:r>
      <w:r w:rsidRPr="00A17C3E">
        <w:rPr>
          <w:rFonts w:asciiTheme="minorBidi" w:hAnsiTheme="minorBidi" w:cstheme="minorBidi"/>
          <w:i/>
          <w:szCs w:val="22"/>
        </w:rPr>
        <w:t xml:space="preserve"> et al.,</w:t>
      </w:r>
      <w:r w:rsidRPr="00A17C3E">
        <w:rPr>
          <w:rFonts w:asciiTheme="minorBidi" w:hAnsiTheme="minorBidi" w:cstheme="minorBidi"/>
          <w:szCs w:val="22"/>
        </w:rPr>
        <w:t xml:space="preserve"> 2006; Wang and Claiborne, 2008). Also, Wang and Claiborne (2008) found that government ownership, and foreign ownership increased with extension </w:t>
      </w:r>
      <w:r w:rsidR="001B78B1">
        <w:rPr>
          <w:rFonts w:asciiTheme="minorBidi" w:hAnsiTheme="minorBidi" w:cstheme="minorBidi"/>
          <w:szCs w:val="22"/>
        </w:rPr>
        <w:t xml:space="preserve">of </w:t>
      </w:r>
      <w:r w:rsidRPr="00A17C3E">
        <w:rPr>
          <w:rFonts w:asciiTheme="minorBidi" w:hAnsiTheme="minorBidi" w:cstheme="minorBidi"/>
          <w:szCs w:val="22"/>
        </w:rPr>
        <w:t>corporate voluntary disclosure. These results may be attributed to large ownership by institutional investors, such as governments and pension funds, which may tend to have good governance structures to protect their interests, and institutional investors</w:t>
      </w:r>
      <w:r w:rsidR="00DD3CC2" w:rsidRPr="00A17C3E">
        <w:rPr>
          <w:rFonts w:asciiTheme="minorBidi" w:hAnsiTheme="minorBidi" w:cstheme="minorBidi"/>
          <w:szCs w:val="22"/>
        </w:rPr>
        <w:t xml:space="preserve"> who</w:t>
      </w:r>
      <w:r w:rsidRPr="00A17C3E">
        <w:rPr>
          <w:rFonts w:asciiTheme="minorBidi" w:hAnsiTheme="minorBidi" w:cstheme="minorBidi"/>
          <w:szCs w:val="22"/>
        </w:rPr>
        <w:t xml:space="preserve"> may have the power to exert pressure on management to increase information disclosure (Jensen and Meckling, 1979)</w:t>
      </w:r>
    </w:p>
    <w:p w14:paraId="655A0291" w14:textId="12C4BEC5" w:rsidR="00C96061" w:rsidRPr="00A17C3E" w:rsidRDefault="00C96061" w:rsidP="00C96061">
      <w:pPr>
        <w:jc w:val="both"/>
        <w:rPr>
          <w:rFonts w:asciiTheme="minorBidi" w:hAnsiTheme="minorBidi" w:cstheme="minorBidi"/>
          <w:szCs w:val="22"/>
        </w:rPr>
      </w:pPr>
      <w:r w:rsidRPr="00A17C3E">
        <w:rPr>
          <w:rFonts w:asciiTheme="minorBidi" w:hAnsiTheme="minorBidi" w:cstheme="minorBidi"/>
          <w:szCs w:val="22"/>
        </w:rPr>
        <w:t xml:space="preserve">As expected, in Hypothesis 14, the percentage </w:t>
      </w:r>
      <w:r w:rsidR="001B78B1">
        <w:rPr>
          <w:rFonts w:asciiTheme="minorBidi" w:hAnsiTheme="minorBidi" w:cstheme="minorBidi"/>
          <w:szCs w:val="22"/>
        </w:rPr>
        <w:t xml:space="preserve">of </w:t>
      </w:r>
      <w:r w:rsidRPr="00A17C3E">
        <w:rPr>
          <w:rFonts w:asciiTheme="minorBidi" w:hAnsiTheme="minorBidi" w:cstheme="minorBidi"/>
          <w:szCs w:val="22"/>
        </w:rPr>
        <w:t xml:space="preserve">independent </w:t>
      </w:r>
      <w:r w:rsidR="00DD3CC2" w:rsidRPr="00A17C3E">
        <w:rPr>
          <w:rFonts w:asciiTheme="minorBidi" w:hAnsiTheme="minorBidi" w:cstheme="minorBidi"/>
          <w:szCs w:val="22"/>
        </w:rPr>
        <w:t xml:space="preserve">board </w:t>
      </w:r>
      <w:r w:rsidRPr="00A17C3E">
        <w:rPr>
          <w:rFonts w:asciiTheme="minorBidi" w:hAnsiTheme="minorBidi" w:cstheme="minorBidi"/>
          <w:szCs w:val="22"/>
        </w:rPr>
        <w:t xml:space="preserve">members was positively related to firm voluntary disclosure in the annual reports. This study found that there was a negative and non-significant relationship between the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independent </w:t>
      </w:r>
      <w:r w:rsidR="00DD3CC2" w:rsidRPr="00A17C3E">
        <w:rPr>
          <w:rFonts w:asciiTheme="minorBidi" w:hAnsiTheme="minorBidi" w:cstheme="minorBidi"/>
          <w:szCs w:val="22"/>
        </w:rPr>
        <w:t xml:space="preserve">board </w:t>
      </w:r>
      <w:r w:rsidRPr="00A17C3E">
        <w:rPr>
          <w:rFonts w:asciiTheme="minorBidi" w:hAnsiTheme="minorBidi" w:cstheme="minorBidi"/>
          <w:szCs w:val="22"/>
        </w:rPr>
        <w:t>members and corporate voluntary disclosure in the annual reports (</w:t>
      </w:r>
      <w:r w:rsidRPr="00A17C3E">
        <w:rPr>
          <w:rFonts w:asciiTheme="minorBidi" w:hAnsiTheme="minorBidi" w:cstheme="minorBidi"/>
          <w:szCs w:val="22"/>
          <w:lang w:val="en-US" w:eastAsia="en-AU"/>
        </w:rPr>
        <w:sym w:font="Symbol" w:char="F062"/>
      </w:r>
      <w:r w:rsidRPr="00A17C3E">
        <w:rPr>
          <w:rFonts w:asciiTheme="minorBidi" w:hAnsiTheme="minorBidi" w:cstheme="minorBidi"/>
          <w:szCs w:val="22"/>
          <w:lang w:val="en-US" w:eastAsia="en-AU"/>
        </w:rPr>
        <w:t xml:space="preserve"> </w:t>
      </w:r>
      <w:r w:rsidRPr="00A17C3E">
        <w:rPr>
          <w:rFonts w:asciiTheme="minorBidi" w:hAnsiTheme="minorBidi" w:cstheme="minorBidi"/>
          <w:szCs w:val="22"/>
        </w:rPr>
        <w:t xml:space="preserve">= -.088, P = .166). These results are inconsistent with the previous findings, which found that the proportion </w:t>
      </w:r>
      <w:r w:rsidR="001B78B1">
        <w:rPr>
          <w:rFonts w:asciiTheme="minorBidi" w:hAnsiTheme="minorBidi" w:cstheme="minorBidi"/>
          <w:szCs w:val="22"/>
        </w:rPr>
        <w:t xml:space="preserve">of </w:t>
      </w:r>
      <w:r w:rsidRPr="00A17C3E">
        <w:rPr>
          <w:rFonts w:asciiTheme="minorBidi" w:hAnsiTheme="minorBidi" w:cstheme="minorBidi"/>
          <w:szCs w:val="22"/>
        </w:rPr>
        <w:t xml:space="preserve">independent </w:t>
      </w:r>
      <w:r w:rsidR="00DD3CC2" w:rsidRPr="00A17C3E">
        <w:rPr>
          <w:rFonts w:asciiTheme="minorBidi" w:hAnsiTheme="minorBidi" w:cstheme="minorBidi"/>
          <w:szCs w:val="22"/>
        </w:rPr>
        <w:t xml:space="preserve">directors </w:t>
      </w:r>
      <w:r w:rsidRPr="00A17C3E">
        <w:rPr>
          <w:rFonts w:asciiTheme="minorBidi" w:hAnsiTheme="minorBidi" w:cstheme="minorBidi"/>
          <w:szCs w:val="22"/>
        </w:rPr>
        <w:t xml:space="preserve">on the </w:t>
      </w:r>
      <w:r w:rsidR="00DD3CC2" w:rsidRPr="00A17C3E">
        <w:rPr>
          <w:rFonts w:asciiTheme="minorBidi" w:hAnsiTheme="minorBidi" w:cstheme="minorBidi"/>
          <w:szCs w:val="22"/>
        </w:rPr>
        <w:t xml:space="preserve">board </w:t>
      </w:r>
      <w:r w:rsidR="001B78B1">
        <w:rPr>
          <w:rFonts w:asciiTheme="minorBidi" w:hAnsiTheme="minorBidi" w:cstheme="minorBidi"/>
          <w:szCs w:val="22"/>
        </w:rPr>
        <w:t xml:space="preserve">of </w:t>
      </w:r>
      <w:r w:rsidR="00DD3CC2" w:rsidRPr="00A17C3E">
        <w:rPr>
          <w:rFonts w:asciiTheme="minorBidi" w:hAnsiTheme="minorBidi" w:cstheme="minorBidi"/>
          <w:szCs w:val="22"/>
        </w:rPr>
        <w:t xml:space="preserve">directors </w:t>
      </w:r>
      <w:r w:rsidRPr="00A17C3E">
        <w:rPr>
          <w:rFonts w:asciiTheme="minorBidi" w:hAnsiTheme="minorBidi" w:cstheme="minorBidi"/>
          <w:szCs w:val="22"/>
        </w:rPr>
        <w:t xml:space="preserve">has a positive association with corporate voluntary disclosure (Forker, 1992; Chen and Jaggi, 2001; Ho and Shun Wong, 2001). Furthermore, Cheng and Courtenay (2006) discovered that the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independent </w:t>
      </w:r>
      <w:r w:rsidR="00DD3CC2" w:rsidRPr="00A17C3E">
        <w:rPr>
          <w:rFonts w:asciiTheme="minorBidi" w:hAnsiTheme="minorBidi" w:cstheme="minorBidi"/>
          <w:szCs w:val="22"/>
        </w:rPr>
        <w:t xml:space="preserve">board </w:t>
      </w:r>
      <w:r w:rsidRPr="00A17C3E">
        <w:rPr>
          <w:rFonts w:asciiTheme="minorBidi" w:hAnsiTheme="minorBidi" w:cstheme="minorBidi"/>
          <w:szCs w:val="22"/>
        </w:rPr>
        <w:t xml:space="preserve">members was positively related to the quality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corporate voluntary disclosure in Singapore companies. </w:t>
      </w:r>
    </w:p>
    <w:p w14:paraId="49216598" w14:textId="60D917DA" w:rsidR="00C96061" w:rsidRPr="00A17C3E" w:rsidRDefault="00C96061" w:rsidP="00C96061">
      <w:pPr>
        <w:jc w:val="both"/>
        <w:rPr>
          <w:rFonts w:asciiTheme="minorBidi" w:hAnsiTheme="minorBidi" w:cstheme="minorBidi"/>
          <w:szCs w:val="22"/>
        </w:rPr>
      </w:pPr>
      <w:r w:rsidRPr="00A17C3E">
        <w:rPr>
          <w:rFonts w:asciiTheme="minorBidi" w:hAnsiTheme="minorBidi" w:cstheme="minorBidi"/>
          <w:szCs w:val="22"/>
        </w:rPr>
        <w:t>However, the finding is consistent with findings by Eng and Mak (2003) and Barako</w:t>
      </w:r>
      <w:r w:rsidRPr="00A17C3E">
        <w:rPr>
          <w:rFonts w:asciiTheme="minorBidi" w:hAnsiTheme="minorBidi" w:cstheme="minorBidi"/>
          <w:i/>
          <w:szCs w:val="22"/>
        </w:rPr>
        <w:t xml:space="preserve"> et al.</w:t>
      </w:r>
      <w:r w:rsidRPr="00A17C3E">
        <w:rPr>
          <w:rFonts w:asciiTheme="minorBidi" w:hAnsiTheme="minorBidi" w:cstheme="minorBidi"/>
          <w:szCs w:val="22"/>
        </w:rPr>
        <w:t xml:space="preserve"> (2006)</w:t>
      </w:r>
      <w:r w:rsidR="00DD3CC2" w:rsidRPr="00A17C3E">
        <w:rPr>
          <w:rFonts w:asciiTheme="minorBidi" w:hAnsiTheme="minorBidi" w:cstheme="minorBidi"/>
          <w:szCs w:val="22"/>
        </w:rPr>
        <w:t>,</w:t>
      </w:r>
      <w:r w:rsidRPr="00A17C3E">
        <w:rPr>
          <w:rFonts w:asciiTheme="minorBidi" w:hAnsiTheme="minorBidi" w:cstheme="minorBidi"/>
          <w:szCs w:val="22"/>
        </w:rPr>
        <w:t xml:space="preserve"> who reported a negative relationship between the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non-executive </w:t>
      </w:r>
      <w:r w:rsidR="00DD3CC2" w:rsidRPr="00A17C3E">
        <w:rPr>
          <w:rFonts w:asciiTheme="minorBidi" w:hAnsiTheme="minorBidi" w:cstheme="minorBidi"/>
          <w:szCs w:val="22"/>
        </w:rPr>
        <w:t xml:space="preserve">board </w:t>
      </w:r>
      <w:r w:rsidRPr="00A17C3E">
        <w:rPr>
          <w:rFonts w:asciiTheme="minorBidi" w:hAnsiTheme="minorBidi" w:cstheme="minorBidi"/>
          <w:szCs w:val="22"/>
        </w:rPr>
        <w:t xml:space="preserve">members and corporate voluntary disclosure. The presence </w:t>
      </w:r>
      <w:r w:rsidR="001B78B1">
        <w:rPr>
          <w:rFonts w:asciiTheme="minorBidi" w:hAnsiTheme="minorBidi" w:cstheme="minorBidi"/>
          <w:szCs w:val="22"/>
        </w:rPr>
        <w:t xml:space="preserve">of </w:t>
      </w:r>
      <w:r w:rsidRPr="00A17C3E">
        <w:rPr>
          <w:rFonts w:asciiTheme="minorBidi" w:hAnsiTheme="minorBidi" w:cstheme="minorBidi"/>
          <w:szCs w:val="22"/>
        </w:rPr>
        <w:t xml:space="preserve">independent </w:t>
      </w:r>
      <w:r w:rsidR="00DD3CC2" w:rsidRPr="00A17C3E">
        <w:rPr>
          <w:rFonts w:asciiTheme="minorBidi" w:hAnsiTheme="minorBidi" w:cstheme="minorBidi"/>
          <w:szCs w:val="22"/>
        </w:rPr>
        <w:t xml:space="preserve">board </w:t>
      </w:r>
      <w:r w:rsidRPr="00A17C3E">
        <w:rPr>
          <w:rFonts w:asciiTheme="minorBidi" w:hAnsiTheme="minorBidi" w:cstheme="minorBidi"/>
          <w:szCs w:val="22"/>
        </w:rPr>
        <w:t xml:space="preserve">members may reduce the need for disclosing more information, as the members are assumed to represent the interests </w:t>
      </w:r>
      <w:r w:rsidR="001B78B1">
        <w:rPr>
          <w:rFonts w:asciiTheme="minorBidi" w:hAnsiTheme="minorBidi" w:cstheme="minorBidi"/>
          <w:szCs w:val="22"/>
        </w:rPr>
        <w:t xml:space="preserve">of </w:t>
      </w:r>
      <w:r w:rsidRPr="00A17C3E">
        <w:rPr>
          <w:rFonts w:asciiTheme="minorBidi" w:hAnsiTheme="minorBidi" w:cstheme="minorBidi"/>
          <w:szCs w:val="22"/>
        </w:rPr>
        <w:t xml:space="preserve">external stakeholders (Eng and Mak, 2003) and the lack </w:t>
      </w:r>
      <w:r w:rsidR="001B78B1">
        <w:rPr>
          <w:rFonts w:asciiTheme="minorBidi" w:hAnsiTheme="minorBidi" w:cstheme="minorBidi"/>
          <w:szCs w:val="22"/>
        </w:rPr>
        <w:t xml:space="preserve">of </w:t>
      </w:r>
      <w:r w:rsidRPr="00A17C3E">
        <w:rPr>
          <w:rFonts w:asciiTheme="minorBidi" w:hAnsiTheme="minorBidi" w:cstheme="minorBidi"/>
          <w:szCs w:val="22"/>
        </w:rPr>
        <w:t xml:space="preserve">independence </w:t>
      </w:r>
      <w:r w:rsidR="001B78B1">
        <w:rPr>
          <w:rFonts w:asciiTheme="minorBidi" w:hAnsiTheme="minorBidi" w:cstheme="minorBidi"/>
          <w:szCs w:val="22"/>
        </w:rPr>
        <w:t xml:space="preserve">of </w:t>
      </w:r>
      <w:r w:rsidRPr="00A17C3E">
        <w:rPr>
          <w:rFonts w:asciiTheme="minorBidi" w:hAnsiTheme="minorBidi" w:cstheme="minorBidi"/>
          <w:szCs w:val="22"/>
        </w:rPr>
        <w:t xml:space="preserve">some non-executive </w:t>
      </w:r>
      <w:r w:rsidR="00DD3CC2" w:rsidRPr="00A17C3E">
        <w:rPr>
          <w:rFonts w:asciiTheme="minorBidi" w:hAnsiTheme="minorBidi" w:cstheme="minorBidi"/>
          <w:szCs w:val="22"/>
        </w:rPr>
        <w:t xml:space="preserve">directors </w:t>
      </w:r>
      <w:r w:rsidRPr="00A17C3E">
        <w:rPr>
          <w:rFonts w:asciiTheme="minorBidi" w:hAnsiTheme="minorBidi" w:cstheme="minorBidi"/>
          <w:szCs w:val="22"/>
        </w:rPr>
        <w:t xml:space="preserve">might cause the negative relationship between the number </w:t>
      </w:r>
      <w:r w:rsidR="001B78B1">
        <w:rPr>
          <w:rFonts w:asciiTheme="minorBidi" w:hAnsiTheme="minorBidi" w:cstheme="minorBidi"/>
          <w:szCs w:val="22"/>
        </w:rPr>
        <w:t xml:space="preserve">of </w:t>
      </w:r>
      <w:r w:rsidRPr="00A17C3E">
        <w:rPr>
          <w:rFonts w:asciiTheme="minorBidi" w:hAnsiTheme="minorBidi" w:cstheme="minorBidi"/>
          <w:szCs w:val="22"/>
        </w:rPr>
        <w:t xml:space="preserve">independent </w:t>
      </w:r>
      <w:r w:rsidR="00DD3CC2" w:rsidRPr="00A17C3E">
        <w:rPr>
          <w:rFonts w:asciiTheme="minorBidi" w:hAnsiTheme="minorBidi" w:cstheme="minorBidi"/>
          <w:szCs w:val="22"/>
        </w:rPr>
        <w:t xml:space="preserve">board </w:t>
      </w:r>
      <w:r w:rsidRPr="00A17C3E">
        <w:rPr>
          <w:rFonts w:asciiTheme="minorBidi" w:hAnsiTheme="minorBidi" w:cstheme="minorBidi"/>
          <w:szCs w:val="22"/>
        </w:rPr>
        <w:t>members and firm voluntary disclosure (Barako</w:t>
      </w:r>
      <w:r w:rsidRPr="00A17C3E">
        <w:rPr>
          <w:rFonts w:asciiTheme="minorBidi" w:hAnsiTheme="minorBidi" w:cstheme="minorBidi"/>
          <w:i/>
          <w:szCs w:val="22"/>
        </w:rPr>
        <w:t xml:space="preserve"> et al.,</w:t>
      </w:r>
      <w:r w:rsidRPr="00A17C3E">
        <w:rPr>
          <w:rFonts w:asciiTheme="minorBidi" w:hAnsiTheme="minorBidi" w:cstheme="minorBidi"/>
          <w:szCs w:val="22"/>
        </w:rPr>
        <w:t xml:space="preserve"> 2006). </w:t>
      </w:r>
    </w:p>
    <w:p w14:paraId="214347CB" w14:textId="5BDD22FD" w:rsidR="00C96061" w:rsidRPr="00A17C3E" w:rsidRDefault="00C96061" w:rsidP="00C96061">
      <w:pPr>
        <w:jc w:val="both"/>
        <w:rPr>
          <w:rFonts w:asciiTheme="minorBidi" w:eastAsia="MS Mincho" w:hAnsiTheme="minorBidi" w:cstheme="minorBidi"/>
          <w:szCs w:val="22"/>
          <w:lang w:val="en-US" w:eastAsia="zh-TW"/>
        </w:rPr>
      </w:pPr>
      <w:r w:rsidRPr="00A17C3E">
        <w:rPr>
          <w:rFonts w:asciiTheme="minorBidi" w:hAnsiTheme="minorBidi" w:cstheme="minorBidi"/>
          <w:szCs w:val="22"/>
        </w:rPr>
        <w:t xml:space="preserve">In Hypothesis 13, it was hypothesized that the percentage </w:t>
      </w:r>
      <w:r w:rsidR="001B78B1">
        <w:rPr>
          <w:rFonts w:asciiTheme="minorBidi" w:hAnsiTheme="minorBidi" w:cstheme="minorBidi"/>
          <w:szCs w:val="22"/>
        </w:rPr>
        <w:t xml:space="preserve">of </w:t>
      </w:r>
      <w:r w:rsidRPr="00A17C3E">
        <w:rPr>
          <w:rFonts w:asciiTheme="minorBidi" w:hAnsiTheme="minorBidi" w:cstheme="minorBidi"/>
          <w:szCs w:val="22"/>
        </w:rPr>
        <w:t xml:space="preserve">the </w:t>
      </w:r>
      <w:r w:rsidR="00DD3CC2" w:rsidRPr="00A17C3E">
        <w:rPr>
          <w:rFonts w:asciiTheme="minorBidi" w:hAnsiTheme="minorBidi" w:cstheme="minorBidi"/>
          <w:szCs w:val="22"/>
        </w:rPr>
        <w:t xml:space="preserve">board </w:t>
      </w:r>
      <w:r w:rsidR="001B78B1">
        <w:rPr>
          <w:rFonts w:asciiTheme="minorBidi" w:hAnsiTheme="minorBidi" w:cstheme="minorBidi"/>
          <w:szCs w:val="22"/>
        </w:rPr>
        <w:t xml:space="preserve">of </w:t>
      </w:r>
      <w:r w:rsidR="00DD3CC2" w:rsidRPr="00A17C3E">
        <w:rPr>
          <w:rFonts w:asciiTheme="minorBidi" w:hAnsiTheme="minorBidi" w:cstheme="minorBidi"/>
          <w:szCs w:val="22"/>
        </w:rPr>
        <w:t xml:space="preserve">directors </w:t>
      </w:r>
      <w:r w:rsidRPr="00A17C3E">
        <w:rPr>
          <w:rFonts w:asciiTheme="minorBidi" w:hAnsiTheme="minorBidi" w:cstheme="minorBidi"/>
          <w:szCs w:val="22"/>
        </w:rPr>
        <w:t xml:space="preserve">with financial expertise on the </w:t>
      </w:r>
      <w:r w:rsidR="00DD3CC2" w:rsidRPr="00A17C3E">
        <w:rPr>
          <w:rFonts w:asciiTheme="minorBidi" w:hAnsiTheme="minorBidi" w:cstheme="minorBidi"/>
          <w:szCs w:val="22"/>
        </w:rPr>
        <w:t xml:space="preserve">board </w:t>
      </w:r>
      <w:r w:rsidRPr="00A17C3E">
        <w:rPr>
          <w:rFonts w:asciiTheme="minorBidi" w:hAnsiTheme="minorBidi" w:cstheme="minorBidi"/>
          <w:szCs w:val="22"/>
        </w:rPr>
        <w:t xml:space="preserve">had a positive relationship with corporate voluntary disclosure. The result showed that there was a negative non-significant relationship between the proportion </w:t>
      </w:r>
      <w:r w:rsidR="001B78B1">
        <w:rPr>
          <w:rFonts w:asciiTheme="minorBidi" w:hAnsiTheme="minorBidi" w:cstheme="minorBidi"/>
          <w:szCs w:val="22"/>
        </w:rPr>
        <w:t xml:space="preserve">of </w:t>
      </w:r>
      <w:r w:rsidRPr="00A17C3E">
        <w:rPr>
          <w:rFonts w:asciiTheme="minorBidi" w:hAnsiTheme="minorBidi" w:cstheme="minorBidi"/>
          <w:szCs w:val="22"/>
        </w:rPr>
        <w:t xml:space="preserve">the </w:t>
      </w:r>
      <w:r w:rsidR="00DD3CC2" w:rsidRPr="00A17C3E">
        <w:rPr>
          <w:rFonts w:asciiTheme="minorBidi" w:hAnsiTheme="minorBidi" w:cstheme="minorBidi"/>
          <w:szCs w:val="22"/>
        </w:rPr>
        <w:t xml:space="preserve">board </w:t>
      </w:r>
      <w:r w:rsidR="001B78B1">
        <w:rPr>
          <w:rFonts w:asciiTheme="minorBidi" w:hAnsiTheme="minorBidi" w:cstheme="minorBidi"/>
          <w:szCs w:val="22"/>
        </w:rPr>
        <w:t xml:space="preserve">of </w:t>
      </w:r>
      <w:r w:rsidR="00DD3CC2" w:rsidRPr="00A17C3E">
        <w:rPr>
          <w:rFonts w:asciiTheme="minorBidi" w:hAnsiTheme="minorBidi" w:cstheme="minorBidi"/>
          <w:szCs w:val="22"/>
        </w:rPr>
        <w:t xml:space="preserve">directors </w:t>
      </w:r>
      <w:r w:rsidRPr="00A17C3E">
        <w:rPr>
          <w:rFonts w:asciiTheme="minorBidi" w:hAnsiTheme="minorBidi" w:cstheme="minorBidi"/>
          <w:szCs w:val="22"/>
        </w:rPr>
        <w:t>with financial expertise and corporate voluntary disclosure (</w:t>
      </w:r>
      <w:r w:rsidRPr="00A17C3E">
        <w:rPr>
          <w:rFonts w:asciiTheme="minorBidi" w:hAnsiTheme="minorBidi" w:cstheme="minorBidi"/>
          <w:szCs w:val="22"/>
          <w:lang w:val="en-US" w:eastAsia="en-AU"/>
        </w:rPr>
        <w:sym w:font="Symbol" w:char="F062"/>
      </w:r>
      <w:r w:rsidRPr="00A17C3E">
        <w:rPr>
          <w:rFonts w:asciiTheme="minorBidi" w:hAnsiTheme="minorBidi" w:cstheme="minorBidi"/>
          <w:szCs w:val="22"/>
          <w:lang w:val="en-US" w:eastAsia="en-AU"/>
        </w:rPr>
        <w:t xml:space="preserve"> </w:t>
      </w:r>
      <w:r w:rsidRPr="00A17C3E">
        <w:rPr>
          <w:rFonts w:asciiTheme="minorBidi" w:hAnsiTheme="minorBidi" w:cstheme="minorBidi"/>
          <w:szCs w:val="22"/>
        </w:rPr>
        <w:t>= -.081, p =. 213)</w:t>
      </w:r>
      <w:r w:rsidR="00DD3CC2" w:rsidRPr="00A17C3E">
        <w:rPr>
          <w:rFonts w:asciiTheme="minorBidi" w:hAnsiTheme="minorBidi" w:cstheme="minorBidi"/>
          <w:szCs w:val="22"/>
        </w:rPr>
        <w:t>,</w:t>
      </w:r>
      <w:r w:rsidRPr="00A17C3E">
        <w:rPr>
          <w:rFonts w:asciiTheme="minorBidi" w:hAnsiTheme="minorBidi" w:cstheme="minorBidi"/>
          <w:szCs w:val="22"/>
        </w:rPr>
        <w:t xml:space="preserve"> which was against Hypothesis 13. These results are consistent with previous empirical studies. Haniffa and Cooke (2002) found a non-significant relationship between the percentage </w:t>
      </w:r>
      <w:r w:rsidR="001B78B1">
        <w:rPr>
          <w:rFonts w:asciiTheme="minorBidi" w:hAnsiTheme="minorBidi" w:cstheme="minorBidi"/>
          <w:szCs w:val="22"/>
        </w:rPr>
        <w:t xml:space="preserve">of </w:t>
      </w:r>
      <w:r w:rsidRPr="00A17C3E">
        <w:rPr>
          <w:rFonts w:asciiTheme="minorBidi" w:hAnsiTheme="minorBidi" w:cstheme="minorBidi"/>
          <w:szCs w:val="22"/>
        </w:rPr>
        <w:t xml:space="preserve">the </w:t>
      </w:r>
      <w:r w:rsidR="00DD3CC2" w:rsidRPr="00A17C3E">
        <w:rPr>
          <w:rFonts w:asciiTheme="minorBidi" w:hAnsiTheme="minorBidi" w:cstheme="minorBidi"/>
          <w:szCs w:val="22"/>
        </w:rPr>
        <w:t xml:space="preserve">board </w:t>
      </w:r>
      <w:r w:rsidR="001B78B1">
        <w:rPr>
          <w:rFonts w:asciiTheme="minorBidi" w:hAnsiTheme="minorBidi" w:cstheme="minorBidi"/>
          <w:szCs w:val="22"/>
        </w:rPr>
        <w:t xml:space="preserve">of </w:t>
      </w:r>
      <w:r w:rsidR="00DD3CC2" w:rsidRPr="00A17C3E">
        <w:rPr>
          <w:rFonts w:asciiTheme="minorBidi" w:hAnsiTheme="minorBidi" w:cstheme="minorBidi"/>
          <w:szCs w:val="22"/>
        </w:rPr>
        <w:t xml:space="preserve">directors’ </w:t>
      </w:r>
      <w:r w:rsidRPr="00A17C3E">
        <w:rPr>
          <w:rFonts w:asciiTheme="minorBidi" w:hAnsiTheme="minorBidi" w:cstheme="minorBidi"/>
          <w:szCs w:val="22"/>
        </w:rPr>
        <w:t>education</w:t>
      </w:r>
      <w:r w:rsidR="00DD3CC2" w:rsidRPr="00A17C3E">
        <w:rPr>
          <w:rFonts w:asciiTheme="minorBidi" w:hAnsiTheme="minorBidi" w:cstheme="minorBidi"/>
          <w:szCs w:val="22"/>
        </w:rPr>
        <w:t>al</w:t>
      </w:r>
      <w:r w:rsidRPr="00A17C3E">
        <w:rPr>
          <w:rFonts w:asciiTheme="minorBidi" w:hAnsiTheme="minorBidi" w:cstheme="minorBidi"/>
          <w:szCs w:val="22"/>
        </w:rPr>
        <w:t xml:space="preserve"> level and the extent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corporate voluntary disclosure. Although there are other empirical studies revealing results which differ from this study, </w:t>
      </w:r>
      <w:r w:rsidRPr="00A17C3E">
        <w:rPr>
          <w:rFonts w:asciiTheme="minorBidi" w:hAnsiTheme="minorBidi" w:cstheme="minorBidi"/>
          <w:iCs/>
          <w:szCs w:val="22"/>
        </w:rPr>
        <w:t xml:space="preserve">Cooke (2002) and Dey (2008) </w:t>
      </w:r>
      <w:r w:rsidRPr="00A17C3E">
        <w:rPr>
          <w:rFonts w:asciiTheme="minorBidi" w:hAnsiTheme="minorBidi" w:cstheme="minorBidi"/>
          <w:szCs w:val="22"/>
        </w:rPr>
        <w:t xml:space="preserve">proposed that </w:t>
      </w:r>
      <w:r w:rsidR="00DD3CC2" w:rsidRPr="00A17C3E">
        <w:rPr>
          <w:rFonts w:asciiTheme="minorBidi" w:hAnsiTheme="minorBidi" w:cstheme="minorBidi"/>
          <w:szCs w:val="22"/>
        </w:rPr>
        <w:t xml:space="preserve">board </w:t>
      </w:r>
      <w:r w:rsidRPr="00A17C3E">
        <w:rPr>
          <w:rFonts w:asciiTheme="minorBidi" w:hAnsiTheme="minorBidi" w:cstheme="minorBidi"/>
          <w:szCs w:val="22"/>
        </w:rPr>
        <w:t xml:space="preserve">members with business education might push for higher disclosure because </w:t>
      </w:r>
      <w:r w:rsidR="001B78B1">
        <w:rPr>
          <w:rFonts w:asciiTheme="minorBidi" w:hAnsiTheme="minorBidi" w:cstheme="minorBidi"/>
          <w:szCs w:val="22"/>
        </w:rPr>
        <w:t xml:space="preserve">of </w:t>
      </w:r>
      <w:r w:rsidRPr="00A17C3E">
        <w:rPr>
          <w:rFonts w:asciiTheme="minorBidi" w:hAnsiTheme="minorBidi" w:cstheme="minorBidi"/>
          <w:szCs w:val="22"/>
        </w:rPr>
        <w:t xml:space="preserve">their understanding </w:t>
      </w:r>
      <w:r w:rsidR="001B78B1">
        <w:rPr>
          <w:rFonts w:asciiTheme="minorBidi" w:hAnsiTheme="minorBidi" w:cstheme="minorBidi"/>
          <w:szCs w:val="22"/>
        </w:rPr>
        <w:t xml:space="preserve">of </w:t>
      </w:r>
      <w:r w:rsidRPr="00A17C3E">
        <w:rPr>
          <w:rFonts w:asciiTheme="minorBidi" w:hAnsiTheme="minorBidi" w:cstheme="minorBidi"/>
          <w:szCs w:val="22"/>
        </w:rPr>
        <w:t xml:space="preserve">financial information. </w:t>
      </w:r>
    </w:p>
    <w:p w14:paraId="2D260CD7" w14:textId="46C49ABB" w:rsidR="00C96061" w:rsidRPr="00A17C3E" w:rsidRDefault="00C96061" w:rsidP="00C96061">
      <w:pPr>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It was hypothesized in Hypothesis 5 that firms having higher liquidity levels, tended to disclose lesser and poorer corporate information. It was found that the liquidity level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 company and corporate voluntary disclosure had a negative and significant relationship </w:t>
      </w:r>
      <w:r w:rsidRPr="00A17C3E">
        <w:rPr>
          <w:rFonts w:asciiTheme="minorBidi" w:hAnsiTheme="minorBidi" w:cstheme="minorBidi"/>
          <w:szCs w:val="22"/>
        </w:rPr>
        <w:t>(</w:t>
      </w:r>
      <w:r w:rsidRPr="00A17C3E">
        <w:rPr>
          <w:rFonts w:asciiTheme="minorBidi" w:hAnsiTheme="minorBidi" w:cstheme="minorBidi"/>
          <w:szCs w:val="22"/>
          <w:lang w:val="en-US" w:eastAsia="en-AU"/>
        </w:rPr>
        <w:sym w:font="Symbol" w:char="F062"/>
      </w:r>
      <w:r w:rsidRPr="00A17C3E">
        <w:rPr>
          <w:rFonts w:asciiTheme="minorBidi" w:hAnsiTheme="minorBidi" w:cstheme="minorBidi"/>
          <w:szCs w:val="22"/>
          <w:lang w:val="en-US" w:eastAsia="en-AU"/>
        </w:rPr>
        <w:t xml:space="preserve"> </w:t>
      </w:r>
      <w:r w:rsidRPr="00A17C3E">
        <w:rPr>
          <w:rFonts w:asciiTheme="minorBidi" w:hAnsiTheme="minorBidi" w:cstheme="minorBidi"/>
          <w:szCs w:val="22"/>
        </w:rPr>
        <w:t>= -.12, p =. 062)</w:t>
      </w:r>
      <w:r w:rsidR="00DD3CC2" w:rsidRPr="00A17C3E">
        <w:rPr>
          <w:rFonts w:asciiTheme="minorBidi" w:hAnsiTheme="minorBidi" w:cstheme="minorBidi"/>
          <w:szCs w:val="22"/>
        </w:rPr>
        <w:t>,</w:t>
      </w:r>
      <w:r w:rsidRPr="00A17C3E">
        <w:rPr>
          <w:rFonts w:asciiTheme="minorBidi" w:hAnsiTheme="minorBidi" w:cstheme="minorBidi"/>
          <w:szCs w:val="22"/>
        </w:rPr>
        <w:t xml:space="preserve"> and the hypothesis was accepted. These findings are consistent with previous findings, which </w:t>
      </w:r>
      <w:r w:rsidRPr="00A17C3E">
        <w:rPr>
          <w:rFonts w:asciiTheme="minorBidi" w:eastAsia="MS Mincho" w:hAnsiTheme="minorBidi" w:cstheme="minorBidi"/>
          <w:szCs w:val="22"/>
          <w:lang w:val="en-US"/>
        </w:rPr>
        <w:t xml:space="preserve">found that firms with inadequate liquidity may provide more information explaining their survival strategies than those with high, adequate liquidity </w:t>
      </w:r>
      <w:r w:rsidRPr="00A17C3E">
        <w:rPr>
          <w:rFonts w:asciiTheme="minorBidi" w:eastAsia="MS Mincho" w:hAnsiTheme="minorBidi" w:cstheme="minorBidi"/>
          <w:noProof/>
          <w:szCs w:val="22"/>
          <w:lang w:val="en-US"/>
        </w:rPr>
        <w:t>(Wallace</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1994)</w:t>
      </w:r>
      <w:r w:rsidR="00DD3CC2" w:rsidRPr="00A17C3E">
        <w:rPr>
          <w:rFonts w:asciiTheme="minorBidi" w:eastAsia="MS Mincho" w:hAnsiTheme="minorBidi" w:cstheme="minorBidi"/>
          <w:noProof/>
          <w:szCs w:val="22"/>
          <w:lang w:val="en-US"/>
        </w:rPr>
        <w:t>,</w:t>
      </w:r>
      <w:r w:rsidRPr="00A17C3E">
        <w:rPr>
          <w:rFonts w:asciiTheme="minorBidi" w:eastAsia="MS Mincho" w:hAnsiTheme="minorBidi" w:cstheme="minorBidi"/>
          <w:szCs w:val="22"/>
          <w:lang w:val="en-US"/>
        </w:rPr>
        <w:t xml:space="preserve"> maybe to reduce agency costs caused by concerns over insolvency. However, other studies found a non-significant relationship between liquidity level and corporate voluntary disclosure level </w:t>
      </w:r>
      <w:r w:rsidRPr="00A17C3E">
        <w:rPr>
          <w:rFonts w:asciiTheme="minorBidi" w:eastAsia="MS Mincho" w:hAnsiTheme="minorBidi" w:cstheme="minorBidi"/>
          <w:noProof/>
          <w:szCs w:val="22"/>
          <w:lang w:val="en-US"/>
        </w:rPr>
        <w:t>(Belkaoui and Kahl, 1978; Barako</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2006)</w:t>
      </w:r>
      <w:r w:rsidRPr="00A17C3E">
        <w:rPr>
          <w:rFonts w:asciiTheme="minorBidi" w:eastAsia="MS Mincho" w:hAnsiTheme="minorBidi" w:cstheme="minorBidi"/>
          <w:szCs w:val="22"/>
          <w:lang w:val="en-US"/>
        </w:rPr>
        <w:t xml:space="preserve">. </w:t>
      </w:r>
    </w:p>
    <w:p w14:paraId="27C762A2" w14:textId="70FCC7D4" w:rsidR="00C96061" w:rsidRPr="00A17C3E" w:rsidRDefault="00C96061" w:rsidP="0079476F">
      <w:pPr>
        <w:jc w:val="both"/>
        <w:rPr>
          <w:rFonts w:asciiTheme="minorBidi" w:eastAsia="MS Mincho" w:hAnsiTheme="minorBidi" w:cstheme="minorBidi"/>
          <w:szCs w:val="22"/>
          <w:lang w:val="en-US"/>
        </w:rPr>
      </w:pPr>
      <w:r w:rsidRPr="00A17C3E">
        <w:rPr>
          <w:rFonts w:asciiTheme="minorBidi" w:hAnsiTheme="minorBidi" w:cstheme="minorBidi"/>
          <w:szCs w:val="22"/>
        </w:rPr>
        <w:t xml:space="preserve">The coefficient </w:t>
      </w:r>
      <w:r w:rsidR="00DD3CC2" w:rsidRPr="00A17C3E">
        <w:rPr>
          <w:rFonts w:asciiTheme="minorBidi" w:hAnsiTheme="minorBidi" w:cstheme="minorBidi"/>
          <w:szCs w:val="22"/>
        </w:rPr>
        <w:t xml:space="preserve">for </w:t>
      </w:r>
      <w:r w:rsidR="00FF33F8">
        <w:rPr>
          <w:rFonts w:asciiTheme="minorBidi" w:hAnsiTheme="minorBidi" w:cstheme="minorBidi"/>
          <w:szCs w:val="22"/>
        </w:rPr>
        <w:t>profit</w:t>
      </w:r>
      <w:r w:rsidRPr="00A17C3E">
        <w:rPr>
          <w:rFonts w:asciiTheme="minorBidi" w:hAnsiTheme="minorBidi" w:cstheme="minorBidi"/>
          <w:szCs w:val="22"/>
        </w:rPr>
        <w:t xml:space="preserve"> level in Table </w:t>
      </w:r>
      <w:r w:rsidR="0079476F" w:rsidRPr="00A17C3E">
        <w:rPr>
          <w:rFonts w:asciiTheme="minorBidi" w:hAnsiTheme="minorBidi" w:cstheme="minorBidi"/>
          <w:szCs w:val="22"/>
        </w:rPr>
        <w:t>11</w:t>
      </w:r>
      <w:r w:rsidR="00DD3CC2" w:rsidRPr="00A17C3E">
        <w:rPr>
          <w:rFonts w:asciiTheme="minorBidi" w:hAnsiTheme="minorBidi" w:cstheme="minorBidi"/>
          <w:szCs w:val="22"/>
        </w:rPr>
        <w:t>, below,</w:t>
      </w:r>
      <w:r w:rsidRPr="00A17C3E">
        <w:rPr>
          <w:rFonts w:asciiTheme="minorBidi" w:hAnsiTheme="minorBidi" w:cstheme="minorBidi"/>
          <w:szCs w:val="22"/>
        </w:rPr>
        <w:t xml:space="preserve"> reveals that there was a positive and significant relationship between a company’s </w:t>
      </w:r>
      <w:r w:rsidR="00FF33F8">
        <w:rPr>
          <w:rFonts w:asciiTheme="minorBidi" w:hAnsiTheme="minorBidi" w:cstheme="minorBidi"/>
          <w:szCs w:val="22"/>
        </w:rPr>
        <w:t>profit</w:t>
      </w:r>
      <w:r w:rsidRPr="00A17C3E">
        <w:rPr>
          <w:rFonts w:asciiTheme="minorBidi" w:hAnsiTheme="minorBidi" w:cstheme="minorBidi"/>
          <w:szCs w:val="22"/>
        </w:rPr>
        <w:t xml:space="preserve"> level and corporate voluntary disclosures in the annual reports, as expected in Hypothesis 6 (</w:t>
      </w:r>
      <w:r w:rsidRPr="00A17C3E">
        <w:rPr>
          <w:rFonts w:asciiTheme="minorBidi" w:hAnsiTheme="minorBidi" w:cstheme="minorBidi"/>
          <w:szCs w:val="22"/>
          <w:lang w:val="en-US" w:eastAsia="en-AU"/>
        </w:rPr>
        <w:sym w:font="Symbol" w:char="F062"/>
      </w:r>
      <w:r w:rsidRPr="00A17C3E">
        <w:rPr>
          <w:rFonts w:asciiTheme="minorBidi" w:hAnsiTheme="minorBidi" w:cstheme="minorBidi"/>
          <w:szCs w:val="22"/>
          <w:lang w:val="en-US" w:eastAsia="en-AU"/>
        </w:rPr>
        <w:t xml:space="preserve"> </w:t>
      </w:r>
      <w:r w:rsidRPr="00A17C3E">
        <w:rPr>
          <w:rFonts w:asciiTheme="minorBidi" w:hAnsiTheme="minorBidi" w:cstheme="minorBidi"/>
          <w:szCs w:val="22"/>
        </w:rPr>
        <w:t xml:space="preserve">= .172, p=.004) suggesting that, as the </w:t>
      </w:r>
      <w:r w:rsidR="007A7B65">
        <w:rPr>
          <w:rFonts w:asciiTheme="minorBidi" w:hAnsiTheme="minorBidi" w:cstheme="minorBidi"/>
          <w:szCs w:val="22"/>
        </w:rPr>
        <w:t>Profitability</w:t>
      </w:r>
      <w:r w:rsidRPr="00A17C3E">
        <w:rPr>
          <w:rFonts w:asciiTheme="minorBidi" w:hAnsiTheme="minorBidi" w:cstheme="minorBidi"/>
          <w:szCs w:val="22"/>
        </w:rPr>
        <w:t xml:space="preserve"> level increased by 1% in an organization, voluntary corporate disclosure will increase by 17.2%. These findings are consistent with previous studies, which found that</w:t>
      </w:r>
      <w:r w:rsidRPr="00A17C3E">
        <w:rPr>
          <w:rFonts w:asciiTheme="minorBidi" w:eastAsia="MS Mincho" w:hAnsiTheme="minorBidi" w:cstheme="minorBidi"/>
          <w:szCs w:val="22"/>
          <w:lang w:val="en-US"/>
        </w:rPr>
        <w:t xml:space="preserve"> high </w:t>
      </w:r>
      <w:r w:rsidR="00FF33F8">
        <w:rPr>
          <w:rFonts w:asciiTheme="minorBidi" w:eastAsia="MS Mincho" w:hAnsiTheme="minorBidi" w:cstheme="minorBidi"/>
          <w:szCs w:val="22"/>
          <w:lang w:val="en-US"/>
        </w:rPr>
        <w:t>profit</w:t>
      </w:r>
      <w:r w:rsidRPr="00A17C3E">
        <w:rPr>
          <w:rFonts w:asciiTheme="minorBidi" w:eastAsia="MS Mincho" w:hAnsiTheme="minorBidi" w:cstheme="minorBidi"/>
          <w:szCs w:val="22"/>
          <w:lang w:val="en-US"/>
        </w:rPr>
        <w:t xml:space="preserve"> generally indicates good performance. Thus, firms with high </w:t>
      </w:r>
      <w:r w:rsidR="00FF33F8">
        <w:rPr>
          <w:rFonts w:asciiTheme="minorBidi" w:eastAsia="MS Mincho" w:hAnsiTheme="minorBidi" w:cstheme="minorBidi"/>
          <w:szCs w:val="22"/>
          <w:lang w:val="en-US"/>
        </w:rPr>
        <w:t>profits</w:t>
      </w:r>
      <w:r w:rsidRPr="00A17C3E">
        <w:rPr>
          <w:rFonts w:asciiTheme="minorBidi" w:eastAsia="MS Mincho" w:hAnsiTheme="minorBidi" w:cstheme="minorBidi"/>
          <w:szCs w:val="22"/>
          <w:lang w:val="en-US"/>
        </w:rPr>
        <w:t xml:space="preserve"> may provide brief explanations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their results, which may result in higher levels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especially, when the higher </w:t>
      </w:r>
      <w:r w:rsidR="00FF33F8">
        <w:rPr>
          <w:rFonts w:asciiTheme="minorBidi" w:eastAsia="MS Mincho" w:hAnsiTheme="minorBidi" w:cstheme="minorBidi"/>
          <w:szCs w:val="22"/>
          <w:lang w:val="en-US"/>
        </w:rPr>
        <w:t>profit</w:t>
      </w:r>
      <w:r w:rsidRPr="00A17C3E">
        <w:rPr>
          <w:rFonts w:asciiTheme="minorBidi" w:eastAsia="MS Mincho" w:hAnsiTheme="minorBidi" w:cstheme="minorBidi"/>
          <w:szCs w:val="22"/>
          <w:lang w:val="en-US"/>
        </w:rPr>
        <w:t xml:space="preserve"> is accompanied by a dividends payout </w:t>
      </w:r>
      <w:r w:rsidRPr="00A17C3E">
        <w:rPr>
          <w:rFonts w:asciiTheme="minorBidi" w:eastAsia="MS Mincho" w:hAnsiTheme="minorBidi" w:cstheme="minorBidi"/>
          <w:noProof/>
          <w:szCs w:val="22"/>
          <w:lang w:val="en-US"/>
        </w:rPr>
        <w:t>(Singhvi and Desai, 1971; Inchausti, 1997; Wang and Claiborne, 2008; Broberg</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2010)</w:t>
      </w:r>
      <w:r w:rsidRPr="00A17C3E">
        <w:rPr>
          <w:rFonts w:asciiTheme="minorBidi" w:eastAsia="MS Mincho" w:hAnsiTheme="minorBidi" w:cstheme="minorBidi"/>
          <w:szCs w:val="22"/>
          <w:lang w:val="en-US"/>
        </w:rPr>
        <w:t xml:space="preserve">. For instance, </w:t>
      </w:r>
      <w:r w:rsidRPr="00A17C3E">
        <w:rPr>
          <w:rFonts w:asciiTheme="minorBidi" w:eastAsia="SimSun" w:hAnsiTheme="minorBidi" w:cstheme="minorBidi"/>
          <w:noProof/>
          <w:szCs w:val="22"/>
          <w:lang w:eastAsia="zh-CN"/>
        </w:rPr>
        <w:t>Wang and Claiborne (2008)</w:t>
      </w:r>
      <w:r w:rsidRPr="00A17C3E">
        <w:rPr>
          <w:rFonts w:asciiTheme="minorBidi" w:eastAsia="SimSun" w:hAnsiTheme="minorBidi" w:cstheme="minorBidi"/>
          <w:szCs w:val="22"/>
          <w:lang w:eastAsia="zh-CN"/>
        </w:rPr>
        <w:t xml:space="preserve"> found that the </w:t>
      </w:r>
      <w:r w:rsidR="007A7B65">
        <w:rPr>
          <w:rFonts w:asciiTheme="minorBidi" w:eastAsia="SimSun" w:hAnsiTheme="minorBidi" w:cstheme="minorBidi"/>
          <w:szCs w:val="22"/>
          <w:lang w:eastAsia="zh-CN"/>
        </w:rPr>
        <w:t>Profitability</w:t>
      </w:r>
      <w:r w:rsidRPr="00A17C3E">
        <w:rPr>
          <w:rFonts w:asciiTheme="minorBidi" w:eastAsia="SimSun" w:hAnsiTheme="minorBidi" w:cstheme="minorBidi"/>
          <w:szCs w:val="22"/>
          <w:lang w:eastAsia="zh-CN"/>
        </w:rPr>
        <w:t xml:space="preserve"> indicated by a return on equity increased with the extent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corporate voluntary disclosure. Also, </w:t>
      </w:r>
      <w:r w:rsidRPr="00A17C3E">
        <w:rPr>
          <w:rFonts w:asciiTheme="minorBidi" w:eastAsia="SimSun" w:hAnsiTheme="minorBidi" w:cstheme="minorBidi"/>
          <w:noProof/>
          <w:szCs w:val="22"/>
          <w:lang w:eastAsia="zh-CN"/>
        </w:rPr>
        <w:t>Wang and Claiborne (2008)</w:t>
      </w:r>
      <w:r w:rsidRPr="00A17C3E">
        <w:rPr>
          <w:rFonts w:asciiTheme="minorBidi" w:eastAsia="SimSun" w:hAnsiTheme="minorBidi" w:cstheme="minorBidi"/>
          <w:szCs w:val="22"/>
          <w:lang w:eastAsia="zh-CN"/>
        </w:rPr>
        <w:t xml:space="preserve"> and </w:t>
      </w:r>
      <w:r w:rsidRPr="00A17C3E">
        <w:rPr>
          <w:rFonts w:asciiTheme="minorBidi" w:eastAsia="SimSun" w:hAnsiTheme="minorBidi" w:cstheme="minorBidi"/>
          <w:noProof/>
          <w:szCs w:val="22"/>
          <w:lang w:eastAsia="zh-CN"/>
        </w:rPr>
        <w:t>Naser</w:t>
      </w:r>
      <w:r w:rsidRPr="00A17C3E">
        <w:rPr>
          <w:rFonts w:asciiTheme="minorBidi" w:eastAsia="SimSun" w:hAnsiTheme="minorBidi" w:cstheme="minorBidi"/>
          <w:i/>
          <w:noProof/>
          <w:szCs w:val="22"/>
          <w:lang w:eastAsia="zh-CN"/>
        </w:rPr>
        <w:t xml:space="preserve"> et al.</w:t>
      </w:r>
      <w:r w:rsidRPr="00A17C3E">
        <w:rPr>
          <w:rFonts w:asciiTheme="minorBidi" w:eastAsia="SimSun" w:hAnsiTheme="minorBidi" w:cstheme="minorBidi"/>
          <w:noProof/>
          <w:szCs w:val="22"/>
          <w:lang w:eastAsia="zh-CN"/>
        </w:rPr>
        <w:t xml:space="preserve"> (2006)</w:t>
      </w:r>
      <w:r w:rsidRPr="00A17C3E">
        <w:rPr>
          <w:rFonts w:asciiTheme="minorBidi" w:eastAsia="SimSun" w:hAnsiTheme="minorBidi" w:cstheme="minorBidi"/>
          <w:szCs w:val="22"/>
          <w:lang w:eastAsia="zh-CN"/>
        </w:rPr>
        <w:t xml:space="preserve"> found that the </w:t>
      </w:r>
      <w:r w:rsidR="007A7B65">
        <w:rPr>
          <w:rFonts w:asciiTheme="minorBidi" w:eastAsia="SimSun" w:hAnsiTheme="minorBidi" w:cstheme="minorBidi"/>
          <w:szCs w:val="22"/>
          <w:lang w:eastAsia="zh-CN"/>
        </w:rPr>
        <w:t>Profitability</w:t>
      </w:r>
      <w:r w:rsidRPr="00A17C3E">
        <w:rPr>
          <w:rFonts w:asciiTheme="minorBidi" w:eastAsia="SimSun" w:hAnsiTheme="minorBidi" w:cstheme="minorBidi"/>
          <w:szCs w:val="22"/>
          <w:lang w:eastAsia="zh-CN"/>
        </w:rPr>
        <w:t xml:space="preserve"> indicated by a return on equity increased with the extent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corporate voluntary disclosure. </w:t>
      </w:r>
      <w:r w:rsidRPr="00A17C3E">
        <w:rPr>
          <w:rFonts w:asciiTheme="minorBidi" w:eastAsia="MS Mincho" w:hAnsiTheme="minorBidi" w:cstheme="minorBidi"/>
          <w:szCs w:val="22"/>
          <w:lang w:val="en-US"/>
        </w:rPr>
        <w:t xml:space="preserve">The provided information may fulfill management’s custodial responsibility and reduce any conflict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interest between managers and funder providers. </w:t>
      </w:r>
    </w:p>
    <w:p w14:paraId="271FA21E" w14:textId="26470739" w:rsidR="00C96061" w:rsidRPr="00A17C3E" w:rsidRDefault="00FC268E" w:rsidP="00C96061">
      <w:pPr>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eastAsia="zh-TW"/>
        </w:rPr>
        <w:t>In Hypothesis</w:t>
      </w:r>
      <w:r w:rsidR="00DD3CC2" w:rsidRPr="00A17C3E">
        <w:rPr>
          <w:rFonts w:asciiTheme="minorBidi" w:eastAsia="MS Mincho" w:hAnsiTheme="minorBidi" w:cstheme="minorBidi"/>
          <w:szCs w:val="22"/>
          <w:lang w:val="en-US" w:eastAsia="zh-TW"/>
        </w:rPr>
        <w:t xml:space="preserve"> </w:t>
      </w:r>
      <w:r w:rsidR="00C96061" w:rsidRPr="00A17C3E">
        <w:rPr>
          <w:rFonts w:asciiTheme="minorBidi" w:eastAsia="MS Mincho" w:hAnsiTheme="minorBidi" w:cstheme="minorBidi"/>
          <w:szCs w:val="22"/>
          <w:lang w:val="en-US" w:eastAsia="zh-TW"/>
        </w:rPr>
        <w:t xml:space="preserve">4 it was hypothesized that firms with higher corporate leverage disclose more voluntary corporate information. The findings </w:t>
      </w:r>
      <w:r w:rsidR="001B78B1">
        <w:rPr>
          <w:rFonts w:asciiTheme="minorBidi" w:eastAsia="MS Mincho" w:hAnsiTheme="minorBidi" w:cstheme="minorBidi"/>
          <w:szCs w:val="22"/>
          <w:lang w:val="en-US" w:eastAsia="zh-TW"/>
        </w:rPr>
        <w:t xml:space="preserve">of </w:t>
      </w:r>
      <w:r w:rsidR="00C96061" w:rsidRPr="00A17C3E">
        <w:rPr>
          <w:rFonts w:asciiTheme="minorBidi" w:eastAsia="MS Mincho" w:hAnsiTheme="minorBidi" w:cstheme="minorBidi"/>
          <w:szCs w:val="22"/>
          <w:lang w:val="en-US" w:eastAsia="zh-TW"/>
        </w:rPr>
        <w:t xml:space="preserve">this study found the corporate leverage level to have a negative non-significant relationship with corporate voluntary disclosure </w:t>
      </w:r>
      <w:r w:rsidR="00C96061" w:rsidRPr="00A17C3E">
        <w:rPr>
          <w:rFonts w:asciiTheme="minorBidi" w:hAnsiTheme="minorBidi" w:cstheme="minorBidi"/>
          <w:sz w:val="20"/>
          <w:szCs w:val="20"/>
        </w:rPr>
        <w:t>(</w:t>
      </w:r>
      <w:r w:rsidR="00C96061" w:rsidRPr="00A17C3E">
        <w:rPr>
          <w:rFonts w:asciiTheme="minorBidi" w:hAnsiTheme="minorBidi" w:cstheme="minorBidi"/>
          <w:sz w:val="20"/>
          <w:szCs w:val="20"/>
          <w:lang w:val="en-US" w:eastAsia="en-AU"/>
        </w:rPr>
        <w:sym w:font="Symbol" w:char="F062"/>
      </w:r>
      <w:r w:rsidR="00C96061" w:rsidRPr="00A17C3E">
        <w:rPr>
          <w:rFonts w:asciiTheme="minorBidi" w:hAnsiTheme="minorBidi" w:cstheme="minorBidi"/>
          <w:sz w:val="20"/>
          <w:szCs w:val="20"/>
          <w:lang w:val="en-US" w:eastAsia="en-AU"/>
        </w:rPr>
        <w:t xml:space="preserve"> </w:t>
      </w:r>
      <w:r w:rsidR="00C96061" w:rsidRPr="00A17C3E">
        <w:rPr>
          <w:rFonts w:asciiTheme="minorBidi" w:hAnsiTheme="minorBidi" w:cstheme="minorBidi"/>
          <w:sz w:val="20"/>
          <w:szCs w:val="20"/>
        </w:rPr>
        <w:t>= -.064, p=.274)</w:t>
      </w:r>
      <w:r w:rsidR="00C96061" w:rsidRPr="00A17C3E">
        <w:rPr>
          <w:rFonts w:asciiTheme="minorBidi" w:eastAsia="MS Mincho" w:hAnsiTheme="minorBidi" w:cstheme="minorBidi"/>
          <w:sz w:val="20"/>
          <w:szCs w:val="20"/>
          <w:lang w:val="en-US" w:eastAsia="zh-TW"/>
        </w:rPr>
        <w:t>.</w:t>
      </w:r>
      <w:r w:rsidR="00C96061" w:rsidRPr="00A17C3E">
        <w:rPr>
          <w:rFonts w:asciiTheme="minorBidi" w:eastAsia="MS Mincho" w:hAnsiTheme="minorBidi" w:cstheme="minorBidi"/>
          <w:szCs w:val="22"/>
          <w:lang w:val="en-US" w:eastAsia="zh-TW"/>
        </w:rPr>
        <w:t xml:space="preserve"> These findings are inconsistent with previous studies, which found that </w:t>
      </w:r>
      <w:r w:rsidR="00C96061" w:rsidRPr="00A17C3E">
        <w:rPr>
          <w:rFonts w:asciiTheme="minorBidi" w:eastAsia="MS Mincho" w:hAnsiTheme="minorBidi" w:cstheme="minorBidi"/>
          <w:szCs w:val="22"/>
          <w:lang w:val="en-US"/>
        </w:rPr>
        <w:t xml:space="preserve">corporate voluntary disclosure increases with leverage levels </w:t>
      </w:r>
      <w:r w:rsidR="00C96061" w:rsidRPr="00A17C3E">
        <w:rPr>
          <w:rFonts w:asciiTheme="minorBidi" w:eastAsia="MS Mincho" w:hAnsiTheme="minorBidi" w:cstheme="minorBidi"/>
          <w:noProof/>
          <w:szCs w:val="22"/>
          <w:lang w:val="en-US"/>
        </w:rPr>
        <w:t>(Naser, 1998; Ahmed and Courtis, 1999; Barako</w:t>
      </w:r>
      <w:r w:rsidR="00C96061" w:rsidRPr="00A17C3E">
        <w:rPr>
          <w:rFonts w:asciiTheme="minorBidi" w:eastAsia="MS Mincho" w:hAnsiTheme="minorBidi" w:cstheme="minorBidi"/>
          <w:i/>
          <w:noProof/>
          <w:szCs w:val="22"/>
          <w:lang w:val="en-US"/>
        </w:rPr>
        <w:t xml:space="preserve"> et al.,</w:t>
      </w:r>
      <w:r w:rsidR="00C96061" w:rsidRPr="00A17C3E">
        <w:rPr>
          <w:rFonts w:asciiTheme="minorBidi" w:eastAsia="MS Mincho" w:hAnsiTheme="minorBidi" w:cstheme="minorBidi"/>
          <w:noProof/>
          <w:szCs w:val="22"/>
          <w:lang w:val="en-US"/>
        </w:rPr>
        <w:t xml:space="preserve"> 2006; Naser</w:t>
      </w:r>
      <w:r w:rsidR="00C96061" w:rsidRPr="00A17C3E">
        <w:rPr>
          <w:rFonts w:asciiTheme="minorBidi" w:eastAsia="MS Mincho" w:hAnsiTheme="minorBidi" w:cstheme="minorBidi"/>
          <w:i/>
          <w:noProof/>
          <w:szCs w:val="22"/>
          <w:lang w:val="en-US"/>
        </w:rPr>
        <w:t xml:space="preserve"> et al.,</w:t>
      </w:r>
      <w:r w:rsidR="00C96061" w:rsidRPr="00A17C3E">
        <w:rPr>
          <w:rFonts w:asciiTheme="minorBidi" w:eastAsia="MS Mincho" w:hAnsiTheme="minorBidi" w:cstheme="minorBidi"/>
          <w:noProof/>
          <w:szCs w:val="22"/>
          <w:lang w:val="en-US"/>
        </w:rPr>
        <w:t xml:space="preserve"> 2006)</w:t>
      </w:r>
      <w:r w:rsidR="00C96061" w:rsidRPr="00A17C3E">
        <w:rPr>
          <w:rFonts w:asciiTheme="minorBidi" w:eastAsia="MS Mincho" w:hAnsiTheme="minorBidi" w:cstheme="minorBidi"/>
          <w:szCs w:val="22"/>
          <w:lang w:val="en-US"/>
        </w:rPr>
        <w:t xml:space="preserve">. However, debt providers may gain internal information about firms’ performances, which may reduce their dependence on disclosure in the financial statements </w:t>
      </w:r>
      <w:r w:rsidR="00C96061" w:rsidRPr="00A17C3E">
        <w:rPr>
          <w:rFonts w:asciiTheme="minorBidi" w:eastAsia="MS Mincho" w:hAnsiTheme="minorBidi" w:cstheme="minorBidi"/>
          <w:noProof/>
          <w:szCs w:val="22"/>
          <w:lang w:val="en-US"/>
        </w:rPr>
        <w:t>(</w:t>
      </w:r>
      <w:r w:rsidR="00176689" w:rsidRPr="00A17C3E">
        <w:rPr>
          <w:rFonts w:asciiTheme="minorBidi" w:eastAsia="MS Mincho" w:hAnsiTheme="minorBidi" w:cstheme="minorBidi"/>
          <w:noProof/>
          <w:szCs w:val="22"/>
          <w:lang w:val="en-US"/>
        </w:rPr>
        <w:t>Zarzeski</w:t>
      </w:r>
      <w:r w:rsidR="00C96061" w:rsidRPr="00A17C3E">
        <w:rPr>
          <w:rFonts w:asciiTheme="minorBidi" w:eastAsia="MS Mincho" w:hAnsiTheme="minorBidi" w:cstheme="minorBidi"/>
          <w:noProof/>
          <w:szCs w:val="22"/>
          <w:lang w:val="en-US"/>
        </w:rPr>
        <w:t>, 1996)</w:t>
      </w:r>
      <w:r w:rsidR="00C96061" w:rsidRPr="00A17C3E">
        <w:rPr>
          <w:rFonts w:asciiTheme="minorBidi" w:eastAsia="MS Mincho" w:hAnsiTheme="minorBidi" w:cstheme="minorBidi"/>
          <w:szCs w:val="22"/>
          <w:lang w:val="en-US"/>
        </w:rPr>
        <w:t xml:space="preserve">. Consequently, corporate voluntary disclosure might decrease with an increase in leverage level. </w:t>
      </w:r>
    </w:p>
    <w:p w14:paraId="039B1465" w14:textId="609A87B8" w:rsidR="00C96061" w:rsidRPr="00A17C3E" w:rsidRDefault="008B107B" w:rsidP="00C96061">
      <w:pPr>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These</w:t>
      </w:r>
      <w:r w:rsidR="00C96061" w:rsidRPr="00A17C3E">
        <w:rPr>
          <w:rFonts w:asciiTheme="minorBidi" w:eastAsia="MS Mincho" w:hAnsiTheme="minorBidi" w:cstheme="minorBidi"/>
          <w:szCs w:val="22"/>
          <w:lang w:val="en-US"/>
        </w:rPr>
        <w:t xml:space="preserve"> findings are </w:t>
      </w:r>
      <w:r w:rsidRPr="00A17C3E">
        <w:rPr>
          <w:rFonts w:asciiTheme="minorBidi" w:eastAsia="MS Mincho" w:hAnsiTheme="minorBidi" w:cstheme="minorBidi"/>
          <w:szCs w:val="22"/>
          <w:lang w:val="en-US"/>
        </w:rPr>
        <w:t xml:space="preserve">also </w:t>
      </w:r>
      <w:r w:rsidR="00C96061" w:rsidRPr="00A17C3E">
        <w:rPr>
          <w:rFonts w:asciiTheme="minorBidi" w:eastAsia="MS Mincho" w:hAnsiTheme="minorBidi" w:cstheme="minorBidi"/>
          <w:szCs w:val="22"/>
          <w:lang w:val="en-US"/>
        </w:rPr>
        <w:t>inconsistent with agency theory, which postulates that firms with higher leverage levels may voluntarily provide more information in order to decrease their perceived risk levels.</w:t>
      </w:r>
    </w:p>
    <w:p w14:paraId="6F6A22B5" w14:textId="61EAAC8C" w:rsidR="00C96061" w:rsidRPr="00A17C3E" w:rsidRDefault="00C96061" w:rsidP="00C96061">
      <w:pPr>
        <w:jc w:val="both"/>
        <w:rPr>
          <w:rFonts w:asciiTheme="minorBidi" w:eastAsia="MS Mincho" w:hAnsiTheme="minorBidi" w:cstheme="minorBidi"/>
          <w:szCs w:val="22"/>
          <w:lang w:val="en-US"/>
        </w:rPr>
      </w:pPr>
      <w:r w:rsidRPr="00A17C3E">
        <w:rPr>
          <w:rFonts w:asciiTheme="minorBidi" w:eastAsia="MS Mincho" w:hAnsiTheme="minorBidi" w:cstheme="minorBidi"/>
          <w:szCs w:val="22"/>
          <w:lang w:val="en-US"/>
        </w:rPr>
        <w:t xml:space="preserve">Previously it was hypothesized in Hypothesis 7 that </w:t>
      </w:r>
      <w:r w:rsidRPr="00A17C3E">
        <w:rPr>
          <w:rFonts w:asciiTheme="minorBidi" w:eastAsia="MS Mincho" w:hAnsiTheme="minorBidi" w:cstheme="minorBidi"/>
          <w:iCs/>
          <w:szCs w:val="22"/>
          <w:lang w:val="en-US"/>
        </w:rPr>
        <w:t xml:space="preserve">the corporate voluntary disclosure in the annual reports increases with the number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industries in which a firm operates,</w:t>
      </w:r>
      <w:r w:rsidRPr="00A17C3E">
        <w:rPr>
          <w:rFonts w:asciiTheme="minorBidi" w:eastAsia="MS Mincho" w:hAnsiTheme="minorBidi" w:cstheme="minorBidi"/>
          <w:szCs w:val="22"/>
          <w:lang w:val="en-US"/>
        </w:rPr>
        <w:t xml:space="preserve"> while in this study it was revealed that a firm’s industrial diversity had a negative significant relationship with corporate voluntary disclosure </w:t>
      </w:r>
      <w:r w:rsidRPr="00A17C3E">
        <w:rPr>
          <w:rFonts w:asciiTheme="minorBidi" w:hAnsiTheme="minorBidi" w:cstheme="minorBidi"/>
          <w:szCs w:val="22"/>
        </w:rPr>
        <w:t>(</w:t>
      </w:r>
      <w:r w:rsidRPr="00A17C3E">
        <w:rPr>
          <w:rFonts w:asciiTheme="minorBidi" w:hAnsiTheme="minorBidi" w:cstheme="minorBidi"/>
          <w:szCs w:val="22"/>
          <w:lang w:val="en-US" w:eastAsia="en-AU"/>
        </w:rPr>
        <w:sym w:font="Symbol" w:char="F062"/>
      </w:r>
      <w:r w:rsidRPr="00A17C3E">
        <w:rPr>
          <w:rFonts w:asciiTheme="minorBidi" w:hAnsiTheme="minorBidi" w:cstheme="minorBidi"/>
          <w:szCs w:val="22"/>
          <w:lang w:val="en-US" w:eastAsia="en-AU"/>
        </w:rPr>
        <w:t xml:space="preserve"> </w:t>
      </w:r>
      <w:r w:rsidRPr="00A17C3E">
        <w:rPr>
          <w:rFonts w:asciiTheme="minorBidi" w:hAnsiTheme="minorBidi" w:cstheme="minorBidi"/>
          <w:szCs w:val="22"/>
        </w:rPr>
        <w:t xml:space="preserve">= .115, p=.063) and, hence, the hypothesis was rejected. These findings are inconsistent with that suggested by </w:t>
      </w:r>
      <w:r w:rsidR="00176689" w:rsidRPr="00A17C3E">
        <w:rPr>
          <w:rFonts w:asciiTheme="minorBidi" w:eastAsia="MS Mincho" w:hAnsiTheme="minorBidi" w:cstheme="minorBidi"/>
          <w:noProof/>
          <w:szCs w:val="22"/>
          <w:lang w:val="en-US"/>
        </w:rPr>
        <w:t>Zarzeski</w:t>
      </w:r>
      <w:r w:rsidRPr="00A17C3E">
        <w:rPr>
          <w:rFonts w:asciiTheme="minorBidi" w:eastAsia="MS Mincho" w:hAnsiTheme="minorBidi" w:cstheme="minorBidi"/>
          <w:noProof/>
          <w:szCs w:val="22"/>
          <w:lang w:val="en-US"/>
        </w:rPr>
        <w:t xml:space="preserve"> (1996)</w:t>
      </w:r>
      <w:r w:rsidR="008B107B" w:rsidRPr="00A17C3E">
        <w:rPr>
          <w:rFonts w:asciiTheme="minorBidi" w:eastAsia="MS Mincho" w:hAnsiTheme="minorBidi" w:cstheme="minorBidi"/>
          <w:noProof/>
          <w:szCs w:val="22"/>
          <w:lang w:val="en-US"/>
        </w:rPr>
        <w:t>,</w:t>
      </w:r>
      <w:r w:rsidRPr="00A17C3E">
        <w:rPr>
          <w:rFonts w:asciiTheme="minorBidi" w:eastAsia="MS Mincho" w:hAnsiTheme="minorBidi" w:cstheme="minorBidi"/>
          <w:noProof/>
          <w:szCs w:val="22"/>
          <w:lang w:val="en-US"/>
        </w:rPr>
        <w:t xml:space="preserve"> </w:t>
      </w:r>
      <w:r w:rsidRPr="00A17C3E">
        <w:rPr>
          <w:rFonts w:asciiTheme="minorBidi" w:eastAsia="MS Mincho" w:hAnsiTheme="minorBidi" w:cstheme="minorBidi"/>
          <w:szCs w:val="22"/>
          <w:lang w:val="en-US"/>
        </w:rPr>
        <w:t xml:space="preserve">that corporate voluntary disclosure might increase with the number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industries in which corporations operate, and </w:t>
      </w:r>
      <w:r w:rsidRPr="00A17C3E">
        <w:rPr>
          <w:rFonts w:asciiTheme="minorBidi" w:eastAsia="MS Mincho" w:hAnsiTheme="minorBidi" w:cstheme="minorBidi"/>
          <w:noProof/>
          <w:szCs w:val="22"/>
          <w:lang w:val="en-US" w:eastAsia="zh-TW"/>
        </w:rPr>
        <w:t>Wallace and Naser (1996)</w:t>
      </w:r>
      <w:r w:rsidRPr="00A17C3E">
        <w:rPr>
          <w:rFonts w:asciiTheme="minorBidi" w:eastAsia="MS Mincho" w:hAnsiTheme="minorBidi" w:cstheme="minorBidi"/>
          <w:szCs w:val="22"/>
          <w:lang w:val="en-US" w:eastAsia="zh-TW"/>
        </w:rPr>
        <w:t xml:space="preserve"> and </w:t>
      </w:r>
      <w:r w:rsidRPr="00A17C3E">
        <w:rPr>
          <w:rFonts w:asciiTheme="minorBidi" w:eastAsia="MS Mincho" w:hAnsiTheme="minorBidi" w:cstheme="minorBidi"/>
          <w:noProof/>
          <w:szCs w:val="22"/>
          <w:lang w:val="en-US" w:eastAsia="zh-TW"/>
        </w:rPr>
        <w:t>Haniffa and Cooke (2002)</w:t>
      </w:r>
      <w:r w:rsidR="008B107B" w:rsidRPr="00A17C3E">
        <w:rPr>
          <w:rFonts w:asciiTheme="minorBidi" w:eastAsia="MS Mincho" w:hAnsiTheme="minorBidi" w:cstheme="minorBidi"/>
          <w:noProof/>
          <w:szCs w:val="22"/>
          <w:lang w:val="en-US" w:eastAsia="zh-TW"/>
        </w:rPr>
        <w:t>,</w:t>
      </w:r>
      <w:r w:rsidRPr="00A17C3E">
        <w:rPr>
          <w:rFonts w:asciiTheme="minorBidi" w:eastAsia="MS Mincho" w:hAnsiTheme="minorBidi" w:cstheme="minorBidi"/>
          <w:noProof/>
          <w:szCs w:val="22"/>
          <w:lang w:val="en-US" w:eastAsia="zh-TW"/>
        </w:rPr>
        <w:t xml:space="preserve"> who</w:t>
      </w:r>
      <w:r w:rsidRPr="00A17C3E">
        <w:rPr>
          <w:rFonts w:asciiTheme="minorBidi" w:eastAsia="MS Mincho" w:hAnsiTheme="minorBidi" w:cstheme="minorBidi"/>
          <w:szCs w:val="22"/>
          <w:lang w:val="en-US" w:eastAsia="zh-TW"/>
        </w:rPr>
        <w:t xml:space="preserve"> indicated that an increase in the number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industries in which corporations operated increased corporate voluntary disclosure. These findings are similar to those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noProof/>
          <w:szCs w:val="22"/>
          <w:lang w:val="en-US"/>
        </w:rPr>
        <w:t>Chau and Gray (2002)</w:t>
      </w:r>
      <w:r w:rsidR="008B107B" w:rsidRPr="00A17C3E">
        <w:rPr>
          <w:rFonts w:asciiTheme="minorBidi" w:eastAsia="MS Mincho" w:hAnsiTheme="minorBidi" w:cstheme="minorBidi"/>
          <w:noProof/>
          <w:szCs w:val="22"/>
          <w:lang w:val="en-US"/>
        </w:rPr>
        <w:t>,</w:t>
      </w:r>
      <w:r w:rsidRPr="00A17C3E">
        <w:rPr>
          <w:rFonts w:asciiTheme="minorBidi" w:eastAsia="MS Mincho" w:hAnsiTheme="minorBidi" w:cstheme="minorBidi"/>
          <w:noProof/>
          <w:szCs w:val="22"/>
          <w:lang w:val="en-US"/>
        </w:rPr>
        <w:t xml:space="preserve"> who found that </w:t>
      </w:r>
      <w:r w:rsidRPr="00A17C3E">
        <w:rPr>
          <w:rFonts w:asciiTheme="minorBidi" w:eastAsia="MS Mincho" w:hAnsiTheme="minorBidi" w:cstheme="minorBidi"/>
          <w:szCs w:val="22"/>
          <w:lang w:val="en-US"/>
        </w:rPr>
        <w:t xml:space="preserve">diversification decreases the cost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disclosure and, hence, with more diversification, corporate voluntary disclosure decreases.</w:t>
      </w:r>
      <w:r w:rsidRPr="00A17C3E">
        <w:rPr>
          <w:rFonts w:asciiTheme="minorBidi" w:eastAsia="MS Mincho" w:hAnsiTheme="minorBidi" w:cstheme="minorBidi"/>
          <w:noProof/>
          <w:szCs w:val="22"/>
          <w:lang w:val="en-US"/>
        </w:rPr>
        <w:t xml:space="preserve">  </w:t>
      </w:r>
    </w:p>
    <w:p w14:paraId="55C2668C" w14:textId="581F96CE" w:rsidR="00C96061" w:rsidRPr="00A17C3E" w:rsidRDefault="00C96061" w:rsidP="00176689">
      <w:pPr>
        <w:widowControl w:val="0"/>
        <w:autoSpaceDE w:val="0"/>
        <w:autoSpaceDN w:val="0"/>
        <w:adjustRightInd w:val="0"/>
        <w:spacing w:before="240" w:after="240"/>
        <w:jc w:val="both"/>
        <w:rPr>
          <w:rFonts w:asciiTheme="minorBidi" w:eastAsia="MS Mincho" w:hAnsiTheme="minorBidi" w:cstheme="minorBidi"/>
          <w:szCs w:val="22"/>
          <w:lang w:val="en-US" w:eastAsia="zh-TW"/>
        </w:rPr>
      </w:pPr>
      <w:r w:rsidRPr="00A17C3E">
        <w:rPr>
          <w:rFonts w:asciiTheme="minorBidi" w:hAnsiTheme="minorBidi" w:cstheme="minorBidi"/>
          <w:szCs w:val="22"/>
        </w:rPr>
        <w:t>As expected in Hypothesis 15, t</w:t>
      </w:r>
      <w:r w:rsidRPr="00A17C3E">
        <w:rPr>
          <w:rFonts w:asciiTheme="minorBidi" w:eastAsia="MS Mincho" w:hAnsiTheme="minorBidi" w:cstheme="minorBidi"/>
          <w:iCs/>
          <w:szCs w:val="22"/>
          <w:lang w:val="en-US"/>
        </w:rPr>
        <w:t xml:space="preserve">he separation between the leader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the </w:t>
      </w:r>
      <w:r w:rsidR="008B107B" w:rsidRPr="00A17C3E">
        <w:rPr>
          <w:rFonts w:asciiTheme="minorBidi" w:eastAsia="MS Mincho" w:hAnsiTheme="minorBidi" w:cstheme="minorBidi"/>
          <w:iCs/>
          <w:szCs w:val="22"/>
          <w:lang w:val="en-US"/>
        </w:rPr>
        <w:t xml:space="preserve">board </w:t>
      </w:r>
      <w:r w:rsidR="001B78B1">
        <w:rPr>
          <w:rFonts w:asciiTheme="minorBidi" w:eastAsia="MS Mincho" w:hAnsiTheme="minorBidi" w:cstheme="minorBidi"/>
          <w:iCs/>
          <w:szCs w:val="22"/>
          <w:lang w:val="en-US"/>
        </w:rPr>
        <w:t xml:space="preserve">of </w:t>
      </w:r>
      <w:r w:rsidR="008B107B" w:rsidRPr="00A17C3E">
        <w:rPr>
          <w:rFonts w:asciiTheme="minorBidi" w:eastAsia="MS Mincho" w:hAnsiTheme="minorBidi" w:cstheme="minorBidi"/>
          <w:iCs/>
          <w:szCs w:val="22"/>
          <w:lang w:val="en-US"/>
        </w:rPr>
        <w:t xml:space="preserve">directors </w:t>
      </w:r>
      <w:r w:rsidRPr="00A17C3E">
        <w:rPr>
          <w:rFonts w:asciiTheme="minorBidi" w:eastAsia="MS Mincho" w:hAnsiTheme="minorBidi" w:cstheme="minorBidi"/>
          <w:iCs/>
          <w:szCs w:val="22"/>
          <w:lang w:val="en-US"/>
        </w:rPr>
        <w:t>and the CEO was positively related to corporate voluntary disclosure in the annual reports</w:t>
      </w:r>
      <w:r w:rsidRPr="00A17C3E">
        <w:rPr>
          <w:rFonts w:asciiTheme="minorBidi" w:hAnsiTheme="minorBidi" w:cstheme="minorBidi"/>
          <w:szCs w:val="22"/>
        </w:rPr>
        <w:t xml:space="preserve">. This study found that there was a positive and non-significant relationship between </w:t>
      </w:r>
      <w:r w:rsidRPr="00A17C3E">
        <w:rPr>
          <w:rFonts w:asciiTheme="minorBidi" w:eastAsia="MS Mincho" w:hAnsiTheme="minorBidi" w:cstheme="minorBidi"/>
          <w:iCs/>
          <w:szCs w:val="22"/>
          <w:lang w:val="en-US"/>
        </w:rPr>
        <w:t xml:space="preserve">separation between leader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the </w:t>
      </w:r>
      <w:r w:rsidR="008B107B" w:rsidRPr="00A17C3E">
        <w:rPr>
          <w:rFonts w:asciiTheme="minorBidi" w:eastAsia="MS Mincho" w:hAnsiTheme="minorBidi" w:cstheme="minorBidi"/>
          <w:iCs/>
          <w:szCs w:val="22"/>
          <w:lang w:val="en-US"/>
        </w:rPr>
        <w:t xml:space="preserve">board </w:t>
      </w:r>
      <w:r w:rsidR="001B78B1">
        <w:rPr>
          <w:rFonts w:asciiTheme="minorBidi" w:eastAsia="MS Mincho" w:hAnsiTheme="minorBidi" w:cstheme="minorBidi"/>
          <w:iCs/>
          <w:szCs w:val="22"/>
          <w:lang w:val="en-US"/>
        </w:rPr>
        <w:t xml:space="preserve">of </w:t>
      </w:r>
      <w:r w:rsidR="008B107B" w:rsidRPr="00A17C3E">
        <w:rPr>
          <w:rFonts w:asciiTheme="minorBidi" w:eastAsia="MS Mincho" w:hAnsiTheme="minorBidi" w:cstheme="minorBidi"/>
          <w:iCs/>
          <w:szCs w:val="22"/>
          <w:lang w:val="en-US"/>
        </w:rPr>
        <w:t xml:space="preserve">directors </w:t>
      </w:r>
      <w:r w:rsidRPr="00A17C3E">
        <w:rPr>
          <w:rFonts w:asciiTheme="minorBidi" w:eastAsia="MS Mincho" w:hAnsiTheme="minorBidi" w:cstheme="minorBidi"/>
          <w:iCs/>
          <w:szCs w:val="22"/>
          <w:lang w:val="en-US"/>
        </w:rPr>
        <w:t>and the CEO</w:t>
      </w:r>
      <w:r w:rsidRPr="00A17C3E">
        <w:rPr>
          <w:rFonts w:asciiTheme="minorBidi" w:hAnsiTheme="minorBidi" w:cstheme="minorBidi"/>
          <w:szCs w:val="22"/>
        </w:rPr>
        <w:t xml:space="preserve"> and corporate voluntary disclosure in the annual reports (</w:t>
      </w:r>
      <w:r w:rsidRPr="00A17C3E">
        <w:rPr>
          <w:rFonts w:asciiTheme="minorBidi" w:hAnsiTheme="minorBidi" w:cstheme="minorBidi"/>
          <w:szCs w:val="22"/>
          <w:lang w:val="en-US" w:eastAsia="en-AU"/>
        </w:rPr>
        <w:sym w:font="Symbol" w:char="F062"/>
      </w:r>
      <w:r w:rsidRPr="00A17C3E">
        <w:rPr>
          <w:rFonts w:asciiTheme="minorBidi" w:hAnsiTheme="minorBidi" w:cstheme="minorBidi"/>
          <w:szCs w:val="22"/>
          <w:lang w:val="en-US" w:eastAsia="en-AU"/>
        </w:rPr>
        <w:t xml:space="preserve"> </w:t>
      </w:r>
      <w:r w:rsidRPr="00A17C3E">
        <w:rPr>
          <w:rFonts w:asciiTheme="minorBidi" w:hAnsiTheme="minorBidi" w:cstheme="minorBidi"/>
          <w:szCs w:val="22"/>
        </w:rPr>
        <w:t xml:space="preserve">= .069, P = .284). These findings are not consistent with what </w:t>
      </w:r>
      <w:r w:rsidR="008B107B" w:rsidRPr="00A17C3E">
        <w:rPr>
          <w:rFonts w:asciiTheme="minorBidi" w:hAnsiTheme="minorBidi" w:cstheme="minorBidi"/>
          <w:szCs w:val="22"/>
        </w:rPr>
        <w:t xml:space="preserve">had been </w:t>
      </w:r>
      <w:r w:rsidRPr="00A17C3E">
        <w:rPr>
          <w:rFonts w:asciiTheme="minorBidi" w:hAnsiTheme="minorBidi" w:cstheme="minorBidi"/>
          <w:szCs w:val="22"/>
        </w:rPr>
        <w:t xml:space="preserve">revealed in previous studies, that </w:t>
      </w:r>
      <w:r w:rsidRPr="00A17C3E">
        <w:rPr>
          <w:rFonts w:asciiTheme="minorBidi" w:eastAsia="MS Mincho" w:hAnsiTheme="minorBidi" w:cstheme="minorBidi"/>
          <w:szCs w:val="22"/>
          <w:lang w:val="en-US" w:eastAsia="zh-TW"/>
        </w:rPr>
        <w:t xml:space="preserve">the separation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these two jobs improves the corporate governance practices, as it strengthens check and balance within a corporation </w:t>
      </w:r>
      <w:r w:rsidRPr="00A17C3E">
        <w:rPr>
          <w:rFonts w:asciiTheme="minorBidi" w:eastAsia="MS Mincho" w:hAnsiTheme="minorBidi" w:cstheme="minorBidi"/>
          <w:noProof/>
          <w:szCs w:val="22"/>
          <w:lang w:val="en-US" w:eastAsia="zh-TW"/>
        </w:rPr>
        <w:t>(Fama and Jensen, 1983)</w:t>
      </w:r>
      <w:r w:rsidRPr="00A17C3E">
        <w:rPr>
          <w:rFonts w:asciiTheme="minorBidi" w:eastAsia="MS Mincho" w:hAnsiTheme="minorBidi" w:cstheme="minorBidi"/>
          <w:szCs w:val="22"/>
          <w:lang w:val="en-US" w:eastAsia="zh-TW"/>
        </w:rPr>
        <w:t xml:space="preserve">. In fact, </w:t>
      </w:r>
      <w:r w:rsidRPr="00A17C3E">
        <w:rPr>
          <w:rFonts w:asciiTheme="minorBidi" w:eastAsia="MS Mincho" w:hAnsiTheme="minorBidi" w:cstheme="minorBidi"/>
          <w:noProof/>
          <w:szCs w:val="22"/>
          <w:lang w:val="en-US" w:eastAsia="zh-TW"/>
        </w:rPr>
        <w:t>Forker (1992)</w:t>
      </w:r>
      <w:r w:rsidRPr="00A17C3E">
        <w:rPr>
          <w:rFonts w:asciiTheme="minorBidi" w:eastAsia="MS Mincho" w:hAnsiTheme="minorBidi" w:cstheme="minorBidi"/>
          <w:szCs w:val="22"/>
          <w:lang w:val="en-US"/>
        </w:rPr>
        <w:t xml:space="preserve"> and </w:t>
      </w:r>
      <w:r w:rsidRPr="00A17C3E">
        <w:rPr>
          <w:rFonts w:asciiTheme="minorBidi" w:eastAsia="MS Mincho" w:hAnsiTheme="minorBidi" w:cstheme="minorBidi"/>
          <w:noProof/>
          <w:szCs w:val="22"/>
          <w:lang w:val="en-US"/>
        </w:rPr>
        <w:t>Allegrini and Greco (2013)</w:t>
      </w:r>
      <w:r w:rsidRPr="00A17C3E">
        <w:rPr>
          <w:rFonts w:asciiTheme="minorBidi" w:eastAsia="MS Mincho" w:hAnsiTheme="minorBidi" w:cstheme="minorBidi"/>
          <w:szCs w:val="22"/>
          <w:lang w:val="en-US" w:eastAsia="zh-TW"/>
        </w:rPr>
        <w:t xml:space="preserve"> found that the presence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different leaders</w:t>
      </w:r>
      <w:r w:rsidR="008B107B" w:rsidRPr="00A17C3E">
        <w:rPr>
          <w:rFonts w:asciiTheme="minorBidi" w:eastAsia="MS Mincho" w:hAnsiTheme="minorBidi" w:cstheme="minorBidi"/>
          <w:szCs w:val="22"/>
          <w:lang w:val="en-US" w:eastAsia="zh-TW"/>
        </w:rPr>
        <w:t>,</w:t>
      </w:r>
      <w:r w:rsidRPr="00A17C3E">
        <w:rPr>
          <w:rFonts w:asciiTheme="minorBidi" w:eastAsia="MS Mincho" w:hAnsiTheme="minorBidi" w:cstheme="minorBidi"/>
          <w:szCs w:val="22"/>
          <w:lang w:val="en-US" w:eastAsia="zh-TW"/>
        </w:rPr>
        <w:t xml:space="preserve"> one for the </w:t>
      </w:r>
      <w:r w:rsidR="008B107B" w:rsidRPr="00A17C3E">
        <w:rPr>
          <w:rFonts w:asciiTheme="minorBidi" w:eastAsia="MS Mincho" w:hAnsiTheme="minorBidi" w:cstheme="minorBidi"/>
          <w:szCs w:val="22"/>
          <w:lang w:val="en-US" w:eastAsia="zh-TW"/>
        </w:rPr>
        <w:t xml:space="preserve">board </w:t>
      </w:r>
      <w:r w:rsidR="001B78B1">
        <w:rPr>
          <w:rFonts w:asciiTheme="minorBidi" w:eastAsia="MS Mincho" w:hAnsiTheme="minorBidi" w:cstheme="minorBidi"/>
          <w:szCs w:val="22"/>
          <w:lang w:val="en-US" w:eastAsia="zh-TW"/>
        </w:rPr>
        <w:t xml:space="preserve">of </w:t>
      </w:r>
      <w:r w:rsidR="008B107B" w:rsidRPr="00A17C3E">
        <w:rPr>
          <w:rFonts w:asciiTheme="minorBidi" w:eastAsia="MS Mincho" w:hAnsiTheme="minorBidi" w:cstheme="minorBidi"/>
          <w:szCs w:val="22"/>
          <w:lang w:val="en-US" w:eastAsia="zh-TW"/>
        </w:rPr>
        <w:t xml:space="preserve">directors </w:t>
      </w:r>
      <w:r w:rsidRPr="00A17C3E">
        <w:rPr>
          <w:rFonts w:asciiTheme="minorBidi" w:eastAsia="MS Mincho" w:hAnsiTheme="minorBidi" w:cstheme="minorBidi"/>
          <w:szCs w:val="22"/>
          <w:lang w:val="en-US" w:eastAsia="zh-TW"/>
        </w:rPr>
        <w:t xml:space="preserve">and another as </w:t>
      </w:r>
      <w:r w:rsidR="00176689" w:rsidRPr="00A17C3E">
        <w:rPr>
          <w:rFonts w:asciiTheme="minorBidi" w:eastAsia="MS Mincho" w:hAnsiTheme="minorBidi" w:cstheme="minorBidi"/>
          <w:szCs w:val="22"/>
          <w:lang w:val="en-US" w:eastAsia="zh-TW"/>
        </w:rPr>
        <w:t xml:space="preserve">CEO </w:t>
      </w:r>
      <w:r w:rsidRPr="00A17C3E">
        <w:rPr>
          <w:rFonts w:asciiTheme="minorBidi" w:eastAsia="MS Mincho" w:hAnsiTheme="minorBidi" w:cstheme="minorBidi"/>
          <w:szCs w:val="22"/>
          <w:lang w:val="en-US" w:eastAsia="zh-TW"/>
        </w:rPr>
        <w:t xml:space="preserve">increased the extent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corporate voluntary disclosure. </w:t>
      </w:r>
    </w:p>
    <w:p w14:paraId="1DE4FF2C" w14:textId="5BAA8514" w:rsidR="00C96061" w:rsidRPr="00A17C3E" w:rsidRDefault="00C96061" w:rsidP="00C96061">
      <w:pPr>
        <w:widowControl w:val="0"/>
        <w:autoSpaceDE w:val="0"/>
        <w:autoSpaceDN w:val="0"/>
        <w:adjustRightInd w:val="0"/>
        <w:spacing w:before="240" w:after="240"/>
        <w:jc w:val="both"/>
        <w:rPr>
          <w:rFonts w:asciiTheme="minorBidi" w:hAnsiTheme="minorBidi" w:cstheme="minorBidi"/>
          <w:color w:val="000000"/>
          <w:szCs w:val="22"/>
          <w:lang w:eastAsia="en-GB"/>
        </w:rPr>
      </w:pPr>
      <w:r w:rsidRPr="00A17C3E">
        <w:rPr>
          <w:rFonts w:asciiTheme="minorBidi" w:eastAsia="MS Mincho" w:hAnsiTheme="minorBidi" w:cstheme="minorBidi"/>
          <w:szCs w:val="22"/>
          <w:lang w:val="en-US" w:eastAsia="zh-TW"/>
        </w:rPr>
        <w:t xml:space="preserve">However, these findings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the study are consistent with what </w:t>
      </w:r>
      <w:r w:rsidRPr="00A17C3E">
        <w:rPr>
          <w:rFonts w:asciiTheme="minorBidi" w:eastAsia="MS Mincho" w:hAnsiTheme="minorBidi" w:cstheme="minorBidi"/>
          <w:noProof/>
          <w:szCs w:val="22"/>
          <w:lang w:val="en-US" w:eastAsia="zh-TW"/>
        </w:rPr>
        <w:t>Ho and Shun Wong (2001)</w:t>
      </w:r>
      <w:r w:rsidRPr="00A17C3E">
        <w:rPr>
          <w:rFonts w:asciiTheme="minorBidi" w:eastAsia="MS Mincho" w:hAnsiTheme="minorBidi" w:cstheme="minorBidi"/>
          <w:szCs w:val="22"/>
          <w:lang w:val="en-US" w:eastAsia="zh-TW"/>
        </w:rPr>
        <w:t xml:space="preserve"> reported, which was a lack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relationship between the extent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corporate voluntary disclosure and </w:t>
      </w:r>
      <w:r w:rsidR="008B107B" w:rsidRPr="00A17C3E">
        <w:rPr>
          <w:rFonts w:asciiTheme="minorBidi" w:eastAsia="MS Mincho" w:hAnsiTheme="minorBidi" w:cstheme="minorBidi"/>
          <w:szCs w:val="22"/>
          <w:lang w:val="en-US" w:eastAsia="zh-TW"/>
        </w:rPr>
        <w:t xml:space="preserve">board </w:t>
      </w:r>
      <w:r w:rsidRPr="00A17C3E">
        <w:rPr>
          <w:rFonts w:asciiTheme="minorBidi" w:eastAsia="MS Mincho" w:hAnsiTheme="minorBidi" w:cstheme="minorBidi"/>
          <w:szCs w:val="22"/>
          <w:lang w:val="en-US" w:eastAsia="zh-TW"/>
        </w:rPr>
        <w:t xml:space="preserve">leadership style. They suggested that CEOs in Hong Kong were sometimes major shareholders. Therefore, the </w:t>
      </w:r>
      <w:r w:rsidR="008B107B" w:rsidRPr="00A17C3E">
        <w:rPr>
          <w:rFonts w:asciiTheme="minorBidi" w:eastAsia="MS Mincho" w:hAnsiTheme="minorBidi" w:cstheme="minorBidi"/>
          <w:szCs w:val="22"/>
          <w:lang w:val="en-US" w:eastAsia="zh-TW"/>
        </w:rPr>
        <w:t xml:space="preserve">board </w:t>
      </w:r>
      <w:r w:rsidRPr="00A17C3E">
        <w:rPr>
          <w:rFonts w:asciiTheme="minorBidi" w:eastAsia="MS Mincho" w:hAnsiTheme="minorBidi" w:cstheme="minorBidi"/>
          <w:szCs w:val="22"/>
          <w:lang w:val="en-US" w:eastAsia="zh-TW"/>
        </w:rPr>
        <w:t xml:space="preserve">leadership style may not matter in the absence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separation </w:t>
      </w:r>
      <w:r w:rsidR="001B78B1">
        <w:rPr>
          <w:rFonts w:asciiTheme="minorBidi" w:eastAsia="MS Mincho" w:hAnsiTheme="minorBidi" w:cstheme="minorBidi"/>
          <w:szCs w:val="22"/>
          <w:lang w:val="en-US" w:eastAsia="zh-TW"/>
        </w:rPr>
        <w:t xml:space="preserve">of </w:t>
      </w:r>
      <w:r w:rsidRPr="00A17C3E">
        <w:rPr>
          <w:rFonts w:asciiTheme="minorBidi" w:eastAsia="MS Mincho" w:hAnsiTheme="minorBidi" w:cstheme="minorBidi"/>
          <w:szCs w:val="22"/>
          <w:lang w:val="en-US" w:eastAsia="zh-TW"/>
        </w:rPr>
        <w:t xml:space="preserve">ownership and control. </w:t>
      </w:r>
      <w:r w:rsidR="008B107B" w:rsidRPr="00A17C3E">
        <w:rPr>
          <w:rFonts w:asciiTheme="minorBidi" w:hAnsiTheme="minorBidi" w:cstheme="minorBidi"/>
          <w:szCs w:val="22"/>
        </w:rPr>
        <w:t>In addition</w:t>
      </w:r>
      <w:r w:rsidRPr="00A17C3E">
        <w:rPr>
          <w:rFonts w:asciiTheme="minorBidi" w:hAnsiTheme="minorBidi" w:cstheme="minorBidi"/>
          <w:szCs w:val="22"/>
        </w:rPr>
        <w:t xml:space="preserve">, </w:t>
      </w:r>
      <w:r w:rsidRPr="00A17C3E">
        <w:rPr>
          <w:rFonts w:asciiTheme="minorBidi" w:hAnsiTheme="minorBidi" w:cstheme="minorBidi"/>
          <w:noProof/>
          <w:szCs w:val="22"/>
        </w:rPr>
        <w:t>Cheng and Courtenay (2006)</w:t>
      </w:r>
      <w:r w:rsidRPr="00A17C3E">
        <w:rPr>
          <w:rFonts w:asciiTheme="minorBidi" w:hAnsiTheme="minorBidi" w:cstheme="minorBidi"/>
          <w:szCs w:val="22"/>
        </w:rPr>
        <w:t xml:space="preserve"> discovered that CEO duality was not positively related to the quality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corporate voluntary disclosure in Singapore companies. </w:t>
      </w:r>
      <w:r w:rsidRPr="00A17C3E">
        <w:rPr>
          <w:rFonts w:asciiTheme="minorBidi" w:eastAsia="MS Mincho" w:hAnsiTheme="minorBidi" w:cstheme="minorBidi"/>
          <w:szCs w:val="22"/>
          <w:lang w:val="en-US" w:eastAsia="zh-TW"/>
        </w:rPr>
        <w:t xml:space="preserve">Also, </w:t>
      </w:r>
      <w:r w:rsidRPr="00A17C3E">
        <w:rPr>
          <w:rFonts w:asciiTheme="minorBidi" w:eastAsia="MS Mincho" w:hAnsiTheme="minorBidi" w:cstheme="minorBidi"/>
          <w:noProof/>
          <w:szCs w:val="22"/>
          <w:lang w:val="en-US" w:eastAsia="zh-TW"/>
        </w:rPr>
        <w:t>Lam and Lee (2008)</w:t>
      </w:r>
      <w:r w:rsidRPr="00A17C3E">
        <w:rPr>
          <w:rFonts w:asciiTheme="minorBidi" w:eastAsia="MS Mincho" w:hAnsiTheme="minorBidi" w:cstheme="minorBidi"/>
          <w:szCs w:val="22"/>
          <w:lang w:val="en-US" w:eastAsia="zh-TW"/>
        </w:rPr>
        <w:t xml:space="preserve"> discovered that </w:t>
      </w:r>
      <w:r w:rsidR="00FC268E" w:rsidRPr="00A17C3E">
        <w:rPr>
          <w:rFonts w:asciiTheme="minorBidi" w:eastAsia="MS Mincho" w:hAnsiTheme="minorBidi" w:cstheme="minorBidi"/>
          <w:szCs w:val="22"/>
          <w:lang w:val="en-US" w:eastAsia="zh-TW"/>
        </w:rPr>
        <w:t>CEO</w:t>
      </w:r>
      <w:r w:rsidRPr="00A17C3E">
        <w:rPr>
          <w:rFonts w:asciiTheme="minorBidi" w:eastAsia="MS Mincho" w:hAnsiTheme="minorBidi" w:cstheme="minorBidi"/>
          <w:szCs w:val="22"/>
          <w:lang w:val="en-US" w:eastAsia="zh-TW"/>
        </w:rPr>
        <w:t xml:space="preserve"> dual roles operated well in non-family businesses in Hong Kong.</w:t>
      </w:r>
      <w:r w:rsidRPr="00A17C3E">
        <w:rPr>
          <w:rFonts w:asciiTheme="minorBidi" w:eastAsia="Calibri" w:hAnsiTheme="minorBidi" w:cstheme="minorBidi"/>
          <w:color w:val="FF0000"/>
          <w:szCs w:val="22"/>
          <w:lang w:eastAsia="en-GB"/>
        </w:rPr>
        <w:t xml:space="preserve"> </w:t>
      </w:r>
    </w:p>
    <w:p w14:paraId="751E0D8D" w14:textId="77777777" w:rsidR="00C96061" w:rsidRPr="00A17C3E" w:rsidRDefault="00C96061" w:rsidP="00C96061">
      <w:pPr>
        <w:autoSpaceDE w:val="0"/>
        <w:autoSpaceDN w:val="0"/>
        <w:adjustRightInd w:val="0"/>
        <w:spacing w:after="0"/>
        <w:jc w:val="both"/>
        <w:rPr>
          <w:rFonts w:asciiTheme="minorBidi" w:eastAsia="MS Mincho" w:hAnsiTheme="minorBidi" w:cstheme="minorBidi"/>
          <w:szCs w:val="22"/>
          <w:lang w:eastAsia="zh-CN"/>
        </w:rPr>
        <w:sectPr w:rsidR="00C96061" w:rsidRPr="00A17C3E">
          <w:pgSz w:w="11906" w:h="16838"/>
          <w:pgMar w:top="1440" w:right="1440" w:bottom="1440" w:left="1440" w:header="708" w:footer="708" w:gutter="0"/>
          <w:cols w:space="708"/>
          <w:docGrid w:linePitch="360"/>
        </w:sectPr>
      </w:pPr>
    </w:p>
    <w:tbl>
      <w:tblPr>
        <w:tblpPr w:leftFromText="180" w:rightFromText="180" w:vertAnchor="page" w:horzAnchor="page" w:tblpX="370" w:tblpY="1985"/>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417"/>
        <w:gridCol w:w="1418"/>
        <w:gridCol w:w="1417"/>
        <w:gridCol w:w="1418"/>
        <w:gridCol w:w="1417"/>
        <w:gridCol w:w="1559"/>
        <w:gridCol w:w="1418"/>
        <w:gridCol w:w="1559"/>
        <w:gridCol w:w="1418"/>
      </w:tblGrid>
      <w:tr w:rsidR="00C96061" w:rsidRPr="00A17C3E" w14:paraId="3C39F8C1" w14:textId="77777777" w:rsidTr="00617F5B">
        <w:trPr>
          <w:trHeight w:val="808"/>
        </w:trPr>
        <w:tc>
          <w:tcPr>
            <w:tcW w:w="1560" w:type="dxa"/>
            <w:shd w:val="clear" w:color="auto" w:fill="auto"/>
            <w:noWrap/>
            <w:hideMark/>
          </w:tcPr>
          <w:p w14:paraId="1CFAE0DF"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sz w:val="16"/>
                <w:szCs w:val="16"/>
              </w:rPr>
              <w:t>Idep. Variables</w:t>
            </w:r>
          </w:p>
        </w:tc>
        <w:tc>
          <w:tcPr>
            <w:tcW w:w="1701" w:type="dxa"/>
            <w:shd w:val="clear" w:color="auto" w:fill="auto"/>
            <w:noWrap/>
            <w:hideMark/>
          </w:tcPr>
          <w:p w14:paraId="5F918E39" w14:textId="0EC175BD"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hAnsiTheme="minorBidi" w:cstheme="minorBidi"/>
                <w:sz w:val="16"/>
                <w:szCs w:val="16"/>
              </w:rPr>
              <w:t xml:space="preserve">Overall </w:t>
            </w:r>
            <w:r w:rsidR="00720EC4" w:rsidRPr="00A17C3E">
              <w:rPr>
                <w:rFonts w:asciiTheme="minorBidi" w:hAnsiTheme="minorBidi" w:cstheme="minorBidi"/>
                <w:sz w:val="16"/>
                <w:szCs w:val="16"/>
              </w:rPr>
              <w:t xml:space="preserve">CVD </w:t>
            </w:r>
          </w:p>
          <w:p w14:paraId="6E09F7EC" w14:textId="77777777"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eastAsia="Times New Roman,Lucida Sans" w:hAnsiTheme="minorBidi" w:cstheme="minorBidi"/>
                <w:color w:val="000000"/>
                <w:sz w:val="16"/>
                <w:szCs w:val="16"/>
              </w:rPr>
              <w:t>Quantity</w:t>
            </w:r>
            <w:r w:rsidRPr="00A17C3E">
              <w:rPr>
                <w:rFonts w:asciiTheme="minorBidi" w:hAnsiTheme="minorBidi" w:cstheme="minorBidi"/>
                <w:sz w:val="16"/>
                <w:szCs w:val="16"/>
              </w:rPr>
              <w:t xml:space="preserve"> firm level and individualism</w:t>
            </w:r>
          </w:p>
        </w:tc>
        <w:tc>
          <w:tcPr>
            <w:tcW w:w="1417" w:type="dxa"/>
          </w:tcPr>
          <w:p w14:paraId="0F790310" w14:textId="4370E368"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hAnsiTheme="minorBidi" w:cstheme="minorBidi"/>
                <w:sz w:val="16"/>
                <w:szCs w:val="16"/>
              </w:rPr>
              <w:t xml:space="preserve">Overall </w:t>
            </w:r>
            <w:r w:rsidR="00720EC4" w:rsidRPr="00A17C3E">
              <w:rPr>
                <w:rFonts w:asciiTheme="minorBidi" w:hAnsiTheme="minorBidi" w:cstheme="minorBidi"/>
                <w:sz w:val="16"/>
                <w:szCs w:val="16"/>
              </w:rPr>
              <w:t xml:space="preserve">CVD </w:t>
            </w:r>
          </w:p>
          <w:p w14:paraId="307726B3" w14:textId="77777777"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eastAsia="Times New Roman,Lucida Sans" w:hAnsiTheme="minorBidi" w:cstheme="minorBidi"/>
                <w:color w:val="000000"/>
                <w:sz w:val="16"/>
                <w:szCs w:val="16"/>
              </w:rPr>
              <w:t>Quantity</w:t>
            </w:r>
            <w:r w:rsidRPr="00A17C3E">
              <w:rPr>
                <w:rFonts w:asciiTheme="minorBidi" w:hAnsiTheme="minorBidi" w:cstheme="minorBidi"/>
                <w:sz w:val="16"/>
                <w:szCs w:val="16"/>
              </w:rPr>
              <w:t xml:space="preserve"> firm level uncertainty avoidance</w:t>
            </w:r>
          </w:p>
        </w:tc>
        <w:tc>
          <w:tcPr>
            <w:tcW w:w="1418" w:type="dxa"/>
          </w:tcPr>
          <w:p w14:paraId="6614691B" w14:textId="5326CAB6"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hAnsiTheme="minorBidi" w:cstheme="minorBidi"/>
                <w:sz w:val="16"/>
                <w:szCs w:val="16"/>
              </w:rPr>
              <w:t xml:space="preserve">Overall </w:t>
            </w:r>
            <w:r w:rsidR="00720EC4" w:rsidRPr="00A17C3E">
              <w:rPr>
                <w:rFonts w:asciiTheme="minorBidi" w:hAnsiTheme="minorBidi" w:cstheme="minorBidi"/>
                <w:sz w:val="16"/>
                <w:szCs w:val="16"/>
              </w:rPr>
              <w:t xml:space="preserve">CVD </w:t>
            </w:r>
          </w:p>
          <w:p w14:paraId="381126F9" w14:textId="77777777"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eastAsia="Times New Roman,Lucida Sans" w:hAnsiTheme="minorBidi" w:cstheme="minorBidi"/>
                <w:color w:val="000000"/>
                <w:sz w:val="16"/>
                <w:szCs w:val="16"/>
              </w:rPr>
              <w:t>Quantity</w:t>
            </w:r>
            <w:r w:rsidRPr="00A17C3E">
              <w:rPr>
                <w:rFonts w:asciiTheme="minorBidi" w:hAnsiTheme="minorBidi" w:cstheme="minorBidi"/>
                <w:sz w:val="16"/>
                <w:szCs w:val="16"/>
              </w:rPr>
              <w:t xml:space="preserve"> firm level and legal system</w:t>
            </w:r>
          </w:p>
        </w:tc>
        <w:tc>
          <w:tcPr>
            <w:tcW w:w="1417" w:type="dxa"/>
          </w:tcPr>
          <w:p w14:paraId="0510E318" w14:textId="11D29036"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hAnsiTheme="minorBidi" w:cstheme="minorBidi"/>
                <w:sz w:val="16"/>
                <w:szCs w:val="16"/>
              </w:rPr>
              <w:t xml:space="preserve">Overall </w:t>
            </w:r>
            <w:r w:rsidR="00720EC4" w:rsidRPr="00A17C3E">
              <w:rPr>
                <w:rFonts w:asciiTheme="minorBidi" w:hAnsiTheme="minorBidi" w:cstheme="minorBidi"/>
                <w:sz w:val="16"/>
                <w:szCs w:val="16"/>
              </w:rPr>
              <w:t xml:space="preserve">CVD </w:t>
            </w:r>
          </w:p>
          <w:p w14:paraId="73E4D1E1" w14:textId="66F5E79C"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eastAsia="Times New Roman,Lucida Sans" w:hAnsiTheme="minorBidi" w:cstheme="minorBidi"/>
                <w:color w:val="000000"/>
                <w:sz w:val="16"/>
                <w:szCs w:val="16"/>
              </w:rPr>
              <w:t>Quantity</w:t>
            </w:r>
            <w:r w:rsidRPr="00A17C3E">
              <w:rPr>
                <w:rFonts w:asciiTheme="minorBidi" w:hAnsiTheme="minorBidi" w:cstheme="minorBidi"/>
                <w:sz w:val="16"/>
                <w:szCs w:val="16"/>
              </w:rPr>
              <w:t xml:space="preserve"> firm level importance </w:t>
            </w:r>
            <w:r w:rsidR="001B78B1">
              <w:rPr>
                <w:rFonts w:asciiTheme="minorBidi" w:hAnsiTheme="minorBidi" w:cstheme="minorBidi"/>
                <w:sz w:val="16"/>
                <w:szCs w:val="16"/>
              </w:rPr>
              <w:t xml:space="preserve">of </w:t>
            </w:r>
            <w:r w:rsidRPr="00A17C3E">
              <w:rPr>
                <w:rFonts w:asciiTheme="minorBidi" w:hAnsiTheme="minorBidi" w:cstheme="minorBidi"/>
                <w:sz w:val="16"/>
                <w:szCs w:val="16"/>
              </w:rPr>
              <w:t>religion</w:t>
            </w:r>
          </w:p>
        </w:tc>
        <w:tc>
          <w:tcPr>
            <w:tcW w:w="1418" w:type="dxa"/>
          </w:tcPr>
          <w:p w14:paraId="2C548D7D" w14:textId="6B492F0B"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hAnsiTheme="minorBidi" w:cstheme="minorBidi"/>
                <w:sz w:val="16"/>
                <w:szCs w:val="16"/>
              </w:rPr>
              <w:t xml:space="preserve">Overall </w:t>
            </w:r>
            <w:r w:rsidR="00720EC4" w:rsidRPr="00A17C3E">
              <w:rPr>
                <w:rFonts w:asciiTheme="minorBidi" w:hAnsiTheme="minorBidi" w:cstheme="minorBidi"/>
                <w:sz w:val="16"/>
                <w:szCs w:val="16"/>
              </w:rPr>
              <w:t xml:space="preserve">CVD </w:t>
            </w:r>
          </w:p>
          <w:p w14:paraId="42C4CBDA" w14:textId="77777777"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eastAsia="Times New Roman,Lucida Sans" w:hAnsiTheme="minorBidi" w:cstheme="minorBidi"/>
                <w:color w:val="000000"/>
                <w:sz w:val="16"/>
                <w:szCs w:val="16"/>
              </w:rPr>
              <w:t>Quantity</w:t>
            </w:r>
            <w:r w:rsidRPr="00A17C3E">
              <w:rPr>
                <w:rFonts w:asciiTheme="minorBidi" w:hAnsiTheme="minorBidi" w:cstheme="minorBidi"/>
                <w:sz w:val="16"/>
                <w:szCs w:val="16"/>
              </w:rPr>
              <w:t xml:space="preserve"> firm level and economy development</w:t>
            </w:r>
          </w:p>
        </w:tc>
        <w:tc>
          <w:tcPr>
            <w:tcW w:w="1417" w:type="dxa"/>
          </w:tcPr>
          <w:p w14:paraId="12CD4310" w14:textId="6DB8935D"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hAnsiTheme="minorBidi" w:cstheme="minorBidi"/>
                <w:sz w:val="16"/>
                <w:szCs w:val="16"/>
              </w:rPr>
              <w:t xml:space="preserve">Overall </w:t>
            </w:r>
            <w:r w:rsidR="00720EC4" w:rsidRPr="00A17C3E">
              <w:rPr>
                <w:rFonts w:asciiTheme="minorBidi" w:hAnsiTheme="minorBidi" w:cstheme="minorBidi"/>
                <w:sz w:val="16"/>
                <w:szCs w:val="16"/>
              </w:rPr>
              <w:t xml:space="preserve">CVD </w:t>
            </w:r>
          </w:p>
          <w:p w14:paraId="6792809F" w14:textId="77777777"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eastAsia="Times New Roman,Lucida Sans" w:hAnsiTheme="minorBidi" w:cstheme="minorBidi"/>
                <w:color w:val="000000"/>
                <w:sz w:val="16"/>
                <w:szCs w:val="16"/>
              </w:rPr>
              <w:t>Quantity</w:t>
            </w:r>
            <w:r w:rsidRPr="00A17C3E">
              <w:rPr>
                <w:rFonts w:asciiTheme="minorBidi" w:hAnsiTheme="minorBidi" w:cstheme="minorBidi"/>
                <w:sz w:val="16"/>
                <w:szCs w:val="16"/>
              </w:rPr>
              <w:t xml:space="preserve"> firm level press freedom</w:t>
            </w:r>
          </w:p>
        </w:tc>
        <w:tc>
          <w:tcPr>
            <w:tcW w:w="1559" w:type="dxa"/>
          </w:tcPr>
          <w:p w14:paraId="7A5D3C5C" w14:textId="07DFDC94"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hAnsiTheme="minorBidi" w:cstheme="minorBidi"/>
                <w:sz w:val="16"/>
                <w:szCs w:val="16"/>
              </w:rPr>
              <w:t xml:space="preserve">Overall </w:t>
            </w:r>
            <w:r w:rsidR="00720EC4" w:rsidRPr="00A17C3E">
              <w:rPr>
                <w:rFonts w:asciiTheme="minorBidi" w:hAnsiTheme="minorBidi" w:cstheme="minorBidi"/>
                <w:sz w:val="16"/>
                <w:szCs w:val="16"/>
              </w:rPr>
              <w:t xml:space="preserve">CVD </w:t>
            </w:r>
          </w:p>
          <w:p w14:paraId="65E18523" w14:textId="77777777"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eastAsia="Times New Roman,Lucida Sans" w:hAnsiTheme="minorBidi" w:cstheme="minorBidi"/>
                <w:color w:val="000000"/>
                <w:sz w:val="16"/>
                <w:szCs w:val="16"/>
              </w:rPr>
              <w:t>Quantity</w:t>
            </w:r>
            <w:r w:rsidRPr="00A17C3E">
              <w:rPr>
                <w:rFonts w:asciiTheme="minorBidi" w:hAnsiTheme="minorBidi" w:cstheme="minorBidi"/>
                <w:sz w:val="16"/>
                <w:szCs w:val="16"/>
              </w:rPr>
              <w:t xml:space="preserve"> firm level corruption</w:t>
            </w:r>
          </w:p>
        </w:tc>
        <w:tc>
          <w:tcPr>
            <w:tcW w:w="1418" w:type="dxa"/>
          </w:tcPr>
          <w:p w14:paraId="17BD8954" w14:textId="3D5769B0"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hAnsiTheme="minorBidi" w:cstheme="minorBidi"/>
                <w:sz w:val="16"/>
                <w:szCs w:val="16"/>
              </w:rPr>
              <w:t xml:space="preserve">Overall </w:t>
            </w:r>
            <w:r w:rsidR="00720EC4" w:rsidRPr="00A17C3E">
              <w:rPr>
                <w:rFonts w:asciiTheme="minorBidi" w:hAnsiTheme="minorBidi" w:cstheme="minorBidi"/>
                <w:sz w:val="16"/>
                <w:szCs w:val="16"/>
              </w:rPr>
              <w:t xml:space="preserve">CVD </w:t>
            </w:r>
          </w:p>
          <w:p w14:paraId="5D4A076C" w14:textId="103E16F6"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eastAsia="Times New Roman,Lucida Sans" w:hAnsiTheme="minorBidi" w:cstheme="minorBidi"/>
                <w:color w:val="000000"/>
                <w:sz w:val="16"/>
                <w:szCs w:val="16"/>
              </w:rPr>
              <w:t>Quantity</w:t>
            </w:r>
            <w:r w:rsidR="00952FEB">
              <w:rPr>
                <w:rFonts w:asciiTheme="minorBidi" w:eastAsia="Times New Roman,Lucida Sans" w:hAnsiTheme="minorBidi" w:cstheme="minorBidi"/>
                <w:color w:val="000000"/>
                <w:sz w:val="16"/>
                <w:szCs w:val="16"/>
              </w:rPr>
              <w:t xml:space="preserve"> </w:t>
            </w:r>
            <w:r w:rsidRPr="00A17C3E">
              <w:rPr>
                <w:rFonts w:asciiTheme="minorBidi" w:hAnsiTheme="minorBidi" w:cstheme="minorBidi"/>
                <w:sz w:val="16"/>
                <w:szCs w:val="16"/>
              </w:rPr>
              <w:t xml:space="preserve">firm level </w:t>
            </w:r>
            <w:r w:rsidR="00725F7F">
              <w:rPr>
                <w:rFonts w:asciiTheme="minorBidi" w:hAnsiTheme="minorBidi" w:cstheme="minorBidi"/>
                <w:sz w:val="16"/>
                <w:szCs w:val="16"/>
              </w:rPr>
              <w:t>professionalism</w:t>
            </w:r>
          </w:p>
        </w:tc>
        <w:tc>
          <w:tcPr>
            <w:tcW w:w="1559" w:type="dxa"/>
          </w:tcPr>
          <w:p w14:paraId="7C0BA501" w14:textId="50BC8FDB"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hAnsiTheme="minorBidi" w:cstheme="minorBidi"/>
                <w:sz w:val="16"/>
                <w:szCs w:val="16"/>
              </w:rPr>
              <w:t xml:space="preserve">Overall </w:t>
            </w:r>
            <w:r w:rsidR="00720EC4" w:rsidRPr="00A17C3E">
              <w:rPr>
                <w:rFonts w:asciiTheme="minorBidi" w:hAnsiTheme="minorBidi" w:cstheme="minorBidi"/>
                <w:sz w:val="16"/>
                <w:szCs w:val="16"/>
              </w:rPr>
              <w:t xml:space="preserve">CVD </w:t>
            </w:r>
          </w:p>
          <w:p w14:paraId="65C61158" w14:textId="39038793"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eastAsia="Times New Roman,Lucida Sans" w:hAnsiTheme="minorBidi" w:cstheme="minorBidi"/>
                <w:color w:val="000000"/>
                <w:sz w:val="16"/>
                <w:szCs w:val="16"/>
              </w:rPr>
              <w:t>Quantity</w:t>
            </w:r>
            <w:r w:rsidR="00952FEB">
              <w:rPr>
                <w:rFonts w:asciiTheme="minorBidi" w:eastAsia="Times New Roman,Lucida Sans" w:hAnsiTheme="minorBidi" w:cstheme="minorBidi"/>
                <w:color w:val="000000"/>
                <w:sz w:val="16"/>
                <w:szCs w:val="16"/>
              </w:rPr>
              <w:t xml:space="preserve"> </w:t>
            </w:r>
            <w:r w:rsidRPr="00A17C3E">
              <w:rPr>
                <w:rFonts w:asciiTheme="minorBidi" w:hAnsiTheme="minorBidi" w:cstheme="minorBidi"/>
                <w:sz w:val="16"/>
                <w:szCs w:val="16"/>
              </w:rPr>
              <w:t>firm level and tertiary education</w:t>
            </w:r>
          </w:p>
        </w:tc>
        <w:tc>
          <w:tcPr>
            <w:tcW w:w="1418" w:type="dxa"/>
          </w:tcPr>
          <w:p w14:paraId="7A945214" w14:textId="0F5DC214"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hAnsiTheme="minorBidi" w:cstheme="minorBidi"/>
                <w:sz w:val="16"/>
                <w:szCs w:val="16"/>
              </w:rPr>
              <w:t xml:space="preserve">Overall </w:t>
            </w:r>
            <w:r w:rsidR="00720EC4" w:rsidRPr="00A17C3E">
              <w:rPr>
                <w:rFonts w:asciiTheme="minorBidi" w:hAnsiTheme="minorBidi" w:cstheme="minorBidi"/>
                <w:sz w:val="16"/>
                <w:szCs w:val="16"/>
              </w:rPr>
              <w:t xml:space="preserve">CVD </w:t>
            </w:r>
          </w:p>
          <w:p w14:paraId="271DC5CC" w14:textId="56F56226"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eastAsia="Times New Roman,Lucida Sans" w:hAnsiTheme="minorBidi" w:cstheme="minorBidi"/>
                <w:color w:val="000000"/>
                <w:sz w:val="16"/>
                <w:szCs w:val="16"/>
              </w:rPr>
              <w:t>Quantity</w:t>
            </w:r>
            <w:r w:rsidR="00952FEB">
              <w:rPr>
                <w:rFonts w:asciiTheme="minorBidi" w:eastAsia="Times New Roman,Lucida Sans" w:hAnsiTheme="minorBidi" w:cstheme="minorBidi"/>
                <w:color w:val="000000"/>
                <w:sz w:val="16"/>
                <w:szCs w:val="16"/>
              </w:rPr>
              <w:t xml:space="preserve"> </w:t>
            </w:r>
            <w:r w:rsidRPr="00A17C3E">
              <w:rPr>
                <w:rFonts w:asciiTheme="minorBidi" w:hAnsiTheme="minorBidi" w:cstheme="minorBidi"/>
                <w:sz w:val="16"/>
                <w:szCs w:val="16"/>
              </w:rPr>
              <w:t>firm level politics freedom</w:t>
            </w:r>
          </w:p>
        </w:tc>
      </w:tr>
      <w:tr w:rsidR="00C96061" w:rsidRPr="00A17C3E" w14:paraId="5F6022D9" w14:textId="77777777" w:rsidTr="00617F5B">
        <w:trPr>
          <w:trHeight w:val="280"/>
        </w:trPr>
        <w:tc>
          <w:tcPr>
            <w:tcW w:w="1560" w:type="dxa"/>
            <w:shd w:val="clear" w:color="auto" w:fill="auto"/>
            <w:noWrap/>
            <w:vAlign w:val="bottom"/>
          </w:tcPr>
          <w:p w14:paraId="1708CF32"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CS</w:t>
            </w:r>
          </w:p>
        </w:tc>
        <w:tc>
          <w:tcPr>
            <w:tcW w:w="1701" w:type="dxa"/>
            <w:shd w:val="clear" w:color="auto" w:fill="auto"/>
            <w:noWrap/>
            <w:vAlign w:val="bottom"/>
          </w:tcPr>
          <w:p w14:paraId="480164CA"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-0.018(0.77)</w:t>
            </w:r>
          </w:p>
        </w:tc>
        <w:tc>
          <w:tcPr>
            <w:tcW w:w="1417" w:type="dxa"/>
            <w:vAlign w:val="bottom"/>
          </w:tcPr>
          <w:p w14:paraId="788478FD"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0.157**(0.013)</w:t>
            </w:r>
          </w:p>
        </w:tc>
        <w:tc>
          <w:tcPr>
            <w:tcW w:w="1418" w:type="dxa"/>
            <w:vAlign w:val="bottom"/>
          </w:tcPr>
          <w:p w14:paraId="0D22796D"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0.079*(0.173)</w:t>
            </w:r>
          </w:p>
        </w:tc>
        <w:tc>
          <w:tcPr>
            <w:tcW w:w="1417" w:type="dxa"/>
            <w:vAlign w:val="bottom"/>
          </w:tcPr>
          <w:p w14:paraId="7E98F348"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0.157**(0.046)</w:t>
            </w:r>
          </w:p>
        </w:tc>
        <w:tc>
          <w:tcPr>
            <w:tcW w:w="1418" w:type="dxa"/>
            <w:vAlign w:val="bottom"/>
          </w:tcPr>
          <w:p w14:paraId="4CBA0332"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0.115*(0.137)</w:t>
            </w:r>
          </w:p>
        </w:tc>
        <w:tc>
          <w:tcPr>
            <w:tcW w:w="1417" w:type="dxa"/>
            <w:vAlign w:val="bottom"/>
          </w:tcPr>
          <w:p w14:paraId="171980B0"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0.103*(0.158)</w:t>
            </w:r>
          </w:p>
        </w:tc>
        <w:tc>
          <w:tcPr>
            <w:tcW w:w="1559" w:type="dxa"/>
            <w:vAlign w:val="bottom"/>
          </w:tcPr>
          <w:p w14:paraId="486AAC84"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0.184**(0.016)</w:t>
            </w:r>
          </w:p>
        </w:tc>
        <w:tc>
          <w:tcPr>
            <w:tcW w:w="1418" w:type="dxa"/>
            <w:vAlign w:val="bottom"/>
          </w:tcPr>
          <w:p w14:paraId="3F690FDB"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0.127**(0.081)</w:t>
            </w:r>
          </w:p>
        </w:tc>
        <w:tc>
          <w:tcPr>
            <w:tcW w:w="1559" w:type="dxa"/>
            <w:vAlign w:val="bottom"/>
          </w:tcPr>
          <w:p w14:paraId="3C921E79"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0.044(0.549)</w:t>
            </w:r>
          </w:p>
        </w:tc>
        <w:tc>
          <w:tcPr>
            <w:tcW w:w="1418" w:type="dxa"/>
            <w:vAlign w:val="bottom"/>
          </w:tcPr>
          <w:p w14:paraId="4CA7E099"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0.138**(0.063)</w:t>
            </w:r>
          </w:p>
        </w:tc>
      </w:tr>
      <w:tr w:rsidR="00C96061" w:rsidRPr="00A17C3E" w14:paraId="30A93B10" w14:textId="77777777" w:rsidTr="00617F5B">
        <w:trPr>
          <w:trHeight w:val="280"/>
        </w:trPr>
        <w:tc>
          <w:tcPr>
            <w:tcW w:w="1560" w:type="dxa"/>
            <w:shd w:val="clear" w:color="auto" w:fill="auto"/>
            <w:noWrap/>
            <w:vAlign w:val="bottom"/>
          </w:tcPr>
          <w:p w14:paraId="0625D3CD"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CGR</w:t>
            </w:r>
          </w:p>
        </w:tc>
        <w:tc>
          <w:tcPr>
            <w:tcW w:w="1701" w:type="dxa"/>
            <w:shd w:val="clear" w:color="auto" w:fill="auto"/>
            <w:noWrap/>
            <w:vAlign w:val="bottom"/>
          </w:tcPr>
          <w:p w14:paraId="743B0156"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0.224***(0.001)</w:t>
            </w:r>
          </w:p>
        </w:tc>
        <w:tc>
          <w:tcPr>
            <w:tcW w:w="1417" w:type="dxa"/>
            <w:vAlign w:val="bottom"/>
          </w:tcPr>
          <w:p w14:paraId="16AF4458"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-0.079(0.201)</w:t>
            </w:r>
          </w:p>
        </w:tc>
        <w:tc>
          <w:tcPr>
            <w:tcW w:w="1418" w:type="dxa"/>
            <w:vAlign w:val="bottom"/>
          </w:tcPr>
          <w:p w14:paraId="5CDDA06F"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-0.011(0.842)</w:t>
            </w:r>
          </w:p>
        </w:tc>
        <w:tc>
          <w:tcPr>
            <w:tcW w:w="1417" w:type="dxa"/>
            <w:vAlign w:val="bottom"/>
          </w:tcPr>
          <w:p w14:paraId="3D60B291"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-0.07(0.331)</w:t>
            </w:r>
          </w:p>
        </w:tc>
        <w:tc>
          <w:tcPr>
            <w:tcW w:w="1418" w:type="dxa"/>
            <w:vAlign w:val="bottom"/>
          </w:tcPr>
          <w:p w14:paraId="41AF4243"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-0.065(0.367)</w:t>
            </w:r>
          </w:p>
        </w:tc>
        <w:tc>
          <w:tcPr>
            <w:tcW w:w="1417" w:type="dxa"/>
            <w:vAlign w:val="bottom"/>
          </w:tcPr>
          <w:p w14:paraId="7B8DD928"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-0.044(0.532)</w:t>
            </w:r>
          </w:p>
        </w:tc>
        <w:tc>
          <w:tcPr>
            <w:tcW w:w="1559" w:type="dxa"/>
            <w:vAlign w:val="bottom"/>
          </w:tcPr>
          <w:p w14:paraId="0BD0C50D"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-0.067(0.346)</w:t>
            </w:r>
          </w:p>
        </w:tc>
        <w:tc>
          <w:tcPr>
            <w:tcW w:w="1418" w:type="dxa"/>
            <w:vAlign w:val="bottom"/>
          </w:tcPr>
          <w:p w14:paraId="63243E64"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-0.094*(0.188)</w:t>
            </w:r>
          </w:p>
        </w:tc>
        <w:tc>
          <w:tcPr>
            <w:tcW w:w="1559" w:type="dxa"/>
            <w:vAlign w:val="bottom"/>
          </w:tcPr>
          <w:p w14:paraId="007A64CA"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-0.051(0.468)</w:t>
            </w:r>
          </w:p>
        </w:tc>
        <w:tc>
          <w:tcPr>
            <w:tcW w:w="1418" w:type="dxa"/>
            <w:vAlign w:val="bottom"/>
          </w:tcPr>
          <w:p w14:paraId="7279406B"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-0.075(0.3)</w:t>
            </w:r>
          </w:p>
        </w:tc>
      </w:tr>
      <w:tr w:rsidR="00C96061" w:rsidRPr="00A17C3E" w14:paraId="3684A20D" w14:textId="77777777" w:rsidTr="00617F5B">
        <w:trPr>
          <w:trHeight w:val="280"/>
        </w:trPr>
        <w:tc>
          <w:tcPr>
            <w:tcW w:w="1560" w:type="dxa"/>
            <w:shd w:val="clear" w:color="auto" w:fill="auto"/>
            <w:noWrap/>
            <w:vAlign w:val="bottom"/>
          </w:tcPr>
          <w:p w14:paraId="674BB34C"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PL</w:t>
            </w:r>
          </w:p>
        </w:tc>
        <w:tc>
          <w:tcPr>
            <w:tcW w:w="1701" w:type="dxa"/>
            <w:shd w:val="clear" w:color="auto" w:fill="auto"/>
            <w:noWrap/>
            <w:vAlign w:val="bottom"/>
          </w:tcPr>
          <w:p w14:paraId="5E2A4652"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0.172***(0.004)</w:t>
            </w:r>
          </w:p>
        </w:tc>
        <w:tc>
          <w:tcPr>
            <w:tcW w:w="1417" w:type="dxa"/>
            <w:vAlign w:val="bottom"/>
          </w:tcPr>
          <w:p w14:paraId="16D89E38"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0.077(0.235)</w:t>
            </w:r>
          </w:p>
        </w:tc>
        <w:tc>
          <w:tcPr>
            <w:tcW w:w="1418" w:type="dxa"/>
            <w:vAlign w:val="bottom"/>
          </w:tcPr>
          <w:p w14:paraId="0F3A8970"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0.07(0.23)</w:t>
            </w:r>
          </w:p>
        </w:tc>
        <w:tc>
          <w:tcPr>
            <w:tcW w:w="1417" w:type="dxa"/>
            <w:vAlign w:val="bottom"/>
          </w:tcPr>
          <w:p w14:paraId="53B73EEA"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0.095(0.203)</w:t>
            </w:r>
          </w:p>
        </w:tc>
        <w:tc>
          <w:tcPr>
            <w:tcW w:w="1418" w:type="dxa"/>
            <w:vAlign w:val="bottom"/>
          </w:tcPr>
          <w:p w14:paraId="37F57DCF"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0.102*(0.171)</w:t>
            </w:r>
          </w:p>
        </w:tc>
        <w:tc>
          <w:tcPr>
            <w:tcW w:w="1417" w:type="dxa"/>
            <w:vAlign w:val="bottom"/>
          </w:tcPr>
          <w:p w14:paraId="5FE85021"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0.101*(0.167)</w:t>
            </w:r>
          </w:p>
        </w:tc>
        <w:tc>
          <w:tcPr>
            <w:tcW w:w="1559" w:type="dxa"/>
            <w:vAlign w:val="bottom"/>
          </w:tcPr>
          <w:p w14:paraId="6E56EB56"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0.084(0.26)</w:t>
            </w:r>
          </w:p>
        </w:tc>
        <w:tc>
          <w:tcPr>
            <w:tcW w:w="1418" w:type="dxa"/>
            <w:vAlign w:val="bottom"/>
          </w:tcPr>
          <w:p w14:paraId="178F2AEB"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0.126**(0.092)</w:t>
            </w:r>
          </w:p>
        </w:tc>
        <w:tc>
          <w:tcPr>
            <w:tcW w:w="1559" w:type="dxa"/>
            <w:vAlign w:val="bottom"/>
          </w:tcPr>
          <w:p w14:paraId="6A6E49C4"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0.111*(0.131)</w:t>
            </w:r>
          </w:p>
        </w:tc>
        <w:tc>
          <w:tcPr>
            <w:tcW w:w="1418" w:type="dxa"/>
            <w:vAlign w:val="bottom"/>
          </w:tcPr>
          <w:p w14:paraId="2410E096"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0.094(0.215)</w:t>
            </w:r>
          </w:p>
        </w:tc>
      </w:tr>
      <w:tr w:rsidR="00C96061" w:rsidRPr="00A17C3E" w14:paraId="27AA1F27" w14:textId="77777777" w:rsidTr="00617F5B">
        <w:trPr>
          <w:trHeight w:val="280"/>
        </w:trPr>
        <w:tc>
          <w:tcPr>
            <w:tcW w:w="1560" w:type="dxa"/>
            <w:shd w:val="clear" w:color="auto" w:fill="auto"/>
            <w:noWrap/>
            <w:vAlign w:val="bottom"/>
          </w:tcPr>
          <w:p w14:paraId="1949921C"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LVL</w:t>
            </w:r>
          </w:p>
        </w:tc>
        <w:tc>
          <w:tcPr>
            <w:tcW w:w="1701" w:type="dxa"/>
            <w:shd w:val="clear" w:color="auto" w:fill="auto"/>
            <w:noWrap/>
            <w:vAlign w:val="bottom"/>
          </w:tcPr>
          <w:p w14:paraId="3676F74B"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-0.064(0.274)</w:t>
            </w:r>
          </w:p>
        </w:tc>
        <w:tc>
          <w:tcPr>
            <w:tcW w:w="1417" w:type="dxa"/>
            <w:vAlign w:val="bottom"/>
          </w:tcPr>
          <w:p w14:paraId="0CF9B7CA"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-0.099*(0.178)</w:t>
            </w:r>
          </w:p>
        </w:tc>
        <w:tc>
          <w:tcPr>
            <w:tcW w:w="1418" w:type="dxa"/>
            <w:vAlign w:val="bottom"/>
          </w:tcPr>
          <w:p w14:paraId="630C750E"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-0.059(0.381)</w:t>
            </w:r>
          </w:p>
        </w:tc>
        <w:tc>
          <w:tcPr>
            <w:tcW w:w="1417" w:type="dxa"/>
            <w:vAlign w:val="bottom"/>
          </w:tcPr>
          <w:p w14:paraId="6FF38E86"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-0.204**(0.019)</w:t>
            </w:r>
          </w:p>
        </w:tc>
        <w:tc>
          <w:tcPr>
            <w:tcW w:w="1418" w:type="dxa"/>
            <w:vAlign w:val="bottom"/>
          </w:tcPr>
          <w:p w14:paraId="6DAF8EDB"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-0.182**(0.032)</w:t>
            </w:r>
          </w:p>
        </w:tc>
        <w:tc>
          <w:tcPr>
            <w:tcW w:w="1417" w:type="dxa"/>
            <w:vAlign w:val="bottom"/>
          </w:tcPr>
          <w:p w14:paraId="03086238"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-0.17**(0.041)</w:t>
            </w:r>
          </w:p>
        </w:tc>
        <w:tc>
          <w:tcPr>
            <w:tcW w:w="1559" w:type="dxa"/>
            <w:vAlign w:val="bottom"/>
          </w:tcPr>
          <w:p w14:paraId="73ACBF27"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-0.224***(0.009)</w:t>
            </w:r>
          </w:p>
        </w:tc>
        <w:tc>
          <w:tcPr>
            <w:tcW w:w="1418" w:type="dxa"/>
            <w:vAlign w:val="bottom"/>
          </w:tcPr>
          <w:p w14:paraId="452E3FF1"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-0.098(0.294)</w:t>
            </w:r>
          </w:p>
        </w:tc>
        <w:tc>
          <w:tcPr>
            <w:tcW w:w="1559" w:type="dxa"/>
            <w:vAlign w:val="bottom"/>
          </w:tcPr>
          <w:p w14:paraId="1A57EC60"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-0.125*(0.145)</w:t>
            </w:r>
          </w:p>
        </w:tc>
        <w:tc>
          <w:tcPr>
            <w:tcW w:w="1418" w:type="dxa"/>
            <w:vAlign w:val="bottom"/>
          </w:tcPr>
          <w:p w14:paraId="3A13E0F6"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-0.195**(0.021)</w:t>
            </w:r>
          </w:p>
        </w:tc>
      </w:tr>
      <w:tr w:rsidR="00C96061" w:rsidRPr="00A17C3E" w14:paraId="0BA5E3F0" w14:textId="77777777" w:rsidTr="00617F5B">
        <w:trPr>
          <w:trHeight w:val="280"/>
        </w:trPr>
        <w:tc>
          <w:tcPr>
            <w:tcW w:w="1560" w:type="dxa"/>
            <w:shd w:val="clear" w:color="auto" w:fill="auto"/>
            <w:noWrap/>
            <w:vAlign w:val="bottom"/>
          </w:tcPr>
          <w:p w14:paraId="4479D038"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LQL</w:t>
            </w:r>
          </w:p>
        </w:tc>
        <w:tc>
          <w:tcPr>
            <w:tcW w:w="1701" w:type="dxa"/>
            <w:shd w:val="clear" w:color="auto" w:fill="auto"/>
            <w:noWrap/>
            <w:vAlign w:val="bottom"/>
          </w:tcPr>
          <w:p w14:paraId="1035BEE7"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-0.12** (0.062)</w:t>
            </w:r>
          </w:p>
        </w:tc>
        <w:tc>
          <w:tcPr>
            <w:tcW w:w="1417" w:type="dxa"/>
            <w:vAlign w:val="bottom"/>
          </w:tcPr>
          <w:p w14:paraId="78E94D20"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-0.103*(0.165)</w:t>
            </w:r>
          </w:p>
        </w:tc>
        <w:tc>
          <w:tcPr>
            <w:tcW w:w="1418" w:type="dxa"/>
            <w:vAlign w:val="bottom"/>
          </w:tcPr>
          <w:p w14:paraId="2940C115"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-0.17***(0.009)</w:t>
            </w:r>
          </w:p>
        </w:tc>
        <w:tc>
          <w:tcPr>
            <w:tcW w:w="1417" w:type="dxa"/>
            <w:vAlign w:val="bottom"/>
          </w:tcPr>
          <w:p w14:paraId="343C113B"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-0.28***(0.001)</w:t>
            </w:r>
          </w:p>
        </w:tc>
        <w:tc>
          <w:tcPr>
            <w:tcW w:w="1418" w:type="dxa"/>
            <w:vAlign w:val="bottom"/>
          </w:tcPr>
          <w:p w14:paraId="7F6DCCA9"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-0.284***(0.001)</w:t>
            </w:r>
          </w:p>
        </w:tc>
        <w:tc>
          <w:tcPr>
            <w:tcW w:w="1417" w:type="dxa"/>
            <w:vAlign w:val="bottom"/>
          </w:tcPr>
          <w:p w14:paraId="3251737F"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-0.306***(0.000)</w:t>
            </w:r>
          </w:p>
        </w:tc>
        <w:tc>
          <w:tcPr>
            <w:tcW w:w="1559" w:type="dxa"/>
            <w:vAlign w:val="bottom"/>
          </w:tcPr>
          <w:p w14:paraId="79C88B9A"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-0.279***(0.001)</w:t>
            </w:r>
          </w:p>
        </w:tc>
        <w:tc>
          <w:tcPr>
            <w:tcW w:w="1418" w:type="dxa"/>
            <w:vAlign w:val="bottom"/>
          </w:tcPr>
          <w:p w14:paraId="1DA08331"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-0.194**(0.029)</w:t>
            </w:r>
          </w:p>
        </w:tc>
        <w:tc>
          <w:tcPr>
            <w:tcW w:w="1559" w:type="dxa"/>
            <w:vAlign w:val="bottom"/>
          </w:tcPr>
          <w:p w14:paraId="31D5A62D"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-0.27***(0.001)</w:t>
            </w:r>
          </w:p>
        </w:tc>
        <w:tc>
          <w:tcPr>
            <w:tcW w:w="1418" w:type="dxa"/>
            <w:vAlign w:val="bottom"/>
          </w:tcPr>
          <w:p w14:paraId="6C54C8BD"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-0.266***(0.002)</w:t>
            </w:r>
          </w:p>
        </w:tc>
      </w:tr>
      <w:tr w:rsidR="00C96061" w:rsidRPr="00A17C3E" w14:paraId="0B9B4472" w14:textId="77777777" w:rsidTr="00617F5B">
        <w:trPr>
          <w:trHeight w:val="280"/>
        </w:trPr>
        <w:tc>
          <w:tcPr>
            <w:tcW w:w="1560" w:type="dxa"/>
            <w:shd w:val="clear" w:color="auto" w:fill="auto"/>
            <w:noWrap/>
            <w:vAlign w:val="bottom"/>
          </w:tcPr>
          <w:p w14:paraId="7626299A"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SI</w:t>
            </w:r>
          </w:p>
        </w:tc>
        <w:tc>
          <w:tcPr>
            <w:tcW w:w="1701" w:type="dxa"/>
            <w:shd w:val="clear" w:color="auto" w:fill="auto"/>
            <w:noWrap/>
            <w:vAlign w:val="bottom"/>
          </w:tcPr>
          <w:p w14:paraId="3116FAB9"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0.086(0.177)</w:t>
            </w:r>
          </w:p>
        </w:tc>
        <w:tc>
          <w:tcPr>
            <w:tcW w:w="1417" w:type="dxa"/>
            <w:vAlign w:val="bottom"/>
          </w:tcPr>
          <w:p w14:paraId="599D55C2"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0.002(0.978)</w:t>
            </w:r>
          </w:p>
        </w:tc>
        <w:tc>
          <w:tcPr>
            <w:tcW w:w="1418" w:type="dxa"/>
            <w:vAlign w:val="bottom"/>
          </w:tcPr>
          <w:p w14:paraId="03EFE96B"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0.016(0.785)</w:t>
            </w:r>
          </w:p>
        </w:tc>
        <w:tc>
          <w:tcPr>
            <w:tcW w:w="1417" w:type="dxa"/>
            <w:vAlign w:val="bottom"/>
          </w:tcPr>
          <w:p w14:paraId="25DA5D9A"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-0.022(0.768)</w:t>
            </w:r>
          </w:p>
        </w:tc>
        <w:tc>
          <w:tcPr>
            <w:tcW w:w="1418" w:type="dxa"/>
            <w:vAlign w:val="bottom"/>
          </w:tcPr>
          <w:p w14:paraId="4545AB78"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-0.027(0.717)</w:t>
            </w:r>
          </w:p>
        </w:tc>
        <w:tc>
          <w:tcPr>
            <w:tcW w:w="1417" w:type="dxa"/>
            <w:vAlign w:val="bottom"/>
          </w:tcPr>
          <w:p w14:paraId="1CD00239"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0(0.998)</w:t>
            </w:r>
          </w:p>
        </w:tc>
        <w:tc>
          <w:tcPr>
            <w:tcW w:w="1559" w:type="dxa"/>
            <w:vAlign w:val="bottom"/>
          </w:tcPr>
          <w:p w14:paraId="72F20033"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-0.017(0.81)</w:t>
            </w:r>
          </w:p>
        </w:tc>
        <w:tc>
          <w:tcPr>
            <w:tcW w:w="1418" w:type="dxa"/>
            <w:vAlign w:val="bottom"/>
          </w:tcPr>
          <w:p w14:paraId="48FE86E8"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0.025(0.743)</w:t>
            </w:r>
          </w:p>
        </w:tc>
        <w:tc>
          <w:tcPr>
            <w:tcW w:w="1559" w:type="dxa"/>
            <w:vAlign w:val="bottom"/>
          </w:tcPr>
          <w:p w14:paraId="678A5F26"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0.002(0.98)</w:t>
            </w:r>
          </w:p>
        </w:tc>
        <w:tc>
          <w:tcPr>
            <w:tcW w:w="1418" w:type="dxa"/>
            <w:vAlign w:val="bottom"/>
          </w:tcPr>
          <w:p w14:paraId="42713216"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-0.017(0.82)</w:t>
            </w:r>
          </w:p>
        </w:tc>
      </w:tr>
      <w:tr w:rsidR="00C96061" w:rsidRPr="00A17C3E" w14:paraId="35FF3FB7" w14:textId="77777777" w:rsidTr="00617F5B">
        <w:trPr>
          <w:trHeight w:val="280"/>
        </w:trPr>
        <w:tc>
          <w:tcPr>
            <w:tcW w:w="1560" w:type="dxa"/>
            <w:shd w:val="clear" w:color="auto" w:fill="auto"/>
            <w:noWrap/>
            <w:vAlign w:val="bottom"/>
          </w:tcPr>
          <w:p w14:paraId="5E9D83B5"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SD</w:t>
            </w:r>
          </w:p>
        </w:tc>
        <w:tc>
          <w:tcPr>
            <w:tcW w:w="1701" w:type="dxa"/>
            <w:shd w:val="clear" w:color="auto" w:fill="auto"/>
            <w:noWrap/>
            <w:vAlign w:val="bottom"/>
          </w:tcPr>
          <w:p w14:paraId="5BD29CBB"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0.266***(0.000)</w:t>
            </w:r>
          </w:p>
        </w:tc>
        <w:tc>
          <w:tcPr>
            <w:tcW w:w="1417" w:type="dxa"/>
            <w:vAlign w:val="bottom"/>
          </w:tcPr>
          <w:p w14:paraId="39D393F1"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0.164**(0.011)</w:t>
            </w:r>
          </w:p>
        </w:tc>
        <w:tc>
          <w:tcPr>
            <w:tcW w:w="1418" w:type="dxa"/>
            <w:vAlign w:val="bottom"/>
          </w:tcPr>
          <w:p w14:paraId="04DF4E82"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0.075(0.207)</w:t>
            </w:r>
          </w:p>
        </w:tc>
        <w:tc>
          <w:tcPr>
            <w:tcW w:w="1417" w:type="dxa"/>
            <w:vAlign w:val="bottom"/>
          </w:tcPr>
          <w:p w14:paraId="05D38F6C"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0.26***(0.001)</w:t>
            </w:r>
          </w:p>
        </w:tc>
        <w:tc>
          <w:tcPr>
            <w:tcW w:w="1418" w:type="dxa"/>
            <w:vAlign w:val="bottom"/>
          </w:tcPr>
          <w:p w14:paraId="2031CC92"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0.28***(0.000)</w:t>
            </w:r>
          </w:p>
        </w:tc>
        <w:tc>
          <w:tcPr>
            <w:tcW w:w="1417" w:type="dxa"/>
            <w:vAlign w:val="bottom"/>
          </w:tcPr>
          <w:p w14:paraId="3181C891"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0.218***(0.003)</w:t>
            </w:r>
          </w:p>
        </w:tc>
        <w:tc>
          <w:tcPr>
            <w:tcW w:w="1559" w:type="dxa"/>
            <w:vAlign w:val="bottom"/>
          </w:tcPr>
          <w:p w14:paraId="5AF8401C"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0.232***(0.002)</w:t>
            </w:r>
          </w:p>
        </w:tc>
        <w:tc>
          <w:tcPr>
            <w:tcW w:w="1418" w:type="dxa"/>
            <w:vAlign w:val="bottom"/>
          </w:tcPr>
          <w:p w14:paraId="00C05F6C"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0.275***(0.000)</w:t>
            </w:r>
          </w:p>
        </w:tc>
        <w:tc>
          <w:tcPr>
            <w:tcW w:w="1559" w:type="dxa"/>
            <w:vAlign w:val="bottom"/>
          </w:tcPr>
          <w:p w14:paraId="6F195F44"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0.233***(0.001)</w:t>
            </w:r>
          </w:p>
        </w:tc>
        <w:tc>
          <w:tcPr>
            <w:tcW w:w="1418" w:type="dxa"/>
            <w:vAlign w:val="bottom"/>
          </w:tcPr>
          <w:p w14:paraId="3B6893EA"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0.26***(0.001)</w:t>
            </w:r>
          </w:p>
        </w:tc>
      </w:tr>
      <w:tr w:rsidR="00C96061" w:rsidRPr="00A17C3E" w14:paraId="2DA4EE36" w14:textId="77777777" w:rsidTr="00617F5B">
        <w:trPr>
          <w:trHeight w:val="280"/>
        </w:trPr>
        <w:tc>
          <w:tcPr>
            <w:tcW w:w="1560" w:type="dxa"/>
            <w:shd w:val="clear" w:color="auto" w:fill="auto"/>
            <w:noWrap/>
            <w:vAlign w:val="bottom"/>
          </w:tcPr>
          <w:p w14:paraId="1C3C22CE"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IS</w:t>
            </w:r>
          </w:p>
        </w:tc>
        <w:tc>
          <w:tcPr>
            <w:tcW w:w="1701" w:type="dxa"/>
            <w:shd w:val="clear" w:color="auto" w:fill="auto"/>
            <w:noWrap/>
            <w:vAlign w:val="bottom"/>
          </w:tcPr>
          <w:p w14:paraId="4A0FEBB6"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0.308***(0.000)</w:t>
            </w:r>
          </w:p>
        </w:tc>
        <w:tc>
          <w:tcPr>
            <w:tcW w:w="1417" w:type="dxa"/>
            <w:vAlign w:val="bottom"/>
          </w:tcPr>
          <w:p w14:paraId="5FD28BC4"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0.169**(0.023)</w:t>
            </w:r>
          </w:p>
        </w:tc>
        <w:tc>
          <w:tcPr>
            <w:tcW w:w="1418" w:type="dxa"/>
            <w:vAlign w:val="bottom"/>
          </w:tcPr>
          <w:p w14:paraId="2B48D890"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-0.104**(0.092)</w:t>
            </w:r>
          </w:p>
        </w:tc>
        <w:tc>
          <w:tcPr>
            <w:tcW w:w="1417" w:type="dxa"/>
            <w:vAlign w:val="bottom"/>
          </w:tcPr>
          <w:p w14:paraId="24A8D78B"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-0.027(0.738)</w:t>
            </w:r>
          </w:p>
        </w:tc>
        <w:tc>
          <w:tcPr>
            <w:tcW w:w="1418" w:type="dxa"/>
            <w:vAlign w:val="bottom"/>
          </w:tcPr>
          <w:p w14:paraId="7C61B10E"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-0.087(0.329)</w:t>
            </w:r>
          </w:p>
        </w:tc>
        <w:tc>
          <w:tcPr>
            <w:tcW w:w="1417" w:type="dxa"/>
            <w:vAlign w:val="bottom"/>
          </w:tcPr>
          <w:p w14:paraId="4AD263D1"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-0.182**(0.052)</w:t>
            </w:r>
          </w:p>
        </w:tc>
        <w:tc>
          <w:tcPr>
            <w:tcW w:w="1559" w:type="dxa"/>
            <w:vAlign w:val="bottom"/>
          </w:tcPr>
          <w:p w14:paraId="044C1AFA"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0.011(0.893)</w:t>
            </w:r>
          </w:p>
        </w:tc>
        <w:tc>
          <w:tcPr>
            <w:tcW w:w="1418" w:type="dxa"/>
            <w:vAlign w:val="bottom"/>
          </w:tcPr>
          <w:p w14:paraId="76B39852"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-0.014(0.854)</w:t>
            </w:r>
          </w:p>
        </w:tc>
        <w:tc>
          <w:tcPr>
            <w:tcW w:w="1559" w:type="dxa"/>
            <w:vAlign w:val="bottom"/>
          </w:tcPr>
          <w:p w14:paraId="62E78822"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-0.178**(0.044)</w:t>
            </w:r>
          </w:p>
        </w:tc>
        <w:tc>
          <w:tcPr>
            <w:tcW w:w="1418" w:type="dxa"/>
            <w:vAlign w:val="bottom"/>
          </w:tcPr>
          <w:p w14:paraId="675E746A"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-0.038(0.632)</w:t>
            </w:r>
          </w:p>
        </w:tc>
      </w:tr>
      <w:tr w:rsidR="00C96061" w:rsidRPr="00A17C3E" w14:paraId="202477EE" w14:textId="77777777" w:rsidTr="00617F5B">
        <w:trPr>
          <w:trHeight w:val="280"/>
        </w:trPr>
        <w:tc>
          <w:tcPr>
            <w:tcW w:w="1560" w:type="dxa"/>
            <w:shd w:val="clear" w:color="auto" w:fill="auto"/>
            <w:noWrap/>
            <w:vAlign w:val="bottom"/>
          </w:tcPr>
          <w:p w14:paraId="2B535015"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ID</w:t>
            </w:r>
          </w:p>
        </w:tc>
        <w:tc>
          <w:tcPr>
            <w:tcW w:w="1701" w:type="dxa"/>
            <w:shd w:val="clear" w:color="auto" w:fill="auto"/>
            <w:noWrap/>
            <w:vAlign w:val="bottom"/>
          </w:tcPr>
          <w:p w14:paraId="3633ED87"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-0.115** (0.063)</w:t>
            </w:r>
          </w:p>
        </w:tc>
        <w:tc>
          <w:tcPr>
            <w:tcW w:w="1417" w:type="dxa"/>
            <w:vAlign w:val="bottom"/>
          </w:tcPr>
          <w:p w14:paraId="012C1ADB"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0.053(0.43)</w:t>
            </w:r>
          </w:p>
        </w:tc>
        <w:tc>
          <w:tcPr>
            <w:tcW w:w="1418" w:type="dxa"/>
            <w:vAlign w:val="bottom"/>
          </w:tcPr>
          <w:p w14:paraId="140EE9A0"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0.068(0.266)</w:t>
            </w:r>
          </w:p>
        </w:tc>
        <w:tc>
          <w:tcPr>
            <w:tcW w:w="1417" w:type="dxa"/>
            <w:vAlign w:val="bottom"/>
          </w:tcPr>
          <w:p w14:paraId="1B255D18"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-0.078(0.302)</w:t>
            </w:r>
          </w:p>
        </w:tc>
        <w:tc>
          <w:tcPr>
            <w:tcW w:w="1418" w:type="dxa"/>
            <w:vAlign w:val="bottom"/>
          </w:tcPr>
          <w:p w14:paraId="03712904"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-0.078(0.299)</w:t>
            </w:r>
          </w:p>
        </w:tc>
        <w:tc>
          <w:tcPr>
            <w:tcW w:w="1417" w:type="dxa"/>
            <w:vAlign w:val="bottom"/>
          </w:tcPr>
          <w:p w14:paraId="273F3EA2"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-0.075(0.306)</w:t>
            </w:r>
          </w:p>
        </w:tc>
        <w:tc>
          <w:tcPr>
            <w:tcW w:w="1559" w:type="dxa"/>
            <w:vAlign w:val="bottom"/>
          </w:tcPr>
          <w:p w14:paraId="40528336"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-0.069(0.355)</w:t>
            </w:r>
          </w:p>
        </w:tc>
        <w:tc>
          <w:tcPr>
            <w:tcW w:w="1418" w:type="dxa"/>
            <w:vAlign w:val="bottom"/>
          </w:tcPr>
          <w:p w14:paraId="38809336"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-0.045(0.551)</w:t>
            </w:r>
          </w:p>
        </w:tc>
        <w:tc>
          <w:tcPr>
            <w:tcW w:w="1559" w:type="dxa"/>
            <w:vAlign w:val="bottom"/>
          </w:tcPr>
          <w:p w14:paraId="379C3FA8"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-0.055(0.46)</w:t>
            </w:r>
          </w:p>
        </w:tc>
        <w:tc>
          <w:tcPr>
            <w:tcW w:w="1418" w:type="dxa"/>
            <w:vAlign w:val="bottom"/>
          </w:tcPr>
          <w:p w14:paraId="0042DCFD"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-0.07(0.361)</w:t>
            </w:r>
          </w:p>
        </w:tc>
      </w:tr>
      <w:tr w:rsidR="00C96061" w:rsidRPr="00A17C3E" w14:paraId="3D5898BA" w14:textId="77777777" w:rsidTr="00617F5B">
        <w:trPr>
          <w:trHeight w:val="280"/>
        </w:trPr>
        <w:tc>
          <w:tcPr>
            <w:tcW w:w="1560" w:type="dxa"/>
            <w:shd w:val="clear" w:color="auto" w:fill="auto"/>
            <w:noWrap/>
            <w:vAlign w:val="bottom"/>
          </w:tcPr>
          <w:p w14:paraId="3219AAC6"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MUL</w:t>
            </w:r>
          </w:p>
        </w:tc>
        <w:tc>
          <w:tcPr>
            <w:tcW w:w="1701" w:type="dxa"/>
            <w:shd w:val="clear" w:color="auto" w:fill="auto"/>
            <w:noWrap/>
            <w:vAlign w:val="bottom"/>
          </w:tcPr>
          <w:p w14:paraId="1DB93078"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-0.06(0.342)</w:t>
            </w:r>
          </w:p>
        </w:tc>
        <w:tc>
          <w:tcPr>
            <w:tcW w:w="1417" w:type="dxa"/>
            <w:vAlign w:val="bottom"/>
          </w:tcPr>
          <w:p w14:paraId="64852A75"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-0.011(0.855)</w:t>
            </w:r>
          </w:p>
        </w:tc>
        <w:tc>
          <w:tcPr>
            <w:tcW w:w="1418" w:type="dxa"/>
            <w:vAlign w:val="bottom"/>
          </w:tcPr>
          <w:p w14:paraId="63BAB38D"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-0.07(0.212)</w:t>
            </w:r>
          </w:p>
        </w:tc>
        <w:tc>
          <w:tcPr>
            <w:tcW w:w="1417" w:type="dxa"/>
            <w:vAlign w:val="bottom"/>
          </w:tcPr>
          <w:p w14:paraId="0C871B64"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0.02(0.78)</w:t>
            </w:r>
          </w:p>
        </w:tc>
        <w:tc>
          <w:tcPr>
            <w:tcW w:w="1418" w:type="dxa"/>
            <w:vAlign w:val="bottom"/>
          </w:tcPr>
          <w:p w14:paraId="363285C6"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0.029(0.69)</w:t>
            </w:r>
          </w:p>
        </w:tc>
        <w:tc>
          <w:tcPr>
            <w:tcW w:w="1417" w:type="dxa"/>
            <w:vAlign w:val="bottom"/>
          </w:tcPr>
          <w:p w14:paraId="4B42CA7B"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-0.015(0.834)</w:t>
            </w:r>
          </w:p>
        </w:tc>
        <w:tc>
          <w:tcPr>
            <w:tcW w:w="1559" w:type="dxa"/>
            <w:vAlign w:val="bottom"/>
          </w:tcPr>
          <w:p w14:paraId="5C5EAA72"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-0.004(0.959)</w:t>
            </w:r>
          </w:p>
        </w:tc>
        <w:tc>
          <w:tcPr>
            <w:tcW w:w="1418" w:type="dxa"/>
            <w:vAlign w:val="bottom"/>
          </w:tcPr>
          <w:p w14:paraId="36BDC87B"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-0.015(0.833)</w:t>
            </w:r>
          </w:p>
        </w:tc>
        <w:tc>
          <w:tcPr>
            <w:tcW w:w="1559" w:type="dxa"/>
            <w:vAlign w:val="bottom"/>
          </w:tcPr>
          <w:p w14:paraId="29C0F432"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-0.007(0.919)</w:t>
            </w:r>
          </w:p>
        </w:tc>
        <w:tc>
          <w:tcPr>
            <w:tcW w:w="1418" w:type="dxa"/>
            <w:vAlign w:val="bottom"/>
          </w:tcPr>
          <w:p w14:paraId="6A64F003"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0.007(0.919)</w:t>
            </w:r>
          </w:p>
        </w:tc>
      </w:tr>
      <w:tr w:rsidR="00C96061" w:rsidRPr="00A17C3E" w14:paraId="197EFF21" w14:textId="77777777" w:rsidTr="00617F5B">
        <w:trPr>
          <w:trHeight w:val="280"/>
        </w:trPr>
        <w:tc>
          <w:tcPr>
            <w:tcW w:w="1560" w:type="dxa"/>
            <w:shd w:val="clear" w:color="auto" w:fill="auto"/>
            <w:noWrap/>
            <w:vAlign w:val="bottom"/>
          </w:tcPr>
          <w:p w14:paraId="0AE7F828"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4F</w:t>
            </w:r>
          </w:p>
        </w:tc>
        <w:tc>
          <w:tcPr>
            <w:tcW w:w="1701" w:type="dxa"/>
            <w:shd w:val="clear" w:color="auto" w:fill="auto"/>
            <w:noWrap/>
            <w:vAlign w:val="bottom"/>
          </w:tcPr>
          <w:p w14:paraId="0027CF2E"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-0.165***(0.008)</w:t>
            </w:r>
          </w:p>
        </w:tc>
        <w:tc>
          <w:tcPr>
            <w:tcW w:w="1417" w:type="dxa"/>
            <w:vAlign w:val="bottom"/>
          </w:tcPr>
          <w:p w14:paraId="1243D77A"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0.046(0.472)</w:t>
            </w:r>
          </w:p>
        </w:tc>
        <w:tc>
          <w:tcPr>
            <w:tcW w:w="1418" w:type="dxa"/>
            <w:vAlign w:val="bottom"/>
          </w:tcPr>
          <w:p w14:paraId="4FAE2CE7"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0.086*(0.144)</w:t>
            </w:r>
          </w:p>
        </w:tc>
        <w:tc>
          <w:tcPr>
            <w:tcW w:w="1417" w:type="dxa"/>
            <w:vAlign w:val="bottom"/>
          </w:tcPr>
          <w:p w14:paraId="67FD69FF"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0.046(0.558)</w:t>
            </w:r>
          </w:p>
        </w:tc>
        <w:tc>
          <w:tcPr>
            <w:tcW w:w="1418" w:type="dxa"/>
            <w:vAlign w:val="bottom"/>
          </w:tcPr>
          <w:p w14:paraId="7FD84402"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0.025(0.739)</w:t>
            </w:r>
          </w:p>
        </w:tc>
        <w:tc>
          <w:tcPr>
            <w:tcW w:w="1417" w:type="dxa"/>
            <w:vAlign w:val="bottom"/>
          </w:tcPr>
          <w:p w14:paraId="26B601E8"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0.038(0.601)</w:t>
            </w:r>
          </w:p>
        </w:tc>
        <w:tc>
          <w:tcPr>
            <w:tcW w:w="1559" w:type="dxa"/>
            <w:vAlign w:val="bottom"/>
          </w:tcPr>
          <w:p w14:paraId="2F73DA74"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0.075(0.329)</w:t>
            </w:r>
          </w:p>
        </w:tc>
        <w:tc>
          <w:tcPr>
            <w:tcW w:w="1418" w:type="dxa"/>
            <w:vAlign w:val="bottom"/>
          </w:tcPr>
          <w:p w14:paraId="0A905E53"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-0.027(0.727)</w:t>
            </w:r>
          </w:p>
        </w:tc>
        <w:tc>
          <w:tcPr>
            <w:tcW w:w="1559" w:type="dxa"/>
            <w:vAlign w:val="bottom"/>
          </w:tcPr>
          <w:p w14:paraId="5F7F42E2"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0.007(0.927)</w:t>
            </w:r>
          </w:p>
        </w:tc>
        <w:tc>
          <w:tcPr>
            <w:tcW w:w="1418" w:type="dxa"/>
            <w:vAlign w:val="bottom"/>
          </w:tcPr>
          <w:p w14:paraId="3035C2CD"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0.028(0.707)</w:t>
            </w:r>
          </w:p>
        </w:tc>
      </w:tr>
      <w:tr w:rsidR="00C96061" w:rsidRPr="00A17C3E" w14:paraId="54A7C6FD" w14:textId="77777777" w:rsidTr="00617F5B">
        <w:trPr>
          <w:trHeight w:val="280"/>
        </w:trPr>
        <w:tc>
          <w:tcPr>
            <w:tcW w:w="1560" w:type="dxa"/>
            <w:shd w:val="clear" w:color="auto" w:fill="auto"/>
            <w:noWrap/>
            <w:vAlign w:val="bottom"/>
          </w:tcPr>
          <w:p w14:paraId="380E417F"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DUL</w:t>
            </w:r>
          </w:p>
        </w:tc>
        <w:tc>
          <w:tcPr>
            <w:tcW w:w="1701" w:type="dxa"/>
            <w:shd w:val="clear" w:color="auto" w:fill="auto"/>
            <w:noWrap/>
            <w:vAlign w:val="bottom"/>
          </w:tcPr>
          <w:p w14:paraId="15F37AEF"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0.069(0.284)</w:t>
            </w:r>
          </w:p>
        </w:tc>
        <w:tc>
          <w:tcPr>
            <w:tcW w:w="1417" w:type="dxa"/>
            <w:vAlign w:val="bottom"/>
          </w:tcPr>
          <w:p w14:paraId="38BFD57A"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0.012(0.842)</w:t>
            </w:r>
          </w:p>
        </w:tc>
        <w:tc>
          <w:tcPr>
            <w:tcW w:w="1418" w:type="dxa"/>
            <w:vAlign w:val="bottom"/>
          </w:tcPr>
          <w:p w14:paraId="326D7B11"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-0.028(0.611)</w:t>
            </w:r>
          </w:p>
        </w:tc>
        <w:tc>
          <w:tcPr>
            <w:tcW w:w="1417" w:type="dxa"/>
            <w:vAlign w:val="bottom"/>
          </w:tcPr>
          <w:p w14:paraId="2D171B89"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0.062(0.379)</w:t>
            </w:r>
          </w:p>
        </w:tc>
        <w:tc>
          <w:tcPr>
            <w:tcW w:w="1418" w:type="dxa"/>
            <w:vAlign w:val="bottom"/>
          </w:tcPr>
          <w:p w14:paraId="6A8820DF"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0.059(0.399)</w:t>
            </w:r>
          </w:p>
        </w:tc>
        <w:tc>
          <w:tcPr>
            <w:tcW w:w="1417" w:type="dxa"/>
            <w:vAlign w:val="bottom"/>
          </w:tcPr>
          <w:p w14:paraId="0361FD82"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0.055(0.42)</w:t>
            </w:r>
          </w:p>
        </w:tc>
        <w:tc>
          <w:tcPr>
            <w:tcW w:w="1559" w:type="dxa"/>
            <w:vAlign w:val="bottom"/>
          </w:tcPr>
          <w:p w14:paraId="61470651"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0.056(0.417)</w:t>
            </w:r>
          </w:p>
        </w:tc>
        <w:tc>
          <w:tcPr>
            <w:tcW w:w="1418" w:type="dxa"/>
            <w:vAlign w:val="bottom"/>
          </w:tcPr>
          <w:p w14:paraId="7CCA4410"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0.068(0.326)</w:t>
            </w:r>
          </w:p>
        </w:tc>
        <w:tc>
          <w:tcPr>
            <w:tcW w:w="1559" w:type="dxa"/>
            <w:vAlign w:val="bottom"/>
          </w:tcPr>
          <w:p w14:paraId="76A21691"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0.05(0.467)</w:t>
            </w:r>
          </w:p>
        </w:tc>
        <w:tc>
          <w:tcPr>
            <w:tcW w:w="1418" w:type="dxa"/>
            <w:vAlign w:val="bottom"/>
          </w:tcPr>
          <w:p w14:paraId="4348A326"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0.068(0.34)</w:t>
            </w:r>
          </w:p>
        </w:tc>
      </w:tr>
      <w:tr w:rsidR="00C96061" w:rsidRPr="00A17C3E" w14:paraId="1CD51A61" w14:textId="77777777" w:rsidTr="00617F5B">
        <w:trPr>
          <w:trHeight w:val="280"/>
        </w:trPr>
        <w:tc>
          <w:tcPr>
            <w:tcW w:w="1560" w:type="dxa"/>
            <w:shd w:val="clear" w:color="auto" w:fill="auto"/>
            <w:noWrap/>
            <w:vAlign w:val="bottom"/>
          </w:tcPr>
          <w:p w14:paraId="4389BE1D"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PABD</w:t>
            </w:r>
          </w:p>
        </w:tc>
        <w:tc>
          <w:tcPr>
            <w:tcW w:w="1701" w:type="dxa"/>
            <w:shd w:val="clear" w:color="auto" w:fill="auto"/>
            <w:noWrap/>
            <w:vAlign w:val="bottom"/>
          </w:tcPr>
          <w:p w14:paraId="164F2F16"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0.1(0.113)</w:t>
            </w:r>
          </w:p>
        </w:tc>
        <w:tc>
          <w:tcPr>
            <w:tcW w:w="1417" w:type="dxa"/>
            <w:vAlign w:val="bottom"/>
          </w:tcPr>
          <w:p w14:paraId="76CE1C95"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-0.164**(0.012)</w:t>
            </w:r>
          </w:p>
        </w:tc>
        <w:tc>
          <w:tcPr>
            <w:tcW w:w="1418" w:type="dxa"/>
            <w:vAlign w:val="bottom"/>
          </w:tcPr>
          <w:p w14:paraId="5C2B65CE"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-0.202***(0.001)</w:t>
            </w:r>
          </w:p>
        </w:tc>
        <w:tc>
          <w:tcPr>
            <w:tcW w:w="1417" w:type="dxa"/>
            <w:vAlign w:val="bottom"/>
          </w:tcPr>
          <w:p w14:paraId="07ED7C69"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-0.214***(0.005)</w:t>
            </w:r>
          </w:p>
        </w:tc>
        <w:tc>
          <w:tcPr>
            <w:tcW w:w="1418" w:type="dxa"/>
            <w:vAlign w:val="bottom"/>
          </w:tcPr>
          <w:p w14:paraId="3CCA8330"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-0.217***(0.004)</w:t>
            </w:r>
          </w:p>
        </w:tc>
        <w:tc>
          <w:tcPr>
            <w:tcW w:w="1417" w:type="dxa"/>
            <w:vAlign w:val="bottom"/>
          </w:tcPr>
          <w:p w14:paraId="4017A75F"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-0.235***(0.002)</w:t>
            </w:r>
          </w:p>
        </w:tc>
        <w:tc>
          <w:tcPr>
            <w:tcW w:w="1559" w:type="dxa"/>
            <w:vAlign w:val="bottom"/>
          </w:tcPr>
          <w:p w14:paraId="667CC6AB"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-0.211***(0.005)</w:t>
            </w:r>
          </w:p>
        </w:tc>
        <w:tc>
          <w:tcPr>
            <w:tcW w:w="1418" w:type="dxa"/>
            <w:vAlign w:val="bottom"/>
          </w:tcPr>
          <w:p w14:paraId="5BDE822F"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-0.204***(0.006)</w:t>
            </w:r>
          </w:p>
        </w:tc>
        <w:tc>
          <w:tcPr>
            <w:tcW w:w="1559" w:type="dxa"/>
            <w:vAlign w:val="bottom"/>
          </w:tcPr>
          <w:p w14:paraId="02352CC7"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-0.219***(0.003)</w:t>
            </w:r>
          </w:p>
        </w:tc>
        <w:tc>
          <w:tcPr>
            <w:tcW w:w="1418" w:type="dxa"/>
            <w:vAlign w:val="bottom"/>
          </w:tcPr>
          <w:p w14:paraId="4D0390C1"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-0.214***(0.005)</w:t>
            </w:r>
          </w:p>
        </w:tc>
      </w:tr>
      <w:tr w:rsidR="00C96061" w:rsidRPr="00A17C3E" w14:paraId="230E9EE5" w14:textId="77777777" w:rsidTr="00617F5B">
        <w:trPr>
          <w:trHeight w:val="280"/>
        </w:trPr>
        <w:tc>
          <w:tcPr>
            <w:tcW w:w="1560" w:type="dxa"/>
            <w:shd w:val="clear" w:color="auto" w:fill="auto"/>
            <w:noWrap/>
            <w:vAlign w:val="bottom"/>
          </w:tcPr>
          <w:p w14:paraId="3661B2B0"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PBDF</w:t>
            </w:r>
          </w:p>
        </w:tc>
        <w:tc>
          <w:tcPr>
            <w:tcW w:w="1701" w:type="dxa"/>
            <w:shd w:val="clear" w:color="auto" w:fill="auto"/>
            <w:noWrap/>
            <w:vAlign w:val="bottom"/>
          </w:tcPr>
          <w:p w14:paraId="5D10CD4C"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-0.081(0.213)</w:t>
            </w:r>
          </w:p>
        </w:tc>
        <w:tc>
          <w:tcPr>
            <w:tcW w:w="1417" w:type="dxa"/>
            <w:vAlign w:val="bottom"/>
          </w:tcPr>
          <w:p w14:paraId="68A0C1C3"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-0.25***(0.000)</w:t>
            </w:r>
          </w:p>
        </w:tc>
        <w:tc>
          <w:tcPr>
            <w:tcW w:w="1418" w:type="dxa"/>
            <w:vAlign w:val="bottom"/>
          </w:tcPr>
          <w:p w14:paraId="7A3637EB"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-0.109**(0.08)</w:t>
            </w:r>
          </w:p>
        </w:tc>
        <w:tc>
          <w:tcPr>
            <w:tcW w:w="1417" w:type="dxa"/>
            <w:vAlign w:val="bottom"/>
          </w:tcPr>
          <w:p w14:paraId="0D0C29A9"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-0.324***(0.000)</w:t>
            </w:r>
          </w:p>
        </w:tc>
        <w:tc>
          <w:tcPr>
            <w:tcW w:w="1418" w:type="dxa"/>
            <w:vAlign w:val="bottom"/>
          </w:tcPr>
          <w:p w14:paraId="26A6F277"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-0.317***(0.000)</w:t>
            </w:r>
          </w:p>
        </w:tc>
        <w:tc>
          <w:tcPr>
            <w:tcW w:w="1417" w:type="dxa"/>
            <w:vAlign w:val="bottom"/>
          </w:tcPr>
          <w:p w14:paraId="6DB0904D"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-0.269***(0.000)</w:t>
            </w:r>
          </w:p>
        </w:tc>
        <w:tc>
          <w:tcPr>
            <w:tcW w:w="1559" w:type="dxa"/>
            <w:vAlign w:val="bottom"/>
          </w:tcPr>
          <w:p w14:paraId="299CC858"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-0.314***(0.000)</w:t>
            </w:r>
          </w:p>
        </w:tc>
        <w:tc>
          <w:tcPr>
            <w:tcW w:w="1418" w:type="dxa"/>
            <w:vAlign w:val="bottom"/>
          </w:tcPr>
          <w:p w14:paraId="7EBEA0DF"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-0.324***(0.000)</w:t>
            </w:r>
          </w:p>
        </w:tc>
        <w:tc>
          <w:tcPr>
            <w:tcW w:w="1559" w:type="dxa"/>
            <w:vAlign w:val="bottom"/>
          </w:tcPr>
          <w:p w14:paraId="722E8119"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-0.255***(0.001)</w:t>
            </w:r>
          </w:p>
        </w:tc>
        <w:tc>
          <w:tcPr>
            <w:tcW w:w="1418" w:type="dxa"/>
            <w:vAlign w:val="bottom"/>
          </w:tcPr>
          <w:p w14:paraId="7D1B801C"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-0.337***(0.000)</w:t>
            </w:r>
          </w:p>
        </w:tc>
      </w:tr>
      <w:tr w:rsidR="00C96061" w:rsidRPr="00A17C3E" w14:paraId="377ECEAF" w14:textId="77777777" w:rsidTr="00617F5B">
        <w:trPr>
          <w:trHeight w:val="280"/>
        </w:trPr>
        <w:tc>
          <w:tcPr>
            <w:tcW w:w="1560" w:type="dxa"/>
            <w:shd w:val="clear" w:color="auto" w:fill="auto"/>
            <w:noWrap/>
            <w:vAlign w:val="bottom"/>
          </w:tcPr>
          <w:p w14:paraId="02F28040"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PIBD</w:t>
            </w:r>
          </w:p>
        </w:tc>
        <w:tc>
          <w:tcPr>
            <w:tcW w:w="1701" w:type="dxa"/>
            <w:shd w:val="clear" w:color="auto" w:fill="auto"/>
            <w:noWrap/>
            <w:vAlign w:val="bottom"/>
          </w:tcPr>
          <w:p w14:paraId="2C2ECE8C"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-0.088(0.166)</w:t>
            </w:r>
          </w:p>
        </w:tc>
        <w:tc>
          <w:tcPr>
            <w:tcW w:w="1417" w:type="dxa"/>
            <w:vAlign w:val="bottom"/>
          </w:tcPr>
          <w:p w14:paraId="1AB6ACA7"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0.024(0.737)</w:t>
            </w:r>
          </w:p>
        </w:tc>
        <w:tc>
          <w:tcPr>
            <w:tcW w:w="1418" w:type="dxa"/>
            <w:vAlign w:val="bottom"/>
          </w:tcPr>
          <w:p w14:paraId="6D0A3A56"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0.065(0.304)</w:t>
            </w:r>
          </w:p>
        </w:tc>
        <w:tc>
          <w:tcPr>
            <w:tcW w:w="1417" w:type="dxa"/>
            <w:vAlign w:val="bottom"/>
          </w:tcPr>
          <w:p w14:paraId="3C6CF3DF"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0.221***(0.006)</w:t>
            </w:r>
          </w:p>
        </w:tc>
        <w:tc>
          <w:tcPr>
            <w:tcW w:w="1418" w:type="dxa"/>
            <w:vAlign w:val="bottom"/>
          </w:tcPr>
          <w:p w14:paraId="3AD48AF4"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0.224***(0.005)</w:t>
            </w:r>
          </w:p>
        </w:tc>
        <w:tc>
          <w:tcPr>
            <w:tcW w:w="1417" w:type="dxa"/>
            <w:vAlign w:val="bottom"/>
          </w:tcPr>
          <w:p w14:paraId="06E37D6C"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0.235***(0.003)</w:t>
            </w:r>
          </w:p>
        </w:tc>
        <w:tc>
          <w:tcPr>
            <w:tcW w:w="1559" w:type="dxa"/>
            <w:vAlign w:val="bottom"/>
          </w:tcPr>
          <w:p w14:paraId="604F5659"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0.213***(0.007)</w:t>
            </w:r>
          </w:p>
        </w:tc>
        <w:tc>
          <w:tcPr>
            <w:tcW w:w="1418" w:type="dxa"/>
            <w:vAlign w:val="bottom"/>
          </w:tcPr>
          <w:p w14:paraId="5EB0846C"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0.145**(0.085)</w:t>
            </w:r>
          </w:p>
        </w:tc>
        <w:tc>
          <w:tcPr>
            <w:tcW w:w="1559" w:type="dxa"/>
            <w:vAlign w:val="bottom"/>
          </w:tcPr>
          <w:p w14:paraId="34D5193F"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0.191**(0.013)</w:t>
            </w:r>
          </w:p>
        </w:tc>
        <w:tc>
          <w:tcPr>
            <w:tcW w:w="1418" w:type="dxa"/>
            <w:vAlign w:val="bottom"/>
          </w:tcPr>
          <w:p w14:paraId="6E3662F2"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0.206**(0.012)</w:t>
            </w:r>
          </w:p>
        </w:tc>
      </w:tr>
      <w:tr w:rsidR="00C96061" w:rsidRPr="00A17C3E" w14:paraId="5C920FF5" w14:textId="77777777" w:rsidTr="00617F5B">
        <w:trPr>
          <w:trHeight w:val="280"/>
        </w:trPr>
        <w:tc>
          <w:tcPr>
            <w:tcW w:w="1560" w:type="dxa"/>
            <w:shd w:val="clear" w:color="auto" w:fill="auto"/>
            <w:noWrap/>
            <w:vAlign w:val="bottom"/>
          </w:tcPr>
          <w:p w14:paraId="16CBD14A" w14:textId="77777777"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hAnsiTheme="minorBidi" w:cstheme="minorBidi"/>
                <w:color w:val="000000"/>
                <w:sz w:val="16"/>
                <w:szCs w:val="16"/>
              </w:rPr>
              <w:t>Dummy 2011</w:t>
            </w:r>
          </w:p>
        </w:tc>
        <w:tc>
          <w:tcPr>
            <w:tcW w:w="1701" w:type="dxa"/>
            <w:shd w:val="clear" w:color="auto" w:fill="auto"/>
            <w:noWrap/>
            <w:vAlign w:val="bottom"/>
          </w:tcPr>
          <w:p w14:paraId="2428C2D3"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Does not include</w:t>
            </w:r>
          </w:p>
        </w:tc>
        <w:tc>
          <w:tcPr>
            <w:tcW w:w="1417" w:type="dxa"/>
            <w:vAlign w:val="bottom"/>
          </w:tcPr>
          <w:p w14:paraId="4AC6E24E"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0.028(0.63)</w:t>
            </w:r>
          </w:p>
        </w:tc>
        <w:tc>
          <w:tcPr>
            <w:tcW w:w="1418" w:type="dxa"/>
            <w:vAlign w:val="bottom"/>
          </w:tcPr>
          <w:p w14:paraId="4AE4B961"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0.012(0.82)</w:t>
            </w:r>
          </w:p>
        </w:tc>
        <w:tc>
          <w:tcPr>
            <w:tcW w:w="1417" w:type="dxa"/>
            <w:vAlign w:val="bottom"/>
          </w:tcPr>
          <w:p w14:paraId="43A89F6C"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0.022(0.743)</w:t>
            </w:r>
          </w:p>
        </w:tc>
        <w:tc>
          <w:tcPr>
            <w:tcW w:w="1418" w:type="dxa"/>
            <w:vAlign w:val="bottom"/>
          </w:tcPr>
          <w:p w14:paraId="36F8BC44"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0.022(0.748)</w:t>
            </w:r>
          </w:p>
        </w:tc>
        <w:tc>
          <w:tcPr>
            <w:tcW w:w="1417" w:type="dxa"/>
            <w:vAlign w:val="bottom"/>
          </w:tcPr>
          <w:p w14:paraId="7F5B41DC"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0.016(0.812)</w:t>
            </w:r>
          </w:p>
        </w:tc>
        <w:tc>
          <w:tcPr>
            <w:tcW w:w="1559" w:type="dxa"/>
            <w:vAlign w:val="bottom"/>
          </w:tcPr>
          <w:p w14:paraId="6AFA87DC"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0.021(0.754)</w:t>
            </w:r>
          </w:p>
        </w:tc>
        <w:tc>
          <w:tcPr>
            <w:tcW w:w="1418" w:type="dxa"/>
            <w:vAlign w:val="bottom"/>
          </w:tcPr>
          <w:p w14:paraId="283AF557"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0.029(0.663)</w:t>
            </w:r>
          </w:p>
        </w:tc>
        <w:tc>
          <w:tcPr>
            <w:tcW w:w="1559" w:type="dxa"/>
            <w:vAlign w:val="bottom"/>
          </w:tcPr>
          <w:p w14:paraId="78E2CC2A"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0.019(0.771)</w:t>
            </w:r>
          </w:p>
        </w:tc>
        <w:tc>
          <w:tcPr>
            <w:tcW w:w="1418" w:type="dxa"/>
            <w:vAlign w:val="bottom"/>
          </w:tcPr>
          <w:p w14:paraId="2FBF64FD"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0.023(0.734)</w:t>
            </w:r>
          </w:p>
        </w:tc>
      </w:tr>
      <w:tr w:rsidR="00C96061" w:rsidRPr="00A17C3E" w14:paraId="569ED3C1" w14:textId="77777777" w:rsidTr="00617F5B">
        <w:trPr>
          <w:trHeight w:val="280"/>
        </w:trPr>
        <w:tc>
          <w:tcPr>
            <w:tcW w:w="1560" w:type="dxa"/>
            <w:shd w:val="clear" w:color="auto" w:fill="auto"/>
            <w:noWrap/>
            <w:vAlign w:val="bottom"/>
          </w:tcPr>
          <w:p w14:paraId="6A7AFFDF"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Institutional Factors (Country Level Factor)</w:t>
            </w:r>
          </w:p>
        </w:tc>
        <w:tc>
          <w:tcPr>
            <w:tcW w:w="1701" w:type="dxa"/>
            <w:shd w:val="clear" w:color="auto" w:fill="auto"/>
            <w:noWrap/>
            <w:vAlign w:val="bottom"/>
          </w:tcPr>
          <w:p w14:paraId="0BB6EE00"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-0.127**(0.042)</w:t>
            </w:r>
          </w:p>
        </w:tc>
        <w:tc>
          <w:tcPr>
            <w:tcW w:w="1417" w:type="dxa"/>
            <w:vAlign w:val="bottom"/>
          </w:tcPr>
          <w:p w14:paraId="03D51D44"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-0.612***(0.000)</w:t>
            </w:r>
          </w:p>
        </w:tc>
        <w:tc>
          <w:tcPr>
            <w:tcW w:w="1418" w:type="dxa"/>
            <w:vAlign w:val="bottom"/>
          </w:tcPr>
          <w:p w14:paraId="21D07413"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-0.621***(0.000)</w:t>
            </w:r>
          </w:p>
        </w:tc>
        <w:tc>
          <w:tcPr>
            <w:tcW w:w="1417" w:type="dxa"/>
            <w:vAlign w:val="bottom"/>
          </w:tcPr>
          <w:p w14:paraId="5501C37C"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0.045(0.603)</w:t>
            </w:r>
          </w:p>
        </w:tc>
        <w:tc>
          <w:tcPr>
            <w:tcW w:w="1418" w:type="dxa"/>
            <w:vAlign w:val="bottom"/>
          </w:tcPr>
          <w:p w14:paraId="3FB549EF"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0.103(0.275)</w:t>
            </w:r>
          </w:p>
        </w:tc>
        <w:tc>
          <w:tcPr>
            <w:tcW w:w="1417" w:type="dxa"/>
            <w:vAlign w:val="bottom"/>
          </w:tcPr>
          <w:p w14:paraId="28E22028"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0.261***(0.008)</w:t>
            </w:r>
          </w:p>
        </w:tc>
        <w:tc>
          <w:tcPr>
            <w:tcW w:w="1559" w:type="dxa"/>
            <w:vAlign w:val="bottom"/>
          </w:tcPr>
          <w:p w14:paraId="05F85934"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0.16**(0.07)</w:t>
            </w:r>
          </w:p>
        </w:tc>
        <w:tc>
          <w:tcPr>
            <w:tcW w:w="1418" w:type="dxa"/>
            <w:vAlign w:val="bottom"/>
          </w:tcPr>
          <w:p w14:paraId="2382DBFC"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0.211**(0.029)</w:t>
            </w:r>
          </w:p>
        </w:tc>
        <w:tc>
          <w:tcPr>
            <w:tcW w:w="1559" w:type="dxa"/>
            <w:vAlign w:val="bottom"/>
          </w:tcPr>
          <w:p w14:paraId="6E3E1FF2"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0.309***(0.000)</w:t>
            </w:r>
          </w:p>
        </w:tc>
        <w:tc>
          <w:tcPr>
            <w:tcW w:w="1418" w:type="dxa"/>
            <w:vAlign w:val="bottom"/>
          </w:tcPr>
          <w:p w14:paraId="605C791A"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-0.035(0.688)</w:t>
            </w:r>
          </w:p>
        </w:tc>
      </w:tr>
      <w:tr w:rsidR="00C96061" w:rsidRPr="00A17C3E" w14:paraId="0ABCC4BB" w14:textId="77777777" w:rsidTr="00617F5B">
        <w:trPr>
          <w:trHeight w:val="280"/>
        </w:trPr>
        <w:tc>
          <w:tcPr>
            <w:tcW w:w="1560" w:type="dxa"/>
            <w:shd w:val="clear" w:color="auto" w:fill="auto"/>
            <w:noWrap/>
          </w:tcPr>
          <w:p w14:paraId="262E6FE0" w14:textId="77777777" w:rsidR="00C96061" w:rsidRPr="00A17C3E" w:rsidRDefault="00C96061" w:rsidP="00617F5B">
            <w:pPr>
              <w:spacing w:after="0" w:line="240" w:lineRule="auto"/>
              <w:jc w:val="both"/>
              <w:rPr>
                <w:rFonts w:asciiTheme="minorBidi" w:hAnsiTheme="minorBidi" w:cstheme="minorBidi"/>
                <w:sz w:val="16"/>
                <w:szCs w:val="16"/>
              </w:rPr>
            </w:pPr>
            <w:r w:rsidRPr="00A17C3E">
              <w:rPr>
                <w:rFonts w:asciiTheme="minorBidi" w:hAnsiTheme="minorBidi" w:cstheme="minorBidi"/>
                <w:i/>
                <w:iCs/>
                <w:sz w:val="16"/>
                <w:szCs w:val="16"/>
              </w:rPr>
              <w:t xml:space="preserve">F </w:t>
            </w:r>
            <w:r w:rsidRPr="00A17C3E">
              <w:rPr>
                <w:rFonts w:asciiTheme="minorBidi" w:hAnsiTheme="minorBidi" w:cstheme="minorBidi"/>
                <w:sz w:val="16"/>
                <w:szCs w:val="16"/>
              </w:rPr>
              <w:t>value</w:t>
            </w:r>
          </w:p>
        </w:tc>
        <w:tc>
          <w:tcPr>
            <w:tcW w:w="1701" w:type="dxa"/>
            <w:shd w:val="clear" w:color="auto" w:fill="auto"/>
            <w:noWrap/>
            <w:vAlign w:val="bottom"/>
          </w:tcPr>
          <w:p w14:paraId="5E86B944"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eastAsia="Arial,Times New Roman" w:hAnsiTheme="minorBidi" w:cstheme="minorBidi"/>
                <w:color w:val="000000"/>
                <w:sz w:val="16"/>
                <w:szCs w:val="16"/>
              </w:rPr>
              <w:t>6.872</w:t>
            </w:r>
          </w:p>
        </w:tc>
        <w:tc>
          <w:tcPr>
            <w:tcW w:w="1417" w:type="dxa"/>
            <w:vAlign w:val="bottom"/>
          </w:tcPr>
          <w:p w14:paraId="717E5E2F"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9.391</w:t>
            </w:r>
          </w:p>
        </w:tc>
        <w:tc>
          <w:tcPr>
            <w:tcW w:w="1418" w:type="dxa"/>
            <w:vAlign w:val="bottom"/>
          </w:tcPr>
          <w:p w14:paraId="17F03447"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13.230</w:t>
            </w:r>
          </w:p>
        </w:tc>
        <w:tc>
          <w:tcPr>
            <w:tcW w:w="1417" w:type="dxa"/>
            <w:vAlign w:val="bottom"/>
          </w:tcPr>
          <w:p w14:paraId="75123D5D"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4.748</w:t>
            </w:r>
          </w:p>
        </w:tc>
        <w:tc>
          <w:tcPr>
            <w:tcW w:w="1418" w:type="dxa"/>
            <w:vAlign w:val="bottom"/>
          </w:tcPr>
          <w:p w14:paraId="57C9141E"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4.832</w:t>
            </w:r>
          </w:p>
        </w:tc>
        <w:tc>
          <w:tcPr>
            <w:tcW w:w="1417" w:type="dxa"/>
            <w:vAlign w:val="bottom"/>
          </w:tcPr>
          <w:p w14:paraId="58159C23"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5.378</w:t>
            </w:r>
          </w:p>
        </w:tc>
        <w:tc>
          <w:tcPr>
            <w:tcW w:w="1559" w:type="dxa"/>
            <w:vAlign w:val="bottom"/>
          </w:tcPr>
          <w:p w14:paraId="5013D15E"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5.024</w:t>
            </w:r>
          </w:p>
        </w:tc>
        <w:tc>
          <w:tcPr>
            <w:tcW w:w="1418" w:type="dxa"/>
            <w:vAlign w:val="bottom"/>
          </w:tcPr>
          <w:p w14:paraId="2353D725"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5.160</w:t>
            </w:r>
          </w:p>
        </w:tc>
        <w:tc>
          <w:tcPr>
            <w:tcW w:w="1559" w:type="dxa"/>
            <w:vAlign w:val="bottom"/>
          </w:tcPr>
          <w:p w14:paraId="627171AB"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5.684</w:t>
            </w:r>
          </w:p>
        </w:tc>
        <w:tc>
          <w:tcPr>
            <w:tcW w:w="1418" w:type="dxa"/>
            <w:vAlign w:val="bottom"/>
          </w:tcPr>
          <w:p w14:paraId="3522950C"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4.738</w:t>
            </w:r>
          </w:p>
        </w:tc>
      </w:tr>
      <w:tr w:rsidR="00C96061" w:rsidRPr="00A17C3E" w14:paraId="6D2832E5" w14:textId="77777777" w:rsidTr="00617F5B">
        <w:trPr>
          <w:trHeight w:val="280"/>
        </w:trPr>
        <w:tc>
          <w:tcPr>
            <w:tcW w:w="1560" w:type="dxa"/>
            <w:shd w:val="clear" w:color="auto" w:fill="auto"/>
            <w:noWrap/>
          </w:tcPr>
          <w:p w14:paraId="06D3E579" w14:textId="77777777" w:rsidR="00C96061" w:rsidRPr="00A17C3E" w:rsidRDefault="00C96061" w:rsidP="00617F5B">
            <w:pPr>
              <w:spacing w:after="0" w:line="240" w:lineRule="auto"/>
              <w:jc w:val="both"/>
              <w:rPr>
                <w:rFonts w:asciiTheme="minorBidi" w:hAnsiTheme="minorBidi" w:cstheme="minorBidi"/>
                <w:i/>
                <w:sz w:val="16"/>
                <w:szCs w:val="16"/>
                <w:vertAlign w:val="superscript"/>
              </w:rPr>
            </w:pPr>
            <w:r w:rsidRPr="00A17C3E">
              <w:rPr>
                <w:rFonts w:asciiTheme="minorBidi" w:hAnsiTheme="minorBidi" w:cstheme="minorBidi"/>
                <w:sz w:val="16"/>
                <w:szCs w:val="16"/>
              </w:rPr>
              <w:t xml:space="preserve">Adjusted </w:t>
            </w:r>
            <w:r w:rsidRPr="00A17C3E">
              <w:rPr>
                <w:rFonts w:asciiTheme="minorBidi" w:hAnsiTheme="minorBidi" w:cstheme="minorBidi"/>
                <w:i/>
                <w:iCs/>
                <w:sz w:val="16"/>
                <w:szCs w:val="16"/>
              </w:rPr>
              <w:t>R</w:t>
            </w:r>
            <w:r w:rsidRPr="00A17C3E">
              <w:rPr>
                <w:rFonts w:asciiTheme="minorBidi" w:hAnsiTheme="minorBidi" w:cstheme="minorBidi"/>
                <w:i/>
                <w:iCs/>
                <w:sz w:val="16"/>
                <w:szCs w:val="16"/>
                <w:vertAlign w:val="superscript"/>
              </w:rPr>
              <w:t>2</w:t>
            </w:r>
          </w:p>
        </w:tc>
        <w:tc>
          <w:tcPr>
            <w:tcW w:w="1701" w:type="dxa"/>
            <w:shd w:val="clear" w:color="auto" w:fill="auto"/>
            <w:noWrap/>
            <w:vAlign w:val="bottom"/>
          </w:tcPr>
          <w:p w14:paraId="0A16F487"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eastAsia="Arial,Times New Roman" w:hAnsiTheme="minorBidi" w:cstheme="minorBidi"/>
                <w:color w:val="000000"/>
                <w:sz w:val="16"/>
                <w:szCs w:val="16"/>
              </w:rPr>
              <w:t>.302</w:t>
            </w:r>
          </w:p>
        </w:tc>
        <w:tc>
          <w:tcPr>
            <w:tcW w:w="1417" w:type="dxa"/>
            <w:vAlign w:val="bottom"/>
          </w:tcPr>
          <w:p w14:paraId="2DAFA0E8"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.462</w:t>
            </w:r>
          </w:p>
        </w:tc>
        <w:tc>
          <w:tcPr>
            <w:tcW w:w="1418" w:type="dxa"/>
            <w:vAlign w:val="bottom"/>
          </w:tcPr>
          <w:p w14:paraId="45BCB128"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.556</w:t>
            </w:r>
          </w:p>
        </w:tc>
        <w:tc>
          <w:tcPr>
            <w:tcW w:w="1417" w:type="dxa"/>
            <w:vAlign w:val="bottom"/>
          </w:tcPr>
          <w:p w14:paraId="72E5334E"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.277</w:t>
            </w:r>
          </w:p>
        </w:tc>
        <w:tc>
          <w:tcPr>
            <w:tcW w:w="1418" w:type="dxa"/>
            <w:vAlign w:val="bottom"/>
          </w:tcPr>
          <w:p w14:paraId="5DEE2721"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.282</w:t>
            </w:r>
          </w:p>
        </w:tc>
        <w:tc>
          <w:tcPr>
            <w:tcW w:w="1417" w:type="dxa"/>
            <w:vAlign w:val="bottom"/>
          </w:tcPr>
          <w:p w14:paraId="145FF721"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.310</w:t>
            </w:r>
          </w:p>
        </w:tc>
        <w:tc>
          <w:tcPr>
            <w:tcW w:w="1559" w:type="dxa"/>
            <w:vAlign w:val="bottom"/>
          </w:tcPr>
          <w:p w14:paraId="4098742C"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.292</w:t>
            </w:r>
          </w:p>
        </w:tc>
        <w:tc>
          <w:tcPr>
            <w:tcW w:w="1418" w:type="dxa"/>
            <w:vAlign w:val="bottom"/>
          </w:tcPr>
          <w:p w14:paraId="33AD84E4"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.299</w:t>
            </w:r>
          </w:p>
        </w:tc>
        <w:tc>
          <w:tcPr>
            <w:tcW w:w="1559" w:type="dxa"/>
            <w:vAlign w:val="bottom"/>
          </w:tcPr>
          <w:p w14:paraId="22CFEE8E"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.330</w:t>
            </w:r>
          </w:p>
        </w:tc>
        <w:tc>
          <w:tcPr>
            <w:tcW w:w="1418" w:type="dxa"/>
            <w:vAlign w:val="bottom"/>
          </w:tcPr>
          <w:p w14:paraId="1DFF7B41"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.277</w:t>
            </w:r>
          </w:p>
        </w:tc>
      </w:tr>
      <w:tr w:rsidR="00C96061" w:rsidRPr="00A17C3E" w14:paraId="5FDAAE10" w14:textId="77777777" w:rsidTr="00617F5B">
        <w:trPr>
          <w:trHeight w:val="280"/>
        </w:trPr>
        <w:tc>
          <w:tcPr>
            <w:tcW w:w="1560" w:type="dxa"/>
            <w:shd w:val="clear" w:color="auto" w:fill="auto"/>
            <w:noWrap/>
          </w:tcPr>
          <w:p w14:paraId="3A356391" w14:textId="77777777" w:rsidR="00C96061" w:rsidRPr="00A17C3E" w:rsidRDefault="00C96061" w:rsidP="00617F5B">
            <w:pPr>
              <w:spacing w:after="0" w:line="240" w:lineRule="auto"/>
              <w:jc w:val="both"/>
              <w:rPr>
                <w:rFonts w:asciiTheme="minorBidi" w:hAnsiTheme="minorBidi" w:cstheme="minorBidi"/>
                <w:i/>
                <w:iCs/>
                <w:sz w:val="16"/>
                <w:szCs w:val="16"/>
              </w:rPr>
            </w:pPr>
            <w:r w:rsidRPr="00A17C3E">
              <w:rPr>
                <w:rFonts w:asciiTheme="minorBidi" w:hAnsiTheme="minorBidi" w:cstheme="minorBidi"/>
                <w:i/>
                <w:iCs/>
                <w:sz w:val="16"/>
                <w:szCs w:val="16"/>
              </w:rPr>
              <w:t>Durbin-Watson</w:t>
            </w:r>
          </w:p>
        </w:tc>
        <w:tc>
          <w:tcPr>
            <w:tcW w:w="1701" w:type="dxa"/>
            <w:shd w:val="clear" w:color="auto" w:fill="auto"/>
            <w:noWrap/>
            <w:vAlign w:val="bottom"/>
          </w:tcPr>
          <w:p w14:paraId="2D398C91"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eastAsia="Arial,Times New Roman" w:hAnsiTheme="minorBidi" w:cstheme="minorBidi"/>
                <w:color w:val="000000"/>
                <w:sz w:val="16"/>
                <w:szCs w:val="16"/>
              </w:rPr>
              <w:t>.823</w:t>
            </w:r>
          </w:p>
        </w:tc>
        <w:tc>
          <w:tcPr>
            <w:tcW w:w="1417" w:type="dxa"/>
            <w:vAlign w:val="bottom"/>
          </w:tcPr>
          <w:p w14:paraId="13D256D1"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.873</w:t>
            </w:r>
          </w:p>
        </w:tc>
        <w:tc>
          <w:tcPr>
            <w:tcW w:w="1418" w:type="dxa"/>
            <w:vAlign w:val="bottom"/>
          </w:tcPr>
          <w:p w14:paraId="075955FD"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.899</w:t>
            </w:r>
          </w:p>
        </w:tc>
        <w:tc>
          <w:tcPr>
            <w:tcW w:w="1417" w:type="dxa"/>
            <w:vAlign w:val="bottom"/>
          </w:tcPr>
          <w:p w14:paraId="09447805"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.845</w:t>
            </w:r>
          </w:p>
        </w:tc>
        <w:tc>
          <w:tcPr>
            <w:tcW w:w="1418" w:type="dxa"/>
            <w:vAlign w:val="bottom"/>
          </w:tcPr>
          <w:p w14:paraId="22BD18A2"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.848</w:t>
            </w:r>
          </w:p>
        </w:tc>
        <w:tc>
          <w:tcPr>
            <w:tcW w:w="1417" w:type="dxa"/>
            <w:vAlign w:val="bottom"/>
          </w:tcPr>
          <w:p w14:paraId="4B66B6E6"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.876</w:t>
            </w:r>
          </w:p>
        </w:tc>
        <w:tc>
          <w:tcPr>
            <w:tcW w:w="1559" w:type="dxa"/>
            <w:vAlign w:val="bottom"/>
          </w:tcPr>
          <w:p w14:paraId="3E836A4D"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.851</w:t>
            </w:r>
          </w:p>
        </w:tc>
        <w:tc>
          <w:tcPr>
            <w:tcW w:w="1418" w:type="dxa"/>
            <w:vAlign w:val="bottom"/>
          </w:tcPr>
          <w:p w14:paraId="5291D028"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.848</w:t>
            </w:r>
          </w:p>
        </w:tc>
        <w:tc>
          <w:tcPr>
            <w:tcW w:w="1559" w:type="dxa"/>
            <w:vAlign w:val="bottom"/>
          </w:tcPr>
          <w:p w14:paraId="3EEB739C"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860</w:t>
            </w:r>
          </w:p>
        </w:tc>
        <w:tc>
          <w:tcPr>
            <w:tcW w:w="1418" w:type="dxa"/>
            <w:vAlign w:val="bottom"/>
          </w:tcPr>
          <w:p w14:paraId="69BF02C8"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.843</w:t>
            </w:r>
          </w:p>
        </w:tc>
      </w:tr>
      <w:tr w:rsidR="00C96061" w:rsidRPr="00A17C3E" w14:paraId="055AFDA3" w14:textId="77777777" w:rsidTr="00617F5B">
        <w:trPr>
          <w:trHeight w:val="280"/>
        </w:trPr>
        <w:tc>
          <w:tcPr>
            <w:tcW w:w="1560" w:type="dxa"/>
            <w:shd w:val="clear" w:color="auto" w:fill="auto"/>
            <w:noWrap/>
          </w:tcPr>
          <w:p w14:paraId="63547BDE" w14:textId="77777777" w:rsidR="00C96061" w:rsidRPr="00A17C3E" w:rsidRDefault="00C96061" w:rsidP="00617F5B">
            <w:pPr>
              <w:spacing w:after="0" w:line="240" w:lineRule="auto"/>
              <w:jc w:val="both"/>
              <w:rPr>
                <w:rFonts w:asciiTheme="minorBidi" w:hAnsiTheme="minorBidi" w:cstheme="minorBidi"/>
                <w:i/>
                <w:sz w:val="16"/>
                <w:szCs w:val="16"/>
              </w:rPr>
            </w:pPr>
            <w:r w:rsidRPr="00A17C3E">
              <w:rPr>
                <w:rFonts w:asciiTheme="minorBidi" w:hAnsiTheme="minorBidi" w:cstheme="minorBidi"/>
                <w:i/>
                <w:iCs/>
                <w:sz w:val="16"/>
                <w:szCs w:val="16"/>
              </w:rPr>
              <w:t>N</w:t>
            </w:r>
          </w:p>
        </w:tc>
        <w:tc>
          <w:tcPr>
            <w:tcW w:w="1701" w:type="dxa"/>
            <w:shd w:val="clear" w:color="auto" w:fill="auto"/>
            <w:noWrap/>
            <w:vAlign w:val="bottom"/>
          </w:tcPr>
          <w:p w14:paraId="3B20EE9B"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eastAsia="Arial,Times New Roman" w:hAnsiTheme="minorBidi" w:cstheme="minorBidi"/>
                <w:color w:val="000000"/>
                <w:sz w:val="16"/>
                <w:szCs w:val="16"/>
              </w:rPr>
              <w:t>596</w:t>
            </w:r>
          </w:p>
        </w:tc>
        <w:tc>
          <w:tcPr>
            <w:tcW w:w="1417" w:type="dxa"/>
            <w:vAlign w:val="bottom"/>
          </w:tcPr>
          <w:p w14:paraId="796E8CEB"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596</w:t>
            </w:r>
          </w:p>
        </w:tc>
        <w:tc>
          <w:tcPr>
            <w:tcW w:w="1418" w:type="dxa"/>
            <w:vAlign w:val="bottom"/>
          </w:tcPr>
          <w:p w14:paraId="212100B2"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596</w:t>
            </w:r>
          </w:p>
        </w:tc>
        <w:tc>
          <w:tcPr>
            <w:tcW w:w="1417" w:type="dxa"/>
            <w:vAlign w:val="bottom"/>
          </w:tcPr>
          <w:p w14:paraId="0A2460BE"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596</w:t>
            </w:r>
          </w:p>
        </w:tc>
        <w:tc>
          <w:tcPr>
            <w:tcW w:w="1418" w:type="dxa"/>
            <w:vAlign w:val="bottom"/>
          </w:tcPr>
          <w:p w14:paraId="30A015B7"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596</w:t>
            </w:r>
          </w:p>
        </w:tc>
        <w:tc>
          <w:tcPr>
            <w:tcW w:w="1417" w:type="dxa"/>
            <w:vAlign w:val="bottom"/>
          </w:tcPr>
          <w:p w14:paraId="086DEC45"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596</w:t>
            </w:r>
          </w:p>
        </w:tc>
        <w:tc>
          <w:tcPr>
            <w:tcW w:w="1559" w:type="dxa"/>
            <w:vAlign w:val="bottom"/>
          </w:tcPr>
          <w:p w14:paraId="7C0DBDEC"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596</w:t>
            </w:r>
          </w:p>
        </w:tc>
        <w:tc>
          <w:tcPr>
            <w:tcW w:w="1418" w:type="dxa"/>
            <w:vAlign w:val="bottom"/>
          </w:tcPr>
          <w:p w14:paraId="363C030B"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596</w:t>
            </w:r>
          </w:p>
        </w:tc>
        <w:tc>
          <w:tcPr>
            <w:tcW w:w="1559" w:type="dxa"/>
            <w:vAlign w:val="bottom"/>
          </w:tcPr>
          <w:p w14:paraId="374D7DA9"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596</w:t>
            </w:r>
          </w:p>
        </w:tc>
        <w:tc>
          <w:tcPr>
            <w:tcW w:w="1418" w:type="dxa"/>
            <w:vAlign w:val="bottom"/>
          </w:tcPr>
          <w:p w14:paraId="32DA8CDE" w14:textId="77777777" w:rsidR="00C96061" w:rsidRPr="00A17C3E" w:rsidRDefault="00C96061" w:rsidP="00617F5B">
            <w:pPr>
              <w:spacing w:after="0" w:line="240" w:lineRule="auto"/>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596</w:t>
            </w:r>
          </w:p>
        </w:tc>
      </w:tr>
    </w:tbl>
    <w:p w14:paraId="6F94D86C" w14:textId="4137AEEA" w:rsidR="00176689" w:rsidRPr="00A17C3E" w:rsidRDefault="00403A64" w:rsidP="00952FEB">
      <w:pPr>
        <w:pStyle w:val="Caption"/>
        <w:jc w:val="center"/>
        <w:rPr>
          <w:rFonts w:asciiTheme="minorBidi" w:hAnsiTheme="minorBidi" w:cstheme="minorBidi"/>
          <w:sz w:val="16"/>
          <w:szCs w:val="16"/>
        </w:rPr>
      </w:pPr>
      <w:bookmarkStart w:id="109" w:name="_Toc480977871"/>
      <w:r w:rsidRPr="00A17C3E">
        <w:rPr>
          <w:rFonts w:asciiTheme="minorBidi" w:hAnsiTheme="minorBidi" w:cstheme="minorBidi"/>
        </w:rPr>
        <w:t xml:space="preserve">Table </w:t>
      </w:r>
      <w:r w:rsidRPr="00A17C3E">
        <w:rPr>
          <w:rFonts w:asciiTheme="minorBidi" w:hAnsiTheme="minorBidi" w:cstheme="minorBidi"/>
        </w:rPr>
        <w:fldChar w:fldCharType="begin"/>
      </w:r>
      <w:r w:rsidRPr="00A17C3E">
        <w:rPr>
          <w:rFonts w:asciiTheme="minorBidi" w:hAnsiTheme="minorBidi" w:cstheme="minorBidi"/>
        </w:rPr>
        <w:instrText xml:space="preserve"> SEQ Table \* ARABIC </w:instrText>
      </w:r>
      <w:r w:rsidRPr="00A17C3E">
        <w:rPr>
          <w:rFonts w:asciiTheme="minorBidi" w:hAnsiTheme="minorBidi" w:cstheme="minorBidi"/>
        </w:rPr>
        <w:fldChar w:fldCharType="separate"/>
      </w:r>
      <w:r w:rsidR="00C110A2" w:rsidRPr="00A17C3E">
        <w:rPr>
          <w:rFonts w:asciiTheme="minorBidi" w:hAnsiTheme="minorBidi" w:cstheme="minorBidi"/>
          <w:noProof/>
        </w:rPr>
        <w:t>11</w:t>
      </w:r>
      <w:r w:rsidRPr="00A17C3E">
        <w:rPr>
          <w:rFonts w:asciiTheme="minorBidi" w:hAnsiTheme="minorBidi" w:cstheme="minorBidi"/>
        </w:rPr>
        <w:fldChar w:fldCharType="end"/>
      </w:r>
      <w:r w:rsidRPr="00A17C3E">
        <w:rPr>
          <w:rFonts w:asciiTheme="minorBidi" w:hAnsiTheme="minorBidi" w:cstheme="minorBidi"/>
        </w:rPr>
        <w:t xml:space="preserve">: OLS regression findings </w:t>
      </w:r>
      <w:r w:rsidR="001B78B1">
        <w:rPr>
          <w:rFonts w:asciiTheme="minorBidi" w:hAnsiTheme="minorBidi" w:cstheme="minorBidi"/>
        </w:rPr>
        <w:t xml:space="preserve">of </w:t>
      </w:r>
      <w:r w:rsidRPr="00A17C3E">
        <w:rPr>
          <w:rFonts w:asciiTheme="minorBidi" w:hAnsiTheme="minorBidi" w:cstheme="minorBidi"/>
        </w:rPr>
        <w:t>all firm levels Overall and individual country level (</w:t>
      </w:r>
      <w:r w:rsidR="00720EC4" w:rsidRPr="00A17C3E">
        <w:rPr>
          <w:rFonts w:asciiTheme="minorBidi" w:hAnsiTheme="minorBidi" w:cstheme="minorBidi"/>
        </w:rPr>
        <w:t xml:space="preserve">CVD </w:t>
      </w:r>
      <w:r w:rsidRPr="00A17C3E">
        <w:rPr>
          <w:rFonts w:asciiTheme="minorBidi" w:hAnsiTheme="minorBidi" w:cstheme="minorBidi"/>
        </w:rPr>
        <w:t>OVERALL) Quantity overall</w:t>
      </w:r>
      <w:bookmarkEnd w:id="109"/>
    </w:p>
    <w:p w14:paraId="1508409D" w14:textId="4B37A579" w:rsidR="00711F66" w:rsidRPr="00A17C3E" w:rsidRDefault="00711F66" w:rsidP="00711F66">
      <w:pPr>
        <w:widowControl w:val="0"/>
        <w:autoSpaceDE w:val="0"/>
        <w:autoSpaceDN w:val="0"/>
        <w:adjustRightInd w:val="0"/>
        <w:spacing w:before="240" w:after="240" w:line="240" w:lineRule="auto"/>
        <w:jc w:val="both"/>
        <w:rPr>
          <w:rFonts w:asciiTheme="minorBidi" w:hAnsiTheme="minorBidi" w:cstheme="minorBidi"/>
          <w:iCs/>
          <w:sz w:val="15"/>
          <w:szCs w:val="15"/>
        </w:rPr>
      </w:pPr>
      <w:r w:rsidRPr="00A17C3E">
        <w:rPr>
          <w:rFonts w:asciiTheme="minorBidi" w:hAnsiTheme="minorBidi" w:cstheme="minorBidi"/>
          <w:iCs/>
          <w:sz w:val="15"/>
          <w:szCs w:val="15"/>
        </w:rPr>
        <w:t>Note: Corporate Voluntary Disclosure (</w:t>
      </w:r>
      <w:r w:rsidR="00720EC4" w:rsidRPr="00A17C3E">
        <w:rPr>
          <w:rFonts w:asciiTheme="minorBidi" w:hAnsiTheme="minorBidi" w:cstheme="minorBidi"/>
          <w:iCs/>
          <w:sz w:val="15"/>
          <w:szCs w:val="15"/>
        </w:rPr>
        <w:t xml:space="preserve">CVD </w:t>
      </w:r>
      <w:r w:rsidRPr="00A17C3E">
        <w:rPr>
          <w:rFonts w:asciiTheme="minorBidi" w:hAnsiTheme="minorBidi" w:cstheme="minorBidi"/>
          <w:iCs/>
          <w:sz w:val="15"/>
          <w:szCs w:val="15"/>
        </w:rPr>
        <w:t xml:space="preserve">) Corporate size (CS), Corporate growth (CGR) Multiple Listing (MUL), Liquidity Level (LQL), Leverage Level (LVL), Industry Diversity (ID), Sensitivity Industry (IS), </w:t>
      </w:r>
      <w:r w:rsidR="007A7B65">
        <w:rPr>
          <w:rFonts w:asciiTheme="minorBidi" w:hAnsiTheme="minorBidi" w:cstheme="minorBidi"/>
          <w:iCs/>
          <w:sz w:val="15"/>
          <w:szCs w:val="15"/>
        </w:rPr>
        <w:t>Profitability</w:t>
      </w:r>
      <w:r w:rsidRPr="00A17C3E">
        <w:rPr>
          <w:rFonts w:asciiTheme="minorBidi" w:hAnsiTheme="minorBidi" w:cstheme="minorBidi"/>
          <w:iCs/>
          <w:sz w:val="15"/>
          <w:szCs w:val="15"/>
        </w:rPr>
        <w:t xml:space="preserve"> Level (PL), Audited By Big 4 (4F). Diffused Shares Ownership (SD), Institution Shares (SI),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Audit Committee Members with Financial Experts (PACF),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Board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Directors with Financial Expertise (PBDF),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Independent Board Members (PIBD), duality board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directors (DBD). </w:t>
      </w:r>
    </w:p>
    <w:p w14:paraId="3C3F9202" w14:textId="77777777" w:rsidR="00176689" w:rsidRPr="00A17C3E" w:rsidRDefault="00176689" w:rsidP="00C96061">
      <w:pPr>
        <w:jc w:val="both"/>
        <w:rPr>
          <w:rFonts w:asciiTheme="minorBidi" w:hAnsiTheme="minorBidi" w:cstheme="minorBidi"/>
          <w:sz w:val="16"/>
          <w:szCs w:val="16"/>
        </w:rPr>
      </w:pPr>
    </w:p>
    <w:p w14:paraId="6031F08E" w14:textId="77777777" w:rsidR="00C96061" w:rsidRPr="00A17C3E" w:rsidRDefault="00C96061" w:rsidP="00C96061">
      <w:pPr>
        <w:jc w:val="both"/>
        <w:rPr>
          <w:rFonts w:asciiTheme="minorBidi" w:hAnsiTheme="minorBidi" w:cstheme="minorBidi"/>
          <w:sz w:val="16"/>
          <w:szCs w:val="16"/>
        </w:rPr>
        <w:sectPr w:rsidR="00C96061" w:rsidRPr="00A17C3E" w:rsidSect="005E4033">
          <w:pgSz w:w="16838" w:h="11906" w:orient="landscape"/>
          <w:pgMar w:top="1440" w:right="1440" w:bottom="1440" w:left="1440" w:header="708" w:footer="708" w:gutter="0"/>
          <w:cols w:space="708"/>
          <w:docGrid w:linePitch="360"/>
        </w:sectPr>
      </w:pPr>
    </w:p>
    <w:p w14:paraId="76E66F3E" w14:textId="27ADAF82" w:rsidR="00C96061" w:rsidRPr="00D14041" w:rsidRDefault="00C96061" w:rsidP="0050096B">
      <w:pPr>
        <w:keepNext/>
        <w:numPr>
          <w:ilvl w:val="1"/>
          <w:numId w:val="8"/>
        </w:numPr>
        <w:spacing w:before="360" w:after="240"/>
        <w:jc w:val="both"/>
        <w:outlineLvl w:val="1"/>
        <w:rPr>
          <w:rFonts w:asciiTheme="minorBidi" w:hAnsiTheme="minorBidi" w:cstheme="minorBidi"/>
          <w:kern w:val="32"/>
          <w:sz w:val="24"/>
          <w:lang w:eastAsia="en-GB"/>
        </w:rPr>
      </w:pPr>
      <w:bookmarkStart w:id="110" w:name="_Toc451174587"/>
      <w:bookmarkStart w:id="111" w:name="_Toc480977828"/>
      <w:r w:rsidRPr="00D14041">
        <w:rPr>
          <w:rFonts w:asciiTheme="minorBidi" w:hAnsiTheme="minorBidi" w:cstheme="minorBidi"/>
          <w:kern w:val="32"/>
          <w:sz w:val="24"/>
          <w:lang w:eastAsia="en-GB"/>
        </w:rPr>
        <w:t xml:space="preserve">Robustness </w:t>
      </w:r>
      <w:r w:rsidR="001B78B1" w:rsidRPr="00D14041">
        <w:rPr>
          <w:rFonts w:asciiTheme="minorBidi" w:hAnsiTheme="minorBidi" w:cstheme="minorBidi"/>
          <w:kern w:val="32"/>
          <w:sz w:val="24"/>
          <w:lang w:eastAsia="en-GB"/>
        </w:rPr>
        <w:t xml:space="preserve">of </w:t>
      </w:r>
      <w:r w:rsidRPr="00D14041">
        <w:rPr>
          <w:rFonts w:asciiTheme="minorBidi" w:hAnsiTheme="minorBidi" w:cstheme="minorBidi"/>
          <w:kern w:val="32"/>
          <w:sz w:val="24"/>
          <w:lang w:eastAsia="en-GB"/>
        </w:rPr>
        <w:t xml:space="preserve">the Findings </w:t>
      </w:r>
      <w:r w:rsidR="001B78B1" w:rsidRPr="00D14041">
        <w:rPr>
          <w:rFonts w:asciiTheme="minorBidi" w:hAnsiTheme="minorBidi" w:cstheme="minorBidi"/>
          <w:kern w:val="32"/>
          <w:sz w:val="24"/>
          <w:lang w:eastAsia="en-GB"/>
        </w:rPr>
        <w:t xml:space="preserve">of </w:t>
      </w:r>
      <w:r w:rsidRPr="00D14041">
        <w:rPr>
          <w:rFonts w:asciiTheme="minorBidi" w:hAnsiTheme="minorBidi" w:cstheme="minorBidi"/>
          <w:kern w:val="32"/>
          <w:sz w:val="24"/>
          <w:lang w:eastAsia="en-GB"/>
        </w:rPr>
        <w:t xml:space="preserve">Firm Level Factors and the Quantity </w:t>
      </w:r>
      <w:r w:rsidR="001B78B1" w:rsidRPr="00D14041">
        <w:rPr>
          <w:rFonts w:asciiTheme="minorBidi" w:hAnsiTheme="minorBidi" w:cstheme="minorBidi"/>
          <w:kern w:val="32"/>
          <w:sz w:val="24"/>
          <w:lang w:eastAsia="en-GB"/>
        </w:rPr>
        <w:t xml:space="preserve">of </w:t>
      </w:r>
      <w:r w:rsidRPr="00D14041">
        <w:rPr>
          <w:rFonts w:asciiTheme="minorBidi" w:hAnsiTheme="minorBidi" w:cstheme="minorBidi"/>
          <w:kern w:val="32"/>
          <w:sz w:val="24"/>
          <w:lang w:eastAsia="en-GB"/>
        </w:rPr>
        <w:t>Voluntary Disclosure</w:t>
      </w:r>
      <w:bookmarkEnd w:id="110"/>
      <w:bookmarkEnd w:id="111"/>
    </w:p>
    <w:p w14:paraId="0146A0CD" w14:textId="47A73FCF" w:rsidR="00C96061" w:rsidRPr="00A17C3E" w:rsidRDefault="008B107B" w:rsidP="00D14041">
      <w:pPr>
        <w:jc w:val="both"/>
        <w:rPr>
          <w:rFonts w:asciiTheme="minorBidi" w:eastAsia="Calibri" w:hAnsiTheme="minorBidi" w:cstheme="minorBidi"/>
          <w:szCs w:val="22"/>
          <w:lang w:eastAsia="en-GB"/>
        </w:rPr>
      </w:pPr>
      <w:r w:rsidRPr="00A17C3E">
        <w:rPr>
          <w:rFonts w:asciiTheme="minorBidi" w:eastAsia="Calibri" w:hAnsiTheme="minorBidi" w:cstheme="minorBidi"/>
          <w:szCs w:val="22"/>
        </w:rPr>
        <w:t>This</w:t>
      </w:r>
      <w:r w:rsidR="00C96061" w:rsidRPr="00A17C3E">
        <w:rPr>
          <w:rFonts w:asciiTheme="minorBidi" w:eastAsia="Calibri" w:hAnsiTheme="minorBidi" w:cstheme="minorBidi"/>
          <w:szCs w:val="22"/>
        </w:rPr>
        <w:t xml:space="preserve"> section </w:t>
      </w:r>
      <w:r w:rsidRPr="00A17C3E">
        <w:rPr>
          <w:rFonts w:asciiTheme="minorBidi" w:eastAsia="Calibri" w:hAnsiTheme="minorBidi" w:cstheme="minorBidi"/>
          <w:szCs w:val="22"/>
        </w:rPr>
        <w:t xml:space="preserve">presents </w:t>
      </w:r>
      <w:r w:rsidR="00C96061" w:rsidRPr="00A17C3E">
        <w:rPr>
          <w:rFonts w:asciiTheme="minorBidi" w:eastAsia="Calibri" w:hAnsiTheme="minorBidi" w:cstheme="minorBidi"/>
          <w:szCs w:val="22"/>
        </w:rPr>
        <w:t>the sensitivity analysis</w:t>
      </w:r>
      <w:r w:rsidRPr="00A17C3E">
        <w:rPr>
          <w:rFonts w:asciiTheme="minorBidi" w:eastAsia="Calibri" w:hAnsiTheme="minorBidi" w:cstheme="minorBidi"/>
          <w:szCs w:val="22"/>
        </w:rPr>
        <w:t>,</w:t>
      </w:r>
      <w:r w:rsidR="00C96061" w:rsidRPr="00A17C3E">
        <w:rPr>
          <w:rFonts w:asciiTheme="minorBidi" w:eastAsia="Calibri" w:hAnsiTheme="minorBidi" w:cstheme="minorBidi"/>
          <w:szCs w:val="22"/>
        </w:rPr>
        <w:t xml:space="preserve"> to check the robustness </w:t>
      </w:r>
      <w:r w:rsidR="001B78B1">
        <w:rPr>
          <w:rFonts w:asciiTheme="minorBidi" w:eastAsia="Calibri" w:hAnsiTheme="minorBidi" w:cstheme="minorBidi"/>
          <w:szCs w:val="22"/>
        </w:rPr>
        <w:t xml:space="preserve">of </w:t>
      </w:r>
      <w:r w:rsidR="00C96061" w:rsidRPr="00A17C3E">
        <w:rPr>
          <w:rFonts w:asciiTheme="minorBidi" w:eastAsia="Calibri" w:hAnsiTheme="minorBidi" w:cstheme="minorBidi"/>
          <w:szCs w:val="22"/>
        </w:rPr>
        <w:t>the findings from both the country and firm level models.</w:t>
      </w:r>
      <w:r w:rsidR="00C96061" w:rsidRPr="00A17C3E">
        <w:rPr>
          <w:rFonts w:asciiTheme="minorBidi" w:eastAsia="Calibri" w:hAnsiTheme="minorBidi" w:cstheme="minorBidi"/>
          <w:szCs w:val="22"/>
          <w:lang w:eastAsia="en-GB"/>
        </w:rPr>
        <w:t xml:space="preserve"> In li</w:t>
      </w:r>
      <w:r w:rsidR="00E504B4">
        <w:rPr>
          <w:rFonts w:asciiTheme="minorBidi" w:eastAsia="Calibri" w:hAnsiTheme="minorBidi" w:cstheme="minorBidi"/>
          <w:szCs w:val="22"/>
          <w:lang w:eastAsia="en-GB"/>
        </w:rPr>
        <w:t xml:space="preserve">ne with Ntim et al. (2012) and </w:t>
      </w:r>
      <w:r w:rsidR="00C96061" w:rsidRPr="00A17C3E">
        <w:rPr>
          <w:rFonts w:asciiTheme="minorBidi" w:eastAsia="Calibri" w:hAnsiTheme="minorBidi" w:cstheme="minorBidi"/>
          <w:szCs w:val="22"/>
          <w:lang w:eastAsia="en-GB"/>
        </w:rPr>
        <w:t>Ntim and Soobaroyen (2013)</w:t>
      </w:r>
      <w:r w:rsidRPr="00A17C3E">
        <w:rPr>
          <w:rFonts w:asciiTheme="minorBidi" w:eastAsia="Calibri" w:hAnsiTheme="minorBidi" w:cstheme="minorBidi"/>
          <w:szCs w:val="22"/>
          <w:lang w:eastAsia="en-GB"/>
        </w:rPr>
        <w:t>,</w:t>
      </w:r>
      <w:r w:rsidR="00C96061" w:rsidRPr="00A17C3E">
        <w:rPr>
          <w:rFonts w:asciiTheme="minorBidi" w:eastAsia="Calibri" w:hAnsiTheme="minorBidi" w:cstheme="minorBidi"/>
          <w:szCs w:val="22"/>
          <w:lang w:eastAsia="en-GB"/>
        </w:rPr>
        <w:t xml:space="preserve"> two tests were employed in this analysis, namely, testing whether the results were unaffected by time, and checking whether the results changed with proxy measures </w:t>
      </w:r>
      <w:r w:rsidR="001B78B1">
        <w:rPr>
          <w:rFonts w:asciiTheme="minorBidi" w:eastAsia="Calibri" w:hAnsiTheme="minorBidi" w:cstheme="minorBidi"/>
          <w:szCs w:val="22"/>
          <w:lang w:eastAsia="en-GB"/>
        </w:rPr>
        <w:t xml:space="preserve">of </w:t>
      </w:r>
      <w:r w:rsidR="00C96061" w:rsidRPr="00A17C3E">
        <w:rPr>
          <w:rFonts w:asciiTheme="minorBidi" w:eastAsia="Calibri" w:hAnsiTheme="minorBidi" w:cstheme="minorBidi"/>
          <w:szCs w:val="22"/>
          <w:lang w:eastAsia="en-GB"/>
        </w:rPr>
        <w:t xml:space="preserve">the quantity </w:t>
      </w:r>
      <w:r w:rsidR="001B78B1">
        <w:rPr>
          <w:rFonts w:asciiTheme="minorBidi" w:eastAsia="Calibri" w:hAnsiTheme="minorBidi" w:cstheme="minorBidi"/>
          <w:szCs w:val="22"/>
          <w:lang w:eastAsia="en-GB"/>
        </w:rPr>
        <w:t xml:space="preserve">of </w:t>
      </w:r>
      <w:r w:rsidR="00C96061" w:rsidRPr="00A17C3E">
        <w:rPr>
          <w:rFonts w:asciiTheme="minorBidi" w:eastAsia="Calibri" w:hAnsiTheme="minorBidi" w:cstheme="minorBidi"/>
          <w:szCs w:val="22"/>
          <w:lang w:eastAsia="en-GB"/>
        </w:rPr>
        <w:t xml:space="preserve">corporate voluntary disclosure. </w:t>
      </w:r>
    </w:p>
    <w:p w14:paraId="0D9394F1" w14:textId="60FCBE5A" w:rsidR="00C96061" w:rsidRPr="00A17C3E" w:rsidRDefault="00C96061" w:rsidP="00D14041">
      <w:pPr>
        <w:jc w:val="both"/>
        <w:rPr>
          <w:rFonts w:asciiTheme="minorBidi" w:eastAsia="Calibri" w:hAnsiTheme="minorBidi" w:cstheme="minorBidi"/>
          <w:szCs w:val="22"/>
          <w:lang w:eastAsia="en-GB"/>
        </w:rPr>
      </w:pPr>
      <w:r w:rsidRPr="00A17C3E">
        <w:rPr>
          <w:rFonts w:asciiTheme="minorBidi" w:eastAsia="Calibri" w:hAnsiTheme="minorBidi" w:cstheme="minorBidi"/>
          <w:szCs w:val="22"/>
          <w:lang w:eastAsia="en-GB"/>
        </w:rPr>
        <w:t xml:space="preserve">Yearly regressions </w:t>
      </w:r>
      <w:r w:rsidR="00083F5B" w:rsidRPr="00A17C3E">
        <w:rPr>
          <w:rFonts w:asciiTheme="minorBidi" w:eastAsia="Calibri" w:hAnsiTheme="minorBidi" w:cstheme="minorBidi"/>
          <w:szCs w:val="22"/>
          <w:lang w:eastAsia="en-GB"/>
        </w:rPr>
        <w:t xml:space="preserve">analyses were </w:t>
      </w:r>
      <w:r w:rsidRPr="00A17C3E">
        <w:rPr>
          <w:rFonts w:asciiTheme="minorBidi" w:eastAsia="Calibri" w:hAnsiTheme="minorBidi" w:cstheme="minorBidi"/>
          <w:szCs w:val="22"/>
          <w:lang w:eastAsia="en-GB"/>
        </w:rPr>
        <w:t xml:space="preserve">run to examine how the results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 xml:space="preserve">the firm levels models changed over time: models for 2011 and other models for 2012. These results are shown in </w:t>
      </w:r>
      <w:r w:rsidR="008B107B" w:rsidRPr="00A17C3E">
        <w:rPr>
          <w:rFonts w:asciiTheme="minorBidi" w:eastAsia="Calibri" w:hAnsiTheme="minorBidi" w:cstheme="minorBidi"/>
          <w:szCs w:val="22"/>
          <w:lang w:eastAsia="en-GB"/>
        </w:rPr>
        <w:t>T</w:t>
      </w:r>
      <w:r w:rsidRPr="00A17C3E">
        <w:rPr>
          <w:rFonts w:asciiTheme="minorBidi" w:eastAsia="Calibri" w:hAnsiTheme="minorBidi" w:cstheme="minorBidi"/>
          <w:szCs w:val="22"/>
          <w:lang w:eastAsia="en-GB"/>
        </w:rPr>
        <w:t xml:space="preserve">able </w:t>
      </w:r>
      <w:r w:rsidR="000F2D25" w:rsidRPr="00A17C3E">
        <w:rPr>
          <w:rFonts w:asciiTheme="minorBidi" w:eastAsia="Calibri" w:hAnsiTheme="minorBidi" w:cstheme="minorBidi"/>
          <w:szCs w:val="22"/>
          <w:lang w:eastAsia="en-GB"/>
        </w:rPr>
        <w:t>1</w:t>
      </w:r>
      <w:r w:rsidR="00F10390" w:rsidRPr="00A17C3E">
        <w:rPr>
          <w:rFonts w:asciiTheme="minorBidi" w:eastAsia="Calibri" w:hAnsiTheme="minorBidi" w:cstheme="minorBidi"/>
          <w:szCs w:val="22"/>
          <w:lang w:eastAsia="en-GB"/>
        </w:rPr>
        <w:t>2</w:t>
      </w:r>
      <w:r w:rsidRPr="00A17C3E">
        <w:rPr>
          <w:rFonts w:asciiTheme="minorBidi" w:eastAsia="Calibri" w:hAnsiTheme="minorBidi" w:cstheme="minorBidi"/>
          <w:szCs w:val="22"/>
          <w:lang w:eastAsia="en-GB"/>
        </w:rPr>
        <w:t xml:space="preserve"> and </w:t>
      </w:r>
      <w:r w:rsidR="008B107B" w:rsidRPr="00A17C3E">
        <w:rPr>
          <w:rFonts w:asciiTheme="minorBidi" w:eastAsia="Calibri" w:hAnsiTheme="minorBidi" w:cstheme="minorBidi"/>
          <w:szCs w:val="22"/>
          <w:lang w:eastAsia="en-GB"/>
        </w:rPr>
        <w:t>T</w:t>
      </w:r>
      <w:r w:rsidRPr="00A17C3E">
        <w:rPr>
          <w:rFonts w:asciiTheme="minorBidi" w:eastAsia="Calibri" w:hAnsiTheme="minorBidi" w:cstheme="minorBidi"/>
          <w:szCs w:val="22"/>
          <w:lang w:eastAsia="en-GB"/>
        </w:rPr>
        <w:t xml:space="preserve">able </w:t>
      </w:r>
      <w:r w:rsidR="000F2D25" w:rsidRPr="00A17C3E">
        <w:rPr>
          <w:rFonts w:asciiTheme="minorBidi" w:eastAsia="Calibri" w:hAnsiTheme="minorBidi" w:cstheme="minorBidi"/>
          <w:szCs w:val="22"/>
          <w:lang w:eastAsia="en-GB"/>
        </w:rPr>
        <w:t>1</w:t>
      </w:r>
      <w:r w:rsidR="00F10390" w:rsidRPr="00A17C3E">
        <w:rPr>
          <w:rFonts w:asciiTheme="minorBidi" w:eastAsia="Calibri" w:hAnsiTheme="minorBidi" w:cstheme="minorBidi"/>
          <w:szCs w:val="22"/>
          <w:lang w:eastAsia="en-GB"/>
        </w:rPr>
        <w:t>3</w:t>
      </w:r>
      <w:r w:rsidR="008B107B" w:rsidRPr="00A17C3E">
        <w:rPr>
          <w:rFonts w:asciiTheme="minorBidi" w:eastAsia="Calibri" w:hAnsiTheme="minorBidi" w:cstheme="minorBidi"/>
          <w:szCs w:val="22"/>
          <w:lang w:eastAsia="en-GB"/>
        </w:rPr>
        <w:t>.</w:t>
      </w:r>
      <w:r w:rsidRPr="00A17C3E">
        <w:rPr>
          <w:rFonts w:asciiTheme="minorBidi" w:eastAsia="Calibri" w:hAnsiTheme="minorBidi" w:cstheme="minorBidi"/>
          <w:szCs w:val="22"/>
          <w:lang w:eastAsia="en-GB"/>
        </w:rPr>
        <w:t xml:space="preserve"> For ease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 xml:space="preserve">comparison, results from the pooled regression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 xml:space="preserve">firm variables are presented in the first column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 xml:space="preserve">both tables and they are almost similar; even the statistical power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the models is qualitatively similar, indicating that the results are robust.</w:t>
      </w:r>
    </w:p>
    <w:p w14:paraId="71C5AB6E" w14:textId="57B0CF98" w:rsidR="00C96061" w:rsidRPr="00A17C3E" w:rsidRDefault="00C96061" w:rsidP="00D14041">
      <w:pPr>
        <w:jc w:val="both"/>
        <w:rPr>
          <w:rFonts w:asciiTheme="minorBidi" w:eastAsia="Calibri" w:hAnsiTheme="minorBidi" w:cstheme="minorBidi"/>
          <w:szCs w:val="22"/>
          <w:lang w:eastAsia="en-GB"/>
        </w:rPr>
      </w:pPr>
      <w:r w:rsidRPr="00A17C3E">
        <w:rPr>
          <w:rFonts w:asciiTheme="minorBidi" w:eastAsia="Calibri" w:hAnsiTheme="minorBidi" w:cstheme="minorBidi"/>
          <w:szCs w:val="22"/>
          <w:lang w:eastAsia="en-GB"/>
        </w:rPr>
        <w:t xml:space="preserve">Likewise, an examination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 xml:space="preserve">the sensitivity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 xml:space="preserve">the results was carried out with a sub-index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 xml:space="preserve">the quality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 xml:space="preserve">voluntary disclosure, and these results are shown in </w:t>
      </w:r>
      <w:r w:rsidR="008B107B" w:rsidRPr="00A17C3E">
        <w:rPr>
          <w:rFonts w:asciiTheme="minorBidi" w:eastAsia="Calibri" w:hAnsiTheme="minorBidi" w:cstheme="minorBidi"/>
          <w:szCs w:val="22"/>
          <w:lang w:eastAsia="en-GB"/>
        </w:rPr>
        <w:t>T</w:t>
      </w:r>
      <w:r w:rsidRPr="00A17C3E">
        <w:rPr>
          <w:rFonts w:asciiTheme="minorBidi" w:eastAsia="Calibri" w:hAnsiTheme="minorBidi" w:cstheme="minorBidi"/>
          <w:szCs w:val="22"/>
          <w:lang w:eastAsia="en-GB"/>
        </w:rPr>
        <w:t xml:space="preserve">able </w:t>
      </w:r>
      <w:r w:rsidR="000F2D25" w:rsidRPr="00A17C3E">
        <w:rPr>
          <w:rFonts w:asciiTheme="minorBidi" w:eastAsia="Calibri" w:hAnsiTheme="minorBidi" w:cstheme="minorBidi"/>
          <w:szCs w:val="22"/>
          <w:lang w:eastAsia="en-GB"/>
        </w:rPr>
        <w:t>1</w:t>
      </w:r>
      <w:r w:rsidR="00F10390" w:rsidRPr="00A17C3E">
        <w:rPr>
          <w:rFonts w:asciiTheme="minorBidi" w:eastAsia="Calibri" w:hAnsiTheme="minorBidi" w:cstheme="minorBidi"/>
          <w:szCs w:val="22"/>
          <w:lang w:eastAsia="en-GB"/>
        </w:rPr>
        <w:t>2</w:t>
      </w:r>
      <w:r w:rsidRPr="00A17C3E">
        <w:rPr>
          <w:rFonts w:asciiTheme="minorBidi" w:eastAsia="Calibri" w:hAnsiTheme="minorBidi" w:cstheme="minorBidi"/>
          <w:szCs w:val="22"/>
          <w:lang w:eastAsia="en-GB"/>
        </w:rPr>
        <w:t xml:space="preserve"> and </w:t>
      </w:r>
      <w:r w:rsidR="008B107B" w:rsidRPr="00A17C3E">
        <w:rPr>
          <w:rFonts w:asciiTheme="minorBidi" w:eastAsia="Calibri" w:hAnsiTheme="minorBidi" w:cstheme="minorBidi"/>
          <w:szCs w:val="22"/>
          <w:lang w:eastAsia="en-GB"/>
        </w:rPr>
        <w:t>T</w:t>
      </w:r>
      <w:r w:rsidRPr="00A17C3E">
        <w:rPr>
          <w:rFonts w:asciiTheme="minorBidi" w:eastAsia="Calibri" w:hAnsiTheme="minorBidi" w:cstheme="minorBidi"/>
          <w:szCs w:val="22"/>
          <w:lang w:eastAsia="en-GB"/>
        </w:rPr>
        <w:t xml:space="preserve">able </w:t>
      </w:r>
      <w:r w:rsidR="00F10390" w:rsidRPr="00A17C3E">
        <w:rPr>
          <w:rFonts w:asciiTheme="minorBidi" w:eastAsia="Calibri" w:hAnsiTheme="minorBidi" w:cstheme="minorBidi"/>
          <w:szCs w:val="22"/>
          <w:lang w:eastAsia="en-GB"/>
        </w:rPr>
        <w:t>13</w:t>
      </w:r>
      <w:r w:rsidR="008B107B" w:rsidRPr="00A17C3E">
        <w:rPr>
          <w:rFonts w:asciiTheme="minorBidi" w:eastAsia="Calibri" w:hAnsiTheme="minorBidi" w:cstheme="minorBidi"/>
          <w:szCs w:val="22"/>
          <w:lang w:eastAsia="en-GB"/>
        </w:rPr>
        <w:t xml:space="preserve"> below,</w:t>
      </w:r>
      <w:r w:rsidRPr="00A17C3E">
        <w:rPr>
          <w:rFonts w:asciiTheme="minorBidi" w:eastAsia="Calibri" w:hAnsiTheme="minorBidi" w:cstheme="minorBidi"/>
          <w:szCs w:val="22"/>
          <w:lang w:eastAsia="en-GB"/>
        </w:rPr>
        <w:t xml:space="preserve"> after the first columns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 xml:space="preserve">the </w:t>
      </w:r>
      <w:r w:rsidR="008B107B" w:rsidRPr="00A17C3E">
        <w:rPr>
          <w:rFonts w:asciiTheme="minorBidi" w:eastAsia="Calibri" w:hAnsiTheme="minorBidi" w:cstheme="minorBidi"/>
          <w:szCs w:val="22"/>
          <w:lang w:eastAsia="en-GB"/>
        </w:rPr>
        <w:t>t</w:t>
      </w:r>
      <w:r w:rsidRPr="00A17C3E">
        <w:rPr>
          <w:rFonts w:asciiTheme="minorBidi" w:eastAsia="Calibri" w:hAnsiTheme="minorBidi" w:cstheme="minorBidi"/>
          <w:szCs w:val="22"/>
          <w:lang w:eastAsia="en-GB"/>
        </w:rPr>
        <w:t xml:space="preserve">ables. As can be seen from those </w:t>
      </w:r>
      <w:r w:rsidR="008B107B" w:rsidRPr="00A17C3E">
        <w:rPr>
          <w:rFonts w:asciiTheme="minorBidi" w:eastAsia="Calibri" w:hAnsiTheme="minorBidi" w:cstheme="minorBidi"/>
          <w:szCs w:val="22"/>
          <w:lang w:eastAsia="en-GB"/>
        </w:rPr>
        <w:t>t</w:t>
      </w:r>
      <w:r w:rsidRPr="00A17C3E">
        <w:rPr>
          <w:rFonts w:asciiTheme="minorBidi" w:eastAsia="Calibri" w:hAnsiTheme="minorBidi" w:cstheme="minorBidi"/>
          <w:szCs w:val="22"/>
          <w:lang w:eastAsia="en-GB"/>
        </w:rPr>
        <w:t xml:space="preserve">ables, the significances and signs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 xml:space="preserve">the coefficients were almost maintained, as very few coefficients changed their signs </w:t>
      </w:r>
      <w:r w:rsidR="008B107B" w:rsidRPr="00A17C3E">
        <w:rPr>
          <w:rFonts w:asciiTheme="minorBidi" w:eastAsia="Calibri" w:hAnsiTheme="minorBidi" w:cstheme="minorBidi"/>
          <w:szCs w:val="22"/>
          <w:lang w:eastAsia="en-GB"/>
        </w:rPr>
        <w:t xml:space="preserve">or </w:t>
      </w:r>
      <w:r w:rsidRPr="00A17C3E">
        <w:rPr>
          <w:rFonts w:asciiTheme="minorBidi" w:eastAsia="Calibri" w:hAnsiTheme="minorBidi" w:cstheme="minorBidi"/>
          <w:szCs w:val="22"/>
          <w:lang w:eastAsia="en-GB"/>
        </w:rPr>
        <w:t xml:space="preserve">significance levels across all sub-categories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 xml:space="preserve">the quality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voluntary disclosure.</w:t>
      </w:r>
    </w:p>
    <w:p w14:paraId="474E840C" w14:textId="77777777" w:rsidR="00FC268E" w:rsidRPr="00A17C3E" w:rsidRDefault="00FC268E" w:rsidP="00C96061">
      <w:pPr>
        <w:spacing w:line="480" w:lineRule="auto"/>
        <w:jc w:val="both"/>
        <w:rPr>
          <w:rFonts w:asciiTheme="minorBidi" w:eastAsia="Calibri" w:hAnsiTheme="minorBidi" w:cstheme="minorBidi"/>
          <w:szCs w:val="22"/>
          <w:lang w:eastAsia="en-GB"/>
        </w:rPr>
        <w:sectPr w:rsidR="00FC268E" w:rsidRPr="00A17C3E">
          <w:pgSz w:w="11906" w:h="16838"/>
          <w:pgMar w:top="1440" w:right="1440" w:bottom="1440" w:left="1440" w:header="708" w:footer="708" w:gutter="0"/>
          <w:cols w:space="708"/>
          <w:docGrid w:linePitch="360"/>
        </w:sectPr>
      </w:pPr>
    </w:p>
    <w:p w14:paraId="2A2CA3F1" w14:textId="7647B479" w:rsidR="00C96061" w:rsidRPr="00A17C3E" w:rsidRDefault="00403A64" w:rsidP="00E504B4">
      <w:pPr>
        <w:pStyle w:val="Caption"/>
        <w:jc w:val="center"/>
        <w:rPr>
          <w:rFonts w:asciiTheme="minorBidi" w:hAnsiTheme="minorBidi" w:cstheme="minorBidi"/>
          <w:szCs w:val="22"/>
        </w:rPr>
      </w:pPr>
      <w:bookmarkStart w:id="112" w:name="_Toc480977872"/>
      <w:r w:rsidRPr="00A17C3E">
        <w:rPr>
          <w:rFonts w:asciiTheme="minorBidi" w:hAnsiTheme="minorBidi" w:cstheme="minorBidi"/>
        </w:rPr>
        <w:t xml:space="preserve">Table </w:t>
      </w:r>
      <w:r w:rsidRPr="00A17C3E">
        <w:rPr>
          <w:rFonts w:asciiTheme="minorBidi" w:hAnsiTheme="minorBidi" w:cstheme="minorBidi"/>
        </w:rPr>
        <w:fldChar w:fldCharType="begin"/>
      </w:r>
      <w:r w:rsidRPr="00A17C3E">
        <w:rPr>
          <w:rFonts w:asciiTheme="minorBidi" w:hAnsiTheme="minorBidi" w:cstheme="minorBidi"/>
        </w:rPr>
        <w:instrText xml:space="preserve"> SEQ Table \* ARABIC </w:instrText>
      </w:r>
      <w:r w:rsidRPr="00A17C3E">
        <w:rPr>
          <w:rFonts w:asciiTheme="minorBidi" w:hAnsiTheme="minorBidi" w:cstheme="minorBidi"/>
        </w:rPr>
        <w:fldChar w:fldCharType="separate"/>
      </w:r>
      <w:r w:rsidR="00C110A2" w:rsidRPr="00A17C3E">
        <w:rPr>
          <w:rFonts w:asciiTheme="minorBidi" w:hAnsiTheme="minorBidi" w:cstheme="minorBidi"/>
          <w:noProof/>
        </w:rPr>
        <w:t>12</w:t>
      </w:r>
      <w:r w:rsidRPr="00A17C3E">
        <w:rPr>
          <w:rFonts w:asciiTheme="minorBidi" w:hAnsiTheme="minorBidi" w:cstheme="minorBidi"/>
        </w:rPr>
        <w:fldChar w:fldCharType="end"/>
      </w:r>
      <w:r w:rsidRPr="00A17C3E">
        <w:rPr>
          <w:rFonts w:asciiTheme="minorBidi" w:hAnsiTheme="minorBidi" w:cstheme="minorBidi"/>
        </w:rPr>
        <w:t xml:space="preserve">: OLS regression findings </w:t>
      </w:r>
      <w:r w:rsidR="001B78B1">
        <w:rPr>
          <w:rFonts w:asciiTheme="minorBidi" w:hAnsiTheme="minorBidi" w:cstheme="minorBidi"/>
        </w:rPr>
        <w:t xml:space="preserve">of </w:t>
      </w:r>
      <w:r w:rsidRPr="00A17C3E">
        <w:rPr>
          <w:rFonts w:asciiTheme="minorBidi" w:hAnsiTheme="minorBidi" w:cstheme="minorBidi"/>
        </w:rPr>
        <w:t>(</w:t>
      </w:r>
      <w:r w:rsidR="00720EC4" w:rsidRPr="00A17C3E">
        <w:rPr>
          <w:rFonts w:asciiTheme="minorBidi" w:hAnsiTheme="minorBidi" w:cstheme="minorBidi"/>
        </w:rPr>
        <w:t xml:space="preserve">CVD </w:t>
      </w:r>
      <w:r w:rsidRPr="00A17C3E">
        <w:rPr>
          <w:rFonts w:asciiTheme="minorBidi" w:hAnsiTheme="minorBidi" w:cstheme="minorBidi"/>
        </w:rPr>
        <w:t>OVERALL) all firm levels and Sub categories level Quantity 2012</w:t>
      </w:r>
      <w:bookmarkEnd w:id="112"/>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417"/>
        <w:gridCol w:w="1418"/>
        <w:gridCol w:w="1417"/>
        <w:gridCol w:w="1428"/>
        <w:gridCol w:w="1407"/>
        <w:gridCol w:w="1559"/>
        <w:gridCol w:w="1418"/>
        <w:gridCol w:w="1559"/>
        <w:gridCol w:w="1418"/>
      </w:tblGrid>
      <w:tr w:rsidR="00C96061" w:rsidRPr="00A17C3E" w14:paraId="4B78D0C4" w14:textId="77777777" w:rsidTr="00E504B4">
        <w:trPr>
          <w:trHeight w:val="962"/>
        </w:trPr>
        <w:tc>
          <w:tcPr>
            <w:tcW w:w="1560" w:type="dxa"/>
            <w:shd w:val="clear" w:color="auto" w:fill="auto"/>
            <w:noWrap/>
            <w:hideMark/>
          </w:tcPr>
          <w:p w14:paraId="0D9A176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sz w:val="16"/>
                <w:szCs w:val="16"/>
              </w:rPr>
              <w:t xml:space="preserve">Idep. Variables </w:t>
            </w:r>
          </w:p>
        </w:tc>
        <w:tc>
          <w:tcPr>
            <w:tcW w:w="1701" w:type="dxa"/>
            <w:shd w:val="clear" w:color="auto" w:fill="auto"/>
            <w:noWrap/>
            <w:hideMark/>
          </w:tcPr>
          <w:p w14:paraId="6B800BB3" w14:textId="4AC1191F"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sz w:val="16"/>
                <w:szCs w:val="16"/>
              </w:rPr>
              <w:t xml:space="preserve">Overall </w:t>
            </w:r>
            <w:r w:rsidR="00720EC4" w:rsidRPr="00A17C3E">
              <w:rPr>
                <w:rFonts w:asciiTheme="minorBidi" w:hAnsiTheme="minorBidi" w:cstheme="minorBidi"/>
                <w:sz w:val="16"/>
                <w:szCs w:val="16"/>
              </w:rPr>
              <w:t xml:space="preserve">CVD </w:t>
            </w:r>
          </w:p>
          <w:p w14:paraId="2A4DD0F5" w14:textId="7A605FFD" w:rsidR="00C96061" w:rsidRPr="00A17C3E" w:rsidRDefault="00C96061" w:rsidP="00617F5B">
            <w:pPr>
              <w:spacing w:after="0"/>
              <w:jc w:val="both"/>
              <w:rPr>
                <w:rFonts w:asciiTheme="minorBidi" w:hAnsiTheme="minorBidi" w:cstheme="minorBidi"/>
                <w:sz w:val="16"/>
                <w:szCs w:val="16"/>
              </w:rPr>
            </w:pPr>
            <w:r w:rsidRPr="00A17C3E">
              <w:rPr>
                <w:rFonts w:asciiTheme="minorBidi" w:eastAsia="Lucida Sans" w:hAnsiTheme="minorBidi" w:cstheme="minorBidi"/>
                <w:i/>
                <w:iCs/>
                <w:color w:val="000000"/>
                <w:sz w:val="16"/>
                <w:szCs w:val="16"/>
              </w:rPr>
              <w:t xml:space="preserve">Quantity 2011 </w:t>
            </w:r>
            <w:r w:rsidRPr="00A17C3E">
              <w:rPr>
                <w:rFonts w:asciiTheme="minorBidi" w:hAnsiTheme="minorBidi" w:cstheme="minorBidi"/>
                <w:sz w:val="16"/>
                <w:szCs w:val="16"/>
              </w:rPr>
              <w:t xml:space="preserve">firm level and </w:t>
            </w:r>
            <w:r w:rsidR="00BA4441" w:rsidRPr="00A17C3E">
              <w:rPr>
                <w:rFonts w:asciiTheme="minorBidi" w:hAnsiTheme="minorBidi" w:cstheme="minorBidi"/>
                <w:sz w:val="16"/>
                <w:szCs w:val="16"/>
              </w:rPr>
              <w:t xml:space="preserve">individualism </w:t>
            </w:r>
          </w:p>
        </w:tc>
        <w:tc>
          <w:tcPr>
            <w:tcW w:w="1417" w:type="dxa"/>
          </w:tcPr>
          <w:p w14:paraId="06561575" w14:textId="7149C83F"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sz w:val="16"/>
                <w:szCs w:val="16"/>
              </w:rPr>
              <w:t xml:space="preserve">Overall </w:t>
            </w:r>
            <w:r w:rsidR="00720EC4" w:rsidRPr="00A17C3E">
              <w:rPr>
                <w:rFonts w:asciiTheme="minorBidi" w:hAnsiTheme="minorBidi" w:cstheme="minorBidi"/>
                <w:sz w:val="16"/>
                <w:szCs w:val="16"/>
              </w:rPr>
              <w:t xml:space="preserve">CVD </w:t>
            </w:r>
          </w:p>
          <w:p w14:paraId="2F81E3CD" w14:textId="77777777" w:rsidR="00C96061" w:rsidRPr="00A17C3E" w:rsidRDefault="00C96061" w:rsidP="00617F5B">
            <w:pPr>
              <w:spacing w:after="0"/>
              <w:jc w:val="both"/>
              <w:rPr>
                <w:rFonts w:asciiTheme="minorBidi" w:hAnsiTheme="minorBidi" w:cstheme="minorBidi"/>
                <w:sz w:val="16"/>
                <w:szCs w:val="16"/>
              </w:rPr>
            </w:pPr>
            <w:r w:rsidRPr="00A17C3E">
              <w:rPr>
                <w:rFonts w:asciiTheme="minorBidi" w:eastAsia="Lucida Sans" w:hAnsiTheme="minorBidi" w:cstheme="minorBidi"/>
                <w:i/>
                <w:iCs/>
                <w:color w:val="000000"/>
                <w:sz w:val="16"/>
                <w:szCs w:val="16"/>
              </w:rPr>
              <w:t xml:space="preserve">Quantity 2011 </w:t>
            </w:r>
            <w:r w:rsidRPr="00A17C3E">
              <w:rPr>
                <w:rFonts w:asciiTheme="minorBidi" w:hAnsiTheme="minorBidi" w:cstheme="minorBidi"/>
                <w:sz w:val="16"/>
                <w:szCs w:val="16"/>
              </w:rPr>
              <w:t xml:space="preserve">firm level uncertainty avoidance </w:t>
            </w:r>
          </w:p>
        </w:tc>
        <w:tc>
          <w:tcPr>
            <w:tcW w:w="1418" w:type="dxa"/>
          </w:tcPr>
          <w:p w14:paraId="250CEF17" w14:textId="68A4EF58"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sz w:val="16"/>
                <w:szCs w:val="16"/>
              </w:rPr>
              <w:t xml:space="preserve">Overall </w:t>
            </w:r>
            <w:r w:rsidR="00720EC4" w:rsidRPr="00A17C3E">
              <w:rPr>
                <w:rFonts w:asciiTheme="minorBidi" w:hAnsiTheme="minorBidi" w:cstheme="minorBidi"/>
                <w:sz w:val="16"/>
                <w:szCs w:val="16"/>
              </w:rPr>
              <w:t xml:space="preserve">CVD </w:t>
            </w:r>
          </w:p>
          <w:p w14:paraId="7C3D00FF" w14:textId="77777777" w:rsidR="00C96061" w:rsidRPr="00A17C3E" w:rsidRDefault="00C96061" w:rsidP="00617F5B">
            <w:pPr>
              <w:spacing w:after="0"/>
              <w:jc w:val="both"/>
              <w:rPr>
                <w:rFonts w:asciiTheme="minorBidi" w:hAnsiTheme="minorBidi" w:cstheme="minorBidi"/>
                <w:sz w:val="16"/>
                <w:szCs w:val="16"/>
              </w:rPr>
            </w:pPr>
            <w:r w:rsidRPr="00A17C3E">
              <w:rPr>
                <w:rFonts w:asciiTheme="minorBidi" w:eastAsia="Lucida Sans" w:hAnsiTheme="minorBidi" w:cstheme="minorBidi"/>
                <w:i/>
                <w:iCs/>
                <w:color w:val="000000"/>
                <w:sz w:val="16"/>
                <w:szCs w:val="16"/>
              </w:rPr>
              <w:t xml:space="preserve">Quantity 2011 </w:t>
            </w:r>
            <w:r w:rsidRPr="00A17C3E">
              <w:rPr>
                <w:rFonts w:asciiTheme="minorBidi" w:hAnsiTheme="minorBidi" w:cstheme="minorBidi"/>
                <w:sz w:val="16"/>
                <w:szCs w:val="16"/>
              </w:rPr>
              <w:t>firm level and legal system</w:t>
            </w:r>
          </w:p>
        </w:tc>
        <w:tc>
          <w:tcPr>
            <w:tcW w:w="1417" w:type="dxa"/>
          </w:tcPr>
          <w:p w14:paraId="4B5C26F4" w14:textId="13A13811"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sz w:val="16"/>
                <w:szCs w:val="16"/>
              </w:rPr>
              <w:t xml:space="preserve">Overall </w:t>
            </w:r>
            <w:r w:rsidR="00720EC4" w:rsidRPr="00A17C3E">
              <w:rPr>
                <w:rFonts w:asciiTheme="minorBidi" w:hAnsiTheme="minorBidi" w:cstheme="minorBidi"/>
                <w:sz w:val="16"/>
                <w:szCs w:val="16"/>
              </w:rPr>
              <w:t xml:space="preserve">CVD </w:t>
            </w:r>
          </w:p>
          <w:p w14:paraId="294F4345" w14:textId="0D25E15E" w:rsidR="00C96061" w:rsidRPr="00A17C3E" w:rsidRDefault="00C96061" w:rsidP="00617F5B">
            <w:pPr>
              <w:spacing w:after="0"/>
              <w:jc w:val="both"/>
              <w:rPr>
                <w:rFonts w:asciiTheme="minorBidi" w:hAnsiTheme="minorBidi" w:cstheme="minorBidi"/>
                <w:sz w:val="16"/>
                <w:szCs w:val="16"/>
              </w:rPr>
            </w:pPr>
            <w:r w:rsidRPr="00A17C3E">
              <w:rPr>
                <w:rFonts w:asciiTheme="minorBidi" w:eastAsia="Lucida Sans" w:hAnsiTheme="minorBidi" w:cstheme="minorBidi"/>
                <w:i/>
                <w:iCs/>
                <w:color w:val="000000"/>
                <w:sz w:val="16"/>
                <w:szCs w:val="16"/>
              </w:rPr>
              <w:t xml:space="preserve">Quantity 2011 </w:t>
            </w:r>
            <w:r w:rsidRPr="00A17C3E">
              <w:rPr>
                <w:rFonts w:asciiTheme="minorBidi" w:hAnsiTheme="minorBidi" w:cstheme="minorBidi"/>
                <w:sz w:val="16"/>
                <w:szCs w:val="16"/>
              </w:rPr>
              <w:t xml:space="preserve">firm level importance </w:t>
            </w:r>
            <w:r w:rsidR="001B78B1">
              <w:rPr>
                <w:rFonts w:asciiTheme="minorBidi" w:hAnsiTheme="minorBidi" w:cstheme="minorBidi"/>
                <w:sz w:val="16"/>
                <w:szCs w:val="16"/>
              </w:rPr>
              <w:t xml:space="preserve">of </w:t>
            </w:r>
            <w:r w:rsidRPr="00A17C3E">
              <w:rPr>
                <w:rFonts w:asciiTheme="minorBidi" w:hAnsiTheme="minorBidi" w:cstheme="minorBidi"/>
                <w:sz w:val="16"/>
                <w:szCs w:val="16"/>
              </w:rPr>
              <w:t xml:space="preserve">religion </w:t>
            </w:r>
          </w:p>
        </w:tc>
        <w:tc>
          <w:tcPr>
            <w:tcW w:w="1428" w:type="dxa"/>
          </w:tcPr>
          <w:p w14:paraId="60D485BB" w14:textId="6D71F6C2"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sz w:val="16"/>
                <w:szCs w:val="16"/>
              </w:rPr>
              <w:t xml:space="preserve">Overall </w:t>
            </w:r>
            <w:r w:rsidR="00720EC4" w:rsidRPr="00A17C3E">
              <w:rPr>
                <w:rFonts w:asciiTheme="minorBidi" w:hAnsiTheme="minorBidi" w:cstheme="minorBidi"/>
                <w:sz w:val="16"/>
                <w:szCs w:val="16"/>
              </w:rPr>
              <w:t xml:space="preserve">CVD </w:t>
            </w:r>
          </w:p>
          <w:p w14:paraId="541B44B4" w14:textId="77777777" w:rsidR="00C96061" w:rsidRPr="00A17C3E" w:rsidRDefault="00C96061" w:rsidP="00617F5B">
            <w:pPr>
              <w:spacing w:after="0"/>
              <w:jc w:val="both"/>
              <w:rPr>
                <w:rFonts w:asciiTheme="minorBidi" w:hAnsiTheme="minorBidi" w:cstheme="minorBidi"/>
                <w:sz w:val="16"/>
                <w:szCs w:val="16"/>
              </w:rPr>
            </w:pPr>
            <w:r w:rsidRPr="00A17C3E">
              <w:rPr>
                <w:rFonts w:asciiTheme="minorBidi" w:eastAsia="Lucida Sans" w:hAnsiTheme="minorBidi" w:cstheme="minorBidi"/>
                <w:i/>
                <w:iCs/>
                <w:color w:val="000000"/>
                <w:sz w:val="16"/>
                <w:szCs w:val="16"/>
              </w:rPr>
              <w:t xml:space="preserve">Quantity 2011 </w:t>
            </w:r>
            <w:r w:rsidRPr="00A17C3E">
              <w:rPr>
                <w:rFonts w:asciiTheme="minorBidi" w:hAnsiTheme="minorBidi" w:cstheme="minorBidi"/>
                <w:sz w:val="16"/>
                <w:szCs w:val="16"/>
              </w:rPr>
              <w:t xml:space="preserve">firm level and economy development </w:t>
            </w:r>
          </w:p>
        </w:tc>
        <w:tc>
          <w:tcPr>
            <w:tcW w:w="1407" w:type="dxa"/>
          </w:tcPr>
          <w:p w14:paraId="35278B34" w14:textId="4EE0E6D3"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sz w:val="16"/>
                <w:szCs w:val="16"/>
              </w:rPr>
              <w:t xml:space="preserve">Overall </w:t>
            </w:r>
            <w:r w:rsidR="00720EC4" w:rsidRPr="00A17C3E">
              <w:rPr>
                <w:rFonts w:asciiTheme="minorBidi" w:hAnsiTheme="minorBidi" w:cstheme="minorBidi"/>
                <w:sz w:val="16"/>
                <w:szCs w:val="16"/>
              </w:rPr>
              <w:t xml:space="preserve">CVD </w:t>
            </w:r>
          </w:p>
          <w:p w14:paraId="49140D40" w14:textId="77777777" w:rsidR="00C96061" w:rsidRPr="00A17C3E" w:rsidRDefault="00C96061" w:rsidP="00617F5B">
            <w:pPr>
              <w:spacing w:after="0"/>
              <w:jc w:val="both"/>
              <w:rPr>
                <w:rFonts w:asciiTheme="minorBidi" w:hAnsiTheme="minorBidi" w:cstheme="minorBidi"/>
                <w:sz w:val="16"/>
                <w:szCs w:val="16"/>
              </w:rPr>
            </w:pPr>
            <w:r w:rsidRPr="00A17C3E">
              <w:rPr>
                <w:rFonts w:asciiTheme="minorBidi" w:eastAsia="Lucida Sans" w:hAnsiTheme="minorBidi" w:cstheme="minorBidi"/>
                <w:i/>
                <w:iCs/>
                <w:color w:val="000000"/>
                <w:sz w:val="16"/>
                <w:szCs w:val="16"/>
              </w:rPr>
              <w:t xml:space="preserve">Quantity 2011 </w:t>
            </w:r>
            <w:r w:rsidRPr="00A17C3E">
              <w:rPr>
                <w:rFonts w:asciiTheme="minorBidi" w:hAnsiTheme="minorBidi" w:cstheme="minorBidi"/>
                <w:sz w:val="16"/>
                <w:szCs w:val="16"/>
              </w:rPr>
              <w:t xml:space="preserve">firm level press freedom </w:t>
            </w:r>
          </w:p>
        </w:tc>
        <w:tc>
          <w:tcPr>
            <w:tcW w:w="1559" w:type="dxa"/>
          </w:tcPr>
          <w:p w14:paraId="214D3568" w14:textId="24CD94B8"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sz w:val="16"/>
                <w:szCs w:val="16"/>
              </w:rPr>
              <w:t xml:space="preserve">Overall </w:t>
            </w:r>
            <w:r w:rsidR="00720EC4" w:rsidRPr="00A17C3E">
              <w:rPr>
                <w:rFonts w:asciiTheme="minorBidi" w:hAnsiTheme="minorBidi" w:cstheme="minorBidi"/>
                <w:sz w:val="16"/>
                <w:szCs w:val="16"/>
              </w:rPr>
              <w:t xml:space="preserve">CVD </w:t>
            </w:r>
          </w:p>
          <w:p w14:paraId="2A069280" w14:textId="77777777" w:rsidR="00C96061" w:rsidRPr="00A17C3E" w:rsidRDefault="00C96061" w:rsidP="00617F5B">
            <w:pPr>
              <w:spacing w:after="0"/>
              <w:jc w:val="both"/>
              <w:rPr>
                <w:rFonts w:asciiTheme="minorBidi" w:hAnsiTheme="minorBidi" w:cstheme="minorBidi"/>
                <w:sz w:val="16"/>
                <w:szCs w:val="16"/>
              </w:rPr>
            </w:pPr>
            <w:r w:rsidRPr="00A17C3E">
              <w:rPr>
                <w:rFonts w:asciiTheme="minorBidi" w:eastAsia="Lucida Sans" w:hAnsiTheme="minorBidi" w:cstheme="minorBidi"/>
                <w:i/>
                <w:iCs/>
                <w:color w:val="000000"/>
                <w:sz w:val="16"/>
                <w:szCs w:val="16"/>
              </w:rPr>
              <w:t xml:space="preserve">Quantity 2011 </w:t>
            </w:r>
            <w:r w:rsidRPr="00A17C3E">
              <w:rPr>
                <w:rFonts w:asciiTheme="minorBidi" w:hAnsiTheme="minorBidi" w:cstheme="minorBidi"/>
                <w:sz w:val="16"/>
                <w:szCs w:val="16"/>
              </w:rPr>
              <w:t xml:space="preserve">firm level corruption </w:t>
            </w:r>
          </w:p>
        </w:tc>
        <w:tc>
          <w:tcPr>
            <w:tcW w:w="1418" w:type="dxa"/>
          </w:tcPr>
          <w:p w14:paraId="592F096C" w14:textId="0AC31DDA"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sz w:val="16"/>
                <w:szCs w:val="16"/>
              </w:rPr>
              <w:t xml:space="preserve">Overall </w:t>
            </w:r>
            <w:r w:rsidR="00720EC4" w:rsidRPr="00A17C3E">
              <w:rPr>
                <w:rFonts w:asciiTheme="minorBidi" w:hAnsiTheme="minorBidi" w:cstheme="minorBidi"/>
                <w:sz w:val="16"/>
                <w:szCs w:val="16"/>
              </w:rPr>
              <w:t xml:space="preserve">CVD </w:t>
            </w:r>
          </w:p>
          <w:p w14:paraId="7C8954AA" w14:textId="64A5F1CA" w:rsidR="00C96061" w:rsidRPr="00A17C3E" w:rsidRDefault="00C96061" w:rsidP="00617F5B">
            <w:pPr>
              <w:spacing w:after="0"/>
              <w:jc w:val="both"/>
              <w:rPr>
                <w:rFonts w:asciiTheme="minorBidi" w:hAnsiTheme="minorBidi" w:cstheme="minorBidi"/>
                <w:sz w:val="16"/>
                <w:szCs w:val="16"/>
              </w:rPr>
            </w:pPr>
            <w:r w:rsidRPr="00A17C3E">
              <w:rPr>
                <w:rFonts w:asciiTheme="minorBidi" w:eastAsia="Lucida Sans" w:hAnsiTheme="minorBidi" w:cstheme="minorBidi"/>
                <w:i/>
                <w:iCs/>
                <w:color w:val="000000"/>
                <w:sz w:val="16"/>
                <w:szCs w:val="16"/>
              </w:rPr>
              <w:t xml:space="preserve">Quantity 2011 </w:t>
            </w:r>
            <w:r w:rsidRPr="00A17C3E">
              <w:rPr>
                <w:rFonts w:asciiTheme="minorBidi" w:hAnsiTheme="minorBidi" w:cstheme="minorBidi"/>
                <w:sz w:val="16"/>
                <w:szCs w:val="16"/>
              </w:rPr>
              <w:t xml:space="preserve">firm level </w:t>
            </w:r>
            <w:r w:rsidR="00725F7F">
              <w:rPr>
                <w:rFonts w:asciiTheme="minorBidi" w:hAnsiTheme="minorBidi" w:cstheme="minorBidi"/>
                <w:sz w:val="16"/>
                <w:szCs w:val="16"/>
              </w:rPr>
              <w:t>professionalism</w:t>
            </w:r>
          </w:p>
        </w:tc>
        <w:tc>
          <w:tcPr>
            <w:tcW w:w="1559" w:type="dxa"/>
          </w:tcPr>
          <w:p w14:paraId="3B81F532" w14:textId="5AFC6E76"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sz w:val="16"/>
                <w:szCs w:val="16"/>
              </w:rPr>
              <w:t xml:space="preserve">Overall </w:t>
            </w:r>
            <w:r w:rsidR="00720EC4" w:rsidRPr="00A17C3E">
              <w:rPr>
                <w:rFonts w:asciiTheme="minorBidi" w:hAnsiTheme="minorBidi" w:cstheme="minorBidi"/>
                <w:sz w:val="16"/>
                <w:szCs w:val="16"/>
              </w:rPr>
              <w:t xml:space="preserve">CVD </w:t>
            </w:r>
          </w:p>
          <w:p w14:paraId="03A84753" w14:textId="77777777" w:rsidR="00C96061" w:rsidRPr="00A17C3E" w:rsidRDefault="00C96061" w:rsidP="00617F5B">
            <w:pPr>
              <w:spacing w:after="0"/>
              <w:jc w:val="both"/>
              <w:rPr>
                <w:rFonts w:asciiTheme="minorBidi" w:hAnsiTheme="minorBidi" w:cstheme="minorBidi"/>
                <w:sz w:val="16"/>
                <w:szCs w:val="16"/>
              </w:rPr>
            </w:pPr>
            <w:r w:rsidRPr="00A17C3E">
              <w:rPr>
                <w:rFonts w:asciiTheme="minorBidi" w:eastAsia="Lucida Sans" w:hAnsiTheme="minorBidi" w:cstheme="minorBidi"/>
                <w:i/>
                <w:iCs/>
                <w:color w:val="000000"/>
                <w:sz w:val="16"/>
                <w:szCs w:val="16"/>
              </w:rPr>
              <w:t xml:space="preserve">Quantity 2011 </w:t>
            </w:r>
            <w:r w:rsidRPr="00A17C3E">
              <w:rPr>
                <w:rFonts w:asciiTheme="minorBidi" w:hAnsiTheme="minorBidi" w:cstheme="minorBidi"/>
                <w:sz w:val="16"/>
                <w:szCs w:val="16"/>
              </w:rPr>
              <w:t>firm level and tertiary education</w:t>
            </w:r>
          </w:p>
        </w:tc>
        <w:tc>
          <w:tcPr>
            <w:tcW w:w="1418" w:type="dxa"/>
          </w:tcPr>
          <w:p w14:paraId="69C4EB8E" w14:textId="61780224"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sz w:val="16"/>
                <w:szCs w:val="16"/>
              </w:rPr>
              <w:t xml:space="preserve">Overall </w:t>
            </w:r>
            <w:r w:rsidR="00720EC4" w:rsidRPr="00A17C3E">
              <w:rPr>
                <w:rFonts w:asciiTheme="minorBidi" w:hAnsiTheme="minorBidi" w:cstheme="minorBidi"/>
                <w:sz w:val="16"/>
                <w:szCs w:val="16"/>
              </w:rPr>
              <w:t xml:space="preserve">CVD </w:t>
            </w:r>
          </w:p>
          <w:p w14:paraId="428D8D76" w14:textId="77777777" w:rsidR="00C96061" w:rsidRPr="00A17C3E" w:rsidRDefault="00C96061" w:rsidP="00617F5B">
            <w:pPr>
              <w:spacing w:after="0"/>
              <w:jc w:val="both"/>
              <w:rPr>
                <w:rFonts w:asciiTheme="minorBidi" w:hAnsiTheme="minorBidi" w:cstheme="minorBidi"/>
                <w:sz w:val="16"/>
                <w:szCs w:val="16"/>
              </w:rPr>
            </w:pPr>
            <w:r w:rsidRPr="00A17C3E">
              <w:rPr>
                <w:rFonts w:asciiTheme="minorBidi" w:eastAsia="Lucida Sans" w:hAnsiTheme="minorBidi" w:cstheme="minorBidi"/>
                <w:i/>
                <w:iCs/>
                <w:color w:val="000000"/>
                <w:sz w:val="16"/>
                <w:szCs w:val="16"/>
              </w:rPr>
              <w:t xml:space="preserve">Quantity 2011 </w:t>
            </w:r>
            <w:r w:rsidRPr="00A17C3E">
              <w:rPr>
                <w:rFonts w:asciiTheme="minorBidi" w:hAnsiTheme="minorBidi" w:cstheme="minorBidi"/>
                <w:sz w:val="16"/>
                <w:szCs w:val="16"/>
              </w:rPr>
              <w:t>firm level politics freedom</w:t>
            </w:r>
          </w:p>
        </w:tc>
      </w:tr>
      <w:tr w:rsidR="00C96061" w:rsidRPr="00A17C3E" w14:paraId="461FE41E" w14:textId="77777777" w:rsidTr="00E504B4">
        <w:trPr>
          <w:trHeight w:val="280"/>
        </w:trPr>
        <w:tc>
          <w:tcPr>
            <w:tcW w:w="1560" w:type="dxa"/>
            <w:shd w:val="clear" w:color="auto" w:fill="auto"/>
            <w:noWrap/>
            <w:vAlign w:val="bottom"/>
            <w:hideMark/>
          </w:tcPr>
          <w:p w14:paraId="74EDD46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IS</w:t>
            </w:r>
          </w:p>
        </w:tc>
        <w:tc>
          <w:tcPr>
            <w:tcW w:w="1701" w:type="dxa"/>
            <w:shd w:val="clear" w:color="auto" w:fill="auto"/>
            <w:noWrap/>
            <w:vAlign w:val="bottom"/>
          </w:tcPr>
          <w:p w14:paraId="62FB690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-0.063(0.495)</w:t>
            </w:r>
          </w:p>
        </w:tc>
        <w:tc>
          <w:tcPr>
            <w:tcW w:w="1417" w:type="dxa"/>
            <w:vAlign w:val="bottom"/>
          </w:tcPr>
          <w:p w14:paraId="61F8650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-0.002(0.986)</w:t>
            </w:r>
          </w:p>
        </w:tc>
        <w:tc>
          <w:tcPr>
            <w:tcW w:w="1418" w:type="dxa"/>
            <w:vAlign w:val="bottom"/>
          </w:tcPr>
          <w:p w14:paraId="11491F6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-0.043(0.62)</w:t>
            </w:r>
          </w:p>
        </w:tc>
        <w:tc>
          <w:tcPr>
            <w:tcW w:w="1417" w:type="dxa"/>
            <w:vAlign w:val="bottom"/>
          </w:tcPr>
          <w:p w14:paraId="3D45918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-0.059(0.529)</w:t>
            </w:r>
          </w:p>
        </w:tc>
        <w:tc>
          <w:tcPr>
            <w:tcW w:w="1428" w:type="dxa"/>
            <w:vAlign w:val="bottom"/>
          </w:tcPr>
          <w:p w14:paraId="30ED826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-0.072(0.435)</w:t>
            </w:r>
          </w:p>
        </w:tc>
        <w:tc>
          <w:tcPr>
            <w:tcW w:w="1407" w:type="dxa"/>
            <w:vAlign w:val="bottom"/>
          </w:tcPr>
          <w:p w14:paraId="22AF608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-0.071(0.447)</w:t>
            </w:r>
          </w:p>
        </w:tc>
        <w:tc>
          <w:tcPr>
            <w:tcW w:w="1559" w:type="dxa"/>
            <w:vAlign w:val="bottom"/>
          </w:tcPr>
          <w:p w14:paraId="3D17426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-0.062(0.508)</w:t>
            </w:r>
          </w:p>
        </w:tc>
        <w:tc>
          <w:tcPr>
            <w:tcW w:w="1418" w:type="dxa"/>
            <w:vAlign w:val="bottom"/>
          </w:tcPr>
          <w:p w14:paraId="405C6DE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-0.057(0.54)</w:t>
            </w:r>
          </w:p>
        </w:tc>
        <w:tc>
          <w:tcPr>
            <w:tcW w:w="1559" w:type="dxa"/>
            <w:vAlign w:val="bottom"/>
          </w:tcPr>
          <w:p w14:paraId="34F1C92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-0.104(0.257)</w:t>
            </w:r>
          </w:p>
        </w:tc>
        <w:tc>
          <w:tcPr>
            <w:tcW w:w="1418" w:type="dxa"/>
            <w:vAlign w:val="bottom"/>
          </w:tcPr>
          <w:p w14:paraId="3ABED5E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-0.053(0.568)</w:t>
            </w:r>
          </w:p>
        </w:tc>
      </w:tr>
      <w:tr w:rsidR="00C96061" w:rsidRPr="00A17C3E" w14:paraId="795C2BE2" w14:textId="77777777" w:rsidTr="00E504B4">
        <w:trPr>
          <w:trHeight w:val="280"/>
        </w:trPr>
        <w:tc>
          <w:tcPr>
            <w:tcW w:w="1560" w:type="dxa"/>
            <w:shd w:val="clear" w:color="auto" w:fill="auto"/>
            <w:noWrap/>
            <w:vAlign w:val="bottom"/>
            <w:hideMark/>
          </w:tcPr>
          <w:p w14:paraId="507F226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4F</w:t>
            </w:r>
          </w:p>
        </w:tc>
        <w:tc>
          <w:tcPr>
            <w:tcW w:w="1701" w:type="dxa"/>
            <w:shd w:val="clear" w:color="auto" w:fill="auto"/>
            <w:noWrap/>
            <w:vAlign w:val="bottom"/>
          </w:tcPr>
          <w:p w14:paraId="3857722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0.208**(0.03)</w:t>
            </w:r>
          </w:p>
        </w:tc>
        <w:tc>
          <w:tcPr>
            <w:tcW w:w="1417" w:type="dxa"/>
            <w:vAlign w:val="bottom"/>
          </w:tcPr>
          <w:p w14:paraId="0DC4215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0.11(0.225)</w:t>
            </w:r>
          </w:p>
        </w:tc>
        <w:tc>
          <w:tcPr>
            <w:tcW w:w="1418" w:type="dxa"/>
            <w:vAlign w:val="bottom"/>
          </w:tcPr>
          <w:p w14:paraId="3840875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0.147*(0.104)</w:t>
            </w:r>
          </w:p>
        </w:tc>
        <w:tc>
          <w:tcPr>
            <w:tcW w:w="1417" w:type="dxa"/>
            <w:vAlign w:val="bottom"/>
          </w:tcPr>
          <w:p w14:paraId="1E93C71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0.195**(0.044)</w:t>
            </w:r>
          </w:p>
        </w:tc>
        <w:tc>
          <w:tcPr>
            <w:tcW w:w="1428" w:type="dxa"/>
            <w:vAlign w:val="bottom"/>
          </w:tcPr>
          <w:p w14:paraId="26491AE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0.175**(0.067)</w:t>
            </w:r>
          </w:p>
        </w:tc>
        <w:tc>
          <w:tcPr>
            <w:tcW w:w="1407" w:type="dxa"/>
            <w:vAlign w:val="bottom"/>
          </w:tcPr>
          <w:p w14:paraId="5D99616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0.215**(0.028)</w:t>
            </w:r>
          </w:p>
        </w:tc>
        <w:tc>
          <w:tcPr>
            <w:tcW w:w="1559" w:type="dxa"/>
            <w:vAlign w:val="bottom"/>
          </w:tcPr>
          <w:p w14:paraId="6039F48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0.194**(0.046)</w:t>
            </w:r>
          </w:p>
        </w:tc>
        <w:tc>
          <w:tcPr>
            <w:tcW w:w="1418" w:type="dxa"/>
            <w:vAlign w:val="bottom"/>
          </w:tcPr>
          <w:p w14:paraId="2A667F3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0.198**(0.041)</w:t>
            </w:r>
          </w:p>
        </w:tc>
        <w:tc>
          <w:tcPr>
            <w:tcW w:w="1559" w:type="dxa"/>
            <w:vAlign w:val="bottom"/>
          </w:tcPr>
          <w:p w14:paraId="392A2B5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0.208**(0.026)</w:t>
            </w:r>
          </w:p>
        </w:tc>
        <w:tc>
          <w:tcPr>
            <w:tcW w:w="1418" w:type="dxa"/>
            <w:vAlign w:val="bottom"/>
          </w:tcPr>
          <w:p w14:paraId="21CE108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0.209**(0.031)</w:t>
            </w:r>
          </w:p>
        </w:tc>
      </w:tr>
      <w:tr w:rsidR="00C96061" w:rsidRPr="00A17C3E" w14:paraId="6E8FD5C9" w14:textId="77777777" w:rsidTr="00E504B4">
        <w:trPr>
          <w:trHeight w:val="280"/>
        </w:trPr>
        <w:tc>
          <w:tcPr>
            <w:tcW w:w="1560" w:type="dxa"/>
            <w:shd w:val="clear" w:color="auto" w:fill="auto"/>
            <w:noWrap/>
            <w:vAlign w:val="bottom"/>
            <w:hideMark/>
          </w:tcPr>
          <w:p w14:paraId="600C631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DUL</w:t>
            </w:r>
          </w:p>
        </w:tc>
        <w:tc>
          <w:tcPr>
            <w:tcW w:w="1701" w:type="dxa"/>
            <w:shd w:val="clear" w:color="auto" w:fill="auto"/>
            <w:noWrap/>
            <w:vAlign w:val="bottom"/>
          </w:tcPr>
          <w:p w14:paraId="5641D859"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0.189**(0.03)</w:t>
            </w:r>
          </w:p>
        </w:tc>
        <w:tc>
          <w:tcPr>
            <w:tcW w:w="1417" w:type="dxa"/>
            <w:vAlign w:val="bottom"/>
          </w:tcPr>
          <w:p w14:paraId="37159F4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0.153**(0.062)</w:t>
            </w:r>
          </w:p>
        </w:tc>
        <w:tc>
          <w:tcPr>
            <w:tcW w:w="1418" w:type="dxa"/>
            <w:vAlign w:val="bottom"/>
          </w:tcPr>
          <w:p w14:paraId="538B610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0.152**(0.066)</w:t>
            </w:r>
          </w:p>
        </w:tc>
        <w:tc>
          <w:tcPr>
            <w:tcW w:w="1417" w:type="dxa"/>
            <w:vAlign w:val="bottom"/>
          </w:tcPr>
          <w:p w14:paraId="2516DA6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0.198**(0.027)</w:t>
            </w:r>
          </w:p>
        </w:tc>
        <w:tc>
          <w:tcPr>
            <w:tcW w:w="1428" w:type="dxa"/>
            <w:vAlign w:val="bottom"/>
          </w:tcPr>
          <w:p w14:paraId="78C69C5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0.183**(0.036)</w:t>
            </w:r>
          </w:p>
        </w:tc>
        <w:tc>
          <w:tcPr>
            <w:tcW w:w="1407" w:type="dxa"/>
            <w:vAlign w:val="bottom"/>
          </w:tcPr>
          <w:p w14:paraId="766831B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0.191**(0.03)</w:t>
            </w:r>
          </w:p>
        </w:tc>
        <w:tc>
          <w:tcPr>
            <w:tcW w:w="1559" w:type="dxa"/>
            <w:vAlign w:val="bottom"/>
          </w:tcPr>
          <w:p w14:paraId="1647DBE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0.196**(0.027)</w:t>
            </w:r>
          </w:p>
        </w:tc>
        <w:tc>
          <w:tcPr>
            <w:tcW w:w="1418" w:type="dxa"/>
            <w:vAlign w:val="bottom"/>
          </w:tcPr>
          <w:p w14:paraId="5DCAE23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0.194**(0.028)</w:t>
            </w:r>
          </w:p>
        </w:tc>
        <w:tc>
          <w:tcPr>
            <w:tcW w:w="1559" w:type="dxa"/>
            <w:vAlign w:val="bottom"/>
          </w:tcPr>
          <w:p w14:paraId="4B560B09"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0.171**(0.046)</w:t>
            </w:r>
          </w:p>
        </w:tc>
        <w:tc>
          <w:tcPr>
            <w:tcW w:w="1418" w:type="dxa"/>
            <w:vAlign w:val="bottom"/>
          </w:tcPr>
          <w:p w14:paraId="3EF2400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0.178**(0.048)</w:t>
            </w:r>
          </w:p>
        </w:tc>
      </w:tr>
      <w:tr w:rsidR="00C96061" w:rsidRPr="00A17C3E" w14:paraId="10A6A504" w14:textId="77777777" w:rsidTr="00E504B4">
        <w:trPr>
          <w:trHeight w:val="280"/>
        </w:trPr>
        <w:tc>
          <w:tcPr>
            <w:tcW w:w="1560" w:type="dxa"/>
            <w:shd w:val="clear" w:color="auto" w:fill="auto"/>
            <w:noWrap/>
            <w:vAlign w:val="bottom"/>
            <w:hideMark/>
          </w:tcPr>
          <w:p w14:paraId="1F09808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CGR</w:t>
            </w:r>
          </w:p>
        </w:tc>
        <w:tc>
          <w:tcPr>
            <w:tcW w:w="1701" w:type="dxa"/>
            <w:shd w:val="clear" w:color="auto" w:fill="auto"/>
            <w:noWrap/>
            <w:vAlign w:val="bottom"/>
          </w:tcPr>
          <w:p w14:paraId="4A945BF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0.004(0.962)</w:t>
            </w:r>
          </w:p>
        </w:tc>
        <w:tc>
          <w:tcPr>
            <w:tcW w:w="1417" w:type="dxa"/>
            <w:vAlign w:val="bottom"/>
          </w:tcPr>
          <w:p w14:paraId="3897D61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0.016(0.848)</w:t>
            </w:r>
          </w:p>
        </w:tc>
        <w:tc>
          <w:tcPr>
            <w:tcW w:w="1418" w:type="dxa"/>
            <w:vAlign w:val="bottom"/>
          </w:tcPr>
          <w:p w14:paraId="33FBEF6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0.027(0.746)</w:t>
            </w:r>
          </w:p>
        </w:tc>
        <w:tc>
          <w:tcPr>
            <w:tcW w:w="1417" w:type="dxa"/>
            <w:vAlign w:val="bottom"/>
          </w:tcPr>
          <w:p w14:paraId="631C99E9"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0.005(0.957)</w:t>
            </w:r>
          </w:p>
        </w:tc>
        <w:tc>
          <w:tcPr>
            <w:tcW w:w="1428" w:type="dxa"/>
            <w:vAlign w:val="bottom"/>
          </w:tcPr>
          <w:p w14:paraId="5B4968C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-0.001(0.995)</w:t>
            </w:r>
          </w:p>
        </w:tc>
        <w:tc>
          <w:tcPr>
            <w:tcW w:w="1407" w:type="dxa"/>
            <w:vAlign w:val="bottom"/>
          </w:tcPr>
          <w:p w14:paraId="2A45215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0.007(0.935)</w:t>
            </w:r>
          </w:p>
        </w:tc>
        <w:tc>
          <w:tcPr>
            <w:tcW w:w="1559" w:type="dxa"/>
            <w:vAlign w:val="bottom"/>
          </w:tcPr>
          <w:p w14:paraId="391CBCE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0(0.998)</w:t>
            </w:r>
          </w:p>
        </w:tc>
        <w:tc>
          <w:tcPr>
            <w:tcW w:w="1418" w:type="dxa"/>
            <w:vAlign w:val="bottom"/>
          </w:tcPr>
          <w:p w14:paraId="1E88C46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0.005(0.959)</w:t>
            </w:r>
          </w:p>
        </w:tc>
        <w:tc>
          <w:tcPr>
            <w:tcW w:w="1559" w:type="dxa"/>
            <w:vAlign w:val="bottom"/>
          </w:tcPr>
          <w:p w14:paraId="7FE2E03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-0.027(0.749)</w:t>
            </w:r>
          </w:p>
        </w:tc>
        <w:tc>
          <w:tcPr>
            <w:tcW w:w="1418" w:type="dxa"/>
            <w:vAlign w:val="bottom"/>
          </w:tcPr>
          <w:p w14:paraId="3DC02DB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0.006(0.946)</w:t>
            </w:r>
          </w:p>
        </w:tc>
      </w:tr>
      <w:tr w:rsidR="00C96061" w:rsidRPr="00A17C3E" w14:paraId="4A25FCF6" w14:textId="77777777" w:rsidTr="00E504B4">
        <w:trPr>
          <w:trHeight w:val="280"/>
        </w:trPr>
        <w:tc>
          <w:tcPr>
            <w:tcW w:w="1560" w:type="dxa"/>
            <w:shd w:val="clear" w:color="auto" w:fill="auto"/>
            <w:noWrap/>
            <w:vAlign w:val="bottom"/>
            <w:hideMark/>
          </w:tcPr>
          <w:p w14:paraId="641554A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LVL</w:t>
            </w:r>
          </w:p>
        </w:tc>
        <w:tc>
          <w:tcPr>
            <w:tcW w:w="1701" w:type="dxa"/>
            <w:shd w:val="clear" w:color="auto" w:fill="auto"/>
            <w:noWrap/>
            <w:vAlign w:val="bottom"/>
          </w:tcPr>
          <w:p w14:paraId="215C9DF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-0.141*(0.141)</w:t>
            </w:r>
          </w:p>
        </w:tc>
        <w:tc>
          <w:tcPr>
            <w:tcW w:w="1417" w:type="dxa"/>
            <w:vAlign w:val="bottom"/>
          </w:tcPr>
          <w:p w14:paraId="7924379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-0.101(0.247)</w:t>
            </w:r>
          </w:p>
        </w:tc>
        <w:tc>
          <w:tcPr>
            <w:tcW w:w="1418" w:type="dxa"/>
            <w:vAlign w:val="bottom"/>
          </w:tcPr>
          <w:p w14:paraId="7D764EA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-0.073(0.411)</w:t>
            </w:r>
          </w:p>
        </w:tc>
        <w:tc>
          <w:tcPr>
            <w:tcW w:w="1417" w:type="dxa"/>
            <w:vAlign w:val="bottom"/>
          </w:tcPr>
          <w:p w14:paraId="3EB588E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-0.107(0.26)</w:t>
            </w:r>
          </w:p>
        </w:tc>
        <w:tc>
          <w:tcPr>
            <w:tcW w:w="1428" w:type="dxa"/>
            <w:vAlign w:val="bottom"/>
          </w:tcPr>
          <w:p w14:paraId="555122F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-0.084(0.374)</w:t>
            </w:r>
          </w:p>
        </w:tc>
        <w:tc>
          <w:tcPr>
            <w:tcW w:w="1407" w:type="dxa"/>
            <w:vAlign w:val="bottom"/>
          </w:tcPr>
          <w:p w14:paraId="24B62D0D"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-0.111(0.239)</w:t>
            </w:r>
          </w:p>
        </w:tc>
        <w:tc>
          <w:tcPr>
            <w:tcW w:w="1559" w:type="dxa"/>
            <w:vAlign w:val="bottom"/>
          </w:tcPr>
          <w:p w14:paraId="7BEB19B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-0.108(0.255)</w:t>
            </w:r>
          </w:p>
        </w:tc>
        <w:tc>
          <w:tcPr>
            <w:tcW w:w="1418" w:type="dxa"/>
            <w:vAlign w:val="bottom"/>
          </w:tcPr>
          <w:p w14:paraId="0546AB6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-0.111(0.245)</w:t>
            </w:r>
          </w:p>
        </w:tc>
        <w:tc>
          <w:tcPr>
            <w:tcW w:w="1559" w:type="dxa"/>
            <w:vAlign w:val="bottom"/>
          </w:tcPr>
          <w:p w14:paraId="032B003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-0.102(0.265)</w:t>
            </w:r>
          </w:p>
        </w:tc>
        <w:tc>
          <w:tcPr>
            <w:tcW w:w="1418" w:type="dxa"/>
            <w:vAlign w:val="bottom"/>
          </w:tcPr>
          <w:p w14:paraId="23B3F76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-0.107(0.256)</w:t>
            </w:r>
          </w:p>
        </w:tc>
      </w:tr>
      <w:tr w:rsidR="00C96061" w:rsidRPr="00A17C3E" w14:paraId="3452938B" w14:textId="77777777" w:rsidTr="00E504B4">
        <w:trPr>
          <w:trHeight w:val="280"/>
        </w:trPr>
        <w:tc>
          <w:tcPr>
            <w:tcW w:w="1560" w:type="dxa"/>
            <w:shd w:val="clear" w:color="auto" w:fill="auto"/>
            <w:noWrap/>
            <w:vAlign w:val="bottom"/>
            <w:hideMark/>
          </w:tcPr>
          <w:p w14:paraId="2E66471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PL</w:t>
            </w:r>
          </w:p>
        </w:tc>
        <w:tc>
          <w:tcPr>
            <w:tcW w:w="1701" w:type="dxa"/>
            <w:shd w:val="clear" w:color="auto" w:fill="auto"/>
            <w:noWrap/>
            <w:vAlign w:val="bottom"/>
          </w:tcPr>
          <w:p w14:paraId="24C2933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0.12(0.21)</w:t>
            </w:r>
          </w:p>
        </w:tc>
        <w:tc>
          <w:tcPr>
            <w:tcW w:w="1417" w:type="dxa"/>
            <w:vAlign w:val="bottom"/>
          </w:tcPr>
          <w:p w14:paraId="5795F4CD"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0.1(0.259)</w:t>
            </w:r>
          </w:p>
        </w:tc>
        <w:tc>
          <w:tcPr>
            <w:tcW w:w="1418" w:type="dxa"/>
            <w:vAlign w:val="bottom"/>
          </w:tcPr>
          <w:p w14:paraId="2EDD3E2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0.12*(0.179)</w:t>
            </w:r>
          </w:p>
        </w:tc>
        <w:tc>
          <w:tcPr>
            <w:tcW w:w="1417" w:type="dxa"/>
            <w:vAlign w:val="bottom"/>
          </w:tcPr>
          <w:p w14:paraId="78A73F2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0.14*(0.146)</w:t>
            </w:r>
          </w:p>
        </w:tc>
        <w:tc>
          <w:tcPr>
            <w:tcW w:w="1428" w:type="dxa"/>
            <w:vAlign w:val="bottom"/>
          </w:tcPr>
          <w:p w14:paraId="432EB03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0.143*(0.129)</w:t>
            </w:r>
          </w:p>
        </w:tc>
        <w:tc>
          <w:tcPr>
            <w:tcW w:w="1407" w:type="dxa"/>
            <w:vAlign w:val="bottom"/>
          </w:tcPr>
          <w:p w14:paraId="712AB09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0.137*(0.152)</w:t>
            </w:r>
          </w:p>
        </w:tc>
        <w:tc>
          <w:tcPr>
            <w:tcW w:w="1559" w:type="dxa"/>
            <w:vAlign w:val="bottom"/>
          </w:tcPr>
          <w:p w14:paraId="0DC5EB8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0.141*(0.14)</w:t>
            </w:r>
          </w:p>
        </w:tc>
        <w:tc>
          <w:tcPr>
            <w:tcW w:w="1418" w:type="dxa"/>
            <w:vAlign w:val="bottom"/>
          </w:tcPr>
          <w:p w14:paraId="7CE8422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0.141*(0.141)</w:t>
            </w:r>
          </w:p>
        </w:tc>
        <w:tc>
          <w:tcPr>
            <w:tcW w:w="1559" w:type="dxa"/>
            <w:vAlign w:val="bottom"/>
          </w:tcPr>
          <w:p w14:paraId="753F866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0.134*(0.147)</w:t>
            </w:r>
          </w:p>
        </w:tc>
        <w:tc>
          <w:tcPr>
            <w:tcW w:w="1418" w:type="dxa"/>
            <w:vAlign w:val="bottom"/>
          </w:tcPr>
          <w:p w14:paraId="2114C19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0.14*(0.141)</w:t>
            </w:r>
          </w:p>
        </w:tc>
      </w:tr>
      <w:tr w:rsidR="00C96061" w:rsidRPr="00A17C3E" w14:paraId="79A8D2E8" w14:textId="77777777" w:rsidTr="00E504B4">
        <w:trPr>
          <w:trHeight w:val="280"/>
        </w:trPr>
        <w:tc>
          <w:tcPr>
            <w:tcW w:w="1560" w:type="dxa"/>
            <w:shd w:val="clear" w:color="auto" w:fill="auto"/>
            <w:noWrap/>
            <w:vAlign w:val="bottom"/>
            <w:hideMark/>
          </w:tcPr>
          <w:p w14:paraId="5EF31A5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SD</w:t>
            </w:r>
          </w:p>
        </w:tc>
        <w:tc>
          <w:tcPr>
            <w:tcW w:w="1701" w:type="dxa"/>
            <w:shd w:val="clear" w:color="auto" w:fill="auto"/>
            <w:noWrap/>
            <w:vAlign w:val="bottom"/>
          </w:tcPr>
          <w:p w14:paraId="2F46ED4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0.278***(0.004)</w:t>
            </w:r>
          </w:p>
        </w:tc>
        <w:tc>
          <w:tcPr>
            <w:tcW w:w="1417" w:type="dxa"/>
            <w:vAlign w:val="bottom"/>
          </w:tcPr>
          <w:p w14:paraId="4F08821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0.172***(0.063)</w:t>
            </w:r>
          </w:p>
        </w:tc>
        <w:tc>
          <w:tcPr>
            <w:tcW w:w="1418" w:type="dxa"/>
            <w:vAlign w:val="bottom"/>
          </w:tcPr>
          <w:p w14:paraId="1472D3D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0.157*(0.1)</w:t>
            </w:r>
          </w:p>
        </w:tc>
        <w:tc>
          <w:tcPr>
            <w:tcW w:w="1417" w:type="dxa"/>
            <w:vAlign w:val="bottom"/>
          </w:tcPr>
          <w:p w14:paraId="1436B1A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0.275***(0.007)</w:t>
            </w:r>
          </w:p>
        </w:tc>
        <w:tc>
          <w:tcPr>
            <w:tcW w:w="1428" w:type="dxa"/>
            <w:vAlign w:val="bottom"/>
          </w:tcPr>
          <w:p w14:paraId="1149605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0.278***(0.004)</w:t>
            </w:r>
          </w:p>
        </w:tc>
        <w:tc>
          <w:tcPr>
            <w:tcW w:w="1407" w:type="dxa"/>
            <w:vAlign w:val="bottom"/>
          </w:tcPr>
          <w:p w14:paraId="470247F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0.261***(0.008)</w:t>
            </w:r>
          </w:p>
        </w:tc>
        <w:tc>
          <w:tcPr>
            <w:tcW w:w="1559" w:type="dxa"/>
            <w:vAlign w:val="bottom"/>
          </w:tcPr>
          <w:p w14:paraId="3D90B94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0.277***(0.006)</w:t>
            </w:r>
          </w:p>
        </w:tc>
        <w:tc>
          <w:tcPr>
            <w:tcW w:w="1418" w:type="dxa"/>
            <w:vAlign w:val="bottom"/>
          </w:tcPr>
          <w:p w14:paraId="7421E3F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0.269***(0.007)</w:t>
            </w:r>
          </w:p>
        </w:tc>
        <w:tc>
          <w:tcPr>
            <w:tcW w:w="1559" w:type="dxa"/>
            <w:vAlign w:val="bottom"/>
          </w:tcPr>
          <w:p w14:paraId="5333538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0.25***(0.009)</w:t>
            </w:r>
          </w:p>
        </w:tc>
        <w:tc>
          <w:tcPr>
            <w:tcW w:w="1418" w:type="dxa"/>
            <w:vAlign w:val="bottom"/>
          </w:tcPr>
          <w:p w14:paraId="7317F89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0.297***(0.004)</w:t>
            </w:r>
          </w:p>
        </w:tc>
      </w:tr>
      <w:tr w:rsidR="00C96061" w:rsidRPr="00A17C3E" w14:paraId="042FA765" w14:textId="77777777" w:rsidTr="00E504B4">
        <w:trPr>
          <w:trHeight w:val="280"/>
        </w:trPr>
        <w:tc>
          <w:tcPr>
            <w:tcW w:w="1560" w:type="dxa"/>
            <w:shd w:val="clear" w:color="auto" w:fill="auto"/>
            <w:noWrap/>
            <w:vAlign w:val="bottom"/>
          </w:tcPr>
          <w:p w14:paraId="5CAFF98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SI</w:t>
            </w:r>
          </w:p>
        </w:tc>
        <w:tc>
          <w:tcPr>
            <w:tcW w:w="1701" w:type="dxa"/>
            <w:shd w:val="clear" w:color="auto" w:fill="auto"/>
            <w:noWrap/>
            <w:vAlign w:val="bottom"/>
          </w:tcPr>
          <w:p w14:paraId="6603A10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0.297***(0.002)</w:t>
            </w:r>
          </w:p>
        </w:tc>
        <w:tc>
          <w:tcPr>
            <w:tcW w:w="1417" w:type="dxa"/>
            <w:vAlign w:val="bottom"/>
          </w:tcPr>
          <w:p w14:paraId="344486B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0.243***(0.008)</w:t>
            </w:r>
          </w:p>
        </w:tc>
        <w:tc>
          <w:tcPr>
            <w:tcW w:w="1418" w:type="dxa"/>
            <w:vAlign w:val="bottom"/>
          </w:tcPr>
          <w:p w14:paraId="43F1152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0.259***(0.005)</w:t>
            </w:r>
          </w:p>
        </w:tc>
        <w:tc>
          <w:tcPr>
            <w:tcW w:w="1417" w:type="dxa"/>
            <w:vAlign w:val="bottom"/>
          </w:tcPr>
          <w:p w14:paraId="12C4C6D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0.308***(0.002)</w:t>
            </w:r>
          </w:p>
        </w:tc>
        <w:tc>
          <w:tcPr>
            <w:tcW w:w="1428" w:type="dxa"/>
            <w:vAlign w:val="bottom"/>
          </w:tcPr>
          <w:p w14:paraId="220C175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0.273***(0.006)</w:t>
            </w:r>
          </w:p>
        </w:tc>
        <w:tc>
          <w:tcPr>
            <w:tcW w:w="1407" w:type="dxa"/>
            <w:vAlign w:val="bottom"/>
          </w:tcPr>
          <w:p w14:paraId="44E94A0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0.317***(0.001)</w:t>
            </w:r>
          </w:p>
        </w:tc>
        <w:tc>
          <w:tcPr>
            <w:tcW w:w="1559" w:type="dxa"/>
            <w:vAlign w:val="bottom"/>
          </w:tcPr>
          <w:p w14:paraId="44C93F4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0.306***(0.002)</w:t>
            </w:r>
          </w:p>
        </w:tc>
        <w:tc>
          <w:tcPr>
            <w:tcW w:w="1418" w:type="dxa"/>
            <w:vAlign w:val="bottom"/>
          </w:tcPr>
          <w:p w14:paraId="778CD5F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0.313***(0.003)</w:t>
            </w:r>
          </w:p>
        </w:tc>
        <w:tc>
          <w:tcPr>
            <w:tcW w:w="1559" w:type="dxa"/>
            <w:vAlign w:val="bottom"/>
          </w:tcPr>
          <w:p w14:paraId="70F847E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0.306***(0.001)</w:t>
            </w:r>
          </w:p>
        </w:tc>
        <w:tc>
          <w:tcPr>
            <w:tcW w:w="1418" w:type="dxa"/>
            <w:vAlign w:val="bottom"/>
          </w:tcPr>
          <w:p w14:paraId="7FEB628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0.316***(0.001)</w:t>
            </w:r>
          </w:p>
        </w:tc>
      </w:tr>
      <w:tr w:rsidR="00C96061" w:rsidRPr="00A17C3E" w14:paraId="5913DA2B" w14:textId="77777777" w:rsidTr="00E504B4">
        <w:trPr>
          <w:trHeight w:val="296"/>
        </w:trPr>
        <w:tc>
          <w:tcPr>
            <w:tcW w:w="1560" w:type="dxa"/>
            <w:shd w:val="clear" w:color="auto" w:fill="auto"/>
            <w:noWrap/>
            <w:vAlign w:val="bottom"/>
          </w:tcPr>
          <w:p w14:paraId="333572C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PABD</w:t>
            </w:r>
          </w:p>
        </w:tc>
        <w:tc>
          <w:tcPr>
            <w:tcW w:w="1701" w:type="dxa"/>
            <w:shd w:val="clear" w:color="auto" w:fill="auto"/>
            <w:noWrap/>
            <w:vAlign w:val="bottom"/>
          </w:tcPr>
          <w:p w14:paraId="2481392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-0.112(0.227)</w:t>
            </w:r>
          </w:p>
        </w:tc>
        <w:tc>
          <w:tcPr>
            <w:tcW w:w="1417" w:type="dxa"/>
            <w:vAlign w:val="bottom"/>
          </w:tcPr>
          <w:p w14:paraId="0C794BA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-0.12*(0.158)</w:t>
            </w:r>
          </w:p>
        </w:tc>
        <w:tc>
          <w:tcPr>
            <w:tcW w:w="1418" w:type="dxa"/>
            <w:vAlign w:val="bottom"/>
          </w:tcPr>
          <w:p w14:paraId="2457328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-0.127*(0.138)</w:t>
            </w:r>
          </w:p>
        </w:tc>
        <w:tc>
          <w:tcPr>
            <w:tcW w:w="1417" w:type="dxa"/>
            <w:vAlign w:val="bottom"/>
          </w:tcPr>
          <w:p w14:paraId="403988F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-0.14*(0.129)</w:t>
            </w:r>
          </w:p>
        </w:tc>
        <w:tc>
          <w:tcPr>
            <w:tcW w:w="1428" w:type="dxa"/>
            <w:vAlign w:val="bottom"/>
          </w:tcPr>
          <w:p w14:paraId="7A47EFC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-0.143*(0.115)</w:t>
            </w:r>
          </w:p>
        </w:tc>
        <w:tc>
          <w:tcPr>
            <w:tcW w:w="1407" w:type="dxa"/>
            <w:vAlign w:val="bottom"/>
          </w:tcPr>
          <w:p w14:paraId="34C677C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-0.127*(0.17)</w:t>
            </w:r>
          </w:p>
        </w:tc>
        <w:tc>
          <w:tcPr>
            <w:tcW w:w="1559" w:type="dxa"/>
            <w:vAlign w:val="bottom"/>
          </w:tcPr>
          <w:p w14:paraId="3CEE59C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-0.138*(0.137)</w:t>
            </w:r>
          </w:p>
        </w:tc>
        <w:tc>
          <w:tcPr>
            <w:tcW w:w="1418" w:type="dxa"/>
            <w:vAlign w:val="bottom"/>
          </w:tcPr>
          <w:p w14:paraId="1EF6CF2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-0.139*(0.139)</w:t>
            </w:r>
          </w:p>
        </w:tc>
        <w:tc>
          <w:tcPr>
            <w:tcW w:w="1559" w:type="dxa"/>
            <w:vAlign w:val="bottom"/>
          </w:tcPr>
          <w:p w14:paraId="7D75FD4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-0.09(0.32)</w:t>
            </w:r>
          </w:p>
        </w:tc>
        <w:tc>
          <w:tcPr>
            <w:tcW w:w="1418" w:type="dxa"/>
            <w:vAlign w:val="bottom"/>
          </w:tcPr>
          <w:p w14:paraId="3282A57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-0.136*(0.139)</w:t>
            </w:r>
          </w:p>
        </w:tc>
      </w:tr>
      <w:tr w:rsidR="00C96061" w:rsidRPr="00A17C3E" w14:paraId="1E0558FD" w14:textId="77777777" w:rsidTr="00E504B4">
        <w:trPr>
          <w:trHeight w:val="314"/>
        </w:trPr>
        <w:tc>
          <w:tcPr>
            <w:tcW w:w="1560" w:type="dxa"/>
            <w:shd w:val="clear" w:color="auto" w:fill="auto"/>
            <w:noWrap/>
            <w:vAlign w:val="bottom"/>
            <w:hideMark/>
          </w:tcPr>
          <w:p w14:paraId="69A5861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PBDF</w:t>
            </w:r>
          </w:p>
        </w:tc>
        <w:tc>
          <w:tcPr>
            <w:tcW w:w="1701" w:type="dxa"/>
            <w:shd w:val="clear" w:color="auto" w:fill="auto"/>
            <w:noWrap/>
            <w:vAlign w:val="bottom"/>
          </w:tcPr>
          <w:p w14:paraId="0E157AA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-0.084(0.371)</w:t>
            </w:r>
          </w:p>
        </w:tc>
        <w:tc>
          <w:tcPr>
            <w:tcW w:w="1417" w:type="dxa"/>
            <w:vAlign w:val="bottom"/>
          </w:tcPr>
          <w:p w14:paraId="690FBDF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-0.134*(0.133)</w:t>
            </w:r>
          </w:p>
        </w:tc>
        <w:tc>
          <w:tcPr>
            <w:tcW w:w="1418" w:type="dxa"/>
            <w:vAlign w:val="bottom"/>
          </w:tcPr>
          <w:p w14:paraId="1BF6E63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-0.073(0.407)</w:t>
            </w:r>
          </w:p>
        </w:tc>
        <w:tc>
          <w:tcPr>
            <w:tcW w:w="1417" w:type="dxa"/>
            <w:vAlign w:val="bottom"/>
          </w:tcPr>
          <w:p w14:paraId="69EAF57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-0.069(0.468)</w:t>
            </w:r>
          </w:p>
        </w:tc>
        <w:tc>
          <w:tcPr>
            <w:tcW w:w="1428" w:type="dxa"/>
            <w:vAlign w:val="bottom"/>
          </w:tcPr>
          <w:p w14:paraId="75D7D17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-0.043(0.652)</w:t>
            </w:r>
          </w:p>
        </w:tc>
        <w:tc>
          <w:tcPr>
            <w:tcW w:w="1407" w:type="dxa"/>
            <w:vAlign w:val="bottom"/>
          </w:tcPr>
          <w:p w14:paraId="738C7A8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-0.06(0.523)</w:t>
            </w:r>
          </w:p>
        </w:tc>
        <w:tc>
          <w:tcPr>
            <w:tcW w:w="1559" w:type="dxa"/>
            <w:vAlign w:val="bottom"/>
          </w:tcPr>
          <w:p w14:paraId="6F45903D"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-0.069(0.467)</w:t>
            </w:r>
          </w:p>
        </w:tc>
        <w:tc>
          <w:tcPr>
            <w:tcW w:w="1418" w:type="dxa"/>
            <w:vAlign w:val="bottom"/>
          </w:tcPr>
          <w:p w14:paraId="5ABB767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-0.071(0.474)</w:t>
            </w:r>
          </w:p>
        </w:tc>
        <w:tc>
          <w:tcPr>
            <w:tcW w:w="1559" w:type="dxa"/>
            <w:vAlign w:val="bottom"/>
          </w:tcPr>
          <w:p w14:paraId="64BC61E9"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-0.085(0.354)</w:t>
            </w:r>
          </w:p>
        </w:tc>
        <w:tc>
          <w:tcPr>
            <w:tcW w:w="1418" w:type="dxa"/>
            <w:vAlign w:val="bottom"/>
          </w:tcPr>
          <w:p w14:paraId="2A0507B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-0.048(0.619)</w:t>
            </w:r>
          </w:p>
        </w:tc>
      </w:tr>
      <w:tr w:rsidR="00C96061" w:rsidRPr="00A17C3E" w14:paraId="62FC90D4" w14:textId="77777777" w:rsidTr="00E504B4">
        <w:trPr>
          <w:trHeight w:val="280"/>
        </w:trPr>
        <w:tc>
          <w:tcPr>
            <w:tcW w:w="1560" w:type="dxa"/>
            <w:shd w:val="clear" w:color="auto" w:fill="auto"/>
            <w:noWrap/>
            <w:vAlign w:val="bottom"/>
            <w:hideMark/>
          </w:tcPr>
          <w:p w14:paraId="4E33982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PIBD</w:t>
            </w:r>
          </w:p>
        </w:tc>
        <w:tc>
          <w:tcPr>
            <w:tcW w:w="1701" w:type="dxa"/>
            <w:shd w:val="clear" w:color="auto" w:fill="auto"/>
            <w:noWrap/>
            <w:vAlign w:val="bottom"/>
          </w:tcPr>
          <w:p w14:paraId="2C6123D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-0.162**(0.076)</w:t>
            </w:r>
          </w:p>
        </w:tc>
        <w:tc>
          <w:tcPr>
            <w:tcW w:w="1417" w:type="dxa"/>
            <w:vAlign w:val="bottom"/>
          </w:tcPr>
          <w:p w14:paraId="25A93C9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-0.181**(0.031)</w:t>
            </w:r>
          </w:p>
        </w:tc>
        <w:tc>
          <w:tcPr>
            <w:tcW w:w="1418" w:type="dxa"/>
            <w:vAlign w:val="bottom"/>
          </w:tcPr>
          <w:p w14:paraId="68851609"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-0.153**(0.072)</w:t>
            </w:r>
          </w:p>
        </w:tc>
        <w:tc>
          <w:tcPr>
            <w:tcW w:w="1417" w:type="dxa"/>
            <w:vAlign w:val="bottom"/>
          </w:tcPr>
          <w:p w14:paraId="54AB3A2D"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-0.191**(0.042)</w:t>
            </w:r>
          </w:p>
        </w:tc>
        <w:tc>
          <w:tcPr>
            <w:tcW w:w="1428" w:type="dxa"/>
            <w:vAlign w:val="bottom"/>
          </w:tcPr>
          <w:p w14:paraId="47E3A13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-0.172**(0.056)</w:t>
            </w:r>
          </w:p>
        </w:tc>
        <w:tc>
          <w:tcPr>
            <w:tcW w:w="1407" w:type="dxa"/>
            <w:vAlign w:val="bottom"/>
          </w:tcPr>
          <w:p w14:paraId="02ABD4A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-0.16**(0.09)</w:t>
            </w:r>
          </w:p>
        </w:tc>
        <w:tc>
          <w:tcPr>
            <w:tcW w:w="1559" w:type="dxa"/>
            <w:vAlign w:val="bottom"/>
          </w:tcPr>
          <w:p w14:paraId="1508F9A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-0.182**(0.047)</w:t>
            </w:r>
          </w:p>
        </w:tc>
        <w:tc>
          <w:tcPr>
            <w:tcW w:w="1418" w:type="dxa"/>
            <w:vAlign w:val="bottom"/>
          </w:tcPr>
          <w:p w14:paraId="145F763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-0.182**(0.054)</w:t>
            </w:r>
          </w:p>
        </w:tc>
        <w:tc>
          <w:tcPr>
            <w:tcW w:w="1559" w:type="dxa"/>
            <w:vAlign w:val="bottom"/>
          </w:tcPr>
          <w:p w14:paraId="2D46B29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-0.077(0.423)</w:t>
            </w:r>
          </w:p>
        </w:tc>
        <w:tc>
          <w:tcPr>
            <w:tcW w:w="1418" w:type="dxa"/>
            <w:vAlign w:val="bottom"/>
          </w:tcPr>
          <w:p w14:paraId="0C3EDEF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-0.15*(0.124)</w:t>
            </w:r>
          </w:p>
        </w:tc>
      </w:tr>
      <w:tr w:rsidR="00C96061" w:rsidRPr="00A17C3E" w14:paraId="07F6E0AF" w14:textId="77777777" w:rsidTr="00E504B4">
        <w:trPr>
          <w:trHeight w:val="280"/>
        </w:trPr>
        <w:tc>
          <w:tcPr>
            <w:tcW w:w="1560" w:type="dxa"/>
            <w:shd w:val="clear" w:color="auto" w:fill="auto"/>
            <w:noWrap/>
            <w:vAlign w:val="bottom"/>
            <w:hideMark/>
          </w:tcPr>
          <w:p w14:paraId="0E4D12D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CS</w:t>
            </w:r>
          </w:p>
        </w:tc>
        <w:tc>
          <w:tcPr>
            <w:tcW w:w="1701" w:type="dxa"/>
            <w:shd w:val="clear" w:color="auto" w:fill="auto"/>
            <w:noWrap/>
            <w:vAlign w:val="bottom"/>
          </w:tcPr>
          <w:p w14:paraId="3DD7DB2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0.079(0.39)</w:t>
            </w:r>
          </w:p>
        </w:tc>
        <w:tc>
          <w:tcPr>
            <w:tcW w:w="1417" w:type="dxa"/>
            <w:vAlign w:val="bottom"/>
          </w:tcPr>
          <w:p w14:paraId="1CFF515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0.048(0.577)</w:t>
            </w:r>
          </w:p>
        </w:tc>
        <w:tc>
          <w:tcPr>
            <w:tcW w:w="1418" w:type="dxa"/>
            <w:vAlign w:val="bottom"/>
          </w:tcPr>
          <w:p w14:paraId="09E05F3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-0.054(0.569)</w:t>
            </w:r>
          </w:p>
        </w:tc>
        <w:tc>
          <w:tcPr>
            <w:tcW w:w="1417" w:type="dxa"/>
            <w:vAlign w:val="bottom"/>
          </w:tcPr>
          <w:p w14:paraId="7FB13D9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0.081(0.408)</w:t>
            </w:r>
          </w:p>
        </w:tc>
        <w:tc>
          <w:tcPr>
            <w:tcW w:w="1428" w:type="dxa"/>
            <w:vAlign w:val="bottom"/>
          </w:tcPr>
          <w:p w14:paraId="4D955CD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0.037(0.701)</w:t>
            </w:r>
          </w:p>
        </w:tc>
        <w:tc>
          <w:tcPr>
            <w:tcW w:w="1407" w:type="dxa"/>
            <w:vAlign w:val="bottom"/>
          </w:tcPr>
          <w:p w14:paraId="761795E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0.054(0.588)</w:t>
            </w:r>
          </w:p>
        </w:tc>
        <w:tc>
          <w:tcPr>
            <w:tcW w:w="1559" w:type="dxa"/>
            <w:vAlign w:val="bottom"/>
          </w:tcPr>
          <w:p w14:paraId="01DF553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0.087(0.353)</w:t>
            </w:r>
          </w:p>
        </w:tc>
        <w:tc>
          <w:tcPr>
            <w:tcW w:w="1418" w:type="dxa"/>
            <w:vAlign w:val="bottom"/>
          </w:tcPr>
          <w:p w14:paraId="6FD4770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0.091(0.339)</w:t>
            </w:r>
          </w:p>
        </w:tc>
        <w:tc>
          <w:tcPr>
            <w:tcW w:w="1559" w:type="dxa"/>
            <w:vAlign w:val="bottom"/>
          </w:tcPr>
          <w:p w14:paraId="44E7C1F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-0.002(0.984)</w:t>
            </w:r>
          </w:p>
        </w:tc>
        <w:tc>
          <w:tcPr>
            <w:tcW w:w="1418" w:type="dxa"/>
            <w:vAlign w:val="bottom"/>
          </w:tcPr>
          <w:p w14:paraId="0A08A03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0.104(0.27)</w:t>
            </w:r>
          </w:p>
        </w:tc>
      </w:tr>
      <w:tr w:rsidR="00C96061" w:rsidRPr="00A17C3E" w14:paraId="3219B9FA" w14:textId="77777777" w:rsidTr="00E504B4">
        <w:trPr>
          <w:trHeight w:val="280"/>
        </w:trPr>
        <w:tc>
          <w:tcPr>
            <w:tcW w:w="1560" w:type="dxa"/>
            <w:shd w:val="clear" w:color="auto" w:fill="auto"/>
            <w:noWrap/>
            <w:vAlign w:val="bottom"/>
            <w:hideMark/>
          </w:tcPr>
          <w:p w14:paraId="25163B5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MUL</w:t>
            </w:r>
          </w:p>
        </w:tc>
        <w:tc>
          <w:tcPr>
            <w:tcW w:w="1701" w:type="dxa"/>
            <w:shd w:val="clear" w:color="auto" w:fill="auto"/>
            <w:noWrap/>
            <w:vAlign w:val="bottom"/>
          </w:tcPr>
          <w:p w14:paraId="60F05BE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0.073(0.44)</w:t>
            </w:r>
          </w:p>
        </w:tc>
        <w:tc>
          <w:tcPr>
            <w:tcW w:w="1417" w:type="dxa"/>
            <w:vAlign w:val="bottom"/>
          </w:tcPr>
          <w:p w14:paraId="000306E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0.039(0.654)</w:t>
            </w:r>
          </w:p>
        </w:tc>
        <w:tc>
          <w:tcPr>
            <w:tcW w:w="1418" w:type="dxa"/>
            <w:vAlign w:val="bottom"/>
          </w:tcPr>
          <w:p w14:paraId="0F2BF50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0.03(0.739)</w:t>
            </w:r>
          </w:p>
        </w:tc>
        <w:tc>
          <w:tcPr>
            <w:tcW w:w="1417" w:type="dxa"/>
            <w:vAlign w:val="bottom"/>
          </w:tcPr>
          <w:p w14:paraId="2462E63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0.097(0.31)</w:t>
            </w:r>
          </w:p>
        </w:tc>
        <w:tc>
          <w:tcPr>
            <w:tcW w:w="1428" w:type="dxa"/>
            <w:vAlign w:val="bottom"/>
          </w:tcPr>
          <w:p w14:paraId="012735F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0.122*(0.194)</w:t>
            </w:r>
          </w:p>
        </w:tc>
        <w:tc>
          <w:tcPr>
            <w:tcW w:w="1407" w:type="dxa"/>
            <w:vAlign w:val="bottom"/>
          </w:tcPr>
          <w:p w14:paraId="584D523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0.091(0.339)</w:t>
            </w:r>
          </w:p>
        </w:tc>
        <w:tc>
          <w:tcPr>
            <w:tcW w:w="1559" w:type="dxa"/>
            <w:vAlign w:val="bottom"/>
          </w:tcPr>
          <w:p w14:paraId="2957697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0.105(0.269)</w:t>
            </w:r>
          </w:p>
        </w:tc>
        <w:tc>
          <w:tcPr>
            <w:tcW w:w="1418" w:type="dxa"/>
            <w:vAlign w:val="bottom"/>
          </w:tcPr>
          <w:p w14:paraId="1975323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0.101(0.288)</w:t>
            </w:r>
          </w:p>
        </w:tc>
        <w:tc>
          <w:tcPr>
            <w:tcW w:w="1559" w:type="dxa"/>
            <w:vAlign w:val="bottom"/>
          </w:tcPr>
          <w:p w14:paraId="40149F8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0.096(0.293)</w:t>
            </w:r>
          </w:p>
        </w:tc>
        <w:tc>
          <w:tcPr>
            <w:tcW w:w="1418" w:type="dxa"/>
            <w:vAlign w:val="bottom"/>
          </w:tcPr>
          <w:p w14:paraId="7239E52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0.132*(0.187)</w:t>
            </w:r>
          </w:p>
        </w:tc>
      </w:tr>
      <w:tr w:rsidR="00C96061" w:rsidRPr="00A17C3E" w14:paraId="708C25D0" w14:textId="77777777" w:rsidTr="00E504B4">
        <w:trPr>
          <w:trHeight w:val="280"/>
        </w:trPr>
        <w:tc>
          <w:tcPr>
            <w:tcW w:w="1560" w:type="dxa"/>
            <w:shd w:val="clear" w:color="auto" w:fill="auto"/>
            <w:noWrap/>
            <w:vAlign w:val="bottom"/>
            <w:hideMark/>
          </w:tcPr>
          <w:p w14:paraId="2000825D"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LQL</w:t>
            </w:r>
          </w:p>
        </w:tc>
        <w:tc>
          <w:tcPr>
            <w:tcW w:w="1701" w:type="dxa"/>
            <w:shd w:val="clear" w:color="auto" w:fill="auto"/>
            <w:noWrap/>
            <w:vAlign w:val="bottom"/>
          </w:tcPr>
          <w:p w14:paraId="4E95FBC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-0.127*(0.19)</w:t>
            </w:r>
          </w:p>
        </w:tc>
        <w:tc>
          <w:tcPr>
            <w:tcW w:w="1417" w:type="dxa"/>
            <w:vAlign w:val="bottom"/>
          </w:tcPr>
          <w:p w14:paraId="6AE8106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-0.051(0.568)</w:t>
            </w:r>
          </w:p>
        </w:tc>
        <w:tc>
          <w:tcPr>
            <w:tcW w:w="1418" w:type="dxa"/>
            <w:vAlign w:val="bottom"/>
          </w:tcPr>
          <w:p w14:paraId="63C916F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-0.082(0.363)</w:t>
            </w:r>
          </w:p>
        </w:tc>
        <w:tc>
          <w:tcPr>
            <w:tcW w:w="1417" w:type="dxa"/>
            <w:vAlign w:val="bottom"/>
          </w:tcPr>
          <w:p w14:paraId="3483687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-0.108(0.267)</w:t>
            </w:r>
          </w:p>
        </w:tc>
        <w:tc>
          <w:tcPr>
            <w:tcW w:w="1428" w:type="dxa"/>
            <w:vAlign w:val="bottom"/>
          </w:tcPr>
          <w:p w14:paraId="304A4E9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-0.102(0.284)</w:t>
            </w:r>
          </w:p>
        </w:tc>
        <w:tc>
          <w:tcPr>
            <w:tcW w:w="1407" w:type="dxa"/>
            <w:vAlign w:val="bottom"/>
          </w:tcPr>
          <w:p w14:paraId="2DB55EF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-0.124(0.206)</w:t>
            </w:r>
          </w:p>
        </w:tc>
        <w:tc>
          <w:tcPr>
            <w:tcW w:w="1559" w:type="dxa"/>
            <w:vAlign w:val="bottom"/>
          </w:tcPr>
          <w:p w14:paraId="220892A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-0.109(0.26)</w:t>
            </w:r>
          </w:p>
        </w:tc>
        <w:tc>
          <w:tcPr>
            <w:tcW w:w="1418" w:type="dxa"/>
            <w:vAlign w:val="bottom"/>
          </w:tcPr>
          <w:p w14:paraId="3DEEEC9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-0.109(0.262)</w:t>
            </w:r>
          </w:p>
        </w:tc>
        <w:tc>
          <w:tcPr>
            <w:tcW w:w="1559" w:type="dxa"/>
            <w:vAlign w:val="bottom"/>
          </w:tcPr>
          <w:p w14:paraId="11F7CB4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-0.145*(0.126)</w:t>
            </w:r>
          </w:p>
        </w:tc>
        <w:tc>
          <w:tcPr>
            <w:tcW w:w="1418" w:type="dxa"/>
            <w:vAlign w:val="bottom"/>
          </w:tcPr>
          <w:p w14:paraId="6A3E3BE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-0.114(0.24)</w:t>
            </w:r>
          </w:p>
        </w:tc>
      </w:tr>
      <w:tr w:rsidR="00C96061" w:rsidRPr="00A17C3E" w14:paraId="328E166F" w14:textId="77777777" w:rsidTr="00E504B4">
        <w:trPr>
          <w:trHeight w:val="280"/>
        </w:trPr>
        <w:tc>
          <w:tcPr>
            <w:tcW w:w="1560" w:type="dxa"/>
            <w:shd w:val="clear" w:color="auto" w:fill="auto"/>
            <w:noWrap/>
            <w:vAlign w:val="bottom"/>
            <w:hideMark/>
          </w:tcPr>
          <w:p w14:paraId="4B939F2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ID</w:t>
            </w:r>
          </w:p>
        </w:tc>
        <w:tc>
          <w:tcPr>
            <w:tcW w:w="1701" w:type="dxa"/>
            <w:shd w:val="clear" w:color="auto" w:fill="auto"/>
            <w:noWrap/>
            <w:vAlign w:val="bottom"/>
          </w:tcPr>
          <w:p w14:paraId="794DD8C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-0.074(0.428)</w:t>
            </w:r>
          </w:p>
        </w:tc>
        <w:tc>
          <w:tcPr>
            <w:tcW w:w="1417" w:type="dxa"/>
            <w:vAlign w:val="bottom"/>
          </w:tcPr>
          <w:p w14:paraId="3A83732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-0.019(0.832)</w:t>
            </w:r>
          </w:p>
        </w:tc>
        <w:tc>
          <w:tcPr>
            <w:tcW w:w="1418" w:type="dxa"/>
            <w:vAlign w:val="bottom"/>
          </w:tcPr>
          <w:p w14:paraId="5FE4DBF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-0.041(0.641)</w:t>
            </w:r>
          </w:p>
        </w:tc>
        <w:tc>
          <w:tcPr>
            <w:tcW w:w="1417" w:type="dxa"/>
            <w:vAlign w:val="bottom"/>
          </w:tcPr>
          <w:p w14:paraId="69D7227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-0.062(0.509)</w:t>
            </w:r>
          </w:p>
        </w:tc>
        <w:tc>
          <w:tcPr>
            <w:tcW w:w="1428" w:type="dxa"/>
            <w:vAlign w:val="bottom"/>
          </w:tcPr>
          <w:p w14:paraId="7D520E9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-0.08(0.391)</w:t>
            </w:r>
          </w:p>
        </w:tc>
        <w:tc>
          <w:tcPr>
            <w:tcW w:w="1407" w:type="dxa"/>
            <w:vAlign w:val="bottom"/>
          </w:tcPr>
          <w:p w14:paraId="50077FA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-0.072(0.446)</w:t>
            </w:r>
          </w:p>
        </w:tc>
        <w:tc>
          <w:tcPr>
            <w:tcW w:w="1559" w:type="dxa"/>
            <w:vAlign w:val="bottom"/>
          </w:tcPr>
          <w:p w14:paraId="4AB891E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-0.066(0.485)</w:t>
            </w:r>
          </w:p>
        </w:tc>
        <w:tc>
          <w:tcPr>
            <w:tcW w:w="1418" w:type="dxa"/>
            <w:vAlign w:val="bottom"/>
          </w:tcPr>
          <w:p w14:paraId="25C2A7F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-0.061(0.519)</w:t>
            </w:r>
          </w:p>
        </w:tc>
        <w:tc>
          <w:tcPr>
            <w:tcW w:w="1559" w:type="dxa"/>
            <w:vAlign w:val="bottom"/>
          </w:tcPr>
          <w:p w14:paraId="37B235B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-0.092(0.315)</w:t>
            </w:r>
          </w:p>
        </w:tc>
        <w:tc>
          <w:tcPr>
            <w:tcW w:w="1418" w:type="dxa"/>
            <w:vAlign w:val="bottom"/>
          </w:tcPr>
          <w:p w14:paraId="4AC2E9B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-0.075(0.429)</w:t>
            </w:r>
          </w:p>
        </w:tc>
      </w:tr>
      <w:tr w:rsidR="00C96061" w:rsidRPr="00A17C3E" w14:paraId="412AE39B" w14:textId="77777777" w:rsidTr="00E504B4">
        <w:trPr>
          <w:trHeight w:val="280"/>
        </w:trPr>
        <w:tc>
          <w:tcPr>
            <w:tcW w:w="1560" w:type="dxa"/>
            <w:shd w:val="clear" w:color="auto" w:fill="auto"/>
            <w:noWrap/>
            <w:vAlign w:val="bottom"/>
          </w:tcPr>
          <w:p w14:paraId="0FFF7632" w14:textId="77777777"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color w:val="000000"/>
                <w:sz w:val="16"/>
                <w:szCs w:val="16"/>
              </w:rPr>
              <w:t>Institutional factors value</w:t>
            </w:r>
          </w:p>
        </w:tc>
        <w:tc>
          <w:tcPr>
            <w:tcW w:w="1701" w:type="dxa"/>
            <w:shd w:val="clear" w:color="auto" w:fill="auto"/>
            <w:noWrap/>
            <w:vAlign w:val="bottom"/>
          </w:tcPr>
          <w:p w14:paraId="566615C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-0.142*(0.124)</w:t>
            </w:r>
          </w:p>
        </w:tc>
        <w:tc>
          <w:tcPr>
            <w:tcW w:w="1417" w:type="dxa"/>
            <w:vAlign w:val="bottom"/>
          </w:tcPr>
          <w:p w14:paraId="255E8DA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-0.392***(0.000)</w:t>
            </w:r>
          </w:p>
        </w:tc>
        <w:tc>
          <w:tcPr>
            <w:tcW w:w="1418" w:type="dxa"/>
            <w:vAlign w:val="bottom"/>
          </w:tcPr>
          <w:p w14:paraId="376CD3AD"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-0.363***(0.000)</w:t>
            </w:r>
          </w:p>
        </w:tc>
        <w:tc>
          <w:tcPr>
            <w:tcW w:w="1417" w:type="dxa"/>
            <w:vAlign w:val="bottom"/>
          </w:tcPr>
          <w:p w14:paraId="65015A6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-0.027(0.793)</w:t>
            </w:r>
          </w:p>
        </w:tc>
        <w:tc>
          <w:tcPr>
            <w:tcW w:w="1428" w:type="dxa"/>
            <w:vAlign w:val="bottom"/>
          </w:tcPr>
          <w:p w14:paraId="7FF70BD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0.169**(0.095)</w:t>
            </w:r>
          </w:p>
        </w:tc>
        <w:tc>
          <w:tcPr>
            <w:tcW w:w="1407" w:type="dxa"/>
            <w:vAlign w:val="bottom"/>
          </w:tcPr>
          <w:p w14:paraId="438E4E29"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0.095(0.342)</w:t>
            </w:r>
          </w:p>
        </w:tc>
        <w:tc>
          <w:tcPr>
            <w:tcW w:w="1559" w:type="dxa"/>
            <w:vAlign w:val="bottom"/>
          </w:tcPr>
          <w:p w14:paraId="45595BED"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-0.035(0.712)</w:t>
            </w:r>
          </w:p>
        </w:tc>
        <w:tc>
          <w:tcPr>
            <w:tcW w:w="1418" w:type="dxa"/>
            <w:vAlign w:val="bottom"/>
          </w:tcPr>
          <w:p w14:paraId="1028758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0.011(0.91)</w:t>
            </w:r>
          </w:p>
        </w:tc>
        <w:tc>
          <w:tcPr>
            <w:tcW w:w="1559" w:type="dxa"/>
            <w:vAlign w:val="bottom"/>
          </w:tcPr>
          <w:p w14:paraId="7B3295F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0.267***(0.009)</w:t>
            </w:r>
          </w:p>
        </w:tc>
        <w:tc>
          <w:tcPr>
            <w:tcW w:w="1418" w:type="dxa"/>
            <w:vAlign w:val="bottom"/>
          </w:tcPr>
          <w:p w14:paraId="5EB0D6B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0.102(0.355)</w:t>
            </w:r>
          </w:p>
        </w:tc>
      </w:tr>
      <w:tr w:rsidR="00C96061" w:rsidRPr="00A17C3E" w14:paraId="2A4B7451" w14:textId="77777777" w:rsidTr="00E504B4">
        <w:trPr>
          <w:trHeight w:val="280"/>
        </w:trPr>
        <w:tc>
          <w:tcPr>
            <w:tcW w:w="1560" w:type="dxa"/>
            <w:shd w:val="clear" w:color="auto" w:fill="auto"/>
            <w:noWrap/>
          </w:tcPr>
          <w:p w14:paraId="256A8E12" w14:textId="77777777"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i/>
                <w:iCs/>
                <w:sz w:val="16"/>
                <w:szCs w:val="16"/>
              </w:rPr>
              <w:t xml:space="preserve">F </w:t>
            </w:r>
            <w:r w:rsidRPr="00A17C3E">
              <w:rPr>
                <w:rFonts w:asciiTheme="minorBidi" w:hAnsiTheme="minorBidi" w:cstheme="minorBidi"/>
                <w:sz w:val="16"/>
                <w:szCs w:val="16"/>
              </w:rPr>
              <w:t>value</w:t>
            </w:r>
          </w:p>
        </w:tc>
        <w:tc>
          <w:tcPr>
            <w:tcW w:w="1701" w:type="dxa"/>
            <w:shd w:val="clear" w:color="auto" w:fill="auto"/>
            <w:noWrap/>
            <w:vAlign w:val="bottom"/>
          </w:tcPr>
          <w:p w14:paraId="03D91D7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3.365</w:t>
            </w:r>
          </w:p>
        </w:tc>
        <w:tc>
          <w:tcPr>
            <w:tcW w:w="1417" w:type="dxa"/>
            <w:vAlign w:val="bottom"/>
          </w:tcPr>
          <w:p w14:paraId="3B4AFD7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4.767</w:t>
            </w:r>
          </w:p>
        </w:tc>
        <w:tc>
          <w:tcPr>
            <w:tcW w:w="1418" w:type="dxa"/>
            <w:vAlign w:val="bottom"/>
          </w:tcPr>
          <w:p w14:paraId="46E9DB4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4.502</w:t>
            </w:r>
          </w:p>
        </w:tc>
        <w:tc>
          <w:tcPr>
            <w:tcW w:w="1417" w:type="dxa"/>
            <w:vAlign w:val="bottom"/>
          </w:tcPr>
          <w:p w14:paraId="148D021D"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3.140</w:t>
            </w:r>
          </w:p>
        </w:tc>
        <w:tc>
          <w:tcPr>
            <w:tcW w:w="1428" w:type="dxa"/>
            <w:vAlign w:val="bottom"/>
          </w:tcPr>
          <w:p w14:paraId="0096E08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3.408</w:t>
            </w:r>
          </w:p>
        </w:tc>
        <w:tc>
          <w:tcPr>
            <w:tcW w:w="1407" w:type="dxa"/>
            <w:vAlign w:val="bottom"/>
          </w:tcPr>
          <w:p w14:paraId="3730C4F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3.221</w:t>
            </w:r>
          </w:p>
        </w:tc>
        <w:tc>
          <w:tcPr>
            <w:tcW w:w="1559" w:type="dxa"/>
            <w:vAlign w:val="bottom"/>
          </w:tcPr>
          <w:p w14:paraId="6501A98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3.146</w:t>
            </w:r>
          </w:p>
        </w:tc>
        <w:tc>
          <w:tcPr>
            <w:tcW w:w="1418" w:type="dxa"/>
            <w:vAlign w:val="bottom"/>
          </w:tcPr>
          <w:p w14:paraId="0BD164E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3.134</w:t>
            </w:r>
          </w:p>
        </w:tc>
        <w:tc>
          <w:tcPr>
            <w:tcW w:w="1559" w:type="dxa"/>
            <w:vAlign w:val="bottom"/>
          </w:tcPr>
          <w:p w14:paraId="7B18C8F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3.811</w:t>
            </w:r>
          </w:p>
        </w:tc>
        <w:tc>
          <w:tcPr>
            <w:tcW w:w="1418" w:type="dxa"/>
            <w:vAlign w:val="bottom"/>
          </w:tcPr>
          <w:p w14:paraId="00E347F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3.216</w:t>
            </w:r>
          </w:p>
        </w:tc>
      </w:tr>
      <w:tr w:rsidR="00C96061" w:rsidRPr="00A17C3E" w14:paraId="0617EDB9" w14:textId="77777777" w:rsidTr="00E504B4">
        <w:trPr>
          <w:trHeight w:val="280"/>
        </w:trPr>
        <w:tc>
          <w:tcPr>
            <w:tcW w:w="1560" w:type="dxa"/>
            <w:shd w:val="clear" w:color="auto" w:fill="auto"/>
            <w:noWrap/>
          </w:tcPr>
          <w:p w14:paraId="2BBA0EC3" w14:textId="77777777" w:rsidR="00C96061" w:rsidRPr="00A17C3E" w:rsidRDefault="00C96061" w:rsidP="00617F5B">
            <w:pPr>
              <w:spacing w:after="0"/>
              <w:jc w:val="both"/>
              <w:rPr>
                <w:rFonts w:asciiTheme="minorBidi" w:hAnsiTheme="minorBidi" w:cstheme="minorBidi"/>
                <w:i/>
                <w:sz w:val="16"/>
                <w:szCs w:val="16"/>
              </w:rPr>
            </w:pPr>
            <w:r w:rsidRPr="00A17C3E">
              <w:rPr>
                <w:rFonts w:asciiTheme="minorBidi" w:hAnsiTheme="minorBidi" w:cstheme="minorBidi"/>
                <w:sz w:val="16"/>
                <w:szCs w:val="16"/>
              </w:rPr>
              <w:t xml:space="preserve">Adjusted </w:t>
            </w:r>
            <w:r w:rsidRPr="00A17C3E">
              <w:rPr>
                <w:rFonts w:asciiTheme="minorBidi" w:hAnsiTheme="minorBidi" w:cstheme="minorBidi"/>
                <w:i/>
                <w:iCs/>
                <w:sz w:val="16"/>
                <w:szCs w:val="16"/>
              </w:rPr>
              <w:t>R</w:t>
            </w:r>
            <w:r w:rsidRPr="00A17C3E">
              <w:rPr>
                <w:rFonts w:asciiTheme="minorBidi" w:hAnsiTheme="minorBidi" w:cstheme="minorBidi"/>
                <w:i/>
                <w:iCs/>
                <w:sz w:val="16"/>
                <w:szCs w:val="16"/>
                <w:vertAlign w:val="superscript"/>
              </w:rPr>
              <w:t>2</w:t>
            </w:r>
          </w:p>
        </w:tc>
        <w:tc>
          <w:tcPr>
            <w:tcW w:w="1701" w:type="dxa"/>
            <w:shd w:val="clear" w:color="auto" w:fill="auto"/>
            <w:noWrap/>
            <w:vAlign w:val="bottom"/>
          </w:tcPr>
          <w:p w14:paraId="1BD50AD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.259</w:t>
            </w:r>
          </w:p>
        </w:tc>
        <w:tc>
          <w:tcPr>
            <w:tcW w:w="1417" w:type="dxa"/>
            <w:vAlign w:val="bottom"/>
          </w:tcPr>
          <w:p w14:paraId="570CF06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3.58</w:t>
            </w:r>
          </w:p>
        </w:tc>
        <w:tc>
          <w:tcPr>
            <w:tcW w:w="1418" w:type="dxa"/>
            <w:vAlign w:val="bottom"/>
          </w:tcPr>
          <w:p w14:paraId="26701E1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.342</w:t>
            </w:r>
          </w:p>
        </w:tc>
        <w:tc>
          <w:tcPr>
            <w:tcW w:w="1417" w:type="dxa"/>
            <w:vAlign w:val="bottom"/>
          </w:tcPr>
          <w:p w14:paraId="363E1E3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.241</w:t>
            </w:r>
          </w:p>
        </w:tc>
        <w:tc>
          <w:tcPr>
            <w:tcW w:w="1428" w:type="dxa"/>
            <w:vAlign w:val="bottom"/>
          </w:tcPr>
          <w:p w14:paraId="081AB62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.263</w:t>
            </w:r>
          </w:p>
        </w:tc>
        <w:tc>
          <w:tcPr>
            <w:tcW w:w="1407" w:type="dxa"/>
            <w:vAlign w:val="bottom"/>
          </w:tcPr>
          <w:p w14:paraId="03CA74D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.248</w:t>
            </w:r>
          </w:p>
        </w:tc>
        <w:tc>
          <w:tcPr>
            <w:tcW w:w="1559" w:type="dxa"/>
            <w:vAlign w:val="bottom"/>
          </w:tcPr>
          <w:p w14:paraId="08F06BC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.241</w:t>
            </w:r>
          </w:p>
        </w:tc>
        <w:tc>
          <w:tcPr>
            <w:tcW w:w="1418" w:type="dxa"/>
            <w:vAlign w:val="bottom"/>
          </w:tcPr>
          <w:p w14:paraId="0A63F38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.240</w:t>
            </w:r>
          </w:p>
        </w:tc>
        <w:tc>
          <w:tcPr>
            <w:tcW w:w="1559" w:type="dxa"/>
            <w:vAlign w:val="bottom"/>
          </w:tcPr>
          <w:p w14:paraId="378194E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.294</w:t>
            </w:r>
          </w:p>
        </w:tc>
        <w:tc>
          <w:tcPr>
            <w:tcW w:w="1418" w:type="dxa"/>
            <w:vAlign w:val="bottom"/>
          </w:tcPr>
          <w:p w14:paraId="0139164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.247</w:t>
            </w:r>
          </w:p>
        </w:tc>
      </w:tr>
      <w:tr w:rsidR="00C96061" w:rsidRPr="00A17C3E" w14:paraId="603CE681" w14:textId="77777777" w:rsidTr="00E504B4">
        <w:trPr>
          <w:trHeight w:val="280"/>
        </w:trPr>
        <w:tc>
          <w:tcPr>
            <w:tcW w:w="1560" w:type="dxa"/>
            <w:shd w:val="clear" w:color="auto" w:fill="auto"/>
            <w:noWrap/>
          </w:tcPr>
          <w:p w14:paraId="5F077C77" w14:textId="77777777"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sz w:val="16"/>
                <w:szCs w:val="16"/>
              </w:rPr>
              <w:t>Durbin-Watson</w:t>
            </w:r>
          </w:p>
        </w:tc>
        <w:tc>
          <w:tcPr>
            <w:tcW w:w="1701" w:type="dxa"/>
            <w:shd w:val="clear" w:color="auto" w:fill="auto"/>
            <w:noWrap/>
            <w:vAlign w:val="bottom"/>
          </w:tcPr>
          <w:p w14:paraId="3D3ED7A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1.526</w:t>
            </w:r>
          </w:p>
        </w:tc>
        <w:tc>
          <w:tcPr>
            <w:tcW w:w="1417" w:type="dxa"/>
            <w:vAlign w:val="bottom"/>
          </w:tcPr>
          <w:p w14:paraId="2EE3E3E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1.484</w:t>
            </w:r>
          </w:p>
        </w:tc>
        <w:tc>
          <w:tcPr>
            <w:tcW w:w="1418" w:type="dxa"/>
            <w:vAlign w:val="bottom"/>
          </w:tcPr>
          <w:p w14:paraId="77AB04A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1.570</w:t>
            </w:r>
          </w:p>
        </w:tc>
        <w:tc>
          <w:tcPr>
            <w:tcW w:w="1417" w:type="dxa"/>
            <w:vAlign w:val="bottom"/>
          </w:tcPr>
          <w:p w14:paraId="76DDB46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1.529</w:t>
            </w:r>
          </w:p>
        </w:tc>
        <w:tc>
          <w:tcPr>
            <w:tcW w:w="1428" w:type="dxa"/>
            <w:vAlign w:val="bottom"/>
          </w:tcPr>
          <w:p w14:paraId="325E056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1.450</w:t>
            </w:r>
          </w:p>
        </w:tc>
        <w:tc>
          <w:tcPr>
            <w:tcW w:w="1407" w:type="dxa"/>
            <w:vAlign w:val="bottom"/>
          </w:tcPr>
          <w:p w14:paraId="5C02B069"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1.539</w:t>
            </w:r>
          </w:p>
        </w:tc>
        <w:tc>
          <w:tcPr>
            <w:tcW w:w="1559" w:type="dxa"/>
            <w:vAlign w:val="bottom"/>
          </w:tcPr>
          <w:p w14:paraId="6E36A47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1.515</w:t>
            </w:r>
          </w:p>
        </w:tc>
        <w:tc>
          <w:tcPr>
            <w:tcW w:w="1418" w:type="dxa"/>
            <w:vAlign w:val="bottom"/>
          </w:tcPr>
          <w:p w14:paraId="4150D19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1.535</w:t>
            </w:r>
          </w:p>
        </w:tc>
        <w:tc>
          <w:tcPr>
            <w:tcW w:w="1559" w:type="dxa"/>
            <w:vAlign w:val="bottom"/>
          </w:tcPr>
          <w:p w14:paraId="5485254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1.504</w:t>
            </w:r>
          </w:p>
        </w:tc>
        <w:tc>
          <w:tcPr>
            <w:tcW w:w="1418" w:type="dxa"/>
            <w:vAlign w:val="bottom"/>
          </w:tcPr>
          <w:p w14:paraId="12F51BE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1.528</w:t>
            </w:r>
          </w:p>
        </w:tc>
      </w:tr>
      <w:tr w:rsidR="00C96061" w:rsidRPr="00A17C3E" w14:paraId="652B43A9" w14:textId="77777777" w:rsidTr="00E504B4">
        <w:trPr>
          <w:trHeight w:val="280"/>
        </w:trPr>
        <w:tc>
          <w:tcPr>
            <w:tcW w:w="1560" w:type="dxa"/>
            <w:shd w:val="clear" w:color="auto" w:fill="auto"/>
            <w:noWrap/>
          </w:tcPr>
          <w:p w14:paraId="1B63BE6E" w14:textId="77777777" w:rsidR="00C96061" w:rsidRPr="00A17C3E" w:rsidRDefault="00C96061" w:rsidP="00617F5B">
            <w:pPr>
              <w:spacing w:after="0"/>
              <w:jc w:val="both"/>
              <w:rPr>
                <w:rFonts w:asciiTheme="minorBidi" w:hAnsiTheme="minorBidi" w:cstheme="minorBidi"/>
                <w:i/>
                <w:sz w:val="16"/>
                <w:szCs w:val="16"/>
              </w:rPr>
            </w:pPr>
            <w:r w:rsidRPr="00A17C3E">
              <w:rPr>
                <w:rFonts w:asciiTheme="minorBidi" w:hAnsiTheme="minorBidi" w:cstheme="minorBidi"/>
                <w:i/>
                <w:iCs/>
                <w:sz w:val="16"/>
                <w:szCs w:val="16"/>
              </w:rPr>
              <w:t>N</w:t>
            </w:r>
          </w:p>
        </w:tc>
        <w:tc>
          <w:tcPr>
            <w:tcW w:w="1701" w:type="dxa"/>
            <w:shd w:val="clear" w:color="auto" w:fill="auto"/>
            <w:noWrap/>
            <w:vAlign w:val="bottom"/>
          </w:tcPr>
          <w:p w14:paraId="5C8D341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298</w:t>
            </w:r>
          </w:p>
        </w:tc>
        <w:tc>
          <w:tcPr>
            <w:tcW w:w="1417" w:type="dxa"/>
            <w:vAlign w:val="bottom"/>
          </w:tcPr>
          <w:p w14:paraId="30141DB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298</w:t>
            </w:r>
          </w:p>
        </w:tc>
        <w:tc>
          <w:tcPr>
            <w:tcW w:w="1418" w:type="dxa"/>
            <w:vAlign w:val="bottom"/>
          </w:tcPr>
          <w:p w14:paraId="0EC3BFC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298</w:t>
            </w:r>
          </w:p>
        </w:tc>
        <w:tc>
          <w:tcPr>
            <w:tcW w:w="1417" w:type="dxa"/>
            <w:vAlign w:val="bottom"/>
          </w:tcPr>
          <w:p w14:paraId="06A1232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298</w:t>
            </w:r>
          </w:p>
        </w:tc>
        <w:tc>
          <w:tcPr>
            <w:tcW w:w="1428" w:type="dxa"/>
            <w:vAlign w:val="bottom"/>
          </w:tcPr>
          <w:p w14:paraId="6ECDDA7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298</w:t>
            </w:r>
          </w:p>
        </w:tc>
        <w:tc>
          <w:tcPr>
            <w:tcW w:w="1407" w:type="dxa"/>
            <w:vAlign w:val="bottom"/>
          </w:tcPr>
          <w:p w14:paraId="6A43F96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298</w:t>
            </w:r>
          </w:p>
        </w:tc>
        <w:tc>
          <w:tcPr>
            <w:tcW w:w="1559" w:type="dxa"/>
            <w:vAlign w:val="bottom"/>
          </w:tcPr>
          <w:p w14:paraId="4CC2BD6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298</w:t>
            </w:r>
          </w:p>
        </w:tc>
        <w:tc>
          <w:tcPr>
            <w:tcW w:w="1418" w:type="dxa"/>
            <w:vAlign w:val="bottom"/>
          </w:tcPr>
          <w:p w14:paraId="65E8F6F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298</w:t>
            </w:r>
          </w:p>
        </w:tc>
        <w:tc>
          <w:tcPr>
            <w:tcW w:w="1559" w:type="dxa"/>
            <w:vAlign w:val="bottom"/>
          </w:tcPr>
          <w:p w14:paraId="3557B78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298</w:t>
            </w:r>
          </w:p>
        </w:tc>
        <w:tc>
          <w:tcPr>
            <w:tcW w:w="1418" w:type="dxa"/>
            <w:vAlign w:val="bottom"/>
          </w:tcPr>
          <w:p w14:paraId="01278BC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298</w:t>
            </w:r>
          </w:p>
        </w:tc>
      </w:tr>
    </w:tbl>
    <w:p w14:paraId="30D8D269" w14:textId="4E9A4F7C" w:rsidR="00711F66" w:rsidRPr="00A17C3E" w:rsidRDefault="00711F66" w:rsidP="00711F66">
      <w:pPr>
        <w:widowControl w:val="0"/>
        <w:autoSpaceDE w:val="0"/>
        <w:autoSpaceDN w:val="0"/>
        <w:adjustRightInd w:val="0"/>
        <w:spacing w:before="240" w:after="240" w:line="240" w:lineRule="auto"/>
        <w:jc w:val="both"/>
        <w:rPr>
          <w:rFonts w:asciiTheme="minorBidi" w:hAnsiTheme="minorBidi" w:cstheme="minorBidi"/>
          <w:iCs/>
          <w:sz w:val="15"/>
          <w:szCs w:val="15"/>
        </w:rPr>
      </w:pPr>
      <w:r w:rsidRPr="00A17C3E">
        <w:rPr>
          <w:rFonts w:asciiTheme="minorBidi" w:hAnsiTheme="minorBidi" w:cstheme="minorBidi"/>
          <w:iCs/>
          <w:sz w:val="15"/>
          <w:szCs w:val="15"/>
        </w:rPr>
        <w:t>Note: Corporate Voluntary Disclosure (</w:t>
      </w:r>
      <w:r w:rsidR="00720EC4" w:rsidRPr="00A17C3E">
        <w:rPr>
          <w:rFonts w:asciiTheme="minorBidi" w:hAnsiTheme="minorBidi" w:cstheme="minorBidi"/>
          <w:iCs/>
          <w:sz w:val="15"/>
          <w:szCs w:val="15"/>
        </w:rPr>
        <w:t xml:space="preserve">CVD </w:t>
      </w:r>
      <w:r w:rsidRPr="00A17C3E">
        <w:rPr>
          <w:rFonts w:asciiTheme="minorBidi" w:hAnsiTheme="minorBidi" w:cstheme="minorBidi"/>
          <w:iCs/>
          <w:sz w:val="15"/>
          <w:szCs w:val="15"/>
        </w:rPr>
        <w:t xml:space="preserve">) Corporate size (CS), Corporate growth (CGR) Multiple Listing (MUL), Liquidity Level (LQL), Leverage Level (LVL), Industry Diversity (ID), Sensitivity Industry (IS), </w:t>
      </w:r>
      <w:r w:rsidR="007A7B65">
        <w:rPr>
          <w:rFonts w:asciiTheme="minorBidi" w:hAnsiTheme="minorBidi" w:cstheme="minorBidi"/>
          <w:iCs/>
          <w:sz w:val="15"/>
          <w:szCs w:val="15"/>
        </w:rPr>
        <w:t>Profitability</w:t>
      </w:r>
      <w:r w:rsidRPr="00A17C3E">
        <w:rPr>
          <w:rFonts w:asciiTheme="minorBidi" w:hAnsiTheme="minorBidi" w:cstheme="minorBidi"/>
          <w:iCs/>
          <w:sz w:val="15"/>
          <w:szCs w:val="15"/>
        </w:rPr>
        <w:t xml:space="preserve"> Level (PL), Audited By Big 4 (4F). Diffused Shares Ownership (SD), Institution Shares (SI),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Audit Committee Members with Financial Experts (PACF),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Board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Directors with Financial Expertise (PBDF),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Independent Board Members (PIBD), duality board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directors (DBD). </w:t>
      </w:r>
    </w:p>
    <w:p w14:paraId="03F336AE" w14:textId="37E382B7" w:rsidR="00C96061" w:rsidRPr="00A17C3E" w:rsidRDefault="00403A64" w:rsidP="00E504B4">
      <w:pPr>
        <w:pStyle w:val="Caption"/>
        <w:jc w:val="center"/>
        <w:rPr>
          <w:rFonts w:asciiTheme="minorBidi" w:eastAsia="Lucida Sans" w:hAnsiTheme="minorBidi" w:cstheme="minorBidi"/>
          <w:iCs/>
          <w:color w:val="000000"/>
          <w:szCs w:val="22"/>
        </w:rPr>
      </w:pPr>
      <w:bookmarkStart w:id="113" w:name="_Toc480977873"/>
      <w:r w:rsidRPr="00A17C3E">
        <w:rPr>
          <w:rFonts w:asciiTheme="minorBidi" w:hAnsiTheme="minorBidi" w:cstheme="minorBidi"/>
        </w:rPr>
        <w:t xml:space="preserve">Table </w:t>
      </w:r>
      <w:r w:rsidRPr="00A17C3E">
        <w:rPr>
          <w:rFonts w:asciiTheme="minorBidi" w:hAnsiTheme="minorBidi" w:cstheme="minorBidi"/>
        </w:rPr>
        <w:fldChar w:fldCharType="begin"/>
      </w:r>
      <w:r w:rsidRPr="00A17C3E">
        <w:rPr>
          <w:rFonts w:asciiTheme="minorBidi" w:hAnsiTheme="minorBidi" w:cstheme="minorBidi"/>
        </w:rPr>
        <w:instrText xml:space="preserve"> SEQ Table \* ARABIC </w:instrText>
      </w:r>
      <w:r w:rsidRPr="00A17C3E">
        <w:rPr>
          <w:rFonts w:asciiTheme="minorBidi" w:hAnsiTheme="minorBidi" w:cstheme="minorBidi"/>
        </w:rPr>
        <w:fldChar w:fldCharType="separate"/>
      </w:r>
      <w:r w:rsidR="00C110A2" w:rsidRPr="00A17C3E">
        <w:rPr>
          <w:rFonts w:asciiTheme="minorBidi" w:hAnsiTheme="minorBidi" w:cstheme="minorBidi"/>
          <w:noProof/>
        </w:rPr>
        <w:t>13</w:t>
      </w:r>
      <w:r w:rsidRPr="00A17C3E">
        <w:rPr>
          <w:rFonts w:asciiTheme="minorBidi" w:hAnsiTheme="minorBidi" w:cstheme="minorBidi"/>
        </w:rPr>
        <w:fldChar w:fldCharType="end"/>
      </w:r>
      <w:r w:rsidRPr="00A17C3E">
        <w:rPr>
          <w:rFonts w:asciiTheme="minorBidi" w:hAnsiTheme="minorBidi" w:cstheme="minorBidi"/>
        </w:rPr>
        <w:t xml:space="preserve">: OLS regression findings </w:t>
      </w:r>
      <w:r w:rsidR="001B78B1">
        <w:rPr>
          <w:rFonts w:asciiTheme="minorBidi" w:hAnsiTheme="minorBidi" w:cstheme="minorBidi"/>
        </w:rPr>
        <w:t xml:space="preserve">of </w:t>
      </w:r>
      <w:r w:rsidRPr="00A17C3E">
        <w:rPr>
          <w:rFonts w:asciiTheme="minorBidi" w:hAnsiTheme="minorBidi" w:cstheme="minorBidi"/>
        </w:rPr>
        <w:t>(</w:t>
      </w:r>
      <w:r w:rsidR="00720EC4" w:rsidRPr="00A17C3E">
        <w:rPr>
          <w:rFonts w:asciiTheme="minorBidi" w:hAnsiTheme="minorBidi" w:cstheme="minorBidi"/>
        </w:rPr>
        <w:t xml:space="preserve">CVD </w:t>
      </w:r>
      <w:r w:rsidRPr="00A17C3E">
        <w:rPr>
          <w:rFonts w:asciiTheme="minorBidi" w:hAnsiTheme="minorBidi" w:cstheme="minorBidi"/>
        </w:rPr>
        <w:t>OVERALL) all firm levels and Sub categories level Quantity 2011</w:t>
      </w:r>
      <w:bookmarkEnd w:id="113"/>
    </w:p>
    <w:tbl>
      <w:tblPr>
        <w:tblW w:w="1634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701"/>
        <w:gridCol w:w="1417"/>
        <w:gridCol w:w="1418"/>
        <w:gridCol w:w="1417"/>
        <w:gridCol w:w="1418"/>
        <w:gridCol w:w="1417"/>
        <w:gridCol w:w="1559"/>
        <w:gridCol w:w="1418"/>
        <w:gridCol w:w="1318"/>
      </w:tblGrid>
      <w:tr w:rsidR="00C96061" w:rsidRPr="00A17C3E" w14:paraId="6C62F168" w14:textId="77777777" w:rsidTr="00617F5B">
        <w:trPr>
          <w:trHeight w:val="280"/>
        </w:trPr>
        <w:tc>
          <w:tcPr>
            <w:tcW w:w="1560" w:type="dxa"/>
            <w:shd w:val="clear" w:color="auto" w:fill="auto"/>
            <w:noWrap/>
            <w:hideMark/>
          </w:tcPr>
          <w:p w14:paraId="248566A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sz w:val="16"/>
                <w:szCs w:val="16"/>
              </w:rPr>
              <w:t xml:space="preserve">Idep. Variables </w:t>
            </w:r>
          </w:p>
        </w:tc>
        <w:tc>
          <w:tcPr>
            <w:tcW w:w="1701" w:type="dxa"/>
          </w:tcPr>
          <w:p w14:paraId="2CBF4240" w14:textId="2D8323C8" w:rsidR="00C96061" w:rsidRPr="00A17C3E" w:rsidRDefault="00720EC4" w:rsidP="00617F5B">
            <w:pPr>
              <w:spacing w:after="0"/>
              <w:rPr>
                <w:rFonts w:asciiTheme="minorBidi" w:hAnsiTheme="minorBidi" w:cstheme="minorBidi"/>
                <w:color w:val="000000"/>
                <w:sz w:val="16"/>
                <w:szCs w:val="16"/>
              </w:rPr>
            </w:pPr>
            <w:r w:rsidRPr="00A17C3E">
              <w:rPr>
                <w:rFonts w:asciiTheme="minorBidi" w:hAnsiTheme="minorBidi" w:cstheme="minorBidi"/>
                <w:color w:val="000000"/>
                <w:sz w:val="16"/>
                <w:szCs w:val="16"/>
              </w:rPr>
              <w:t xml:space="preserve">CVD </w:t>
            </w:r>
            <w:r w:rsidR="00C96061" w:rsidRPr="00A17C3E">
              <w:rPr>
                <w:rFonts w:asciiTheme="minorBidi" w:hAnsiTheme="minorBidi" w:cstheme="minorBidi"/>
                <w:color w:val="000000"/>
                <w:sz w:val="16"/>
                <w:szCs w:val="16"/>
              </w:rPr>
              <w:t xml:space="preserve"> 2011 Quantity overall</w:t>
            </w:r>
          </w:p>
        </w:tc>
        <w:tc>
          <w:tcPr>
            <w:tcW w:w="1701" w:type="dxa"/>
            <w:shd w:val="clear" w:color="auto" w:fill="auto"/>
            <w:noWrap/>
            <w:vAlign w:val="bottom"/>
            <w:hideMark/>
          </w:tcPr>
          <w:p w14:paraId="405D4C38" w14:textId="7CAAD5B2" w:rsidR="00C96061" w:rsidRPr="00A17C3E" w:rsidRDefault="00720EC4" w:rsidP="00617F5B">
            <w:pPr>
              <w:spacing w:after="0"/>
              <w:rPr>
                <w:rFonts w:asciiTheme="minorBidi" w:hAnsiTheme="minorBidi" w:cstheme="minorBidi"/>
                <w:color w:val="000000"/>
                <w:sz w:val="16"/>
                <w:szCs w:val="16"/>
              </w:rPr>
            </w:pPr>
            <w:r w:rsidRPr="00A17C3E">
              <w:rPr>
                <w:rFonts w:asciiTheme="minorBidi" w:hAnsiTheme="minorBidi" w:cstheme="minorBidi"/>
                <w:color w:val="000000"/>
                <w:sz w:val="16"/>
                <w:szCs w:val="16"/>
              </w:rPr>
              <w:t xml:space="preserve">CVD </w:t>
            </w:r>
            <w:r w:rsidR="00C96061" w:rsidRPr="00A17C3E">
              <w:rPr>
                <w:rFonts w:asciiTheme="minorBidi" w:hAnsiTheme="minorBidi" w:cstheme="minorBidi"/>
                <w:color w:val="000000"/>
                <w:sz w:val="16"/>
                <w:szCs w:val="16"/>
              </w:rPr>
              <w:t xml:space="preserve"> 2011</w:t>
            </w:r>
          </w:p>
          <w:p w14:paraId="5641D84F" w14:textId="77777777" w:rsidR="00C96061" w:rsidRPr="00A17C3E" w:rsidRDefault="00C96061" w:rsidP="00617F5B">
            <w:pPr>
              <w:spacing w:after="0"/>
              <w:rPr>
                <w:rFonts w:asciiTheme="minorBidi" w:hAnsiTheme="minorBidi" w:cstheme="minorBidi"/>
                <w:color w:val="000000"/>
                <w:sz w:val="16"/>
                <w:szCs w:val="16"/>
              </w:rPr>
            </w:pPr>
            <w:r w:rsidRPr="00A17C3E">
              <w:rPr>
                <w:rFonts w:asciiTheme="minorBidi" w:hAnsiTheme="minorBidi" w:cstheme="minorBidi"/>
                <w:color w:val="000000"/>
                <w:sz w:val="16"/>
                <w:szCs w:val="16"/>
              </w:rPr>
              <w:t>Quantity</w:t>
            </w:r>
          </w:p>
          <w:p w14:paraId="371431FB" w14:textId="77777777"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color w:val="000000"/>
                <w:sz w:val="16"/>
                <w:szCs w:val="16"/>
              </w:rPr>
              <w:t>GCI</w:t>
            </w:r>
          </w:p>
        </w:tc>
        <w:tc>
          <w:tcPr>
            <w:tcW w:w="1417" w:type="dxa"/>
            <w:vAlign w:val="bottom"/>
          </w:tcPr>
          <w:p w14:paraId="1CCE3783" w14:textId="4884AF31" w:rsidR="00C96061" w:rsidRPr="00A17C3E" w:rsidRDefault="00720EC4" w:rsidP="00617F5B">
            <w:pPr>
              <w:spacing w:after="0"/>
              <w:rPr>
                <w:rFonts w:asciiTheme="minorBidi" w:hAnsiTheme="minorBidi" w:cstheme="minorBidi"/>
                <w:color w:val="000000"/>
                <w:sz w:val="16"/>
                <w:szCs w:val="16"/>
              </w:rPr>
            </w:pPr>
            <w:r w:rsidRPr="00A17C3E">
              <w:rPr>
                <w:rFonts w:asciiTheme="minorBidi" w:hAnsiTheme="minorBidi" w:cstheme="minorBidi"/>
                <w:color w:val="000000"/>
                <w:sz w:val="16"/>
                <w:szCs w:val="16"/>
              </w:rPr>
              <w:t xml:space="preserve">CVD </w:t>
            </w:r>
            <w:r w:rsidR="00C96061" w:rsidRPr="00A17C3E">
              <w:rPr>
                <w:rFonts w:asciiTheme="minorBidi" w:hAnsiTheme="minorBidi" w:cstheme="minorBidi"/>
                <w:color w:val="000000"/>
                <w:sz w:val="16"/>
                <w:szCs w:val="16"/>
              </w:rPr>
              <w:t xml:space="preserve"> 2011</w:t>
            </w:r>
          </w:p>
          <w:p w14:paraId="2E346173" w14:textId="77777777" w:rsidR="00C96061" w:rsidRPr="00A17C3E" w:rsidRDefault="00C96061" w:rsidP="00617F5B">
            <w:pPr>
              <w:spacing w:after="0"/>
              <w:rPr>
                <w:rFonts w:asciiTheme="minorBidi" w:hAnsiTheme="minorBidi" w:cstheme="minorBidi"/>
                <w:color w:val="000000"/>
                <w:sz w:val="16"/>
                <w:szCs w:val="16"/>
              </w:rPr>
            </w:pPr>
            <w:r w:rsidRPr="00A17C3E">
              <w:rPr>
                <w:rFonts w:asciiTheme="minorBidi" w:hAnsiTheme="minorBidi" w:cstheme="minorBidi"/>
                <w:color w:val="000000"/>
                <w:sz w:val="16"/>
                <w:szCs w:val="16"/>
              </w:rPr>
              <w:t>Quantity</w:t>
            </w:r>
          </w:p>
          <w:p w14:paraId="2A8B4FD8" w14:textId="77777777"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color w:val="000000"/>
                <w:sz w:val="16"/>
                <w:szCs w:val="16"/>
              </w:rPr>
              <w:t>CSG</w:t>
            </w:r>
          </w:p>
        </w:tc>
        <w:tc>
          <w:tcPr>
            <w:tcW w:w="1418" w:type="dxa"/>
            <w:vAlign w:val="bottom"/>
          </w:tcPr>
          <w:p w14:paraId="3D82EDDB" w14:textId="66724123" w:rsidR="00C96061" w:rsidRPr="00A17C3E" w:rsidRDefault="00720EC4" w:rsidP="00617F5B">
            <w:pPr>
              <w:spacing w:after="0"/>
              <w:rPr>
                <w:rFonts w:asciiTheme="minorBidi" w:hAnsiTheme="minorBidi" w:cstheme="minorBidi"/>
                <w:color w:val="000000"/>
                <w:sz w:val="16"/>
                <w:szCs w:val="16"/>
              </w:rPr>
            </w:pPr>
            <w:r w:rsidRPr="00A17C3E">
              <w:rPr>
                <w:rFonts w:asciiTheme="minorBidi" w:hAnsiTheme="minorBidi" w:cstheme="minorBidi"/>
                <w:color w:val="000000"/>
                <w:sz w:val="16"/>
                <w:szCs w:val="16"/>
              </w:rPr>
              <w:t xml:space="preserve">CVD </w:t>
            </w:r>
            <w:r w:rsidR="00C96061" w:rsidRPr="00A17C3E">
              <w:rPr>
                <w:rFonts w:asciiTheme="minorBidi" w:hAnsiTheme="minorBidi" w:cstheme="minorBidi"/>
                <w:color w:val="000000"/>
                <w:sz w:val="16"/>
                <w:szCs w:val="16"/>
              </w:rPr>
              <w:t xml:space="preserve"> 2011</w:t>
            </w:r>
          </w:p>
          <w:p w14:paraId="62EBC2F9" w14:textId="77777777" w:rsidR="00C96061" w:rsidRPr="00A17C3E" w:rsidRDefault="00C96061" w:rsidP="00617F5B">
            <w:pPr>
              <w:spacing w:after="0"/>
              <w:rPr>
                <w:rFonts w:asciiTheme="minorBidi" w:hAnsiTheme="minorBidi" w:cstheme="minorBidi"/>
                <w:color w:val="000000"/>
                <w:sz w:val="16"/>
                <w:szCs w:val="16"/>
              </w:rPr>
            </w:pPr>
            <w:r w:rsidRPr="00A17C3E">
              <w:rPr>
                <w:rFonts w:asciiTheme="minorBidi" w:hAnsiTheme="minorBidi" w:cstheme="minorBidi"/>
                <w:color w:val="000000"/>
                <w:sz w:val="16"/>
                <w:szCs w:val="16"/>
              </w:rPr>
              <w:t>Quantity</w:t>
            </w:r>
          </w:p>
          <w:p w14:paraId="09A3B130" w14:textId="77777777"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color w:val="000000"/>
                <w:sz w:val="16"/>
                <w:szCs w:val="16"/>
              </w:rPr>
              <w:t>CFPS</w:t>
            </w:r>
          </w:p>
        </w:tc>
        <w:tc>
          <w:tcPr>
            <w:tcW w:w="1417" w:type="dxa"/>
            <w:vAlign w:val="bottom"/>
          </w:tcPr>
          <w:p w14:paraId="67D13309" w14:textId="6C13166F" w:rsidR="00C96061" w:rsidRPr="00A17C3E" w:rsidRDefault="00720EC4" w:rsidP="00617F5B">
            <w:pPr>
              <w:spacing w:after="0"/>
              <w:rPr>
                <w:rFonts w:asciiTheme="minorBidi" w:hAnsiTheme="minorBidi" w:cstheme="minorBidi"/>
                <w:color w:val="000000"/>
                <w:sz w:val="16"/>
                <w:szCs w:val="16"/>
              </w:rPr>
            </w:pPr>
            <w:r w:rsidRPr="00A17C3E">
              <w:rPr>
                <w:rFonts w:asciiTheme="minorBidi" w:hAnsiTheme="minorBidi" w:cstheme="minorBidi"/>
                <w:color w:val="000000"/>
                <w:sz w:val="16"/>
                <w:szCs w:val="16"/>
              </w:rPr>
              <w:t xml:space="preserve">CVD </w:t>
            </w:r>
            <w:r w:rsidR="00C96061" w:rsidRPr="00A17C3E">
              <w:rPr>
                <w:rFonts w:asciiTheme="minorBidi" w:hAnsiTheme="minorBidi" w:cstheme="minorBidi"/>
                <w:color w:val="000000"/>
                <w:sz w:val="16"/>
                <w:szCs w:val="16"/>
              </w:rPr>
              <w:t xml:space="preserve"> 2011</w:t>
            </w:r>
          </w:p>
          <w:p w14:paraId="5F9FCDBD" w14:textId="77777777" w:rsidR="00C96061" w:rsidRPr="00A17C3E" w:rsidRDefault="00C96061" w:rsidP="00617F5B">
            <w:pPr>
              <w:spacing w:after="0"/>
              <w:rPr>
                <w:rFonts w:asciiTheme="minorBidi" w:hAnsiTheme="minorBidi" w:cstheme="minorBidi"/>
                <w:color w:val="000000"/>
                <w:sz w:val="16"/>
                <w:szCs w:val="16"/>
              </w:rPr>
            </w:pPr>
            <w:r w:rsidRPr="00A17C3E">
              <w:rPr>
                <w:rFonts w:asciiTheme="minorBidi" w:hAnsiTheme="minorBidi" w:cstheme="minorBidi"/>
                <w:color w:val="000000"/>
                <w:sz w:val="16"/>
                <w:szCs w:val="16"/>
              </w:rPr>
              <w:t>Quantity</w:t>
            </w:r>
          </w:p>
          <w:p w14:paraId="10A4B3F7" w14:textId="77777777"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color w:val="000000"/>
                <w:sz w:val="16"/>
                <w:szCs w:val="16"/>
              </w:rPr>
              <w:t>CDI</w:t>
            </w:r>
          </w:p>
        </w:tc>
        <w:tc>
          <w:tcPr>
            <w:tcW w:w="1418" w:type="dxa"/>
            <w:vAlign w:val="bottom"/>
          </w:tcPr>
          <w:p w14:paraId="1998B837" w14:textId="32C17FB1" w:rsidR="00C96061" w:rsidRPr="00A17C3E" w:rsidRDefault="00720EC4" w:rsidP="00617F5B">
            <w:pPr>
              <w:spacing w:after="0"/>
              <w:rPr>
                <w:rFonts w:asciiTheme="minorBidi" w:hAnsiTheme="minorBidi" w:cstheme="minorBidi"/>
                <w:color w:val="000000"/>
                <w:sz w:val="16"/>
                <w:szCs w:val="16"/>
              </w:rPr>
            </w:pPr>
            <w:r w:rsidRPr="00A17C3E">
              <w:rPr>
                <w:rFonts w:asciiTheme="minorBidi" w:hAnsiTheme="minorBidi" w:cstheme="minorBidi"/>
                <w:color w:val="000000"/>
                <w:sz w:val="16"/>
                <w:szCs w:val="16"/>
              </w:rPr>
              <w:t xml:space="preserve">CVD </w:t>
            </w:r>
            <w:r w:rsidR="00C96061" w:rsidRPr="00A17C3E">
              <w:rPr>
                <w:rFonts w:asciiTheme="minorBidi" w:hAnsiTheme="minorBidi" w:cstheme="minorBidi"/>
                <w:color w:val="000000"/>
                <w:sz w:val="16"/>
                <w:szCs w:val="16"/>
              </w:rPr>
              <w:t xml:space="preserve"> 2011</w:t>
            </w:r>
          </w:p>
          <w:p w14:paraId="12DFD346" w14:textId="77777777" w:rsidR="00C96061" w:rsidRPr="00A17C3E" w:rsidRDefault="00C96061" w:rsidP="00617F5B">
            <w:pPr>
              <w:spacing w:after="0"/>
              <w:rPr>
                <w:rFonts w:asciiTheme="minorBidi" w:hAnsiTheme="minorBidi" w:cstheme="minorBidi"/>
                <w:color w:val="000000"/>
                <w:sz w:val="16"/>
                <w:szCs w:val="16"/>
              </w:rPr>
            </w:pPr>
            <w:r w:rsidRPr="00A17C3E">
              <w:rPr>
                <w:rFonts w:asciiTheme="minorBidi" w:hAnsiTheme="minorBidi" w:cstheme="minorBidi"/>
                <w:color w:val="000000"/>
                <w:sz w:val="16"/>
                <w:szCs w:val="16"/>
              </w:rPr>
              <w:t>Quantity</w:t>
            </w:r>
          </w:p>
          <w:p w14:paraId="2FB8EE3C" w14:textId="77777777"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color w:val="000000"/>
                <w:sz w:val="16"/>
                <w:szCs w:val="16"/>
              </w:rPr>
              <w:t>CEI</w:t>
            </w:r>
          </w:p>
        </w:tc>
        <w:tc>
          <w:tcPr>
            <w:tcW w:w="1417" w:type="dxa"/>
            <w:vAlign w:val="bottom"/>
          </w:tcPr>
          <w:p w14:paraId="64984A69" w14:textId="43D48A55" w:rsidR="00C96061" w:rsidRPr="00A17C3E" w:rsidRDefault="00720EC4" w:rsidP="00617F5B">
            <w:pPr>
              <w:spacing w:after="0"/>
              <w:rPr>
                <w:rFonts w:asciiTheme="minorBidi" w:hAnsiTheme="minorBidi" w:cstheme="minorBidi"/>
                <w:color w:val="000000"/>
                <w:sz w:val="16"/>
                <w:szCs w:val="16"/>
              </w:rPr>
            </w:pPr>
            <w:r w:rsidRPr="00A17C3E">
              <w:rPr>
                <w:rFonts w:asciiTheme="minorBidi" w:hAnsiTheme="minorBidi" w:cstheme="minorBidi"/>
                <w:color w:val="000000"/>
                <w:sz w:val="16"/>
                <w:szCs w:val="16"/>
              </w:rPr>
              <w:t xml:space="preserve">CVD </w:t>
            </w:r>
            <w:r w:rsidR="00C96061" w:rsidRPr="00A17C3E">
              <w:rPr>
                <w:rFonts w:asciiTheme="minorBidi" w:hAnsiTheme="minorBidi" w:cstheme="minorBidi"/>
                <w:color w:val="000000"/>
                <w:sz w:val="16"/>
                <w:szCs w:val="16"/>
              </w:rPr>
              <w:t xml:space="preserve"> 2011</w:t>
            </w:r>
          </w:p>
          <w:p w14:paraId="416B9D73" w14:textId="77777777" w:rsidR="00C96061" w:rsidRPr="00A17C3E" w:rsidRDefault="00C96061" w:rsidP="00617F5B">
            <w:pPr>
              <w:spacing w:after="0"/>
              <w:rPr>
                <w:rFonts w:asciiTheme="minorBidi" w:hAnsiTheme="minorBidi" w:cstheme="minorBidi"/>
                <w:color w:val="000000"/>
                <w:sz w:val="16"/>
                <w:szCs w:val="16"/>
              </w:rPr>
            </w:pPr>
            <w:r w:rsidRPr="00A17C3E">
              <w:rPr>
                <w:rFonts w:asciiTheme="minorBidi" w:hAnsiTheme="minorBidi" w:cstheme="minorBidi"/>
                <w:color w:val="000000"/>
                <w:sz w:val="16"/>
                <w:szCs w:val="16"/>
              </w:rPr>
              <w:t>Quantity</w:t>
            </w:r>
          </w:p>
          <w:p w14:paraId="58840F8E" w14:textId="77777777"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color w:val="000000"/>
                <w:sz w:val="16"/>
                <w:szCs w:val="16"/>
              </w:rPr>
              <w:t>CSPVI</w:t>
            </w:r>
          </w:p>
        </w:tc>
        <w:tc>
          <w:tcPr>
            <w:tcW w:w="1559" w:type="dxa"/>
            <w:vAlign w:val="bottom"/>
          </w:tcPr>
          <w:p w14:paraId="5D559F10" w14:textId="5FEAAE7E" w:rsidR="00C96061" w:rsidRPr="00A17C3E" w:rsidRDefault="00720EC4" w:rsidP="00617F5B">
            <w:pPr>
              <w:spacing w:after="0"/>
              <w:rPr>
                <w:rFonts w:asciiTheme="minorBidi" w:hAnsiTheme="minorBidi" w:cstheme="minorBidi"/>
                <w:color w:val="000000"/>
                <w:sz w:val="16"/>
                <w:szCs w:val="16"/>
              </w:rPr>
            </w:pPr>
            <w:r w:rsidRPr="00A17C3E">
              <w:rPr>
                <w:rFonts w:asciiTheme="minorBidi" w:hAnsiTheme="minorBidi" w:cstheme="minorBidi"/>
                <w:color w:val="000000"/>
                <w:sz w:val="16"/>
                <w:szCs w:val="16"/>
              </w:rPr>
              <w:t xml:space="preserve">CVD </w:t>
            </w:r>
            <w:r w:rsidR="00C96061" w:rsidRPr="00A17C3E">
              <w:rPr>
                <w:rFonts w:asciiTheme="minorBidi" w:hAnsiTheme="minorBidi" w:cstheme="minorBidi"/>
                <w:color w:val="000000"/>
                <w:sz w:val="16"/>
                <w:szCs w:val="16"/>
              </w:rPr>
              <w:t xml:space="preserve"> 2011</w:t>
            </w:r>
          </w:p>
          <w:p w14:paraId="38C418E8" w14:textId="77777777" w:rsidR="00C96061" w:rsidRPr="00A17C3E" w:rsidRDefault="00C96061" w:rsidP="00617F5B">
            <w:pPr>
              <w:spacing w:after="0"/>
              <w:rPr>
                <w:rFonts w:asciiTheme="minorBidi" w:hAnsiTheme="minorBidi" w:cstheme="minorBidi"/>
                <w:color w:val="000000"/>
                <w:sz w:val="16"/>
                <w:szCs w:val="16"/>
              </w:rPr>
            </w:pPr>
            <w:r w:rsidRPr="00A17C3E">
              <w:rPr>
                <w:rFonts w:asciiTheme="minorBidi" w:hAnsiTheme="minorBidi" w:cstheme="minorBidi"/>
                <w:color w:val="000000"/>
                <w:sz w:val="16"/>
                <w:szCs w:val="16"/>
              </w:rPr>
              <w:t>Quantity</w:t>
            </w:r>
          </w:p>
          <w:p w14:paraId="55FC4BEE" w14:textId="77777777"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color w:val="000000"/>
                <w:sz w:val="16"/>
                <w:szCs w:val="16"/>
              </w:rPr>
              <w:t>CFR</w:t>
            </w:r>
          </w:p>
        </w:tc>
        <w:tc>
          <w:tcPr>
            <w:tcW w:w="1418" w:type="dxa"/>
            <w:vAlign w:val="bottom"/>
          </w:tcPr>
          <w:p w14:paraId="4AF9C686" w14:textId="0EB00B03" w:rsidR="00C96061" w:rsidRPr="00A17C3E" w:rsidRDefault="00720EC4" w:rsidP="00617F5B">
            <w:pPr>
              <w:spacing w:after="0"/>
              <w:rPr>
                <w:rFonts w:asciiTheme="minorBidi" w:hAnsiTheme="minorBidi" w:cstheme="minorBidi"/>
                <w:color w:val="000000"/>
                <w:sz w:val="16"/>
                <w:szCs w:val="16"/>
              </w:rPr>
            </w:pPr>
            <w:r w:rsidRPr="00A17C3E">
              <w:rPr>
                <w:rFonts w:asciiTheme="minorBidi" w:hAnsiTheme="minorBidi" w:cstheme="minorBidi"/>
                <w:color w:val="000000"/>
                <w:sz w:val="16"/>
                <w:szCs w:val="16"/>
              </w:rPr>
              <w:t xml:space="preserve">CVD </w:t>
            </w:r>
            <w:r w:rsidR="00C96061" w:rsidRPr="00A17C3E">
              <w:rPr>
                <w:rFonts w:asciiTheme="minorBidi" w:hAnsiTheme="minorBidi" w:cstheme="minorBidi"/>
                <w:color w:val="000000"/>
                <w:sz w:val="16"/>
                <w:szCs w:val="16"/>
              </w:rPr>
              <w:t xml:space="preserve"> 2011</w:t>
            </w:r>
          </w:p>
          <w:p w14:paraId="6B41CD15" w14:textId="77777777" w:rsidR="00C96061" w:rsidRPr="00A17C3E" w:rsidRDefault="00C96061" w:rsidP="00617F5B">
            <w:pPr>
              <w:spacing w:after="0"/>
              <w:rPr>
                <w:rFonts w:asciiTheme="minorBidi" w:hAnsiTheme="minorBidi" w:cstheme="minorBidi"/>
                <w:color w:val="000000"/>
                <w:sz w:val="16"/>
                <w:szCs w:val="16"/>
              </w:rPr>
            </w:pPr>
            <w:r w:rsidRPr="00A17C3E">
              <w:rPr>
                <w:rFonts w:asciiTheme="minorBidi" w:hAnsiTheme="minorBidi" w:cstheme="minorBidi"/>
                <w:color w:val="000000"/>
                <w:sz w:val="16"/>
                <w:szCs w:val="16"/>
              </w:rPr>
              <w:t>Quantity</w:t>
            </w:r>
          </w:p>
          <w:p w14:paraId="566586A1" w14:textId="77777777"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color w:val="000000"/>
                <w:sz w:val="16"/>
                <w:szCs w:val="16"/>
              </w:rPr>
              <w:t>CSPI</w:t>
            </w:r>
          </w:p>
        </w:tc>
        <w:tc>
          <w:tcPr>
            <w:tcW w:w="1318" w:type="dxa"/>
            <w:vAlign w:val="bottom"/>
          </w:tcPr>
          <w:p w14:paraId="0FEAACD4" w14:textId="1A26C35B" w:rsidR="00C96061" w:rsidRPr="00A17C3E" w:rsidRDefault="00720EC4" w:rsidP="00617F5B">
            <w:pPr>
              <w:spacing w:after="0"/>
              <w:rPr>
                <w:rFonts w:asciiTheme="minorBidi" w:hAnsiTheme="minorBidi" w:cstheme="minorBidi"/>
                <w:color w:val="000000"/>
                <w:sz w:val="16"/>
                <w:szCs w:val="16"/>
              </w:rPr>
            </w:pPr>
            <w:r w:rsidRPr="00A17C3E">
              <w:rPr>
                <w:rFonts w:asciiTheme="minorBidi" w:hAnsiTheme="minorBidi" w:cstheme="minorBidi"/>
                <w:color w:val="000000"/>
                <w:sz w:val="16"/>
                <w:szCs w:val="16"/>
              </w:rPr>
              <w:t xml:space="preserve">CVD </w:t>
            </w:r>
            <w:r w:rsidR="00C96061" w:rsidRPr="00A17C3E">
              <w:rPr>
                <w:rFonts w:asciiTheme="minorBidi" w:hAnsiTheme="minorBidi" w:cstheme="minorBidi"/>
                <w:color w:val="000000"/>
                <w:sz w:val="16"/>
                <w:szCs w:val="16"/>
              </w:rPr>
              <w:t xml:space="preserve"> 2011</w:t>
            </w:r>
          </w:p>
          <w:p w14:paraId="38F4E86E" w14:textId="77777777" w:rsidR="00C96061" w:rsidRPr="00A17C3E" w:rsidRDefault="00C96061" w:rsidP="00617F5B">
            <w:pPr>
              <w:spacing w:after="0"/>
              <w:rPr>
                <w:rFonts w:asciiTheme="minorBidi" w:hAnsiTheme="minorBidi" w:cstheme="minorBidi"/>
                <w:color w:val="000000"/>
                <w:sz w:val="16"/>
                <w:szCs w:val="16"/>
              </w:rPr>
            </w:pPr>
            <w:r w:rsidRPr="00A17C3E">
              <w:rPr>
                <w:rFonts w:asciiTheme="minorBidi" w:hAnsiTheme="minorBidi" w:cstheme="minorBidi"/>
                <w:color w:val="000000"/>
                <w:sz w:val="16"/>
                <w:szCs w:val="16"/>
              </w:rPr>
              <w:t>Quantity</w:t>
            </w:r>
          </w:p>
          <w:p w14:paraId="26858C45" w14:textId="77777777"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color w:val="000000"/>
                <w:sz w:val="16"/>
                <w:szCs w:val="16"/>
              </w:rPr>
              <w:t>CSI</w:t>
            </w:r>
          </w:p>
        </w:tc>
      </w:tr>
      <w:tr w:rsidR="00C96061" w:rsidRPr="00A17C3E" w14:paraId="0B39E0A5" w14:textId="77777777" w:rsidTr="00617F5B">
        <w:trPr>
          <w:trHeight w:val="280"/>
        </w:trPr>
        <w:tc>
          <w:tcPr>
            <w:tcW w:w="1560" w:type="dxa"/>
            <w:shd w:val="clear" w:color="auto" w:fill="auto"/>
            <w:noWrap/>
            <w:vAlign w:val="bottom"/>
            <w:hideMark/>
          </w:tcPr>
          <w:p w14:paraId="2AD4016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IS</w:t>
            </w:r>
          </w:p>
        </w:tc>
        <w:tc>
          <w:tcPr>
            <w:tcW w:w="1701" w:type="dxa"/>
            <w:vAlign w:val="bottom"/>
          </w:tcPr>
          <w:p w14:paraId="2247293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-0.057(0.539)</w:t>
            </w:r>
          </w:p>
        </w:tc>
        <w:tc>
          <w:tcPr>
            <w:tcW w:w="1701" w:type="dxa"/>
            <w:shd w:val="clear" w:color="auto" w:fill="auto"/>
            <w:noWrap/>
            <w:vAlign w:val="bottom"/>
          </w:tcPr>
          <w:p w14:paraId="1F05A19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-0.023(0.813)</w:t>
            </w:r>
          </w:p>
        </w:tc>
        <w:tc>
          <w:tcPr>
            <w:tcW w:w="1417" w:type="dxa"/>
            <w:vAlign w:val="bottom"/>
          </w:tcPr>
          <w:p w14:paraId="3614D99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0.009(0.919)</w:t>
            </w:r>
          </w:p>
        </w:tc>
        <w:tc>
          <w:tcPr>
            <w:tcW w:w="1418" w:type="dxa"/>
            <w:vAlign w:val="bottom"/>
          </w:tcPr>
          <w:p w14:paraId="58EBAD5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-0.024(0.795)</w:t>
            </w:r>
          </w:p>
        </w:tc>
        <w:tc>
          <w:tcPr>
            <w:tcW w:w="1417" w:type="dxa"/>
            <w:vAlign w:val="bottom"/>
          </w:tcPr>
          <w:p w14:paraId="6465299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-0.002(0.983)</w:t>
            </w:r>
          </w:p>
        </w:tc>
        <w:tc>
          <w:tcPr>
            <w:tcW w:w="1418" w:type="dxa"/>
            <w:vAlign w:val="bottom"/>
          </w:tcPr>
          <w:p w14:paraId="17F9309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-0.075(0.459)</w:t>
            </w:r>
          </w:p>
        </w:tc>
        <w:tc>
          <w:tcPr>
            <w:tcW w:w="1417" w:type="dxa"/>
            <w:vAlign w:val="bottom"/>
          </w:tcPr>
          <w:p w14:paraId="4DC8F2A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-0.066(0.513)</w:t>
            </w:r>
          </w:p>
        </w:tc>
        <w:tc>
          <w:tcPr>
            <w:tcW w:w="1559" w:type="dxa"/>
            <w:vAlign w:val="bottom"/>
          </w:tcPr>
          <w:p w14:paraId="3112EC6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-0.025(0.799)</w:t>
            </w:r>
          </w:p>
        </w:tc>
        <w:tc>
          <w:tcPr>
            <w:tcW w:w="1418" w:type="dxa"/>
            <w:vAlign w:val="bottom"/>
          </w:tcPr>
          <w:p w14:paraId="3E041A89"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-0.059(0.574)</w:t>
            </w:r>
          </w:p>
        </w:tc>
        <w:tc>
          <w:tcPr>
            <w:tcW w:w="1318" w:type="dxa"/>
            <w:vAlign w:val="bottom"/>
          </w:tcPr>
          <w:p w14:paraId="3E7AE1E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0.009(0.925)</w:t>
            </w:r>
          </w:p>
        </w:tc>
      </w:tr>
      <w:tr w:rsidR="00C96061" w:rsidRPr="00A17C3E" w14:paraId="56BFE27B" w14:textId="77777777" w:rsidTr="00617F5B">
        <w:trPr>
          <w:trHeight w:val="280"/>
        </w:trPr>
        <w:tc>
          <w:tcPr>
            <w:tcW w:w="1560" w:type="dxa"/>
            <w:shd w:val="clear" w:color="auto" w:fill="auto"/>
            <w:noWrap/>
            <w:vAlign w:val="bottom"/>
            <w:hideMark/>
          </w:tcPr>
          <w:p w14:paraId="466BDF7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4F</w:t>
            </w:r>
          </w:p>
        </w:tc>
        <w:tc>
          <w:tcPr>
            <w:tcW w:w="1701" w:type="dxa"/>
            <w:vAlign w:val="bottom"/>
          </w:tcPr>
          <w:p w14:paraId="3369146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0.198(0.039)</w:t>
            </w:r>
          </w:p>
        </w:tc>
        <w:tc>
          <w:tcPr>
            <w:tcW w:w="1701" w:type="dxa"/>
            <w:shd w:val="clear" w:color="auto" w:fill="auto"/>
            <w:noWrap/>
            <w:vAlign w:val="bottom"/>
          </w:tcPr>
          <w:p w14:paraId="613F8489"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0.137*(0.17)</w:t>
            </w:r>
          </w:p>
        </w:tc>
        <w:tc>
          <w:tcPr>
            <w:tcW w:w="1417" w:type="dxa"/>
            <w:vAlign w:val="bottom"/>
          </w:tcPr>
          <w:p w14:paraId="5CCC578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0.17(0.068)</w:t>
            </w:r>
          </w:p>
        </w:tc>
        <w:tc>
          <w:tcPr>
            <w:tcW w:w="1418" w:type="dxa"/>
            <w:vAlign w:val="bottom"/>
          </w:tcPr>
          <w:p w14:paraId="2647CFF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0.265(0.007)</w:t>
            </w:r>
          </w:p>
        </w:tc>
        <w:tc>
          <w:tcPr>
            <w:tcW w:w="1417" w:type="dxa"/>
            <w:vAlign w:val="bottom"/>
          </w:tcPr>
          <w:p w14:paraId="2C02B18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0.036(0.739)</w:t>
            </w:r>
          </w:p>
        </w:tc>
        <w:tc>
          <w:tcPr>
            <w:tcW w:w="1418" w:type="dxa"/>
            <w:vAlign w:val="bottom"/>
          </w:tcPr>
          <w:p w14:paraId="7E60ECE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0.284(0.007)</w:t>
            </w:r>
          </w:p>
        </w:tc>
        <w:tc>
          <w:tcPr>
            <w:tcW w:w="1417" w:type="dxa"/>
            <w:vAlign w:val="bottom"/>
          </w:tcPr>
          <w:p w14:paraId="676DD6A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0.089(0.387)</w:t>
            </w:r>
          </w:p>
        </w:tc>
        <w:tc>
          <w:tcPr>
            <w:tcW w:w="1559" w:type="dxa"/>
            <w:vAlign w:val="bottom"/>
          </w:tcPr>
          <w:p w14:paraId="7BD0921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0.196(0.051)</w:t>
            </w:r>
          </w:p>
        </w:tc>
        <w:tc>
          <w:tcPr>
            <w:tcW w:w="1418" w:type="dxa"/>
            <w:vAlign w:val="bottom"/>
          </w:tcPr>
          <w:p w14:paraId="0B80885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0.168*(0.122)</w:t>
            </w:r>
          </w:p>
        </w:tc>
        <w:tc>
          <w:tcPr>
            <w:tcW w:w="1318" w:type="dxa"/>
            <w:vAlign w:val="bottom"/>
          </w:tcPr>
          <w:p w14:paraId="5CFC511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0.246(0.013)</w:t>
            </w:r>
          </w:p>
        </w:tc>
      </w:tr>
      <w:tr w:rsidR="00C96061" w:rsidRPr="00A17C3E" w14:paraId="7CFA1193" w14:textId="77777777" w:rsidTr="00617F5B">
        <w:trPr>
          <w:trHeight w:val="280"/>
        </w:trPr>
        <w:tc>
          <w:tcPr>
            <w:tcW w:w="1560" w:type="dxa"/>
            <w:shd w:val="clear" w:color="auto" w:fill="auto"/>
            <w:noWrap/>
            <w:vAlign w:val="bottom"/>
            <w:hideMark/>
          </w:tcPr>
          <w:p w14:paraId="1A605D9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DUL</w:t>
            </w:r>
          </w:p>
        </w:tc>
        <w:tc>
          <w:tcPr>
            <w:tcW w:w="1701" w:type="dxa"/>
            <w:vAlign w:val="bottom"/>
          </w:tcPr>
          <w:p w14:paraId="7DF2C8E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0.194(0.027)</w:t>
            </w:r>
          </w:p>
        </w:tc>
        <w:tc>
          <w:tcPr>
            <w:tcW w:w="1701" w:type="dxa"/>
            <w:shd w:val="clear" w:color="auto" w:fill="auto"/>
            <w:noWrap/>
            <w:vAlign w:val="bottom"/>
          </w:tcPr>
          <w:p w14:paraId="6611894D"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0.132*(0.149)</w:t>
            </w:r>
          </w:p>
        </w:tc>
        <w:tc>
          <w:tcPr>
            <w:tcW w:w="1417" w:type="dxa"/>
            <w:vAlign w:val="bottom"/>
          </w:tcPr>
          <w:p w14:paraId="49CD2AE9"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0.168(0.05)</w:t>
            </w:r>
          </w:p>
        </w:tc>
        <w:tc>
          <w:tcPr>
            <w:tcW w:w="1418" w:type="dxa"/>
            <w:vAlign w:val="bottom"/>
          </w:tcPr>
          <w:p w14:paraId="5EF4019D"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0.114(0.202)</w:t>
            </w:r>
          </w:p>
        </w:tc>
        <w:tc>
          <w:tcPr>
            <w:tcW w:w="1417" w:type="dxa"/>
            <w:vAlign w:val="bottom"/>
          </w:tcPr>
          <w:p w14:paraId="51EEBD2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0.101(0.305)</w:t>
            </w:r>
          </w:p>
        </w:tc>
        <w:tc>
          <w:tcPr>
            <w:tcW w:w="1418" w:type="dxa"/>
            <w:vAlign w:val="bottom"/>
          </w:tcPr>
          <w:p w14:paraId="4EDA4D5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0.104(0.276)</w:t>
            </w:r>
          </w:p>
        </w:tc>
        <w:tc>
          <w:tcPr>
            <w:tcW w:w="1417" w:type="dxa"/>
            <w:vAlign w:val="bottom"/>
          </w:tcPr>
          <w:p w14:paraId="27D5DED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0.202(0.035)</w:t>
            </w:r>
          </w:p>
        </w:tc>
        <w:tc>
          <w:tcPr>
            <w:tcW w:w="1559" w:type="dxa"/>
            <w:vAlign w:val="bottom"/>
          </w:tcPr>
          <w:p w14:paraId="52D2CEF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0.103(0.261)</w:t>
            </w:r>
          </w:p>
        </w:tc>
        <w:tc>
          <w:tcPr>
            <w:tcW w:w="1418" w:type="dxa"/>
            <w:vAlign w:val="bottom"/>
          </w:tcPr>
          <w:p w14:paraId="7C5A08E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0.043(0.666)</w:t>
            </w:r>
          </w:p>
        </w:tc>
        <w:tc>
          <w:tcPr>
            <w:tcW w:w="1318" w:type="dxa"/>
            <w:vAlign w:val="bottom"/>
          </w:tcPr>
          <w:p w14:paraId="2513A05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0.229(0.012)</w:t>
            </w:r>
          </w:p>
        </w:tc>
      </w:tr>
      <w:tr w:rsidR="00C96061" w:rsidRPr="00A17C3E" w14:paraId="35CD1B89" w14:textId="77777777" w:rsidTr="00617F5B">
        <w:trPr>
          <w:trHeight w:val="280"/>
        </w:trPr>
        <w:tc>
          <w:tcPr>
            <w:tcW w:w="1560" w:type="dxa"/>
            <w:shd w:val="clear" w:color="auto" w:fill="auto"/>
            <w:noWrap/>
            <w:vAlign w:val="bottom"/>
            <w:hideMark/>
          </w:tcPr>
          <w:p w14:paraId="20811F8D"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CGR</w:t>
            </w:r>
          </w:p>
        </w:tc>
        <w:tc>
          <w:tcPr>
            <w:tcW w:w="1701" w:type="dxa"/>
            <w:vAlign w:val="bottom"/>
          </w:tcPr>
          <w:p w14:paraId="14A43479"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0.007(0.94)</w:t>
            </w:r>
          </w:p>
        </w:tc>
        <w:tc>
          <w:tcPr>
            <w:tcW w:w="1701" w:type="dxa"/>
            <w:shd w:val="clear" w:color="auto" w:fill="auto"/>
            <w:noWrap/>
            <w:vAlign w:val="bottom"/>
          </w:tcPr>
          <w:p w14:paraId="7A7DCE09"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0.013(0.887)</w:t>
            </w:r>
          </w:p>
        </w:tc>
        <w:tc>
          <w:tcPr>
            <w:tcW w:w="1417" w:type="dxa"/>
            <w:vAlign w:val="bottom"/>
          </w:tcPr>
          <w:p w14:paraId="4756256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-0.016(0.849)</w:t>
            </w:r>
          </w:p>
        </w:tc>
        <w:tc>
          <w:tcPr>
            <w:tcW w:w="1418" w:type="dxa"/>
            <w:vAlign w:val="bottom"/>
          </w:tcPr>
          <w:p w14:paraId="4EE6D80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0.017(0.85)</w:t>
            </w:r>
          </w:p>
        </w:tc>
        <w:tc>
          <w:tcPr>
            <w:tcW w:w="1417" w:type="dxa"/>
            <w:vAlign w:val="bottom"/>
          </w:tcPr>
          <w:p w14:paraId="08FA9A6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0.05(0.615)</w:t>
            </w:r>
          </w:p>
        </w:tc>
        <w:tc>
          <w:tcPr>
            <w:tcW w:w="1418" w:type="dxa"/>
            <w:vAlign w:val="bottom"/>
          </w:tcPr>
          <w:p w14:paraId="11021FB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0.002(0.986)</w:t>
            </w:r>
          </w:p>
        </w:tc>
        <w:tc>
          <w:tcPr>
            <w:tcW w:w="1417" w:type="dxa"/>
            <w:vAlign w:val="bottom"/>
          </w:tcPr>
          <w:p w14:paraId="1986543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-0.014(0.882)</w:t>
            </w:r>
          </w:p>
        </w:tc>
        <w:tc>
          <w:tcPr>
            <w:tcW w:w="1559" w:type="dxa"/>
            <w:vAlign w:val="bottom"/>
          </w:tcPr>
          <w:p w14:paraId="515A95E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0.01(0.917)</w:t>
            </w:r>
          </w:p>
        </w:tc>
        <w:tc>
          <w:tcPr>
            <w:tcW w:w="1418" w:type="dxa"/>
            <w:vAlign w:val="bottom"/>
          </w:tcPr>
          <w:p w14:paraId="1B36A94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0.038(0.705)</w:t>
            </w:r>
          </w:p>
        </w:tc>
        <w:tc>
          <w:tcPr>
            <w:tcW w:w="1318" w:type="dxa"/>
            <w:vAlign w:val="bottom"/>
          </w:tcPr>
          <w:p w14:paraId="1B08A5C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0.037(0.682)</w:t>
            </w:r>
          </w:p>
        </w:tc>
      </w:tr>
      <w:tr w:rsidR="00C96061" w:rsidRPr="00A17C3E" w14:paraId="27D9F93B" w14:textId="77777777" w:rsidTr="00617F5B">
        <w:trPr>
          <w:trHeight w:val="280"/>
        </w:trPr>
        <w:tc>
          <w:tcPr>
            <w:tcW w:w="1560" w:type="dxa"/>
            <w:shd w:val="clear" w:color="auto" w:fill="auto"/>
            <w:noWrap/>
            <w:vAlign w:val="bottom"/>
            <w:hideMark/>
          </w:tcPr>
          <w:p w14:paraId="18A638D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LVL</w:t>
            </w:r>
          </w:p>
        </w:tc>
        <w:tc>
          <w:tcPr>
            <w:tcW w:w="1701" w:type="dxa"/>
            <w:vAlign w:val="bottom"/>
          </w:tcPr>
          <w:p w14:paraId="3BDFD41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-0.11(0.244)</w:t>
            </w:r>
          </w:p>
        </w:tc>
        <w:tc>
          <w:tcPr>
            <w:tcW w:w="1701" w:type="dxa"/>
            <w:shd w:val="clear" w:color="auto" w:fill="auto"/>
            <w:noWrap/>
            <w:vAlign w:val="bottom"/>
          </w:tcPr>
          <w:p w14:paraId="14D9635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0.028(0.777)</w:t>
            </w:r>
          </w:p>
        </w:tc>
        <w:tc>
          <w:tcPr>
            <w:tcW w:w="1417" w:type="dxa"/>
            <w:vAlign w:val="bottom"/>
          </w:tcPr>
          <w:p w14:paraId="72C484F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-0.123*(0.183)</w:t>
            </w:r>
          </w:p>
        </w:tc>
        <w:tc>
          <w:tcPr>
            <w:tcW w:w="1418" w:type="dxa"/>
            <w:vAlign w:val="bottom"/>
          </w:tcPr>
          <w:p w14:paraId="782D4CA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-0.104(0.279)</w:t>
            </w:r>
          </w:p>
        </w:tc>
        <w:tc>
          <w:tcPr>
            <w:tcW w:w="1417" w:type="dxa"/>
            <w:vAlign w:val="bottom"/>
          </w:tcPr>
          <w:p w14:paraId="7CE2453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-0.03(0.78)</w:t>
            </w:r>
          </w:p>
        </w:tc>
        <w:tc>
          <w:tcPr>
            <w:tcW w:w="1418" w:type="dxa"/>
            <w:vAlign w:val="bottom"/>
          </w:tcPr>
          <w:p w14:paraId="0F85F86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-0.088(0.392)</w:t>
            </w:r>
          </w:p>
        </w:tc>
        <w:tc>
          <w:tcPr>
            <w:tcW w:w="1417" w:type="dxa"/>
            <w:vAlign w:val="bottom"/>
          </w:tcPr>
          <w:p w14:paraId="2197E59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-0.039(0.701)</w:t>
            </w:r>
          </w:p>
        </w:tc>
        <w:tc>
          <w:tcPr>
            <w:tcW w:w="1559" w:type="dxa"/>
            <w:vAlign w:val="bottom"/>
          </w:tcPr>
          <w:p w14:paraId="5B4F4E4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-0.072(0.467)</w:t>
            </w:r>
          </w:p>
        </w:tc>
        <w:tc>
          <w:tcPr>
            <w:tcW w:w="1418" w:type="dxa"/>
            <w:vAlign w:val="bottom"/>
          </w:tcPr>
          <w:p w14:paraId="0C7A1E9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-0.166*(0.123)</w:t>
            </w:r>
          </w:p>
        </w:tc>
        <w:tc>
          <w:tcPr>
            <w:tcW w:w="1318" w:type="dxa"/>
            <w:vAlign w:val="bottom"/>
          </w:tcPr>
          <w:p w14:paraId="43F4F7F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-0.093(0.334)</w:t>
            </w:r>
          </w:p>
        </w:tc>
      </w:tr>
      <w:tr w:rsidR="00C96061" w:rsidRPr="00A17C3E" w14:paraId="0CBE7BB3" w14:textId="77777777" w:rsidTr="00617F5B">
        <w:trPr>
          <w:trHeight w:val="575"/>
        </w:trPr>
        <w:tc>
          <w:tcPr>
            <w:tcW w:w="1560" w:type="dxa"/>
            <w:shd w:val="clear" w:color="auto" w:fill="auto"/>
            <w:noWrap/>
            <w:vAlign w:val="bottom"/>
            <w:hideMark/>
          </w:tcPr>
          <w:p w14:paraId="703B03E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PL</w:t>
            </w:r>
          </w:p>
        </w:tc>
        <w:tc>
          <w:tcPr>
            <w:tcW w:w="1701" w:type="dxa"/>
            <w:vAlign w:val="bottom"/>
          </w:tcPr>
          <w:p w14:paraId="2310B87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0.141*(0.14)</w:t>
            </w:r>
          </w:p>
        </w:tc>
        <w:tc>
          <w:tcPr>
            <w:tcW w:w="1701" w:type="dxa"/>
            <w:shd w:val="clear" w:color="auto" w:fill="auto"/>
            <w:noWrap/>
            <w:vAlign w:val="bottom"/>
          </w:tcPr>
          <w:p w14:paraId="53816C1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0.049(0.622)</w:t>
            </w:r>
          </w:p>
        </w:tc>
        <w:tc>
          <w:tcPr>
            <w:tcW w:w="1417" w:type="dxa"/>
            <w:vAlign w:val="bottom"/>
          </w:tcPr>
          <w:p w14:paraId="271CBDC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0.139*(0.136)</w:t>
            </w:r>
          </w:p>
        </w:tc>
        <w:tc>
          <w:tcPr>
            <w:tcW w:w="1418" w:type="dxa"/>
            <w:vAlign w:val="bottom"/>
          </w:tcPr>
          <w:p w14:paraId="14A8FB5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0.135(0.167)</w:t>
            </w:r>
          </w:p>
        </w:tc>
        <w:tc>
          <w:tcPr>
            <w:tcW w:w="1417" w:type="dxa"/>
            <w:vAlign w:val="bottom"/>
          </w:tcPr>
          <w:p w14:paraId="31C025F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0.078(0.467)</w:t>
            </w:r>
          </w:p>
        </w:tc>
        <w:tc>
          <w:tcPr>
            <w:tcW w:w="1418" w:type="dxa"/>
            <w:vAlign w:val="bottom"/>
          </w:tcPr>
          <w:p w14:paraId="337CF58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0.108(0.298)</w:t>
            </w:r>
          </w:p>
        </w:tc>
        <w:tc>
          <w:tcPr>
            <w:tcW w:w="1417" w:type="dxa"/>
            <w:vAlign w:val="bottom"/>
          </w:tcPr>
          <w:p w14:paraId="5BE52259"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0.07(0.501)</w:t>
            </w:r>
          </w:p>
        </w:tc>
        <w:tc>
          <w:tcPr>
            <w:tcW w:w="1559" w:type="dxa"/>
            <w:vAlign w:val="bottom"/>
          </w:tcPr>
          <w:p w14:paraId="0063A16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0.132*(0.187)</w:t>
            </w:r>
          </w:p>
        </w:tc>
        <w:tc>
          <w:tcPr>
            <w:tcW w:w="1418" w:type="dxa"/>
            <w:vAlign w:val="bottom"/>
          </w:tcPr>
          <w:p w14:paraId="0933A39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0.071(0.51)</w:t>
            </w:r>
          </w:p>
        </w:tc>
        <w:tc>
          <w:tcPr>
            <w:tcW w:w="1318" w:type="dxa"/>
            <w:vAlign w:val="bottom"/>
          </w:tcPr>
          <w:p w14:paraId="1D16BF8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0.107(0.274)</w:t>
            </w:r>
          </w:p>
        </w:tc>
      </w:tr>
      <w:tr w:rsidR="00C96061" w:rsidRPr="00A17C3E" w14:paraId="55F9F137" w14:textId="77777777" w:rsidTr="00617F5B">
        <w:trPr>
          <w:trHeight w:val="280"/>
        </w:trPr>
        <w:tc>
          <w:tcPr>
            <w:tcW w:w="1560" w:type="dxa"/>
            <w:shd w:val="clear" w:color="auto" w:fill="auto"/>
            <w:noWrap/>
            <w:vAlign w:val="bottom"/>
            <w:hideMark/>
          </w:tcPr>
          <w:p w14:paraId="029C283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SD</w:t>
            </w:r>
          </w:p>
        </w:tc>
        <w:tc>
          <w:tcPr>
            <w:tcW w:w="1701" w:type="dxa"/>
            <w:vAlign w:val="bottom"/>
          </w:tcPr>
          <w:p w14:paraId="3BBF2E7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0.268***(0.006)</w:t>
            </w:r>
          </w:p>
        </w:tc>
        <w:tc>
          <w:tcPr>
            <w:tcW w:w="1701" w:type="dxa"/>
            <w:shd w:val="clear" w:color="auto" w:fill="auto"/>
            <w:noWrap/>
            <w:vAlign w:val="bottom"/>
          </w:tcPr>
          <w:p w14:paraId="3067609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0.386***(0.000)</w:t>
            </w:r>
          </w:p>
        </w:tc>
        <w:tc>
          <w:tcPr>
            <w:tcW w:w="1417" w:type="dxa"/>
            <w:vAlign w:val="bottom"/>
          </w:tcPr>
          <w:p w14:paraId="08F08A19"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0.405***(0.000)</w:t>
            </w:r>
          </w:p>
        </w:tc>
        <w:tc>
          <w:tcPr>
            <w:tcW w:w="1418" w:type="dxa"/>
            <w:vAlign w:val="bottom"/>
          </w:tcPr>
          <w:p w14:paraId="0EEE986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0.197**(0.046)</w:t>
            </w:r>
          </w:p>
        </w:tc>
        <w:tc>
          <w:tcPr>
            <w:tcW w:w="1417" w:type="dxa"/>
            <w:vAlign w:val="bottom"/>
          </w:tcPr>
          <w:p w14:paraId="72589D0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-0.051(0.64)</w:t>
            </w:r>
          </w:p>
        </w:tc>
        <w:tc>
          <w:tcPr>
            <w:tcW w:w="1418" w:type="dxa"/>
            <w:vAlign w:val="bottom"/>
          </w:tcPr>
          <w:p w14:paraId="4C8CDC9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0.089(0.396)</w:t>
            </w:r>
          </w:p>
        </w:tc>
        <w:tc>
          <w:tcPr>
            <w:tcW w:w="1417" w:type="dxa"/>
            <w:vAlign w:val="bottom"/>
          </w:tcPr>
          <w:p w14:paraId="52F6D4B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0.162*(0.124)</w:t>
            </w:r>
          </w:p>
        </w:tc>
        <w:tc>
          <w:tcPr>
            <w:tcW w:w="1559" w:type="dxa"/>
            <w:vAlign w:val="bottom"/>
          </w:tcPr>
          <w:p w14:paraId="624C084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0.134*(0.185)</w:t>
            </w:r>
          </w:p>
        </w:tc>
        <w:tc>
          <w:tcPr>
            <w:tcW w:w="1418" w:type="dxa"/>
            <w:vAlign w:val="bottom"/>
          </w:tcPr>
          <w:p w14:paraId="19E5D59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0.017(0.874)</w:t>
            </w:r>
          </w:p>
        </w:tc>
        <w:tc>
          <w:tcPr>
            <w:tcW w:w="1318" w:type="dxa"/>
            <w:vAlign w:val="bottom"/>
          </w:tcPr>
          <w:p w14:paraId="2141021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0.185**(0.063)</w:t>
            </w:r>
          </w:p>
        </w:tc>
      </w:tr>
      <w:tr w:rsidR="00C96061" w:rsidRPr="00A17C3E" w14:paraId="3C83A72E" w14:textId="77777777" w:rsidTr="00617F5B">
        <w:trPr>
          <w:trHeight w:val="280"/>
        </w:trPr>
        <w:tc>
          <w:tcPr>
            <w:tcW w:w="1560" w:type="dxa"/>
            <w:shd w:val="clear" w:color="auto" w:fill="auto"/>
            <w:noWrap/>
            <w:vAlign w:val="bottom"/>
          </w:tcPr>
          <w:p w14:paraId="70A7A20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SI</w:t>
            </w:r>
          </w:p>
        </w:tc>
        <w:tc>
          <w:tcPr>
            <w:tcW w:w="1701" w:type="dxa"/>
            <w:vAlign w:val="bottom"/>
          </w:tcPr>
          <w:p w14:paraId="6A0082B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0.31***(0.002)</w:t>
            </w:r>
          </w:p>
        </w:tc>
        <w:tc>
          <w:tcPr>
            <w:tcW w:w="1701" w:type="dxa"/>
            <w:shd w:val="clear" w:color="auto" w:fill="auto"/>
            <w:noWrap/>
            <w:vAlign w:val="bottom"/>
          </w:tcPr>
          <w:p w14:paraId="30A4B1E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0.179**(0.076)</w:t>
            </w:r>
          </w:p>
        </w:tc>
        <w:tc>
          <w:tcPr>
            <w:tcW w:w="1417" w:type="dxa"/>
            <w:vAlign w:val="bottom"/>
          </w:tcPr>
          <w:p w14:paraId="3948CC1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0.343***(0.000)</w:t>
            </w:r>
          </w:p>
        </w:tc>
        <w:tc>
          <w:tcPr>
            <w:tcW w:w="1418" w:type="dxa"/>
            <w:vAlign w:val="bottom"/>
          </w:tcPr>
          <w:p w14:paraId="38C9A56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0.241**(0.015)</w:t>
            </w:r>
          </w:p>
        </w:tc>
        <w:tc>
          <w:tcPr>
            <w:tcW w:w="1417" w:type="dxa"/>
            <w:vAlign w:val="bottom"/>
          </w:tcPr>
          <w:p w14:paraId="2ADA681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0.265**(0.016)</w:t>
            </w:r>
          </w:p>
        </w:tc>
        <w:tc>
          <w:tcPr>
            <w:tcW w:w="1418" w:type="dxa"/>
            <w:vAlign w:val="bottom"/>
          </w:tcPr>
          <w:p w14:paraId="17D7D269"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0.159*(0.13)</w:t>
            </w:r>
          </w:p>
        </w:tc>
        <w:tc>
          <w:tcPr>
            <w:tcW w:w="1417" w:type="dxa"/>
            <w:vAlign w:val="bottom"/>
          </w:tcPr>
          <w:p w14:paraId="4DAFC56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0.227**(0.031)</w:t>
            </w:r>
          </w:p>
        </w:tc>
        <w:tc>
          <w:tcPr>
            <w:tcW w:w="1559" w:type="dxa"/>
            <w:vAlign w:val="bottom"/>
          </w:tcPr>
          <w:p w14:paraId="6B34262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0.346***(0.001)</w:t>
            </w:r>
          </w:p>
        </w:tc>
        <w:tc>
          <w:tcPr>
            <w:tcW w:w="1418" w:type="dxa"/>
            <w:vAlign w:val="bottom"/>
          </w:tcPr>
          <w:p w14:paraId="4AA79E8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0.229**(0.037)</w:t>
            </w:r>
          </w:p>
        </w:tc>
        <w:tc>
          <w:tcPr>
            <w:tcW w:w="1318" w:type="dxa"/>
            <w:vAlign w:val="bottom"/>
          </w:tcPr>
          <w:p w14:paraId="1B7A43B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0.186**(0.06)</w:t>
            </w:r>
          </w:p>
        </w:tc>
      </w:tr>
      <w:tr w:rsidR="00C96061" w:rsidRPr="00A17C3E" w14:paraId="27AC1D98" w14:textId="77777777" w:rsidTr="00617F5B">
        <w:trPr>
          <w:trHeight w:val="280"/>
        </w:trPr>
        <w:tc>
          <w:tcPr>
            <w:tcW w:w="1560" w:type="dxa"/>
            <w:shd w:val="clear" w:color="auto" w:fill="auto"/>
            <w:noWrap/>
            <w:vAlign w:val="bottom"/>
          </w:tcPr>
          <w:p w14:paraId="21B16D4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PABD</w:t>
            </w:r>
          </w:p>
        </w:tc>
        <w:tc>
          <w:tcPr>
            <w:tcW w:w="1701" w:type="dxa"/>
            <w:vAlign w:val="bottom"/>
          </w:tcPr>
          <w:p w14:paraId="2EBAD16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-0.14*(0.126)</w:t>
            </w:r>
          </w:p>
        </w:tc>
        <w:tc>
          <w:tcPr>
            <w:tcW w:w="1701" w:type="dxa"/>
            <w:shd w:val="clear" w:color="auto" w:fill="auto"/>
            <w:noWrap/>
            <w:vAlign w:val="bottom"/>
          </w:tcPr>
          <w:p w14:paraId="5001341D"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-0.059(0.539)</w:t>
            </w:r>
          </w:p>
        </w:tc>
        <w:tc>
          <w:tcPr>
            <w:tcW w:w="1417" w:type="dxa"/>
            <w:vAlign w:val="bottom"/>
          </w:tcPr>
          <w:p w14:paraId="59391D7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-0.034(0.7)</w:t>
            </w:r>
          </w:p>
        </w:tc>
        <w:tc>
          <w:tcPr>
            <w:tcW w:w="1418" w:type="dxa"/>
            <w:vAlign w:val="bottom"/>
          </w:tcPr>
          <w:p w14:paraId="7F2D464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-0.082(0.38)</w:t>
            </w:r>
          </w:p>
        </w:tc>
        <w:tc>
          <w:tcPr>
            <w:tcW w:w="1417" w:type="dxa"/>
            <w:vAlign w:val="bottom"/>
          </w:tcPr>
          <w:p w14:paraId="06ED49D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-0.094(0.362)</w:t>
            </w:r>
          </w:p>
        </w:tc>
        <w:tc>
          <w:tcPr>
            <w:tcW w:w="1418" w:type="dxa"/>
            <w:vAlign w:val="bottom"/>
          </w:tcPr>
          <w:p w14:paraId="58376EBD"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-0.106(0.291)</w:t>
            </w:r>
          </w:p>
        </w:tc>
        <w:tc>
          <w:tcPr>
            <w:tcW w:w="1417" w:type="dxa"/>
            <w:vAlign w:val="bottom"/>
          </w:tcPr>
          <w:p w14:paraId="61A01F2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-0.082(0.408)</w:t>
            </w:r>
          </w:p>
        </w:tc>
        <w:tc>
          <w:tcPr>
            <w:tcW w:w="1559" w:type="dxa"/>
            <w:vAlign w:val="bottom"/>
          </w:tcPr>
          <w:p w14:paraId="56D6FFF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-0.029(0.761)</w:t>
            </w:r>
          </w:p>
        </w:tc>
        <w:tc>
          <w:tcPr>
            <w:tcW w:w="1418" w:type="dxa"/>
            <w:vAlign w:val="bottom"/>
          </w:tcPr>
          <w:p w14:paraId="1127864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-0.027(0.794)</w:t>
            </w:r>
          </w:p>
        </w:tc>
        <w:tc>
          <w:tcPr>
            <w:tcW w:w="1318" w:type="dxa"/>
            <w:vAlign w:val="bottom"/>
          </w:tcPr>
          <w:p w14:paraId="3457CEF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-0.109(0.245)</w:t>
            </w:r>
          </w:p>
        </w:tc>
      </w:tr>
      <w:tr w:rsidR="00C96061" w:rsidRPr="00A17C3E" w14:paraId="5FB47854" w14:textId="77777777" w:rsidTr="00617F5B">
        <w:trPr>
          <w:trHeight w:val="280"/>
        </w:trPr>
        <w:tc>
          <w:tcPr>
            <w:tcW w:w="1560" w:type="dxa"/>
            <w:shd w:val="clear" w:color="auto" w:fill="auto"/>
            <w:noWrap/>
            <w:vAlign w:val="bottom"/>
            <w:hideMark/>
          </w:tcPr>
          <w:p w14:paraId="10F822B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PBDF</w:t>
            </w:r>
          </w:p>
        </w:tc>
        <w:tc>
          <w:tcPr>
            <w:tcW w:w="1701" w:type="dxa"/>
            <w:vAlign w:val="bottom"/>
          </w:tcPr>
          <w:p w14:paraId="1A589FC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-0.068(0.473)</w:t>
            </w:r>
          </w:p>
        </w:tc>
        <w:tc>
          <w:tcPr>
            <w:tcW w:w="1701" w:type="dxa"/>
            <w:shd w:val="clear" w:color="auto" w:fill="auto"/>
            <w:noWrap/>
            <w:vAlign w:val="bottom"/>
          </w:tcPr>
          <w:p w14:paraId="54F71C5D"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0.04(0.687)</w:t>
            </w:r>
          </w:p>
        </w:tc>
        <w:tc>
          <w:tcPr>
            <w:tcW w:w="1417" w:type="dxa"/>
            <w:vAlign w:val="bottom"/>
          </w:tcPr>
          <w:p w14:paraId="2708120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-0.001(0.991)</w:t>
            </w:r>
          </w:p>
        </w:tc>
        <w:tc>
          <w:tcPr>
            <w:tcW w:w="1418" w:type="dxa"/>
            <w:vAlign w:val="bottom"/>
          </w:tcPr>
          <w:p w14:paraId="7BA83BC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-0.034(0.724)</w:t>
            </w:r>
          </w:p>
        </w:tc>
        <w:tc>
          <w:tcPr>
            <w:tcW w:w="1417" w:type="dxa"/>
            <w:vAlign w:val="bottom"/>
          </w:tcPr>
          <w:p w14:paraId="000A4C1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-0.065(0.545)</w:t>
            </w:r>
          </w:p>
        </w:tc>
        <w:tc>
          <w:tcPr>
            <w:tcW w:w="1418" w:type="dxa"/>
            <w:vAlign w:val="bottom"/>
          </w:tcPr>
          <w:p w14:paraId="2614C49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0.046(0.654)</w:t>
            </w:r>
          </w:p>
        </w:tc>
        <w:tc>
          <w:tcPr>
            <w:tcW w:w="1417" w:type="dxa"/>
            <w:vAlign w:val="bottom"/>
          </w:tcPr>
          <w:p w14:paraId="05C60F2D"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-0.077(0.454)</w:t>
            </w:r>
          </w:p>
        </w:tc>
        <w:tc>
          <w:tcPr>
            <w:tcW w:w="1559" w:type="dxa"/>
            <w:vAlign w:val="bottom"/>
          </w:tcPr>
          <w:p w14:paraId="1A40F54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0.032(0.745)</w:t>
            </w:r>
          </w:p>
        </w:tc>
        <w:tc>
          <w:tcPr>
            <w:tcW w:w="1418" w:type="dxa"/>
            <w:vAlign w:val="bottom"/>
          </w:tcPr>
          <w:p w14:paraId="490FA7D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-0.101(0.345)</w:t>
            </w:r>
          </w:p>
        </w:tc>
        <w:tc>
          <w:tcPr>
            <w:tcW w:w="1318" w:type="dxa"/>
            <w:vAlign w:val="bottom"/>
          </w:tcPr>
          <w:p w14:paraId="78A7FD7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-0.16*(0.101)</w:t>
            </w:r>
          </w:p>
        </w:tc>
      </w:tr>
      <w:tr w:rsidR="00C96061" w:rsidRPr="00A17C3E" w14:paraId="3C374092" w14:textId="77777777" w:rsidTr="00617F5B">
        <w:trPr>
          <w:trHeight w:val="280"/>
        </w:trPr>
        <w:tc>
          <w:tcPr>
            <w:tcW w:w="1560" w:type="dxa"/>
            <w:shd w:val="clear" w:color="auto" w:fill="auto"/>
            <w:noWrap/>
            <w:vAlign w:val="bottom"/>
            <w:hideMark/>
          </w:tcPr>
          <w:p w14:paraId="2979192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PIBD</w:t>
            </w:r>
          </w:p>
        </w:tc>
        <w:tc>
          <w:tcPr>
            <w:tcW w:w="1701" w:type="dxa"/>
            <w:vAlign w:val="bottom"/>
          </w:tcPr>
          <w:p w14:paraId="25C63FC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-0.185**(0.041)</w:t>
            </w:r>
          </w:p>
        </w:tc>
        <w:tc>
          <w:tcPr>
            <w:tcW w:w="1701" w:type="dxa"/>
            <w:shd w:val="clear" w:color="auto" w:fill="auto"/>
            <w:noWrap/>
            <w:vAlign w:val="bottom"/>
          </w:tcPr>
          <w:p w14:paraId="4188F2D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-0.169**(0.074)</w:t>
            </w:r>
          </w:p>
        </w:tc>
        <w:tc>
          <w:tcPr>
            <w:tcW w:w="1417" w:type="dxa"/>
            <w:vAlign w:val="bottom"/>
          </w:tcPr>
          <w:p w14:paraId="3DD8AAC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-0.147**(0.095)</w:t>
            </w:r>
          </w:p>
        </w:tc>
        <w:tc>
          <w:tcPr>
            <w:tcW w:w="1418" w:type="dxa"/>
            <w:vAlign w:val="bottom"/>
          </w:tcPr>
          <w:p w14:paraId="3C1D30A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-0.114(0.215)</w:t>
            </w:r>
          </w:p>
        </w:tc>
        <w:tc>
          <w:tcPr>
            <w:tcW w:w="1417" w:type="dxa"/>
            <w:vAlign w:val="bottom"/>
          </w:tcPr>
          <w:p w14:paraId="46E0104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0.053(0.603)</w:t>
            </w:r>
          </w:p>
        </w:tc>
        <w:tc>
          <w:tcPr>
            <w:tcW w:w="1418" w:type="dxa"/>
            <w:vAlign w:val="bottom"/>
          </w:tcPr>
          <w:p w14:paraId="1CDDEBB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-0.031(0.752)</w:t>
            </w:r>
          </w:p>
        </w:tc>
        <w:tc>
          <w:tcPr>
            <w:tcW w:w="1417" w:type="dxa"/>
            <w:vAlign w:val="bottom"/>
          </w:tcPr>
          <w:p w14:paraId="08A940A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-0.281***(0.005)</w:t>
            </w:r>
          </w:p>
        </w:tc>
        <w:tc>
          <w:tcPr>
            <w:tcW w:w="1559" w:type="dxa"/>
            <w:vAlign w:val="bottom"/>
          </w:tcPr>
          <w:p w14:paraId="6021E05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-0.097(0.304)</w:t>
            </w:r>
          </w:p>
        </w:tc>
        <w:tc>
          <w:tcPr>
            <w:tcW w:w="1418" w:type="dxa"/>
            <w:vAlign w:val="bottom"/>
          </w:tcPr>
          <w:p w14:paraId="0EA95B9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-0.019(0.855)</w:t>
            </w:r>
          </w:p>
        </w:tc>
        <w:tc>
          <w:tcPr>
            <w:tcW w:w="1318" w:type="dxa"/>
            <w:vAlign w:val="bottom"/>
          </w:tcPr>
          <w:p w14:paraId="122BFA8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-0.088(0.337)</w:t>
            </w:r>
          </w:p>
        </w:tc>
      </w:tr>
      <w:tr w:rsidR="00C96061" w:rsidRPr="00A17C3E" w14:paraId="3ADBECEF" w14:textId="77777777" w:rsidTr="00617F5B">
        <w:trPr>
          <w:trHeight w:val="280"/>
        </w:trPr>
        <w:tc>
          <w:tcPr>
            <w:tcW w:w="1560" w:type="dxa"/>
            <w:shd w:val="clear" w:color="auto" w:fill="auto"/>
            <w:noWrap/>
            <w:vAlign w:val="bottom"/>
            <w:hideMark/>
          </w:tcPr>
          <w:p w14:paraId="2EB502F9"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CS</w:t>
            </w:r>
          </w:p>
        </w:tc>
        <w:tc>
          <w:tcPr>
            <w:tcW w:w="1701" w:type="dxa"/>
            <w:vAlign w:val="bottom"/>
          </w:tcPr>
          <w:p w14:paraId="713FCD7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0.089(0.338)</w:t>
            </w:r>
          </w:p>
        </w:tc>
        <w:tc>
          <w:tcPr>
            <w:tcW w:w="1701" w:type="dxa"/>
            <w:shd w:val="clear" w:color="auto" w:fill="auto"/>
            <w:noWrap/>
            <w:vAlign w:val="bottom"/>
          </w:tcPr>
          <w:p w14:paraId="37B950B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0.051(0.602)</w:t>
            </w:r>
          </w:p>
        </w:tc>
        <w:tc>
          <w:tcPr>
            <w:tcW w:w="1417" w:type="dxa"/>
            <w:vAlign w:val="bottom"/>
          </w:tcPr>
          <w:p w14:paraId="5B5ABFF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0.156**(0.088)</w:t>
            </w:r>
          </w:p>
        </w:tc>
        <w:tc>
          <w:tcPr>
            <w:tcW w:w="1418" w:type="dxa"/>
            <w:vAlign w:val="bottom"/>
          </w:tcPr>
          <w:p w14:paraId="4383631D"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0.18**(0.06)</w:t>
            </w:r>
          </w:p>
        </w:tc>
        <w:tc>
          <w:tcPr>
            <w:tcW w:w="1417" w:type="dxa"/>
            <w:vAlign w:val="bottom"/>
          </w:tcPr>
          <w:p w14:paraId="227E171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0.088(0.4)</w:t>
            </w:r>
          </w:p>
        </w:tc>
        <w:tc>
          <w:tcPr>
            <w:tcW w:w="1418" w:type="dxa"/>
            <w:vAlign w:val="bottom"/>
          </w:tcPr>
          <w:p w14:paraId="5A48B91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0.02(0.84)</w:t>
            </w:r>
          </w:p>
        </w:tc>
        <w:tc>
          <w:tcPr>
            <w:tcW w:w="1417" w:type="dxa"/>
            <w:vAlign w:val="bottom"/>
          </w:tcPr>
          <w:p w14:paraId="32F1FBE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-0.006(0.953)</w:t>
            </w:r>
          </w:p>
        </w:tc>
        <w:tc>
          <w:tcPr>
            <w:tcW w:w="1559" w:type="dxa"/>
            <w:vAlign w:val="bottom"/>
          </w:tcPr>
          <w:p w14:paraId="085A990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0.069(0.476)</w:t>
            </w:r>
          </w:p>
        </w:tc>
        <w:tc>
          <w:tcPr>
            <w:tcW w:w="1418" w:type="dxa"/>
            <w:vAlign w:val="bottom"/>
          </w:tcPr>
          <w:p w14:paraId="16AC700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0.018(0.863)</w:t>
            </w:r>
          </w:p>
        </w:tc>
        <w:tc>
          <w:tcPr>
            <w:tcW w:w="1318" w:type="dxa"/>
            <w:vAlign w:val="bottom"/>
          </w:tcPr>
          <w:p w14:paraId="7052FDB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0.184**(0.055)</w:t>
            </w:r>
          </w:p>
        </w:tc>
      </w:tr>
      <w:tr w:rsidR="00C96061" w:rsidRPr="00A17C3E" w14:paraId="0C16A672" w14:textId="77777777" w:rsidTr="00617F5B">
        <w:trPr>
          <w:trHeight w:val="280"/>
        </w:trPr>
        <w:tc>
          <w:tcPr>
            <w:tcW w:w="1560" w:type="dxa"/>
            <w:shd w:val="clear" w:color="auto" w:fill="auto"/>
            <w:noWrap/>
            <w:vAlign w:val="bottom"/>
            <w:hideMark/>
          </w:tcPr>
          <w:p w14:paraId="221D611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MUL</w:t>
            </w:r>
          </w:p>
        </w:tc>
        <w:tc>
          <w:tcPr>
            <w:tcW w:w="1701" w:type="dxa"/>
            <w:vAlign w:val="bottom"/>
          </w:tcPr>
          <w:p w14:paraId="5C23A30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0.101(0.283)</w:t>
            </w:r>
          </w:p>
        </w:tc>
        <w:tc>
          <w:tcPr>
            <w:tcW w:w="1701" w:type="dxa"/>
            <w:shd w:val="clear" w:color="auto" w:fill="auto"/>
            <w:noWrap/>
            <w:vAlign w:val="bottom"/>
          </w:tcPr>
          <w:p w14:paraId="5E310E7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0.026(0.79)</w:t>
            </w:r>
          </w:p>
        </w:tc>
        <w:tc>
          <w:tcPr>
            <w:tcW w:w="1417" w:type="dxa"/>
            <w:vAlign w:val="bottom"/>
          </w:tcPr>
          <w:p w14:paraId="1B03DDE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0.15*(0.104)</w:t>
            </w:r>
          </w:p>
        </w:tc>
        <w:tc>
          <w:tcPr>
            <w:tcW w:w="1418" w:type="dxa"/>
            <w:vAlign w:val="bottom"/>
          </w:tcPr>
          <w:p w14:paraId="7E65442D"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0.02(0.835)</w:t>
            </w:r>
          </w:p>
        </w:tc>
        <w:tc>
          <w:tcPr>
            <w:tcW w:w="1417" w:type="dxa"/>
            <w:vAlign w:val="bottom"/>
          </w:tcPr>
          <w:p w14:paraId="0DF5815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-0.11(0.3)</w:t>
            </w:r>
          </w:p>
        </w:tc>
        <w:tc>
          <w:tcPr>
            <w:tcW w:w="1418" w:type="dxa"/>
            <w:vAlign w:val="bottom"/>
          </w:tcPr>
          <w:p w14:paraId="1E6EA36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0.046(0.654)</w:t>
            </w:r>
          </w:p>
        </w:tc>
        <w:tc>
          <w:tcPr>
            <w:tcW w:w="1417" w:type="dxa"/>
            <w:vAlign w:val="bottom"/>
          </w:tcPr>
          <w:p w14:paraId="1580130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0.027(0.79)</w:t>
            </w:r>
          </w:p>
        </w:tc>
        <w:tc>
          <w:tcPr>
            <w:tcW w:w="1559" w:type="dxa"/>
            <w:vAlign w:val="bottom"/>
          </w:tcPr>
          <w:p w14:paraId="6D67584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0.108(0.273)</w:t>
            </w:r>
          </w:p>
        </w:tc>
        <w:tc>
          <w:tcPr>
            <w:tcW w:w="1418" w:type="dxa"/>
            <w:vAlign w:val="bottom"/>
          </w:tcPr>
          <w:p w14:paraId="30B34A8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-0.005(0.965)</w:t>
            </w:r>
          </w:p>
        </w:tc>
        <w:tc>
          <w:tcPr>
            <w:tcW w:w="1318" w:type="dxa"/>
            <w:vAlign w:val="bottom"/>
          </w:tcPr>
          <w:p w14:paraId="693E0A1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0.021(0.828)</w:t>
            </w:r>
          </w:p>
        </w:tc>
      </w:tr>
      <w:tr w:rsidR="00C96061" w:rsidRPr="00A17C3E" w14:paraId="723AD195" w14:textId="77777777" w:rsidTr="00617F5B">
        <w:trPr>
          <w:trHeight w:val="280"/>
        </w:trPr>
        <w:tc>
          <w:tcPr>
            <w:tcW w:w="1560" w:type="dxa"/>
            <w:shd w:val="clear" w:color="auto" w:fill="auto"/>
            <w:noWrap/>
            <w:vAlign w:val="bottom"/>
            <w:hideMark/>
          </w:tcPr>
          <w:p w14:paraId="5BFC27D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LQL</w:t>
            </w:r>
          </w:p>
        </w:tc>
        <w:tc>
          <w:tcPr>
            <w:tcW w:w="1701" w:type="dxa"/>
            <w:vAlign w:val="bottom"/>
          </w:tcPr>
          <w:p w14:paraId="73909D4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-0.108(0.262)</w:t>
            </w:r>
          </w:p>
        </w:tc>
        <w:tc>
          <w:tcPr>
            <w:tcW w:w="1701" w:type="dxa"/>
            <w:shd w:val="clear" w:color="auto" w:fill="auto"/>
            <w:noWrap/>
            <w:vAlign w:val="bottom"/>
          </w:tcPr>
          <w:p w14:paraId="0DEE552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-0.07(0.489)</w:t>
            </w:r>
          </w:p>
        </w:tc>
        <w:tc>
          <w:tcPr>
            <w:tcW w:w="1417" w:type="dxa"/>
            <w:vAlign w:val="bottom"/>
          </w:tcPr>
          <w:p w14:paraId="0B469BF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-0.104(0.267)</w:t>
            </w:r>
          </w:p>
        </w:tc>
        <w:tc>
          <w:tcPr>
            <w:tcW w:w="1418" w:type="dxa"/>
            <w:vAlign w:val="bottom"/>
          </w:tcPr>
          <w:p w14:paraId="2ED9BC1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-0.125(0.205)</w:t>
            </w:r>
          </w:p>
        </w:tc>
        <w:tc>
          <w:tcPr>
            <w:tcW w:w="1417" w:type="dxa"/>
            <w:vAlign w:val="bottom"/>
          </w:tcPr>
          <w:p w14:paraId="721210D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-0.012(0.911)</w:t>
            </w:r>
          </w:p>
        </w:tc>
        <w:tc>
          <w:tcPr>
            <w:tcW w:w="1418" w:type="dxa"/>
            <w:vAlign w:val="bottom"/>
          </w:tcPr>
          <w:p w14:paraId="3A1C779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-0.094(0.373)</w:t>
            </w:r>
          </w:p>
        </w:tc>
        <w:tc>
          <w:tcPr>
            <w:tcW w:w="1417" w:type="dxa"/>
            <w:vAlign w:val="bottom"/>
          </w:tcPr>
          <w:p w14:paraId="7125EA19"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-0.049(0.64)</w:t>
            </w:r>
          </w:p>
        </w:tc>
        <w:tc>
          <w:tcPr>
            <w:tcW w:w="1559" w:type="dxa"/>
            <w:vAlign w:val="bottom"/>
          </w:tcPr>
          <w:p w14:paraId="5692AB0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-0.173**(0.088)</w:t>
            </w:r>
          </w:p>
        </w:tc>
        <w:tc>
          <w:tcPr>
            <w:tcW w:w="1418" w:type="dxa"/>
            <w:vAlign w:val="bottom"/>
          </w:tcPr>
          <w:p w14:paraId="53B825C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-0.145*(0.188)</w:t>
            </w:r>
          </w:p>
        </w:tc>
        <w:tc>
          <w:tcPr>
            <w:tcW w:w="1318" w:type="dxa"/>
            <w:vAlign w:val="bottom"/>
          </w:tcPr>
          <w:p w14:paraId="5A8D1A6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-0.07(0.474)</w:t>
            </w:r>
          </w:p>
        </w:tc>
      </w:tr>
      <w:tr w:rsidR="00C96061" w:rsidRPr="00A17C3E" w14:paraId="26FA2B46" w14:textId="77777777" w:rsidTr="00617F5B">
        <w:trPr>
          <w:trHeight w:val="280"/>
        </w:trPr>
        <w:tc>
          <w:tcPr>
            <w:tcW w:w="1560" w:type="dxa"/>
            <w:shd w:val="clear" w:color="auto" w:fill="auto"/>
            <w:noWrap/>
            <w:vAlign w:val="bottom"/>
            <w:hideMark/>
          </w:tcPr>
          <w:p w14:paraId="55873E1C"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ID</w:t>
            </w:r>
          </w:p>
        </w:tc>
        <w:tc>
          <w:tcPr>
            <w:tcW w:w="1701" w:type="dxa"/>
            <w:vAlign w:val="bottom"/>
          </w:tcPr>
          <w:p w14:paraId="4066911D"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-0.062(0.512)</w:t>
            </w:r>
          </w:p>
        </w:tc>
        <w:tc>
          <w:tcPr>
            <w:tcW w:w="1701" w:type="dxa"/>
            <w:shd w:val="clear" w:color="auto" w:fill="auto"/>
            <w:noWrap/>
            <w:vAlign w:val="bottom"/>
          </w:tcPr>
          <w:p w14:paraId="39D9D05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0.1(0.31)</w:t>
            </w:r>
          </w:p>
        </w:tc>
        <w:tc>
          <w:tcPr>
            <w:tcW w:w="1417" w:type="dxa"/>
            <w:vAlign w:val="bottom"/>
          </w:tcPr>
          <w:p w14:paraId="7419718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-0.137*(0.137)</w:t>
            </w:r>
          </w:p>
        </w:tc>
        <w:tc>
          <w:tcPr>
            <w:tcW w:w="1418" w:type="dxa"/>
            <w:vAlign w:val="bottom"/>
          </w:tcPr>
          <w:p w14:paraId="0F25AB3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-0.051(0.597)</w:t>
            </w:r>
          </w:p>
        </w:tc>
        <w:tc>
          <w:tcPr>
            <w:tcW w:w="1417" w:type="dxa"/>
            <w:vAlign w:val="bottom"/>
          </w:tcPr>
          <w:p w14:paraId="33269FB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0.097(0.361)</w:t>
            </w:r>
          </w:p>
        </w:tc>
        <w:tc>
          <w:tcPr>
            <w:tcW w:w="1418" w:type="dxa"/>
            <w:vAlign w:val="bottom"/>
          </w:tcPr>
          <w:p w14:paraId="6BCA32E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-0.108(0.293)</w:t>
            </w:r>
          </w:p>
        </w:tc>
        <w:tc>
          <w:tcPr>
            <w:tcW w:w="1417" w:type="dxa"/>
            <w:vAlign w:val="bottom"/>
          </w:tcPr>
          <w:p w14:paraId="470FB8A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-0.008(0.938)</w:t>
            </w:r>
          </w:p>
        </w:tc>
        <w:tc>
          <w:tcPr>
            <w:tcW w:w="1559" w:type="dxa"/>
            <w:vAlign w:val="bottom"/>
          </w:tcPr>
          <w:p w14:paraId="412CF9A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-0.039(0.689)</w:t>
            </w:r>
          </w:p>
        </w:tc>
        <w:tc>
          <w:tcPr>
            <w:tcW w:w="1418" w:type="dxa"/>
            <w:vAlign w:val="bottom"/>
          </w:tcPr>
          <w:p w14:paraId="75723A9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0.004(0.973)</w:t>
            </w:r>
          </w:p>
        </w:tc>
        <w:tc>
          <w:tcPr>
            <w:tcW w:w="1318" w:type="dxa"/>
            <w:vAlign w:val="bottom"/>
          </w:tcPr>
          <w:p w14:paraId="3A3F3C5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0.01(0.918)</w:t>
            </w:r>
          </w:p>
        </w:tc>
      </w:tr>
      <w:tr w:rsidR="00C96061" w:rsidRPr="00A17C3E" w14:paraId="19D3922E" w14:textId="77777777" w:rsidTr="00617F5B">
        <w:trPr>
          <w:trHeight w:val="280"/>
        </w:trPr>
        <w:tc>
          <w:tcPr>
            <w:tcW w:w="1560" w:type="dxa"/>
            <w:shd w:val="clear" w:color="auto" w:fill="auto"/>
            <w:noWrap/>
          </w:tcPr>
          <w:p w14:paraId="665ADE37" w14:textId="77777777"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i/>
                <w:iCs/>
                <w:sz w:val="16"/>
                <w:szCs w:val="16"/>
              </w:rPr>
              <w:t xml:space="preserve">F </w:t>
            </w:r>
            <w:r w:rsidRPr="00A17C3E">
              <w:rPr>
                <w:rFonts w:asciiTheme="minorBidi" w:hAnsiTheme="minorBidi" w:cstheme="minorBidi"/>
                <w:sz w:val="16"/>
                <w:szCs w:val="16"/>
              </w:rPr>
              <w:t>value</w:t>
            </w:r>
          </w:p>
        </w:tc>
        <w:tc>
          <w:tcPr>
            <w:tcW w:w="1701" w:type="dxa"/>
          </w:tcPr>
          <w:p w14:paraId="470BD04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3.378</w:t>
            </w:r>
          </w:p>
        </w:tc>
        <w:tc>
          <w:tcPr>
            <w:tcW w:w="1701" w:type="dxa"/>
            <w:shd w:val="clear" w:color="auto" w:fill="auto"/>
            <w:noWrap/>
            <w:vAlign w:val="bottom"/>
          </w:tcPr>
          <w:p w14:paraId="2B41132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2.525</w:t>
            </w:r>
          </w:p>
        </w:tc>
        <w:tc>
          <w:tcPr>
            <w:tcW w:w="1417" w:type="dxa"/>
            <w:vAlign w:val="bottom"/>
          </w:tcPr>
          <w:p w14:paraId="7A8861D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3.841</w:t>
            </w:r>
          </w:p>
        </w:tc>
        <w:tc>
          <w:tcPr>
            <w:tcW w:w="1418" w:type="dxa"/>
            <w:vAlign w:val="bottom"/>
          </w:tcPr>
          <w:p w14:paraId="5D1F129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3.003</w:t>
            </w:r>
          </w:p>
        </w:tc>
        <w:tc>
          <w:tcPr>
            <w:tcW w:w="1417" w:type="dxa"/>
            <w:vAlign w:val="bottom"/>
          </w:tcPr>
          <w:p w14:paraId="0C18BA1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1.282</w:t>
            </w:r>
          </w:p>
        </w:tc>
        <w:tc>
          <w:tcPr>
            <w:tcW w:w="1418" w:type="dxa"/>
            <w:vAlign w:val="bottom"/>
          </w:tcPr>
          <w:p w14:paraId="2BA6F32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1.815</w:t>
            </w:r>
          </w:p>
        </w:tc>
        <w:tc>
          <w:tcPr>
            <w:tcW w:w="1417" w:type="dxa"/>
            <w:vAlign w:val="bottom"/>
          </w:tcPr>
          <w:p w14:paraId="3ECAAB88"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1.893</w:t>
            </w:r>
          </w:p>
        </w:tc>
        <w:tc>
          <w:tcPr>
            <w:tcW w:w="1559" w:type="dxa"/>
            <w:vAlign w:val="bottom"/>
          </w:tcPr>
          <w:p w14:paraId="00235920"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2.538</w:t>
            </w:r>
          </w:p>
        </w:tc>
        <w:tc>
          <w:tcPr>
            <w:tcW w:w="1418" w:type="dxa"/>
            <w:vAlign w:val="bottom"/>
          </w:tcPr>
          <w:p w14:paraId="671ED67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1.196</w:t>
            </w:r>
          </w:p>
        </w:tc>
        <w:tc>
          <w:tcPr>
            <w:tcW w:w="1318" w:type="dxa"/>
            <w:vAlign w:val="bottom"/>
          </w:tcPr>
          <w:p w14:paraId="2517B6F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2.936</w:t>
            </w:r>
          </w:p>
        </w:tc>
      </w:tr>
      <w:tr w:rsidR="00C96061" w:rsidRPr="00A17C3E" w14:paraId="5B2F5691" w14:textId="77777777" w:rsidTr="00617F5B">
        <w:trPr>
          <w:trHeight w:val="280"/>
        </w:trPr>
        <w:tc>
          <w:tcPr>
            <w:tcW w:w="1560" w:type="dxa"/>
            <w:shd w:val="clear" w:color="auto" w:fill="auto"/>
            <w:noWrap/>
          </w:tcPr>
          <w:p w14:paraId="649B9DC4" w14:textId="77777777" w:rsidR="00C96061" w:rsidRPr="00A17C3E" w:rsidRDefault="00C96061" w:rsidP="00617F5B">
            <w:pPr>
              <w:spacing w:after="0"/>
              <w:jc w:val="both"/>
              <w:rPr>
                <w:rFonts w:asciiTheme="minorBidi" w:hAnsiTheme="minorBidi" w:cstheme="minorBidi"/>
                <w:i/>
                <w:sz w:val="16"/>
                <w:szCs w:val="16"/>
                <w:vertAlign w:val="superscript"/>
              </w:rPr>
            </w:pPr>
            <w:r w:rsidRPr="00A17C3E">
              <w:rPr>
                <w:rFonts w:asciiTheme="minorBidi" w:hAnsiTheme="minorBidi" w:cstheme="minorBidi"/>
                <w:sz w:val="16"/>
                <w:szCs w:val="16"/>
              </w:rPr>
              <w:t xml:space="preserve">Adjusted </w:t>
            </w:r>
            <w:r w:rsidRPr="00A17C3E">
              <w:rPr>
                <w:rFonts w:asciiTheme="minorBidi" w:hAnsiTheme="minorBidi" w:cstheme="minorBidi"/>
                <w:i/>
                <w:iCs/>
                <w:sz w:val="16"/>
                <w:szCs w:val="16"/>
              </w:rPr>
              <w:t>R</w:t>
            </w:r>
            <w:r w:rsidRPr="00A17C3E">
              <w:rPr>
                <w:rFonts w:asciiTheme="minorBidi" w:hAnsiTheme="minorBidi" w:cstheme="minorBidi"/>
                <w:i/>
                <w:iCs/>
                <w:sz w:val="16"/>
                <w:szCs w:val="16"/>
                <w:vertAlign w:val="superscript"/>
              </w:rPr>
              <w:t>2</w:t>
            </w:r>
          </w:p>
        </w:tc>
        <w:tc>
          <w:tcPr>
            <w:tcW w:w="1701" w:type="dxa"/>
          </w:tcPr>
          <w:p w14:paraId="410044BD"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.248</w:t>
            </w:r>
          </w:p>
        </w:tc>
        <w:tc>
          <w:tcPr>
            <w:tcW w:w="1701" w:type="dxa"/>
            <w:shd w:val="clear" w:color="auto" w:fill="auto"/>
            <w:noWrap/>
            <w:vAlign w:val="bottom"/>
          </w:tcPr>
          <w:p w14:paraId="4259ED0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.175</w:t>
            </w:r>
          </w:p>
        </w:tc>
        <w:tc>
          <w:tcPr>
            <w:tcW w:w="1417" w:type="dxa"/>
            <w:vAlign w:val="bottom"/>
          </w:tcPr>
          <w:p w14:paraId="0EE66A9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.283</w:t>
            </w:r>
          </w:p>
        </w:tc>
        <w:tc>
          <w:tcPr>
            <w:tcW w:w="1418" w:type="dxa"/>
            <w:vAlign w:val="bottom"/>
          </w:tcPr>
          <w:p w14:paraId="3893651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.218</w:t>
            </w:r>
          </w:p>
        </w:tc>
        <w:tc>
          <w:tcPr>
            <w:tcW w:w="1417" w:type="dxa"/>
            <w:vAlign w:val="bottom"/>
          </w:tcPr>
          <w:p w14:paraId="099AEFF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.038</w:t>
            </w:r>
          </w:p>
        </w:tc>
        <w:tc>
          <w:tcPr>
            <w:tcW w:w="1418" w:type="dxa"/>
            <w:vAlign w:val="bottom"/>
          </w:tcPr>
          <w:p w14:paraId="17F495D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.102</w:t>
            </w:r>
          </w:p>
        </w:tc>
        <w:tc>
          <w:tcPr>
            <w:tcW w:w="1417" w:type="dxa"/>
            <w:vAlign w:val="bottom"/>
          </w:tcPr>
          <w:p w14:paraId="1D2470E2"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.110</w:t>
            </w:r>
          </w:p>
        </w:tc>
        <w:tc>
          <w:tcPr>
            <w:tcW w:w="1559" w:type="dxa"/>
            <w:vAlign w:val="bottom"/>
          </w:tcPr>
          <w:p w14:paraId="1A0B4E8B"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.176</w:t>
            </w:r>
          </w:p>
        </w:tc>
        <w:tc>
          <w:tcPr>
            <w:tcW w:w="1418" w:type="dxa"/>
            <w:vAlign w:val="bottom"/>
          </w:tcPr>
          <w:p w14:paraId="3ED0E61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.027</w:t>
            </w:r>
          </w:p>
        </w:tc>
        <w:tc>
          <w:tcPr>
            <w:tcW w:w="1318" w:type="dxa"/>
            <w:vAlign w:val="bottom"/>
          </w:tcPr>
          <w:p w14:paraId="6F16DD29" w14:textId="77777777" w:rsidR="00C96061" w:rsidRPr="00A17C3E" w:rsidRDefault="00C96061" w:rsidP="00617F5B">
            <w:pPr>
              <w:spacing w:after="0"/>
              <w:ind w:right="-47"/>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.212</w:t>
            </w:r>
          </w:p>
        </w:tc>
      </w:tr>
      <w:tr w:rsidR="00C96061" w:rsidRPr="00A17C3E" w14:paraId="6B8542BD" w14:textId="77777777" w:rsidTr="00617F5B">
        <w:trPr>
          <w:trHeight w:val="280"/>
        </w:trPr>
        <w:tc>
          <w:tcPr>
            <w:tcW w:w="1560" w:type="dxa"/>
            <w:shd w:val="clear" w:color="auto" w:fill="auto"/>
            <w:noWrap/>
          </w:tcPr>
          <w:p w14:paraId="4218EF70" w14:textId="77777777" w:rsidR="00C96061" w:rsidRPr="00A17C3E" w:rsidRDefault="00C96061" w:rsidP="00617F5B">
            <w:pPr>
              <w:spacing w:after="0"/>
              <w:jc w:val="both"/>
              <w:rPr>
                <w:rFonts w:asciiTheme="minorBidi" w:hAnsiTheme="minorBidi" w:cstheme="minorBidi"/>
                <w:sz w:val="16"/>
                <w:szCs w:val="16"/>
              </w:rPr>
            </w:pPr>
            <w:r w:rsidRPr="00A17C3E">
              <w:rPr>
                <w:rFonts w:asciiTheme="minorBidi" w:hAnsiTheme="minorBidi" w:cstheme="minorBidi"/>
                <w:sz w:val="16"/>
                <w:szCs w:val="16"/>
              </w:rPr>
              <w:t>Durbin-Watson</w:t>
            </w:r>
          </w:p>
        </w:tc>
        <w:tc>
          <w:tcPr>
            <w:tcW w:w="1701" w:type="dxa"/>
          </w:tcPr>
          <w:p w14:paraId="51A671B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1.525</w:t>
            </w:r>
          </w:p>
        </w:tc>
        <w:tc>
          <w:tcPr>
            <w:tcW w:w="1701" w:type="dxa"/>
            <w:shd w:val="clear" w:color="auto" w:fill="auto"/>
            <w:noWrap/>
            <w:vAlign w:val="bottom"/>
          </w:tcPr>
          <w:p w14:paraId="7964F44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1.505</w:t>
            </w:r>
          </w:p>
        </w:tc>
        <w:tc>
          <w:tcPr>
            <w:tcW w:w="1417" w:type="dxa"/>
            <w:vAlign w:val="bottom"/>
          </w:tcPr>
          <w:p w14:paraId="30FD667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1.755</w:t>
            </w:r>
          </w:p>
        </w:tc>
        <w:tc>
          <w:tcPr>
            <w:tcW w:w="1418" w:type="dxa"/>
            <w:vAlign w:val="bottom"/>
          </w:tcPr>
          <w:p w14:paraId="0450050D"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1.450</w:t>
            </w:r>
          </w:p>
        </w:tc>
        <w:tc>
          <w:tcPr>
            <w:tcW w:w="1417" w:type="dxa"/>
            <w:vAlign w:val="bottom"/>
          </w:tcPr>
          <w:p w14:paraId="0CDE6AD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1.099</w:t>
            </w:r>
          </w:p>
        </w:tc>
        <w:tc>
          <w:tcPr>
            <w:tcW w:w="1418" w:type="dxa"/>
            <w:vAlign w:val="bottom"/>
          </w:tcPr>
          <w:p w14:paraId="4BB5668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1.517</w:t>
            </w:r>
          </w:p>
        </w:tc>
        <w:tc>
          <w:tcPr>
            <w:tcW w:w="1417" w:type="dxa"/>
            <w:vAlign w:val="bottom"/>
          </w:tcPr>
          <w:p w14:paraId="092B8AF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1.497</w:t>
            </w:r>
          </w:p>
        </w:tc>
        <w:tc>
          <w:tcPr>
            <w:tcW w:w="1559" w:type="dxa"/>
            <w:vAlign w:val="bottom"/>
          </w:tcPr>
          <w:p w14:paraId="667EB62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1.543</w:t>
            </w:r>
          </w:p>
        </w:tc>
        <w:tc>
          <w:tcPr>
            <w:tcW w:w="1418" w:type="dxa"/>
            <w:vAlign w:val="bottom"/>
          </w:tcPr>
          <w:p w14:paraId="261E5474"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1.068</w:t>
            </w:r>
          </w:p>
        </w:tc>
        <w:tc>
          <w:tcPr>
            <w:tcW w:w="1318" w:type="dxa"/>
            <w:vAlign w:val="bottom"/>
          </w:tcPr>
          <w:p w14:paraId="749AA3A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1.630</w:t>
            </w:r>
          </w:p>
        </w:tc>
      </w:tr>
      <w:tr w:rsidR="00C96061" w:rsidRPr="00A17C3E" w14:paraId="66FC03AC" w14:textId="77777777" w:rsidTr="00617F5B">
        <w:trPr>
          <w:trHeight w:val="280"/>
        </w:trPr>
        <w:tc>
          <w:tcPr>
            <w:tcW w:w="1560" w:type="dxa"/>
            <w:shd w:val="clear" w:color="auto" w:fill="auto"/>
            <w:noWrap/>
          </w:tcPr>
          <w:p w14:paraId="725E3D46" w14:textId="77777777" w:rsidR="00C96061" w:rsidRPr="00A17C3E" w:rsidRDefault="00C96061" w:rsidP="00617F5B">
            <w:pPr>
              <w:spacing w:after="0"/>
              <w:jc w:val="both"/>
              <w:rPr>
                <w:rFonts w:asciiTheme="minorBidi" w:hAnsiTheme="minorBidi" w:cstheme="minorBidi"/>
                <w:i/>
                <w:sz w:val="16"/>
                <w:szCs w:val="16"/>
              </w:rPr>
            </w:pPr>
            <w:r w:rsidRPr="00A17C3E">
              <w:rPr>
                <w:rFonts w:asciiTheme="minorBidi" w:hAnsiTheme="minorBidi" w:cstheme="minorBidi"/>
                <w:i/>
                <w:iCs/>
                <w:sz w:val="16"/>
                <w:szCs w:val="16"/>
              </w:rPr>
              <w:t>N</w:t>
            </w:r>
          </w:p>
        </w:tc>
        <w:tc>
          <w:tcPr>
            <w:tcW w:w="1701" w:type="dxa"/>
          </w:tcPr>
          <w:p w14:paraId="2461A6EF"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298</w:t>
            </w:r>
          </w:p>
        </w:tc>
        <w:tc>
          <w:tcPr>
            <w:tcW w:w="1701" w:type="dxa"/>
            <w:shd w:val="clear" w:color="auto" w:fill="auto"/>
            <w:noWrap/>
            <w:vAlign w:val="bottom"/>
          </w:tcPr>
          <w:p w14:paraId="514DE615"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298</w:t>
            </w:r>
          </w:p>
        </w:tc>
        <w:tc>
          <w:tcPr>
            <w:tcW w:w="1417" w:type="dxa"/>
            <w:vAlign w:val="bottom"/>
          </w:tcPr>
          <w:p w14:paraId="34808381"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298</w:t>
            </w:r>
          </w:p>
        </w:tc>
        <w:tc>
          <w:tcPr>
            <w:tcW w:w="1418" w:type="dxa"/>
            <w:vAlign w:val="bottom"/>
          </w:tcPr>
          <w:p w14:paraId="4141B777"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298</w:t>
            </w:r>
          </w:p>
        </w:tc>
        <w:tc>
          <w:tcPr>
            <w:tcW w:w="1417" w:type="dxa"/>
            <w:vAlign w:val="bottom"/>
          </w:tcPr>
          <w:p w14:paraId="112834A3"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298</w:t>
            </w:r>
          </w:p>
        </w:tc>
        <w:tc>
          <w:tcPr>
            <w:tcW w:w="1418" w:type="dxa"/>
            <w:vAlign w:val="bottom"/>
          </w:tcPr>
          <w:p w14:paraId="4E7813F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298</w:t>
            </w:r>
          </w:p>
        </w:tc>
        <w:tc>
          <w:tcPr>
            <w:tcW w:w="1417" w:type="dxa"/>
            <w:vAlign w:val="bottom"/>
          </w:tcPr>
          <w:p w14:paraId="6FA33196"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298</w:t>
            </w:r>
          </w:p>
        </w:tc>
        <w:tc>
          <w:tcPr>
            <w:tcW w:w="1559" w:type="dxa"/>
            <w:vAlign w:val="bottom"/>
          </w:tcPr>
          <w:p w14:paraId="62B24A8A"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298</w:t>
            </w:r>
          </w:p>
        </w:tc>
        <w:tc>
          <w:tcPr>
            <w:tcW w:w="1418" w:type="dxa"/>
            <w:vAlign w:val="bottom"/>
          </w:tcPr>
          <w:p w14:paraId="6CE2847E"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298</w:t>
            </w:r>
          </w:p>
        </w:tc>
        <w:tc>
          <w:tcPr>
            <w:tcW w:w="1318" w:type="dxa"/>
            <w:vAlign w:val="bottom"/>
          </w:tcPr>
          <w:p w14:paraId="4901D959" w14:textId="77777777" w:rsidR="00C96061" w:rsidRPr="00A17C3E" w:rsidRDefault="00C96061" w:rsidP="00617F5B">
            <w:pPr>
              <w:spacing w:after="0"/>
              <w:jc w:val="both"/>
              <w:rPr>
                <w:rFonts w:asciiTheme="minorBidi" w:hAnsiTheme="minorBidi" w:cstheme="minorBidi"/>
                <w:color w:val="000000"/>
                <w:sz w:val="16"/>
                <w:szCs w:val="16"/>
              </w:rPr>
            </w:pPr>
            <w:r w:rsidRPr="00A17C3E">
              <w:rPr>
                <w:rFonts w:asciiTheme="minorBidi" w:hAnsiTheme="minorBidi" w:cstheme="minorBidi"/>
                <w:color w:val="000000"/>
                <w:sz w:val="16"/>
                <w:szCs w:val="16"/>
              </w:rPr>
              <w:t>298</w:t>
            </w:r>
          </w:p>
        </w:tc>
      </w:tr>
    </w:tbl>
    <w:p w14:paraId="525F65FF" w14:textId="3703B522" w:rsidR="00711F66" w:rsidRPr="00A17C3E" w:rsidRDefault="00711F66" w:rsidP="00711F66">
      <w:pPr>
        <w:widowControl w:val="0"/>
        <w:autoSpaceDE w:val="0"/>
        <w:autoSpaceDN w:val="0"/>
        <w:adjustRightInd w:val="0"/>
        <w:spacing w:before="240" w:after="240" w:line="240" w:lineRule="auto"/>
        <w:jc w:val="both"/>
        <w:rPr>
          <w:rFonts w:asciiTheme="minorBidi" w:hAnsiTheme="minorBidi" w:cstheme="minorBidi"/>
          <w:iCs/>
          <w:sz w:val="15"/>
          <w:szCs w:val="15"/>
        </w:rPr>
      </w:pPr>
      <w:r w:rsidRPr="00A17C3E">
        <w:rPr>
          <w:rFonts w:asciiTheme="minorBidi" w:hAnsiTheme="minorBidi" w:cstheme="minorBidi"/>
          <w:iCs/>
          <w:sz w:val="15"/>
          <w:szCs w:val="15"/>
        </w:rPr>
        <w:t>Note: Corporate Voluntary Disclosure (</w:t>
      </w:r>
      <w:r w:rsidR="00720EC4" w:rsidRPr="00A17C3E">
        <w:rPr>
          <w:rFonts w:asciiTheme="minorBidi" w:hAnsiTheme="minorBidi" w:cstheme="minorBidi"/>
          <w:iCs/>
          <w:sz w:val="15"/>
          <w:szCs w:val="15"/>
        </w:rPr>
        <w:t xml:space="preserve">CVD </w:t>
      </w:r>
      <w:r w:rsidRPr="00A17C3E">
        <w:rPr>
          <w:rFonts w:asciiTheme="minorBidi" w:hAnsiTheme="minorBidi" w:cstheme="minorBidi"/>
          <w:iCs/>
          <w:sz w:val="15"/>
          <w:szCs w:val="15"/>
        </w:rPr>
        <w:t xml:space="preserve">) Corporate size (CS), Corporate growth (CGR) Multiple Listing (MUL), Liquidity Level (LQL), Leverage Level (LVL), Industry Diversity (ID), Sensitivity Industry (IS), </w:t>
      </w:r>
      <w:r w:rsidR="007A7B65">
        <w:rPr>
          <w:rFonts w:asciiTheme="minorBidi" w:hAnsiTheme="minorBidi" w:cstheme="minorBidi"/>
          <w:iCs/>
          <w:sz w:val="15"/>
          <w:szCs w:val="15"/>
        </w:rPr>
        <w:t>Profitability</w:t>
      </w:r>
      <w:r w:rsidRPr="00A17C3E">
        <w:rPr>
          <w:rFonts w:asciiTheme="minorBidi" w:hAnsiTheme="minorBidi" w:cstheme="minorBidi"/>
          <w:iCs/>
          <w:sz w:val="15"/>
          <w:szCs w:val="15"/>
        </w:rPr>
        <w:t xml:space="preserve"> Level (PL), Audited By Big 4 (4F). Diffused Shares Ownership (SD), Institution Shares (SI),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Audit Committee Members with Financial Experts (PACF),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Board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Directors with Financial Expertise (PBDF),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Independent Board Members (PIBD), duality board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directors (DBD). </w:t>
      </w:r>
    </w:p>
    <w:p w14:paraId="6D25BD3E" w14:textId="6008F301" w:rsidR="00C96061" w:rsidRPr="00A17C3E" w:rsidRDefault="00C96061" w:rsidP="00C96061">
      <w:pPr>
        <w:rPr>
          <w:rFonts w:asciiTheme="minorBidi" w:hAnsiTheme="minorBidi" w:cstheme="minorBidi"/>
          <w:sz w:val="20"/>
          <w:szCs w:val="20"/>
        </w:rPr>
        <w:sectPr w:rsidR="00C96061" w:rsidRPr="00A17C3E" w:rsidSect="005E4033">
          <w:pgSz w:w="16838" w:h="11906" w:orient="landscape"/>
          <w:pgMar w:top="1440" w:right="1440" w:bottom="1440" w:left="1440" w:header="708" w:footer="708" w:gutter="0"/>
          <w:cols w:space="708"/>
          <w:docGrid w:linePitch="360"/>
        </w:sectPr>
      </w:pPr>
    </w:p>
    <w:p w14:paraId="5BD9D29B" w14:textId="0E83B49C" w:rsidR="00C96061" w:rsidRPr="00EB1845" w:rsidRDefault="00C96061" w:rsidP="0050096B">
      <w:pPr>
        <w:keepNext/>
        <w:numPr>
          <w:ilvl w:val="1"/>
          <w:numId w:val="8"/>
        </w:numPr>
        <w:spacing w:before="360" w:after="240" w:line="276" w:lineRule="auto"/>
        <w:jc w:val="both"/>
        <w:outlineLvl w:val="1"/>
        <w:rPr>
          <w:rFonts w:asciiTheme="minorBidi" w:hAnsiTheme="minorBidi" w:cstheme="minorBidi"/>
          <w:kern w:val="32"/>
          <w:sz w:val="24"/>
          <w:lang w:eastAsia="en-GB"/>
        </w:rPr>
      </w:pPr>
      <w:bookmarkStart w:id="114" w:name="_Toc451174588"/>
      <w:bookmarkStart w:id="115" w:name="_Toc480977829"/>
      <w:r w:rsidRPr="00EB1845">
        <w:rPr>
          <w:rFonts w:asciiTheme="minorBidi" w:hAnsiTheme="minorBidi" w:cstheme="minorBidi"/>
          <w:kern w:val="32"/>
          <w:sz w:val="24"/>
          <w:lang w:eastAsia="en-GB"/>
        </w:rPr>
        <w:t xml:space="preserve">Empirical Results </w:t>
      </w:r>
      <w:r w:rsidR="001B78B1" w:rsidRPr="00EB1845">
        <w:rPr>
          <w:rFonts w:asciiTheme="minorBidi" w:hAnsiTheme="minorBidi" w:cstheme="minorBidi"/>
          <w:kern w:val="32"/>
          <w:sz w:val="24"/>
          <w:lang w:eastAsia="en-GB"/>
        </w:rPr>
        <w:t xml:space="preserve">of </w:t>
      </w:r>
      <w:r w:rsidRPr="00EB1845">
        <w:rPr>
          <w:rFonts w:asciiTheme="minorBidi" w:hAnsiTheme="minorBidi" w:cstheme="minorBidi"/>
          <w:kern w:val="32"/>
          <w:sz w:val="24"/>
          <w:lang w:eastAsia="en-GB"/>
        </w:rPr>
        <w:t xml:space="preserve">Country Level Factors on the Quantity </w:t>
      </w:r>
      <w:r w:rsidR="001B78B1" w:rsidRPr="00EB1845">
        <w:rPr>
          <w:rFonts w:asciiTheme="minorBidi" w:hAnsiTheme="minorBidi" w:cstheme="minorBidi"/>
          <w:kern w:val="32"/>
          <w:sz w:val="24"/>
          <w:lang w:eastAsia="en-GB"/>
        </w:rPr>
        <w:t xml:space="preserve">of </w:t>
      </w:r>
      <w:r w:rsidRPr="00EB1845">
        <w:rPr>
          <w:rFonts w:asciiTheme="minorBidi" w:hAnsiTheme="minorBidi" w:cstheme="minorBidi"/>
          <w:kern w:val="32"/>
          <w:sz w:val="24"/>
          <w:lang w:eastAsia="en-GB"/>
        </w:rPr>
        <w:t>Voluntary Corporate Voluntary Disclosure Model</w:t>
      </w:r>
      <w:bookmarkEnd w:id="114"/>
      <w:bookmarkEnd w:id="115"/>
    </w:p>
    <w:p w14:paraId="4E71717B" w14:textId="7A6C1DF4" w:rsidR="00C96061" w:rsidRPr="00EB1845" w:rsidRDefault="00C96061" w:rsidP="00C96061">
      <w:pPr>
        <w:spacing w:before="240" w:after="240"/>
        <w:contextualSpacing/>
        <w:jc w:val="both"/>
        <w:rPr>
          <w:rFonts w:asciiTheme="minorBidi" w:hAnsiTheme="minorBidi" w:cstheme="minorBidi"/>
          <w:szCs w:val="22"/>
          <w:lang w:val="en-US"/>
        </w:rPr>
      </w:pPr>
      <w:r w:rsidRPr="00EB1845">
        <w:rPr>
          <w:rFonts w:asciiTheme="minorBidi" w:hAnsiTheme="minorBidi" w:cstheme="minorBidi"/>
          <w:szCs w:val="22"/>
        </w:rPr>
        <w:t xml:space="preserve">In the previous section, the relationship between the quantity </w:t>
      </w:r>
      <w:r w:rsidR="001B78B1" w:rsidRPr="00EB1845">
        <w:rPr>
          <w:rFonts w:asciiTheme="minorBidi" w:hAnsiTheme="minorBidi" w:cstheme="minorBidi"/>
          <w:szCs w:val="22"/>
        </w:rPr>
        <w:t xml:space="preserve">of </w:t>
      </w:r>
      <w:r w:rsidRPr="00EB1845">
        <w:rPr>
          <w:rFonts w:asciiTheme="minorBidi" w:hAnsiTheme="minorBidi" w:cstheme="minorBidi"/>
          <w:szCs w:val="22"/>
        </w:rPr>
        <w:t>corporate voluntary disclosure and firm level factors was examined</w:t>
      </w:r>
      <w:r w:rsidR="00501140" w:rsidRPr="00EB1845">
        <w:rPr>
          <w:rFonts w:asciiTheme="minorBidi" w:hAnsiTheme="minorBidi" w:cstheme="minorBidi"/>
          <w:szCs w:val="22"/>
        </w:rPr>
        <w:t>,</w:t>
      </w:r>
      <w:r w:rsidRPr="00EB1845">
        <w:rPr>
          <w:rFonts w:asciiTheme="minorBidi" w:hAnsiTheme="minorBidi" w:cstheme="minorBidi"/>
          <w:szCs w:val="22"/>
        </w:rPr>
        <w:t xml:space="preserve"> with the aim </w:t>
      </w:r>
      <w:r w:rsidR="001B78B1" w:rsidRPr="00EB1845">
        <w:rPr>
          <w:rFonts w:asciiTheme="minorBidi" w:hAnsiTheme="minorBidi" w:cstheme="minorBidi"/>
          <w:szCs w:val="22"/>
        </w:rPr>
        <w:t xml:space="preserve">of </w:t>
      </w:r>
      <w:r w:rsidRPr="00EB1845">
        <w:rPr>
          <w:rFonts w:asciiTheme="minorBidi" w:hAnsiTheme="minorBidi" w:cstheme="minorBidi"/>
          <w:szCs w:val="22"/>
        </w:rPr>
        <w:t xml:space="preserve">answering research question 1 </w:t>
      </w:r>
      <w:r w:rsidR="001B78B1" w:rsidRPr="00EB1845">
        <w:rPr>
          <w:rFonts w:asciiTheme="minorBidi" w:hAnsiTheme="minorBidi" w:cstheme="minorBidi"/>
          <w:szCs w:val="22"/>
        </w:rPr>
        <w:t xml:space="preserve">of </w:t>
      </w:r>
      <w:r w:rsidRPr="00EB1845">
        <w:rPr>
          <w:rFonts w:asciiTheme="minorBidi" w:hAnsiTheme="minorBidi" w:cstheme="minorBidi"/>
          <w:szCs w:val="22"/>
        </w:rPr>
        <w:t xml:space="preserve">the study, namely, </w:t>
      </w:r>
      <w:r w:rsidRPr="00EB1845">
        <w:rPr>
          <w:rFonts w:asciiTheme="minorBidi" w:eastAsia="SimSun" w:hAnsiTheme="minorBidi" w:cstheme="minorBidi"/>
          <w:szCs w:val="22"/>
        </w:rPr>
        <w:t xml:space="preserve">what is the association between firm level factors and the quantity / quality </w:t>
      </w:r>
      <w:r w:rsidR="001B78B1" w:rsidRPr="00EB1845">
        <w:rPr>
          <w:rFonts w:asciiTheme="minorBidi" w:eastAsia="SimSun" w:hAnsiTheme="minorBidi" w:cstheme="minorBidi"/>
          <w:szCs w:val="22"/>
        </w:rPr>
        <w:t xml:space="preserve">of </w:t>
      </w:r>
      <w:r w:rsidRPr="00EB1845">
        <w:rPr>
          <w:rFonts w:asciiTheme="minorBidi" w:eastAsia="SimSun" w:hAnsiTheme="minorBidi" w:cstheme="minorBidi"/>
          <w:szCs w:val="22"/>
        </w:rPr>
        <w:t>voluntary disclosure?</w:t>
      </w:r>
      <w:r w:rsidRPr="00EB1845">
        <w:rPr>
          <w:rFonts w:asciiTheme="minorBidi" w:eastAsia="MS Mincho" w:hAnsiTheme="minorBidi" w:cstheme="minorBidi"/>
          <w:szCs w:val="22"/>
          <w:lang w:eastAsia="zh-CN"/>
        </w:rPr>
        <w:t xml:space="preserve"> </w:t>
      </w:r>
      <w:r w:rsidRPr="00EB1845">
        <w:rPr>
          <w:rFonts w:asciiTheme="minorBidi" w:hAnsiTheme="minorBidi" w:cstheme="minorBidi"/>
          <w:szCs w:val="22"/>
        </w:rPr>
        <w:t xml:space="preserve">In this section, the relationship between country level factors and corporate voluntary disclosure is examined, but with the aim </w:t>
      </w:r>
      <w:r w:rsidR="001B78B1" w:rsidRPr="00EB1845">
        <w:rPr>
          <w:rFonts w:asciiTheme="minorBidi" w:hAnsiTheme="minorBidi" w:cstheme="minorBidi"/>
          <w:szCs w:val="22"/>
        </w:rPr>
        <w:t xml:space="preserve">of </w:t>
      </w:r>
      <w:r w:rsidRPr="00EB1845">
        <w:rPr>
          <w:rFonts w:asciiTheme="minorBidi" w:hAnsiTheme="minorBidi" w:cstheme="minorBidi"/>
          <w:szCs w:val="22"/>
        </w:rPr>
        <w:t xml:space="preserve">answering question 2 </w:t>
      </w:r>
      <w:r w:rsidR="001B78B1" w:rsidRPr="00EB1845">
        <w:rPr>
          <w:rFonts w:asciiTheme="minorBidi" w:hAnsiTheme="minorBidi" w:cstheme="minorBidi"/>
          <w:szCs w:val="22"/>
        </w:rPr>
        <w:t xml:space="preserve">of </w:t>
      </w:r>
      <w:r w:rsidRPr="00EB1845">
        <w:rPr>
          <w:rFonts w:asciiTheme="minorBidi" w:hAnsiTheme="minorBidi" w:cstheme="minorBidi"/>
          <w:szCs w:val="22"/>
        </w:rPr>
        <w:t xml:space="preserve">the study, namely, </w:t>
      </w:r>
      <w:r w:rsidRPr="00EB1845">
        <w:rPr>
          <w:rFonts w:asciiTheme="minorBidi" w:eastAsia="SimSun" w:hAnsiTheme="minorBidi" w:cstheme="minorBidi"/>
          <w:szCs w:val="22"/>
        </w:rPr>
        <w:t xml:space="preserve">how do country level factors influence the quantity and quality </w:t>
      </w:r>
      <w:r w:rsidR="001B78B1" w:rsidRPr="00EB1845">
        <w:rPr>
          <w:rFonts w:asciiTheme="minorBidi" w:eastAsia="SimSun" w:hAnsiTheme="minorBidi" w:cstheme="minorBidi"/>
          <w:szCs w:val="22"/>
        </w:rPr>
        <w:t xml:space="preserve">of </w:t>
      </w:r>
      <w:r w:rsidRPr="00EB1845">
        <w:rPr>
          <w:rFonts w:asciiTheme="minorBidi" w:eastAsia="SimSun" w:hAnsiTheme="minorBidi" w:cstheme="minorBidi"/>
          <w:szCs w:val="22"/>
        </w:rPr>
        <w:t xml:space="preserve">voluntary disclosure in a given country? </w:t>
      </w:r>
      <w:r w:rsidRPr="00EB1845">
        <w:rPr>
          <w:rFonts w:asciiTheme="minorBidi" w:hAnsiTheme="minorBidi" w:cstheme="minorBidi"/>
          <w:szCs w:val="22"/>
        </w:rPr>
        <w:t xml:space="preserve">The variables investigated by this model included </w:t>
      </w:r>
      <w:r w:rsidRPr="00EB1845">
        <w:rPr>
          <w:rFonts w:asciiTheme="minorBidi" w:hAnsiTheme="minorBidi" w:cstheme="minorBidi"/>
          <w:szCs w:val="22"/>
          <w:lang w:val="en-US"/>
        </w:rPr>
        <w:t>Legal system</w:t>
      </w:r>
      <w:r w:rsidR="00501140" w:rsidRPr="00EB1845">
        <w:rPr>
          <w:rFonts w:asciiTheme="minorBidi" w:hAnsiTheme="minorBidi" w:cstheme="minorBidi"/>
          <w:szCs w:val="22"/>
          <w:lang w:val="en-US"/>
        </w:rPr>
        <w:t>s</w:t>
      </w:r>
      <w:r w:rsidRPr="00EB1845">
        <w:rPr>
          <w:rFonts w:asciiTheme="minorBidi" w:hAnsiTheme="minorBidi" w:cstheme="minorBidi"/>
          <w:szCs w:val="22"/>
          <w:lang w:val="en-US"/>
        </w:rPr>
        <w:t xml:space="preserve"> (LEGSYS)</w:t>
      </w:r>
      <w:r w:rsidR="00501140" w:rsidRPr="00EB1845">
        <w:rPr>
          <w:rFonts w:asciiTheme="minorBidi" w:hAnsiTheme="minorBidi" w:cstheme="minorBidi"/>
          <w:szCs w:val="22"/>
          <w:lang w:val="en-US"/>
        </w:rPr>
        <w:t>,</w:t>
      </w:r>
      <w:r w:rsidRPr="00EB1845">
        <w:rPr>
          <w:rFonts w:asciiTheme="minorBidi" w:hAnsiTheme="minorBidi" w:cstheme="minorBidi"/>
          <w:szCs w:val="22"/>
          <w:lang w:val="en-US"/>
        </w:rPr>
        <w:t xml:space="preserve"> </w:t>
      </w:r>
      <w:r w:rsidR="00BA4441" w:rsidRPr="00EB1845">
        <w:rPr>
          <w:rFonts w:asciiTheme="minorBidi" w:hAnsiTheme="minorBidi" w:cstheme="minorBidi"/>
          <w:szCs w:val="22"/>
          <w:lang w:val="en-US"/>
        </w:rPr>
        <w:t xml:space="preserve">Individualism </w:t>
      </w:r>
      <w:r w:rsidRPr="00EB1845">
        <w:rPr>
          <w:rFonts w:asciiTheme="minorBidi" w:hAnsiTheme="minorBidi" w:cstheme="minorBidi"/>
          <w:szCs w:val="22"/>
          <w:lang w:val="en-US"/>
        </w:rPr>
        <w:t>(INDIVIDUAL), Uncertainty Avoidance (UNAVOID), Economy development (Eco), Press freedom (PRESSFREE), Corruption (Corruption)</w:t>
      </w:r>
      <w:r w:rsidR="00501140" w:rsidRPr="00EB1845">
        <w:rPr>
          <w:rFonts w:asciiTheme="minorBidi" w:hAnsiTheme="minorBidi" w:cstheme="minorBidi"/>
          <w:szCs w:val="22"/>
          <w:lang w:val="en-US"/>
        </w:rPr>
        <w:t>,</w:t>
      </w:r>
      <w:r w:rsidRPr="00EB1845">
        <w:rPr>
          <w:rFonts w:asciiTheme="minorBidi" w:hAnsiTheme="minorBidi" w:cstheme="minorBidi"/>
          <w:szCs w:val="22"/>
          <w:lang w:val="en-US"/>
        </w:rPr>
        <w:t xml:space="preserve"> Political freedom (POLIFREE)</w:t>
      </w:r>
      <w:r w:rsidR="00501140" w:rsidRPr="00EB1845">
        <w:rPr>
          <w:rFonts w:asciiTheme="minorBidi" w:hAnsiTheme="minorBidi" w:cstheme="minorBidi"/>
          <w:szCs w:val="22"/>
          <w:lang w:val="en-US"/>
        </w:rPr>
        <w:t>,</w:t>
      </w:r>
      <w:r w:rsidRPr="00EB1845">
        <w:rPr>
          <w:rFonts w:asciiTheme="minorBidi" w:hAnsiTheme="minorBidi" w:cstheme="minorBidi"/>
          <w:szCs w:val="22"/>
          <w:lang w:val="en-US"/>
        </w:rPr>
        <w:t xml:space="preserve"> Tertiary Education (TEREDU)</w:t>
      </w:r>
      <w:r w:rsidR="00501140" w:rsidRPr="00EB1845">
        <w:rPr>
          <w:rFonts w:asciiTheme="minorBidi" w:hAnsiTheme="minorBidi" w:cstheme="minorBidi"/>
          <w:szCs w:val="22"/>
          <w:lang w:val="en-US"/>
        </w:rPr>
        <w:t>,</w:t>
      </w:r>
      <w:r w:rsidRPr="00EB1845">
        <w:rPr>
          <w:rFonts w:asciiTheme="minorBidi" w:hAnsiTheme="minorBidi" w:cstheme="minorBidi"/>
          <w:szCs w:val="22"/>
          <w:lang w:val="en-US"/>
        </w:rPr>
        <w:t xml:space="preserve"> </w:t>
      </w:r>
      <w:r w:rsidR="00725F7F" w:rsidRPr="00EB1845">
        <w:rPr>
          <w:rFonts w:asciiTheme="minorBidi" w:hAnsiTheme="minorBidi" w:cstheme="minorBidi"/>
          <w:szCs w:val="22"/>
          <w:lang w:val="en-US"/>
        </w:rPr>
        <w:t>Professionalism</w:t>
      </w:r>
      <w:r w:rsidRPr="00EB1845">
        <w:rPr>
          <w:rFonts w:asciiTheme="minorBidi" w:hAnsiTheme="minorBidi" w:cstheme="minorBidi"/>
          <w:szCs w:val="22"/>
          <w:lang w:val="en-US"/>
        </w:rPr>
        <w:t xml:space="preserve"> (PR</w:t>
      </w:r>
      <w:r w:rsidR="00EB1845">
        <w:rPr>
          <w:rFonts w:asciiTheme="minorBidi" w:hAnsiTheme="minorBidi" w:cstheme="minorBidi"/>
          <w:szCs w:val="22"/>
          <w:lang w:val="en-US"/>
        </w:rPr>
        <w:t>OF</w:t>
      </w:r>
      <w:r w:rsidRPr="00EB1845">
        <w:rPr>
          <w:rFonts w:asciiTheme="minorBidi" w:hAnsiTheme="minorBidi" w:cstheme="minorBidi"/>
          <w:szCs w:val="22"/>
          <w:lang w:val="en-US"/>
        </w:rPr>
        <w:t>ESS)</w:t>
      </w:r>
      <w:r w:rsidR="00501140" w:rsidRPr="00EB1845">
        <w:rPr>
          <w:rFonts w:asciiTheme="minorBidi" w:hAnsiTheme="minorBidi" w:cstheme="minorBidi"/>
          <w:szCs w:val="22"/>
          <w:lang w:val="en-US"/>
        </w:rPr>
        <w:t>,</w:t>
      </w:r>
      <w:r w:rsidRPr="00EB1845">
        <w:rPr>
          <w:rFonts w:asciiTheme="minorBidi" w:hAnsiTheme="minorBidi" w:cstheme="minorBidi"/>
          <w:szCs w:val="22"/>
          <w:lang w:val="en-US"/>
        </w:rPr>
        <w:t xml:space="preserve"> and importance </w:t>
      </w:r>
      <w:r w:rsidR="001B78B1" w:rsidRPr="00EB1845">
        <w:rPr>
          <w:rFonts w:asciiTheme="minorBidi" w:hAnsiTheme="minorBidi" w:cstheme="minorBidi"/>
          <w:szCs w:val="22"/>
          <w:lang w:val="en-US"/>
        </w:rPr>
        <w:t xml:space="preserve">of </w:t>
      </w:r>
      <w:r w:rsidRPr="00EB1845">
        <w:rPr>
          <w:rFonts w:asciiTheme="minorBidi" w:hAnsiTheme="minorBidi" w:cstheme="minorBidi"/>
          <w:szCs w:val="22"/>
          <w:lang w:val="en-US"/>
        </w:rPr>
        <w:t>religion (RELIGION).</w:t>
      </w:r>
    </w:p>
    <w:p w14:paraId="711B481C" w14:textId="77777777" w:rsidR="00C96061" w:rsidRPr="00A17C3E" w:rsidRDefault="00C96061" w:rsidP="00C96061">
      <w:pPr>
        <w:spacing w:before="240" w:after="240"/>
        <w:contextualSpacing/>
        <w:jc w:val="both"/>
        <w:rPr>
          <w:rFonts w:asciiTheme="minorBidi" w:eastAsia="SimSun" w:hAnsiTheme="minorBidi" w:cstheme="minorBidi"/>
          <w:szCs w:val="22"/>
        </w:rPr>
      </w:pPr>
    </w:p>
    <w:p w14:paraId="3EAA3E80" w14:textId="17085A8F" w:rsidR="00C96061" w:rsidRPr="00ED21CF" w:rsidRDefault="00C96061" w:rsidP="00C96061">
      <w:pPr>
        <w:jc w:val="both"/>
        <w:rPr>
          <w:rFonts w:asciiTheme="minorBidi" w:hAnsiTheme="minorBidi" w:cstheme="minorBidi"/>
          <w:color w:val="FF0000"/>
          <w:szCs w:val="22"/>
        </w:rPr>
      </w:pPr>
      <w:r w:rsidRPr="00ED21CF">
        <w:rPr>
          <w:rFonts w:asciiTheme="minorBidi" w:hAnsiTheme="minorBidi" w:cstheme="minorBidi"/>
          <w:szCs w:val="22"/>
        </w:rPr>
        <w:t>Table 5.7.1</w:t>
      </w:r>
      <w:r w:rsidR="00501140" w:rsidRPr="00ED21CF">
        <w:rPr>
          <w:rFonts w:asciiTheme="minorBidi" w:hAnsiTheme="minorBidi" w:cstheme="minorBidi"/>
          <w:szCs w:val="22"/>
        </w:rPr>
        <w:t>. below,</w:t>
      </w:r>
      <w:r w:rsidRPr="00ED21CF">
        <w:rPr>
          <w:rFonts w:asciiTheme="minorBidi" w:hAnsiTheme="minorBidi" w:cstheme="minorBidi"/>
          <w:szCs w:val="22"/>
        </w:rPr>
        <w:t xml:space="preserve"> shows a summary </w:t>
      </w:r>
      <w:r w:rsidR="001B78B1" w:rsidRPr="00ED21CF">
        <w:rPr>
          <w:rFonts w:asciiTheme="minorBidi" w:hAnsiTheme="minorBidi" w:cstheme="minorBidi"/>
          <w:szCs w:val="22"/>
        </w:rPr>
        <w:t xml:space="preserve">of </w:t>
      </w:r>
      <w:r w:rsidRPr="00ED21CF">
        <w:rPr>
          <w:rFonts w:asciiTheme="minorBidi" w:hAnsiTheme="minorBidi" w:cstheme="minorBidi"/>
          <w:szCs w:val="22"/>
        </w:rPr>
        <w:t xml:space="preserve">the hypotheses developed to examine the relationship between country level factors and the quantity </w:t>
      </w:r>
      <w:r w:rsidR="001B78B1" w:rsidRPr="00ED21CF">
        <w:rPr>
          <w:rFonts w:asciiTheme="minorBidi" w:hAnsiTheme="minorBidi" w:cstheme="minorBidi"/>
          <w:szCs w:val="22"/>
        </w:rPr>
        <w:t xml:space="preserve">of </w:t>
      </w:r>
      <w:r w:rsidRPr="00ED21CF">
        <w:rPr>
          <w:rFonts w:asciiTheme="minorBidi" w:hAnsiTheme="minorBidi" w:cstheme="minorBidi"/>
          <w:szCs w:val="22"/>
        </w:rPr>
        <w:t xml:space="preserve">corporate voluntary disclosure. It was hypothesised that individualistic national cultures, Code laws, the use </w:t>
      </w:r>
      <w:r w:rsidR="001B78B1" w:rsidRPr="00ED21CF">
        <w:rPr>
          <w:rFonts w:asciiTheme="minorBidi" w:hAnsiTheme="minorBidi" w:cstheme="minorBidi"/>
          <w:szCs w:val="22"/>
        </w:rPr>
        <w:t xml:space="preserve">of </w:t>
      </w:r>
      <w:r w:rsidRPr="00ED21CF">
        <w:rPr>
          <w:rFonts w:asciiTheme="minorBidi" w:hAnsiTheme="minorBidi" w:cstheme="minorBidi"/>
          <w:szCs w:val="22"/>
        </w:rPr>
        <w:t xml:space="preserve">IFRS/IASs, economic development, and press development would be positively related to corporate voluntary disclosure. </w:t>
      </w:r>
      <w:r w:rsidR="00501140" w:rsidRPr="00ED21CF">
        <w:rPr>
          <w:rFonts w:asciiTheme="minorBidi" w:hAnsiTheme="minorBidi" w:cstheme="minorBidi"/>
          <w:szCs w:val="22"/>
        </w:rPr>
        <w:t xml:space="preserve">However, </w:t>
      </w:r>
      <w:r w:rsidRPr="00ED21CF">
        <w:rPr>
          <w:rFonts w:asciiTheme="minorBidi" w:hAnsiTheme="minorBidi" w:cstheme="minorBidi"/>
          <w:szCs w:val="22"/>
        </w:rPr>
        <w:t xml:space="preserve">political freedom and an uncertainty avoidance culture were hypothesised to be positively associated with the quality </w:t>
      </w:r>
      <w:r w:rsidR="001B78B1" w:rsidRPr="00ED21CF">
        <w:rPr>
          <w:rFonts w:asciiTheme="minorBidi" w:hAnsiTheme="minorBidi" w:cstheme="minorBidi"/>
          <w:szCs w:val="22"/>
        </w:rPr>
        <w:t xml:space="preserve">of </w:t>
      </w:r>
      <w:r w:rsidRPr="00ED21CF">
        <w:rPr>
          <w:rFonts w:asciiTheme="minorBidi" w:hAnsiTheme="minorBidi" w:cstheme="minorBidi"/>
          <w:szCs w:val="22"/>
        </w:rPr>
        <w:t>corporate voluntary disclosure</w:t>
      </w:r>
      <w:r w:rsidRPr="00ED21CF">
        <w:rPr>
          <w:rFonts w:asciiTheme="minorBidi" w:hAnsiTheme="minorBidi" w:cstheme="minorBidi"/>
          <w:color w:val="FF0000"/>
          <w:szCs w:val="22"/>
        </w:rPr>
        <w:t>.</w:t>
      </w:r>
    </w:p>
    <w:p w14:paraId="242C96BC" w14:textId="6D7B0D7E" w:rsidR="00C96061" w:rsidRPr="00ED21CF" w:rsidRDefault="00403A64" w:rsidP="00ED21CF">
      <w:pPr>
        <w:pStyle w:val="Caption"/>
        <w:jc w:val="center"/>
        <w:rPr>
          <w:rFonts w:asciiTheme="minorBidi" w:hAnsiTheme="minorBidi" w:cstheme="minorBidi"/>
          <w:color w:val="000000"/>
          <w:szCs w:val="22"/>
          <w:lang w:eastAsia="en-GB"/>
        </w:rPr>
      </w:pPr>
      <w:bookmarkStart w:id="116" w:name="_Toc480977874"/>
      <w:r w:rsidRPr="00ED21CF">
        <w:rPr>
          <w:rFonts w:asciiTheme="minorBidi" w:hAnsiTheme="minorBidi" w:cstheme="minorBidi"/>
          <w:szCs w:val="22"/>
        </w:rPr>
        <w:t xml:space="preserve">Table </w:t>
      </w:r>
      <w:r w:rsidRPr="00ED21CF">
        <w:rPr>
          <w:rFonts w:asciiTheme="minorBidi" w:hAnsiTheme="minorBidi" w:cstheme="minorBidi"/>
          <w:szCs w:val="22"/>
        </w:rPr>
        <w:fldChar w:fldCharType="begin"/>
      </w:r>
      <w:r w:rsidRPr="00ED21CF">
        <w:rPr>
          <w:rFonts w:asciiTheme="minorBidi" w:hAnsiTheme="minorBidi" w:cstheme="minorBidi"/>
          <w:szCs w:val="22"/>
        </w:rPr>
        <w:instrText xml:space="preserve"> SEQ Table \* ARABIC </w:instrText>
      </w:r>
      <w:r w:rsidRPr="00ED21CF">
        <w:rPr>
          <w:rFonts w:asciiTheme="minorBidi" w:hAnsiTheme="minorBidi" w:cstheme="minorBidi"/>
          <w:szCs w:val="22"/>
        </w:rPr>
        <w:fldChar w:fldCharType="separate"/>
      </w:r>
      <w:r w:rsidR="00C110A2" w:rsidRPr="00ED21CF">
        <w:rPr>
          <w:rFonts w:asciiTheme="minorBidi" w:hAnsiTheme="minorBidi" w:cstheme="minorBidi"/>
          <w:noProof/>
          <w:szCs w:val="22"/>
        </w:rPr>
        <w:t>14</w:t>
      </w:r>
      <w:r w:rsidRPr="00ED21CF">
        <w:rPr>
          <w:rFonts w:asciiTheme="minorBidi" w:hAnsiTheme="minorBidi" w:cstheme="minorBidi"/>
          <w:szCs w:val="22"/>
        </w:rPr>
        <w:fldChar w:fldCharType="end"/>
      </w:r>
      <w:r w:rsidRPr="00ED21CF">
        <w:rPr>
          <w:rFonts w:asciiTheme="minorBidi" w:hAnsiTheme="minorBidi" w:cstheme="minorBidi"/>
          <w:szCs w:val="22"/>
        </w:rPr>
        <w:t xml:space="preserve">: A summary </w:t>
      </w:r>
      <w:r w:rsidR="001B78B1" w:rsidRPr="00ED21CF">
        <w:rPr>
          <w:rFonts w:asciiTheme="minorBidi" w:hAnsiTheme="minorBidi" w:cstheme="minorBidi"/>
          <w:szCs w:val="22"/>
        </w:rPr>
        <w:t xml:space="preserve">of </w:t>
      </w:r>
      <w:r w:rsidRPr="00ED21CF">
        <w:rPr>
          <w:rFonts w:asciiTheme="minorBidi" w:hAnsiTheme="minorBidi" w:cstheme="minorBidi"/>
          <w:szCs w:val="22"/>
        </w:rPr>
        <w:t>all hypotheses and findings for the quantity voluntary corporate disclosure as a dependent variable, and country level factors</w:t>
      </w:r>
      <w:bookmarkEnd w:id="116"/>
    </w:p>
    <w:tbl>
      <w:tblPr>
        <w:tblW w:w="0" w:type="auto"/>
        <w:tblLook w:val="04A0" w:firstRow="1" w:lastRow="0" w:firstColumn="1" w:lastColumn="0" w:noHBand="0" w:noVBand="1"/>
      </w:tblPr>
      <w:tblGrid>
        <w:gridCol w:w="1693"/>
        <w:gridCol w:w="1008"/>
        <w:gridCol w:w="1222"/>
        <w:gridCol w:w="1159"/>
        <w:gridCol w:w="2138"/>
        <w:gridCol w:w="1479"/>
      </w:tblGrid>
      <w:tr w:rsidR="00C96061" w:rsidRPr="00ED21CF" w14:paraId="740D3A7E" w14:textId="77777777" w:rsidTr="00617F5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F62CB"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Explanatory Variable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69DDDF0"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No.</w:t>
            </w:r>
          </w:p>
          <w:p w14:paraId="31581203"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Hypothesis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AB7BE0E"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Expected sign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602E512"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Findings sign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81AB00B"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Findings significance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2E05AEF"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Hypothesis status</w:t>
            </w:r>
          </w:p>
        </w:tc>
      </w:tr>
      <w:tr w:rsidR="00C96061" w:rsidRPr="00ED21CF" w14:paraId="74C37757" w14:textId="77777777" w:rsidTr="00617F5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89F268"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LEGSYS</w:t>
            </w:r>
          </w:p>
        </w:tc>
        <w:tc>
          <w:tcPr>
            <w:tcW w:w="0" w:type="auto"/>
            <w:tcBorders>
              <w:top w:val="nil"/>
              <w:left w:val="nil"/>
              <w:bottom w:val="single" w:sz="4" w:space="0" w:color="auto"/>
              <w:right w:val="single" w:sz="4" w:space="0" w:color="auto"/>
            </w:tcBorders>
            <w:shd w:val="clear" w:color="auto" w:fill="auto"/>
            <w:noWrap/>
            <w:vAlign w:val="bottom"/>
            <w:hideMark/>
          </w:tcPr>
          <w:p w14:paraId="59254949"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01</w:t>
            </w:r>
          </w:p>
        </w:tc>
        <w:tc>
          <w:tcPr>
            <w:tcW w:w="0" w:type="auto"/>
            <w:tcBorders>
              <w:top w:val="nil"/>
              <w:left w:val="nil"/>
              <w:bottom w:val="single" w:sz="4" w:space="0" w:color="auto"/>
              <w:right w:val="single" w:sz="4" w:space="0" w:color="auto"/>
            </w:tcBorders>
            <w:shd w:val="clear" w:color="auto" w:fill="auto"/>
            <w:noWrap/>
            <w:vAlign w:val="bottom"/>
            <w:hideMark/>
          </w:tcPr>
          <w:p w14:paraId="067956A1"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77FD218C"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44FCE781"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Significant at the 1% level</w:t>
            </w:r>
          </w:p>
        </w:tc>
        <w:tc>
          <w:tcPr>
            <w:tcW w:w="0" w:type="auto"/>
            <w:tcBorders>
              <w:top w:val="nil"/>
              <w:left w:val="nil"/>
              <w:bottom w:val="single" w:sz="4" w:space="0" w:color="auto"/>
              <w:right w:val="single" w:sz="4" w:space="0" w:color="auto"/>
            </w:tcBorders>
            <w:shd w:val="clear" w:color="auto" w:fill="auto"/>
            <w:noWrap/>
            <w:vAlign w:val="bottom"/>
            <w:hideMark/>
          </w:tcPr>
          <w:p w14:paraId="354A0C37"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Rejected</w:t>
            </w:r>
          </w:p>
        </w:tc>
      </w:tr>
      <w:tr w:rsidR="00C96061" w:rsidRPr="00ED21CF" w14:paraId="59FD7DEC" w14:textId="77777777" w:rsidTr="00617F5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C62AE3"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INDIVIDUAL</w:t>
            </w:r>
          </w:p>
        </w:tc>
        <w:tc>
          <w:tcPr>
            <w:tcW w:w="0" w:type="auto"/>
            <w:tcBorders>
              <w:top w:val="nil"/>
              <w:left w:val="nil"/>
              <w:bottom w:val="single" w:sz="4" w:space="0" w:color="auto"/>
              <w:right w:val="single" w:sz="4" w:space="0" w:color="auto"/>
            </w:tcBorders>
            <w:shd w:val="clear" w:color="auto" w:fill="auto"/>
            <w:noWrap/>
            <w:vAlign w:val="bottom"/>
            <w:hideMark/>
          </w:tcPr>
          <w:p w14:paraId="1267F7B2"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03</w:t>
            </w:r>
          </w:p>
        </w:tc>
        <w:tc>
          <w:tcPr>
            <w:tcW w:w="0" w:type="auto"/>
            <w:tcBorders>
              <w:top w:val="nil"/>
              <w:left w:val="nil"/>
              <w:bottom w:val="single" w:sz="4" w:space="0" w:color="auto"/>
              <w:right w:val="single" w:sz="4" w:space="0" w:color="auto"/>
            </w:tcBorders>
            <w:shd w:val="clear" w:color="auto" w:fill="auto"/>
            <w:noWrap/>
            <w:vAlign w:val="bottom"/>
            <w:hideMark/>
          </w:tcPr>
          <w:p w14:paraId="3996281A"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508D4F60"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582AFF39"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Significant at the 10% level</w:t>
            </w:r>
          </w:p>
        </w:tc>
        <w:tc>
          <w:tcPr>
            <w:tcW w:w="0" w:type="auto"/>
            <w:tcBorders>
              <w:top w:val="nil"/>
              <w:left w:val="nil"/>
              <w:bottom w:val="single" w:sz="4" w:space="0" w:color="auto"/>
              <w:right w:val="single" w:sz="4" w:space="0" w:color="auto"/>
            </w:tcBorders>
            <w:shd w:val="clear" w:color="auto" w:fill="auto"/>
            <w:noWrap/>
            <w:vAlign w:val="bottom"/>
            <w:hideMark/>
          </w:tcPr>
          <w:p w14:paraId="048E1663"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Rejected</w:t>
            </w:r>
          </w:p>
        </w:tc>
      </w:tr>
      <w:tr w:rsidR="00C96061" w:rsidRPr="00ED21CF" w14:paraId="770FE1F5" w14:textId="77777777" w:rsidTr="00617F5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D4BC25"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UNAVOID</w:t>
            </w:r>
          </w:p>
        </w:tc>
        <w:tc>
          <w:tcPr>
            <w:tcW w:w="0" w:type="auto"/>
            <w:tcBorders>
              <w:top w:val="nil"/>
              <w:left w:val="nil"/>
              <w:bottom w:val="single" w:sz="4" w:space="0" w:color="auto"/>
              <w:right w:val="single" w:sz="4" w:space="0" w:color="auto"/>
            </w:tcBorders>
            <w:shd w:val="clear" w:color="auto" w:fill="auto"/>
            <w:noWrap/>
            <w:vAlign w:val="bottom"/>
            <w:hideMark/>
          </w:tcPr>
          <w:p w14:paraId="3842C97C"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04</w:t>
            </w:r>
          </w:p>
        </w:tc>
        <w:tc>
          <w:tcPr>
            <w:tcW w:w="0" w:type="auto"/>
            <w:tcBorders>
              <w:top w:val="nil"/>
              <w:left w:val="nil"/>
              <w:bottom w:val="single" w:sz="4" w:space="0" w:color="auto"/>
              <w:right w:val="single" w:sz="4" w:space="0" w:color="auto"/>
            </w:tcBorders>
            <w:shd w:val="clear" w:color="auto" w:fill="auto"/>
            <w:noWrap/>
            <w:vAlign w:val="bottom"/>
            <w:hideMark/>
          </w:tcPr>
          <w:p w14:paraId="75385F34"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0EA940D5"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0E28F76F"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Significant at the 1% level</w:t>
            </w:r>
          </w:p>
        </w:tc>
        <w:tc>
          <w:tcPr>
            <w:tcW w:w="0" w:type="auto"/>
            <w:tcBorders>
              <w:top w:val="nil"/>
              <w:left w:val="nil"/>
              <w:bottom w:val="single" w:sz="4" w:space="0" w:color="auto"/>
              <w:right w:val="single" w:sz="4" w:space="0" w:color="auto"/>
            </w:tcBorders>
            <w:shd w:val="clear" w:color="auto" w:fill="auto"/>
            <w:noWrap/>
            <w:vAlign w:val="bottom"/>
            <w:hideMark/>
          </w:tcPr>
          <w:p w14:paraId="54A91ED0"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Accepted</w:t>
            </w:r>
          </w:p>
        </w:tc>
      </w:tr>
      <w:tr w:rsidR="00C96061" w:rsidRPr="00ED21CF" w14:paraId="4F44C9F3" w14:textId="77777777" w:rsidTr="00617F5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5C7063"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ECO</w:t>
            </w:r>
          </w:p>
        </w:tc>
        <w:tc>
          <w:tcPr>
            <w:tcW w:w="0" w:type="auto"/>
            <w:tcBorders>
              <w:top w:val="nil"/>
              <w:left w:val="nil"/>
              <w:bottom w:val="single" w:sz="4" w:space="0" w:color="auto"/>
              <w:right w:val="single" w:sz="4" w:space="0" w:color="auto"/>
            </w:tcBorders>
            <w:shd w:val="clear" w:color="auto" w:fill="auto"/>
            <w:noWrap/>
            <w:vAlign w:val="bottom"/>
            <w:hideMark/>
          </w:tcPr>
          <w:p w14:paraId="70504D85"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07</w:t>
            </w:r>
          </w:p>
        </w:tc>
        <w:tc>
          <w:tcPr>
            <w:tcW w:w="0" w:type="auto"/>
            <w:tcBorders>
              <w:top w:val="nil"/>
              <w:left w:val="nil"/>
              <w:bottom w:val="single" w:sz="4" w:space="0" w:color="auto"/>
              <w:right w:val="single" w:sz="4" w:space="0" w:color="auto"/>
            </w:tcBorders>
            <w:shd w:val="clear" w:color="auto" w:fill="auto"/>
            <w:noWrap/>
            <w:vAlign w:val="bottom"/>
            <w:hideMark/>
          </w:tcPr>
          <w:p w14:paraId="53BAD310"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413FEE72"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4CAB58E4"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non-significant</w:t>
            </w:r>
          </w:p>
        </w:tc>
        <w:tc>
          <w:tcPr>
            <w:tcW w:w="0" w:type="auto"/>
            <w:tcBorders>
              <w:top w:val="nil"/>
              <w:left w:val="nil"/>
              <w:bottom w:val="single" w:sz="4" w:space="0" w:color="auto"/>
              <w:right w:val="single" w:sz="4" w:space="0" w:color="auto"/>
            </w:tcBorders>
            <w:shd w:val="clear" w:color="auto" w:fill="auto"/>
            <w:noWrap/>
            <w:vAlign w:val="bottom"/>
            <w:hideMark/>
          </w:tcPr>
          <w:p w14:paraId="647DF59F"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Rejected</w:t>
            </w:r>
          </w:p>
        </w:tc>
      </w:tr>
      <w:tr w:rsidR="00C96061" w:rsidRPr="00ED21CF" w14:paraId="08D072D9" w14:textId="77777777" w:rsidTr="00617F5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044C6A"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PRESSFREE</w:t>
            </w:r>
          </w:p>
        </w:tc>
        <w:tc>
          <w:tcPr>
            <w:tcW w:w="0" w:type="auto"/>
            <w:tcBorders>
              <w:top w:val="nil"/>
              <w:left w:val="nil"/>
              <w:bottom w:val="single" w:sz="4" w:space="0" w:color="auto"/>
              <w:right w:val="single" w:sz="4" w:space="0" w:color="auto"/>
            </w:tcBorders>
            <w:shd w:val="clear" w:color="auto" w:fill="auto"/>
            <w:noWrap/>
            <w:vAlign w:val="bottom"/>
            <w:hideMark/>
          </w:tcPr>
          <w:p w14:paraId="48F44FE1"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08</w:t>
            </w:r>
          </w:p>
        </w:tc>
        <w:tc>
          <w:tcPr>
            <w:tcW w:w="0" w:type="auto"/>
            <w:tcBorders>
              <w:top w:val="nil"/>
              <w:left w:val="nil"/>
              <w:bottom w:val="single" w:sz="4" w:space="0" w:color="auto"/>
              <w:right w:val="single" w:sz="4" w:space="0" w:color="auto"/>
            </w:tcBorders>
            <w:shd w:val="clear" w:color="auto" w:fill="auto"/>
            <w:noWrap/>
            <w:vAlign w:val="bottom"/>
            <w:hideMark/>
          </w:tcPr>
          <w:p w14:paraId="5FA94E9E"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7D39E21B"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30A4166D"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Significant at the 1% level</w:t>
            </w:r>
          </w:p>
        </w:tc>
        <w:tc>
          <w:tcPr>
            <w:tcW w:w="0" w:type="auto"/>
            <w:tcBorders>
              <w:top w:val="nil"/>
              <w:left w:val="nil"/>
              <w:bottom w:val="single" w:sz="4" w:space="0" w:color="auto"/>
              <w:right w:val="single" w:sz="4" w:space="0" w:color="auto"/>
            </w:tcBorders>
            <w:shd w:val="clear" w:color="auto" w:fill="auto"/>
            <w:noWrap/>
            <w:vAlign w:val="bottom"/>
            <w:hideMark/>
          </w:tcPr>
          <w:p w14:paraId="21FD2DBD"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Accepted</w:t>
            </w:r>
          </w:p>
        </w:tc>
      </w:tr>
      <w:tr w:rsidR="00C96061" w:rsidRPr="00ED21CF" w14:paraId="29FE6F0E" w14:textId="77777777" w:rsidTr="00617F5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D29160"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CORRUPTION</w:t>
            </w:r>
          </w:p>
        </w:tc>
        <w:tc>
          <w:tcPr>
            <w:tcW w:w="0" w:type="auto"/>
            <w:tcBorders>
              <w:top w:val="nil"/>
              <w:left w:val="nil"/>
              <w:bottom w:val="single" w:sz="4" w:space="0" w:color="auto"/>
              <w:right w:val="single" w:sz="4" w:space="0" w:color="auto"/>
            </w:tcBorders>
            <w:shd w:val="clear" w:color="auto" w:fill="auto"/>
            <w:noWrap/>
            <w:vAlign w:val="bottom"/>
            <w:hideMark/>
          </w:tcPr>
          <w:p w14:paraId="0C1FDF9A"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09</w:t>
            </w:r>
          </w:p>
        </w:tc>
        <w:tc>
          <w:tcPr>
            <w:tcW w:w="0" w:type="auto"/>
            <w:tcBorders>
              <w:top w:val="nil"/>
              <w:left w:val="nil"/>
              <w:bottom w:val="single" w:sz="4" w:space="0" w:color="auto"/>
              <w:right w:val="single" w:sz="4" w:space="0" w:color="auto"/>
            </w:tcBorders>
            <w:shd w:val="clear" w:color="auto" w:fill="auto"/>
            <w:noWrap/>
            <w:vAlign w:val="bottom"/>
            <w:hideMark/>
          </w:tcPr>
          <w:p w14:paraId="3DD1D49D"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35D65152"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79FA78CC"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Significant at the 5% level</w:t>
            </w:r>
          </w:p>
        </w:tc>
        <w:tc>
          <w:tcPr>
            <w:tcW w:w="0" w:type="auto"/>
            <w:tcBorders>
              <w:top w:val="nil"/>
              <w:left w:val="nil"/>
              <w:bottom w:val="single" w:sz="4" w:space="0" w:color="auto"/>
              <w:right w:val="single" w:sz="4" w:space="0" w:color="auto"/>
            </w:tcBorders>
            <w:shd w:val="clear" w:color="auto" w:fill="auto"/>
            <w:noWrap/>
            <w:vAlign w:val="bottom"/>
            <w:hideMark/>
          </w:tcPr>
          <w:p w14:paraId="18F92B4A"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Rejected</w:t>
            </w:r>
          </w:p>
        </w:tc>
      </w:tr>
      <w:tr w:rsidR="00C96061" w:rsidRPr="00ED21CF" w14:paraId="00F98C1D" w14:textId="77777777" w:rsidTr="00617F5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F73644"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POLIFREE</w:t>
            </w:r>
          </w:p>
        </w:tc>
        <w:tc>
          <w:tcPr>
            <w:tcW w:w="0" w:type="auto"/>
            <w:tcBorders>
              <w:top w:val="nil"/>
              <w:left w:val="nil"/>
              <w:bottom w:val="single" w:sz="4" w:space="0" w:color="auto"/>
              <w:right w:val="single" w:sz="4" w:space="0" w:color="auto"/>
            </w:tcBorders>
            <w:shd w:val="clear" w:color="auto" w:fill="auto"/>
            <w:noWrap/>
            <w:vAlign w:val="bottom"/>
            <w:hideMark/>
          </w:tcPr>
          <w:p w14:paraId="46E9A1CC"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10</w:t>
            </w:r>
          </w:p>
        </w:tc>
        <w:tc>
          <w:tcPr>
            <w:tcW w:w="0" w:type="auto"/>
            <w:tcBorders>
              <w:top w:val="nil"/>
              <w:left w:val="nil"/>
              <w:bottom w:val="single" w:sz="4" w:space="0" w:color="auto"/>
              <w:right w:val="single" w:sz="4" w:space="0" w:color="auto"/>
            </w:tcBorders>
            <w:shd w:val="clear" w:color="auto" w:fill="auto"/>
            <w:noWrap/>
            <w:vAlign w:val="bottom"/>
            <w:hideMark/>
          </w:tcPr>
          <w:p w14:paraId="0BF0F9D0"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36AC46DA"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0A26EC12"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non-significant</w:t>
            </w:r>
          </w:p>
        </w:tc>
        <w:tc>
          <w:tcPr>
            <w:tcW w:w="0" w:type="auto"/>
            <w:tcBorders>
              <w:top w:val="nil"/>
              <w:left w:val="nil"/>
              <w:bottom w:val="single" w:sz="4" w:space="0" w:color="auto"/>
              <w:right w:val="single" w:sz="4" w:space="0" w:color="auto"/>
            </w:tcBorders>
            <w:shd w:val="clear" w:color="auto" w:fill="auto"/>
            <w:noWrap/>
            <w:vAlign w:val="bottom"/>
            <w:hideMark/>
          </w:tcPr>
          <w:p w14:paraId="123B1DF9"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Rejected</w:t>
            </w:r>
          </w:p>
        </w:tc>
      </w:tr>
      <w:tr w:rsidR="00C96061" w:rsidRPr="00ED21CF" w14:paraId="3C4D2CDA" w14:textId="77777777" w:rsidTr="00617F5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80DFEC"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TEREDU</w:t>
            </w:r>
          </w:p>
        </w:tc>
        <w:tc>
          <w:tcPr>
            <w:tcW w:w="0" w:type="auto"/>
            <w:tcBorders>
              <w:top w:val="nil"/>
              <w:left w:val="nil"/>
              <w:bottom w:val="single" w:sz="4" w:space="0" w:color="auto"/>
              <w:right w:val="single" w:sz="4" w:space="0" w:color="auto"/>
            </w:tcBorders>
            <w:shd w:val="clear" w:color="auto" w:fill="auto"/>
            <w:noWrap/>
            <w:vAlign w:val="bottom"/>
            <w:hideMark/>
          </w:tcPr>
          <w:p w14:paraId="6B1B1ABA"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05</w:t>
            </w:r>
          </w:p>
        </w:tc>
        <w:tc>
          <w:tcPr>
            <w:tcW w:w="0" w:type="auto"/>
            <w:tcBorders>
              <w:top w:val="nil"/>
              <w:left w:val="nil"/>
              <w:bottom w:val="single" w:sz="4" w:space="0" w:color="auto"/>
              <w:right w:val="single" w:sz="4" w:space="0" w:color="auto"/>
            </w:tcBorders>
            <w:shd w:val="clear" w:color="auto" w:fill="auto"/>
            <w:noWrap/>
            <w:vAlign w:val="bottom"/>
            <w:hideMark/>
          </w:tcPr>
          <w:p w14:paraId="09DD4D8A"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09F46AF2"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00B78828"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Significant at the 1% level</w:t>
            </w:r>
          </w:p>
        </w:tc>
        <w:tc>
          <w:tcPr>
            <w:tcW w:w="0" w:type="auto"/>
            <w:tcBorders>
              <w:top w:val="nil"/>
              <w:left w:val="nil"/>
              <w:bottom w:val="single" w:sz="4" w:space="0" w:color="auto"/>
              <w:right w:val="single" w:sz="4" w:space="0" w:color="auto"/>
            </w:tcBorders>
            <w:shd w:val="clear" w:color="auto" w:fill="auto"/>
            <w:noWrap/>
            <w:vAlign w:val="bottom"/>
            <w:hideMark/>
          </w:tcPr>
          <w:p w14:paraId="1BEF0986"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Accepted</w:t>
            </w:r>
          </w:p>
        </w:tc>
      </w:tr>
      <w:tr w:rsidR="00C96061" w:rsidRPr="00ED21CF" w14:paraId="0984947F" w14:textId="77777777" w:rsidTr="00617F5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14:paraId="77BE7DFF" w14:textId="19AA18B6"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PR</w:t>
            </w:r>
            <w:r w:rsidR="00ED21CF">
              <w:rPr>
                <w:rFonts w:asciiTheme="minorBidi" w:hAnsiTheme="minorBidi" w:cstheme="minorBidi"/>
                <w:color w:val="000000"/>
                <w:sz w:val="16"/>
                <w:szCs w:val="16"/>
                <w:lang w:eastAsia="en-GB"/>
              </w:rPr>
              <w:t>OF</w:t>
            </w:r>
            <w:r w:rsidRPr="00ED21CF">
              <w:rPr>
                <w:rFonts w:asciiTheme="minorBidi" w:hAnsiTheme="minorBidi" w:cstheme="minorBidi"/>
                <w:color w:val="000000"/>
                <w:sz w:val="16"/>
                <w:szCs w:val="16"/>
                <w:lang w:eastAsia="en-GB"/>
              </w:rPr>
              <w:t>ESS</w:t>
            </w:r>
          </w:p>
        </w:tc>
        <w:tc>
          <w:tcPr>
            <w:tcW w:w="0" w:type="auto"/>
            <w:tcBorders>
              <w:top w:val="nil"/>
              <w:left w:val="nil"/>
              <w:bottom w:val="single" w:sz="4" w:space="0" w:color="auto"/>
              <w:right w:val="single" w:sz="4" w:space="0" w:color="auto"/>
            </w:tcBorders>
            <w:shd w:val="clear" w:color="auto" w:fill="auto"/>
            <w:noWrap/>
            <w:vAlign w:val="bottom"/>
          </w:tcPr>
          <w:p w14:paraId="61F49D37"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02</w:t>
            </w:r>
          </w:p>
        </w:tc>
        <w:tc>
          <w:tcPr>
            <w:tcW w:w="0" w:type="auto"/>
            <w:tcBorders>
              <w:top w:val="nil"/>
              <w:left w:val="nil"/>
              <w:bottom w:val="single" w:sz="4" w:space="0" w:color="auto"/>
              <w:right w:val="single" w:sz="4" w:space="0" w:color="auto"/>
            </w:tcBorders>
            <w:shd w:val="clear" w:color="auto" w:fill="auto"/>
            <w:noWrap/>
            <w:vAlign w:val="bottom"/>
          </w:tcPr>
          <w:p w14:paraId="0040314F"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w:t>
            </w:r>
          </w:p>
        </w:tc>
        <w:tc>
          <w:tcPr>
            <w:tcW w:w="0" w:type="auto"/>
            <w:tcBorders>
              <w:top w:val="nil"/>
              <w:left w:val="nil"/>
              <w:bottom w:val="single" w:sz="4" w:space="0" w:color="auto"/>
              <w:right w:val="single" w:sz="4" w:space="0" w:color="auto"/>
            </w:tcBorders>
            <w:shd w:val="clear" w:color="auto" w:fill="auto"/>
            <w:noWrap/>
            <w:vAlign w:val="bottom"/>
          </w:tcPr>
          <w:p w14:paraId="39B04D83"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w:t>
            </w:r>
          </w:p>
        </w:tc>
        <w:tc>
          <w:tcPr>
            <w:tcW w:w="0" w:type="auto"/>
            <w:tcBorders>
              <w:top w:val="nil"/>
              <w:left w:val="nil"/>
              <w:bottom w:val="single" w:sz="4" w:space="0" w:color="auto"/>
              <w:right w:val="single" w:sz="4" w:space="0" w:color="auto"/>
            </w:tcBorders>
            <w:shd w:val="clear" w:color="auto" w:fill="auto"/>
            <w:noWrap/>
            <w:vAlign w:val="bottom"/>
          </w:tcPr>
          <w:p w14:paraId="3B9A5BB4"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Significant at the 5% level</w:t>
            </w:r>
          </w:p>
        </w:tc>
        <w:tc>
          <w:tcPr>
            <w:tcW w:w="0" w:type="auto"/>
            <w:tcBorders>
              <w:top w:val="nil"/>
              <w:left w:val="nil"/>
              <w:bottom w:val="single" w:sz="4" w:space="0" w:color="auto"/>
              <w:right w:val="single" w:sz="4" w:space="0" w:color="auto"/>
            </w:tcBorders>
            <w:shd w:val="clear" w:color="auto" w:fill="auto"/>
            <w:noWrap/>
            <w:vAlign w:val="bottom"/>
          </w:tcPr>
          <w:p w14:paraId="2BBCEAB3"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Accepted</w:t>
            </w:r>
          </w:p>
        </w:tc>
      </w:tr>
      <w:tr w:rsidR="00C96061" w:rsidRPr="00ED21CF" w14:paraId="5B3B42AF" w14:textId="77777777" w:rsidTr="00617F5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14:paraId="3E4179D8"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RELIGION</w:t>
            </w:r>
          </w:p>
        </w:tc>
        <w:tc>
          <w:tcPr>
            <w:tcW w:w="0" w:type="auto"/>
            <w:tcBorders>
              <w:top w:val="nil"/>
              <w:left w:val="nil"/>
              <w:bottom w:val="single" w:sz="4" w:space="0" w:color="auto"/>
              <w:right w:val="single" w:sz="4" w:space="0" w:color="auto"/>
            </w:tcBorders>
            <w:shd w:val="clear" w:color="auto" w:fill="auto"/>
            <w:noWrap/>
            <w:vAlign w:val="bottom"/>
          </w:tcPr>
          <w:p w14:paraId="70EC25AA"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06</w:t>
            </w:r>
          </w:p>
        </w:tc>
        <w:tc>
          <w:tcPr>
            <w:tcW w:w="0" w:type="auto"/>
            <w:tcBorders>
              <w:top w:val="nil"/>
              <w:left w:val="nil"/>
              <w:bottom w:val="single" w:sz="4" w:space="0" w:color="auto"/>
              <w:right w:val="single" w:sz="4" w:space="0" w:color="auto"/>
            </w:tcBorders>
            <w:shd w:val="clear" w:color="auto" w:fill="auto"/>
            <w:noWrap/>
            <w:vAlign w:val="bottom"/>
          </w:tcPr>
          <w:p w14:paraId="2E6DCE90"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w:t>
            </w:r>
          </w:p>
        </w:tc>
        <w:tc>
          <w:tcPr>
            <w:tcW w:w="0" w:type="auto"/>
            <w:tcBorders>
              <w:top w:val="nil"/>
              <w:left w:val="nil"/>
              <w:bottom w:val="single" w:sz="4" w:space="0" w:color="auto"/>
              <w:right w:val="single" w:sz="4" w:space="0" w:color="auto"/>
            </w:tcBorders>
            <w:shd w:val="clear" w:color="auto" w:fill="auto"/>
            <w:noWrap/>
            <w:vAlign w:val="bottom"/>
          </w:tcPr>
          <w:p w14:paraId="459A420E"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w:t>
            </w:r>
          </w:p>
        </w:tc>
        <w:tc>
          <w:tcPr>
            <w:tcW w:w="0" w:type="auto"/>
            <w:tcBorders>
              <w:top w:val="nil"/>
              <w:left w:val="nil"/>
              <w:bottom w:val="single" w:sz="4" w:space="0" w:color="auto"/>
              <w:right w:val="single" w:sz="4" w:space="0" w:color="auto"/>
            </w:tcBorders>
            <w:shd w:val="clear" w:color="auto" w:fill="auto"/>
            <w:noWrap/>
            <w:vAlign w:val="bottom"/>
          </w:tcPr>
          <w:p w14:paraId="49E4E176"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non-significant</w:t>
            </w:r>
          </w:p>
        </w:tc>
        <w:tc>
          <w:tcPr>
            <w:tcW w:w="0" w:type="auto"/>
            <w:tcBorders>
              <w:top w:val="nil"/>
              <w:left w:val="nil"/>
              <w:bottom w:val="single" w:sz="4" w:space="0" w:color="auto"/>
              <w:right w:val="single" w:sz="4" w:space="0" w:color="auto"/>
            </w:tcBorders>
            <w:shd w:val="clear" w:color="auto" w:fill="auto"/>
            <w:noWrap/>
            <w:vAlign w:val="bottom"/>
          </w:tcPr>
          <w:p w14:paraId="6CAA458E" w14:textId="77777777" w:rsidR="00C96061" w:rsidRPr="00ED21CF" w:rsidRDefault="00C96061" w:rsidP="00617F5B">
            <w:pPr>
              <w:spacing w:after="0" w:line="240" w:lineRule="auto"/>
              <w:rPr>
                <w:rFonts w:asciiTheme="minorBidi" w:hAnsiTheme="minorBidi" w:cstheme="minorBidi"/>
                <w:color w:val="000000"/>
                <w:sz w:val="16"/>
                <w:szCs w:val="16"/>
                <w:lang w:eastAsia="en-GB"/>
              </w:rPr>
            </w:pPr>
            <w:r w:rsidRPr="00ED21CF">
              <w:rPr>
                <w:rFonts w:asciiTheme="minorBidi" w:hAnsiTheme="minorBidi" w:cstheme="minorBidi"/>
                <w:color w:val="000000"/>
                <w:sz w:val="16"/>
                <w:szCs w:val="16"/>
                <w:lang w:eastAsia="en-GB"/>
              </w:rPr>
              <w:t>Rejected</w:t>
            </w:r>
          </w:p>
        </w:tc>
      </w:tr>
    </w:tbl>
    <w:p w14:paraId="0B7A1536" w14:textId="77777777" w:rsidR="00C96061" w:rsidRPr="00A17C3E" w:rsidRDefault="00C96061" w:rsidP="00C96061">
      <w:pPr>
        <w:spacing w:after="0"/>
        <w:jc w:val="both"/>
        <w:rPr>
          <w:rFonts w:asciiTheme="minorBidi" w:hAnsiTheme="minorBidi" w:cstheme="minorBidi"/>
          <w:szCs w:val="22"/>
        </w:rPr>
      </w:pPr>
    </w:p>
    <w:p w14:paraId="55415BBA" w14:textId="683AEA16" w:rsidR="00C96061" w:rsidRDefault="00C96061" w:rsidP="00ED21CF">
      <w:pPr>
        <w:spacing w:after="0"/>
        <w:jc w:val="both"/>
        <w:rPr>
          <w:rFonts w:asciiTheme="minorBidi" w:hAnsiTheme="minorBidi" w:cstheme="minorBidi"/>
          <w:sz w:val="16"/>
          <w:szCs w:val="16"/>
        </w:rPr>
      </w:pPr>
      <w:r w:rsidRPr="00A17C3E">
        <w:rPr>
          <w:rFonts w:asciiTheme="minorBidi" w:hAnsiTheme="minorBidi" w:cstheme="minorBidi"/>
          <w:sz w:val="16"/>
          <w:szCs w:val="16"/>
        </w:rPr>
        <w:t xml:space="preserve">Note: Legal system (LEGSYS), </w:t>
      </w:r>
      <w:r w:rsidR="00BA4441" w:rsidRPr="00A17C3E">
        <w:rPr>
          <w:rFonts w:asciiTheme="minorBidi" w:hAnsiTheme="minorBidi" w:cstheme="minorBidi"/>
          <w:sz w:val="16"/>
          <w:szCs w:val="16"/>
        </w:rPr>
        <w:t xml:space="preserve">Individualism </w:t>
      </w:r>
      <w:r w:rsidRPr="00A17C3E">
        <w:rPr>
          <w:rFonts w:asciiTheme="minorBidi" w:hAnsiTheme="minorBidi" w:cstheme="minorBidi"/>
          <w:sz w:val="16"/>
          <w:szCs w:val="16"/>
        </w:rPr>
        <w:t>(INDIVIDUAL), Uncertainty Avoidance (UNAVOID), Economy development (Eco), Press</w:t>
      </w:r>
      <w:r w:rsidR="00ED21CF">
        <w:rPr>
          <w:rFonts w:asciiTheme="minorBidi" w:hAnsiTheme="minorBidi" w:cstheme="minorBidi"/>
          <w:sz w:val="16"/>
          <w:szCs w:val="16"/>
        </w:rPr>
        <w:t xml:space="preserve"> freedom (PRESSFREE), Corruption </w:t>
      </w:r>
      <w:r w:rsidRPr="00A17C3E">
        <w:rPr>
          <w:rFonts w:asciiTheme="minorBidi" w:hAnsiTheme="minorBidi" w:cstheme="minorBidi"/>
          <w:sz w:val="16"/>
          <w:szCs w:val="16"/>
        </w:rPr>
        <w:t xml:space="preserve">(Corruption), Political freedom (POLIFREE), Tertiary Education (TEREDU), </w:t>
      </w:r>
      <w:r w:rsidR="00725F7F">
        <w:rPr>
          <w:rFonts w:asciiTheme="minorBidi" w:hAnsiTheme="minorBidi" w:cstheme="minorBidi"/>
          <w:sz w:val="16"/>
          <w:szCs w:val="16"/>
        </w:rPr>
        <w:t>Professionalism</w:t>
      </w:r>
      <w:r w:rsidRPr="00A17C3E">
        <w:rPr>
          <w:rFonts w:asciiTheme="minorBidi" w:hAnsiTheme="minorBidi" w:cstheme="minorBidi"/>
          <w:sz w:val="16"/>
          <w:szCs w:val="16"/>
        </w:rPr>
        <w:t xml:space="preserve"> (PR</w:t>
      </w:r>
      <w:r w:rsidR="001B78B1">
        <w:rPr>
          <w:rFonts w:asciiTheme="minorBidi" w:hAnsiTheme="minorBidi" w:cstheme="minorBidi"/>
          <w:sz w:val="16"/>
          <w:szCs w:val="16"/>
        </w:rPr>
        <w:t xml:space="preserve">OF </w:t>
      </w:r>
      <w:r w:rsidR="00720EC4" w:rsidRPr="00A17C3E">
        <w:rPr>
          <w:rFonts w:asciiTheme="minorBidi" w:hAnsiTheme="minorBidi" w:cstheme="minorBidi"/>
          <w:sz w:val="16"/>
          <w:szCs w:val="16"/>
        </w:rPr>
        <w:t xml:space="preserve"> </w:t>
      </w:r>
      <w:r w:rsidRPr="00A17C3E">
        <w:rPr>
          <w:rFonts w:asciiTheme="minorBidi" w:hAnsiTheme="minorBidi" w:cstheme="minorBidi"/>
          <w:sz w:val="16"/>
          <w:szCs w:val="16"/>
        </w:rPr>
        <w:t xml:space="preserve">ESS) and  importance </w:t>
      </w:r>
      <w:r w:rsidR="001B78B1">
        <w:rPr>
          <w:rFonts w:asciiTheme="minorBidi" w:hAnsiTheme="minorBidi" w:cstheme="minorBidi"/>
          <w:sz w:val="16"/>
          <w:szCs w:val="16"/>
        </w:rPr>
        <w:t xml:space="preserve">of </w:t>
      </w:r>
      <w:r w:rsidRPr="00A17C3E">
        <w:rPr>
          <w:rFonts w:asciiTheme="minorBidi" w:hAnsiTheme="minorBidi" w:cstheme="minorBidi"/>
          <w:sz w:val="16"/>
          <w:szCs w:val="16"/>
        </w:rPr>
        <w:t>religion (RELIGION)</w:t>
      </w:r>
      <w:r w:rsidR="00501140" w:rsidRPr="00A17C3E">
        <w:rPr>
          <w:rFonts w:asciiTheme="minorBidi" w:hAnsiTheme="minorBidi" w:cstheme="minorBidi"/>
          <w:sz w:val="16"/>
          <w:szCs w:val="16"/>
        </w:rPr>
        <w:t>.</w:t>
      </w:r>
    </w:p>
    <w:p w14:paraId="0B0BF893" w14:textId="77777777" w:rsidR="00ED21CF" w:rsidRPr="00ED21CF" w:rsidRDefault="00ED21CF" w:rsidP="00ED21CF">
      <w:pPr>
        <w:spacing w:after="0"/>
        <w:jc w:val="both"/>
        <w:rPr>
          <w:rFonts w:asciiTheme="minorBidi" w:hAnsiTheme="minorBidi" w:cstheme="minorBidi"/>
          <w:sz w:val="16"/>
          <w:szCs w:val="16"/>
        </w:rPr>
      </w:pPr>
    </w:p>
    <w:p w14:paraId="78D2A70E" w14:textId="57642B36" w:rsidR="009E58ED" w:rsidRPr="00A17C3E" w:rsidRDefault="00C96061" w:rsidP="009E58ED">
      <w:pPr>
        <w:widowControl w:val="0"/>
        <w:autoSpaceDE w:val="0"/>
        <w:autoSpaceDN w:val="0"/>
        <w:adjustRightInd w:val="0"/>
        <w:spacing w:before="240" w:after="240"/>
        <w:jc w:val="both"/>
        <w:rPr>
          <w:rFonts w:asciiTheme="minorBidi" w:hAnsiTheme="minorBidi" w:cstheme="minorBidi"/>
          <w:szCs w:val="22"/>
        </w:rPr>
      </w:pPr>
      <w:r w:rsidRPr="00A17C3E">
        <w:rPr>
          <w:rFonts w:asciiTheme="minorBidi" w:hAnsiTheme="minorBidi" w:cstheme="minorBidi"/>
          <w:szCs w:val="22"/>
        </w:rPr>
        <w:t>It was expected in hypoth</w:t>
      </w:r>
      <w:r w:rsidR="009E58ED" w:rsidRPr="00A17C3E">
        <w:rPr>
          <w:rFonts w:asciiTheme="minorBidi" w:hAnsiTheme="minorBidi" w:cstheme="minorBidi"/>
          <w:szCs w:val="22"/>
        </w:rPr>
        <w:t xml:space="preserve">esis </w:t>
      </w:r>
      <w:r w:rsidRPr="00A17C3E">
        <w:rPr>
          <w:rFonts w:asciiTheme="minorBidi" w:hAnsiTheme="minorBidi" w:cstheme="minorBidi"/>
          <w:szCs w:val="22"/>
        </w:rPr>
        <w:t xml:space="preserve">3, that </w:t>
      </w:r>
      <w:r w:rsidRPr="00A17C3E">
        <w:rPr>
          <w:rFonts w:asciiTheme="minorBidi" w:eastAsia="MS Mincho" w:hAnsiTheme="minorBidi" w:cstheme="minorBidi"/>
          <w:iCs/>
          <w:szCs w:val="22"/>
          <w:lang w:val="en-US"/>
        </w:rPr>
        <w:t xml:space="preserve">individual national cultures and corporate voluntary disclosure in annual reports would be positive related. However, the findings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the study did not support the hypothesis that </w:t>
      </w:r>
      <w:r w:rsidR="00501140" w:rsidRPr="00A17C3E">
        <w:rPr>
          <w:rFonts w:asciiTheme="minorBidi" w:eastAsia="MS Mincho" w:hAnsiTheme="minorBidi" w:cstheme="minorBidi"/>
          <w:iCs/>
          <w:szCs w:val="22"/>
          <w:lang w:val="en-US"/>
        </w:rPr>
        <w:t>i</w:t>
      </w:r>
      <w:r w:rsidRPr="00A17C3E">
        <w:rPr>
          <w:rFonts w:asciiTheme="minorBidi" w:eastAsia="MS Mincho" w:hAnsiTheme="minorBidi" w:cstheme="minorBidi"/>
          <w:iCs/>
          <w:szCs w:val="22"/>
          <w:lang w:val="en-US"/>
        </w:rPr>
        <w:t xml:space="preserve">ndividual national cultures and corporate voluntary disclosure in the annual reports were positively related </w:t>
      </w:r>
      <w:r w:rsidRPr="00A17C3E">
        <w:rPr>
          <w:rFonts w:asciiTheme="minorBidi" w:hAnsiTheme="minorBidi" w:cstheme="minorBidi"/>
          <w:szCs w:val="22"/>
        </w:rPr>
        <w:t>(</w:t>
      </w:r>
      <w:r w:rsidRPr="00A17C3E">
        <w:rPr>
          <w:rFonts w:asciiTheme="minorBidi" w:hAnsiTheme="minorBidi" w:cstheme="minorBidi"/>
          <w:szCs w:val="22"/>
          <w:lang w:val="en-US" w:eastAsia="en-AU"/>
        </w:rPr>
        <w:sym w:font="Symbol" w:char="F062"/>
      </w:r>
      <w:r w:rsidRPr="00A17C3E">
        <w:rPr>
          <w:rFonts w:asciiTheme="minorBidi" w:hAnsiTheme="minorBidi" w:cstheme="minorBidi"/>
          <w:szCs w:val="22"/>
          <w:lang w:val="en-US" w:eastAsia="en-AU"/>
        </w:rPr>
        <w:t xml:space="preserve"> </w:t>
      </w:r>
      <w:r w:rsidRPr="00A17C3E">
        <w:rPr>
          <w:rFonts w:asciiTheme="minorBidi" w:hAnsiTheme="minorBidi" w:cstheme="minorBidi"/>
          <w:szCs w:val="22"/>
        </w:rPr>
        <w:t>= -.127, p = .042). Hence, the hypothesis was rejected.</w:t>
      </w:r>
    </w:p>
    <w:p w14:paraId="1DF6669D" w14:textId="59C8862E" w:rsidR="00C96061" w:rsidRPr="00A17C3E" w:rsidRDefault="00C96061" w:rsidP="00C96061">
      <w:pPr>
        <w:widowControl w:val="0"/>
        <w:autoSpaceDE w:val="0"/>
        <w:autoSpaceDN w:val="0"/>
        <w:adjustRightInd w:val="0"/>
        <w:spacing w:before="240" w:after="240"/>
        <w:jc w:val="both"/>
        <w:rPr>
          <w:rFonts w:asciiTheme="minorBidi" w:eastAsia="MS Mincho" w:hAnsiTheme="minorBidi" w:cstheme="minorBidi"/>
          <w:szCs w:val="22"/>
          <w:lang w:val="en-US" w:eastAsia="zh-TW"/>
        </w:rPr>
      </w:pPr>
      <w:r w:rsidRPr="00A17C3E">
        <w:rPr>
          <w:rFonts w:asciiTheme="minorBidi" w:hAnsiTheme="minorBidi" w:cstheme="minorBidi"/>
          <w:szCs w:val="22"/>
        </w:rPr>
        <w:t xml:space="preserve">This result was not consistent with the assumption that </w:t>
      </w:r>
      <w:r w:rsidRPr="00A17C3E">
        <w:rPr>
          <w:rFonts w:asciiTheme="minorBidi" w:eastAsia="MS Mincho" w:hAnsiTheme="minorBidi" w:cstheme="minorBidi"/>
          <w:szCs w:val="22"/>
          <w:lang w:val="en-US"/>
        </w:rPr>
        <w:t xml:space="preserve">the higher the </w:t>
      </w:r>
      <w:r w:rsidR="00BA4441" w:rsidRPr="00A17C3E">
        <w:rPr>
          <w:rFonts w:asciiTheme="minorBidi" w:eastAsia="MS Mincho" w:hAnsiTheme="minorBidi" w:cstheme="minorBidi"/>
          <w:szCs w:val="22"/>
          <w:lang w:val="en-US"/>
        </w:rPr>
        <w:t xml:space="preserve">individualism </w:t>
      </w:r>
      <w:r w:rsidRPr="00A17C3E">
        <w:rPr>
          <w:rFonts w:asciiTheme="minorBidi" w:eastAsia="MS Mincho" w:hAnsiTheme="minorBidi" w:cstheme="minorBidi"/>
          <w:szCs w:val="22"/>
          <w:lang w:val="en-US"/>
        </w:rPr>
        <w:t xml:space="preserve">and masculinity in a country’s culture, the higher the firm voluntary disclosure, because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a strong desire for success resulting in a high demand for information </w:t>
      </w:r>
      <w:r w:rsidRPr="00A17C3E">
        <w:rPr>
          <w:rFonts w:asciiTheme="minorBidi" w:eastAsia="MS Mincho" w:hAnsiTheme="minorBidi" w:cstheme="minorBidi"/>
          <w:noProof/>
          <w:szCs w:val="22"/>
          <w:lang w:val="en-US"/>
        </w:rPr>
        <w:t>(Gray, 1988; García-Sánchez</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2013)</w:t>
      </w:r>
      <w:r w:rsidRPr="00A17C3E">
        <w:rPr>
          <w:rFonts w:asciiTheme="minorBidi" w:eastAsia="MS Mincho" w:hAnsiTheme="minorBidi" w:cstheme="minorBidi"/>
          <w:szCs w:val="22"/>
          <w:lang w:val="en-US"/>
        </w:rPr>
        <w:t xml:space="preserve">. </w:t>
      </w:r>
      <w:r w:rsidRPr="00A17C3E">
        <w:rPr>
          <w:rFonts w:asciiTheme="minorBidi" w:eastAsia="MS Mincho" w:hAnsiTheme="minorBidi" w:cstheme="minorBidi"/>
          <w:szCs w:val="22"/>
          <w:lang w:val="en-US" w:eastAsia="zh-TW"/>
        </w:rPr>
        <w:t xml:space="preserve">These speculations were also inconsistent with what </w:t>
      </w:r>
      <w:r w:rsidRPr="00A17C3E">
        <w:rPr>
          <w:rFonts w:asciiTheme="minorBidi" w:eastAsia="MS Mincho" w:hAnsiTheme="minorBidi" w:cstheme="minorBidi"/>
          <w:noProof/>
          <w:szCs w:val="22"/>
          <w:lang w:val="en-US" w:eastAsia="zh-TW"/>
        </w:rPr>
        <w:t>Darrough (1995)</w:t>
      </w:r>
      <w:r w:rsidRPr="00A17C3E">
        <w:rPr>
          <w:rFonts w:asciiTheme="minorBidi" w:eastAsia="MS Mincho" w:hAnsiTheme="minorBidi" w:cstheme="minorBidi"/>
          <w:szCs w:val="22"/>
          <w:lang w:val="en-US" w:eastAsia="zh-TW"/>
        </w:rPr>
        <w:t xml:space="preserve"> found, that those cultural variables were associated with high corporate voluntary disclosure. Also, according to </w:t>
      </w:r>
      <w:r w:rsidRPr="00A17C3E">
        <w:rPr>
          <w:rFonts w:asciiTheme="minorBidi" w:eastAsia="MS Mincho" w:hAnsiTheme="minorBidi" w:cstheme="minorBidi"/>
          <w:szCs w:val="22"/>
          <w:lang w:val="en-US"/>
        </w:rPr>
        <w:t xml:space="preserve">NIS theory, firms’ behavior might reflect the culture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the society in which they are located as, otherwise</w:t>
      </w:r>
      <w:r w:rsidR="00501140"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they may find it difficult to operate when they lack legitimacy. </w:t>
      </w:r>
    </w:p>
    <w:p w14:paraId="10CB6669" w14:textId="143F031F" w:rsidR="00C96061" w:rsidRPr="00A17C3E" w:rsidRDefault="00C96061" w:rsidP="00C96061">
      <w:pPr>
        <w:spacing w:before="240" w:after="240"/>
        <w:jc w:val="both"/>
        <w:rPr>
          <w:rFonts w:asciiTheme="minorBidi" w:eastAsia="MS Mincho" w:hAnsiTheme="minorBidi" w:cstheme="minorBidi"/>
          <w:iCs/>
          <w:szCs w:val="22"/>
          <w:lang w:val="en-US"/>
        </w:rPr>
      </w:pPr>
      <w:r w:rsidRPr="00A17C3E">
        <w:rPr>
          <w:rFonts w:asciiTheme="minorBidi" w:eastAsia="MS Mincho" w:hAnsiTheme="minorBidi" w:cstheme="minorBidi"/>
          <w:iCs/>
          <w:szCs w:val="22"/>
          <w:lang w:val="en-US"/>
        </w:rPr>
        <w:t>It was expe</w:t>
      </w:r>
      <w:r w:rsidR="009E58ED" w:rsidRPr="00A17C3E">
        <w:rPr>
          <w:rFonts w:asciiTheme="minorBidi" w:eastAsia="MS Mincho" w:hAnsiTheme="minorBidi" w:cstheme="minorBidi"/>
          <w:iCs/>
          <w:szCs w:val="22"/>
          <w:lang w:val="en-US"/>
        </w:rPr>
        <w:t xml:space="preserve">cted in Hypothesis </w:t>
      </w:r>
      <w:r w:rsidRPr="00A17C3E">
        <w:rPr>
          <w:rFonts w:asciiTheme="minorBidi" w:eastAsia="MS Mincho" w:hAnsiTheme="minorBidi" w:cstheme="minorBidi"/>
          <w:iCs/>
          <w:szCs w:val="22"/>
          <w:lang w:val="en-US"/>
        </w:rPr>
        <w:t xml:space="preserve">7, that the greater the economic development level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a country, the greater the extent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voluntary disclosure in the annual reports. The results did not support this hypothesis, as the coefficient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the variable was positive and statistically non-significant </w:t>
      </w:r>
      <w:r w:rsidRPr="00A17C3E">
        <w:rPr>
          <w:rFonts w:asciiTheme="minorBidi" w:hAnsiTheme="minorBidi" w:cstheme="minorBidi"/>
          <w:szCs w:val="22"/>
        </w:rPr>
        <w:t>(</w:t>
      </w:r>
      <w:r w:rsidRPr="00A17C3E">
        <w:rPr>
          <w:rFonts w:asciiTheme="minorBidi" w:hAnsiTheme="minorBidi" w:cstheme="minorBidi"/>
          <w:szCs w:val="22"/>
          <w:lang w:val="en-US" w:eastAsia="en-AU"/>
        </w:rPr>
        <w:sym w:font="Symbol" w:char="F062"/>
      </w:r>
      <w:r w:rsidRPr="00A17C3E">
        <w:rPr>
          <w:rFonts w:asciiTheme="minorBidi" w:hAnsiTheme="minorBidi" w:cstheme="minorBidi"/>
          <w:szCs w:val="22"/>
          <w:lang w:val="en-US" w:eastAsia="en-AU"/>
        </w:rPr>
        <w:t xml:space="preserve"> </w:t>
      </w:r>
      <w:r w:rsidRPr="00A17C3E">
        <w:rPr>
          <w:rFonts w:asciiTheme="minorBidi" w:hAnsiTheme="minorBidi" w:cstheme="minorBidi"/>
          <w:szCs w:val="22"/>
        </w:rPr>
        <w:t>= .103, p = .275)</w:t>
      </w:r>
      <w:r w:rsidRPr="00A17C3E">
        <w:rPr>
          <w:rFonts w:asciiTheme="minorBidi" w:eastAsia="MS Mincho" w:hAnsiTheme="minorBidi" w:cstheme="minorBidi"/>
          <w:iCs/>
          <w:szCs w:val="22"/>
          <w:lang w:val="en-US"/>
        </w:rPr>
        <w:t xml:space="preserve">. This result suggests that there is no relationship between economic development and corporate voluntary disclosure. Hence, an increase in national income level has nothing to do with the quantity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corporate voluntary disclosure. </w:t>
      </w:r>
    </w:p>
    <w:p w14:paraId="662487A9" w14:textId="4A3C2AA0" w:rsidR="00C96061" w:rsidRPr="00A17C3E" w:rsidRDefault="00C96061" w:rsidP="00C96061">
      <w:pPr>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iCs/>
          <w:szCs w:val="22"/>
          <w:lang w:val="en-US"/>
        </w:rPr>
        <w:t xml:space="preserve">This finding does not support the findings that </w:t>
      </w:r>
      <w:r w:rsidRPr="00A17C3E">
        <w:rPr>
          <w:rFonts w:asciiTheme="minorBidi" w:eastAsia="MS Mincho" w:hAnsiTheme="minorBidi" w:cstheme="minorBidi"/>
          <w:szCs w:val="22"/>
          <w:lang w:val="en-US"/>
        </w:rPr>
        <w:t xml:space="preserve">stakeholders from developed countries are more information hungry than those from developing ones </w:t>
      </w:r>
      <w:r w:rsidRPr="00A17C3E">
        <w:rPr>
          <w:rFonts w:asciiTheme="minorBidi" w:eastAsia="MS Mincho" w:hAnsiTheme="minorBidi" w:cstheme="minorBidi"/>
          <w:noProof/>
          <w:szCs w:val="22"/>
          <w:lang w:val="en-US"/>
        </w:rPr>
        <w:t>(Ahmed and Courtis, 1999; Hassan</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2011)</w:t>
      </w:r>
      <w:r w:rsidRPr="00A17C3E">
        <w:rPr>
          <w:rFonts w:asciiTheme="minorBidi" w:eastAsia="MS Mincho" w:hAnsiTheme="minorBidi" w:cstheme="minorBidi"/>
          <w:szCs w:val="22"/>
          <w:lang w:val="en-US"/>
        </w:rPr>
        <w:t xml:space="preserve">. Moreover, Archambault and Archambault (2003) asserted that, as an economy grows, corporations might need more external capital, either through capital markets or banks, both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which may lead to high information provision. On the other hand, </w:t>
      </w:r>
      <w:r w:rsidRPr="00A17C3E">
        <w:rPr>
          <w:rFonts w:asciiTheme="minorBidi" w:eastAsia="MS Mincho" w:hAnsiTheme="minorBidi" w:cstheme="minorBidi"/>
          <w:noProof/>
          <w:szCs w:val="22"/>
          <w:lang w:val="en-US"/>
        </w:rPr>
        <w:t>Nicholls and Ahmed (1995)</w:t>
      </w:r>
      <w:r w:rsidRPr="00A17C3E">
        <w:rPr>
          <w:rFonts w:asciiTheme="minorBidi" w:eastAsia="MS Mincho" w:hAnsiTheme="minorBidi" w:cstheme="minorBidi"/>
          <w:szCs w:val="22"/>
          <w:lang w:val="en-US"/>
        </w:rPr>
        <w:t xml:space="preserve"> argued that a low development level might be associated with poor voluntary disclosures because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lack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proper regulations and control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corporations’ behavior, as the regulation and control may not be the priority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a developing country. These positive relationships between the level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development and corporate voluntary disclosure have been reported by several studies </w:t>
      </w:r>
      <w:r w:rsidRPr="00A17C3E">
        <w:rPr>
          <w:rFonts w:asciiTheme="minorBidi" w:eastAsia="MS Mincho" w:hAnsiTheme="minorBidi" w:cstheme="minorBidi"/>
          <w:noProof/>
          <w:szCs w:val="22"/>
          <w:lang w:val="en-US"/>
        </w:rPr>
        <w:t>(Adhikari and Tondkar, 1992; Darrough, 1995; Doupnik and Salter, 1995; Archambault and Archambault, 2003)</w:t>
      </w:r>
      <w:r w:rsidRPr="00A17C3E">
        <w:rPr>
          <w:rFonts w:asciiTheme="minorBidi" w:eastAsia="MS Mincho" w:hAnsiTheme="minorBidi" w:cstheme="minorBidi"/>
          <w:szCs w:val="22"/>
          <w:lang w:val="en-US"/>
        </w:rPr>
        <w:t xml:space="preserve">.  </w:t>
      </w:r>
    </w:p>
    <w:p w14:paraId="22753D1B" w14:textId="43B71ECB" w:rsidR="00C96061" w:rsidRPr="00A17C3E" w:rsidRDefault="00C96061" w:rsidP="00C96061">
      <w:pPr>
        <w:widowControl w:val="0"/>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iCs/>
          <w:szCs w:val="22"/>
          <w:lang w:val="en-US"/>
        </w:rPr>
        <w:t xml:space="preserve">This study also examined the relationship between political freedom and the level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corporate voluntary disclosure. It was hypothesized in Hypothesis 10 that in a country with greater political freedom, there would be a low level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corporate voluntary disclosure. The findings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the study supported this assertion, as there was a negative relationship, but the relationship was statistically non-significant </w:t>
      </w:r>
      <w:r w:rsidRPr="00A17C3E">
        <w:rPr>
          <w:rFonts w:asciiTheme="minorBidi" w:hAnsiTheme="minorBidi" w:cstheme="minorBidi"/>
          <w:szCs w:val="22"/>
        </w:rPr>
        <w:t>(</w:t>
      </w:r>
      <w:r w:rsidRPr="00A17C3E">
        <w:rPr>
          <w:rFonts w:asciiTheme="minorBidi" w:hAnsiTheme="minorBidi" w:cstheme="minorBidi"/>
          <w:szCs w:val="22"/>
          <w:lang w:val="en-US" w:eastAsia="en-AU"/>
        </w:rPr>
        <w:sym w:font="Symbol" w:char="F062"/>
      </w:r>
      <w:r w:rsidRPr="00A17C3E">
        <w:rPr>
          <w:rFonts w:asciiTheme="minorBidi" w:hAnsiTheme="minorBidi" w:cstheme="minorBidi"/>
          <w:szCs w:val="22"/>
          <w:lang w:val="en-US" w:eastAsia="en-AU"/>
        </w:rPr>
        <w:t xml:space="preserve"> </w:t>
      </w:r>
      <w:r w:rsidRPr="00A17C3E">
        <w:rPr>
          <w:rFonts w:asciiTheme="minorBidi" w:hAnsiTheme="minorBidi" w:cstheme="minorBidi"/>
          <w:szCs w:val="22"/>
        </w:rPr>
        <w:t>= -.035, p = .688)</w:t>
      </w:r>
      <w:r w:rsidR="00501140" w:rsidRPr="00A17C3E">
        <w:rPr>
          <w:rFonts w:asciiTheme="minorBidi" w:hAnsiTheme="minorBidi" w:cstheme="minorBidi"/>
          <w:szCs w:val="22"/>
        </w:rPr>
        <w:t>,</w:t>
      </w:r>
      <w:r w:rsidRPr="00A17C3E">
        <w:rPr>
          <w:rFonts w:asciiTheme="minorBidi" w:hAnsiTheme="minorBidi" w:cstheme="minorBidi"/>
          <w:szCs w:val="22"/>
        </w:rPr>
        <w:t xml:space="preserve"> </w:t>
      </w:r>
      <w:r w:rsidRPr="00A17C3E">
        <w:rPr>
          <w:rFonts w:asciiTheme="minorBidi" w:eastAsia="MS Mincho" w:hAnsiTheme="minorBidi" w:cstheme="minorBidi"/>
          <w:iCs/>
          <w:szCs w:val="22"/>
          <w:lang w:val="en-US"/>
        </w:rPr>
        <w:t xml:space="preserve">signifying that political freedom in a country has nothing to do with the quality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corporate voluntary disclosure. </w:t>
      </w:r>
    </w:p>
    <w:p w14:paraId="06B5FF11" w14:textId="5EC8C812" w:rsidR="00C96061" w:rsidRPr="00A17C3E" w:rsidRDefault="00C96061" w:rsidP="00C96061">
      <w:pPr>
        <w:widowControl w:val="0"/>
        <w:autoSpaceDE w:val="0"/>
        <w:autoSpaceDN w:val="0"/>
        <w:adjustRightInd w:val="0"/>
        <w:spacing w:before="240" w:after="240"/>
        <w:jc w:val="both"/>
        <w:rPr>
          <w:rFonts w:asciiTheme="minorBidi" w:eastAsia="MS Mincho" w:hAnsiTheme="minorBidi" w:cstheme="minorBidi"/>
          <w:color w:val="FF0000"/>
          <w:szCs w:val="22"/>
          <w:lang w:val="en-US"/>
        </w:rPr>
      </w:pPr>
      <w:r w:rsidRPr="00A17C3E">
        <w:rPr>
          <w:rFonts w:asciiTheme="minorBidi" w:eastAsia="MS Mincho" w:hAnsiTheme="minorBidi" w:cstheme="minorBidi"/>
          <w:szCs w:val="22"/>
          <w:lang w:val="en-US"/>
        </w:rPr>
        <w:t xml:space="preserve">What was revealed in this study contradicts the findings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noProof/>
          <w:szCs w:val="22"/>
          <w:lang w:val="en-US"/>
        </w:rPr>
        <w:t>Mohamad and Sulong (2010)</w:t>
      </w:r>
      <w:r w:rsidR="00501140" w:rsidRPr="00A17C3E">
        <w:rPr>
          <w:rFonts w:asciiTheme="minorBidi" w:eastAsia="MS Mincho" w:hAnsiTheme="minorBidi" w:cstheme="minorBidi"/>
          <w:noProof/>
          <w:szCs w:val="22"/>
          <w:lang w:val="en-US"/>
        </w:rPr>
        <w:t>,</w:t>
      </w:r>
      <w:r w:rsidRPr="00A17C3E">
        <w:rPr>
          <w:rFonts w:asciiTheme="minorBidi" w:eastAsia="MS Mincho" w:hAnsiTheme="minorBidi" w:cstheme="minorBidi"/>
          <w:noProof/>
          <w:szCs w:val="22"/>
          <w:lang w:val="en-US"/>
        </w:rPr>
        <w:t xml:space="preserve"> who</w:t>
      </w:r>
      <w:r w:rsidRPr="00A17C3E">
        <w:rPr>
          <w:rFonts w:asciiTheme="minorBidi" w:eastAsia="MS Mincho" w:hAnsiTheme="minorBidi" w:cstheme="minorBidi"/>
          <w:szCs w:val="22"/>
          <w:lang w:val="en-US"/>
        </w:rPr>
        <w:t xml:space="preserve"> proposed that the level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information disclosed and political freedom might be positively related. </w:t>
      </w:r>
      <w:r w:rsidR="00501140" w:rsidRPr="00A17C3E">
        <w:rPr>
          <w:rFonts w:asciiTheme="minorBidi" w:eastAsia="MS Mincho" w:hAnsiTheme="minorBidi" w:cstheme="minorBidi"/>
          <w:szCs w:val="22"/>
          <w:lang w:val="en-US"/>
        </w:rPr>
        <w:t>This is b</w:t>
      </w:r>
      <w:r w:rsidRPr="00A17C3E">
        <w:rPr>
          <w:rFonts w:asciiTheme="minorBidi" w:eastAsia="MS Mincho" w:hAnsiTheme="minorBidi" w:cstheme="minorBidi"/>
          <w:szCs w:val="22"/>
          <w:lang w:val="en-US"/>
        </w:rPr>
        <w:t xml:space="preserve">ecause in an environment where there is political freedom, politicians and activists are free to say what they feel and the disclosure may be used to satisfy the information needs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the people. Consequently, the level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is likely to be high in that society, as corporations may satisfy both the press and public demands </w:t>
      </w:r>
      <w:r w:rsidRPr="00A17C3E">
        <w:rPr>
          <w:rFonts w:asciiTheme="minorBidi" w:eastAsia="MS Mincho" w:hAnsiTheme="minorBidi" w:cstheme="minorBidi"/>
          <w:noProof/>
          <w:szCs w:val="22"/>
          <w:lang w:val="en-US"/>
        </w:rPr>
        <w:t>(Haniffa and Cooke, 2002; Archambault and Archambault, 2003)</w:t>
      </w:r>
      <w:r w:rsidRPr="00A17C3E">
        <w:rPr>
          <w:rFonts w:asciiTheme="minorBidi" w:eastAsia="MS Mincho" w:hAnsiTheme="minorBidi" w:cstheme="minorBidi"/>
          <w:szCs w:val="22"/>
          <w:lang w:val="en-US"/>
        </w:rPr>
        <w:t xml:space="preserve">. Likewise, the corporates may voluntarily disclose information to legitimize their activities to the societies and governments in which they operate </w:t>
      </w:r>
      <w:r w:rsidRPr="00A17C3E">
        <w:rPr>
          <w:rFonts w:asciiTheme="minorBidi" w:eastAsia="MS Mincho" w:hAnsiTheme="minorBidi" w:cstheme="minorBidi"/>
          <w:noProof/>
          <w:szCs w:val="22"/>
          <w:lang w:val="en-US"/>
        </w:rPr>
        <w:t>(De Villiers and Van Staden, 2006)</w:t>
      </w:r>
      <w:r w:rsidRPr="00A17C3E">
        <w:rPr>
          <w:rFonts w:asciiTheme="minorBidi" w:eastAsia="MS Mincho" w:hAnsiTheme="minorBidi" w:cstheme="minorBidi"/>
          <w:szCs w:val="22"/>
          <w:lang w:val="en-US"/>
        </w:rPr>
        <w:t xml:space="preserve">. However, this finding was inconsistent with the results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Archambault and Archambault (2003</w:t>
      </w:r>
      <w:r w:rsidR="00501140" w:rsidRPr="00A17C3E">
        <w:rPr>
          <w:rFonts w:asciiTheme="minorBidi" w:eastAsia="MS Mincho" w:hAnsiTheme="minorBidi" w:cstheme="minorBidi"/>
          <w:szCs w:val="22"/>
          <w:lang w:val="en-US"/>
        </w:rPr>
        <w:t xml:space="preserve">), </w:t>
      </w:r>
      <w:r w:rsidRPr="00A17C3E">
        <w:rPr>
          <w:rFonts w:asciiTheme="minorBidi" w:eastAsia="MS Mincho" w:hAnsiTheme="minorBidi" w:cstheme="minorBidi"/>
          <w:szCs w:val="22"/>
          <w:lang w:val="en-US"/>
        </w:rPr>
        <w:t xml:space="preserve">who found that countries with higher political freedom were associated with low voluntary disclosure. </w:t>
      </w:r>
    </w:p>
    <w:p w14:paraId="0F06E2E1" w14:textId="1DAE00B9" w:rsidR="00C96061" w:rsidRPr="00A17C3E" w:rsidRDefault="00C96061" w:rsidP="00C96061">
      <w:pPr>
        <w:widowControl w:val="0"/>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iCs/>
          <w:szCs w:val="22"/>
          <w:lang w:val="en-US"/>
        </w:rPr>
        <w:t xml:space="preserve">Hypothesis 08 anticipated that there would be a positive relationship between the press freedom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a country and corporate voluntary disclosure in the annual reports. However, the coefficient for press freedom was positive and statistically significant </w:t>
      </w:r>
      <w:r w:rsidRPr="00A17C3E">
        <w:rPr>
          <w:rFonts w:asciiTheme="minorBidi" w:hAnsiTheme="minorBidi" w:cstheme="minorBidi"/>
          <w:szCs w:val="22"/>
        </w:rPr>
        <w:t>(</w:t>
      </w:r>
      <w:r w:rsidRPr="00A17C3E">
        <w:rPr>
          <w:rFonts w:asciiTheme="minorBidi" w:hAnsiTheme="minorBidi" w:cstheme="minorBidi"/>
          <w:szCs w:val="22"/>
          <w:lang w:val="en-US" w:eastAsia="en-AU"/>
        </w:rPr>
        <w:sym w:font="Symbol" w:char="F062"/>
      </w:r>
      <w:r w:rsidRPr="00A17C3E">
        <w:rPr>
          <w:rFonts w:asciiTheme="minorBidi" w:hAnsiTheme="minorBidi" w:cstheme="minorBidi"/>
          <w:szCs w:val="22"/>
          <w:lang w:val="en-US" w:eastAsia="en-AU"/>
        </w:rPr>
        <w:t xml:space="preserve"> </w:t>
      </w:r>
      <w:r w:rsidRPr="00A17C3E">
        <w:rPr>
          <w:rFonts w:asciiTheme="minorBidi" w:hAnsiTheme="minorBidi" w:cstheme="minorBidi"/>
          <w:szCs w:val="22"/>
        </w:rPr>
        <w:t xml:space="preserve">= .261, p = .008). These findings are therefore inconsistent with the argument that, </w:t>
      </w:r>
      <w:r w:rsidRPr="00A17C3E">
        <w:rPr>
          <w:rFonts w:asciiTheme="minorBidi" w:eastAsia="MS Mincho" w:hAnsiTheme="minorBidi" w:cstheme="minorBidi"/>
          <w:szCs w:val="22"/>
          <w:lang w:val="en-US"/>
        </w:rPr>
        <w:t>where there is high freedom, corporate voluntary disclosure might be low, because more information may have already been disclosed to that society through the media (Archambault and Archambault, 2003).</w:t>
      </w:r>
    </w:p>
    <w:p w14:paraId="163A91F4" w14:textId="39E395EE" w:rsidR="00C96061" w:rsidRPr="00A17C3E" w:rsidRDefault="00C96061" w:rsidP="00C96061">
      <w:pPr>
        <w:widowControl w:val="0"/>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iCs/>
          <w:szCs w:val="22"/>
          <w:lang w:val="en-US"/>
        </w:rPr>
        <w:t xml:space="preserve">Hypothesis 06 hypothesized that there was a positive relationship between the level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religion beliefs in a country and corporate voluntary disclosure. </w:t>
      </w:r>
      <w:r w:rsidR="00954CD2" w:rsidRPr="00A17C3E">
        <w:rPr>
          <w:rFonts w:asciiTheme="minorBidi" w:eastAsia="MS Mincho" w:hAnsiTheme="minorBidi" w:cstheme="minorBidi"/>
          <w:iCs/>
          <w:szCs w:val="22"/>
          <w:lang w:val="en-US"/>
        </w:rPr>
        <w:t>In fact</w:t>
      </w:r>
      <w:r w:rsidRPr="00A17C3E">
        <w:rPr>
          <w:rFonts w:asciiTheme="minorBidi" w:eastAsia="MS Mincho" w:hAnsiTheme="minorBidi" w:cstheme="minorBidi"/>
          <w:iCs/>
          <w:szCs w:val="22"/>
          <w:lang w:val="en-US"/>
        </w:rPr>
        <w:t xml:space="preserve">, the coefficient for the importance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religion was positive and statistically non-significant </w:t>
      </w:r>
      <w:r w:rsidRPr="00A17C3E">
        <w:rPr>
          <w:rFonts w:asciiTheme="minorBidi" w:hAnsiTheme="minorBidi" w:cstheme="minorBidi"/>
          <w:szCs w:val="22"/>
        </w:rPr>
        <w:t>(</w:t>
      </w:r>
      <w:r w:rsidRPr="00A17C3E">
        <w:rPr>
          <w:rFonts w:asciiTheme="minorBidi" w:hAnsiTheme="minorBidi" w:cstheme="minorBidi"/>
          <w:szCs w:val="22"/>
          <w:lang w:val="en-US" w:eastAsia="en-AU"/>
        </w:rPr>
        <w:sym w:font="Symbol" w:char="F062"/>
      </w:r>
      <w:r w:rsidRPr="00A17C3E">
        <w:rPr>
          <w:rFonts w:asciiTheme="minorBidi" w:hAnsiTheme="minorBidi" w:cstheme="minorBidi"/>
          <w:szCs w:val="22"/>
          <w:lang w:val="en-US" w:eastAsia="en-AU"/>
        </w:rPr>
        <w:t xml:space="preserve"> </w:t>
      </w:r>
      <w:r w:rsidRPr="00A17C3E">
        <w:rPr>
          <w:rFonts w:asciiTheme="minorBidi" w:hAnsiTheme="minorBidi" w:cstheme="minorBidi"/>
          <w:szCs w:val="22"/>
        </w:rPr>
        <w:t>=.045, p = .603)</w:t>
      </w:r>
      <w:r w:rsidR="00954CD2" w:rsidRPr="00A17C3E">
        <w:rPr>
          <w:rFonts w:asciiTheme="minorBidi" w:hAnsiTheme="minorBidi" w:cstheme="minorBidi"/>
          <w:szCs w:val="22"/>
        </w:rPr>
        <w:t>,</w:t>
      </w:r>
      <w:r w:rsidRPr="00A17C3E">
        <w:rPr>
          <w:rFonts w:asciiTheme="minorBidi" w:hAnsiTheme="minorBidi" w:cstheme="minorBidi"/>
          <w:szCs w:val="22"/>
        </w:rPr>
        <w:t xml:space="preserve"> implying that changes in religious beliefs did not affect the quality </w:t>
      </w:r>
      <w:r w:rsidR="001B78B1">
        <w:rPr>
          <w:rFonts w:asciiTheme="minorBidi" w:hAnsiTheme="minorBidi" w:cstheme="minorBidi"/>
          <w:szCs w:val="22"/>
        </w:rPr>
        <w:t xml:space="preserve">of </w:t>
      </w:r>
      <w:r w:rsidRPr="00A17C3E">
        <w:rPr>
          <w:rFonts w:asciiTheme="minorBidi" w:hAnsiTheme="minorBidi" w:cstheme="minorBidi"/>
          <w:szCs w:val="22"/>
        </w:rPr>
        <w:t>corporate voluntary disclosure. This result was inconsistent with the previous studies, which had revealed that t</w:t>
      </w:r>
      <w:r w:rsidRPr="00A17C3E">
        <w:rPr>
          <w:rFonts w:asciiTheme="minorBidi" w:eastAsia="MS Mincho" w:hAnsiTheme="minorBidi" w:cstheme="minorBidi"/>
          <w:szCs w:val="22"/>
          <w:lang w:val="en-US"/>
        </w:rPr>
        <w:t xml:space="preserve">he impact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religion on corporate voluntary disclosure was reportedly positive, as religion may lead managers to act more openly </w:t>
      </w:r>
      <w:r w:rsidRPr="00A17C3E">
        <w:rPr>
          <w:rFonts w:asciiTheme="minorBidi" w:eastAsia="MS Mincho" w:hAnsiTheme="minorBidi" w:cstheme="minorBidi"/>
          <w:noProof/>
          <w:szCs w:val="22"/>
          <w:lang w:val="en-US"/>
        </w:rPr>
        <w:t>(Maali</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2006; Su</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2011; Dyreng</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2012)</w:t>
      </w:r>
      <w:r w:rsidRPr="00A17C3E">
        <w:rPr>
          <w:rFonts w:asciiTheme="minorBidi" w:eastAsia="MS Mincho" w:hAnsiTheme="minorBidi" w:cstheme="minorBidi"/>
          <w:szCs w:val="22"/>
          <w:lang w:val="en-US"/>
        </w:rPr>
        <w:t xml:space="preserve">. Specifically, managers who are deeply religious may not be self-seeking </w:t>
      </w:r>
      <w:r w:rsidRPr="00A17C3E">
        <w:rPr>
          <w:rFonts w:asciiTheme="minorBidi" w:eastAsia="MS Mincho" w:hAnsiTheme="minorBidi" w:cstheme="minorBidi"/>
          <w:noProof/>
          <w:szCs w:val="22"/>
          <w:lang w:val="en-US"/>
        </w:rPr>
        <w:t>(Hamid</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1993)</w:t>
      </w:r>
      <w:r w:rsidRPr="00A17C3E">
        <w:rPr>
          <w:rFonts w:asciiTheme="minorBidi" w:eastAsia="MS Mincho" w:hAnsiTheme="minorBidi" w:cstheme="minorBidi"/>
          <w:szCs w:val="22"/>
          <w:lang w:val="en-US"/>
        </w:rPr>
        <w:t xml:space="preserve"> and they are probably more transparent than their counterparts. Subsequently, according to NIS theory, firms’ behavior might reflect the culture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the society in which they are located as</w:t>
      </w:r>
      <w:r w:rsidR="00954CD2"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otherwise</w:t>
      </w:r>
      <w:r w:rsidR="00954CD2"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they may find difficult to operate when they lack legitimacy.</w:t>
      </w:r>
    </w:p>
    <w:p w14:paraId="5FFE0AAA" w14:textId="5FA3CD6F" w:rsidR="00C96061" w:rsidRPr="00A17C3E" w:rsidRDefault="00C96061" w:rsidP="00705B34">
      <w:pPr>
        <w:jc w:val="both"/>
        <w:rPr>
          <w:rFonts w:asciiTheme="minorBidi" w:hAnsiTheme="minorBidi" w:cstheme="minorBidi"/>
          <w:szCs w:val="22"/>
        </w:rPr>
      </w:pPr>
      <w:r w:rsidRPr="00A17C3E">
        <w:rPr>
          <w:rFonts w:asciiTheme="minorBidi" w:eastAsia="MS Mincho" w:hAnsiTheme="minorBidi" w:cstheme="minorBidi"/>
          <w:iCs/>
          <w:szCs w:val="22"/>
          <w:lang w:val="en-US"/>
        </w:rPr>
        <w:t xml:space="preserve">Hypothesis 02 expected that </w:t>
      </w:r>
      <w:r w:rsidRPr="00A17C3E">
        <w:rPr>
          <w:rFonts w:asciiTheme="minorBidi" w:eastAsia="MS Mincho" w:hAnsiTheme="minorBidi" w:cstheme="minorBidi"/>
          <w:szCs w:val="22"/>
          <w:lang w:val="en-US"/>
        </w:rPr>
        <w:t>firms reporting not in accordance with IFRSs and IASs voluntarily disclosure would give less information than those reporting in compliance with IFRSs and IASs</w:t>
      </w:r>
      <w:r w:rsidRPr="00A17C3E">
        <w:rPr>
          <w:rFonts w:asciiTheme="minorBidi" w:hAnsiTheme="minorBidi" w:cstheme="minorBidi"/>
          <w:szCs w:val="22"/>
        </w:rPr>
        <w:t xml:space="preserve">. Table </w:t>
      </w:r>
      <w:r w:rsidR="00705B34" w:rsidRPr="00A17C3E">
        <w:rPr>
          <w:rFonts w:asciiTheme="minorBidi" w:hAnsiTheme="minorBidi" w:cstheme="minorBidi"/>
          <w:szCs w:val="22"/>
        </w:rPr>
        <w:t>11</w:t>
      </w:r>
      <w:r w:rsidR="00954CD2" w:rsidRPr="00A17C3E">
        <w:rPr>
          <w:rFonts w:asciiTheme="minorBidi" w:hAnsiTheme="minorBidi" w:cstheme="minorBidi"/>
          <w:szCs w:val="22"/>
        </w:rPr>
        <w:t xml:space="preserve"> below,</w:t>
      </w:r>
      <w:r w:rsidRPr="00A17C3E">
        <w:rPr>
          <w:rFonts w:asciiTheme="minorBidi" w:hAnsiTheme="minorBidi" w:cstheme="minorBidi"/>
          <w:szCs w:val="22"/>
        </w:rPr>
        <w:t xml:space="preserve"> shows that the coefficient </w:t>
      </w:r>
      <w:r w:rsidR="001B78B1">
        <w:rPr>
          <w:rFonts w:asciiTheme="minorBidi" w:hAnsiTheme="minorBidi" w:cstheme="minorBidi"/>
          <w:szCs w:val="22"/>
        </w:rPr>
        <w:t xml:space="preserve">of </w:t>
      </w:r>
      <w:r w:rsidRPr="00A17C3E">
        <w:rPr>
          <w:rFonts w:asciiTheme="minorBidi" w:hAnsiTheme="minorBidi" w:cstheme="minorBidi"/>
          <w:szCs w:val="22"/>
        </w:rPr>
        <w:t xml:space="preserve">the accounting </w:t>
      </w:r>
      <w:r w:rsidR="007A7B65">
        <w:rPr>
          <w:rFonts w:asciiTheme="minorBidi" w:hAnsiTheme="minorBidi" w:cstheme="minorBidi"/>
          <w:szCs w:val="22"/>
        </w:rPr>
        <w:t>professional</w:t>
      </w:r>
      <w:r w:rsidRPr="00A17C3E">
        <w:rPr>
          <w:rFonts w:asciiTheme="minorBidi" w:hAnsiTheme="minorBidi" w:cstheme="minorBidi"/>
          <w:szCs w:val="22"/>
        </w:rPr>
        <w:t>level was positive and statistically significant (</w:t>
      </w:r>
      <w:r w:rsidRPr="00A17C3E">
        <w:rPr>
          <w:rFonts w:asciiTheme="minorBidi" w:hAnsiTheme="minorBidi" w:cstheme="minorBidi"/>
          <w:szCs w:val="22"/>
          <w:lang w:val="en-US" w:eastAsia="en-AU"/>
        </w:rPr>
        <w:sym w:font="Symbol" w:char="F062"/>
      </w:r>
      <w:r w:rsidRPr="00A17C3E">
        <w:rPr>
          <w:rFonts w:asciiTheme="minorBidi" w:hAnsiTheme="minorBidi" w:cstheme="minorBidi"/>
          <w:szCs w:val="22"/>
          <w:lang w:val="en-US" w:eastAsia="en-AU"/>
        </w:rPr>
        <w:t xml:space="preserve"> </w:t>
      </w:r>
      <w:r w:rsidRPr="00A17C3E">
        <w:rPr>
          <w:rFonts w:asciiTheme="minorBidi" w:hAnsiTheme="minorBidi" w:cstheme="minorBidi"/>
          <w:szCs w:val="22"/>
        </w:rPr>
        <w:t xml:space="preserve">=.211, p = .029). Thus, the quantity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corporate voluntary disclosure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corporations in countries operating in compliance with IFRS and IASs exceeded those operating with country accounting standards by approximately 29%. </w:t>
      </w:r>
      <w:r w:rsidR="00954CD2" w:rsidRPr="00A17C3E">
        <w:rPr>
          <w:rFonts w:asciiTheme="minorBidi" w:eastAsia="MS Mincho" w:hAnsiTheme="minorBidi" w:cstheme="minorBidi"/>
          <w:szCs w:val="22"/>
          <w:lang w:val="en-US"/>
        </w:rPr>
        <w:t>T</w:t>
      </w:r>
      <w:r w:rsidRPr="00A17C3E">
        <w:rPr>
          <w:rFonts w:asciiTheme="minorBidi" w:eastAsia="MS Mincho" w:hAnsiTheme="minorBidi" w:cstheme="minorBidi"/>
          <w:szCs w:val="22"/>
          <w:lang w:val="en-US"/>
        </w:rPr>
        <w:t xml:space="preserve">he adoption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IFRSs has also been attributed with great improvement in the disclosure </w:t>
      </w:r>
      <w:r w:rsidRPr="00A17C3E">
        <w:rPr>
          <w:rFonts w:asciiTheme="minorBidi" w:eastAsia="MS Mincho" w:hAnsiTheme="minorBidi" w:cstheme="minorBidi"/>
          <w:noProof/>
          <w:szCs w:val="22"/>
          <w:lang w:val="en-US"/>
        </w:rPr>
        <w:t>(Soderstrom and Sun, 2007; Bisch</w:t>
      </w:r>
      <w:r w:rsidR="001B78B1">
        <w:rPr>
          <w:rFonts w:asciiTheme="minorBidi" w:eastAsia="MS Mincho" w:hAnsiTheme="minorBidi" w:cstheme="minorBidi"/>
          <w:noProof/>
          <w:szCs w:val="22"/>
          <w:lang w:val="en-US"/>
        </w:rPr>
        <w:t xml:space="preserve">of </w:t>
      </w:r>
      <w:r w:rsidR="00720EC4" w:rsidRPr="00A17C3E">
        <w:rPr>
          <w:rFonts w:asciiTheme="minorBidi" w:eastAsia="MS Mincho" w:hAnsiTheme="minorBidi" w:cstheme="minorBidi"/>
          <w:noProof/>
          <w:szCs w:val="22"/>
          <w:lang w:val="en-US"/>
        </w:rPr>
        <w:t xml:space="preserve"> </w:t>
      </w:r>
      <w:r w:rsidRPr="00A17C3E">
        <w:rPr>
          <w:rFonts w:asciiTheme="minorBidi" w:eastAsia="MS Mincho" w:hAnsiTheme="minorBidi" w:cstheme="minorBidi"/>
          <w:noProof/>
          <w:szCs w:val="22"/>
          <w:lang w:val="en-US"/>
        </w:rPr>
        <w:t xml:space="preserve">, 2009). </w:t>
      </w:r>
      <w:r w:rsidRPr="00A17C3E">
        <w:rPr>
          <w:rFonts w:asciiTheme="minorBidi" w:eastAsia="MS Mincho" w:hAnsiTheme="minorBidi" w:cstheme="minorBidi"/>
          <w:szCs w:val="22"/>
          <w:lang w:val="en-US"/>
        </w:rPr>
        <w:t xml:space="preserve">Theoretically, IFRSs and IASs may affect corporate voluntary disclosure positively through </w:t>
      </w:r>
      <w:r w:rsidRPr="00A17C3E">
        <w:rPr>
          <w:rFonts w:asciiTheme="minorBidi" w:hAnsiTheme="minorBidi" w:cstheme="minorBidi"/>
          <w:szCs w:val="22"/>
        </w:rPr>
        <w:t>normative isomorphism,</w:t>
      </w:r>
      <w:r w:rsidRPr="00A17C3E">
        <w:rPr>
          <w:rFonts w:asciiTheme="minorBidi" w:eastAsia="MS Mincho" w:hAnsiTheme="minorBidi" w:cstheme="minorBidi"/>
          <w:szCs w:val="22"/>
          <w:lang w:val="en-US"/>
        </w:rPr>
        <w:t xml:space="preserve"> because they normally encourage further disclosure. In fact, the culture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in Taiwan increased significantly after the adoption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IFRSs and IASs </w:t>
      </w:r>
      <w:r w:rsidRPr="00A17C3E">
        <w:rPr>
          <w:rFonts w:asciiTheme="minorBidi" w:eastAsia="MS Mincho" w:hAnsiTheme="minorBidi" w:cstheme="minorBidi"/>
          <w:noProof/>
          <w:szCs w:val="22"/>
          <w:lang w:val="en-US"/>
        </w:rPr>
        <w:t>(Kuasirikun, 2005)</w:t>
      </w:r>
      <w:r w:rsidRPr="00A17C3E">
        <w:rPr>
          <w:rFonts w:asciiTheme="minorBidi" w:eastAsia="MS Mincho" w:hAnsiTheme="minorBidi" w:cstheme="minorBidi"/>
          <w:szCs w:val="22"/>
          <w:lang w:val="en-US"/>
        </w:rPr>
        <w:t>.</w:t>
      </w:r>
    </w:p>
    <w:p w14:paraId="2FEC1179" w14:textId="3D434E1D" w:rsidR="00C96061" w:rsidRPr="00A17C3E" w:rsidRDefault="00C96061" w:rsidP="00C96061">
      <w:pPr>
        <w:widowControl w:val="0"/>
        <w:autoSpaceDE w:val="0"/>
        <w:autoSpaceDN w:val="0"/>
        <w:adjustRightInd w:val="0"/>
        <w:spacing w:before="240" w:after="240"/>
        <w:jc w:val="both"/>
        <w:rPr>
          <w:rFonts w:asciiTheme="minorBidi" w:eastAsia="MS Mincho" w:hAnsiTheme="minorBidi" w:cstheme="minorBidi"/>
          <w:iCs/>
          <w:szCs w:val="22"/>
          <w:lang w:val="en-US"/>
        </w:rPr>
      </w:pPr>
      <w:r w:rsidRPr="00A17C3E">
        <w:rPr>
          <w:rFonts w:asciiTheme="minorBidi" w:eastAsia="SimSun" w:hAnsiTheme="minorBidi" w:cstheme="minorBidi"/>
          <w:szCs w:val="22"/>
          <w:lang w:eastAsia="zh-CN"/>
        </w:rPr>
        <w:t xml:space="preserve">Hypothesis 01 expected that </w:t>
      </w:r>
      <w:r w:rsidRPr="00A17C3E">
        <w:rPr>
          <w:rFonts w:asciiTheme="minorBidi" w:eastAsia="MS Mincho" w:hAnsiTheme="minorBidi" w:cstheme="minorBidi"/>
          <w:iCs/>
          <w:szCs w:val="22"/>
          <w:lang w:val="en-US"/>
        </w:rPr>
        <w:t>firms operating in Code law countries would voluntarily disclose a lower quality information than those operating in Common law countries</w:t>
      </w:r>
      <w:r w:rsidRPr="00A17C3E">
        <w:rPr>
          <w:rFonts w:asciiTheme="minorBidi" w:eastAsia="MS Mincho" w:hAnsiTheme="minorBidi" w:cstheme="minorBidi"/>
          <w:i/>
          <w:iCs/>
          <w:szCs w:val="22"/>
          <w:lang w:val="en-US"/>
        </w:rPr>
        <w:t>.</w:t>
      </w:r>
      <w:r w:rsidRPr="00A17C3E">
        <w:rPr>
          <w:rFonts w:asciiTheme="minorBidi" w:eastAsia="MS Mincho" w:hAnsiTheme="minorBidi" w:cstheme="minorBidi"/>
          <w:iCs/>
          <w:szCs w:val="22"/>
          <w:lang w:val="en-US"/>
        </w:rPr>
        <w:t xml:space="preserve"> This expectation was supported by the coefficient for the legal system being negative and significant </w:t>
      </w:r>
      <w:r w:rsidRPr="00A17C3E">
        <w:rPr>
          <w:rFonts w:asciiTheme="minorBidi" w:hAnsiTheme="minorBidi" w:cstheme="minorBidi"/>
          <w:szCs w:val="22"/>
        </w:rPr>
        <w:t>(</w:t>
      </w:r>
      <w:r w:rsidRPr="00A17C3E">
        <w:rPr>
          <w:rFonts w:asciiTheme="minorBidi" w:hAnsiTheme="minorBidi" w:cstheme="minorBidi"/>
          <w:szCs w:val="22"/>
          <w:lang w:val="en-US" w:eastAsia="en-AU"/>
        </w:rPr>
        <w:sym w:font="Symbol" w:char="F062"/>
      </w:r>
      <w:r w:rsidRPr="00A17C3E">
        <w:rPr>
          <w:rFonts w:asciiTheme="minorBidi" w:hAnsiTheme="minorBidi" w:cstheme="minorBidi"/>
          <w:szCs w:val="22"/>
          <w:lang w:val="en-US" w:eastAsia="en-AU"/>
        </w:rPr>
        <w:t xml:space="preserve"> </w:t>
      </w:r>
      <w:r w:rsidRPr="00A17C3E">
        <w:rPr>
          <w:rFonts w:asciiTheme="minorBidi" w:hAnsiTheme="minorBidi" w:cstheme="minorBidi"/>
          <w:szCs w:val="22"/>
        </w:rPr>
        <w:t>=-.621, p = .000)</w:t>
      </w:r>
      <w:r w:rsidR="00954CD2" w:rsidRPr="00A17C3E">
        <w:rPr>
          <w:rFonts w:asciiTheme="minorBidi" w:hAnsiTheme="minorBidi" w:cstheme="minorBidi"/>
          <w:szCs w:val="22"/>
        </w:rPr>
        <w:t>,</w:t>
      </w:r>
      <w:r w:rsidRPr="00A17C3E">
        <w:rPr>
          <w:rFonts w:asciiTheme="minorBidi" w:hAnsiTheme="minorBidi" w:cstheme="minorBidi"/>
          <w:szCs w:val="22"/>
        </w:rPr>
        <w:t xml:space="preserve"> </w:t>
      </w:r>
      <w:r w:rsidRPr="00A17C3E">
        <w:rPr>
          <w:rFonts w:asciiTheme="minorBidi" w:eastAsia="MS Mincho" w:hAnsiTheme="minorBidi" w:cstheme="minorBidi"/>
          <w:iCs/>
          <w:szCs w:val="22"/>
          <w:lang w:val="en-US"/>
        </w:rPr>
        <w:t xml:space="preserve">indicating that the quality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corporate voluntary disclosure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corporations from Code law countries was lower than the disclosure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corporations from Common law countries by approximately 62.1%. </w:t>
      </w:r>
    </w:p>
    <w:p w14:paraId="0E671026" w14:textId="1E59178C" w:rsidR="00C96061" w:rsidRPr="00A17C3E" w:rsidRDefault="00C96061" w:rsidP="00C96061">
      <w:pPr>
        <w:widowControl w:val="0"/>
        <w:autoSpaceDE w:val="0"/>
        <w:autoSpaceDN w:val="0"/>
        <w:adjustRightInd w:val="0"/>
        <w:spacing w:before="240" w:after="240"/>
        <w:jc w:val="both"/>
        <w:rPr>
          <w:rFonts w:asciiTheme="minorBidi" w:eastAsia="MS Mincho" w:hAnsiTheme="minorBidi" w:cstheme="minorBidi"/>
          <w:szCs w:val="22"/>
          <w:lang w:val="en-US"/>
        </w:rPr>
      </w:pPr>
      <w:r w:rsidRPr="00A17C3E">
        <w:rPr>
          <w:rFonts w:asciiTheme="minorBidi" w:eastAsia="MS Mincho" w:hAnsiTheme="minorBidi" w:cstheme="minorBidi"/>
          <w:iCs/>
          <w:szCs w:val="22"/>
          <w:lang w:val="en-US"/>
        </w:rPr>
        <w:t>This result is consistent with previous results, which found a</w:t>
      </w:r>
      <w:r w:rsidRPr="00A17C3E">
        <w:rPr>
          <w:rFonts w:asciiTheme="minorBidi" w:eastAsia="MS Mincho" w:hAnsiTheme="minorBidi" w:cstheme="minorBidi"/>
          <w:szCs w:val="22"/>
          <w:lang w:val="en-US"/>
        </w:rPr>
        <w:t xml:space="preserve"> significantly larger extent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corporate voluntary disclosure from corporations in Common law countries than from corporations from Code law countries </w:t>
      </w:r>
      <w:r w:rsidRPr="00A17C3E">
        <w:rPr>
          <w:rFonts w:asciiTheme="minorBidi" w:eastAsia="MS Mincho" w:hAnsiTheme="minorBidi" w:cstheme="minorBidi"/>
          <w:noProof/>
          <w:szCs w:val="22"/>
          <w:lang w:val="en-US"/>
        </w:rPr>
        <w:t>(Wallace</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1994; Inchausti, 1997; Archambault and Archambault, 2003; Baker</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2003; Nagar</w:t>
      </w:r>
      <w:r w:rsidRPr="00A17C3E">
        <w:rPr>
          <w:rFonts w:asciiTheme="minorBidi" w:eastAsia="MS Mincho" w:hAnsiTheme="minorBidi" w:cstheme="minorBidi"/>
          <w:i/>
          <w:noProof/>
          <w:szCs w:val="22"/>
          <w:lang w:val="en-US"/>
        </w:rPr>
        <w:t xml:space="preserve"> et al.,</w:t>
      </w:r>
      <w:r w:rsidRPr="00A17C3E">
        <w:rPr>
          <w:rFonts w:asciiTheme="minorBidi" w:eastAsia="MS Mincho" w:hAnsiTheme="minorBidi" w:cstheme="minorBidi"/>
          <w:noProof/>
          <w:szCs w:val="22"/>
          <w:lang w:val="en-US"/>
        </w:rPr>
        <w:t xml:space="preserve"> 2003)</w:t>
      </w:r>
      <w:r w:rsidRPr="00A17C3E">
        <w:rPr>
          <w:rFonts w:asciiTheme="minorBidi" w:eastAsia="MS Mincho" w:hAnsiTheme="minorBidi" w:cstheme="minorBidi"/>
          <w:szCs w:val="22"/>
          <w:lang w:val="en-US"/>
        </w:rPr>
        <w:t xml:space="preserve">. </w:t>
      </w:r>
      <w:r w:rsidRPr="00A17C3E">
        <w:rPr>
          <w:rFonts w:asciiTheme="minorBidi" w:eastAsia="SimSun" w:hAnsiTheme="minorBidi" w:cstheme="minorBidi"/>
          <w:noProof/>
          <w:szCs w:val="22"/>
          <w:lang w:eastAsia="zh-CN"/>
        </w:rPr>
        <w:t>Singhvi and Desai (1971) claimed</w:t>
      </w:r>
      <w:r w:rsidRPr="00A17C3E">
        <w:rPr>
          <w:rFonts w:asciiTheme="minorBidi" w:eastAsia="MS Mincho" w:hAnsiTheme="minorBidi" w:cstheme="minorBidi"/>
          <w:szCs w:val="22"/>
          <w:lang w:val="en-US"/>
        </w:rPr>
        <w:t xml:space="preserve"> that Common law usually imposes a set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rules on corporations</w:t>
      </w:r>
      <w:r w:rsidR="00954CD2" w:rsidRPr="00A17C3E">
        <w:rPr>
          <w:rFonts w:asciiTheme="minorBidi" w:eastAsia="MS Mincho" w:hAnsiTheme="minorBidi" w:cstheme="minorBidi"/>
          <w:szCs w:val="22"/>
          <w:lang w:val="en-US"/>
        </w:rPr>
        <w:t xml:space="preserve"> which</w:t>
      </w:r>
      <w:r w:rsidRPr="00A17C3E">
        <w:rPr>
          <w:rFonts w:asciiTheme="minorBidi" w:eastAsia="MS Mincho" w:hAnsiTheme="minorBidi" w:cstheme="minorBidi"/>
          <w:szCs w:val="22"/>
          <w:lang w:val="en-US"/>
        </w:rPr>
        <w:t xml:space="preserve">, according to </w:t>
      </w:r>
      <w:r w:rsidRPr="00A17C3E">
        <w:rPr>
          <w:rFonts w:asciiTheme="minorBidi" w:eastAsia="MS Mincho" w:hAnsiTheme="minorBidi" w:cstheme="minorBidi"/>
          <w:noProof/>
          <w:szCs w:val="22"/>
          <w:lang w:val="en-US"/>
        </w:rPr>
        <w:t>Belkaoui and Kahl (1978)</w:t>
      </w:r>
      <w:r w:rsidR="00954CD2" w:rsidRPr="00A17C3E">
        <w:rPr>
          <w:rFonts w:asciiTheme="minorBidi" w:eastAsia="MS Mincho" w:hAnsiTheme="minorBidi" w:cstheme="minorBidi"/>
          <w:noProof/>
          <w:szCs w:val="22"/>
          <w:lang w:val="en-US"/>
        </w:rPr>
        <w:t>,</w:t>
      </w:r>
      <w:r w:rsidRPr="00A17C3E">
        <w:rPr>
          <w:rFonts w:asciiTheme="minorBidi" w:eastAsia="MS Mincho" w:hAnsiTheme="minorBidi" w:cstheme="minorBidi"/>
          <w:noProof/>
          <w:szCs w:val="22"/>
          <w:lang w:val="en-US"/>
        </w:rPr>
        <w:t xml:space="preserve"> </w:t>
      </w:r>
      <w:r w:rsidRPr="00A17C3E">
        <w:rPr>
          <w:rFonts w:asciiTheme="minorBidi" w:eastAsia="MS Mincho" w:hAnsiTheme="minorBidi" w:cstheme="minorBidi"/>
          <w:szCs w:val="22"/>
          <w:lang w:val="en-US"/>
        </w:rPr>
        <w:t xml:space="preserve">broaden ownership and increase access to external funds. Theoretically, </w:t>
      </w:r>
      <w:r w:rsidRPr="00A17C3E">
        <w:rPr>
          <w:rFonts w:asciiTheme="minorBidi" w:hAnsiTheme="minorBidi" w:cstheme="minorBidi"/>
          <w:szCs w:val="22"/>
        </w:rPr>
        <w:t xml:space="preserve">coercive isomorphism </w:t>
      </w:r>
      <w:r w:rsidRPr="00A17C3E">
        <w:rPr>
          <w:rFonts w:asciiTheme="minorBidi" w:eastAsia="MS Mincho" w:hAnsiTheme="minorBidi" w:cstheme="minorBidi"/>
          <w:szCs w:val="22"/>
          <w:lang w:val="en-US"/>
        </w:rPr>
        <w:t xml:space="preserve">may explain why corporate voluntary disclosure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corporations from Code law countries differ from those operating in Common law countries, because different type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laws may determine how corporations should behave</w:t>
      </w:r>
      <w:r w:rsidR="00954CD2"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possibly with the application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penalties to enforce the laws.</w:t>
      </w:r>
    </w:p>
    <w:p w14:paraId="22E33655" w14:textId="3962B68D" w:rsidR="00C96061" w:rsidRPr="00A17C3E" w:rsidRDefault="00C96061" w:rsidP="009E58ED">
      <w:pPr>
        <w:spacing w:before="240" w:after="240"/>
        <w:jc w:val="both"/>
        <w:rPr>
          <w:rFonts w:asciiTheme="minorBidi" w:hAnsiTheme="minorBidi" w:cstheme="minorBidi"/>
          <w:szCs w:val="22"/>
        </w:rPr>
      </w:pPr>
      <w:r w:rsidRPr="00A17C3E">
        <w:rPr>
          <w:rFonts w:asciiTheme="minorBidi" w:eastAsia="MS Mincho" w:hAnsiTheme="minorBidi" w:cstheme="minorBidi"/>
          <w:noProof/>
          <w:szCs w:val="22"/>
          <w:lang w:val="en-US"/>
        </w:rPr>
        <w:t xml:space="preserve">In the hypothesis </w:t>
      </w:r>
      <w:r w:rsidR="009E58ED" w:rsidRPr="00A17C3E">
        <w:rPr>
          <w:rFonts w:asciiTheme="minorBidi" w:eastAsia="MS Mincho" w:hAnsiTheme="minorBidi" w:cstheme="minorBidi"/>
          <w:noProof/>
          <w:szCs w:val="22"/>
          <w:lang w:val="en-US"/>
        </w:rPr>
        <w:t xml:space="preserve">4 </w:t>
      </w:r>
      <w:r w:rsidRPr="00A17C3E">
        <w:rPr>
          <w:rFonts w:asciiTheme="minorBidi" w:eastAsia="MS Mincho" w:hAnsiTheme="minorBidi" w:cstheme="minorBidi"/>
          <w:noProof/>
          <w:szCs w:val="22"/>
          <w:lang w:val="en-US"/>
        </w:rPr>
        <w:t xml:space="preserve">it was hypothesized that corporate voluntary disclosure has a negative relationship with uncertainity avaoidance. The findings </w:t>
      </w:r>
      <w:r w:rsidR="001B78B1">
        <w:rPr>
          <w:rFonts w:asciiTheme="minorBidi" w:eastAsia="MS Mincho" w:hAnsiTheme="minorBidi" w:cstheme="minorBidi"/>
          <w:noProof/>
          <w:szCs w:val="22"/>
          <w:lang w:val="en-US"/>
        </w:rPr>
        <w:t xml:space="preserve">of </w:t>
      </w:r>
      <w:r w:rsidRPr="00A17C3E">
        <w:rPr>
          <w:rFonts w:asciiTheme="minorBidi" w:eastAsia="MS Mincho" w:hAnsiTheme="minorBidi" w:cstheme="minorBidi"/>
          <w:noProof/>
          <w:szCs w:val="22"/>
          <w:lang w:val="en-US"/>
        </w:rPr>
        <w:t>this study supported the hypothesis that corporate voluntary disclosure has a negative relationship with uncertainity avaoidance, as their relationship was negative and significant (</w:t>
      </w:r>
      <w:r w:rsidRPr="00A17C3E">
        <w:rPr>
          <w:rFonts w:asciiTheme="minorBidi" w:hAnsiTheme="minorBidi" w:cstheme="minorBidi"/>
          <w:szCs w:val="22"/>
          <w:lang w:val="en-US" w:eastAsia="en-AU"/>
        </w:rPr>
        <w:sym w:font="Symbol" w:char="F062"/>
      </w:r>
      <w:r w:rsidRPr="00A17C3E">
        <w:rPr>
          <w:rFonts w:asciiTheme="minorBidi" w:hAnsiTheme="minorBidi" w:cstheme="minorBidi"/>
          <w:szCs w:val="22"/>
          <w:lang w:val="en-US" w:eastAsia="en-AU"/>
        </w:rPr>
        <w:t xml:space="preserve"> </w:t>
      </w:r>
      <w:r w:rsidRPr="00A17C3E">
        <w:rPr>
          <w:rFonts w:asciiTheme="minorBidi" w:hAnsiTheme="minorBidi" w:cstheme="minorBidi"/>
          <w:szCs w:val="22"/>
        </w:rPr>
        <w:t xml:space="preserve">=-.612, p = .000). </w:t>
      </w:r>
    </w:p>
    <w:p w14:paraId="01A81B06" w14:textId="32CB8D31" w:rsidR="00C96061" w:rsidRPr="00A17C3E" w:rsidRDefault="00C96061" w:rsidP="00C96061">
      <w:pPr>
        <w:spacing w:before="240" w:after="240"/>
        <w:jc w:val="both"/>
        <w:rPr>
          <w:rFonts w:asciiTheme="minorBidi" w:eastAsia="MS Mincho" w:hAnsiTheme="minorBidi" w:cstheme="minorBidi"/>
          <w:szCs w:val="22"/>
          <w:lang w:val="en-US" w:eastAsia="zh-TW"/>
        </w:rPr>
      </w:pPr>
      <w:r w:rsidRPr="00A17C3E">
        <w:rPr>
          <w:rFonts w:asciiTheme="minorBidi" w:hAnsiTheme="minorBidi" w:cstheme="minorBidi"/>
          <w:szCs w:val="22"/>
        </w:rPr>
        <w:t xml:space="preserve">These findings are consistent with those found in </w:t>
      </w:r>
      <w:r w:rsidRPr="00A17C3E">
        <w:rPr>
          <w:rFonts w:asciiTheme="minorBidi" w:eastAsia="MS Mincho" w:hAnsiTheme="minorBidi" w:cstheme="minorBidi"/>
          <w:noProof/>
          <w:szCs w:val="22"/>
          <w:lang w:val="en-US"/>
        </w:rPr>
        <w:t>Gray (1988)</w:t>
      </w:r>
      <w:r w:rsidRPr="00A17C3E">
        <w:rPr>
          <w:rFonts w:asciiTheme="minorBidi" w:eastAsia="MS Mincho" w:hAnsiTheme="minorBidi" w:cstheme="minorBidi"/>
          <w:szCs w:val="22"/>
          <w:lang w:val="en-US"/>
        </w:rPr>
        <w:t xml:space="preserve"> and Jaggi and Low (2000)</w:t>
      </w:r>
      <w:r w:rsidR="00954CD2"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who suggested that the higher the power distance and uncertainty avoidance in a country, the lower the firm voluntary disclosure. Society in that country is likely to be more submissive to an authority and averse to uncertainty situations respectively</w:t>
      </w:r>
      <w:r w:rsidR="00954CD2"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consequently lowering the demand </w:t>
      </w:r>
      <w:r w:rsidR="00954CD2" w:rsidRPr="00A17C3E">
        <w:rPr>
          <w:rFonts w:asciiTheme="minorBidi" w:eastAsia="MS Mincho" w:hAnsiTheme="minorBidi" w:cstheme="minorBidi"/>
          <w:szCs w:val="22"/>
          <w:lang w:val="en-US"/>
        </w:rPr>
        <w:t xml:space="preserve">for </w:t>
      </w:r>
      <w:r w:rsidRPr="00A17C3E">
        <w:rPr>
          <w:rFonts w:asciiTheme="minorBidi" w:eastAsia="MS Mincho" w:hAnsiTheme="minorBidi" w:cstheme="minorBidi"/>
          <w:szCs w:val="22"/>
          <w:lang w:val="en-US"/>
        </w:rPr>
        <w:t xml:space="preserve">information. </w:t>
      </w:r>
      <w:r w:rsidRPr="00A17C3E">
        <w:rPr>
          <w:rFonts w:asciiTheme="minorBidi" w:eastAsia="MS Mincho" w:hAnsiTheme="minorBidi" w:cstheme="minorBidi"/>
          <w:szCs w:val="22"/>
          <w:lang w:val="en-US" w:eastAsia="zh-TW"/>
        </w:rPr>
        <w:t xml:space="preserve">These findings are supported by the results from </w:t>
      </w:r>
      <w:r w:rsidRPr="00A17C3E">
        <w:rPr>
          <w:rFonts w:asciiTheme="minorBidi" w:eastAsia="MS Mincho" w:hAnsiTheme="minorBidi" w:cstheme="minorBidi"/>
          <w:noProof/>
          <w:szCs w:val="22"/>
          <w:lang w:val="en-US" w:eastAsia="zh-TW"/>
        </w:rPr>
        <w:t>Darrough (1995)</w:t>
      </w:r>
      <w:r w:rsidR="00954CD2" w:rsidRPr="00A17C3E">
        <w:rPr>
          <w:rFonts w:asciiTheme="minorBidi" w:eastAsia="MS Mincho" w:hAnsiTheme="minorBidi" w:cstheme="minorBidi"/>
          <w:noProof/>
          <w:szCs w:val="22"/>
          <w:lang w:val="en-US" w:eastAsia="zh-TW"/>
        </w:rPr>
        <w:t>,</w:t>
      </w:r>
      <w:r w:rsidRPr="00A17C3E">
        <w:rPr>
          <w:rFonts w:asciiTheme="minorBidi" w:eastAsia="MS Mincho" w:hAnsiTheme="minorBidi" w:cstheme="minorBidi"/>
          <w:noProof/>
          <w:szCs w:val="22"/>
          <w:lang w:val="en-US" w:eastAsia="zh-TW"/>
        </w:rPr>
        <w:t xml:space="preserve"> </w:t>
      </w:r>
      <w:r w:rsidRPr="00A17C3E">
        <w:rPr>
          <w:rFonts w:asciiTheme="minorBidi" w:eastAsia="MS Mincho" w:hAnsiTheme="minorBidi" w:cstheme="minorBidi"/>
          <w:szCs w:val="22"/>
          <w:lang w:val="en-US" w:eastAsia="zh-TW"/>
        </w:rPr>
        <w:t xml:space="preserve">who found that those </w:t>
      </w:r>
      <w:r w:rsidR="00954CD2" w:rsidRPr="00A17C3E">
        <w:rPr>
          <w:rFonts w:asciiTheme="minorBidi" w:eastAsia="MS Mincho" w:hAnsiTheme="minorBidi" w:cstheme="minorBidi"/>
          <w:szCs w:val="22"/>
          <w:lang w:val="en-US" w:eastAsia="zh-TW"/>
        </w:rPr>
        <w:t xml:space="preserve">cultural </w:t>
      </w:r>
      <w:r w:rsidRPr="00A17C3E">
        <w:rPr>
          <w:rFonts w:asciiTheme="minorBidi" w:eastAsia="MS Mincho" w:hAnsiTheme="minorBidi" w:cstheme="minorBidi"/>
          <w:szCs w:val="22"/>
          <w:lang w:val="en-US" w:eastAsia="zh-TW"/>
        </w:rPr>
        <w:t>variables were associated with low corporate voluntary disclosure.</w:t>
      </w:r>
      <w:r w:rsidRPr="00A17C3E">
        <w:rPr>
          <w:rFonts w:asciiTheme="minorBidi" w:hAnsiTheme="minorBidi" w:cstheme="minorBidi"/>
          <w:szCs w:val="22"/>
        </w:rPr>
        <w:t xml:space="preserve"> Also, </w:t>
      </w:r>
      <w:r w:rsidRPr="00A17C3E">
        <w:rPr>
          <w:rFonts w:asciiTheme="minorBidi" w:eastAsia="MS Mincho" w:hAnsiTheme="minorBidi" w:cstheme="minorBidi"/>
          <w:noProof/>
          <w:szCs w:val="22"/>
          <w:lang w:val="en-US"/>
        </w:rPr>
        <w:t>Adhikari and Tondkar (1992)</w:t>
      </w:r>
      <w:r w:rsidRPr="00A17C3E">
        <w:rPr>
          <w:rFonts w:asciiTheme="minorBidi" w:eastAsia="MS Mincho" w:hAnsiTheme="minorBidi" w:cstheme="minorBidi"/>
          <w:szCs w:val="22"/>
          <w:lang w:val="en-US"/>
        </w:rPr>
        <w:t xml:space="preserve"> found that a culture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 xml:space="preserve">uncertainty avoidance had a negative impact on corporate voluntary disclosure. In addition, Hope (2003) discovered that masculinity and uncertainty avoidance exerted a negative influence on it. </w:t>
      </w:r>
      <w:r w:rsidRPr="00A17C3E">
        <w:rPr>
          <w:rFonts w:asciiTheme="minorBidi" w:hAnsiTheme="minorBidi" w:cstheme="minorBidi"/>
          <w:szCs w:val="22"/>
        </w:rPr>
        <w:t xml:space="preserve"> However, the findings </w:t>
      </w:r>
      <w:r w:rsidR="001B78B1">
        <w:rPr>
          <w:rFonts w:asciiTheme="minorBidi" w:hAnsiTheme="minorBidi" w:cstheme="minorBidi"/>
          <w:szCs w:val="22"/>
        </w:rPr>
        <w:t xml:space="preserve">of </w:t>
      </w:r>
      <w:r w:rsidRPr="00A17C3E">
        <w:rPr>
          <w:rFonts w:asciiTheme="minorBidi" w:hAnsiTheme="minorBidi" w:cstheme="minorBidi"/>
          <w:szCs w:val="22"/>
        </w:rPr>
        <w:t xml:space="preserve">this study were inconsistent with what </w:t>
      </w:r>
      <w:r w:rsidRPr="00A17C3E">
        <w:rPr>
          <w:rFonts w:asciiTheme="minorBidi" w:eastAsia="MS Mincho" w:hAnsiTheme="minorBidi" w:cstheme="minorBidi"/>
          <w:noProof/>
          <w:szCs w:val="22"/>
          <w:lang w:val="en-US"/>
        </w:rPr>
        <w:t xml:space="preserve">Zarzeski (1996) found, that </w:t>
      </w:r>
      <w:r w:rsidRPr="00A17C3E">
        <w:rPr>
          <w:rFonts w:asciiTheme="minorBidi" w:eastAsia="MS Mincho" w:hAnsiTheme="minorBidi" w:cstheme="minorBidi"/>
          <w:szCs w:val="22"/>
          <w:lang w:val="en-US" w:eastAsia="zh-TW"/>
        </w:rPr>
        <w:t>uncertainty avoidance was a non-significant factor in relation to corporate voluntary disclosure.</w:t>
      </w:r>
    </w:p>
    <w:p w14:paraId="292154E0" w14:textId="0E91F108" w:rsidR="00C96061" w:rsidRPr="00A17C3E" w:rsidRDefault="00C96061" w:rsidP="00C96061">
      <w:pPr>
        <w:spacing w:before="240" w:after="240"/>
        <w:jc w:val="both"/>
        <w:rPr>
          <w:rFonts w:asciiTheme="minorBidi" w:hAnsiTheme="minorBidi" w:cstheme="minorBidi"/>
          <w:szCs w:val="22"/>
        </w:rPr>
      </w:pPr>
      <w:r w:rsidRPr="00A17C3E">
        <w:rPr>
          <w:rFonts w:asciiTheme="minorBidi" w:eastAsia="MS Mincho" w:hAnsiTheme="minorBidi" w:cstheme="minorBidi"/>
          <w:szCs w:val="22"/>
          <w:lang w:val="en-US" w:eastAsia="zh-TW"/>
        </w:rPr>
        <w:t xml:space="preserve">Hypothesis 05 hypothesized that </w:t>
      </w:r>
      <w:r w:rsidRPr="00A17C3E">
        <w:rPr>
          <w:rFonts w:asciiTheme="minorBidi" w:eastAsia="MS Mincho" w:hAnsiTheme="minorBidi" w:cstheme="minorBidi"/>
          <w:iCs/>
          <w:szCs w:val="22"/>
          <w:lang w:val="en-US"/>
        </w:rPr>
        <w:t xml:space="preserve">the greater the educational level (literacy) in a country, the greater and the higher would be the quantity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firm voluntary disclosure in the country, which was consistent with the findings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this study, that the level </w:t>
      </w:r>
      <w:r w:rsidR="001B78B1">
        <w:rPr>
          <w:rFonts w:asciiTheme="minorBidi" w:eastAsia="MS Mincho" w:hAnsiTheme="minorBidi" w:cstheme="minorBidi"/>
          <w:iCs/>
          <w:szCs w:val="22"/>
          <w:lang w:val="en-US"/>
        </w:rPr>
        <w:t xml:space="preserve">of </w:t>
      </w:r>
      <w:r w:rsidRPr="00A17C3E">
        <w:rPr>
          <w:rFonts w:asciiTheme="minorBidi" w:eastAsia="MS Mincho" w:hAnsiTheme="minorBidi" w:cstheme="minorBidi"/>
          <w:iCs/>
          <w:szCs w:val="22"/>
          <w:lang w:val="en-US"/>
        </w:rPr>
        <w:t xml:space="preserve">tertiary education level in a country had a positive significant relationship with corporate voluntary disclosure </w:t>
      </w:r>
      <w:r w:rsidRPr="00A17C3E">
        <w:rPr>
          <w:rFonts w:asciiTheme="minorBidi" w:eastAsia="MS Mincho" w:hAnsiTheme="minorBidi" w:cstheme="minorBidi"/>
          <w:noProof/>
          <w:szCs w:val="22"/>
          <w:lang w:val="en-US"/>
        </w:rPr>
        <w:t>(</w:t>
      </w:r>
      <w:r w:rsidRPr="00A17C3E">
        <w:rPr>
          <w:rFonts w:asciiTheme="minorBidi" w:hAnsiTheme="minorBidi" w:cstheme="minorBidi"/>
          <w:szCs w:val="22"/>
          <w:lang w:val="en-US" w:eastAsia="en-AU"/>
        </w:rPr>
        <w:sym w:font="Symbol" w:char="F062"/>
      </w:r>
      <w:r w:rsidRPr="00A17C3E">
        <w:rPr>
          <w:rFonts w:asciiTheme="minorBidi" w:hAnsiTheme="minorBidi" w:cstheme="minorBidi"/>
          <w:szCs w:val="22"/>
          <w:lang w:val="en-US" w:eastAsia="en-AU"/>
        </w:rPr>
        <w:t xml:space="preserve"> </w:t>
      </w:r>
      <w:r w:rsidRPr="00A17C3E">
        <w:rPr>
          <w:rFonts w:asciiTheme="minorBidi" w:hAnsiTheme="minorBidi" w:cstheme="minorBidi"/>
          <w:szCs w:val="22"/>
        </w:rPr>
        <w:t>=-.264, p = .002).</w:t>
      </w:r>
    </w:p>
    <w:p w14:paraId="7EC1E8D8" w14:textId="516C21A4" w:rsidR="00C96061" w:rsidRPr="00A17C3E" w:rsidRDefault="00C96061" w:rsidP="00C96061">
      <w:pPr>
        <w:spacing w:before="240" w:after="240"/>
        <w:jc w:val="both"/>
        <w:rPr>
          <w:rFonts w:asciiTheme="minorBidi" w:hAnsiTheme="minorBidi" w:cstheme="minorBidi"/>
          <w:szCs w:val="22"/>
        </w:rPr>
      </w:pPr>
      <w:r w:rsidRPr="00A17C3E">
        <w:rPr>
          <w:rFonts w:asciiTheme="minorBidi" w:hAnsiTheme="minorBidi" w:cstheme="minorBidi"/>
          <w:szCs w:val="22"/>
        </w:rPr>
        <w:t xml:space="preserve">These findings are consistent with the findings </w:t>
      </w:r>
      <w:r w:rsidR="001B78B1">
        <w:rPr>
          <w:rFonts w:asciiTheme="minorBidi" w:hAnsiTheme="minorBidi" w:cstheme="minorBidi"/>
          <w:szCs w:val="22"/>
        </w:rPr>
        <w:t xml:space="preserve">of </w:t>
      </w:r>
      <w:r w:rsidRPr="00A17C3E">
        <w:rPr>
          <w:rFonts w:asciiTheme="minorBidi" w:eastAsia="MS Mincho" w:hAnsiTheme="minorBidi" w:cstheme="minorBidi"/>
          <w:szCs w:val="22"/>
          <w:lang w:val="en-US"/>
        </w:rPr>
        <w:t>Archambault and Archambault (2003) and Elsayed and Hoque (2010)</w:t>
      </w:r>
      <w:r w:rsidR="00954CD2"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that an increase in a country’s educational level has a positive impact on corporate voluntary disclosure, due to an increase in the demand for information. </w:t>
      </w:r>
      <w:r w:rsidR="00954CD2" w:rsidRPr="00A17C3E">
        <w:rPr>
          <w:rFonts w:asciiTheme="minorBidi" w:eastAsia="MS Mincho" w:hAnsiTheme="minorBidi" w:cstheme="minorBidi"/>
          <w:szCs w:val="22"/>
          <w:lang w:val="en-US"/>
        </w:rPr>
        <w:t>T</w:t>
      </w:r>
      <w:r w:rsidRPr="00A17C3E">
        <w:rPr>
          <w:rFonts w:asciiTheme="minorBidi" w:eastAsia="MS Mincho" w:hAnsiTheme="minorBidi" w:cstheme="minorBidi"/>
          <w:szCs w:val="22"/>
          <w:lang w:val="en-US"/>
        </w:rPr>
        <w:t xml:space="preserve">his was </w:t>
      </w:r>
      <w:r w:rsidR="00954CD2" w:rsidRPr="00A17C3E">
        <w:rPr>
          <w:rFonts w:asciiTheme="minorBidi" w:eastAsia="MS Mincho" w:hAnsiTheme="minorBidi" w:cstheme="minorBidi"/>
          <w:szCs w:val="22"/>
          <w:lang w:val="en-US"/>
        </w:rPr>
        <w:t xml:space="preserve">also </w:t>
      </w:r>
      <w:r w:rsidRPr="00A17C3E">
        <w:rPr>
          <w:rFonts w:asciiTheme="minorBidi" w:eastAsia="MS Mincho" w:hAnsiTheme="minorBidi" w:cstheme="minorBidi"/>
          <w:szCs w:val="22"/>
          <w:lang w:val="en-US"/>
        </w:rPr>
        <w:t xml:space="preserve">consistent with NIS theory, that firms’ behavior might reflect the culture </w:t>
      </w:r>
      <w:r w:rsidR="001B78B1">
        <w:rPr>
          <w:rFonts w:asciiTheme="minorBidi" w:eastAsia="MS Mincho" w:hAnsiTheme="minorBidi" w:cstheme="minorBidi"/>
          <w:szCs w:val="22"/>
          <w:lang w:val="en-US"/>
        </w:rPr>
        <w:t xml:space="preserve">of </w:t>
      </w:r>
      <w:r w:rsidRPr="00A17C3E">
        <w:rPr>
          <w:rFonts w:asciiTheme="minorBidi" w:eastAsia="MS Mincho" w:hAnsiTheme="minorBidi" w:cstheme="minorBidi"/>
          <w:szCs w:val="22"/>
          <w:lang w:val="en-US"/>
        </w:rPr>
        <w:t>the society in which they were located as, otherwise</w:t>
      </w:r>
      <w:r w:rsidR="00954CD2" w:rsidRPr="00A17C3E">
        <w:rPr>
          <w:rFonts w:asciiTheme="minorBidi" w:eastAsia="MS Mincho" w:hAnsiTheme="minorBidi" w:cstheme="minorBidi"/>
          <w:szCs w:val="22"/>
          <w:lang w:val="en-US"/>
        </w:rPr>
        <w:t>,</w:t>
      </w:r>
      <w:r w:rsidRPr="00A17C3E">
        <w:rPr>
          <w:rFonts w:asciiTheme="minorBidi" w:eastAsia="MS Mincho" w:hAnsiTheme="minorBidi" w:cstheme="minorBidi"/>
          <w:szCs w:val="22"/>
          <w:lang w:val="en-US"/>
        </w:rPr>
        <w:t xml:space="preserve"> they may find it difficult to operate when they lack legitimacy. </w:t>
      </w:r>
      <w:r w:rsidRPr="00A17C3E">
        <w:rPr>
          <w:rFonts w:asciiTheme="minorBidi" w:hAnsiTheme="minorBidi" w:cstheme="minorBidi"/>
          <w:szCs w:val="22"/>
        </w:rPr>
        <w:t xml:space="preserve"> </w:t>
      </w:r>
      <w:r w:rsidRPr="00A17C3E">
        <w:rPr>
          <w:rFonts w:asciiTheme="minorBidi" w:eastAsia="MS Mincho" w:hAnsiTheme="minorBidi" w:cstheme="minorBidi"/>
          <w:iCs/>
          <w:szCs w:val="22"/>
          <w:lang w:val="en-US"/>
        </w:rPr>
        <w:t xml:space="preserve"> </w:t>
      </w:r>
    </w:p>
    <w:p w14:paraId="700E9925" w14:textId="3C460D5E" w:rsidR="00C96061" w:rsidRPr="00A17C3E" w:rsidRDefault="005A0311" w:rsidP="00C96061">
      <w:pPr>
        <w:jc w:val="both"/>
        <w:rPr>
          <w:rFonts w:asciiTheme="minorBidi" w:hAnsiTheme="minorBidi" w:cstheme="minorBidi"/>
          <w:szCs w:val="22"/>
        </w:rPr>
      </w:pPr>
      <w:r w:rsidRPr="00A17C3E">
        <w:rPr>
          <w:rFonts w:asciiTheme="minorBidi" w:eastAsia="MS Mincho" w:hAnsiTheme="minorBidi" w:cstheme="minorBidi"/>
          <w:szCs w:val="22"/>
          <w:lang w:val="en-US"/>
        </w:rPr>
        <w:t xml:space="preserve">In hypothesis </w:t>
      </w:r>
      <w:r w:rsidR="00C96061" w:rsidRPr="00A17C3E">
        <w:rPr>
          <w:rFonts w:asciiTheme="minorBidi" w:eastAsia="MS Mincho" w:hAnsiTheme="minorBidi" w:cstheme="minorBidi"/>
          <w:szCs w:val="22"/>
          <w:lang w:val="en-US"/>
        </w:rPr>
        <w:t xml:space="preserve">9, it was hypothesized that </w:t>
      </w:r>
      <w:r w:rsidR="00C96061" w:rsidRPr="00A17C3E">
        <w:rPr>
          <w:rFonts w:asciiTheme="minorBidi" w:eastAsia="MS Mincho" w:hAnsiTheme="minorBidi" w:cstheme="minorBidi"/>
          <w:iCs/>
          <w:szCs w:val="22"/>
          <w:lang w:val="en-US"/>
        </w:rPr>
        <w:t xml:space="preserve">there is a negative relationship between the corruption levels </w:t>
      </w:r>
      <w:r w:rsidR="001B78B1">
        <w:rPr>
          <w:rFonts w:asciiTheme="minorBidi" w:eastAsia="MS Mincho" w:hAnsiTheme="minorBidi" w:cstheme="minorBidi"/>
          <w:iCs/>
          <w:szCs w:val="22"/>
          <w:lang w:val="en-US"/>
        </w:rPr>
        <w:t xml:space="preserve">of </w:t>
      </w:r>
      <w:r w:rsidR="00C96061" w:rsidRPr="00A17C3E">
        <w:rPr>
          <w:rFonts w:asciiTheme="minorBidi" w:eastAsia="MS Mincho" w:hAnsiTheme="minorBidi" w:cstheme="minorBidi"/>
          <w:iCs/>
          <w:szCs w:val="22"/>
          <w:lang w:val="en-US"/>
        </w:rPr>
        <w:t xml:space="preserve">a country and corporate voluntary disclosure in the annual reports. This study found that the relationship between corruption and corporate voluntary disclosure was positive and significant. This means that as the corruption level </w:t>
      </w:r>
      <w:r w:rsidR="001B78B1">
        <w:rPr>
          <w:rFonts w:asciiTheme="minorBidi" w:eastAsia="MS Mincho" w:hAnsiTheme="minorBidi" w:cstheme="minorBidi"/>
          <w:iCs/>
          <w:szCs w:val="22"/>
          <w:lang w:val="en-US"/>
        </w:rPr>
        <w:t xml:space="preserve">of </w:t>
      </w:r>
      <w:r w:rsidR="00C96061" w:rsidRPr="00A17C3E">
        <w:rPr>
          <w:rFonts w:asciiTheme="minorBidi" w:eastAsia="MS Mincho" w:hAnsiTheme="minorBidi" w:cstheme="minorBidi"/>
          <w:iCs/>
          <w:szCs w:val="22"/>
          <w:lang w:val="en-US"/>
        </w:rPr>
        <w:t xml:space="preserve">a country increases, corporate voluntary disclosure increases. These findings are inconsistent with those found by </w:t>
      </w:r>
      <w:r w:rsidR="00C96061" w:rsidRPr="00A17C3E">
        <w:rPr>
          <w:rFonts w:asciiTheme="minorBidi" w:eastAsia="MS Mincho" w:hAnsiTheme="minorBidi" w:cstheme="minorBidi"/>
          <w:noProof/>
          <w:szCs w:val="22"/>
          <w:lang w:val="en-US"/>
        </w:rPr>
        <w:t>Rock and Bonnett (2004)</w:t>
      </w:r>
      <w:r w:rsidR="00954CD2" w:rsidRPr="00A17C3E">
        <w:rPr>
          <w:rFonts w:asciiTheme="minorBidi" w:eastAsia="MS Mincho" w:hAnsiTheme="minorBidi" w:cstheme="minorBidi"/>
          <w:noProof/>
          <w:szCs w:val="22"/>
          <w:lang w:val="en-US"/>
        </w:rPr>
        <w:t>,</w:t>
      </w:r>
      <w:r w:rsidR="00C96061" w:rsidRPr="00A17C3E">
        <w:rPr>
          <w:rFonts w:asciiTheme="minorBidi" w:eastAsia="MS Mincho" w:hAnsiTheme="minorBidi" w:cstheme="minorBidi"/>
          <w:noProof/>
          <w:szCs w:val="22"/>
          <w:lang w:val="en-US"/>
        </w:rPr>
        <w:t xml:space="preserve"> </w:t>
      </w:r>
      <w:r w:rsidR="00C96061" w:rsidRPr="00A17C3E">
        <w:rPr>
          <w:rFonts w:asciiTheme="minorBidi" w:eastAsia="MS Mincho" w:hAnsiTheme="minorBidi" w:cstheme="minorBidi"/>
          <w:szCs w:val="22"/>
          <w:lang w:val="en-US"/>
        </w:rPr>
        <w:t xml:space="preserve">that a corrupt government tends to be secretive and </w:t>
      </w:r>
      <w:r w:rsidR="00954CD2" w:rsidRPr="00A17C3E">
        <w:rPr>
          <w:rFonts w:asciiTheme="minorBidi" w:eastAsia="MS Mincho" w:hAnsiTheme="minorBidi" w:cstheme="minorBidi"/>
          <w:szCs w:val="22"/>
          <w:lang w:val="en-US"/>
        </w:rPr>
        <w:t xml:space="preserve">that this </w:t>
      </w:r>
      <w:r w:rsidR="00C96061" w:rsidRPr="00A17C3E">
        <w:rPr>
          <w:rFonts w:asciiTheme="minorBidi" w:eastAsia="MS Mincho" w:hAnsiTheme="minorBidi" w:cstheme="minorBidi"/>
          <w:szCs w:val="22"/>
          <w:lang w:val="en-US"/>
        </w:rPr>
        <w:t xml:space="preserve">decreases the level </w:t>
      </w:r>
      <w:r w:rsidR="001B78B1">
        <w:rPr>
          <w:rFonts w:asciiTheme="minorBidi" w:eastAsia="MS Mincho" w:hAnsiTheme="minorBidi" w:cstheme="minorBidi"/>
          <w:szCs w:val="22"/>
          <w:lang w:val="en-US"/>
        </w:rPr>
        <w:t xml:space="preserve">of </w:t>
      </w:r>
      <w:r w:rsidR="00C96061" w:rsidRPr="00A17C3E">
        <w:rPr>
          <w:rFonts w:asciiTheme="minorBidi" w:eastAsia="MS Mincho" w:hAnsiTheme="minorBidi" w:cstheme="minorBidi"/>
          <w:szCs w:val="22"/>
          <w:lang w:val="en-US"/>
        </w:rPr>
        <w:t>disclosure</w:t>
      </w:r>
      <w:r w:rsidR="00954CD2" w:rsidRPr="00A17C3E">
        <w:rPr>
          <w:rFonts w:asciiTheme="minorBidi" w:eastAsia="MS Mincho" w:hAnsiTheme="minorBidi" w:cstheme="minorBidi"/>
          <w:szCs w:val="22"/>
          <w:lang w:val="en-US"/>
        </w:rPr>
        <w:t>,</w:t>
      </w:r>
      <w:r w:rsidR="00C96061" w:rsidRPr="00A17C3E">
        <w:rPr>
          <w:rFonts w:asciiTheme="minorBidi" w:eastAsia="MS Mincho" w:hAnsiTheme="minorBidi" w:cstheme="minorBidi"/>
          <w:szCs w:val="22"/>
          <w:lang w:val="en-US"/>
        </w:rPr>
        <w:t xml:space="preserve"> not only </w:t>
      </w:r>
      <w:r w:rsidR="001B78B1">
        <w:rPr>
          <w:rFonts w:asciiTheme="minorBidi" w:eastAsia="MS Mincho" w:hAnsiTheme="minorBidi" w:cstheme="minorBidi"/>
          <w:szCs w:val="22"/>
          <w:lang w:val="en-US"/>
        </w:rPr>
        <w:t xml:space="preserve">of </w:t>
      </w:r>
      <w:r w:rsidR="00C96061" w:rsidRPr="00A17C3E">
        <w:rPr>
          <w:rFonts w:asciiTheme="minorBidi" w:eastAsia="MS Mincho" w:hAnsiTheme="minorBidi" w:cstheme="minorBidi"/>
          <w:szCs w:val="22"/>
          <w:lang w:val="en-US"/>
        </w:rPr>
        <w:t xml:space="preserve">the government itself, but also </w:t>
      </w:r>
      <w:r w:rsidR="001B78B1">
        <w:rPr>
          <w:rFonts w:asciiTheme="minorBidi" w:eastAsia="MS Mincho" w:hAnsiTheme="minorBidi" w:cstheme="minorBidi"/>
          <w:szCs w:val="22"/>
          <w:lang w:val="en-US"/>
        </w:rPr>
        <w:t xml:space="preserve">of </w:t>
      </w:r>
      <w:r w:rsidR="00C96061" w:rsidRPr="00A17C3E">
        <w:rPr>
          <w:rFonts w:asciiTheme="minorBidi" w:eastAsia="MS Mincho" w:hAnsiTheme="minorBidi" w:cstheme="minorBidi"/>
          <w:szCs w:val="22"/>
          <w:lang w:val="en-US"/>
        </w:rPr>
        <w:t xml:space="preserve">the firms it deals with. The results were also inconsistent with the findings </w:t>
      </w:r>
      <w:r w:rsidR="001B78B1">
        <w:rPr>
          <w:rFonts w:asciiTheme="minorBidi" w:eastAsia="MS Mincho" w:hAnsiTheme="minorBidi" w:cstheme="minorBidi"/>
          <w:szCs w:val="22"/>
          <w:lang w:val="en-US"/>
        </w:rPr>
        <w:t xml:space="preserve">of </w:t>
      </w:r>
      <w:r w:rsidR="00C96061" w:rsidRPr="00A17C3E">
        <w:rPr>
          <w:rFonts w:asciiTheme="minorBidi" w:eastAsia="MS Mincho" w:hAnsiTheme="minorBidi" w:cstheme="minorBidi"/>
          <w:noProof/>
          <w:szCs w:val="22"/>
          <w:lang w:val="en-US"/>
        </w:rPr>
        <w:t>Houqe</w:t>
      </w:r>
      <w:r w:rsidR="00C96061" w:rsidRPr="00A17C3E">
        <w:rPr>
          <w:rFonts w:asciiTheme="minorBidi" w:eastAsia="MS Mincho" w:hAnsiTheme="minorBidi" w:cstheme="minorBidi"/>
          <w:i/>
          <w:noProof/>
          <w:szCs w:val="22"/>
          <w:lang w:val="en-US"/>
        </w:rPr>
        <w:t xml:space="preserve"> et al.,</w:t>
      </w:r>
      <w:r w:rsidR="00C96061" w:rsidRPr="00A17C3E">
        <w:rPr>
          <w:rFonts w:asciiTheme="minorBidi" w:eastAsia="MS Mincho" w:hAnsiTheme="minorBidi" w:cstheme="minorBidi"/>
          <w:noProof/>
          <w:szCs w:val="22"/>
          <w:lang w:val="en-US"/>
        </w:rPr>
        <w:t xml:space="preserve"> (2013) that reported </w:t>
      </w:r>
      <w:r w:rsidR="00954CD2" w:rsidRPr="00A17C3E">
        <w:rPr>
          <w:rFonts w:asciiTheme="minorBidi" w:eastAsia="MS Mincho" w:hAnsiTheme="minorBidi" w:cstheme="minorBidi"/>
          <w:noProof/>
          <w:szCs w:val="22"/>
          <w:lang w:val="en-US"/>
        </w:rPr>
        <w:t xml:space="preserve">that </w:t>
      </w:r>
      <w:r w:rsidR="00C96061" w:rsidRPr="00A17C3E">
        <w:rPr>
          <w:rFonts w:asciiTheme="minorBidi" w:eastAsia="MS Mincho" w:hAnsiTheme="minorBidi" w:cstheme="minorBidi"/>
          <w:noProof/>
          <w:szCs w:val="22"/>
          <w:lang w:val="en-US"/>
        </w:rPr>
        <w:t xml:space="preserve">the level </w:t>
      </w:r>
      <w:r w:rsidR="001B78B1">
        <w:rPr>
          <w:rFonts w:asciiTheme="minorBidi" w:eastAsia="MS Mincho" w:hAnsiTheme="minorBidi" w:cstheme="minorBidi"/>
          <w:noProof/>
          <w:szCs w:val="22"/>
          <w:lang w:val="en-US"/>
        </w:rPr>
        <w:t xml:space="preserve">of </w:t>
      </w:r>
      <w:r w:rsidR="00C96061" w:rsidRPr="00A17C3E">
        <w:rPr>
          <w:rFonts w:asciiTheme="minorBidi" w:eastAsia="MS Mincho" w:hAnsiTheme="minorBidi" w:cstheme="minorBidi"/>
          <w:szCs w:val="22"/>
          <w:lang w:val="en-US"/>
        </w:rPr>
        <w:t xml:space="preserve">corruption decreases when the quality </w:t>
      </w:r>
      <w:r w:rsidR="001B78B1">
        <w:rPr>
          <w:rFonts w:asciiTheme="minorBidi" w:eastAsia="MS Mincho" w:hAnsiTheme="minorBidi" w:cstheme="minorBidi"/>
          <w:szCs w:val="22"/>
          <w:lang w:val="en-US"/>
        </w:rPr>
        <w:t xml:space="preserve">of </w:t>
      </w:r>
      <w:r w:rsidR="00C96061" w:rsidRPr="00A17C3E">
        <w:rPr>
          <w:rFonts w:asciiTheme="minorBidi" w:eastAsia="MS Mincho" w:hAnsiTheme="minorBidi" w:cstheme="minorBidi"/>
          <w:szCs w:val="22"/>
          <w:lang w:val="en-US"/>
        </w:rPr>
        <w:t xml:space="preserve">accounting drops.  </w:t>
      </w:r>
    </w:p>
    <w:p w14:paraId="7B160D9C" w14:textId="6F906E1B" w:rsidR="00C96061" w:rsidRPr="00485162" w:rsidRDefault="00C96061" w:rsidP="0050096B">
      <w:pPr>
        <w:keepNext/>
        <w:numPr>
          <w:ilvl w:val="1"/>
          <w:numId w:val="8"/>
        </w:numPr>
        <w:spacing w:before="360" w:after="240" w:line="276" w:lineRule="auto"/>
        <w:jc w:val="both"/>
        <w:outlineLvl w:val="1"/>
        <w:rPr>
          <w:rFonts w:asciiTheme="minorBidi" w:hAnsiTheme="minorBidi" w:cstheme="minorBidi"/>
          <w:kern w:val="32"/>
          <w:sz w:val="24"/>
          <w:lang w:eastAsia="en-GB"/>
        </w:rPr>
      </w:pPr>
      <w:bookmarkStart w:id="117" w:name="_Toc480977830"/>
      <w:r w:rsidRPr="00485162">
        <w:rPr>
          <w:rFonts w:asciiTheme="minorBidi" w:hAnsiTheme="minorBidi" w:cstheme="minorBidi"/>
          <w:kern w:val="32"/>
          <w:sz w:val="24"/>
          <w:lang w:eastAsia="en-GB"/>
        </w:rPr>
        <w:t xml:space="preserve">Robustness </w:t>
      </w:r>
      <w:r w:rsidR="001B78B1" w:rsidRPr="00485162">
        <w:rPr>
          <w:rFonts w:asciiTheme="minorBidi" w:hAnsiTheme="minorBidi" w:cstheme="minorBidi"/>
          <w:kern w:val="32"/>
          <w:sz w:val="24"/>
          <w:lang w:eastAsia="en-GB"/>
        </w:rPr>
        <w:t xml:space="preserve">of </w:t>
      </w:r>
      <w:r w:rsidRPr="00485162">
        <w:rPr>
          <w:rFonts w:asciiTheme="minorBidi" w:hAnsiTheme="minorBidi" w:cstheme="minorBidi"/>
          <w:kern w:val="32"/>
          <w:sz w:val="24"/>
          <w:lang w:eastAsia="en-GB"/>
        </w:rPr>
        <w:t xml:space="preserve">the Findings regarding Country Level Factors and Quantity </w:t>
      </w:r>
      <w:r w:rsidR="001B78B1" w:rsidRPr="00485162">
        <w:rPr>
          <w:rFonts w:asciiTheme="minorBidi" w:hAnsiTheme="minorBidi" w:cstheme="minorBidi"/>
          <w:kern w:val="32"/>
          <w:sz w:val="24"/>
          <w:lang w:eastAsia="en-GB"/>
        </w:rPr>
        <w:t xml:space="preserve">of </w:t>
      </w:r>
      <w:r w:rsidRPr="00485162">
        <w:rPr>
          <w:rFonts w:asciiTheme="minorBidi" w:hAnsiTheme="minorBidi" w:cstheme="minorBidi"/>
          <w:kern w:val="32"/>
          <w:sz w:val="24"/>
          <w:lang w:eastAsia="en-GB"/>
        </w:rPr>
        <w:t>Voluntary Disclosure</w:t>
      </w:r>
      <w:bookmarkEnd w:id="117"/>
    </w:p>
    <w:p w14:paraId="18150C8A" w14:textId="3FC819E0" w:rsidR="00C96061" w:rsidRPr="00A17C3E" w:rsidRDefault="00954CD2" w:rsidP="00C96061">
      <w:pPr>
        <w:spacing w:line="480" w:lineRule="auto"/>
        <w:jc w:val="both"/>
        <w:rPr>
          <w:rFonts w:asciiTheme="minorBidi" w:eastAsia="Calibri" w:hAnsiTheme="minorBidi" w:cstheme="minorBidi"/>
          <w:szCs w:val="22"/>
          <w:lang w:eastAsia="en-GB"/>
        </w:rPr>
      </w:pPr>
      <w:r w:rsidRPr="00A17C3E">
        <w:rPr>
          <w:rFonts w:asciiTheme="minorBidi" w:eastAsia="Calibri" w:hAnsiTheme="minorBidi" w:cstheme="minorBidi"/>
          <w:szCs w:val="22"/>
        </w:rPr>
        <w:t>This section presents</w:t>
      </w:r>
      <w:r w:rsidR="00C96061" w:rsidRPr="00A17C3E">
        <w:rPr>
          <w:rFonts w:asciiTheme="minorBidi" w:eastAsia="Calibri" w:hAnsiTheme="minorBidi" w:cstheme="minorBidi"/>
          <w:szCs w:val="22"/>
        </w:rPr>
        <w:t xml:space="preserve"> the sensitivity analysis to check the robustness </w:t>
      </w:r>
      <w:r w:rsidR="001B78B1">
        <w:rPr>
          <w:rFonts w:asciiTheme="minorBidi" w:eastAsia="Calibri" w:hAnsiTheme="minorBidi" w:cstheme="minorBidi"/>
          <w:szCs w:val="22"/>
        </w:rPr>
        <w:t xml:space="preserve">of </w:t>
      </w:r>
      <w:r w:rsidR="00C96061" w:rsidRPr="00A17C3E">
        <w:rPr>
          <w:rFonts w:asciiTheme="minorBidi" w:eastAsia="Calibri" w:hAnsiTheme="minorBidi" w:cstheme="minorBidi"/>
          <w:szCs w:val="22"/>
        </w:rPr>
        <w:t>the findings from both the country and firm level models.</w:t>
      </w:r>
      <w:r w:rsidR="00C96061" w:rsidRPr="00A17C3E">
        <w:rPr>
          <w:rFonts w:asciiTheme="minorBidi" w:eastAsia="Calibri" w:hAnsiTheme="minorBidi" w:cstheme="minorBidi"/>
          <w:szCs w:val="22"/>
          <w:lang w:eastAsia="en-GB"/>
        </w:rPr>
        <w:t xml:space="preserve"> As previously, two tests were employed in this analysis, namely, testing whether the results are unaffected by time, and checking whether the results change with proxy measures for the quality </w:t>
      </w:r>
      <w:r w:rsidR="001B78B1">
        <w:rPr>
          <w:rFonts w:asciiTheme="minorBidi" w:eastAsia="Calibri" w:hAnsiTheme="minorBidi" w:cstheme="minorBidi"/>
          <w:szCs w:val="22"/>
          <w:lang w:eastAsia="en-GB"/>
        </w:rPr>
        <w:t xml:space="preserve">of </w:t>
      </w:r>
      <w:r w:rsidR="00C96061" w:rsidRPr="00A17C3E">
        <w:rPr>
          <w:rFonts w:asciiTheme="minorBidi" w:eastAsia="Calibri" w:hAnsiTheme="minorBidi" w:cstheme="minorBidi"/>
          <w:szCs w:val="22"/>
          <w:lang w:eastAsia="en-GB"/>
        </w:rPr>
        <w:t xml:space="preserve">corporate voluntary disclosure. </w:t>
      </w:r>
    </w:p>
    <w:p w14:paraId="7A8ECF23" w14:textId="539DC6E1" w:rsidR="00C96061" w:rsidRPr="00A17C3E" w:rsidRDefault="00C96061" w:rsidP="00A42C82">
      <w:pPr>
        <w:spacing w:line="480" w:lineRule="auto"/>
        <w:jc w:val="both"/>
        <w:rPr>
          <w:rFonts w:asciiTheme="minorBidi" w:eastAsia="Calibri" w:hAnsiTheme="minorBidi" w:cstheme="minorBidi"/>
          <w:szCs w:val="22"/>
          <w:lang w:eastAsia="en-GB"/>
        </w:rPr>
      </w:pPr>
      <w:r w:rsidRPr="00A17C3E">
        <w:rPr>
          <w:rFonts w:asciiTheme="minorBidi" w:eastAsia="Calibri" w:hAnsiTheme="minorBidi" w:cstheme="minorBidi"/>
          <w:szCs w:val="22"/>
          <w:lang w:eastAsia="en-GB"/>
        </w:rPr>
        <w:t xml:space="preserve">Yearly regressions </w:t>
      </w:r>
      <w:r w:rsidR="00083F5B" w:rsidRPr="00A17C3E">
        <w:rPr>
          <w:rFonts w:asciiTheme="minorBidi" w:eastAsia="Calibri" w:hAnsiTheme="minorBidi" w:cstheme="minorBidi"/>
          <w:szCs w:val="22"/>
          <w:lang w:eastAsia="en-GB"/>
        </w:rPr>
        <w:t xml:space="preserve">analyses were </w:t>
      </w:r>
      <w:r w:rsidRPr="00A17C3E">
        <w:rPr>
          <w:rFonts w:asciiTheme="minorBidi" w:eastAsia="Calibri" w:hAnsiTheme="minorBidi" w:cstheme="minorBidi"/>
          <w:szCs w:val="22"/>
          <w:lang w:eastAsia="en-GB"/>
        </w:rPr>
        <w:t xml:space="preserve">run to examine how the results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 xml:space="preserve">the firm levels models changed over time: </w:t>
      </w:r>
      <w:r w:rsidRPr="00A17C3E">
        <w:rPr>
          <w:rFonts w:asciiTheme="minorBidi" w:eastAsia="Calibri" w:hAnsiTheme="minorBidi" w:cstheme="minorBidi"/>
          <w:color w:val="000000"/>
          <w:szCs w:val="22"/>
          <w:lang w:eastAsia="en-GB"/>
        </w:rPr>
        <w:t xml:space="preserve">models for 2011 and other models for 2012. These results are shown in </w:t>
      </w:r>
      <w:r w:rsidRPr="00A17C3E">
        <w:rPr>
          <w:rFonts w:asciiTheme="minorBidi" w:eastAsia="Calibri" w:hAnsiTheme="minorBidi" w:cstheme="minorBidi"/>
          <w:szCs w:val="22"/>
          <w:lang w:eastAsia="en-GB"/>
        </w:rPr>
        <w:t xml:space="preserve">Table </w:t>
      </w:r>
      <w:r w:rsidR="00A42C82" w:rsidRPr="00A17C3E">
        <w:rPr>
          <w:rFonts w:asciiTheme="minorBidi" w:eastAsia="Calibri" w:hAnsiTheme="minorBidi" w:cstheme="minorBidi"/>
          <w:szCs w:val="22"/>
          <w:lang w:eastAsia="en-GB"/>
        </w:rPr>
        <w:t xml:space="preserve">15 </w:t>
      </w:r>
      <w:r w:rsidRPr="00A17C3E">
        <w:rPr>
          <w:rFonts w:asciiTheme="minorBidi" w:eastAsia="Calibri" w:hAnsiTheme="minorBidi" w:cstheme="minorBidi"/>
          <w:szCs w:val="22"/>
          <w:lang w:eastAsia="en-GB"/>
        </w:rPr>
        <w:t xml:space="preserve">and Table </w:t>
      </w:r>
      <w:r w:rsidR="00A42C82" w:rsidRPr="00A17C3E">
        <w:rPr>
          <w:rFonts w:asciiTheme="minorBidi" w:eastAsia="Calibri" w:hAnsiTheme="minorBidi" w:cstheme="minorBidi"/>
          <w:szCs w:val="22"/>
          <w:lang w:eastAsia="en-GB"/>
        </w:rPr>
        <w:t>16</w:t>
      </w:r>
      <w:r w:rsidR="00954CD2" w:rsidRPr="00A17C3E">
        <w:rPr>
          <w:rFonts w:asciiTheme="minorBidi" w:eastAsia="Calibri" w:hAnsiTheme="minorBidi" w:cstheme="minorBidi"/>
          <w:szCs w:val="22"/>
          <w:lang w:eastAsia="en-GB"/>
        </w:rPr>
        <w:t xml:space="preserve"> below.</w:t>
      </w:r>
      <w:r w:rsidRPr="00A17C3E">
        <w:rPr>
          <w:rFonts w:asciiTheme="minorBidi" w:eastAsia="Calibri" w:hAnsiTheme="minorBidi" w:cstheme="minorBidi"/>
          <w:color w:val="000000"/>
          <w:szCs w:val="22"/>
          <w:lang w:eastAsia="en-GB"/>
        </w:rPr>
        <w:t xml:space="preserve"> For ease </w:t>
      </w:r>
      <w:r w:rsidR="001B78B1">
        <w:rPr>
          <w:rFonts w:asciiTheme="minorBidi" w:eastAsia="Calibri" w:hAnsiTheme="minorBidi" w:cstheme="minorBidi"/>
          <w:color w:val="000000"/>
          <w:szCs w:val="22"/>
          <w:lang w:eastAsia="en-GB"/>
        </w:rPr>
        <w:t xml:space="preserve">of </w:t>
      </w:r>
      <w:r w:rsidRPr="00A17C3E">
        <w:rPr>
          <w:rFonts w:asciiTheme="minorBidi" w:eastAsia="Calibri" w:hAnsiTheme="minorBidi" w:cstheme="minorBidi"/>
          <w:szCs w:val="22"/>
          <w:lang w:eastAsia="en-GB"/>
        </w:rPr>
        <w:t xml:space="preserve">comparison, the results from the pooled regression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 xml:space="preserve">the firm variables are presented in the first column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both tables, and they are almost similar, indicating that the results are robust.</w:t>
      </w:r>
    </w:p>
    <w:p w14:paraId="53AD7D15" w14:textId="7939FC82" w:rsidR="00C96061" w:rsidRPr="00A17C3E" w:rsidRDefault="00C96061" w:rsidP="00A42C82">
      <w:pPr>
        <w:spacing w:line="480" w:lineRule="auto"/>
        <w:jc w:val="both"/>
        <w:rPr>
          <w:rFonts w:asciiTheme="minorBidi" w:eastAsia="Calibri" w:hAnsiTheme="minorBidi" w:cstheme="minorBidi"/>
          <w:szCs w:val="22"/>
          <w:lang w:eastAsia="en-GB"/>
        </w:rPr>
      </w:pPr>
      <w:r w:rsidRPr="00A17C3E">
        <w:rPr>
          <w:rFonts w:asciiTheme="minorBidi" w:eastAsia="Calibri" w:hAnsiTheme="minorBidi" w:cstheme="minorBidi"/>
          <w:szCs w:val="22"/>
          <w:lang w:eastAsia="en-GB"/>
        </w:rPr>
        <w:t xml:space="preserve">Likewise, examination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 xml:space="preserve">the sensitivity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 xml:space="preserve">the results with a sub-index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 xml:space="preserve">the quality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 xml:space="preserve">voluntary disclosure and their results are shown in Table </w:t>
      </w:r>
      <w:r w:rsidR="00A42C82" w:rsidRPr="00A17C3E">
        <w:rPr>
          <w:rFonts w:asciiTheme="minorBidi" w:eastAsia="Calibri" w:hAnsiTheme="minorBidi" w:cstheme="minorBidi"/>
          <w:szCs w:val="22"/>
          <w:lang w:eastAsia="en-GB"/>
        </w:rPr>
        <w:t>15</w:t>
      </w:r>
      <w:r w:rsidRPr="00A17C3E">
        <w:rPr>
          <w:rFonts w:asciiTheme="minorBidi" w:eastAsia="Calibri" w:hAnsiTheme="minorBidi" w:cstheme="minorBidi"/>
          <w:szCs w:val="22"/>
          <w:lang w:eastAsia="en-GB"/>
        </w:rPr>
        <w:t xml:space="preserve"> and Table </w:t>
      </w:r>
      <w:r w:rsidR="00A42C82" w:rsidRPr="00A17C3E">
        <w:rPr>
          <w:rFonts w:asciiTheme="minorBidi" w:eastAsia="Calibri" w:hAnsiTheme="minorBidi" w:cstheme="minorBidi"/>
          <w:szCs w:val="22"/>
          <w:lang w:eastAsia="en-GB"/>
        </w:rPr>
        <w:t>16,</w:t>
      </w:r>
      <w:r w:rsidR="00954CD2" w:rsidRPr="00A17C3E">
        <w:rPr>
          <w:rFonts w:asciiTheme="minorBidi" w:eastAsia="Calibri" w:hAnsiTheme="minorBidi" w:cstheme="minorBidi"/>
          <w:szCs w:val="22"/>
          <w:lang w:eastAsia="en-GB"/>
        </w:rPr>
        <w:t xml:space="preserve"> below,</w:t>
      </w:r>
      <w:r w:rsidRPr="00A17C3E">
        <w:rPr>
          <w:rFonts w:asciiTheme="minorBidi" w:eastAsia="Calibri" w:hAnsiTheme="minorBidi" w:cstheme="minorBidi"/>
          <w:color w:val="000000"/>
          <w:szCs w:val="22"/>
          <w:lang w:eastAsia="en-GB"/>
        </w:rPr>
        <w:t xml:space="preserve"> </w:t>
      </w:r>
      <w:r w:rsidRPr="00A17C3E">
        <w:rPr>
          <w:rFonts w:asciiTheme="minorBidi" w:eastAsia="Calibri" w:hAnsiTheme="minorBidi" w:cstheme="minorBidi"/>
          <w:szCs w:val="22"/>
          <w:lang w:eastAsia="en-GB"/>
        </w:rPr>
        <w:t xml:space="preserve">after the first columns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 xml:space="preserve">the </w:t>
      </w:r>
      <w:r w:rsidR="00954CD2" w:rsidRPr="00A17C3E">
        <w:rPr>
          <w:rFonts w:asciiTheme="minorBidi" w:eastAsia="Calibri" w:hAnsiTheme="minorBidi" w:cstheme="minorBidi"/>
          <w:szCs w:val="22"/>
          <w:lang w:eastAsia="en-GB"/>
        </w:rPr>
        <w:t>tables</w:t>
      </w:r>
      <w:r w:rsidRPr="00A17C3E">
        <w:rPr>
          <w:rFonts w:asciiTheme="minorBidi" w:eastAsia="Calibri" w:hAnsiTheme="minorBidi" w:cstheme="minorBidi"/>
          <w:szCs w:val="22"/>
          <w:lang w:eastAsia="en-GB"/>
        </w:rPr>
        <w:t xml:space="preserve">. As can be seen from the </w:t>
      </w:r>
      <w:r w:rsidR="00954CD2" w:rsidRPr="00A17C3E">
        <w:rPr>
          <w:rFonts w:asciiTheme="minorBidi" w:eastAsia="Calibri" w:hAnsiTheme="minorBidi" w:cstheme="minorBidi"/>
          <w:szCs w:val="22"/>
          <w:lang w:eastAsia="en-GB"/>
        </w:rPr>
        <w:t>tables</w:t>
      </w:r>
      <w:r w:rsidRPr="00A17C3E">
        <w:rPr>
          <w:rFonts w:asciiTheme="minorBidi" w:eastAsia="Calibri" w:hAnsiTheme="minorBidi" w:cstheme="minorBidi"/>
          <w:szCs w:val="22"/>
          <w:lang w:eastAsia="en-GB"/>
        </w:rPr>
        <w:t xml:space="preserve">, the significances and signs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 xml:space="preserve">the coefficients were almost maintained, as very few coefficients changed their signs </w:t>
      </w:r>
      <w:r w:rsidR="00954CD2" w:rsidRPr="00A17C3E">
        <w:rPr>
          <w:rFonts w:asciiTheme="minorBidi" w:eastAsia="Calibri" w:hAnsiTheme="minorBidi" w:cstheme="minorBidi"/>
          <w:szCs w:val="22"/>
          <w:lang w:eastAsia="en-GB"/>
        </w:rPr>
        <w:t xml:space="preserve">or </w:t>
      </w:r>
      <w:r w:rsidRPr="00A17C3E">
        <w:rPr>
          <w:rFonts w:asciiTheme="minorBidi" w:eastAsia="Calibri" w:hAnsiTheme="minorBidi" w:cstheme="minorBidi"/>
          <w:szCs w:val="22"/>
          <w:lang w:eastAsia="en-GB"/>
        </w:rPr>
        <w:t xml:space="preserve">significance levels across all sub-categories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 xml:space="preserve">the quality </w:t>
      </w:r>
      <w:r w:rsidR="001B78B1">
        <w:rPr>
          <w:rFonts w:asciiTheme="minorBidi" w:eastAsia="Calibri" w:hAnsiTheme="minorBidi" w:cstheme="minorBidi"/>
          <w:szCs w:val="22"/>
          <w:lang w:eastAsia="en-GB"/>
        </w:rPr>
        <w:t xml:space="preserve">of </w:t>
      </w:r>
      <w:r w:rsidRPr="00A17C3E">
        <w:rPr>
          <w:rFonts w:asciiTheme="minorBidi" w:eastAsia="Calibri" w:hAnsiTheme="minorBidi" w:cstheme="minorBidi"/>
          <w:szCs w:val="22"/>
          <w:lang w:eastAsia="en-GB"/>
        </w:rPr>
        <w:t>voluntary disclosure.</w:t>
      </w:r>
    </w:p>
    <w:p w14:paraId="41A462C6" w14:textId="77777777" w:rsidR="00C96061" w:rsidRPr="00A17C3E" w:rsidRDefault="00C96061" w:rsidP="00C96061">
      <w:pPr>
        <w:spacing w:line="480" w:lineRule="auto"/>
        <w:jc w:val="both"/>
        <w:rPr>
          <w:rFonts w:asciiTheme="minorBidi" w:eastAsia="Calibri" w:hAnsiTheme="minorBidi" w:cstheme="minorBidi"/>
          <w:szCs w:val="22"/>
          <w:lang w:eastAsia="en-GB"/>
        </w:rPr>
        <w:sectPr w:rsidR="00C96061" w:rsidRPr="00A17C3E" w:rsidSect="009F01A0">
          <w:pgSz w:w="11906" w:h="16838"/>
          <w:pgMar w:top="1440" w:right="1440" w:bottom="1440" w:left="1440" w:header="708" w:footer="708" w:gutter="0"/>
          <w:cols w:space="708"/>
          <w:docGrid w:linePitch="360"/>
        </w:sectPr>
      </w:pPr>
    </w:p>
    <w:p w14:paraId="5A6E1F18" w14:textId="53DE4F1A" w:rsidR="00C96061" w:rsidRPr="00A17C3E" w:rsidRDefault="002051EF" w:rsidP="00485162">
      <w:pPr>
        <w:pStyle w:val="Caption"/>
        <w:jc w:val="center"/>
        <w:rPr>
          <w:rFonts w:asciiTheme="minorBidi" w:hAnsiTheme="minorBidi" w:cstheme="minorBidi"/>
          <w:i/>
          <w:szCs w:val="22"/>
        </w:rPr>
      </w:pPr>
      <w:bookmarkStart w:id="118" w:name="_Toc480977875"/>
      <w:r w:rsidRPr="00A17C3E">
        <w:rPr>
          <w:rFonts w:asciiTheme="minorBidi" w:hAnsiTheme="minorBidi" w:cstheme="minorBidi"/>
        </w:rPr>
        <w:t xml:space="preserve">Table </w:t>
      </w:r>
      <w:r w:rsidRPr="00A17C3E">
        <w:rPr>
          <w:rFonts w:asciiTheme="minorBidi" w:hAnsiTheme="minorBidi" w:cstheme="minorBidi"/>
        </w:rPr>
        <w:fldChar w:fldCharType="begin"/>
      </w:r>
      <w:r w:rsidRPr="00A17C3E">
        <w:rPr>
          <w:rFonts w:asciiTheme="minorBidi" w:hAnsiTheme="minorBidi" w:cstheme="minorBidi"/>
        </w:rPr>
        <w:instrText xml:space="preserve"> SEQ Table \* ARABIC </w:instrText>
      </w:r>
      <w:r w:rsidRPr="00A17C3E">
        <w:rPr>
          <w:rFonts w:asciiTheme="minorBidi" w:hAnsiTheme="minorBidi" w:cstheme="minorBidi"/>
        </w:rPr>
        <w:fldChar w:fldCharType="separate"/>
      </w:r>
      <w:r w:rsidR="00C110A2" w:rsidRPr="00A17C3E">
        <w:rPr>
          <w:rFonts w:asciiTheme="minorBidi" w:hAnsiTheme="minorBidi" w:cstheme="minorBidi"/>
          <w:noProof/>
        </w:rPr>
        <w:t>15</w:t>
      </w:r>
      <w:r w:rsidRPr="00A17C3E">
        <w:rPr>
          <w:rFonts w:asciiTheme="minorBidi" w:hAnsiTheme="minorBidi" w:cstheme="minorBidi"/>
        </w:rPr>
        <w:fldChar w:fldCharType="end"/>
      </w:r>
      <w:r w:rsidRPr="00A17C3E">
        <w:rPr>
          <w:rFonts w:asciiTheme="minorBidi" w:hAnsiTheme="minorBidi" w:cstheme="minorBidi"/>
        </w:rPr>
        <w:t xml:space="preserve">: OLS regression findings </w:t>
      </w:r>
      <w:r w:rsidR="001B78B1">
        <w:rPr>
          <w:rFonts w:asciiTheme="minorBidi" w:hAnsiTheme="minorBidi" w:cstheme="minorBidi"/>
        </w:rPr>
        <w:t xml:space="preserve">of </w:t>
      </w:r>
      <w:r w:rsidRPr="00A17C3E">
        <w:rPr>
          <w:rFonts w:asciiTheme="minorBidi" w:hAnsiTheme="minorBidi" w:cstheme="minorBidi"/>
        </w:rPr>
        <w:t>all firm levels Overall and individual country level (</w:t>
      </w:r>
      <w:r w:rsidR="00485162">
        <w:rPr>
          <w:rFonts w:asciiTheme="minorBidi" w:hAnsiTheme="minorBidi" w:cstheme="minorBidi"/>
        </w:rPr>
        <w:t>CVD</w:t>
      </w:r>
      <w:r w:rsidRPr="00A17C3E">
        <w:rPr>
          <w:rFonts w:asciiTheme="minorBidi" w:hAnsiTheme="minorBidi" w:cstheme="minorBidi"/>
        </w:rPr>
        <w:t xml:space="preserve"> OVERALL) Quantity 2011</w:t>
      </w:r>
      <w:bookmarkEnd w:id="118"/>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417"/>
        <w:gridCol w:w="1418"/>
        <w:gridCol w:w="1417"/>
        <w:gridCol w:w="1418"/>
        <w:gridCol w:w="1417"/>
        <w:gridCol w:w="1559"/>
        <w:gridCol w:w="1418"/>
        <w:gridCol w:w="1559"/>
        <w:gridCol w:w="1418"/>
      </w:tblGrid>
      <w:tr w:rsidR="00C96061" w:rsidRPr="00485162" w14:paraId="2E0F6307" w14:textId="77777777" w:rsidTr="00617F5B">
        <w:trPr>
          <w:trHeight w:val="962"/>
        </w:trPr>
        <w:tc>
          <w:tcPr>
            <w:tcW w:w="1560" w:type="dxa"/>
            <w:shd w:val="clear" w:color="auto" w:fill="auto"/>
            <w:noWrap/>
            <w:hideMark/>
          </w:tcPr>
          <w:p w14:paraId="4DABBB6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sz w:val="16"/>
                <w:szCs w:val="16"/>
              </w:rPr>
              <w:t xml:space="preserve">Idep. Variables </w:t>
            </w:r>
          </w:p>
        </w:tc>
        <w:tc>
          <w:tcPr>
            <w:tcW w:w="1701" w:type="dxa"/>
            <w:shd w:val="clear" w:color="auto" w:fill="auto"/>
            <w:noWrap/>
            <w:hideMark/>
          </w:tcPr>
          <w:p w14:paraId="50413688" w14:textId="17301F12"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 xml:space="preserve">Overall </w:t>
            </w:r>
            <w:r w:rsidR="00720EC4" w:rsidRPr="00485162">
              <w:rPr>
                <w:rFonts w:asciiTheme="minorBidi" w:hAnsiTheme="minorBidi" w:cstheme="minorBidi"/>
                <w:sz w:val="16"/>
                <w:szCs w:val="16"/>
              </w:rPr>
              <w:t xml:space="preserve">CVD </w:t>
            </w:r>
          </w:p>
          <w:p w14:paraId="70D5F09F" w14:textId="77BCC70A"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eastAsia="Lucida Sans" w:hAnsiTheme="minorBidi" w:cstheme="minorBidi"/>
                <w:color w:val="000000"/>
                <w:sz w:val="16"/>
                <w:szCs w:val="16"/>
              </w:rPr>
              <w:t xml:space="preserve">Quantity 2011 </w:t>
            </w:r>
            <w:r w:rsidRPr="00485162">
              <w:rPr>
                <w:rFonts w:asciiTheme="minorBidi" w:hAnsiTheme="minorBidi" w:cstheme="minorBidi"/>
                <w:sz w:val="16"/>
                <w:szCs w:val="16"/>
              </w:rPr>
              <w:t xml:space="preserve">firm level and </w:t>
            </w:r>
            <w:r w:rsidR="00BA4441" w:rsidRPr="00485162">
              <w:rPr>
                <w:rFonts w:asciiTheme="minorBidi" w:hAnsiTheme="minorBidi" w:cstheme="minorBidi"/>
                <w:sz w:val="16"/>
                <w:szCs w:val="16"/>
              </w:rPr>
              <w:t xml:space="preserve">individualism </w:t>
            </w:r>
          </w:p>
        </w:tc>
        <w:tc>
          <w:tcPr>
            <w:tcW w:w="1417" w:type="dxa"/>
          </w:tcPr>
          <w:p w14:paraId="5A7CEF35" w14:textId="18D32954"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 xml:space="preserve">Overall </w:t>
            </w:r>
            <w:r w:rsidR="00720EC4" w:rsidRPr="00485162">
              <w:rPr>
                <w:rFonts w:asciiTheme="minorBidi" w:hAnsiTheme="minorBidi" w:cstheme="minorBidi"/>
                <w:sz w:val="16"/>
                <w:szCs w:val="16"/>
              </w:rPr>
              <w:t xml:space="preserve">CVD </w:t>
            </w:r>
          </w:p>
          <w:p w14:paraId="05F1B061"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eastAsia="Lucida Sans" w:hAnsiTheme="minorBidi" w:cstheme="minorBidi"/>
                <w:color w:val="000000"/>
                <w:sz w:val="16"/>
                <w:szCs w:val="16"/>
              </w:rPr>
              <w:t xml:space="preserve">Quantity 2011 </w:t>
            </w:r>
            <w:r w:rsidRPr="00485162">
              <w:rPr>
                <w:rFonts w:asciiTheme="minorBidi" w:hAnsiTheme="minorBidi" w:cstheme="minorBidi"/>
                <w:sz w:val="16"/>
                <w:szCs w:val="16"/>
              </w:rPr>
              <w:t xml:space="preserve">firm level uncertainty avoidance </w:t>
            </w:r>
          </w:p>
        </w:tc>
        <w:tc>
          <w:tcPr>
            <w:tcW w:w="1418" w:type="dxa"/>
          </w:tcPr>
          <w:p w14:paraId="240830D6" w14:textId="32A9A582"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 xml:space="preserve">Overall </w:t>
            </w:r>
            <w:r w:rsidR="00720EC4" w:rsidRPr="00485162">
              <w:rPr>
                <w:rFonts w:asciiTheme="minorBidi" w:hAnsiTheme="minorBidi" w:cstheme="minorBidi"/>
                <w:sz w:val="16"/>
                <w:szCs w:val="16"/>
              </w:rPr>
              <w:t xml:space="preserve">CVD </w:t>
            </w:r>
          </w:p>
          <w:p w14:paraId="6946530A"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eastAsia="Lucida Sans" w:hAnsiTheme="minorBidi" w:cstheme="minorBidi"/>
                <w:color w:val="000000"/>
                <w:sz w:val="16"/>
                <w:szCs w:val="16"/>
              </w:rPr>
              <w:t xml:space="preserve">Quantity 2011 </w:t>
            </w:r>
            <w:r w:rsidRPr="00485162">
              <w:rPr>
                <w:rFonts w:asciiTheme="minorBidi" w:hAnsiTheme="minorBidi" w:cstheme="minorBidi"/>
                <w:sz w:val="16"/>
                <w:szCs w:val="16"/>
              </w:rPr>
              <w:t>firm level and legal system</w:t>
            </w:r>
          </w:p>
        </w:tc>
        <w:tc>
          <w:tcPr>
            <w:tcW w:w="1417" w:type="dxa"/>
          </w:tcPr>
          <w:p w14:paraId="49EC838B" w14:textId="63F9C5A3"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 xml:space="preserve">Overall </w:t>
            </w:r>
            <w:r w:rsidR="00720EC4" w:rsidRPr="00485162">
              <w:rPr>
                <w:rFonts w:asciiTheme="minorBidi" w:hAnsiTheme="minorBidi" w:cstheme="minorBidi"/>
                <w:sz w:val="16"/>
                <w:szCs w:val="16"/>
              </w:rPr>
              <w:t xml:space="preserve">CVD </w:t>
            </w:r>
          </w:p>
          <w:p w14:paraId="117F4E54" w14:textId="576A9179"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eastAsia="Lucida Sans" w:hAnsiTheme="minorBidi" w:cstheme="minorBidi"/>
                <w:color w:val="000000"/>
                <w:sz w:val="16"/>
                <w:szCs w:val="16"/>
              </w:rPr>
              <w:t xml:space="preserve">Quantity 2011 </w:t>
            </w:r>
            <w:r w:rsidRPr="00485162">
              <w:rPr>
                <w:rFonts w:asciiTheme="minorBidi" w:hAnsiTheme="minorBidi" w:cstheme="minorBidi"/>
                <w:sz w:val="16"/>
                <w:szCs w:val="16"/>
              </w:rPr>
              <w:t xml:space="preserve">firm level importance </w:t>
            </w:r>
            <w:r w:rsidR="001B78B1" w:rsidRPr="00485162">
              <w:rPr>
                <w:rFonts w:asciiTheme="minorBidi" w:hAnsiTheme="minorBidi" w:cstheme="minorBidi"/>
                <w:sz w:val="16"/>
                <w:szCs w:val="16"/>
              </w:rPr>
              <w:t xml:space="preserve">of </w:t>
            </w:r>
            <w:r w:rsidRPr="00485162">
              <w:rPr>
                <w:rFonts w:asciiTheme="minorBidi" w:hAnsiTheme="minorBidi" w:cstheme="minorBidi"/>
                <w:sz w:val="16"/>
                <w:szCs w:val="16"/>
              </w:rPr>
              <w:t xml:space="preserve">religion </w:t>
            </w:r>
          </w:p>
        </w:tc>
        <w:tc>
          <w:tcPr>
            <w:tcW w:w="1418" w:type="dxa"/>
          </w:tcPr>
          <w:p w14:paraId="5BECB665" w14:textId="6578EBAA"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 xml:space="preserve">Overall </w:t>
            </w:r>
            <w:r w:rsidR="00720EC4" w:rsidRPr="00485162">
              <w:rPr>
                <w:rFonts w:asciiTheme="minorBidi" w:hAnsiTheme="minorBidi" w:cstheme="minorBidi"/>
                <w:sz w:val="16"/>
                <w:szCs w:val="16"/>
              </w:rPr>
              <w:t xml:space="preserve">CVD </w:t>
            </w:r>
          </w:p>
          <w:p w14:paraId="231E1E47"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eastAsia="Lucida Sans" w:hAnsiTheme="minorBidi" w:cstheme="minorBidi"/>
                <w:color w:val="000000"/>
                <w:sz w:val="16"/>
                <w:szCs w:val="16"/>
              </w:rPr>
              <w:t xml:space="preserve">Quantity 2011 </w:t>
            </w:r>
            <w:r w:rsidRPr="00485162">
              <w:rPr>
                <w:rFonts w:asciiTheme="minorBidi" w:hAnsiTheme="minorBidi" w:cstheme="minorBidi"/>
                <w:sz w:val="16"/>
                <w:szCs w:val="16"/>
              </w:rPr>
              <w:t xml:space="preserve">firm level and economy development </w:t>
            </w:r>
          </w:p>
        </w:tc>
        <w:tc>
          <w:tcPr>
            <w:tcW w:w="1417" w:type="dxa"/>
          </w:tcPr>
          <w:p w14:paraId="557C5E9C" w14:textId="701EE8A3"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 xml:space="preserve">Overall </w:t>
            </w:r>
            <w:r w:rsidR="00720EC4" w:rsidRPr="00485162">
              <w:rPr>
                <w:rFonts w:asciiTheme="minorBidi" w:hAnsiTheme="minorBidi" w:cstheme="minorBidi"/>
                <w:sz w:val="16"/>
                <w:szCs w:val="16"/>
              </w:rPr>
              <w:t xml:space="preserve">CVD </w:t>
            </w:r>
          </w:p>
          <w:p w14:paraId="1F467831"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eastAsia="Lucida Sans" w:hAnsiTheme="minorBidi" w:cstheme="minorBidi"/>
                <w:color w:val="000000"/>
                <w:sz w:val="16"/>
                <w:szCs w:val="16"/>
              </w:rPr>
              <w:t xml:space="preserve">Quantity 2011 </w:t>
            </w:r>
            <w:r w:rsidRPr="00485162">
              <w:rPr>
                <w:rFonts w:asciiTheme="minorBidi" w:hAnsiTheme="minorBidi" w:cstheme="minorBidi"/>
                <w:sz w:val="16"/>
                <w:szCs w:val="16"/>
              </w:rPr>
              <w:t xml:space="preserve">firm level press freedom </w:t>
            </w:r>
          </w:p>
        </w:tc>
        <w:tc>
          <w:tcPr>
            <w:tcW w:w="1559" w:type="dxa"/>
          </w:tcPr>
          <w:p w14:paraId="6D7DAA64" w14:textId="7405C2EE"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 xml:space="preserve">Overall </w:t>
            </w:r>
            <w:r w:rsidR="00720EC4" w:rsidRPr="00485162">
              <w:rPr>
                <w:rFonts w:asciiTheme="minorBidi" w:hAnsiTheme="minorBidi" w:cstheme="minorBidi"/>
                <w:sz w:val="16"/>
                <w:szCs w:val="16"/>
              </w:rPr>
              <w:t xml:space="preserve">CVD </w:t>
            </w:r>
          </w:p>
          <w:p w14:paraId="08FEC02F"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eastAsia="Lucida Sans" w:hAnsiTheme="minorBidi" w:cstheme="minorBidi"/>
                <w:color w:val="000000"/>
                <w:sz w:val="16"/>
                <w:szCs w:val="16"/>
              </w:rPr>
              <w:t xml:space="preserve">Quantity 2011 </w:t>
            </w:r>
            <w:r w:rsidRPr="00485162">
              <w:rPr>
                <w:rFonts w:asciiTheme="minorBidi" w:hAnsiTheme="minorBidi" w:cstheme="minorBidi"/>
                <w:sz w:val="16"/>
                <w:szCs w:val="16"/>
              </w:rPr>
              <w:t xml:space="preserve">firm level corruption </w:t>
            </w:r>
          </w:p>
        </w:tc>
        <w:tc>
          <w:tcPr>
            <w:tcW w:w="1418" w:type="dxa"/>
          </w:tcPr>
          <w:p w14:paraId="301F764F" w14:textId="4AD26AE3"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 xml:space="preserve">Overall </w:t>
            </w:r>
            <w:r w:rsidR="00720EC4" w:rsidRPr="00485162">
              <w:rPr>
                <w:rFonts w:asciiTheme="minorBidi" w:hAnsiTheme="minorBidi" w:cstheme="minorBidi"/>
                <w:sz w:val="16"/>
                <w:szCs w:val="16"/>
              </w:rPr>
              <w:t xml:space="preserve">CVD </w:t>
            </w:r>
          </w:p>
          <w:p w14:paraId="420A871F" w14:textId="71D59862"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eastAsia="Lucida Sans" w:hAnsiTheme="minorBidi" w:cstheme="minorBidi"/>
                <w:color w:val="000000"/>
                <w:sz w:val="16"/>
                <w:szCs w:val="16"/>
              </w:rPr>
              <w:t xml:space="preserve">Quantity 2011 </w:t>
            </w:r>
            <w:r w:rsidRPr="00485162">
              <w:rPr>
                <w:rFonts w:asciiTheme="minorBidi" w:hAnsiTheme="minorBidi" w:cstheme="minorBidi"/>
                <w:sz w:val="16"/>
                <w:szCs w:val="16"/>
              </w:rPr>
              <w:t xml:space="preserve">firm level </w:t>
            </w:r>
            <w:r w:rsidR="00725F7F" w:rsidRPr="00485162">
              <w:rPr>
                <w:rFonts w:asciiTheme="minorBidi" w:hAnsiTheme="minorBidi" w:cstheme="minorBidi"/>
                <w:sz w:val="16"/>
                <w:szCs w:val="16"/>
              </w:rPr>
              <w:t>professionalism</w:t>
            </w:r>
          </w:p>
        </w:tc>
        <w:tc>
          <w:tcPr>
            <w:tcW w:w="1559" w:type="dxa"/>
          </w:tcPr>
          <w:p w14:paraId="28EE829C" w14:textId="1B5F9AF8"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 xml:space="preserve">Overall </w:t>
            </w:r>
            <w:r w:rsidR="00720EC4" w:rsidRPr="00485162">
              <w:rPr>
                <w:rFonts w:asciiTheme="minorBidi" w:hAnsiTheme="minorBidi" w:cstheme="minorBidi"/>
                <w:sz w:val="16"/>
                <w:szCs w:val="16"/>
              </w:rPr>
              <w:t xml:space="preserve">CVD </w:t>
            </w:r>
          </w:p>
          <w:p w14:paraId="6115660C"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eastAsia="Lucida Sans" w:hAnsiTheme="minorBidi" w:cstheme="minorBidi"/>
                <w:color w:val="000000"/>
                <w:sz w:val="16"/>
                <w:szCs w:val="16"/>
              </w:rPr>
              <w:t xml:space="preserve">Quantity 2011 </w:t>
            </w:r>
            <w:r w:rsidRPr="00485162">
              <w:rPr>
                <w:rFonts w:asciiTheme="minorBidi" w:hAnsiTheme="minorBidi" w:cstheme="minorBidi"/>
                <w:sz w:val="16"/>
                <w:szCs w:val="16"/>
              </w:rPr>
              <w:t>firm level and tertiary education</w:t>
            </w:r>
          </w:p>
        </w:tc>
        <w:tc>
          <w:tcPr>
            <w:tcW w:w="1418" w:type="dxa"/>
          </w:tcPr>
          <w:p w14:paraId="0CF8D03A" w14:textId="5FF495FD"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 xml:space="preserve">Overall </w:t>
            </w:r>
            <w:r w:rsidR="00720EC4" w:rsidRPr="00485162">
              <w:rPr>
                <w:rFonts w:asciiTheme="minorBidi" w:hAnsiTheme="minorBidi" w:cstheme="minorBidi"/>
                <w:sz w:val="16"/>
                <w:szCs w:val="16"/>
              </w:rPr>
              <w:t xml:space="preserve">CVD </w:t>
            </w:r>
          </w:p>
          <w:p w14:paraId="4058E9D5"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eastAsia="Lucida Sans" w:hAnsiTheme="minorBidi" w:cstheme="minorBidi"/>
                <w:color w:val="000000"/>
                <w:sz w:val="16"/>
                <w:szCs w:val="16"/>
              </w:rPr>
              <w:t xml:space="preserve">Quantity 2011 </w:t>
            </w:r>
            <w:r w:rsidRPr="00485162">
              <w:rPr>
                <w:rFonts w:asciiTheme="minorBidi" w:hAnsiTheme="minorBidi" w:cstheme="minorBidi"/>
                <w:sz w:val="16"/>
                <w:szCs w:val="16"/>
              </w:rPr>
              <w:t>firm level politics freedom</w:t>
            </w:r>
          </w:p>
        </w:tc>
      </w:tr>
      <w:tr w:rsidR="00C96061" w:rsidRPr="00485162" w14:paraId="161BC5A6" w14:textId="77777777" w:rsidTr="00617F5B">
        <w:trPr>
          <w:trHeight w:val="280"/>
        </w:trPr>
        <w:tc>
          <w:tcPr>
            <w:tcW w:w="1560" w:type="dxa"/>
            <w:shd w:val="clear" w:color="auto" w:fill="auto"/>
            <w:noWrap/>
            <w:vAlign w:val="bottom"/>
            <w:hideMark/>
          </w:tcPr>
          <w:p w14:paraId="1F56C46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IS</w:t>
            </w:r>
          </w:p>
        </w:tc>
        <w:tc>
          <w:tcPr>
            <w:tcW w:w="1701" w:type="dxa"/>
            <w:shd w:val="clear" w:color="auto" w:fill="auto"/>
            <w:noWrap/>
            <w:vAlign w:val="bottom"/>
          </w:tcPr>
          <w:p w14:paraId="5EBA955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-0.063(0.495)</w:t>
            </w:r>
          </w:p>
        </w:tc>
        <w:tc>
          <w:tcPr>
            <w:tcW w:w="1417" w:type="dxa"/>
            <w:vAlign w:val="bottom"/>
          </w:tcPr>
          <w:p w14:paraId="36FFFB3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-0.002(0.986)</w:t>
            </w:r>
          </w:p>
        </w:tc>
        <w:tc>
          <w:tcPr>
            <w:tcW w:w="1418" w:type="dxa"/>
            <w:vAlign w:val="bottom"/>
          </w:tcPr>
          <w:p w14:paraId="1555CAF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-0.043(0.62)</w:t>
            </w:r>
          </w:p>
        </w:tc>
        <w:tc>
          <w:tcPr>
            <w:tcW w:w="1417" w:type="dxa"/>
            <w:vAlign w:val="bottom"/>
          </w:tcPr>
          <w:p w14:paraId="175953D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-0.059(0.529)</w:t>
            </w:r>
          </w:p>
        </w:tc>
        <w:tc>
          <w:tcPr>
            <w:tcW w:w="1418" w:type="dxa"/>
            <w:vAlign w:val="bottom"/>
          </w:tcPr>
          <w:p w14:paraId="58F1D8E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-0.072(0.435)</w:t>
            </w:r>
          </w:p>
        </w:tc>
        <w:tc>
          <w:tcPr>
            <w:tcW w:w="1417" w:type="dxa"/>
            <w:vAlign w:val="bottom"/>
          </w:tcPr>
          <w:p w14:paraId="511A5362"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-0.071(0.447)</w:t>
            </w:r>
          </w:p>
        </w:tc>
        <w:tc>
          <w:tcPr>
            <w:tcW w:w="1559" w:type="dxa"/>
            <w:vAlign w:val="bottom"/>
          </w:tcPr>
          <w:p w14:paraId="79FDA50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-0.062(0.508)</w:t>
            </w:r>
          </w:p>
        </w:tc>
        <w:tc>
          <w:tcPr>
            <w:tcW w:w="1418" w:type="dxa"/>
            <w:vAlign w:val="bottom"/>
          </w:tcPr>
          <w:p w14:paraId="12B1C462"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-0.057(0.54)</w:t>
            </w:r>
          </w:p>
        </w:tc>
        <w:tc>
          <w:tcPr>
            <w:tcW w:w="1559" w:type="dxa"/>
            <w:vAlign w:val="bottom"/>
          </w:tcPr>
          <w:p w14:paraId="48C7A35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-0.104(0.257)</w:t>
            </w:r>
          </w:p>
        </w:tc>
        <w:tc>
          <w:tcPr>
            <w:tcW w:w="1418" w:type="dxa"/>
            <w:vAlign w:val="bottom"/>
          </w:tcPr>
          <w:p w14:paraId="2DD316B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-0.053(0.568)</w:t>
            </w:r>
          </w:p>
        </w:tc>
      </w:tr>
      <w:tr w:rsidR="00C96061" w:rsidRPr="00485162" w14:paraId="181C02BA" w14:textId="77777777" w:rsidTr="00617F5B">
        <w:trPr>
          <w:trHeight w:val="280"/>
        </w:trPr>
        <w:tc>
          <w:tcPr>
            <w:tcW w:w="1560" w:type="dxa"/>
            <w:shd w:val="clear" w:color="auto" w:fill="auto"/>
            <w:noWrap/>
            <w:vAlign w:val="bottom"/>
            <w:hideMark/>
          </w:tcPr>
          <w:p w14:paraId="427A303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4F</w:t>
            </w:r>
          </w:p>
        </w:tc>
        <w:tc>
          <w:tcPr>
            <w:tcW w:w="1701" w:type="dxa"/>
            <w:shd w:val="clear" w:color="auto" w:fill="auto"/>
            <w:noWrap/>
            <w:vAlign w:val="bottom"/>
          </w:tcPr>
          <w:p w14:paraId="6499AA8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0.208**(0.03)</w:t>
            </w:r>
          </w:p>
        </w:tc>
        <w:tc>
          <w:tcPr>
            <w:tcW w:w="1417" w:type="dxa"/>
            <w:vAlign w:val="bottom"/>
          </w:tcPr>
          <w:p w14:paraId="76305F2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0.11(0.225)</w:t>
            </w:r>
          </w:p>
        </w:tc>
        <w:tc>
          <w:tcPr>
            <w:tcW w:w="1418" w:type="dxa"/>
            <w:vAlign w:val="bottom"/>
          </w:tcPr>
          <w:p w14:paraId="38C0228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0.147*(0.104)</w:t>
            </w:r>
          </w:p>
        </w:tc>
        <w:tc>
          <w:tcPr>
            <w:tcW w:w="1417" w:type="dxa"/>
            <w:vAlign w:val="bottom"/>
          </w:tcPr>
          <w:p w14:paraId="3DF9858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0.195**(0.044)</w:t>
            </w:r>
          </w:p>
        </w:tc>
        <w:tc>
          <w:tcPr>
            <w:tcW w:w="1418" w:type="dxa"/>
            <w:vAlign w:val="bottom"/>
          </w:tcPr>
          <w:p w14:paraId="2883BEB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0.175**(0.067)</w:t>
            </w:r>
          </w:p>
        </w:tc>
        <w:tc>
          <w:tcPr>
            <w:tcW w:w="1417" w:type="dxa"/>
            <w:vAlign w:val="bottom"/>
          </w:tcPr>
          <w:p w14:paraId="6138614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0.215**(0.028)</w:t>
            </w:r>
          </w:p>
        </w:tc>
        <w:tc>
          <w:tcPr>
            <w:tcW w:w="1559" w:type="dxa"/>
            <w:vAlign w:val="bottom"/>
          </w:tcPr>
          <w:p w14:paraId="4AF9934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0.194**(0.046)</w:t>
            </w:r>
          </w:p>
        </w:tc>
        <w:tc>
          <w:tcPr>
            <w:tcW w:w="1418" w:type="dxa"/>
            <w:vAlign w:val="bottom"/>
          </w:tcPr>
          <w:p w14:paraId="6392D4A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0.198**(0.041)</w:t>
            </w:r>
          </w:p>
        </w:tc>
        <w:tc>
          <w:tcPr>
            <w:tcW w:w="1559" w:type="dxa"/>
            <w:vAlign w:val="bottom"/>
          </w:tcPr>
          <w:p w14:paraId="12F481F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0.208**(0.026)</w:t>
            </w:r>
          </w:p>
        </w:tc>
        <w:tc>
          <w:tcPr>
            <w:tcW w:w="1418" w:type="dxa"/>
            <w:vAlign w:val="bottom"/>
          </w:tcPr>
          <w:p w14:paraId="492B2AF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0.209**(0.031)</w:t>
            </w:r>
          </w:p>
        </w:tc>
      </w:tr>
      <w:tr w:rsidR="00C96061" w:rsidRPr="00485162" w14:paraId="35FE189C" w14:textId="77777777" w:rsidTr="00617F5B">
        <w:trPr>
          <w:trHeight w:val="280"/>
        </w:trPr>
        <w:tc>
          <w:tcPr>
            <w:tcW w:w="1560" w:type="dxa"/>
            <w:shd w:val="clear" w:color="auto" w:fill="auto"/>
            <w:noWrap/>
            <w:vAlign w:val="bottom"/>
            <w:hideMark/>
          </w:tcPr>
          <w:p w14:paraId="05A1478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DUL</w:t>
            </w:r>
          </w:p>
        </w:tc>
        <w:tc>
          <w:tcPr>
            <w:tcW w:w="1701" w:type="dxa"/>
            <w:shd w:val="clear" w:color="auto" w:fill="auto"/>
            <w:noWrap/>
            <w:vAlign w:val="bottom"/>
          </w:tcPr>
          <w:p w14:paraId="1740E09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0.189**(0.03)</w:t>
            </w:r>
          </w:p>
        </w:tc>
        <w:tc>
          <w:tcPr>
            <w:tcW w:w="1417" w:type="dxa"/>
            <w:vAlign w:val="bottom"/>
          </w:tcPr>
          <w:p w14:paraId="2EF54B6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0.153**(0.062)</w:t>
            </w:r>
          </w:p>
        </w:tc>
        <w:tc>
          <w:tcPr>
            <w:tcW w:w="1418" w:type="dxa"/>
            <w:vAlign w:val="bottom"/>
          </w:tcPr>
          <w:p w14:paraId="1359EDD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0.152**(0.066)</w:t>
            </w:r>
          </w:p>
        </w:tc>
        <w:tc>
          <w:tcPr>
            <w:tcW w:w="1417" w:type="dxa"/>
            <w:vAlign w:val="bottom"/>
          </w:tcPr>
          <w:p w14:paraId="7C05C83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0.198**(0.027)</w:t>
            </w:r>
          </w:p>
        </w:tc>
        <w:tc>
          <w:tcPr>
            <w:tcW w:w="1418" w:type="dxa"/>
            <w:vAlign w:val="bottom"/>
          </w:tcPr>
          <w:p w14:paraId="04DDC20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0.183**(0.036)</w:t>
            </w:r>
          </w:p>
        </w:tc>
        <w:tc>
          <w:tcPr>
            <w:tcW w:w="1417" w:type="dxa"/>
            <w:vAlign w:val="bottom"/>
          </w:tcPr>
          <w:p w14:paraId="4A69C2F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0.191**(0.03)</w:t>
            </w:r>
          </w:p>
        </w:tc>
        <w:tc>
          <w:tcPr>
            <w:tcW w:w="1559" w:type="dxa"/>
            <w:vAlign w:val="bottom"/>
          </w:tcPr>
          <w:p w14:paraId="566A371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0.196**(0.027)</w:t>
            </w:r>
          </w:p>
        </w:tc>
        <w:tc>
          <w:tcPr>
            <w:tcW w:w="1418" w:type="dxa"/>
            <w:vAlign w:val="bottom"/>
          </w:tcPr>
          <w:p w14:paraId="43CFEBE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0.194**(0.028)</w:t>
            </w:r>
          </w:p>
        </w:tc>
        <w:tc>
          <w:tcPr>
            <w:tcW w:w="1559" w:type="dxa"/>
            <w:vAlign w:val="bottom"/>
          </w:tcPr>
          <w:p w14:paraId="1A9AF85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0.171**(0.046)</w:t>
            </w:r>
          </w:p>
        </w:tc>
        <w:tc>
          <w:tcPr>
            <w:tcW w:w="1418" w:type="dxa"/>
            <w:vAlign w:val="bottom"/>
          </w:tcPr>
          <w:p w14:paraId="46368E4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0.178**(0.048)</w:t>
            </w:r>
          </w:p>
        </w:tc>
      </w:tr>
      <w:tr w:rsidR="00C96061" w:rsidRPr="00485162" w14:paraId="50EDE7EA" w14:textId="77777777" w:rsidTr="00617F5B">
        <w:trPr>
          <w:trHeight w:val="280"/>
        </w:trPr>
        <w:tc>
          <w:tcPr>
            <w:tcW w:w="1560" w:type="dxa"/>
            <w:shd w:val="clear" w:color="auto" w:fill="auto"/>
            <w:noWrap/>
            <w:vAlign w:val="bottom"/>
            <w:hideMark/>
          </w:tcPr>
          <w:p w14:paraId="7002DD1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CGR</w:t>
            </w:r>
          </w:p>
        </w:tc>
        <w:tc>
          <w:tcPr>
            <w:tcW w:w="1701" w:type="dxa"/>
            <w:shd w:val="clear" w:color="auto" w:fill="auto"/>
            <w:noWrap/>
            <w:vAlign w:val="bottom"/>
          </w:tcPr>
          <w:p w14:paraId="38E8424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0.004(0.962)</w:t>
            </w:r>
          </w:p>
        </w:tc>
        <w:tc>
          <w:tcPr>
            <w:tcW w:w="1417" w:type="dxa"/>
            <w:vAlign w:val="bottom"/>
          </w:tcPr>
          <w:p w14:paraId="4142600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0.016(0.848)</w:t>
            </w:r>
          </w:p>
        </w:tc>
        <w:tc>
          <w:tcPr>
            <w:tcW w:w="1418" w:type="dxa"/>
            <w:vAlign w:val="bottom"/>
          </w:tcPr>
          <w:p w14:paraId="2A69B62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0.027(0.746)</w:t>
            </w:r>
          </w:p>
        </w:tc>
        <w:tc>
          <w:tcPr>
            <w:tcW w:w="1417" w:type="dxa"/>
            <w:vAlign w:val="bottom"/>
          </w:tcPr>
          <w:p w14:paraId="347E651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0.005(0.957)</w:t>
            </w:r>
          </w:p>
        </w:tc>
        <w:tc>
          <w:tcPr>
            <w:tcW w:w="1418" w:type="dxa"/>
            <w:vAlign w:val="bottom"/>
          </w:tcPr>
          <w:p w14:paraId="6FF9ED0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-0.001(0.995)</w:t>
            </w:r>
          </w:p>
        </w:tc>
        <w:tc>
          <w:tcPr>
            <w:tcW w:w="1417" w:type="dxa"/>
            <w:vAlign w:val="bottom"/>
          </w:tcPr>
          <w:p w14:paraId="62077AD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0.007(0.935)</w:t>
            </w:r>
          </w:p>
        </w:tc>
        <w:tc>
          <w:tcPr>
            <w:tcW w:w="1559" w:type="dxa"/>
            <w:vAlign w:val="bottom"/>
          </w:tcPr>
          <w:p w14:paraId="54014F3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0(0.998)</w:t>
            </w:r>
          </w:p>
        </w:tc>
        <w:tc>
          <w:tcPr>
            <w:tcW w:w="1418" w:type="dxa"/>
            <w:vAlign w:val="bottom"/>
          </w:tcPr>
          <w:p w14:paraId="5148F68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0.005(0.959)</w:t>
            </w:r>
          </w:p>
        </w:tc>
        <w:tc>
          <w:tcPr>
            <w:tcW w:w="1559" w:type="dxa"/>
            <w:vAlign w:val="bottom"/>
          </w:tcPr>
          <w:p w14:paraId="7725809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-0.027(0.749)</w:t>
            </w:r>
          </w:p>
        </w:tc>
        <w:tc>
          <w:tcPr>
            <w:tcW w:w="1418" w:type="dxa"/>
            <w:vAlign w:val="bottom"/>
          </w:tcPr>
          <w:p w14:paraId="74C1FC0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0.006(0.946)</w:t>
            </w:r>
          </w:p>
        </w:tc>
      </w:tr>
      <w:tr w:rsidR="00C96061" w:rsidRPr="00485162" w14:paraId="3A5F04E5" w14:textId="77777777" w:rsidTr="00617F5B">
        <w:trPr>
          <w:trHeight w:val="280"/>
        </w:trPr>
        <w:tc>
          <w:tcPr>
            <w:tcW w:w="1560" w:type="dxa"/>
            <w:shd w:val="clear" w:color="auto" w:fill="auto"/>
            <w:noWrap/>
            <w:vAlign w:val="bottom"/>
            <w:hideMark/>
          </w:tcPr>
          <w:p w14:paraId="51E6DA5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LVL</w:t>
            </w:r>
          </w:p>
        </w:tc>
        <w:tc>
          <w:tcPr>
            <w:tcW w:w="1701" w:type="dxa"/>
            <w:shd w:val="clear" w:color="auto" w:fill="auto"/>
            <w:noWrap/>
            <w:vAlign w:val="bottom"/>
          </w:tcPr>
          <w:p w14:paraId="20532FB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-0.141*(0.141)</w:t>
            </w:r>
          </w:p>
        </w:tc>
        <w:tc>
          <w:tcPr>
            <w:tcW w:w="1417" w:type="dxa"/>
            <w:vAlign w:val="bottom"/>
          </w:tcPr>
          <w:p w14:paraId="325B7AB2"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-0.101(0.247)</w:t>
            </w:r>
          </w:p>
        </w:tc>
        <w:tc>
          <w:tcPr>
            <w:tcW w:w="1418" w:type="dxa"/>
            <w:vAlign w:val="bottom"/>
          </w:tcPr>
          <w:p w14:paraId="7A7EBD0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-0.073(0.411)</w:t>
            </w:r>
          </w:p>
        </w:tc>
        <w:tc>
          <w:tcPr>
            <w:tcW w:w="1417" w:type="dxa"/>
            <w:vAlign w:val="bottom"/>
          </w:tcPr>
          <w:p w14:paraId="6B25ADF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-0.107(0.26)</w:t>
            </w:r>
          </w:p>
        </w:tc>
        <w:tc>
          <w:tcPr>
            <w:tcW w:w="1418" w:type="dxa"/>
            <w:vAlign w:val="bottom"/>
          </w:tcPr>
          <w:p w14:paraId="1F90F95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-0.084(0.374)</w:t>
            </w:r>
          </w:p>
        </w:tc>
        <w:tc>
          <w:tcPr>
            <w:tcW w:w="1417" w:type="dxa"/>
            <w:vAlign w:val="bottom"/>
          </w:tcPr>
          <w:p w14:paraId="17BB23A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-0.111(0.239)</w:t>
            </w:r>
          </w:p>
        </w:tc>
        <w:tc>
          <w:tcPr>
            <w:tcW w:w="1559" w:type="dxa"/>
            <w:vAlign w:val="bottom"/>
          </w:tcPr>
          <w:p w14:paraId="0153805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-0.108(0.255)</w:t>
            </w:r>
          </w:p>
        </w:tc>
        <w:tc>
          <w:tcPr>
            <w:tcW w:w="1418" w:type="dxa"/>
            <w:vAlign w:val="bottom"/>
          </w:tcPr>
          <w:p w14:paraId="7B6FEFD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-0.111(0.245)</w:t>
            </w:r>
          </w:p>
        </w:tc>
        <w:tc>
          <w:tcPr>
            <w:tcW w:w="1559" w:type="dxa"/>
            <w:vAlign w:val="bottom"/>
          </w:tcPr>
          <w:p w14:paraId="1051ABB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-0.102(0.265)</w:t>
            </w:r>
          </w:p>
        </w:tc>
        <w:tc>
          <w:tcPr>
            <w:tcW w:w="1418" w:type="dxa"/>
            <w:vAlign w:val="bottom"/>
          </w:tcPr>
          <w:p w14:paraId="2835FE0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-0.107(0.256)</w:t>
            </w:r>
          </w:p>
        </w:tc>
      </w:tr>
      <w:tr w:rsidR="00C96061" w:rsidRPr="00485162" w14:paraId="36E4F775" w14:textId="77777777" w:rsidTr="00617F5B">
        <w:trPr>
          <w:trHeight w:val="280"/>
        </w:trPr>
        <w:tc>
          <w:tcPr>
            <w:tcW w:w="1560" w:type="dxa"/>
            <w:shd w:val="clear" w:color="auto" w:fill="auto"/>
            <w:noWrap/>
            <w:vAlign w:val="bottom"/>
            <w:hideMark/>
          </w:tcPr>
          <w:p w14:paraId="6A4BA16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PL</w:t>
            </w:r>
          </w:p>
        </w:tc>
        <w:tc>
          <w:tcPr>
            <w:tcW w:w="1701" w:type="dxa"/>
            <w:shd w:val="clear" w:color="auto" w:fill="auto"/>
            <w:noWrap/>
            <w:vAlign w:val="bottom"/>
          </w:tcPr>
          <w:p w14:paraId="727CC37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0.12(0.21)</w:t>
            </w:r>
          </w:p>
        </w:tc>
        <w:tc>
          <w:tcPr>
            <w:tcW w:w="1417" w:type="dxa"/>
            <w:vAlign w:val="bottom"/>
          </w:tcPr>
          <w:p w14:paraId="37628EA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0.1(0.259)</w:t>
            </w:r>
          </w:p>
        </w:tc>
        <w:tc>
          <w:tcPr>
            <w:tcW w:w="1418" w:type="dxa"/>
            <w:vAlign w:val="bottom"/>
          </w:tcPr>
          <w:p w14:paraId="5B079D52"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0.12*(0.179)</w:t>
            </w:r>
          </w:p>
        </w:tc>
        <w:tc>
          <w:tcPr>
            <w:tcW w:w="1417" w:type="dxa"/>
            <w:vAlign w:val="bottom"/>
          </w:tcPr>
          <w:p w14:paraId="4E2B27E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0.14*(0.146)</w:t>
            </w:r>
          </w:p>
        </w:tc>
        <w:tc>
          <w:tcPr>
            <w:tcW w:w="1418" w:type="dxa"/>
            <w:vAlign w:val="bottom"/>
          </w:tcPr>
          <w:p w14:paraId="68A6D64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0.143*(0.129)</w:t>
            </w:r>
          </w:p>
        </w:tc>
        <w:tc>
          <w:tcPr>
            <w:tcW w:w="1417" w:type="dxa"/>
            <w:vAlign w:val="bottom"/>
          </w:tcPr>
          <w:p w14:paraId="6378652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0.137*(0.152)</w:t>
            </w:r>
          </w:p>
        </w:tc>
        <w:tc>
          <w:tcPr>
            <w:tcW w:w="1559" w:type="dxa"/>
            <w:vAlign w:val="bottom"/>
          </w:tcPr>
          <w:p w14:paraId="1CCE25F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0.141*(0.14)</w:t>
            </w:r>
          </w:p>
        </w:tc>
        <w:tc>
          <w:tcPr>
            <w:tcW w:w="1418" w:type="dxa"/>
            <w:vAlign w:val="bottom"/>
          </w:tcPr>
          <w:p w14:paraId="2B9384E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0.141*(0.141)</w:t>
            </w:r>
          </w:p>
        </w:tc>
        <w:tc>
          <w:tcPr>
            <w:tcW w:w="1559" w:type="dxa"/>
            <w:vAlign w:val="bottom"/>
          </w:tcPr>
          <w:p w14:paraId="555E0AF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0.134*(0.147)</w:t>
            </w:r>
          </w:p>
        </w:tc>
        <w:tc>
          <w:tcPr>
            <w:tcW w:w="1418" w:type="dxa"/>
            <w:vAlign w:val="bottom"/>
          </w:tcPr>
          <w:p w14:paraId="13D6EA3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0.14*(0.141)</w:t>
            </w:r>
          </w:p>
        </w:tc>
      </w:tr>
      <w:tr w:rsidR="00C96061" w:rsidRPr="00485162" w14:paraId="04143EF4" w14:textId="77777777" w:rsidTr="00617F5B">
        <w:trPr>
          <w:trHeight w:val="280"/>
        </w:trPr>
        <w:tc>
          <w:tcPr>
            <w:tcW w:w="1560" w:type="dxa"/>
            <w:shd w:val="clear" w:color="auto" w:fill="auto"/>
            <w:noWrap/>
            <w:vAlign w:val="bottom"/>
            <w:hideMark/>
          </w:tcPr>
          <w:p w14:paraId="08F6206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SD</w:t>
            </w:r>
          </w:p>
        </w:tc>
        <w:tc>
          <w:tcPr>
            <w:tcW w:w="1701" w:type="dxa"/>
            <w:shd w:val="clear" w:color="auto" w:fill="auto"/>
            <w:noWrap/>
            <w:vAlign w:val="bottom"/>
          </w:tcPr>
          <w:p w14:paraId="6546655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0.278***(0.004)</w:t>
            </w:r>
          </w:p>
        </w:tc>
        <w:tc>
          <w:tcPr>
            <w:tcW w:w="1417" w:type="dxa"/>
            <w:vAlign w:val="bottom"/>
          </w:tcPr>
          <w:p w14:paraId="58AA847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0.172***(0.063)</w:t>
            </w:r>
          </w:p>
        </w:tc>
        <w:tc>
          <w:tcPr>
            <w:tcW w:w="1418" w:type="dxa"/>
            <w:vAlign w:val="bottom"/>
          </w:tcPr>
          <w:p w14:paraId="20A966A2"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0.157*(0.1)</w:t>
            </w:r>
          </w:p>
        </w:tc>
        <w:tc>
          <w:tcPr>
            <w:tcW w:w="1417" w:type="dxa"/>
            <w:vAlign w:val="bottom"/>
          </w:tcPr>
          <w:p w14:paraId="1DD329A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0.275***(0.007)</w:t>
            </w:r>
          </w:p>
        </w:tc>
        <w:tc>
          <w:tcPr>
            <w:tcW w:w="1418" w:type="dxa"/>
            <w:vAlign w:val="bottom"/>
          </w:tcPr>
          <w:p w14:paraId="48F276A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0.278***(0.004)</w:t>
            </w:r>
          </w:p>
        </w:tc>
        <w:tc>
          <w:tcPr>
            <w:tcW w:w="1417" w:type="dxa"/>
            <w:vAlign w:val="bottom"/>
          </w:tcPr>
          <w:p w14:paraId="18BE2C2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0.261***(0.008)</w:t>
            </w:r>
          </w:p>
        </w:tc>
        <w:tc>
          <w:tcPr>
            <w:tcW w:w="1559" w:type="dxa"/>
            <w:vAlign w:val="bottom"/>
          </w:tcPr>
          <w:p w14:paraId="52B16F7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0.277***(0.006)</w:t>
            </w:r>
          </w:p>
        </w:tc>
        <w:tc>
          <w:tcPr>
            <w:tcW w:w="1418" w:type="dxa"/>
            <w:vAlign w:val="bottom"/>
          </w:tcPr>
          <w:p w14:paraId="7C0E467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0.269***(0.007)</w:t>
            </w:r>
          </w:p>
        </w:tc>
        <w:tc>
          <w:tcPr>
            <w:tcW w:w="1559" w:type="dxa"/>
            <w:vAlign w:val="bottom"/>
          </w:tcPr>
          <w:p w14:paraId="4AB2A82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0.25***(0.009)</w:t>
            </w:r>
          </w:p>
        </w:tc>
        <w:tc>
          <w:tcPr>
            <w:tcW w:w="1418" w:type="dxa"/>
            <w:vAlign w:val="bottom"/>
          </w:tcPr>
          <w:p w14:paraId="42E91D42"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0.297***(0.004)</w:t>
            </w:r>
          </w:p>
        </w:tc>
      </w:tr>
      <w:tr w:rsidR="00C96061" w:rsidRPr="00485162" w14:paraId="3410835E" w14:textId="77777777" w:rsidTr="00617F5B">
        <w:trPr>
          <w:trHeight w:val="280"/>
        </w:trPr>
        <w:tc>
          <w:tcPr>
            <w:tcW w:w="1560" w:type="dxa"/>
            <w:shd w:val="clear" w:color="auto" w:fill="auto"/>
            <w:noWrap/>
            <w:vAlign w:val="bottom"/>
          </w:tcPr>
          <w:p w14:paraId="17BFBF2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SI</w:t>
            </w:r>
          </w:p>
        </w:tc>
        <w:tc>
          <w:tcPr>
            <w:tcW w:w="1701" w:type="dxa"/>
            <w:shd w:val="clear" w:color="auto" w:fill="auto"/>
            <w:noWrap/>
            <w:vAlign w:val="bottom"/>
          </w:tcPr>
          <w:p w14:paraId="3216057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0.297***(0.002)</w:t>
            </w:r>
          </w:p>
        </w:tc>
        <w:tc>
          <w:tcPr>
            <w:tcW w:w="1417" w:type="dxa"/>
            <w:vAlign w:val="bottom"/>
          </w:tcPr>
          <w:p w14:paraId="11DC006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0.243***(0.008)</w:t>
            </w:r>
          </w:p>
        </w:tc>
        <w:tc>
          <w:tcPr>
            <w:tcW w:w="1418" w:type="dxa"/>
            <w:vAlign w:val="bottom"/>
          </w:tcPr>
          <w:p w14:paraId="4007E09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0.259***(0.005)</w:t>
            </w:r>
          </w:p>
        </w:tc>
        <w:tc>
          <w:tcPr>
            <w:tcW w:w="1417" w:type="dxa"/>
            <w:vAlign w:val="bottom"/>
          </w:tcPr>
          <w:p w14:paraId="093F8F52"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0.308***(0.002)</w:t>
            </w:r>
          </w:p>
        </w:tc>
        <w:tc>
          <w:tcPr>
            <w:tcW w:w="1418" w:type="dxa"/>
            <w:vAlign w:val="bottom"/>
          </w:tcPr>
          <w:p w14:paraId="6669F27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0.273***(0.006)</w:t>
            </w:r>
          </w:p>
        </w:tc>
        <w:tc>
          <w:tcPr>
            <w:tcW w:w="1417" w:type="dxa"/>
            <w:vAlign w:val="bottom"/>
          </w:tcPr>
          <w:p w14:paraId="09868EA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0.317***(0.001)</w:t>
            </w:r>
          </w:p>
        </w:tc>
        <w:tc>
          <w:tcPr>
            <w:tcW w:w="1559" w:type="dxa"/>
            <w:vAlign w:val="bottom"/>
          </w:tcPr>
          <w:p w14:paraId="0A1A651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0.306***(0.002)</w:t>
            </w:r>
          </w:p>
        </w:tc>
        <w:tc>
          <w:tcPr>
            <w:tcW w:w="1418" w:type="dxa"/>
            <w:vAlign w:val="bottom"/>
          </w:tcPr>
          <w:p w14:paraId="31A522C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0.313***(0.003)</w:t>
            </w:r>
          </w:p>
        </w:tc>
        <w:tc>
          <w:tcPr>
            <w:tcW w:w="1559" w:type="dxa"/>
            <w:vAlign w:val="bottom"/>
          </w:tcPr>
          <w:p w14:paraId="273537E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0.306***(0.001)</w:t>
            </w:r>
          </w:p>
        </w:tc>
        <w:tc>
          <w:tcPr>
            <w:tcW w:w="1418" w:type="dxa"/>
            <w:vAlign w:val="bottom"/>
          </w:tcPr>
          <w:p w14:paraId="3FAEE83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0.316***(0.001)</w:t>
            </w:r>
          </w:p>
        </w:tc>
      </w:tr>
      <w:tr w:rsidR="00C96061" w:rsidRPr="00485162" w14:paraId="4C38BDF2" w14:textId="77777777" w:rsidTr="00617F5B">
        <w:trPr>
          <w:trHeight w:val="280"/>
        </w:trPr>
        <w:tc>
          <w:tcPr>
            <w:tcW w:w="1560" w:type="dxa"/>
            <w:shd w:val="clear" w:color="auto" w:fill="auto"/>
            <w:noWrap/>
            <w:vAlign w:val="bottom"/>
          </w:tcPr>
          <w:p w14:paraId="788C75C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PABD</w:t>
            </w:r>
          </w:p>
        </w:tc>
        <w:tc>
          <w:tcPr>
            <w:tcW w:w="1701" w:type="dxa"/>
            <w:shd w:val="clear" w:color="auto" w:fill="auto"/>
            <w:noWrap/>
            <w:vAlign w:val="bottom"/>
          </w:tcPr>
          <w:p w14:paraId="3F8E475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-0.112(0.227)</w:t>
            </w:r>
          </w:p>
        </w:tc>
        <w:tc>
          <w:tcPr>
            <w:tcW w:w="1417" w:type="dxa"/>
            <w:vAlign w:val="bottom"/>
          </w:tcPr>
          <w:p w14:paraId="50532FA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-0.12*(0.158)</w:t>
            </w:r>
          </w:p>
        </w:tc>
        <w:tc>
          <w:tcPr>
            <w:tcW w:w="1418" w:type="dxa"/>
            <w:vAlign w:val="bottom"/>
          </w:tcPr>
          <w:p w14:paraId="225877E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-0.127*(0.138)</w:t>
            </w:r>
          </w:p>
        </w:tc>
        <w:tc>
          <w:tcPr>
            <w:tcW w:w="1417" w:type="dxa"/>
            <w:vAlign w:val="bottom"/>
          </w:tcPr>
          <w:p w14:paraId="36FCCF6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-0.14*(0.129)</w:t>
            </w:r>
          </w:p>
        </w:tc>
        <w:tc>
          <w:tcPr>
            <w:tcW w:w="1418" w:type="dxa"/>
            <w:vAlign w:val="bottom"/>
          </w:tcPr>
          <w:p w14:paraId="1BAC9CC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-0.143*(0.115)</w:t>
            </w:r>
          </w:p>
        </w:tc>
        <w:tc>
          <w:tcPr>
            <w:tcW w:w="1417" w:type="dxa"/>
            <w:vAlign w:val="bottom"/>
          </w:tcPr>
          <w:p w14:paraId="4806236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-0.127*(0.17)</w:t>
            </w:r>
          </w:p>
        </w:tc>
        <w:tc>
          <w:tcPr>
            <w:tcW w:w="1559" w:type="dxa"/>
            <w:vAlign w:val="bottom"/>
          </w:tcPr>
          <w:p w14:paraId="2E89F6D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-0.138*(0.137)</w:t>
            </w:r>
          </w:p>
        </w:tc>
        <w:tc>
          <w:tcPr>
            <w:tcW w:w="1418" w:type="dxa"/>
            <w:vAlign w:val="bottom"/>
          </w:tcPr>
          <w:p w14:paraId="7DCFAC0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-0.139*(0.139)</w:t>
            </w:r>
          </w:p>
        </w:tc>
        <w:tc>
          <w:tcPr>
            <w:tcW w:w="1559" w:type="dxa"/>
            <w:vAlign w:val="bottom"/>
          </w:tcPr>
          <w:p w14:paraId="2307C0D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-0.09(0.32)</w:t>
            </w:r>
          </w:p>
        </w:tc>
        <w:tc>
          <w:tcPr>
            <w:tcW w:w="1418" w:type="dxa"/>
            <w:vAlign w:val="bottom"/>
          </w:tcPr>
          <w:p w14:paraId="7B7ED83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-0.136*(0.139)</w:t>
            </w:r>
          </w:p>
        </w:tc>
      </w:tr>
      <w:tr w:rsidR="00C96061" w:rsidRPr="00485162" w14:paraId="24B15AC9" w14:textId="77777777" w:rsidTr="00617F5B">
        <w:trPr>
          <w:trHeight w:val="280"/>
        </w:trPr>
        <w:tc>
          <w:tcPr>
            <w:tcW w:w="1560" w:type="dxa"/>
            <w:shd w:val="clear" w:color="auto" w:fill="auto"/>
            <w:noWrap/>
            <w:vAlign w:val="bottom"/>
            <w:hideMark/>
          </w:tcPr>
          <w:p w14:paraId="37DBC75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PBDF</w:t>
            </w:r>
          </w:p>
        </w:tc>
        <w:tc>
          <w:tcPr>
            <w:tcW w:w="1701" w:type="dxa"/>
            <w:shd w:val="clear" w:color="auto" w:fill="auto"/>
            <w:noWrap/>
            <w:vAlign w:val="bottom"/>
          </w:tcPr>
          <w:p w14:paraId="057BAAC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-0.084(0.371)</w:t>
            </w:r>
          </w:p>
        </w:tc>
        <w:tc>
          <w:tcPr>
            <w:tcW w:w="1417" w:type="dxa"/>
            <w:vAlign w:val="bottom"/>
          </w:tcPr>
          <w:p w14:paraId="7452668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-0.134*(0.133)</w:t>
            </w:r>
          </w:p>
        </w:tc>
        <w:tc>
          <w:tcPr>
            <w:tcW w:w="1418" w:type="dxa"/>
            <w:vAlign w:val="bottom"/>
          </w:tcPr>
          <w:p w14:paraId="183466F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-0.073(0.407)</w:t>
            </w:r>
          </w:p>
        </w:tc>
        <w:tc>
          <w:tcPr>
            <w:tcW w:w="1417" w:type="dxa"/>
            <w:vAlign w:val="bottom"/>
          </w:tcPr>
          <w:p w14:paraId="2D5FF43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-0.069(0.468)</w:t>
            </w:r>
          </w:p>
        </w:tc>
        <w:tc>
          <w:tcPr>
            <w:tcW w:w="1418" w:type="dxa"/>
            <w:vAlign w:val="bottom"/>
          </w:tcPr>
          <w:p w14:paraId="5528C8E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-0.043(0.652)</w:t>
            </w:r>
          </w:p>
        </w:tc>
        <w:tc>
          <w:tcPr>
            <w:tcW w:w="1417" w:type="dxa"/>
            <w:vAlign w:val="bottom"/>
          </w:tcPr>
          <w:p w14:paraId="18B1425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-0.06(0.523)</w:t>
            </w:r>
          </w:p>
        </w:tc>
        <w:tc>
          <w:tcPr>
            <w:tcW w:w="1559" w:type="dxa"/>
            <w:vAlign w:val="bottom"/>
          </w:tcPr>
          <w:p w14:paraId="634A719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-0.069(0.467)</w:t>
            </w:r>
          </w:p>
        </w:tc>
        <w:tc>
          <w:tcPr>
            <w:tcW w:w="1418" w:type="dxa"/>
            <w:vAlign w:val="bottom"/>
          </w:tcPr>
          <w:p w14:paraId="39F5CA3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-0.071(0.474)</w:t>
            </w:r>
          </w:p>
        </w:tc>
        <w:tc>
          <w:tcPr>
            <w:tcW w:w="1559" w:type="dxa"/>
            <w:vAlign w:val="bottom"/>
          </w:tcPr>
          <w:p w14:paraId="255A5CB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-0.085(0.354)</w:t>
            </w:r>
          </w:p>
        </w:tc>
        <w:tc>
          <w:tcPr>
            <w:tcW w:w="1418" w:type="dxa"/>
            <w:vAlign w:val="bottom"/>
          </w:tcPr>
          <w:p w14:paraId="16A3CB0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-0.048(0.619)</w:t>
            </w:r>
          </w:p>
        </w:tc>
      </w:tr>
      <w:tr w:rsidR="00C96061" w:rsidRPr="00485162" w14:paraId="638E2245" w14:textId="77777777" w:rsidTr="00617F5B">
        <w:trPr>
          <w:trHeight w:val="280"/>
        </w:trPr>
        <w:tc>
          <w:tcPr>
            <w:tcW w:w="1560" w:type="dxa"/>
            <w:shd w:val="clear" w:color="auto" w:fill="auto"/>
            <w:noWrap/>
            <w:vAlign w:val="bottom"/>
            <w:hideMark/>
          </w:tcPr>
          <w:p w14:paraId="42F4992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PIBD</w:t>
            </w:r>
          </w:p>
        </w:tc>
        <w:tc>
          <w:tcPr>
            <w:tcW w:w="1701" w:type="dxa"/>
            <w:shd w:val="clear" w:color="auto" w:fill="auto"/>
            <w:noWrap/>
            <w:vAlign w:val="bottom"/>
          </w:tcPr>
          <w:p w14:paraId="3CA52A1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-0.162**(0.076)</w:t>
            </w:r>
          </w:p>
        </w:tc>
        <w:tc>
          <w:tcPr>
            <w:tcW w:w="1417" w:type="dxa"/>
            <w:vAlign w:val="bottom"/>
          </w:tcPr>
          <w:p w14:paraId="274D816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-0.181**(0.031)</w:t>
            </w:r>
          </w:p>
        </w:tc>
        <w:tc>
          <w:tcPr>
            <w:tcW w:w="1418" w:type="dxa"/>
            <w:vAlign w:val="bottom"/>
          </w:tcPr>
          <w:p w14:paraId="636A820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-0.153**(0.072)</w:t>
            </w:r>
          </w:p>
        </w:tc>
        <w:tc>
          <w:tcPr>
            <w:tcW w:w="1417" w:type="dxa"/>
            <w:vAlign w:val="bottom"/>
          </w:tcPr>
          <w:p w14:paraId="080BC53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-0.191**(0.042)</w:t>
            </w:r>
          </w:p>
        </w:tc>
        <w:tc>
          <w:tcPr>
            <w:tcW w:w="1418" w:type="dxa"/>
            <w:vAlign w:val="bottom"/>
          </w:tcPr>
          <w:p w14:paraId="469A04C2"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-0.172**(0.056)</w:t>
            </w:r>
          </w:p>
        </w:tc>
        <w:tc>
          <w:tcPr>
            <w:tcW w:w="1417" w:type="dxa"/>
            <w:vAlign w:val="bottom"/>
          </w:tcPr>
          <w:p w14:paraId="1DB5534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-0.16**(0.09)</w:t>
            </w:r>
          </w:p>
        </w:tc>
        <w:tc>
          <w:tcPr>
            <w:tcW w:w="1559" w:type="dxa"/>
            <w:vAlign w:val="bottom"/>
          </w:tcPr>
          <w:p w14:paraId="5048AB9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-0.182**(0.047)</w:t>
            </w:r>
          </w:p>
        </w:tc>
        <w:tc>
          <w:tcPr>
            <w:tcW w:w="1418" w:type="dxa"/>
            <w:vAlign w:val="bottom"/>
          </w:tcPr>
          <w:p w14:paraId="0EEC008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-0.182**(0.054)</w:t>
            </w:r>
          </w:p>
        </w:tc>
        <w:tc>
          <w:tcPr>
            <w:tcW w:w="1559" w:type="dxa"/>
            <w:vAlign w:val="bottom"/>
          </w:tcPr>
          <w:p w14:paraId="0EDBE1E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-0.077(0.423)</w:t>
            </w:r>
          </w:p>
        </w:tc>
        <w:tc>
          <w:tcPr>
            <w:tcW w:w="1418" w:type="dxa"/>
            <w:vAlign w:val="bottom"/>
          </w:tcPr>
          <w:p w14:paraId="247625A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-0.15*(0.124)</w:t>
            </w:r>
          </w:p>
        </w:tc>
      </w:tr>
      <w:tr w:rsidR="00C96061" w:rsidRPr="00485162" w14:paraId="38A06E90" w14:textId="77777777" w:rsidTr="00617F5B">
        <w:trPr>
          <w:trHeight w:val="280"/>
        </w:trPr>
        <w:tc>
          <w:tcPr>
            <w:tcW w:w="1560" w:type="dxa"/>
            <w:shd w:val="clear" w:color="auto" w:fill="auto"/>
            <w:noWrap/>
            <w:vAlign w:val="bottom"/>
            <w:hideMark/>
          </w:tcPr>
          <w:p w14:paraId="5EC5A54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CS</w:t>
            </w:r>
          </w:p>
        </w:tc>
        <w:tc>
          <w:tcPr>
            <w:tcW w:w="1701" w:type="dxa"/>
            <w:shd w:val="clear" w:color="auto" w:fill="auto"/>
            <w:noWrap/>
            <w:vAlign w:val="bottom"/>
          </w:tcPr>
          <w:p w14:paraId="5F628A6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0.079(0.39)</w:t>
            </w:r>
          </w:p>
        </w:tc>
        <w:tc>
          <w:tcPr>
            <w:tcW w:w="1417" w:type="dxa"/>
            <w:vAlign w:val="bottom"/>
          </w:tcPr>
          <w:p w14:paraId="62657E8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0.048(0.577)</w:t>
            </w:r>
          </w:p>
        </w:tc>
        <w:tc>
          <w:tcPr>
            <w:tcW w:w="1418" w:type="dxa"/>
            <w:vAlign w:val="bottom"/>
          </w:tcPr>
          <w:p w14:paraId="6AB4798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-0.054(0.569)</w:t>
            </w:r>
          </w:p>
        </w:tc>
        <w:tc>
          <w:tcPr>
            <w:tcW w:w="1417" w:type="dxa"/>
            <w:vAlign w:val="bottom"/>
          </w:tcPr>
          <w:p w14:paraId="28A62FF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0.081(0.408)</w:t>
            </w:r>
          </w:p>
        </w:tc>
        <w:tc>
          <w:tcPr>
            <w:tcW w:w="1418" w:type="dxa"/>
            <w:vAlign w:val="bottom"/>
          </w:tcPr>
          <w:p w14:paraId="0A8BECD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0.037(0.701)</w:t>
            </w:r>
          </w:p>
        </w:tc>
        <w:tc>
          <w:tcPr>
            <w:tcW w:w="1417" w:type="dxa"/>
            <w:vAlign w:val="bottom"/>
          </w:tcPr>
          <w:p w14:paraId="350A4F4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0.054(0.588)</w:t>
            </w:r>
          </w:p>
        </w:tc>
        <w:tc>
          <w:tcPr>
            <w:tcW w:w="1559" w:type="dxa"/>
            <w:vAlign w:val="bottom"/>
          </w:tcPr>
          <w:p w14:paraId="678FEF5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0.087(0.353)</w:t>
            </w:r>
          </w:p>
        </w:tc>
        <w:tc>
          <w:tcPr>
            <w:tcW w:w="1418" w:type="dxa"/>
            <w:vAlign w:val="bottom"/>
          </w:tcPr>
          <w:p w14:paraId="17DED92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0.091(0.339)</w:t>
            </w:r>
          </w:p>
        </w:tc>
        <w:tc>
          <w:tcPr>
            <w:tcW w:w="1559" w:type="dxa"/>
            <w:vAlign w:val="bottom"/>
          </w:tcPr>
          <w:p w14:paraId="5B3E0F4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-0.002(0.984)</w:t>
            </w:r>
          </w:p>
        </w:tc>
        <w:tc>
          <w:tcPr>
            <w:tcW w:w="1418" w:type="dxa"/>
            <w:vAlign w:val="bottom"/>
          </w:tcPr>
          <w:p w14:paraId="76DDDE2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0.104(0.27)</w:t>
            </w:r>
          </w:p>
        </w:tc>
      </w:tr>
      <w:tr w:rsidR="00C96061" w:rsidRPr="00485162" w14:paraId="3D20AF5F" w14:textId="77777777" w:rsidTr="00617F5B">
        <w:trPr>
          <w:trHeight w:val="280"/>
        </w:trPr>
        <w:tc>
          <w:tcPr>
            <w:tcW w:w="1560" w:type="dxa"/>
            <w:shd w:val="clear" w:color="auto" w:fill="auto"/>
            <w:noWrap/>
            <w:vAlign w:val="bottom"/>
            <w:hideMark/>
          </w:tcPr>
          <w:p w14:paraId="7DBE4F7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MUL</w:t>
            </w:r>
          </w:p>
        </w:tc>
        <w:tc>
          <w:tcPr>
            <w:tcW w:w="1701" w:type="dxa"/>
            <w:shd w:val="clear" w:color="auto" w:fill="auto"/>
            <w:noWrap/>
            <w:vAlign w:val="bottom"/>
          </w:tcPr>
          <w:p w14:paraId="08FBA18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0.073(0.44)</w:t>
            </w:r>
          </w:p>
        </w:tc>
        <w:tc>
          <w:tcPr>
            <w:tcW w:w="1417" w:type="dxa"/>
            <w:vAlign w:val="bottom"/>
          </w:tcPr>
          <w:p w14:paraId="3870D0D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0.039(0.654)</w:t>
            </w:r>
          </w:p>
        </w:tc>
        <w:tc>
          <w:tcPr>
            <w:tcW w:w="1418" w:type="dxa"/>
            <w:vAlign w:val="bottom"/>
          </w:tcPr>
          <w:p w14:paraId="5B07F02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0.03(0.739)</w:t>
            </w:r>
          </w:p>
        </w:tc>
        <w:tc>
          <w:tcPr>
            <w:tcW w:w="1417" w:type="dxa"/>
            <w:vAlign w:val="bottom"/>
          </w:tcPr>
          <w:p w14:paraId="5A94657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0.097(0.31)</w:t>
            </w:r>
          </w:p>
        </w:tc>
        <w:tc>
          <w:tcPr>
            <w:tcW w:w="1418" w:type="dxa"/>
            <w:vAlign w:val="bottom"/>
          </w:tcPr>
          <w:p w14:paraId="0A05CF5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0.122*(0.194)</w:t>
            </w:r>
          </w:p>
        </w:tc>
        <w:tc>
          <w:tcPr>
            <w:tcW w:w="1417" w:type="dxa"/>
            <w:vAlign w:val="bottom"/>
          </w:tcPr>
          <w:p w14:paraId="1BF0042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0.091(0.339)</w:t>
            </w:r>
          </w:p>
        </w:tc>
        <w:tc>
          <w:tcPr>
            <w:tcW w:w="1559" w:type="dxa"/>
            <w:vAlign w:val="bottom"/>
          </w:tcPr>
          <w:p w14:paraId="61DC84A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0.105(0.269)</w:t>
            </w:r>
          </w:p>
        </w:tc>
        <w:tc>
          <w:tcPr>
            <w:tcW w:w="1418" w:type="dxa"/>
            <w:vAlign w:val="bottom"/>
          </w:tcPr>
          <w:p w14:paraId="63D9690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0.101(0.288)</w:t>
            </w:r>
          </w:p>
        </w:tc>
        <w:tc>
          <w:tcPr>
            <w:tcW w:w="1559" w:type="dxa"/>
            <w:vAlign w:val="bottom"/>
          </w:tcPr>
          <w:p w14:paraId="26A04A5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0.096(0.293)</w:t>
            </w:r>
          </w:p>
        </w:tc>
        <w:tc>
          <w:tcPr>
            <w:tcW w:w="1418" w:type="dxa"/>
            <w:vAlign w:val="bottom"/>
          </w:tcPr>
          <w:p w14:paraId="6E5139B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0.132*(0.187)</w:t>
            </w:r>
          </w:p>
        </w:tc>
      </w:tr>
      <w:tr w:rsidR="00C96061" w:rsidRPr="00485162" w14:paraId="5A33AB25" w14:textId="77777777" w:rsidTr="00617F5B">
        <w:trPr>
          <w:trHeight w:val="280"/>
        </w:trPr>
        <w:tc>
          <w:tcPr>
            <w:tcW w:w="1560" w:type="dxa"/>
            <w:shd w:val="clear" w:color="auto" w:fill="auto"/>
            <w:noWrap/>
            <w:vAlign w:val="bottom"/>
            <w:hideMark/>
          </w:tcPr>
          <w:p w14:paraId="29F4B3D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LQL</w:t>
            </w:r>
          </w:p>
        </w:tc>
        <w:tc>
          <w:tcPr>
            <w:tcW w:w="1701" w:type="dxa"/>
            <w:shd w:val="clear" w:color="auto" w:fill="auto"/>
            <w:noWrap/>
            <w:vAlign w:val="bottom"/>
          </w:tcPr>
          <w:p w14:paraId="2BA4214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-0.127*(0.19)</w:t>
            </w:r>
          </w:p>
        </w:tc>
        <w:tc>
          <w:tcPr>
            <w:tcW w:w="1417" w:type="dxa"/>
            <w:vAlign w:val="bottom"/>
          </w:tcPr>
          <w:p w14:paraId="529CDF3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-0.051(0.568)</w:t>
            </w:r>
          </w:p>
        </w:tc>
        <w:tc>
          <w:tcPr>
            <w:tcW w:w="1418" w:type="dxa"/>
            <w:vAlign w:val="bottom"/>
          </w:tcPr>
          <w:p w14:paraId="672CB6B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-0.082(0.363)</w:t>
            </w:r>
          </w:p>
        </w:tc>
        <w:tc>
          <w:tcPr>
            <w:tcW w:w="1417" w:type="dxa"/>
            <w:vAlign w:val="bottom"/>
          </w:tcPr>
          <w:p w14:paraId="396B8ED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-0.108(0.267)</w:t>
            </w:r>
          </w:p>
        </w:tc>
        <w:tc>
          <w:tcPr>
            <w:tcW w:w="1418" w:type="dxa"/>
            <w:vAlign w:val="bottom"/>
          </w:tcPr>
          <w:p w14:paraId="6E536C3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-0.102(0.284)</w:t>
            </w:r>
          </w:p>
        </w:tc>
        <w:tc>
          <w:tcPr>
            <w:tcW w:w="1417" w:type="dxa"/>
            <w:vAlign w:val="bottom"/>
          </w:tcPr>
          <w:p w14:paraId="116BC7A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-0.124(0.206)</w:t>
            </w:r>
          </w:p>
        </w:tc>
        <w:tc>
          <w:tcPr>
            <w:tcW w:w="1559" w:type="dxa"/>
            <w:vAlign w:val="bottom"/>
          </w:tcPr>
          <w:p w14:paraId="6ED7691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-0.109(0.26)</w:t>
            </w:r>
          </w:p>
        </w:tc>
        <w:tc>
          <w:tcPr>
            <w:tcW w:w="1418" w:type="dxa"/>
            <w:vAlign w:val="bottom"/>
          </w:tcPr>
          <w:p w14:paraId="58E7C19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-0.109(0.262)</w:t>
            </w:r>
          </w:p>
        </w:tc>
        <w:tc>
          <w:tcPr>
            <w:tcW w:w="1559" w:type="dxa"/>
            <w:vAlign w:val="bottom"/>
          </w:tcPr>
          <w:p w14:paraId="4DFAB212"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-0.145*(0.126)</w:t>
            </w:r>
          </w:p>
        </w:tc>
        <w:tc>
          <w:tcPr>
            <w:tcW w:w="1418" w:type="dxa"/>
            <w:vAlign w:val="bottom"/>
          </w:tcPr>
          <w:p w14:paraId="258E2BD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-0.114(0.24)</w:t>
            </w:r>
          </w:p>
        </w:tc>
      </w:tr>
      <w:tr w:rsidR="00C96061" w:rsidRPr="00485162" w14:paraId="36760B77" w14:textId="77777777" w:rsidTr="00617F5B">
        <w:trPr>
          <w:trHeight w:val="280"/>
        </w:trPr>
        <w:tc>
          <w:tcPr>
            <w:tcW w:w="1560" w:type="dxa"/>
            <w:shd w:val="clear" w:color="auto" w:fill="auto"/>
            <w:noWrap/>
            <w:vAlign w:val="bottom"/>
            <w:hideMark/>
          </w:tcPr>
          <w:p w14:paraId="0B39897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ID</w:t>
            </w:r>
          </w:p>
        </w:tc>
        <w:tc>
          <w:tcPr>
            <w:tcW w:w="1701" w:type="dxa"/>
            <w:shd w:val="clear" w:color="auto" w:fill="auto"/>
            <w:noWrap/>
            <w:vAlign w:val="bottom"/>
          </w:tcPr>
          <w:p w14:paraId="395AE6E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-0.074(0.428)</w:t>
            </w:r>
          </w:p>
        </w:tc>
        <w:tc>
          <w:tcPr>
            <w:tcW w:w="1417" w:type="dxa"/>
            <w:vAlign w:val="bottom"/>
          </w:tcPr>
          <w:p w14:paraId="6F591BD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-0.019(0.832)</w:t>
            </w:r>
          </w:p>
        </w:tc>
        <w:tc>
          <w:tcPr>
            <w:tcW w:w="1418" w:type="dxa"/>
            <w:vAlign w:val="bottom"/>
          </w:tcPr>
          <w:p w14:paraId="488EAEF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-0.041(0.641)</w:t>
            </w:r>
          </w:p>
        </w:tc>
        <w:tc>
          <w:tcPr>
            <w:tcW w:w="1417" w:type="dxa"/>
            <w:vAlign w:val="bottom"/>
          </w:tcPr>
          <w:p w14:paraId="24DC520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-0.062(0.509)</w:t>
            </w:r>
          </w:p>
        </w:tc>
        <w:tc>
          <w:tcPr>
            <w:tcW w:w="1418" w:type="dxa"/>
            <w:vAlign w:val="bottom"/>
          </w:tcPr>
          <w:p w14:paraId="3343341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-0.08(0.391)</w:t>
            </w:r>
          </w:p>
        </w:tc>
        <w:tc>
          <w:tcPr>
            <w:tcW w:w="1417" w:type="dxa"/>
            <w:vAlign w:val="bottom"/>
          </w:tcPr>
          <w:p w14:paraId="3431A7D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-0.072(0.446)</w:t>
            </w:r>
          </w:p>
        </w:tc>
        <w:tc>
          <w:tcPr>
            <w:tcW w:w="1559" w:type="dxa"/>
            <w:vAlign w:val="bottom"/>
          </w:tcPr>
          <w:p w14:paraId="70002B3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-0.066(0.485)</w:t>
            </w:r>
          </w:p>
        </w:tc>
        <w:tc>
          <w:tcPr>
            <w:tcW w:w="1418" w:type="dxa"/>
            <w:vAlign w:val="bottom"/>
          </w:tcPr>
          <w:p w14:paraId="51867D2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-0.061(0.519)</w:t>
            </w:r>
          </w:p>
        </w:tc>
        <w:tc>
          <w:tcPr>
            <w:tcW w:w="1559" w:type="dxa"/>
            <w:vAlign w:val="bottom"/>
          </w:tcPr>
          <w:p w14:paraId="2F7B0B9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-0.092(0.315)</w:t>
            </w:r>
          </w:p>
        </w:tc>
        <w:tc>
          <w:tcPr>
            <w:tcW w:w="1418" w:type="dxa"/>
            <w:vAlign w:val="bottom"/>
          </w:tcPr>
          <w:p w14:paraId="1E7981D2"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-0.075(0.429)</w:t>
            </w:r>
          </w:p>
        </w:tc>
      </w:tr>
      <w:tr w:rsidR="00C96061" w:rsidRPr="00485162" w14:paraId="61FF92F2" w14:textId="77777777" w:rsidTr="00617F5B">
        <w:trPr>
          <w:trHeight w:val="280"/>
        </w:trPr>
        <w:tc>
          <w:tcPr>
            <w:tcW w:w="1560" w:type="dxa"/>
            <w:shd w:val="clear" w:color="auto" w:fill="auto"/>
            <w:noWrap/>
            <w:vAlign w:val="bottom"/>
          </w:tcPr>
          <w:p w14:paraId="69A29438"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color w:val="000000"/>
                <w:sz w:val="16"/>
                <w:szCs w:val="16"/>
              </w:rPr>
              <w:t>Institutional factors value</w:t>
            </w:r>
          </w:p>
        </w:tc>
        <w:tc>
          <w:tcPr>
            <w:tcW w:w="1701" w:type="dxa"/>
            <w:shd w:val="clear" w:color="auto" w:fill="auto"/>
            <w:noWrap/>
            <w:vAlign w:val="bottom"/>
          </w:tcPr>
          <w:p w14:paraId="1D1D06D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-0.142*(0.124)</w:t>
            </w:r>
          </w:p>
        </w:tc>
        <w:tc>
          <w:tcPr>
            <w:tcW w:w="1417" w:type="dxa"/>
            <w:vAlign w:val="bottom"/>
          </w:tcPr>
          <w:p w14:paraId="7D9BCEB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-0.392***(0.000)</w:t>
            </w:r>
          </w:p>
        </w:tc>
        <w:tc>
          <w:tcPr>
            <w:tcW w:w="1418" w:type="dxa"/>
            <w:vAlign w:val="bottom"/>
          </w:tcPr>
          <w:p w14:paraId="5D569BF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-0.363***(0.000)</w:t>
            </w:r>
          </w:p>
        </w:tc>
        <w:tc>
          <w:tcPr>
            <w:tcW w:w="1417" w:type="dxa"/>
            <w:vAlign w:val="bottom"/>
          </w:tcPr>
          <w:p w14:paraId="5EAB6B2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-0.027(0.793)</w:t>
            </w:r>
          </w:p>
        </w:tc>
        <w:tc>
          <w:tcPr>
            <w:tcW w:w="1418" w:type="dxa"/>
            <w:vAlign w:val="bottom"/>
          </w:tcPr>
          <w:p w14:paraId="713B08D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0.169**(0.095)</w:t>
            </w:r>
          </w:p>
        </w:tc>
        <w:tc>
          <w:tcPr>
            <w:tcW w:w="1417" w:type="dxa"/>
            <w:vAlign w:val="bottom"/>
          </w:tcPr>
          <w:p w14:paraId="00CE1C9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0.095(0.342)</w:t>
            </w:r>
          </w:p>
        </w:tc>
        <w:tc>
          <w:tcPr>
            <w:tcW w:w="1559" w:type="dxa"/>
            <w:vAlign w:val="bottom"/>
          </w:tcPr>
          <w:p w14:paraId="7E2C48B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-0.035(0.712)</w:t>
            </w:r>
          </w:p>
        </w:tc>
        <w:tc>
          <w:tcPr>
            <w:tcW w:w="1418" w:type="dxa"/>
            <w:vAlign w:val="bottom"/>
          </w:tcPr>
          <w:p w14:paraId="03ED74B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0.011(0.91)</w:t>
            </w:r>
          </w:p>
        </w:tc>
        <w:tc>
          <w:tcPr>
            <w:tcW w:w="1559" w:type="dxa"/>
            <w:vAlign w:val="bottom"/>
          </w:tcPr>
          <w:p w14:paraId="47A42BC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0.267***(0.009)</w:t>
            </w:r>
          </w:p>
        </w:tc>
        <w:tc>
          <w:tcPr>
            <w:tcW w:w="1418" w:type="dxa"/>
            <w:vAlign w:val="bottom"/>
          </w:tcPr>
          <w:p w14:paraId="00308F8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0.102(0.355)</w:t>
            </w:r>
          </w:p>
        </w:tc>
      </w:tr>
      <w:tr w:rsidR="00C96061" w:rsidRPr="00485162" w14:paraId="06312108" w14:textId="77777777" w:rsidTr="00617F5B">
        <w:trPr>
          <w:trHeight w:val="280"/>
        </w:trPr>
        <w:tc>
          <w:tcPr>
            <w:tcW w:w="1560" w:type="dxa"/>
            <w:shd w:val="clear" w:color="auto" w:fill="auto"/>
            <w:noWrap/>
          </w:tcPr>
          <w:p w14:paraId="24B54AC0"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F value</w:t>
            </w:r>
          </w:p>
        </w:tc>
        <w:tc>
          <w:tcPr>
            <w:tcW w:w="1701" w:type="dxa"/>
            <w:shd w:val="clear" w:color="auto" w:fill="auto"/>
            <w:noWrap/>
            <w:vAlign w:val="bottom"/>
          </w:tcPr>
          <w:p w14:paraId="5A015AC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3.365</w:t>
            </w:r>
          </w:p>
        </w:tc>
        <w:tc>
          <w:tcPr>
            <w:tcW w:w="1417" w:type="dxa"/>
            <w:vAlign w:val="bottom"/>
          </w:tcPr>
          <w:p w14:paraId="0104528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4.767</w:t>
            </w:r>
          </w:p>
        </w:tc>
        <w:tc>
          <w:tcPr>
            <w:tcW w:w="1418" w:type="dxa"/>
            <w:vAlign w:val="bottom"/>
          </w:tcPr>
          <w:p w14:paraId="1DDE8412"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4.502</w:t>
            </w:r>
          </w:p>
        </w:tc>
        <w:tc>
          <w:tcPr>
            <w:tcW w:w="1417" w:type="dxa"/>
            <w:vAlign w:val="bottom"/>
          </w:tcPr>
          <w:p w14:paraId="7C7D728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3.140</w:t>
            </w:r>
          </w:p>
        </w:tc>
        <w:tc>
          <w:tcPr>
            <w:tcW w:w="1418" w:type="dxa"/>
            <w:vAlign w:val="bottom"/>
          </w:tcPr>
          <w:p w14:paraId="739F1E5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3.408</w:t>
            </w:r>
          </w:p>
        </w:tc>
        <w:tc>
          <w:tcPr>
            <w:tcW w:w="1417" w:type="dxa"/>
            <w:vAlign w:val="bottom"/>
          </w:tcPr>
          <w:p w14:paraId="3A5BAC8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3.221</w:t>
            </w:r>
          </w:p>
        </w:tc>
        <w:tc>
          <w:tcPr>
            <w:tcW w:w="1559" w:type="dxa"/>
            <w:vAlign w:val="bottom"/>
          </w:tcPr>
          <w:p w14:paraId="69F65E1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3.146</w:t>
            </w:r>
          </w:p>
        </w:tc>
        <w:tc>
          <w:tcPr>
            <w:tcW w:w="1418" w:type="dxa"/>
            <w:vAlign w:val="bottom"/>
          </w:tcPr>
          <w:p w14:paraId="2B84177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3.134</w:t>
            </w:r>
          </w:p>
        </w:tc>
        <w:tc>
          <w:tcPr>
            <w:tcW w:w="1559" w:type="dxa"/>
            <w:vAlign w:val="bottom"/>
          </w:tcPr>
          <w:p w14:paraId="0584B67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3.811</w:t>
            </w:r>
          </w:p>
        </w:tc>
        <w:tc>
          <w:tcPr>
            <w:tcW w:w="1418" w:type="dxa"/>
            <w:vAlign w:val="bottom"/>
          </w:tcPr>
          <w:p w14:paraId="4F58368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3.216</w:t>
            </w:r>
          </w:p>
        </w:tc>
      </w:tr>
      <w:tr w:rsidR="00C96061" w:rsidRPr="00485162" w14:paraId="7768AC29" w14:textId="77777777" w:rsidTr="00617F5B">
        <w:trPr>
          <w:trHeight w:val="280"/>
        </w:trPr>
        <w:tc>
          <w:tcPr>
            <w:tcW w:w="1560" w:type="dxa"/>
            <w:shd w:val="clear" w:color="auto" w:fill="auto"/>
            <w:noWrap/>
          </w:tcPr>
          <w:p w14:paraId="25CCDBAB"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Adjusted R</w:t>
            </w:r>
            <w:r w:rsidRPr="00485162">
              <w:rPr>
                <w:rFonts w:asciiTheme="minorBidi" w:hAnsiTheme="minorBidi" w:cstheme="minorBidi"/>
                <w:sz w:val="16"/>
                <w:szCs w:val="16"/>
                <w:vertAlign w:val="superscript"/>
              </w:rPr>
              <w:t>2</w:t>
            </w:r>
          </w:p>
        </w:tc>
        <w:tc>
          <w:tcPr>
            <w:tcW w:w="1701" w:type="dxa"/>
            <w:shd w:val="clear" w:color="auto" w:fill="auto"/>
            <w:noWrap/>
            <w:vAlign w:val="bottom"/>
          </w:tcPr>
          <w:p w14:paraId="3F13E59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.259</w:t>
            </w:r>
          </w:p>
        </w:tc>
        <w:tc>
          <w:tcPr>
            <w:tcW w:w="1417" w:type="dxa"/>
            <w:vAlign w:val="bottom"/>
          </w:tcPr>
          <w:p w14:paraId="795BD41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3.58</w:t>
            </w:r>
          </w:p>
        </w:tc>
        <w:tc>
          <w:tcPr>
            <w:tcW w:w="1418" w:type="dxa"/>
            <w:vAlign w:val="bottom"/>
          </w:tcPr>
          <w:p w14:paraId="52E3F7A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.342</w:t>
            </w:r>
          </w:p>
        </w:tc>
        <w:tc>
          <w:tcPr>
            <w:tcW w:w="1417" w:type="dxa"/>
            <w:vAlign w:val="bottom"/>
          </w:tcPr>
          <w:p w14:paraId="0E9FB8C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.241</w:t>
            </w:r>
          </w:p>
        </w:tc>
        <w:tc>
          <w:tcPr>
            <w:tcW w:w="1418" w:type="dxa"/>
            <w:vAlign w:val="bottom"/>
          </w:tcPr>
          <w:p w14:paraId="2080633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.263</w:t>
            </w:r>
          </w:p>
        </w:tc>
        <w:tc>
          <w:tcPr>
            <w:tcW w:w="1417" w:type="dxa"/>
            <w:vAlign w:val="bottom"/>
          </w:tcPr>
          <w:p w14:paraId="786BF6C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.248</w:t>
            </w:r>
          </w:p>
        </w:tc>
        <w:tc>
          <w:tcPr>
            <w:tcW w:w="1559" w:type="dxa"/>
            <w:vAlign w:val="bottom"/>
          </w:tcPr>
          <w:p w14:paraId="60E7CF9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.241</w:t>
            </w:r>
          </w:p>
        </w:tc>
        <w:tc>
          <w:tcPr>
            <w:tcW w:w="1418" w:type="dxa"/>
            <w:vAlign w:val="bottom"/>
          </w:tcPr>
          <w:p w14:paraId="3812D76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.240</w:t>
            </w:r>
          </w:p>
        </w:tc>
        <w:tc>
          <w:tcPr>
            <w:tcW w:w="1559" w:type="dxa"/>
            <w:vAlign w:val="bottom"/>
          </w:tcPr>
          <w:p w14:paraId="45DE493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.294</w:t>
            </w:r>
          </w:p>
        </w:tc>
        <w:tc>
          <w:tcPr>
            <w:tcW w:w="1418" w:type="dxa"/>
            <w:vAlign w:val="bottom"/>
          </w:tcPr>
          <w:p w14:paraId="7BAB585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.247</w:t>
            </w:r>
          </w:p>
        </w:tc>
      </w:tr>
      <w:tr w:rsidR="00C96061" w:rsidRPr="00485162" w14:paraId="4179B3E4" w14:textId="77777777" w:rsidTr="00617F5B">
        <w:trPr>
          <w:trHeight w:val="280"/>
        </w:trPr>
        <w:tc>
          <w:tcPr>
            <w:tcW w:w="1560" w:type="dxa"/>
            <w:shd w:val="clear" w:color="auto" w:fill="auto"/>
            <w:noWrap/>
          </w:tcPr>
          <w:p w14:paraId="05A1A7B2"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Durbin-Watson</w:t>
            </w:r>
          </w:p>
        </w:tc>
        <w:tc>
          <w:tcPr>
            <w:tcW w:w="1701" w:type="dxa"/>
            <w:shd w:val="clear" w:color="auto" w:fill="auto"/>
            <w:noWrap/>
            <w:vAlign w:val="bottom"/>
          </w:tcPr>
          <w:p w14:paraId="25AB027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1.526</w:t>
            </w:r>
          </w:p>
        </w:tc>
        <w:tc>
          <w:tcPr>
            <w:tcW w:w="1417" w:type="dxa"/>
            <w:vAlign w:val="bottom"/>
          </w:tcPr>
          <w:p w14:paraId="2C89C4C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1.484</w:t>
            </w:r>
          </w:p>
        </w:tc>
        <w:tc>
          <w:tcPr>
            <w:tcW w:w="1418" w:type="dxa"/>
            <w:vAlign w:val="bottom"/>
          </w:tcPr>
          <w:p w14:paraId="3C4DE4D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1.570</w:t>
            </w:r>
          </w:p>
        </w:tc>
        <w:tc>
          <w:tcPr>
            <w:tcW w:w="1417" w:type="dxa"/>
            <w:vAlign w:val="bottom"/>
          </w:tcPr>
          <w:p w14:paraId="13503BC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1.529</w:t>
            </w:r>
          </w:p>
        </w:tc>
        <w:tc>
          <w:tcPr>
            <w:tcW w:w="1418" w:type="dxa"/>
            <w:vAlign w:val="bottom"/>
          </w:tcPr>
          <w:p w14:paraId="08124C4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1.450</w:t>
            </w:r>
          </w:p>
        </w:tc>
        <w:tc>
          <w:tcPr>
            <w:tcW w:w="1417" w:type="dxa"/>
            <w:vAlign w:val="bottom"/>
          </w:tcPr>
          <w:p w14:paraId="4105643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1.539</w:t>
            </w:r>
          </w:p>
        </w:tc>
        <w:tc>
          <w:tcPr>
            <w:tcW w:w="1559" w:type="dxa"/>
            <w:vAlign w:val="bottom"/>
          </w:tcPr>
          <w:p w14:paraId="06E14CD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1.515</w:t>
            </w:r>
          </w:p>
        </w:tc>
        <w:tc>
          <w:tcPr>
            <w:tcW w:w="1418" w:type="dxa"/>
            <w:vAlign w:val="bottom"/>
          </w:tcPr>
          <w:p w14:paraId="0C4DD84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1.535</w:t>
            </w:r>
          </w:p>
        </w:tc>
        <w:tc>
          <w:tcPr>
            <w:tcW w:w="1559" w:type="dxa"/>
            <w:vAlign w:val="bottom"/>
          </w:tcPr>
          <w:p w14:paraId="216F058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1.504</w:t>
            </w:r>
          </w:p>
        </w:tc>
        <w:tc>
          <w:tcPr>
            <w:tcW w:w="1418" w:type="dxa"/>
            <w:vAlign w:val="bottom"/>
          </w:tcPr>
          <w:p w14:paraId="3B337E1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1.528</w:t>
            </w:r>
          </w:p>
        </w:tc>
      </w:tr>
      <w:tr w:rsidR="00C96061" w:rsidRPr="00485162" w14:paraId="0AAE6445" w14:textId="77777777" w:rsidTr="00617F5B">
        <w:trPr>
          <w:trHeight w:val="280"/>
        </w:trPr>
        <w:tc>
          <w:tcPr>
            <w:tcW w:w="1560" w:type="dxa"/>
            <w:shd w:val="clear" w:color="auto" w:fill="auto"/>
            <w:noWrap/>
          </w:tcPr>
          <w:p w14:paraId="74F702BF"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N</w:t>
            </w:r>
          </w:p>
        </w:tc>
        <w:tc>
          <w:tcPr>
            <w:tcW w:w="1701" w:type="dxa"/>
            <w:shd w:val="clear" w:color="auto" w:fill="auto"/>
            <w:noWrap/>
            <w:vAlign w:val="bottom"/>
          </w:tcPr>
          <w:p w14:paraId="4331602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298</w:t>
            </w:r>
          </w:p>
        </w:tc>
        <w:tc>
          <w:tcPr>
            <w:tcW w:w="1417" w:type="dxa"/>
            <w:vAlign w:val="bottom"/>
          </w:tcPr>
          <w:p w14:paraId="5843BC3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298</w:t>
            </w:r>
          </w:p>
        </w:tc>
        <w:tc>
          <w:tcPr>
            <w:tcW w:w="1418" w:type="dxa"/>
            <w:vAlign w:val="bottom"/>
          </w:tcPr>
          <w:p w14:paraId="3998A5A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298</w:t>
            </w:r>
          </w:p>
        </w:tc>
        <w:tc>
          <w:tcPr>
            <w:tcW w:w="1417" w:type="dxa"/>
            <w:vAlign w:val="bottom"/>
          </w:tcPr>
          <w:p w14:paraId="3018EF4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298</w:t>
            </w:r>
          </w:p>
        </w:tc>
        <w:tc>
          <w:tcPr>
            <w:tcW w:w="1418" w:type="dxa"/>
            <w:vAlign w:val="bottom"/>
          </w:tcPr>
          <w:p w14:paraId="47A08CA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298</w:t>
            </w:r>
          </w:p>
        </w:tc>
        <w:tc>
          <w:tcPr>
            <w:tcW w:w="1417" w:type="dxa"/>
            <w:vAlign w:val="bottom"/>
          </w:tcPr>
          <w:p w14:paraId="7540A0E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298</w:t>
            </w:r>
          </w:p>
        </w:tc>
        <w:tc>
          <w:tcPr>
            <w:tcW w:w="1559" w:type="dxa"/>
            <w:vAlign w:val="bottom"/>
          </w:tcPr>
          <w:p w14:paraId="4B6AC87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298</w:t>
            </w:r>
          </w:p>
        </w:tc>
        <w:tc>
          <w:tcPr>
            <w:tcW w:w="1418" w:type="dxa"/>
            <w:vAlign w:val="bottom"/>
          </w:tcPr>
          <w:p w14:paraId="5A9A515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298</w:t>
            </w:r>
          </w:p>
        </w:tc>
        <w:tc>
          <w:tcPr>
            <w:tcW w:w="1559" w:type="dxa"/>
            <w:vAlign w:val="bottom"/>
          </w:tcPr>
          <w:p w14:paraId="6D2EEF4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298</w:t>
            </w:r>
          </w:p>
        </w:tc>
        <w:tc>
          <w:tcPr>
            <w:tcW w:w="1418" w:type="dxa"/>
            <w:vAlign w:val="bottom"/>
          </w:tcPr>
          <w:p w14:paraId="3C9DBED2"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298</w:t>
            </w:r>
          </w:p>
        </w:tc>
      </w:tr>
    </w:tbl>
    <w:p w14:paraId="5018BC9F" w14:textId="58A81DB5" w:rsidR="00711F66" w:rsidRPr="00A17C3E" w:rsidRDefault="00711F66" w:rsidP="00711F66">
      <w:pPr>
        <w:widowControl w:val="0"/>
        <w:autoSpaceDE w:val="0"/>
        <w:autoSpaceDN w:val="0"/>
        <w:adjustRightInd w:val="0"/>
        <w:spacing w:before="240" w:after="240" w:line="240" w:lineRule="auto"/>
        <w:jc w:val="both"/>
        <w:rPr>
          <w:rFonts w:asciiTheme="minorBidi" w:hAnsiTheme="minorBidi" w:cstheme="minorBidi"/>
          <w:iCs/>
          <w:sz w:val="15"/>
          <w:szCs w:val="15"/>
        </w:rPr>
      </w:pPr>
      <w:r w:rsidRPr="00A17C3E">
        <w:rPr>
          <w:rFonts w:asciiTheme="minorBidi" w:hAnsiTheme="minorBidi" w:cstheme="minorBidi"/>
          <w:iCs/>
          <w:sz w:val="15"/>
          <w:szCs w:val="15"/>
        </w:rPr>
        <w:t>Note: Corporate Voluntary Disclosure (</w:t>
      </w:r>
      <w:r w:rsidR="00485162">
        <w:rPr>
          <w:rFonts w:asciiTheme="minorBidi" w:hAnsiTheme="minorBidi" w:cstheme="minorBidi"/>
          <w:iCs/>
          <w:sz w:val="15"/>
          <w:szCs w:val="15"/>
        </w:rPr>
        <w:t>CVD</w:t>
      </w:r>
      <w:r w:rsidRPr="00A17C3E">
        <w:rPr>
          <w:rFonts w:asciiTheme="minorBidi" w:hAnsiTheme="minorBidi" w:cstheme="minorBidi"/>
          <w:iCs/>
          <w:sz w:val="15"/>
          <w:szCs w:val="15"/>
        </w:rPr>
        <w:t xml:space="preserve">) Corporate size (CS), Corporate growth (CGR) Multiple Listing (MUL), Liquidity Level (LQL), Leverage Level (LVL), Industry Diversity (ID), Sensitivity Industry (IS), </w:t>
      </w:r>
      <w:r w:rsidR="007A7B65">
        <w:rPr>
          <w:rFonts w:asciiTheme="minorBidi" w:hAnsiTheme="minorBidi" w:cstheme="minorBidi"/>
          <w:iCs/>
          <w:sz w:val="15"/>
          <w:szCs w:val="15"/>
        </w:rPr>
        <w:t>Profitability</w:t>
      </w:r>
      <w:r w:rsidRPr="00A17C3E">
        <w:rPr>
          <w:rFonts w:asciiTheme="minorBidi" w:hAnsiTheme="minorBidi" w:cstheme="minorBidi"/>
          <w:iCs/>
          <w:sz w:val="15"/>
          <w:szCs w:val="15"/>
        </w:rPr>
        <w:t xml:space="preserve"> Level (PL), Audited By Big 4 (4F). Diffused Shares Ownership (SD), Institution Shares (SI),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Audit Committee Members with Financial Experts (PACF),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Board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Directors with Financial Expertise (PBDF),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Independent Board Members (PIBD), duality board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directors (DBD). </w:t>
      </w:r>
    </w:p>
    <w:p w14:paraId="1DF61E13" w14:textId="77777777" w:rsidR="00C96061" w:rsidRPr="00A17C3E" w:rsidRDefault="00C96061" w:rsidP="00C96061">
      <w:pPr>
        <w:jc w:val="both"/>
        <w:rPr>
          <w:rFonts w:asciiTheme="minorBidi" w:hAnsiTheme="minorBidi" w:cstheme="minorBidi"/>
          <w:sz w:val="20"/>
          <w:szCs w:val="20"/>
        </w:rPr>
        <w:sectPr w:rsidR="00C96061" w:rsidRPr="00A17C3E" w:rsidSect="005E4033">
          <w:pgSz w:w="16838" w:h="11906" w:orient="landscape"/>
          <w:pgMar w:top="1440" w:right="1440" w:bottom="1440" w:left="1440" w:header="708" w:footer="708" w:gutter="0"/>
          <w:cols w:space="708"/>
          <w:docGrid w:linePitch="360"/>
        </w:sectPr>
      </w:pPr>
    </w:p>
    <w:p w14:paraId="05EC7D19" w14:textId="448880F2" w:rsidR="00C96061" w:rsidRPr="00485162" w:rsidRDefault="002051EF" w:rsidP="00485162">
      <w:pPr>
        <w:pStyle w:val="Caption"/>
        <w:jc w:val="center"/>
        <w:rPr>
          <w:rFonts w:asciiTheme="minorBidi" w:hAnsiTheme="minorBidi" w:cstheme="minorBidi"/>
          <w:szCs w:val="22"/>
        </w:rPr>
      </w:pPr>
      <w:bookmarkStart w:id="119" w:name="_Toc480977876"/>
      <w:r w:rsidRPr="00485162">
        <w:rPr>
          <w:rFonts w:asciiTheme="minorBidi" w:hAnsiTheme="minorBidi" w:cstheme="minorBidi"/>
          <w:szCs w:val="22"/>
        </w:rPr>
        <w:t xml:space="preserve">Table </w:t>
      </w:r>
      <w:r w:rsidRPr="00485162">
        <w:rPr>
          <w:rFonts w:asciiTheme="minorBidi" w:hAnsiTheme="minorBidi" w:cstheme="minorBidi"/>
          <w:szCs w:val="22"/>
        </w:rPr>
        <w:fldChar w:fldCharType="begin"/>
      </w:r>
      <w:r w:rsidRPr="00485162">
        <w:rPr>
          <w:rFonts w:asciiTheme="minorBidi" w:hAnsiTheme="minorBidi" w:cstheme="minorBidi"/>
          <w:szCs w:val="22"/>
        </w:rPr>
        <w:instrText xml:space="preserve"> SEQ Table \* ARABIC </w:instrText>
      </w:r>
      <w:r w:rsidRPr="00485162">
        <w:rPr>
          <w:rFonts w:asciiTheme="minorBidi" w:hAnsiTheme="minorBidi" w:cstheme="minorBidi"/>
          <w:szCs w:val="22"/>
        </w:rPr>
        <w:fldChar w:fldCharType="separate"/>
      </w:r>
      <w:r w:rsidR="00C110A2" w:rsidRPr="00485162">
        <w:rPr>
          <w:rFonts w:asciiTheme="minorBidi" w:hAnsiTheme="minorBidi" w:cstheme="minorBidi"/>
          <w:noProof/>
          <w:szCs w:val="22"/>
        </w:rPr>
        <w:t>16</w:t>
      </w:r>
      <w:r w:rsidRPr="00485162">
        <w:rPr>
          <w:rFonts w:asciiTheme="minorBidi" w:hAnsiTheme="minorBidi" w:cstheme="minorBidi"/>
          <w:szCs w:val="22"/>
        </w:rPr>
        <w:fldChar w:fldCharType="end"/>
      </w:r>
      <w:r w:rsidRPr="00485162">
        <w:rPr>
          <w:rFonts w:asciiTheme="minorBidi" w:hAnsiTheme="minorBidi" w:cstheme="minorBidi"/>
          <w:szCs w:val="22"/>
        </w:rPr>
        <w:t xml:space="preserve">: OLS regression findings </w:t>
      </w:r>
      <w:r w:rsidR="001B78B1" w:rsidRPr="00485162">
        <w:rPr>
          <w:rFonts w:asciiTheme="minorBidi" w:hAnsiTheme="minorBidi" w:cstheme="minorBidi"/>
          <w:szCs w:val="22"/>
        </w:rPr>
        <w:t xml:space="preserve">of </w:t>
      </w:r>
      <w:r w:rsidRPr="00485162">
        <w:rPr>
          <w:rFonts w:asciiTheme="minorBidi" w:hAnsiTheme="minorBidi" w:cstheme="minorBidi"/>
          <w:szCs w:val="22"/>
        </w:rPr>
        <w:t>(</w:t>
      </w:r>
      <w:r w:rsidR="00720EC4" w:rsidRPr="00485162">
        <w:rPr>
          <w:rFonts w:asciiTheme="minorBidi" w:hAnsiTheme="minorBidi" w:cstheme="minorBidi"/>
          <w:szCs w:val="22"/>
        </w:rPr>
        <w:t xml:space="preserve">CVD </w:t>
      </w:r>
      <w:r w:rsidRPr="00485162">
        <w:rPr>
          <w:rFonts w:asciiTheme="minorBidi" w:hAnsiTheme="minorBidi" w:cstheme="minorBidi"/>
          <w:szCs w:val="22"/>
        </w:rPr>
        <w:t>OVERALL) all firm levels Overall and individual country level Quantity 2012</w:t>
      </w:r>
      <w:bookmarkEnd w:id="119"/>
    </w:p>
    <w:tbl>
      <w:tblPr>
        <w:tblW w:w="15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1410"/>
        <w:gridCol w:w="1440"/>
        <w:gridCol w:w="1350"/>
        <w:gridCol w:w="1440"/>
        <w:gridCol w:w="1440"/>
        <w:gridCol w:w="1440"/>
        <w:gridCol w:w="1440"/>
        <w:gridCol w:w="1260"/>
        <w:gridCol w:w="1440"/>
      </w:tblGrid>
      <w:tr w:rsidR="00C96061" w:rsidRPr="00485162" w14:paraId="0B927F5C" w14:textId="77777777" w:rsidTr="00485162">
        <w:trPr>
          <w:trHeight w:val="280"/>
        </w:trPr>
        <w:tc>
          <w:tcPr>
            <w:tcW w:w="1134" w:type="dxa"/>
            <w:shd w:val="clear" w:color="auto" w:fill="auto"/>
            <w:noWrap/>
            <w:hideMark/>
          </w:tcPr>
          <w:p w14:paraId="5C87D26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sz w:val="16"/>
                <w:szCs w:val="16"/>
              </w:rPr>
              <w:t xml:space="preserve">Idep. Variables </w:t>
            </w:r>
          </w:p>
        </w:tc>
        <w:tc>
          <w:tcPr>
            <w:tcW w:w="1560" w:type="dxa"/>
            <w:shd w:val="clear" w:color="auto" w:fill="auto"/>
            <w:noWrap/>
            <w:hideMark/>
          </w:tcPr>
          <w:p w14:paraId="61A01E66" w14:textId="2304994E"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 xml:space="preserve">Overall </w:t>
            </w:r>
            <w:r w:rsidR="00720EC4" w:rsidRPr="00485162">
              <w:rPr>
                <w:rFonts w:asciiTheme="minorBidi" w:hAnsiTheme="minorBidi" w:cstheme="minorBidi"/>
                <w:sz w:val="16"/>
                <w:szCs w:val="16"/>
              </w:rPr>
              <w:t xml:space="preserve">CVD </w:t>
            </w:r>
          </w:p>
          <w:p w14:paraId="56BB0C7D" w14:textId="6ED9233B"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eastAsia="Lucida Sans" w:hAnsiTheme="minorBidi" w:cstheme="minorBidi"/>
                <w:color w:val="000000"/>
                <w:sz w:val="16"/>
                <w:szCs w:val="16"/>
              </w:rPr>
              <w:t xml:space="preserve">Quantity 2012 </w:t>
            </w:r>
            <w:r w:rsidRPr="00485162">
              <w:rPr>
                <w:rFonts w:asciiTheme="minorBidi" w:hAnsiTheme="minorBidi" w:cstheme="minorBidi"/>
                <w:sz w:val="16"/>
                <w:szCs w:val="16"/>
              </w:rPr>
              <w:t xml:space="preserve">firm level and </w:t>
            </w:r>
            <w:r w:rsidR="00BA4441" w:rsidRPr="00485162">
              <w:rPr>
                <w:rFonts w:asciiTheme="minorBidi" w:hAnsiTheme="minorBidi" w:cstheme="minorBidi"/>
                <w:sz w:val="16"/>
                <w:szCs w:val="16"/>
              </w:rPr>
              <w:t xml:space="preserve">individualism </w:t>
            </w:r>
          </w:p>
        </w:tc>
        <w:tc>
          <w:tcPr>
            <w:tcW w:w="1410" w:type="dxa"/>
          </w:tcPr>
          <w:p w14:paraId="60DB04A7" w14:textId="1C4DF51C"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 xml:space="preserve">Overall </w:t>
            </w:r>
            <w:r w:rsidR="00720EC4" w:rsidRPr="00485162">
              <w:rPr>
                <w:rFonts w:asciiTheme="minorBidi" w:hAnsiTheme="minorBidi" w:cstheme="minorBidi"/>
                <w:sz w:val="16"/>
                <w:szCs w:val="16"/>
              </w:rPr>
              <w:t xml:space="preserve">CVD </w:t>
            </w:r>
          </w:p>
          <w:p w14:paraId="4D4E746D"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eastAsia="Lucida Sans" w:hAnsiTheme="minorBidi" w:cstheme="minorBidi"/>
                <w:color w:val="000000"/>
                <w:sz w:val="16"/>
                <w:szCs w:val="16"/>
              </w:rPr>
              <w:t xml:space="preserve">Quantity 2012 </w:t>
            </w:r>
            <w:r w:rsidRPr="00485162">
              <w:rPr>
                <w:rFonts w:asciiTheme="minorBidi" w:hAnsiTheme="minorBidi" w:cstheme="minorBidi"/>
                <w:sz w:val="16"/>
                <w:szCs w:val="16"/>
              </w:rPr>
              <w:t xml:space="preserve">firm level uncertainty avoidance </w:t>
            </w:r>
          </w:p>
        </w:tc>
        <w:tc>
          <w:tcPr>
            <w:tcW w:w="1440" w:type="dxa"/>
          </w:tcPr>
          <w:p w14:paraId="55D559CE" w14:textId="03ADFEDF"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 xml:space="preserve">Overall </w:t>
            </w:r>
            <w:r w:rsidR="00720EC4" w:rsidRPr="00485162">
              <w:rPr>
                <w:rFonts w:asciiTheme="minorBidi" w:hAnsiTheme="minorBidi" w:cstheme="minorBidi"/>
                <w:sz w:val="16"/>
                <w:szCs w:val="16"/>
              </w:rPr>
              <w:t xml:space="preserve">CVD </w:t>
            </w:r>
          </w:p>
          <w:p w14:paraId="74E3165D"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eastAsia="Lucida Sans" w:hAnsiTheme="minorBidi" w:cstheme="minorBidi"/>
                <w:color w:val="000000"/>
                <w:sz w:val="16"/>
                <w:szCs w:val="16"/>
              </w:rPr>
              <w:t xml:space="preserve">Quantity 2012 </w:t>
            </w:r>
            <w:r w:rsidRPr="00485162">
              <w:rPr>
                <w:rFonts w:asciiTheme="minorBidi" w:hAnsiTheme="minorBidi" w:cstheme="minorBidi"/>
                <w:sz w:val="16"/>
                <w:szCs w:val="16"/>
              </w:rPr>
              <w:t>firm level and legal system</w:t>
            </w:r>
          </w:p>
        </w:tc>
        <w:tc>
          <w:tcPr>
            <w:tcW w:w="1350" w:type="dxa"/>
          </w:tcPr>
          <w:p w14:paraId="46DDE885" w14:textId="2F374CE9"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 xml:space="preserve">Overall </w:t>
            </w:r>
            <w:r w:rsidR="00720EC4" w:rsidRPr="00485162">
              <w:rPr>
                <w:rFonts w:asciiTheme="minorBidi" w:hAnsiTheme="minorBidi" w:cstheme="minorBidi"/>
                <w:sz w:val="16"/>
                <w:szCs w:val="16"/>
              </w:rPr>
              <w:t xml:space="preserve">CVD </w:t>
            </w:r>
          </w:p>
          <w:p w14:paraId="4A2DFE2C" w14:textId="79E4F3C8"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eastAsia="Lucida Sans" w:hAnsiTheme="minorBidi" w:cstheme="minorBidi"/>
                <w:color w:val="000000"/>
                <w:sz w:val="16"/>
                <w:szCs w:val="16"/>
              </w:rPr>
              <w:t xml:space="preserve">Quantity 2012 </w:t>
            </w:r>
            <w:r w:rsidRPr="00485162">
              <w:rPr>
                <w:rFonts w:asciiTheme="minorBidi" w:hAnsiTheme="minorBidi" w:cstheme="minorBidi"/>
                <w:sz w:val="16"/>
                <w:szCs w:val="16"/>
              </w:rPr>
              <w:t xml:space="preserve">firm level importance </w:t>
            </w:r>
            <w:r w:rsidR="001B78B1" w:rsidRPr="00485162">
              <w:rPr>
                <w:rFonts w:asciiTheme="minorBidi" w:hAnsiTheme="minorBidi" w:cstheme="minorBidi"/>
                <w:sz w:val="16"/>
                <w:szCs w:val="16"/>
              </w:rPr>
              <w:t xml:space="preserve">of </w:t>
            </w:r>
            <w:r w:rsidRPr="00485162">
              <w:rPr>
                <w:rFonts w:asciiTheme="minorBidi" w:hAnsiTheme="minorBidi" w:cstheme="minorBidi"/>
                <w:sz w:val="16"/>
                <w:szCs w:val="16"/>
              </w:rPr>
              <w:t xml:space="preserve">religion </w:t>
            </w:r>
          </w:p>
        </w:tc>
        <w:tc>
          <w:tcPr>
            <w:tcW w:w="1440" w:type="dxa"/>
          </w:tcPr>
          <w:p w14:paraId="617CBF3D" w14:textId="27ABB9AD"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 xml:space="preserve">Overall </w:t>
            </w:r>
            <w:r w:rsidR="00720EC4" w:rsidRPr="00485162">
              <w:rPr>
                <w:rFonts w:asciiTheme="minorBidi" w:hAnsiTheme="minorBidi" w:cstheme="minorBidi"/>
                <w:sz w:val="16"/>
                <w:szCs w:val="16"/>
              </w:rPr>
              <w:t xml:space="preserve">CVD </w:t>
            </w:r>
          </w:p>
          <w:p w14:paraId="09C17E86"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eastAsia="Lucida Sans" w:hAnsiTheme="minorBidi" w:cstheme="minorBidi"/>
                <w:color w:val="000000"/>
                <w:sz w:val="16"/>
                <w:szCs w:val="16"/>
              </w:rPr>
              <w:t xml:space="preserve">Quantity 2012 </w:t>
            </w:r>
            <w:r w:rsidRPr="00485162">
              <w:rPr>
                <w:rFonts w:asciiTheme="minorBidi" w:hAnsiTheme="minorBidi" w:cstheme="minorBidi"/>
                <w:sz w:val="16"/>
                <w:szCs w:val="16"/>
              </w:rPr>
              <w:t xml:space="preserve">firm level and economy development </w:t>
            </w:r>
          </w:p>
        </w:tc>
        <w:tc>
          <w:tcPr>
            <w:tcW w:w="1440" w:type="dxa"/>
          </w:tcPr>
          <w:p w14:paraId="5F1F9BB7" w14:textId="2A168E22"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 xml:space="preserve">Overall </w:t>
            </w:r>
            <w:r w:rsidR="00720EC4" w:rsidRPr="00485162">
              <w:rPr>
                <w:rFonts w:asciiTheme="minorBidi" w:hAnsiTheme="minorBidi" w:cstheme="minorBidi"/>
                <w:sz w:val="16"/>
                <w:szCs w:val="16"/>
              </w:rPr>
              <w:t xml:space="preserve">CVD </w:t>
            </w:r>
          </w:p>
          <w:p w14:paraId="5AA5AECB"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eastAsia="Lucida Sans" w:hAnsiTheme="minorBidi" w:cstheme="minorBidi"/>
                <w:color w:val="000000"/>
                <w:sz w:val="16"/>
                <w:szCs w:val="16"/>
              </w:rPr>
              <w:t xml:space="preserve">Quantity 2012 </w:t>
            </w:r>
            <w:r w:rsidRPr="00485162">
              <w:rPr>
                <w:rFonts w:asciiTheme="minorBidi" w:hAnsiTheme="minorBidi" w:cstheme="minorBidi"/>
                <w:sz w:val="16"/>
                <w:szCs w:val="16"/>
              </w:rPr>
              <w:t xml:space="preserve">firm level press freedom </w:t>
            </w:r>
          </w:p>
        </w:tc>
        <w:tc>
          <w:tcPr>
            <w:tcW w:w="1440" w:type="dxa"/>
          </w:tcPr>
          <w:p w14:paraId="212F907E" w14:textId="3DEB75AB"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 xml:space="preserve">Overall </w:t>
            </w:r>
            <w:r w:rsidR="00720EC4" w:rsidRPr="00485162">
              <w:rPr>
                <w:rFonts w:asciiTheme="minorBidi" w:hAnsiTheme="minorBidi" w:cstheme="minorBidi"/>
                <w:sz w:val="16"/>
                <w:szCs w:val="16"/>
              </w:rPr>
              <w:t xml:space="preserve">CVD </w:t>
            </w:r>
          </w:p>
          <w:p w14:paraId="38C6F715"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eastAsia="Lucida Sans" w:hAnsiTheme="minorBidi" w:cstheme="minorBidi"/>
                <w:color w:val="000000"/>
                <w:sz w:val="16"/>
                <w:szCs w:val="16"/>
              </w:rPr>
              <w:t xml:space="preserve">Quantity 2012 </w:t>
            </w:r>
            <w:r w:rsidRPr="00485162">
              <w:rPr>
                <w:rFonts w:asciiTheme="minorBidi" w:hAnsiTheme="minorBidi" w:cstheme="minorBidi"/>
                <w:sz w:val="16"/>
                <w:szCs w:val="16"/>
              </w:rPr>
              <w:t xml:space="preserve">firm level corruption </w:t>
            </w:r>
          </w:p>
        </w:tc>
        <w:tc>
          <w:tcPr>
            <w:tcW w:w="1440" w:type="dxa"/>
          </w:tcPr>
          <w:p w14:paraId="4401BB24" w14:textId="6AB5344E"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 xml:space="preserve">Overall </w:t>
            </w:r>
            <w:r w:rsidR="00720EC4" w:rsidRPr="00485162">
              <w:rPr>
                <w:rFonts w:asciiTheme="minorBidi" w:hAnsiTheme="minorBidi" w:cstheme="minorBidi"/>
                <w:sz w:val="16"/>
                <w:szCs w:val="16"/>
              </w:rPr>
              <w:t xml:space="preserve">CVD </w:t>
            </w:r>
          </w:p>
          <w:p w14:paraId="11753E1B" w14:textId="069FC3F0"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eastAsia="Lucida Sans" w:hAnsiTheme="minorBidi" w:cstheme="minorBidi"/>
                <w:color w:val="000000"/>
                <w:sz w:val="16"/>
                <w:szCs w:val="16"/>
              </w:rPr>
              <w:t xml:space="preserve">Quantity 2012 </w:t>
            </w:r>
            <w:r w:rsidRPr="00485162">
              <w:rPr>
                <w:rFonts w:asciiTheme="minorBidi" w:hAnsiTheme="minorBidi" w:cstheme="minorBidi"/>
                <w:sz w:val="16"/>
                <w:szCs w:val="16"/>
              </w:rPr>
              <w:t xml:space="preserve">firm level </w:t>
            </w:r>
            <w:r w:rsidR="00725F7F" w:rsidRPr="00485162">
              <w:rPr>
                <w:rFonts w:asciiTheme="minorBidi" w:hAnsiTheme="minorBidi" w:cstheme="minorBidi"/>
                <w:sz w:val="16"/>
                <w:szCs w:val="16"/>
              </w:rPr>
              <w:t>professionalism</w:t>
            </w:r>
          </w:p>
        </w:tc>
        <w:tc>
          <w:tcPr>
            <w:tcW w:w="1260" w:type="dxa"/>
          </w:tcPr>
          <w:p w14:paraId="59DC461B" w14:textId="78DAA431"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 xml:space="preserve">Overall </w:t>
            </w:r>
            <w:r w:rsidR="00720EC4" w:rsidRPr="00485162">
              <w:rPr>
                <w:rFonts w:asciiTheme="minorBidi" w:hAnsiTheme="minorBidi" w:cstheme="minorBidi"/>
                <w:sz w:val="16"/>
                <w:szCs w:val="16"/>
              </w:rPr>
              <w:t xml:space="preserve">CVD </w:t>
            </w:r>
          </w:p>
          <w:p w14:paraId="727A71C4"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eastAsia="Lucida Sans" w:hAnsiTheme="minorBidi" w:cstheme="minorBidi"/>
                <w:color w:val="000000"/>
                <w:sz w:val="16"/>
                <w:szCs w:val="16"/>
              </w:rPr>
              <w:t xml:space="preserve">Quantity 2012 </w:t>
            </w:r>
            <w:r w:rsidRPr="00485162">
              <w:rPr>
                <w:rFonts w:asciiTheme="minorBidi" w:hAnsiTheme="minorBidi" w:cstheme="minorBidi"/>
                <w:sz w:val="16"/>
                <w:szCs w:val="16"/>
              </w:rPr>
              <w:t>firm level and tertiary education</w:t>
            </w:r>
          </w:p>
        </w:tc>
        <w:tc>
          <w:tcPr>
            <w:tcW w:w="1440" w:type="dxa"/>
          </w:tcPr>
          <w:p w14:paraId="5E6B64FC" w14:textId="1D4901D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 xml:space="preserve">Overall </w:t>
            </w:r>
            <w:r w:rsidR="00720EC4" w:rsidRPr="00485162">
              <w:rPr>
                <w:rFonts w:asciiTheme="minorBidi" w:hAnsiTheme="minorBidi" w:cstheme="minorBidi"/>
                <w:sz w:val="16"/>
                <w:szCs w:val="16"/>
              </w:rPr>
              <w:t xml:space="preserve">CVD </w:t>
            </w:r>
          </w:p>
          <w:p w14:paraId="590E1041"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eastAsia="Lucida Sans" w:hAnsiTheme="minorBidi" w:cstheme="minorBidi"/>
                <w:color w:val="000000"/>
                <w:sz w:val="16"/>
                <w:szCs w:val="16"/>
              </w:rPr>
              <w:t xml:space="preserve">Quantity 2012 </w:t>
            </w:r>
            <w:r w:rsidRPr="00485162">
              <w:rPr>
                <w:rFonts w:asciiTheme="minorBidi" w:hAnsiTheme="minorBidi" w:cstheme="minorBidi"/>
                <w:sz w:val="16"/>
                <w:szCs w:val="16"/>
              </w:rPr>
              <w:t>firm level politics freedom</w:t>
            </w:r>
          </w:p>
        </w:tc>
      </w:tr>
      <w:tr w:rsidR="00C96061" w:rsidRPr="00485162" w14:paraId="54494BCF" w14:textId="77777777" w:rsidTr="00485162">
        <w:trPr>
          <w:trHeight w:val="280"/>
        </w:trPr>
        <w:tc>
          <w:tcPr>
            <w:tcW w:w="1134" w:type="dxa"/>
            <w:shd w:val="clear" w:color="auto" w:fill="auto"/>
            <w:noWrap/>
            <w:vAlign w:val="bottom"/>
            <w:hideMark/>
          </w:tcPr>
          <w:p w14:paraId="0E2C959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MUL</w:t>
            </w:r>
          </w:p>
        </w:tc>
        <w:tc>
          <w:tcPr>
            <w:tcW w:w="1560" w:type="dxa"/>
            <w:shd w:val="clear" w:color="auto" w:fill="auto"/>
            <w:noWrap/>
            <w:vAlign w:val="bottom"/>
          </w:tcPr>
          <w:p w14:paraId="5F725E12"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0.067(0.482)</w:t>
            </w:r>
          </w:p>
        </w:tc>
        <w:tc>
          <w:tcPr>
            <w:tcW w:w="1410" w:type="dxa"/>
            <w:vAlign w:val="bottom"/>
          </w:tcPr>
          <w:p w14:paraId="418FD18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0.022(0.798)</w:t>
            </w:r>
          </w:p>
        </w:tc>
        <w:tc>
          <w:tcPr>
            <w:tcW w:w="1440" w:type="dxa"/>
            <w:vAlign w:val="bottom"/>
          </w:tcPr>
          <w:p w14:paraId="4566CF1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-0.004(0.963)</w:t>
            </w:r>
          </w:p>
        </w:tc>
        <w:tc>
          <w:tcPr>
            <w:tcW w:w="1350" w:type="dxa"/>
            <w:vAlign w:val="bottom"/>
          </w:tcPr>
          <w:p w14:paraId="14244A8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0.083(0.391)</w:t>
            </w:r>
          </w:p>
        </w:tc>
        <w:tc>
          <w:tcPr>
            <w:tcW w:w="1440" w:type="dxa"/>
            <w:vAlign w:val="bottom"/>
          </w:tcPr>
          <w:p w14:paraId="4F4CD3D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0.103(0.281)</w:t>
            </w:r>
          </w:p>
        </w:tc>
        <w:tc>
          <w:tcPr>
            <w:tcW w:w="1440" w:type="dxa"/>
            <w:vAlign w:val="bottom"/>
          </w:tcPr>
          <w:p w14:paraId="5167F06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0.077(0.422)</w:t>
            </w:r>
          </w:p>
        </w:tc>
        <w:tc>
          <w:tcPr>
            <w:tcW w:w="1440" w:type="dxa"/>
            <w:vAlign w:val="bottom"/>
          </w:tcPr>
          <w:p w14:paraId="1B7E0DE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0.087(0.366)</w:t>
            </w:r>
          </w:p>
        </w:tc>
        <w:tc>
          <w:tcPr>
            <w:tcW w:w="1440" w:type="dxa"/>
            <w:vAlign w:val="bottom"/>
          </w:tcPr>
          <w:p w14:paraId="4DE783F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0.088(0.358)</w:t>
            </w:r>
          </w:p>
        </w:tc>
        <w:tc>
          <w:tcPr>
            <w:tcW w:w="1260" w:type="dxa"/>
            <w:vAlign w:val="bottom"/>
          </w:tcPr>
          <w:p w14:paraId="45BEBE6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0.083(0.371)</w:t>
            </w:r>
          </w:p>
        </w:tc>
        <w:tc>
          <w:tcPr>
            <w:tcW w:w="1440" w:type="dxa"/>
            <w:vAlign w:val="bottom"/>
          </w:tcPr>
          <w:p w14:paraId="419A375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0.115(0.259)</w:t>
            </w:r>
          </w:p>
        </w:tc>
      </w:tr>
      <w:tr w:rsidR="00C96061" w:rsidRPr="00485162" w14:paraId="580A1590" w14:textId="77777777" w:rsidTr="00485162">
        <w:trPr>
          <w:trHeight w:val="280"/>
        </w:trPr>
        <w:tc>
          <w:tcPr>
            <w:tcW w:w="1134" w:type="dxa"/>
            <w:shd w:val="clear" w:color="auto" w:fill="auto"/>
            <w:noWrap/>
            <w:vAlign w:val="bottom"/>
            <w:hideMark/>
          </w:tcPr>
          <w:p w14:paraId="1AEE2A2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CS</w:t>
            </w:r>
          </w:p>
        </w:tc>
        <w:tc>
          <w:tcPr>
            <w:tcW w:w="1560" w:type="dxa"/>
            <w:shd w:val="clear" w:color="auto" w:fill="auto"/>
            <w:noWrap/>
            <w:vAlign w:val="bottom"/>
          </w:tcPr>
          <w:p w14:paraId="3DD4E25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0.115(0.22)</w:t>
            </w:r>
          </w:p>
        </w:tc>
        <w:tc>
          <w:tcPr>
            <w:tcW w:w="1410" w:type="dxa"/>
            <w:vAlign w:val="bottom"/>
          </w:tcPr>
          <w:p w14:paraId="2AFC870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0.081(0.346)</w:t>
            </w:r>
          </w:p>
        </w:tc>
        <w:tc>
          <w:tcPr>
            <w:tcW w:w="1440" w:type="dxa"/>
            <w:vAlign w:val="bottom"/>
          </w:tcPr>
          <w:p w14:paraId="34D462A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-0.025(0.795)</w:t>
            </w:r>
          </w:p>
        </w:tc>
        <w:tc>
          <w:tcPr>
            <w:tcW w:w="1350" w:type="dxa"/>
            <w:vAlign w:val="bottom"/>
          </w:tcPr>
          <w:p w14:paraId="52D924A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0.118(0.236)</w:t>
            </w:r>
          </w:p>
        </w:tc>
        <w:tc>
          <w:tcPr>
            <w:tcW w:w="1440" w:type="dxa"/>
            <w:vAlign w:val="bottom"/>
          </w:tcPr>
          <w:p w14:paraId="6F5F731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0.076(0.442)</w:t>
            </w:r>
          </w:p>
        </w:tc>
        <w:tc>
          <w:tcPr>
            <w:tcW w:w="1440" w:type="dxa"/>
            <w:vAlign w:val="bottom"/>
          </w:tcPr>
          <w:p w14:paraId="3BCFB03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0.096(0.345)</w:t>
            </w:r>
          </w:p>
        </w:tc>
        <w:tc>
          <w:tcPr>
            <w:tcW w:w="1440" w:type="dxa"/>
            <w:vAlign w:val="bottom"/>
          </w:tcPr>
          <w:p w14:paraId="29A927D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0.127*(0.182)</w:t>
            </w:r>
          </w:p>
        </w:tc>
        <w:tc>
          <w:tcPr>
            <w:tcW w:w="1440" w:type="dxa"/>
            <w:vAlign w:val="bottom"/>
          </w:tcPr>
          <w:p w14:paraId="596A63D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0.126*(0.19)</w:t>
            </w:r>
          </w:p>
        </w:tc>
        <w:tc>
          <w:tcPr>
            <w:tcW w:w="1260" w:type="dxa"/>
            <w:vAlign w:val="bottom"/>
          </w:tcPr>
          <w:p w14:paraId="6184BE7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0.042(0.675)</w:t>
            </w:r>
          </w:p>
        </w:tc>
        <w:tc>
          <w:tcPr>
            <w:tcW w:w="1440" w:type="dxa"/>
            <w:vAlign w:val="bottom"/>
          </w:tcPr>
          <w:p w14:paraId="3C8BBE2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0.139*(0.148)</w:t>
            </w:r>
          </w:p>
        </w:tc>
      </w:tr>
      <w:tr w:rsidR="00C96061" w:rsidRPr="00485162" w14:paraId="2B46A267" w14:textId="77777777" w:rsidTr="00485162">
        <w:trPr>
          <w:trHeight w:val="280"/>
        </w:trPr>
        <w:tc>
          <w:tcPr>
            <w:tcW w:w="1134" w:type="dxa"/>
            <w:shd w:val="clear" w:color="auto" w:fill="auto"/>
            <w:noWrap/>
            <w:vAlign w:val="bottom"/>
            <w:hideMark/>
          </w:tcPr>
          <w:p w14:paraId="15EA0EC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LQL</w:t>
            </w:r>
          </w:p>
        </w:tc>
        <w:tc>
          <w:tcPr>
            <w:tcW w:w="1560" w:type="dxa"/>
            <w:shd w:val="clear" w:color="auto" w:fill="auto"/>
            <w:noWrap/>
            <w:vAlign w:val="bottom"/>
          </w:tcPr>
          <w:p w14:paraId="4F45BD7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-0.038(0.688)</w:t>
            </w:r>
          </w:p>
        </w:tc>
        <w:tc>
          <w:tcPr>
            <w:tcW w:w="1410" w:type="dxa"/>
            <w:vAlign w:val="bottom"/>
          </w:tcPr>
          <w:p w14:paraId="41832C0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0.026(0.769)</w:t>
            </w:r>
          </w:p>
        </w:tc>
        <w:tc>
          <w:tcPr>
            <w:tcW w:w="1440" w:type="dxa"/>
            <w:vAlign w:val="bottom"/>
          </w:tcPr>
          <w:p w14:paraId="603D6E5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-0.043(0.629)</w:t>
            </w:r>
          </w:p>
        </w:tc>
        <w:tc>
          <w:tcPr>
            <w:tcW w:w="1350" w:type="dxa"/>
            <w:vAlign w:val="bottom"/>
          </w:tcPr>
          <w:p w14:paraId="2FBF29B2"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-0.034(0.72)</w:t>
            </w:r>
          </w:p>
        </w:tc>
        <w:tc>
          <w:tcPr>
            <w:tcW w:w="1440" w:type="dxa"/>
            <w:vAlign w:val="bottom"/>
          </w:tcPr>
          <w:p w14:paraId="53AF519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-0.057(0.555)</w:t>
            </w:r>
          </w:p>
        </w:tc>
        <w:tc>
          <w:tcPr>
            <w:tcW w:w="1440" w:type="dxa"/>
            <w:vAlign w:val="bottom"/>
          </w:tcPr>
          <w:p w14:paraId="07D9724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-0.048(0.624)</w:t>
            </w:r>
          </w:p>
        </w:tc>
        <w:tc>
          <w:tcPr>
            <w:tcW w:w="1440" w:type="dxa"/>
            <w:vAlign w:val="bottom"/>
          </w:tcPr>
          <w:p w14:paraId="3C0213F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-0.033(0.733)</w:t>
            </w:r>
          </w:p>
        </w:tc>
        <w:tc>
          <w:tcPr>
            <w:tcW w:w="1440" w:type="dxa"/>
            <w:vAlign w:val="bottom"/>
          </w:tcPr>
          <w:p w14:paraId="36C5B6F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-0.033(0.729)</w:t>
            </w:r>
          </w:p>
        </w:tc>
        <w:tc>
          <w:tcPr>
            <w:tcW w:w="1260" w:type="dxa"/>
            <w:vAlign w:val="bottom"/>
          </w:tcPr>
          <w:p w14:paraId="5A08E45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-0.073(0.445)</w:t>
            </w:r>
          </w:p>
        </w:tc>
        <w:tc>
          <w:tcPr>
            <w:tcW w:w="1440" w:type="dxa"/>
            <w:vAlign w:val="bottom"/>
          </w:tcPr>
          <w:p w14:paraId="222CC9C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-0.042(0.664)</w:t>
            </w:r>
          </w:p>
        </w:tc>
      </w:tr>
      <w:tr w:rsidR="00C96061" w:rsidRPr="00485162" w14:paraId="7DBDC345" w14:textId="77777777" w:rsidTr="00485162">
        <w:trPr>
          <w:trHeight w:val="280"/>
        </w:trPr>
        <w:tc>
          <w:tcPr>
            <w:tcW w:w="1134" w:type="dxa"/>
            <w:shd w:val="clear" w:color="auto" w:fill="auto"/>
            <w:noWrap/>
            <w:vAlign w:val="bottom"/>
            <w:hideMark/>
          </w:tcPr>
          <w:p w14:paraId="4FD1169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ID</w:t>
            </w:r>
          </w:p>
        </w:tc>
        <w:tc>
          <w:tcPr>
            <w:tcW w:w="1560" w:type="dxa"/>
            <w:shd w:val="clear" w:color="auto" w:fill="auto"/>
            <w:noWrap/>
            <w:vAlign w:val="bottom"/>
          </w:tcPr>
          <w:p w14:paraId="235CA282"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-0.106(0.262)</w:t>
            </w:r>
          </w:p>
        </w:tc>
        <w:tc>
          <w:tcPr>
            <w:tcW w:w="1410" w:type="dxa"/>
            <w:vAlign w:val="bottom"/>
          </w:tcPr>
          <w:p w14:paraId="33D30E2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-0.057(0.505)</w:t>
            </w:r>
          </w:p>
        </w:tc>
        <w:tc>
          <w:tcPr>
            <w:tcW w:w="1440" w:type="dxa"/>
            <w:vAlign w:val="bottom"/>
          </w:tcPr>
          <w:p w14:paraId="42D3899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-0.07(0.426)</w:t>
            </w:r>
          </w:p>
        </w:tc>
        <w:tc>
          <w:tcPr>
            <w:tcW w:w="1350" w:type="dxa"/>
            <w:vAlign w:val="bottom"/>
          </w:tcPr>
          <w:p w14:paraId="4853783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-0.092(0.329)</w:t>
            </w:r>
          </w:p>
        </w:tc>
        <w:tc>
          <w:tcPr>
            <w:tcW w:w="1440" w:type="dxa"/>
            <w:vAlign w:val="bottom"/>
          </w:tcPr>
          <w:p w14:paraId="4537E5E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-0.1(0.285)</w:t>
            </w:r>
          </w:p>
        </w:tc>
        <w:tc>
          <w:tcPr>
            <w:tcW w:w="1440" w:type="dxa"/>
            <w:vAlign w:val="bottom"/>
          </w:tcPr>
          <w:p w14:paraId="0C7C3F9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-0.101(0.287)</w:t>
            </w:r>
          </w:p>
        </w:tc>
        <w:tc>
          <w:tcPr>
            <w:tcW w:w="1440" w:type="dxa"/>
            <w:vAlign w:val="bottom"/>
          </w:tcPr>
          <w:p w14:paraId="15A047D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-0.092(0.332)</w:t>
            </w:r>
          </w:p>
        </w:tc>
        <w:tc>
          <w:tcPr>
            <w:tcW w:w="1440" w:type="dxa"/>
            <w:vAlign w:val="bottom"/>
          </w:tcPr>
          <w:p w14:paraId="40EFED1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-0.092(0.328)</w:t>
            </w:r>
          </w:p>
        </w:tc>
        <w:tc>
          <w:tcPr>
            <w:tcW w:w="1260" w:type="dxa"/>
            <w:vAlign w:val="bottom"/>
          </w:tcPr>
          <w:p w14:paraId="4F67BF8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-0.117(0.207)</w:t>
            </w:r>
          </w:p>
        </w:tc>
        <w:tc>
          <w:tcPr>
            <w:tcW w:w="1440" w:type="dxa"/>
            <w:vAlign w:val="bottom"/>
          </w:tcPr>
          <w:p w14:paraId="5A2CA4D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-0.102(0.285)</w:t>
            </w:r>
          </w:p>
        </w:tc>
      </w:tr>
      <w:tr w:rsidR="00C96061" w:rsidRPr="00485162" w14:paraId="35741E78" w14:textId="77777777" w:rsidTr="00485162">
        <w:trPr>
          <w:trHeight w:val="280"/>
        </w:trPr>
        <w:tc>
          <w:tcPr>
            <w:tcW w:w="1134" w:type="dxa"/>
            <w:shd w:val="clear" w:color="auto" w:fill="auto"/>
            <w:noWrap/>
            <w:vAlign w:val="bottom"/>
            <w:hideMark/>
          </w:tcPr>
          <w:p w14:paraId="73F91A1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CGR</w:t>
            </w:r>
          </w:p>
        </w:tc>
        <w:tc>
          <w:tcPr>
            <w:tcW w:w="1560" w:type="dxa"/>
            <w:shd w:val="clear" w:color="auto" w:fill="auto"/>
            <w:noWrap/>
            <w:vAlign w:val="bottom"/>
          </w:tcPr>
          <w:p w14:paraId="366BA1A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-0.136*(0.116)</w:t>
            </w:r>
          </w:p>
        </w:tc>
        <w:tc>
          <w:tcPr>
            <w:tcW w:w="1410" w:type="dxa"/>
            <w:vAlign w:val="bottom"/>
          </w:tcPr>
          <w:p w14:paraId="5A264D4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-0.115*(0.144)</w:t>
            </w:r>
          </w:p>
        </w:tc>
        <w:tc>
          <w:tcPr>
            <w:tcW w:w="1440" w:type="dxa"/>
            <w:vAlign w:val="bottom"/>
          </w:tcPr>
          <w:p w14:paraId="0A6F780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-0.07(0.39)</w:t>
            </w:r>
          </w:p>
        </w:tc>
        <w:tc>
          <w:tcPr>
            <w:tcW w:w="1350" w:type="dxa"/>
            <w:vAlign w:val="bottom"/>
          </w:tcPr>
          <w:p w14:paraId="715D941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-0.128*(0.143)</w:t>
            </w:r>
          </w:p>
        </w:tc>
        <w:tc>
          <w:tcPr>
            <w:tcW w:w="1440" w:type="dxa"/>
            <w:vAlign w:val="bottom"/>
          </w:tcPr>
          <w:p w14:paraId="2E0627F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-0.101(0.251)</w:t>
            </w:r>
          </w:p>
        </w:tc>
        <w:tc>
          <w:tcPr>
            <w:tcW w:w="1440" w:type="dxa"/>
            <w:vAlign w:val="bottom"/>
          </w:tcPr>
          <w:p w14:paraId="3D39109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-0.121*(0.166)</w:t>
            </w:r>
          </w:p>
        </w:tc>
        <w:tc>
          <w:tcPr>
            <w:tcW w:w="1440" w:type="dxa"/>
            <w:vAlign w:val="bottom"/>
          </w:tcPr>
          <w:p w14:paraId="513F52F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-0.131*(0.134)</w:t>
            </w:r>
          </w:p>
        </w:tc>
        <w:tc>
          <w:tcPr>
            <w:tcW w:w="1440" w:type="dxa"/>
            <w:vAlign w:val="bottom"/>
          </w:tcPr>
          <w:p w14:paraId="055EB83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-0.13*(0.138)</w:t>
            </w:r>
          </w:p>
        </w:tc>
        <w:tc>
          <w:tcPr>
            <w:tcW w:w="1260" w:type="dxa"/>
            <w:vAlign w:val="bottom"/>
          </w:tcPr>
          <w:p w14:paraId="1DCD810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-0.103(0.23)</w:t>
            </w:r>
          </w:p>
        </w:tc>
        <w:tc>
          <w:tcPr>
            <w:tcW w:w="1440" w:type="dxa"/>
            <w:vAlign w:val="bottom"/>
          </w:tcPr>
          <w:p w14:paraId="6FDABC3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-0.128*(0.14)</w:t>
            </w:r>
          </w:p>
        </w:tc>
      </w:tr>
      <w:tr w:rsidR="00C96061" w:rsidRPr="00485162" w14:paraId="1EF782E9" w14:textId="77777777" w:rsidTr="00485162">
        <w:trPr>
          <w:trHeight w:val="280"/>
        </w:trPr>
        <w:tc>
          <w:tcPr>
            <w:tcW w:w="1134" w:type="dxa"/>
            <w:shd w:val="clear" w:color="auto" w:fill="auto"/>
            <w:noWrap/>
            <w:vAlign w:val="bottom"/>
            <w:hideMark/>
          </w:tcPr>
          <w:p w14:paraId="42C19EF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LVL</w:t>
            </w:r>
          </w:p>
        </w:tc>
        <w:tc>
          <w:tcPr>
            <w:tcW w:w="1560" w:type="dxa"/>
            <w:shd w:val="clear" w:color="auto" w:fill="auto"/>
            <w:noWrap/>
            <w:vAlign w:val="bottom"/>
          </w:tcPr>
          <w:p w14:paraId="18FC142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-0.102(0.278)</w:t>
            </w:r>
          </w:p>
        </w:tc>
        <w:tc>
          <w:tcPr>
            <w:tcW w:w="1410" w:type="dxa"/>
            <w:vAlign w:val="bottom"/>
          </w:tcPr>
          <w:p w14:paraId="199D7B9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-0.091(0.281)</w:t>
            </w:r>
          </w:p>
        </w:tc>
        <w:tc>
          <w:tcPr>
            <w:tcW w:w="1440" w:type="dxa"/>
            <w:vAlign w:val="bottom"/>
          </w:tcPr>
          <w:p w14:paraId="499A8FB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-0.081(0.351)</w:t>
            </w:r>
          </w:p>
        </w:tc>
        <w:tc>
          <w:tcPr>
            <w:tcW w:w="1350" w:type="dxa"/>
            <w:vAlign w:val="bottom"/>
          </w:tcPr>
          <w:p w14:paraId="49884D1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-0.081(0.388)</w:t>
            </w:r>
          </w:p>
        </w:tc>
        <w:tc>
          <w:tcPr>
            <w:tcW w:w="1440" w:type="dxa"/>
            <w:vAlign w:val="bottom"/>
          </w:tcPr>
          <w:p w14:paraId="0D02AE5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-0.073(0.428)</w:t>
            </w:r>
          </w:p>
        </w:tc>
        <w:tc>
          <w:tcPr>
            <w:tcW w:w="1440" w:type="dxa"/>
            <w:vAlign w:val="bottom"/>
          </w:tcPr>
          <w:p w14:paraId="3AE64B6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-0.085(0.36)</w:t>
            </w:r>
          </w:p>
        </w:tc>
        <w:tc>
          <w:tcPr>
            <w:tcW w:w="1440" w:type="dxa"/>
            <w:vAlign w:val="bottom"/>
          </w:tcPr>
          <w:p w14:paraId="2FE71FB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-0.082(0.378)</w:t>
            </w:r>
          </w:p>
        </w:tc>
        <w:tc>
          <w:tcPr>
            <w:tcW w:w="1440" w:type="dxa"/>
            <w:vAlign w:val="bottom"/>
          </w:tcPr>
          <w:p w14:paraId="50B9320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-0.082(0.379)</w:t>
            </w:r>
          </w:p>
        </w:tc>
        <w:tc>
          <w:tcPr>
            <w:tcW w:w="1260" w:type="dxa"/>
            <w:vAlign w:val="bottom"/>
          </w:tcPr>
          <w:p w14:paraId="6BC23D3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-0.081(0.375)</w:t>
            </w:r>
          </w:p>
        </w:tc>
        <w:tc>
          <w:tcPr>
            <w:tcW w:w="1440" w:type="dxa"/>
            <w:vAlign w:val="bottom"/>
          </w:tcPr>
          <w:p w14:paraId="15B36A0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-0.082(0.377)</w:t>
            </w:r>
          </w:p>
        </w:tc>
      </w:tr>
      <w:tr w:rsidR="00C96061" w:rsidRPr="00485162" w14:paraId="754BA51A" w14:textId="77777777" w:rsidTr="00485162">
        <w:trPr>
          <w:trHeight w:val="280"/>
        </w:trPr>
        <w:tc>
          <w:tcPr>
            <w:tcW w:w="1134" w:type="dxa"/>
            <w:shd w:val="clear" w:color="auto" w:fill="auto"/>
            <w:noWrap/>
            <w:vAlign w:val="bottom"/>
            <w:hideMark/>
          </w:tcPr>
          <w:p w14:paraId="1865DB7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PL</w:t>
            </w:r>
          </w:p>
        </w:tc>
        <w:tc>
          <w:tcPr>
            <w:tcW w:w="1560" w:type="dxa"/>
            <w:shd w:val="clear" w:color="auto" w:fill="auto"/>
            <w:noWrap/>
            <w:vAlign w:val="bottom"/>
          </w:tcPr>
          <w:p w14:paraId="16A2491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0.044(0.638)</w:t>
            </w:r>
          </w:p>
        </w:tc>
        <w:tc>
          <w:tcPr>
            <w:tcW w:w="1410" w:type="dxa"/>
            <w:vAlign w:val="bottom"/>
          </w:tcPr>
          <w:p w14:paraId="6ADBBD4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0.007(0.934)</w:t>
            </w:r>
          </w:p>
        </w:tc>
        <w:tc>
          <w:tcPr>
            <w:tcW w:w="1440" w:type="dxa"/>
            <w:vAlign w:val="bottom"/>
          </w:tcPr>
          <w:p w14:paraId="0AF9C55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0.026(0.768)</w:t>
            </w:r>
          </w:p>
        </w:tc>
        <w:tc>
          <w:tcPr>
            <w:tcW w:w="1350" w:type="dxa"/>
            <w:vAlign w:val="bottom"/>
          </w:tcPr>
          <w:p w14:paraId="2B1414B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0.054(0.565)</w:t>
            </w:r>
          </w:p>
        </w:tc>
        <w:tc>
          <w:tcPr>
            <w:tcW w:w="1440" w:type="dxa"/>
            <w:vAlign w:val="bottom"/>
          </w:tcPr>
          <w:p w14:paraId="3C6A705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0.068(0.466)</w:t>
            </w:r>
          </w:p>
        </w:tc>
        <w:tc>
          <w:tcPr>
            <w:tcW w:w="1440" w:type="dxa"/>
            <w:vAlign w:val="bottom"/>
          </w:tcPr>
          <w:p w14:paraId="5A65841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0.052(0.582)</w:t>
            </w:r>
          </w:p>
        </w:tc>
        <w:tc>
          <w:tcPr>
            <w:tcW w:w="1440" w:type="dxa"/>
            <w:vAlign w:val="bottom"/>
          </w:tcPr>
          <w:p w14:paraId="038A2EB2"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0.053(0.575)</w:t>
            </w:r>
          </w:p>
        </w:tc>
        <w:tc>
          <w:tcPr>
            <w:tcW w:w="1440" w:type="dxa"/>
            <w:vAlign w:val="bottom"/>
          </w:tcPr>
          <w:p w14:paraId="672E143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0.054(0.568)</w:t>
            </w:r>
          </w:p>
        </w:tc>
        <w:tc>
          <w:tcPr>
            <w:tcW w:w="1260" w:type="dxa"/>
            <w:vAlign w:val="bottom"/>
          </w:tcPr>
          <w:p w14:paraId="6DC9781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0.063(0.495)</w:t>
            </w:r>
          </w:p>
        </w:tc>
        <w:tc>
          <w:tcPr>
            <w:tcW w:w="1440" w:type="dxa"/>
            <w:vAlign w:val="bottom"/>
          </w:tcPr>
          <w:p w14:paraId="6511C1F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0.057(0.546)</w:t>
            </w:r>
          </w:p>
        </w:tc>
      </w:tr>
      <w:tr w:rsidR="00C96061" w:rsidRPr="00485162" w14:paraId="639BA74E" w14:textId="77777777" w:rsidTr="00485162">
        <w:trPr>
          <w:trHeight w:val="280"/>
        </w:trPr>
        <w:tc>
          <w:tcPr>
            <w:tcW w:w="1134" w:type="dxa"/>
            <w:shd w:val="clear" w:color="auto" w:fill="auto"/>
            <w:noWrap/>
            <w:vAlign w:val="bottom"/>
          </w:tcPr>
          <w:p w14:paraId="7209DE5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SD</w:t>
            </w:r>
          </w:p>
        </w:tc>
        <w:tc>
          <w:tcPr>
            <w:tcW w:w="1560" w:type="dxa"/>
            <w:shd w:val="clear" w:color="auto" w:fill="auto"/>
            <w:noWrap/>
            <w:vAlign w:val="bottom"/>
          </w:tcPr>
          <w:p w14:paraId="7FA482C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0.248**(0.01)</w:t>
            </w:r>
          </w:p>
        </w:tc>
        <w:tc>
          <w:tcPr>
            <w:tcW w:w="1410" w:type="dxa"/>
            <w:vAlign w:val="bottom"/>
          </w:tcPr>
          <w:p w14:paraId="653AFDC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0.119*(0.185)</w:t>
            </w:r>
          </w:p>
        </w:tc>
        <w:tc>
          <w:tcPr>
            <w:tcW w:w="1440" w:type="dxa"/>
            <w:vAlign w:val="bottom"/>
          </w:tcPr>
          <w:p w14:paraId="2326157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0.131*(0.165)</w:t>
            </w:r>
          </w:p>
        </w:tc>
        <w:tc>
          <w:tcPr>
            <w:tcW w:w="1350" w:type="dxa"/>
            <w:vAlign w:val="bottom"/>
          </w:tcPr>
          <w:p w14:paraId="0711E76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0.259**(0.01)</w:t>
            </w:r>
          </w:p>
        </w:tc>
        <w:tc>
          <w:tcPr>
            <w:tcW w:w="1440" w:type="dxa"/>
            <w:vAlign w:val="bottom"/>
          </w:tcPr>
          <w:p w14:paraId="54E6E8E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0.266***(0.006)</w:t>
            </w:r>
          </w:p>
        </w:tc>
        <w:tc>
          <w:tcPr>
            <w:tcW w:w="1440" w:type="dxa"/>
            <w:vAlign w:val="bottom"/>
          </w:tcPr>
          <w:p w14:paraId="3980DBC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0.24**(0.015)</w:t>
            </w:r>
          </w:p>
        </w:tc>
        <w:tc>
          <w:tcPr>
            <w:tcW w:w="1440" w:type="dxa"/>
            <w:vAlign w:val="bottom"/>
          </w:tcPr>
          <w:p w14:paraId="1F7B30B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0.251**(0.012)</w:t>
            </w:r>
          </w:p>
        </w:tc>
        <w:tc>
          <w:tcPr>
            <w:tcW w:w="1440" w:type="dxa"/>
            <w:vAlign w:val="bottom"/>
          </w:tcPr>
          <w:p w14:paraId="5407A4E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0.252**(0.01)</w:t>
            </w:r>
          </w:p>
        </w:tc>
        <w:tc>
          <w:tcPr>
            <w:tcW w:w="1260" w:type="dxa"/>
            <w:vAlign w:val="bottom"/>
          </w:tcPr>
          <w:p w14:paraId="444E315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0.223**(0.02)</w:t>
            </w:r>
          </w:p>
        </w:tc>
        <w:tc>
          <w:tcPr>
            <w:tcW w:w="1440" w:type="dxa"/>
            <w:vAlign w:val="bottom"/>
          </w:tcPr>
          <w:p w14:paraId="06C8E23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0.278***(0.007)</w:t>
            </w:r>
          </w:p>
        </w:tc>
      </w:tr>
      <w:tr w:rsidR="00C96061" w:rsidRPr="00485162" w14:paraId="1494220A" w14:textId="77777777" w:rsidTr="00485162">
        <w:trPr>
          <w:trHeight w:val="280"/>
        </w:trPr>
        <w:tc>
          <w:tcPr>
            <w:tcW w:w="1134" w:type="dxa"/>
            <w:shd w:val="clear" w:color="auto" w:fill="auto"/>
            <w:noWrap/>
            <w:vAlign w:val="bottom"/>
          </w:tcPr>
          <w:p w14:paraId="656E4C2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SI</w:t>
            </w:r>
          </w:p>
        </w:tc>
        <w:tc>
          <w:tcPr>
            <w:tcW w:w="1560" w:type="dxa"/>
            <w:shd w:val="clear" w:color="auto" w:fill="auto"/>
            <w:noWrap/>
            <w:vAlign w:val="bottom"/>
          </w:tcPr>
          <w:p w14:paraId="536D495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0.315***(0.001)</w:t>
            </w:r>
          </w:p>
        </w:tc>
        <w:tc>
          <w:tcPr>
            <w:tcW w:w="1410" w:type="dxa"/>
            <w:vAlign w:val="bottom"/>
          </w:tcPr>
          <w:p w14:paraId="22A282A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0.067(0.419)</w:t>
            </w:r>
          </w:p>
        </w:tc>
        <w:tc>
          <w:tcPr>
            <w:tcW w:w="1440" w:type="dxa"/>
            <w:vAlign w:val="bottom"/>
          </w:tcPr>
          <w:p w14:paraId="4F7A9BB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0.273***(0.003)</w:t>
            </w:r>
          </w:p>
        </w:tc>
        <w:tc>
          <w:tcPr>
            <w:tcW w:w="1350" w:type="dxa"/>
            <w:vAlign w:val="bottom"/>
          </w:tcPr>
          <w:p w14:paraId="2DB519B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0.324***(0.001)</w:t>
            </w:r>
          </w:p>
        </w:tc>
        <w:tc>
          <w:tcPr>
            <w:tcW w:w="1440" w:type="dxa"/>
            <w:vAlign w:val="bottom"/>
          </w:tcPr>
          <w:p w14:paraId="17A877F2"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0.284***(0.005)</w:t>
            </w:r>
          </w:p>
        </w:tc>
        <w:tc>
          <w:tcPr>
            <w:tcW w:w="1440" w:type="dxa"/>
            <w:vAlign w:val="bottom"/>
          </w:tcPr>
          <w:p w14:paraId="350E390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0.332***(0.001)</w:t>
            </w:r>
          </w:p>
        </w:tc>
        <w:tc>
          <w:tcPr>
            <w:tcW w:w="1440" w:type="dxa"/>
            <w:vAlign w:val="bottom"/>
          </w:tcPr>
          <w:p w14:paraId="7DAFCC7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0.326***(0.001)</w:t>
            </w:r>
          </w:p>
        </w:tc>
        <w:tc>
          <w:tcPr>
            <w:tcW w:w="1440" w:type="dxa"/>
            <w:vAlign w:val="bottom"/>
          </w:tcPr>
          <w:p w14:paraId="5C44C1A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0.325***(0.002)</w:t>
            </w:r>
          </w:p>
        </w:tc>
        <w:tc>
          <w:tcPr>
            <w:tcW w:w="1260" w:type="dxa"/>
            <w:vAlign w:val="bottom"/>
          </w:tcPr>
          <w:p w14:paraId="54C639C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0.318***(0.001)</w:t>
            </w:r>
          </w:p>
        </w:tc>
        <w:tc>
          <w:tcPr>
            <w:tcW w:w="1440" w:type="dxa"/>
            <w:vAlign w:val="bottom"/>
          </w:tcPr>
          <w:p w14:paraId="53A24DE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0.329***(0.001)</w:t>
            </w:r>
          </w:p>
        </w:tc>
      </w:tr>
      <w:tr w:rsidR="00C96061" w:rsidRPr="00485162" w14:paraId="067E8726" w14:textId="77777777" w:rsidTr="00485162">
        <w:trPr>
          <w:trHeight w:val="280"/>
        </w:trPr>
        <w:tc>
          <w:tcPr>
            <w:tcW w:w="1134" w:type="dxa"/>
            <w:shd w:val="clear" w:color="auto" w:fill="auto"/>
            <w:noWrap/>
            <w:vAlign w:val="bottom"/>
            <w:hideMark/>
          </w:tcPr>
          <w:p w14:paraId="11EAA22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PABD</w:t>
            </w:r>
          </w:p>
        </w:tc>
        <w:tc>
          <w:tcPr>
            <w:tcW w:w="1560" w:type="dxa"/>
            <w:shd w:val="clear" w:color="auto" w:fill="auto"/>
            <w:noWrap/>
            <w:vAlign w:val="bottom"/>
          </w:tcPr>
          <w:p w14:paraId="715BF88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-0.121*(0.182)</w:t>
            </w:r>
          </w:p>
        </w:tc>
        <w:tc>
          <w:tcPr>
            <w:tcW w:w="1410" w:type="dxa"/>
            <w:vAlign w:val="bottom"/>
          </w:tcPr>
          <w:p w14:paraId="70593F22"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0.157**(0.081)</w:t>
            </w:r>
          </w:p>
        </w:tc>
        <w:tc>
          <w:tcPr>
            <w:tcW w:w="1440" w:type="dxa"/>
            <w:vAlign w:val="bottom"/>
          </w:tcPr>
          <w:p w14:paraId="2AD7E64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-0.108*(0.195)</w:t>
            </w:r>
          </w:p>
        </w:tc>
        <w:tc>
          <w:tcPr>
            <w:tcW w:w="1350" w:type="dxa"/>
            <w:vAlign w:val="bottom"/>
          </w:tcPr>
          <w:p w14:paraId="37A9ED1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-0.141*(0.116)</w:t>
            </w:r>
          </w:p>
        </w:tc>
        <w:tc>
          <w:tcPr>
            <w:tcW w:w="1440" w:type="dxa"/>
            <w:vAlign w:val="bottom"/>
          </w:tcPr>
          <w:p w14:paraId="0CF84C4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-0.136*(0.124)</w:t>
            </w:r>
          </w:p>
        </w:tc>
        <w:tc>
          <w:tcPr>
            <w:tcW w:w="1440" w:type="dxa"/>
            <w:vAlign w:val="bottom"/>
          </w:tcPr>
          <w:p w14:paraId="2C9385A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-0.128*(0.158)</w:t>
            </w:r>
          </w:p>
        </w:tc>
        <w:tc>
          <w:tcPr>
            <w:tcW w:w="1440" w:type="dxa"/>
            <w:vAlign w:val="bottom"/>
          </w:tcPr>
          <w:p w14:paraId="327C330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-0.143*(0.113)</w:t>
            </w:r>
          </w:p>
        </w:tc>
        <w:tc>
          <w:tcPr>
            <w:tcW w:w="1440" w:type="dxa"/>
            <w:vAlign w:val="bottom"/>
          </w:tcPr>
          <w:p w14:paraId="61BEBD6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-0.143*(0.116)</w:t>
            </w:r>
          </w:p>
        </w:tc>
        <w:tc>
          <w:tcPr>
            <w:tcW w:w="1260" w:type="dxa"/>
            <w:vAlign w:val="bottom"/>
          </w:tcPr>
          <w:p w14:paraId="6D75102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-0.088(0.33)</w:t>
            </w:r>
          </w:p>
        </w:tc>
        <w:tc>
          <w:tcPr>
            <w:tcW w:w="1440" w:type="dxa"/>
            <w:vAlign w:val="bottom"/>
          </w:tcPr>
          <w:p w14:paraId="3EF98C0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-0.135*(0.132)</w:t>
            </w:r>
          </w:p>
        </w:tc>
      </w:tr>
      <w:tr w:rsidR="00C96061" w:rsidRPr="00485162" w14:paraId="62229E6B" w14:textId="77777777" w:rsidTr="00485162">
        <w:trPr>
          <w:trHeight w:val="280"/>
        </w:trPr>
        <w:tc>
          <w:tcPr>
            <w:tcW w:w="1134" w:type="dxa"/>
            <w:shd w:val="clear" w:color="auto" w:fill="auto"/>
            <w:noWrap/>
            <w:vAlign w:val="bottom"/>
            <w:hideMark/>
          </w:tcPr>
          <w:p w14:paraId="3F1367A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PBDF</w:t>
            </w:r>
          </w:p>
        </w:tc>
        <w:tc>
          <w:tcPr>
            <w:tcW w:w="1560" w:type="dxa"/>
            <w:shd w:val="clear" w:color="auto" w:fill="auto"/>
            <w:noWrap/>
            <w:vAlign w:val="bottom"/>
          </w:tcPr>
          <w:p w14:paraId="667CBAB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-0.026(0.78)</w:t>
            </w:r>
          </w:p>
        </w:tc>
        <w:tc>
          <w:tcPr>
            <w:tcW w:w="1410" w:type="dxa"/>
            <w:vAlign w:val="bottom"/>
          </w:tcPr>
          <w:p w14:paraId="5A134BF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0.262***(0.003)</w:t>
            </w:r>
          </w:p>
        </w:tc>
        <w:tc>
          <w:tcPr>
            <w:tcW w:w="1440" w:type="dxa"/>
            <w:vAlign w:val="bottom"/>
          </w:tcPr>
          <w:p w14:paraId="3156A5B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-0.039(0.656)</w:t>
            </w:r>
          </w:p>
        </w:tc>
        <w:tc>
          <w:tcPr>
            <w:tcW w:w="1350" w:type="dxa"/>
            <w:vAlign w:val="bottom"/>
          </w:tcPr>
          <w:p w14:paraId="641F320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-0.017(0.853)</w:t>
            </w:r>
          </w:p>
        </w:tc>
        <w:tc>
          <w:tcPr>
            <w:tcW w:w="1440" w:type="dxa"/>
            <w:vAlign w:val="bottom"/>
          </w:tcPr>
          <w:p w14:paraId="1BCFB96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0.004(0.967)</w:t>
            </w:r>
          </w:p>
        </w:tc>
        <w:tc>
          <w:tcPr>
            <w:tcW w:w="1440" w:type="dxa"/>
            <w:vAlign w:val="bottom"/>
          </w:tcPr>
          <w:p w14:paraId="0B092D8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-0.007(0.939)</w:t>
            </w:r>
          </w:p>
        </w:tc>
        <w:tc>
          <w:tcPr>
            <w:tcW w:w="1440" w:type="dxa"/>
            <w:vAlign w:val="bottom"/>
          </w:tcPr>
          <w:p w14:paraId="7A23ED2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-0.016(0.866)</w:t>
            </w:r>
          </w:p>
        </w:tc>
        <w:tc>
          <w:tcPr>
            <w:tcW w:w="1440" w:type="dxa"/>
            <w:vAlign w:val="bottom"/>
          </w:tcPr>
          <w:p w14:paraId="4F4DE6F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-0.015(0.873)</w:t>
            </w:r>
          </w:p>
        </w:tc>
        <w:tc>
          <w:tcPr>
            <w:tcW w:w="1260" w:type="dxa"/>
            <w:vAlign w:val="bottom"/>
          </w:tcPr>
          <w:p w14:paraId="7AA20D2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-0.024(0.797)</w:t>
            </w:r>
          </w:p>
        </w:tc>
        <w:tc>
          <w:tcPr>
            <w:tcW w:w="1440" w:type="dxa"/>
            <w:vAlign w:val="bottom"/>
          </w:tcPr>
          <w:p w14:paraId="35DFB4A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0(0.999)</w:t>
            </w:r>
          </w:p>
        </w:tc>
      </w:tr>
      <w:tr w:rsidR="00C96061" w:rsidRPr="00485162" w14:paraId="00122571" w14:textId="77777777" w:rsidTr="00485162">
        <w:trPr>
          <w:trHeight w:val="280"/>
        </w:trPr>
        <w:tc>
          <w:tcPr>
            <w:tcW w:w="1134" w:type="dxa"/>
            <w:shd w:val="clear" w:color="auto" w:fill="auto"/>
            <w:noWrap/>
            <w:vAlign w:val="bottom"/>
            <w:hideMark/>
          </w:tcPr>
          <w:p w14:paraId="652465B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PIBD</w:t>
            </w:r>
          </w:p>
        </w:tc>
        <w:tc>
          <w:tcPr>
            <w:tcW w:w="1560" w:type="dxa"/>
            <w:shd w:val="clear" w:color="auto" w:fill="auto"/>
            <w:noWrap/>
            <w:vAlign w:val="bottom"/>
          </w:tcPr>
          <w:p w14:paraId="405EADB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-0.174**(0.062)</w:t>
            </w:r>
          </w:p>
        </w:tc>
        <w:tc>
          <w:tcPr>
            <w:tcW w:w="1410" w:type="dxa"/>
            <w:vAlign w:val="bottom"/>
          </w:tcPr>
          <w:p w14:paraId="0B3C157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-0.111*(0.17)</w:t>
            </w:r>
          </w:p>
        </w:tc>
        <w:tc>
          <w:tcPr>
            <w:tcW w:w="1440" w:type="dxa"/>
            <w:vAlign w:val="bottom"/>
          </w:tcPr>
          <w:p w14:paraId="1B1015A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-0.171**(0.045)</w:t>
            </w:r>
          </w:p>
        </w:tc>
        <w:tc>
          <w:tcPr>
            <w:tcW w:w="1350" w:type="dxa"/>
            <w:vAlign w:val="bottom"/>
          </w:tcPr>
          <w:p w14:paraId="531A791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-0.207**(0.028)</w:t>
            </w:r>
          </w:p>
        </w:tc>
        <w:tc>
          <w:tcPr>
            <w:tcW w:w="1440" w:type="dxa"/>
            <w:vAlign w:val="bottom"/>
          </w:tcPr>
          <w:p w14:paraId="39A4124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-0.194**(0.033)</w:t>
            </w:r>
          </w:p>
        </w:tc>
        <w:tc>
          <w:tcPr>
            <w:tcW w:w="1440" w:type="dxa"/>
            <w:vAlign w:val="bottom"/>
          </w:tcPr>
          <w:p w14:paraId="665E7DC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-0.18**(0.059)</w:t>
            </w:r>
          </w:p>
        </w:tc>
        <w:tc>
          <w:tcPr>
            <w:tcW w:w="1440" w:type="dxa"/>
            <w:vAlign w:val="bottom"/>
          </w:tcPr>
          <w:p w14:paraId="520CB79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-0.201**(0.03)</w:t>
            </w:r>
          </w:p>
        </w:tc>
        <w:tc>
          <w:tcPr>
            <w:tcW w:w="1440" w:type="dxa"/>
            <w:vAlign w:val="bottom"/>
          </w:tcPr>
          <w:p w14:paraId="4CEB72A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-0.201**(0.038)</w:t>
            </w:r>
          </w:p>
        </w:tc>
        <w:tc>
          <w:tcPr>
            <w:tcW w:w="1260" w:type="dxa"/>
            <w:vAlign w:val="bottom"/>
          </w:tcPr>
          <w:p w14:paraId="7F9A018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-0.103(0.299)</w:t>
            </w:r>
          </w:p>
        </w:tc>
        <w:tc>
          <w:tcPr>
            <w:tcW w:w="1440" w:type="dxa"/>
            <w:vAlign w:val="bottom"/>
          </w:tcPr>
          <w:p w14:paraId="52396CD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-0.175**(0.072)</w:t>
            </w:r>
          </w:p>
        </w:tc>
      </w:tr>
      <w:tr w:rsidR="00C96061" w:rsidRPr="00485162" w14:paraId="3C813374" w14:textId="77777777" w:rsidTr="00485162">
        <w:trPr>
          <w:trHeight w:val="280"/>
        </w:trPr>
        <w:tc>
          <w:tcPr>
            <w:tcW w:w="1134" w:type="dxa"/>
            <w:shd w:val="clear" w:color="auto" w:fill="auto"/>
            <w:noWrap/>
            <w:vAlign w:val="bottom"/>
            <w:hideMark/>
          </w:tcPr>
          <w:p w14:paraId="53331AA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DUL</w:t>
            </w:r>
          </w:p>
        </w:tc>
        <w:tc>
          <w:tcPr>
            <w:tcW w:w="1560" w:type="dxa"/>
            <w:shd w:val="clear" w:color="auto" w:fill="auto"/>
            <w:noWrap/>
            <w:vAlign w:val="bottom"/>
          </w:tcPr>
          <w:p w14:paraId="6A92076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0.15**(0.092)</w:t>
            </w:r>
          </w:p>
        </w:tc>
        <w:tc>
          <w:tcPr>
            <w:tcW w:w="1410" w:type="dxa"/>
            <w:vAlign w:val="bottom"/>
          </w:tcPr>
          <w:p w14:paraId="7F33E61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-0.109(0.214)</w:t>
            </w:r>
          </w:p>
        </w:tc>
        <w:tc>
          <w:tcPr>
            <w:tcW w:w="1440" w:type="dxa"/>
            <w:vAlign w:val="bottom"/>
          </w:tcPr>
          <w:p w14:paraId="051000F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0.11*(0.188)</w:t>
            </w:r>
          </w:p>
        </w:tc>
        <w:tc>
          <w:tcPr>
            <w:tcW w:w="1350" w:type="dxa"/>
            <w:vAlign w:val="bottom"/>
          </w:tcPr>
          <w:p w14:paraId="5201C52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0.158**(0.081)</w:t>
            </w:r>
          </w:p>
        </w:tc>
        <w:tc>
          <w:tcPr>
            <w:tcW w:w="1440" w:type="dxa"/>
            <w:vAlign w:val="bottom"/>
          </w:tcPr>
          <w:p w14:paraId="28F4E5D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0.149**(0.093)</w:t>
            </w:r>
          </w:p>
        </w:tc>
        <w:tc>
          <w:tcPr>
            <w:tcW w:w="1440" w:type="dxa"/>
            <w:vAlign w:val="bottom"/>
          </w:tcPr>
          <w:p w14:paraId="5623762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0.153**(0.086)</w:t>
            </w:r>
          </w:p>
        </w:tc>
        <w:tc>
          <w:tcPr>
            <w:tcW w:w="1440" w:type="dxa"/>
            <w:vAlign w:val="bottom"/>
          </w:tcPr>
          <w:p w14:paraId="29787D5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0.154**(0.087)</w:t>
            </w:r>
          </w:p>
        </w:tc>
        <w:tc>
          <w:tcPr>
            <w:tcW w:w="1440" w:type="dxa"/>
            <w:vAlign w:val="bottom"/>
          </w:tcPr>
          <w:p w14:paraId="0E6DAE9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0.154**(0.086)</w:t>
            </w:r>
          </w:p>
        </w:tc>
        <w:tc>
          <w:tcPr>
            <w:tcW w:w="1260" w:type="dxa"/>
            <w:vAlign w:val="bottom"/>
          </w:tcPr>
          <w:p w14:paraId="20D019A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0.143*(0.102)</w:t>
            </w:r>
          </w:p>
        </w:tc>
        <w:tc>
          <w:tcPr>
            <w:tcW w:w="1440" w:type="dxa"/>
            <w:vAlign w:val="bottom"/>
          </w:tcPr>
          <w:p w14:paraId="6A75992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0.146*(0.105)</w:t>
            </w:r>
          </w:p>
        </w:tc>
      </w:tr>
      <w:tr w:rsidR="00C96061" w:rsidRPr="00485162" w14:paraId="7D5EEDF3" w14:textId="77777777" w:rsidTr="00485162">
        <w:trPr>
          <w:trHeight w:val="280"/>
        </w:trPr>
        <w:tc>
          <w:tcPr>
            <w:tcW w:w="1134" w:type="dxa"/>
            <w:shd w:val="clear" w:color="auto" w:fill="auto"/>
            <w:noWrap/>
            <w:vAlign w:val="bottom"/>
            <w:hideMark/>
          </w:tcPr>
          <w:p w14:paraId="439FAB2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4F</w:t>
            </w:r>
          </w:p>
        </w:tc>
        <w:tc>
          <w:tcPr>
            <w:tcW w:w="1560" w:type="dxa"/>
            <w:shd w:val="clear" w:color="auto" w:fill="auto"/>
            <w:noWrap/>
            <w:vAlign w:val="bottom"/>
          </w:tcPr>
          <w:p w14:paraId="5F75D1F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0.234**(0.015)</w:t>
            </w:r>
          </w:p>
        </w:tc>
        <w:tc>
          <w:tcPr>
            <w:tcW w:w="1410" w:type="dxa"/>
            <w:vAlign w:val="bottom"/>
          </w:tcPr>
          <w:p w14:paraId="460569B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-0.183**(0.028)</w:t>
            </w:r>
          </w:p>
        </w:tc>
        <w:tc>
          <w:tcPr>
            <w:tcW w:w="1440" w:type="dxa"/>
            <w:vAlign w:val="bottom"/>
          </w:tcPr>
          <w:p w14:paraId="58B5820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0.167**(0.065)</w:t>
            </w:r>
          </w:p>
        </w:tc>
        <w:tc>
          <w:tcPr>
            <w:tcW w:w="1350" w:type="dxa"/>
            <w:vAlign w:val="bottom"/>
          </w:tcPr>
          <w:p w14:paraId="4649F34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0.219**(0.025)</w:t>
            </w:r>
          </w:p>
        </w:tc>
        <w:tc>
          <w:tcPr>
            <w:tcW w:w="1440" w:type="dxa"/>
            <w:vAlign w:val="bottom"/>
          </w:tcPr>
          <w:p w14:paraId="1E06AF2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0.199**(0.039)</w:t>
            </w:r>
          </w:p>
        </w:tc>
        <w:tc>
          <w:tcPr>
            <w:tcW w:w="1440" w:type="dxa"/>
            <w:vAlign w:val="bottom"/>
          </w:tcPr>
          <w:p w14:paraId="017951A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0.24**(0.015)</w:t>
            </w:r>
          </w:p>
        </w:tc>
        <w:tc>
          <w:tcPr>
            <w:tcW w:w="1440" w:type="dxa"/>
            <w:vAlign w:val="bottom"/>
          </w:tcPr>
          <w:p w14:paraId="263DD37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0.224**(0.022)</w:t>
            </w:r>
          </w:p>
        </w:tc>
        <w:tc>
          <w:tcPr>
            <w:tcW w:w="1440" w:type="dxa"/>
            <w:vAlign w:val="bottom"/>
          </w:tcPr>
          <w:p w14:paraId="2CE5B89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0.224**(0.021)</w:t>
            </w:r>
          </w:p>
        </w:tc>
        <w:tc>
          <w:tcPr>
            <w:tcW w:w="1260" w:type="dxa"/>
            <w:vAlign w:val="bottom"/>
          </w:tcPr>
          <w:p w14:paraId="03E69D8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0.234**(0.013)</w:t>
            </w:r>
          </w:p>
        </w:tc>
        <w:tc>
          <w:tcPr>
            <w:tcW w:w="1440" w:type="dxa"/>
            <w:vAlign w:val="bottom"/>
          </w:tcPr>
          <w:p w14:paraId="413730F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0.232**(0.017)</w:t>
            </w:r>
          </w:p>
        </w:tc>
      </w:tr>
      <w:tr w:rsidR="00C96061" w:rsidRPr="00485162" w14:paraId="433AB047" w14:textId="77777777" w:rsidTr="00485162">
        <w:trPr>
          <w:trHeight w:val="280"/>
        </w:trPr>
        <w:tc>
          <w:tcPr>
            <w:tcW w:w="1134" w:type="dxa"/>
            <w:shd w:val="clear" w:color="auto" w:fill="auto"/>
            <w:noWrap/>
            <w:vAlign w:val="bottom"/>
            <w:hideMark/>
          </w:tcPr>
          <w:p w14:paraId="3DDB86D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ID</w:t>
            </w:r>
          </w:p>
        </w:tc>
        <w:tc>
          <w:tcPr>
            <w:tcW w:w="1560" w:type="dxa"/>
            <w:shd w:val="clear" w:color="auto" w:fill="auto"/>
            <w:noWrap/>
            <w:vAlign w:val="bottom"/>
          </w:tcPr>
          <w:p w14:paraId="29D1318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0.017(0.855)</w:t>
            </w:r>
          </w:p>
        </w:tc>
        <w:tc>
          <w:tcPr>
            <w:tcW w:w="1410" w:type="dxa"/>
            <w:vAlign w:val="bottom"/>
          </w:tcPr>
          <w:p w14:paraId="5966348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0.101(0.214)</w:t>
            </w:r>
          </w:p>
        </w:tc>
        <w:tc>
          <w:tcPr>
            <w:tcW w:w="1440" w:type="dxa"/>
            <w:vAlign w:val="bottom"/>
          </w:tcPr>
          <w:p w14:paraId="40F9FE2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0.022(0.795)</w:t>
            </w:r>
          </w:p>
        </w:tc>
        <w:tc>
          <w:tcPr>
            <w:tcW w:w="1350" w:type="dxa"/>
            <w:vAlign w:val="bottom"/>
          </w:tcPr>
          <w:p w14:paraId="5196FEB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0.018(0.841)</w:t>
            </w:r>
          </w:p>
        </w:tc>
        <w:tc>
          <w:tcPr>
            <w:tcW w:w="1440" w:type="dxa"/>
            <w:vAlign w:val="bottom"/>
          </w:tcPr>
          <w:p w14:paraId="28B6C4A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0.002(0.98)</w:t>
            </w:r>
          </w:p>
        </w:tc>
        <w:tc>
          <w:tcPr>
            <w:tcW w:w="1440" w:type="dxa"/>
            <w:vAlign w:val="bottom"/>
          </w:tcPr>
          <w:p w14:paraId="06A3963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0.008(0.932)</w:t>
            </w:r>
          </w:p>
        </w:tc>
        <w:tc>
          <w:tcPr>
            <w:tcW w:w="1440" w:type="dxa"/>
            <w:vAlign w:val="bottom"/>
          </w:tcPr>
          <w:p w14:paraId="4CC6510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0.021(0.818)</w:t>
            </w:r>
          </w:p>
        </w:tc>
        <w:tc>
          <w:tcPr>
            <w:tcW w:w="1440" w:type="dxa"/>
            <w:vAlign w:val="bottom"/>
          </w:tcPr>
          <w:p w14:paraId="6F1FA1A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0.021(0.82)</w:t>
            </w:r>
          </w:p>
        </w:tc>
        <w:tc>
          <w:tcPr>
            <w:tcW w:w="1260" w:type="dxa"/>
            <w:vAlign w:val="bottom"/>
          </w:tcPr>
          <w:p w14:paraId="2B8A812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-0.026(0.775)</w:t>
            </w:r>
          </w:p>
        </w:tc>
        <w:tc>
          <w:tcPr>
            <w:tcW w:w="1440" w:type="dxa"/>
            <w:vAlign w:val="bottom"/>
          </w:tcPr>
          <w:p w14:paraId="7B889EA2"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0.023(0.803)</w:t>
            </w:r>
          </w:p>
        </w:tc>
      </w:tr>
      <w:tr w:rsidR="00C96061" w:rsidRPr="00485162" w14:paraId="46B4C50B" w14:textId="77777777" w:rsidTr="00485162">
        <w:trPr>
          <w:trHeight w:val="280"/>
        </w:trPr>
        <w:tc>
          <w:tcPr>
            <w:tcW w:w="1134" w:type="dxa"/>
            <w:shd w:val="clear" w:color="auto" w:fill="auto"/>
            <w:noWrap/>
            <w:vAlign w:val="bottom"/>
          </w:tcPr>
          <w:p w14:paraId="3D895E59"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color w:val="000000"/>
                <w:sz w:val="16"/>
                <w:szCs w:val="16"/>
              </w:rPr>
              <w:t>Institutional factors value</w:t>
            </w:r>
          </w:p>
        </w:tc>
        <w:tc>
          <w:tcPr>
            <w:tcW w:w="1560" w:type="dxa"/>
            <w:shd w:val="clear" w:color="auto" w:fill="auto"/>
            <w:noWrap/>
            <w:vAlign w:val="bottom"/>
          </w:tcPr>
          <w:p w14:paraId="59F54BE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-0.12*(0.199)</w:t>
            </w:r>
          </w:p>
        </w:tc>
        <w:tc>
          <w:tcPr>
            <w:tcW w:w="1410" w:type="dxa"/>
            <w:vAlign w:val="bottom"/>
          </w:tcPr>
          <w:p w14:paraId="326DD96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-0.426***(0.000)</w:t>
            </w:r>
          </w:p>
        </w:tc>
        <w:tc>
          <w:tcPr>
            <w:tcW w:w="1440" w:type="dxa"/>
            <w:vAlign w:val="bottom"/>
          </w:tcPr>
          <w:p w14:paraId="3B39066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-0.387***(0.000)</w:t>
            </w:r>
          </w:p>
        </w:tc>
        <w:tc>
          <w:tcPr>
            <w:tcW w:w="1350" w:type="dxa"/>
            <w:vAlign w:val="bottom"/>
          </w:tcPr>
          <w:p w14:paraId="15B75EA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-0.031(0.765)</w:t>
            </w:r>
          </w:p>
        </w:tc>
        <w:tc>
          <w:tcPr>
            <w:tcW w:w="1440" w:type="dxa"/>
            <w:vAlign w:val="bottom"/>
          </w:tcPr>
          <w:p w14:paraId="36B81B1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0.158*(0.138)</w:t>
            </w:r>
          </w:p>
        </w:tc>
        <w:tc>
          <w:tcPr>
            <w:tcW w:w="1440" w:type="dxa"/>
            <w:vAlign w:val="bottom"/>
          </w:tcPr>
          <w:p w14:paraId="4FF33D8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0.082(0.433)</w:t>
            </w:r>
          </w:p>
        </w:tc>
        <w:tc>
          <w:tcPr>
            <w:tcW w:w="1440" w:type="dxa"/>
            <w:vAlign w:val="bottom"/>
          </w:tcPr>
          <w:p w14:paraId="418D5D62"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0.003(0.971)</w:t>
            </w:r>
          </w:p>
        </w:tc>
        <w:tc>
          <w:tcPr>
            <w:tcW w:w="1440" w:type="dxa"/>
            <w:vAlign w:val="bottom"/>
          </w:tcPr>
          <w:p w14:paraId="6744488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-0.002(0.986)</w:t>
            </w:r>
          </w:p>
        </w:tc>
        <w:tc>
          <w:tcPr>
            <w:tcW w:w="1260" w:type="dxa"/>
            <w:vAlign w:val="bottom"/>
          </w:tcPr>
          <w:p w14:paraId="41A01BC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0.232**(0.031)</w:t>
            </w:r>
          </w:p>
        </w:tc>
        <w:tc>
          <w:tcPr>
            <w:tcW w:w="1440" w:type="dxa"/>
            <w:vAlign w:val="bottom"/>
          </w:tcPr>
          <w:p w14:paraId="36571B0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0.086(0.438)</w:t>
            </w:r>
          </w:p>
        </w:tc>
      </w:tr>
      <w:tr w:rsidR="00C96061" w:rsidRPr="00485162" w14:paraId="1090DB6A" w14:textId="77777777" w:rsidTr="00485162">
        <w:trPr>
          <w:trHeight w:val="280"/>
        </w:trPr>
        <w:tc>
          <w:tcPr>
            <w:tcW w:w="1134" w:type="dxa"/>
            <w:shd w:val="clear" w:color="auto" w:fill="auto"/>
            <w:noWrap/>
          </w:tcPr>
          <w:p w14:paraId="1FF8073F"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F value</w:t>
            </w:r>
          </w:p>
        </w:tc>
        <w:tc>
          <w:tcPr>
            <w:tcW w:w="1560" w:type="dxa"/>
            <w:shd w:val="clear" w:color="auto" w:fill="auto"/>
            <w:noWrap/>
            <w:vAlign w:val="bottom"/>
          </w:tcPr>
          <w:p w14:paraId="093AC3F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3.205</w:t>
            </w:r>
          </w:p>
        </w:tc>
        <w:tc>
          <w:tcPr>
            <w:tcW w:w="1410" w:type="dxa"/>
            <w:vAlign w:val="bottom"/>
          </w:tcPr>
          <w:p w14:paraId="2E7CD0E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4.980</w:t>
            </w:r>
          </w:p>
        </w:tc>
        <w:tc>
          <w:tcPr>
            <w:tcW w:w="1440" w:type="dxa"/>
            <w:vAlign w:val="bottom"/>
          </w:tcPr>
          <w:p w14:paraId="0566A5D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4.550</w:t>
            </w:r>
          </w:p>
        </w:tc>
        <w:tc>
          <w:tcPr>
            <w:tcW w:w="1350" w:type="dxa"/>
            <w:vAlign w:val="bottom"/>
          </w:tcPr>
          <w:p w14:paraId="4DF4782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3.053</w:t>
            </w:r>
          </w:p>
        </w:tc>
        <w:tc>
          <w:tcPr>
            <w:tcW w:w="1440" w:type="dxa"/>
            <w:vAlign w:val="bottom"/>
          </w:tcPr>
          <w:p w14:paraId="36B33F1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3.258</w:t>
            </w:r>
          </w:p>
        </w:tc>
        <w:tc>
          <w:tcPr>
            <w:tcW w:w="1440" w:type="dxa"/>
            <w:vAlign w:val="bottom"/>
          </w:tcPr>
          <w:p w14:paraId="1588796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3.104</w:t>
            </w:r>
          </w:p>
        </w:tc>
        <w:tc>
          <w:tcPr>
            <w:tcW w:w="1440" w:type="dxa"/>
            <w:vAlign w:val="bottom"/>
          </w:tcPr>
          <w:p w14:paraId="2FA522CE"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3.045</w:t>
            </w:r>
          </w:p>
        </w:tc>
        <w:tc>
          <w:tcPr>
            <w:tcW w:w="1440" w:type="dxa"/>
            <w:vAlign w:val="bottom"/>
          </w:tcPr>
          <w:p w14:paraId="6D3504E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3.044</w:t>
            </w:r>
          </w:p>
        </w:tc>
        <w:tc>
          <w:tcPr>
            <w:tcW w:w="1260" w:type="dxa"/>
            <w:vAlign w:val="bottom"/>
          </w:tcPr>
          <w:p w14:paraId="2609605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3.504</w:t>
            </w:r>
          </w:p>
        </w:tc>
        <w:tc>
          <w:tcPr>
            <w:tcW w:w="1440" w:type="dxa"/>
            <w:vAlign w:val="bottom"/>
          </w:tcPr>
          <w:p w14:paraId="50C0D3F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3.102</w:t>
            </w:r>
          </w:p>
        </w:tc>
      </w:tr>
      <w:tr w:rsidR="00C96061" w:rsidRPr="00485162" w14:paraId="52DCCFE6" w14:textId="77777777" w:rsidTr="00485162">
        <w:trPr>
          <w:trHeight w:val="280"/>
        </w:trPr>
        <w:tc>
          <w:tcPr>
            <w:tcW w:w="1134" w:type="dxa"/>
            <w:shd w:val="clear" w:color="auto" w:fill="auto"/>
            <w:noWrap/>
          </w:tcPr>
          <w:p w14:paraId="203E30D3" w14:textId="77777777" w:rsidR="00C96061" w:rsidRPr="00485162" w:rsidRDefault="00C96061" w:rsidP="00617F5B">
            <w:pPr>
              <w:spacing w:after="0" w:line="240" w:lineRule="auto"/>
              <w:jc w:val="both"/>
              <w:rPr>
                <w:rFonts w:asciiTheme="minorBidi" w:hAnsiTheme="minorBidi" w:cstheme="minorBidi"/>
                <w:sz w:val="16"/>
                <w:szCs w:val="16"/>
                <w:vertAlign w:val="superscript"/>
              </w:rPr>
            </w:pPr>
            <w:r w:rsidRPr="00485162">
              <w:rPr>
                <w:rFonts w:asciiTheme="minorBidi" w:hAnsiTheme="minorBidi" w:cstheme="minorBidi"/>
                <w:sz w:val="16"/>
                <w:szCs w:val="16"/>
              </w:rPr>
              <w:t>Adjusted R</w:t>
            </w:r>
            <w:r w:rsidRPr="00485162">
              <w:rPr>
                <w:rFonts w:asciiTheme="minorBidi" w:hAnsiTheme="minorBidi" w:cstheme="minorBidi"/>
                <w:sz w:val="16"/>
                <w:szCs w:val="16"/>
                <w:vertAlign w:val="superscript"/>
              </w:rPr>
              <w:t>2</w:t>
            </w:r>
          </w:p>
        </w:tc>
        <w:tc>
          <w:tcPr>
            <w:tcW w:w="1560" w:type="dxa"/>
            <w:shd w:val="clear" w:color="auto" w:fill="auto"/>
            <w:noWrap/>
            <w:vAlign w:val="bottom"/>
          </w:tcPr>
          <w:p w14:paraId="0CE3D4C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.246</w:t>
            </w:r>
          </w:p>
        </w:tc>
        <w:tc>
          <w:tcPr>
            <w:tcW w:w="1410" w:type="dxa"/>
            <w:vAlign w:val="bottom"/>
          </w:tcPr>
          <w:p w14:paraId="1B66FD7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.371</w:t>
            </w:r>
          </w:p>
        </w:tc>
        <w:tc>
          <w:tcPr>
            <w:tcW w:w="1440" w:type="dxa"/>
            <w:vAlign w:val="bottom"/>
          </w:tcPr>
          <w:p w14:paraId="5916548F"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.345</w:t>
            </w:r>
          </w:p>
        </w:tc>
        <w:tc>
          <w:tcPr>
            <w:tcW w:w="1350" w:type="dxa"/>
            <w:vAlign w:val="bottom"/>
          </w:tcPr>
          <w:p w14:paraId="48B6D0B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.233</w:t>
            </w:r>
          </w:p>
        </w:tc>
        <w:tc>
          <w:tcPr>
            <w:tcW w:w="1440" w:type="dxa"/>
            <w:vAlign w:val="bottom"/>
          </w:tcPr>
          <w:p w14:paraId="28728D8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.251</w:t>
            </w:r>
          </w:p>
        </w:tc>
        <w:tc>
          <w:tcPr>
            <w:tcW w:w="1440" w:type="dxa"/>
            <w:vAlign w:val="bottom"/>
          </w:tcPr>
          <w:p w14:paraId="4DABFD42"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.238</w:t>
            </w:r>
          </w:p>
        </w:tc>
        <w:tc>
          <w:tcPr>
            <w:tcW w:w="1440" w:type="dxa"/>
            <w:vAlign w:val="bottom"/>
          </w:tcPr>
          <w:p w14:paraId="5A1FB3E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.232</w:t>
            </w:r>
          </w:p>
        </w:tc>
        <w:tc>
          <w:tcPr>
            <w:tcW w:w="1440" w:type="dxa"/>
            <w:vAlign w:val="bottom"/>
          </w:tcPr>
          <w:p w14:paraId="0D467AF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.232</w:t>
            </w:r>
          </w:p>
        </w:tc>
        <w:tc>
          <w:tcPr>
            <w:tcW w:w="1260" w:type="dxa"/>
            <w:vAlign w:val="bottom"/>
          </w:tcPr>
          <w:p w14:paraId="63E836D6"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.271</w:t>
            </w:r>
          </w:p>
        </w:tc>
        <w:tc>
          <w:tcPr>
            <w:tcW w:w="1440" w:type="dxa"/>
            <w:vAlign w:val="bottom"/>
          </w:tcPr>
          <w:p w14:paraId="5E8C992A"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.237</w:t>
            </w:r>
          </w:p>
        </w:tc>
      </w:tr>
      <w:tr w:rsidR="00C96061" w:rsidRPr="00485162" w14:paraId="539277A5" w14:textId="77777777" w:rsidTr="00485162">
        <w:trPr>
          <w:trHeight w:val="280"/>
        </w:trPr>
        <w:tc>
          <w:tcPr>
            <w:tcW w:w="1134" w:type="dxa"/>
            <w:shd w:val="clear" w:color="auto" w:fill="auto"/>
            <w:noWrap/>
          </w:tcPr>
          <w:p w14:paraId="7C209D1E"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Durbin-Watson</w:t>
            </w:r>
          </w:p>
        </w:tc>
        <w:tc>
          <w:tcPr>
            <w:tcW w:w="1560" w:type="dxa"/>
            <w:shd w:val="clear" w:color="auto" w:fill="auto"/>
            <w:noWrap/>
            <w:vAlign w:val="bottom"/>
          </w:tcPr>
          <w:p w14:paraId="0A387DB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1.408</w:t>
            </w:r>
          </w:p>
        </w:tc>
        <w:tc>
          <w:tcPr>
            <w:tcW w:w="1410" w:type="dxa"/>
            <w:vAlign w:val="bottom"/>
          </w:tcPr>
          <w:p w14:paraId="343A911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1.465</w:t>
            </w:r>
          </w:p>
        </w:tc>
        <w:tc>
          <w:tcPr>
            <w:tcW w:w="1440" w:type="dxa"/>
            <w:vAlign w:val="bottom"/>
          </w:tcPr>
          <w:p w14:paraId="45DD1C7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1.493</w:t>
            </w:r>
          </w:p>
        </w:tc>
        <w:tc>
          <w:tcPr>
            <w:tcW w:w="1350" w:type="dxa"/>
            <w:vAlign w:val="bottom"/>
          </w:tcPr>
          <w:p w14:paraId="4E9AA7EC"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1.417</w:t>
            </w:r>
          </w:p>
        </w:tc>
        <w:tc>
          <w:tcPr>
            <w:tcW w:w="1440" w:type="dxa"/>
            <w:vAlign w:val="bottom"/>
          </w:tcPr>
          <w:p w14:paraId="1E28F1A3"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1.318</w:t>
            </w:r>
          </w:p>
        </w:tc>
        <w:tc>
          <w:tcPr>
            <w:tcW w:w="1440" w:type="dxa"/>
            <w:vAlign w:val="bottom"/>
          </w:tcPr>
          <w:p w14:paraId="23CAB91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1.412</w:t>
            </w:r>
          </w:p>
        </w:tc>
        <w:tc>
          <w:tcPr>
            <w:tcW w:w="1440" w:type="dxa"/>
            <w:vAlign w:val="bottom"/>
          </w:tcPr>
          <w:p w14:paraId="332B1D5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1.424</w:t>
            </w:r>
          </w:p>
        </w:tc>
        <w:tc>
          <w:tcPr>
            <w:tcW w:w="1440" w:type="dxa"/>
            <w:vAlign w:val="bottom"/>
          </w:tcPr>
          <w:p w14:paraId="1810793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1.421</w:t>
            </w:r>
          </w:p>
        </w:tc>
        <w:tc>
          <w:tcPr>
            <w:tcW w:w="1260" w:type="dxa"/>
            <w:vAlign w:val="bottom"/>
          </w:tcPr>
          <w:p w14:paraId="4B0786E1"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1.335</w:t>
            </w:r>
          </w:p>
        </w:tc>
        <w:tc>
          <w:tcPr>
            <w:tcW w:w="1440" w:type="dxa"/>
            <w:vAlign w:val="bottom"/>
          </w:tcPr>
          <w:p w14:paraId="7ACE3349"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1.440</w:t>
            </w:r>
          </w:p>
        </w:tc>
      </w:tr>
      <w:tr w:rsidR="00C96061" w:rsidRPr="00485162" w14:paraId="57C6E966" w14:textId="77777777" w:rsidTr="00485162">
        <w:trPr>
          <w:trHeight w:val="280"/>
        </w:trPr>
        <w:tc>
          <w:tcPr>
            <w:tcW w:w="1134" w:type="dxa"/>
            <w:shd w:val="clear" w:color="auto" w:fill="auto"/>
            <w:noWrap/>
          </w:tcPr>
          <w:p w14:paraId="3504E629" w14:textId="77777777" w:rsidR="00C96061" w:rsidRPr="00485162" w:rsidRDefault="00C96061" w:rsidP="00617F5B">
            <w:pPr>
              <w:spacing w:after="0" w:line="240" w:lineRule="auto"/>
              <w:jc w:val="both"/>
              <w:rPr>
                <w:rFonts w:asciiTheme="minorBidi" w:hAnsiTheme="minorBidi" w:cstheme="minorBidi"/>
                <w:sz w:val="16"/>
                <w:szCs w:val="16"/>
              </w:rPr>
            </w:pPr>
            <w:r w:rsidRPr="00485162">
              <w:rPr>
                <w:rFonts w:asciiTheme="minorBidi" w:hAnsiTheme="minorBidi" w:cstheme="minorBidi"/>
                <w:sz w:val="16"/>
                <w:szCs w:val="16"/>
              </w:rPr>
              <w:t>N</w:t>
            </w:r>
          </w:p>
        </w:tc>
        <w:tc>
          <w:tcPr>
            <w:tcW w:w="1560" w:type="dxa"/>
            <w:shd w:val="clear" w:color="auto" w:fill="auto"/>
            <w:noWrap/>
            <w:vAlign w:val="bottom"/>
          </w:tcPr>
          <w:p w14:paraId="17FE77F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298</w:t>
            </w:r>
          </w:p>
        </w:tc>
        <w:tc>
          <w:tcPr>
            <w:tcW w:w="1410" w:type="dxa"/>
            <w:vAlign w:val="bottom"/>
          </w:tcPr>
          <w:p w14:paraId="184D9DC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298</w:t>
            </w:r>
          </w:p>
        </w:tc>
        <w:tc>
          <w:tcPr>
            <w:tcW w:w="1440" w:type="dxa"/>
            <w:vAlign w:val="bottom"/>
          </w:tcPr>
          <w:p w14:paraId="74AB44C4"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298</w:t>
            </w:r>
          </w:p>
        </w:tc>
        <w:tc>
          <w:tcPr>
            <w:tcW w:w="1350" w:type="dxa"/>
            <w:vAlign w:val="bottom"/>
          </w:tcPr>
          <w:p w14:paraId="697A131B"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298</w:t>
            </w:r>
          </w:p>
        </w:tc>
        <w:tc>
          <w:tcPr>
            <w:tcW w:w="1440" w:type="dxa"/>
            <w:vAlign w:val="bottom"/>
          </w:tcPr>
          <w:p w14:paraId="0B3BCF0D"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298</w:t>
            </w:r>
          </w:p>
        </w:tc>
        <w:tc>
          <w:tcPr>
            <w:tcW w:w="1440" w:type="dxa"/>
            <w:vAlign w:val="bottom"/>
          </w:tcPr>
          <w:p w14:paraId="1082C9D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298</w:t>
            </w:r>
          </w:p>
        </w:tc>
        <w:tc>
          <w:tcPr>
            <w:tcW w:w="1440" w:type="dxa"/>
            <w:vAlign w:val="bottom"/>
          </w:tcPr>
          <w:p w14:paraId="048605B7"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298</w:t>
            </w:r>
          </w:p>
        </w:tc>
        <w:tc>
          <w:tcPr>
            <w:tcW w:w="1440" w:type="dxa"/>
            <w:vAlign w:val="bottom"/>
          </w:tcPr>
          <w:p w14:paraId="2495F155"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298</w:t>
            </w:r>
          </w:p>
        </w:tc>
        <w:tc>
          <w:tcPr>
            <w:tcW w:w="1260" w:type="dxa"/>
            <w:vAlign w:val="bottom"/>
          </w:tcPr>
          <w:p w14:paraId="27581808"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298</w:t>
            </w:r>
          </w:p>
        </w:tc>
        <w:tc>
          <w:tcPr>
            <w:tcW w:w="1440" w:type="dxa"/>
            <w:vAlign w:val="bottom"/>
          </w:tcPr>
          <w:p w14:paraId="799EAFB0" w14:textId="77777777" w:rsidR="00C96061" w:rsidRPr="00485162" w:rsidRDefault="00C96061" w:rsidP="00617F5B">
            <w:pPr>
              <w:spacing w:after="0" w:line="240" w:lineRule="auto"/>
              <w:jc w:val="both"/>
              <w:rPr>
                <w:rFonts w:asciiTheme="minorBidi" w:hAnsiTheme="minorBidi" w:cstheme="minorBidi"/>
                <w:color w:val="000000"/>
                <w:sz w:val="16"/>
                <w:szCs w:val="16"/>
              </w:rPr>
            </w:pPr>
            <w:r w:rsidRPr="00485162">
              <w:rPr>
                <w:rFonts w:asciiTheme="minorBidi" w:hAnsiTheme="minorBidi" w:cstheme="minorBidi"/>
                <w:color w:val="000000"/>
                <w:sz w:val="16"/>
                <w:szCs w:val="16"/>
              </w:rPr>
              <w:t>298</w:t>
            </w:r>
          </w:p>
        </w:tc>
      </w:tr>
    </w:tbl>
    <w:p w14:paraId="70358413" w14:textId="451CAA74" w:rsidR="00711F66" w:rsidRPr="00A17C3E" w:rsidRDefault="00711F66" w:rsidP="00711F66">
      <w:pPr>
        <w:widowControl w:val="0"/>
        <w:autoSpaceDE w:val="0"/>
        <w:autoSpaceDN w:val="0"/>
        <w:adjustRightInd w:val="0"/>
        <w:spacing w:before="240" w:after="240" w:line="240" w:lineRule="auto"/>
        <w:jc w:val="both"/>
        <w:rPr>
          <w:rFonts w:asciiTheme="minorBidi" w:hAnsiTheme="minorBidi" w:cstheme="minorBidi"/>
          <w:iCs/>
          <w:sz w:val="15"/>
          <w:szCs w:val="15"/>
        </w:rPr>
      </w:pPr>
      <w:r w:rsidRPr="00A17C3E">
        <w:rPr>
          <w:rFonts w:asciiTheme="minorBidi" w:hAnsiTheme="minorBidi" w:cstheme="minorBidi"/>
          <w:iCs/>
          <w:sz w:val="15"/>
          <w:szCs w:val="15"/>
        </w:rPr>
        <w:t>Note: Corporate Voluntary Disclosure (</w:t>
      </w:r>
      <w:r w:rsidR="00720EC4" w:rsidRPr="00A17C3E">
        <w:rPr>
          <w:rFonts w:asciiTheme="minorBidi" w:hAnsiTheme="minorBidi" w:cstheme="minorBidi"/>
          <w:iCs/>
          <w:sz w:val="15"/>
          <w:szCs w:val="15"/>
        </w:rPr>
        <w:t xml:space="preserve">CVD </w:t>
      </w:r>
      <w:r w:rsidRPr="00A17C3E">
        <w:rPr>
          <w:rFonts w:asciiTheme="minorBidi" w:hAnsiTheme="minorBidi" w:cstheme="minorBidi"/>
          <w:iCs/>
          <w:sz w:val="15"/>
          <w:szCs w:val="15"/>
        </w:rPr>
        <w:t xml:space="preserve">) Corporate size (CS), Corporate growth (CGR) Multiple Listing (MUL), Liquidity Level (LQL), Leverage Level (LVL), Industry Diversity (ID), Sensitivity Industry (IS), </w:t>
      </w:r>
      <w:r w:rsidR="007A7B65">
        <w:rPr>
          <w:rFonts w:asciiTheme="minorBidi" w:hAnsiTheme="minorBidi" w:cstheme="minorBidi"/>
          <w:iCs/>
          <w:sz w:val="15"/>
          <w:szCs w:val="15"/>
        </w:rPr>
        <w:t>Profitability</w:t>
      </w:r>
      <w:r w:rsidRPr="00A17C3E">
        <w:rPr>
          <w:rFonts w:asciiTheme="minorBidi" w:hAnsiTheme="minorBidi" w:cstheme="minorBidi"/>
          <w:iCs/>
          <w:sz w:val="15"/>
          <w:szCs w:val="15"/>
        </w:rPr>
        <w:t xml:space="preserve"> Level (PL), Audited By Big 4 (4F). Diffused Shares Ownership (SD), Institution Shares (SI),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Audit Committee Members with Financial Experts (PACF),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Board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Directors with Financial Expertise (PBDF),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Independent Board Members (PIBD), duality board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directors (DBD). </w:t>
      </w:r>
    </w:p>
    <w:p w14:paraId="04F4CEA4" w14:textId="424F1DC2" w:rsidR="00C96061" w:rsidRPr="00A17C3E" w:rsidRDefault="00C96061" w:rsidP="00C96061">
      <w:pPr>
        <w:rPr>
          <w:rFonts w:asciiTheme="minorBidi" w:hAnsiTheme="minorBidi" w:cstheme="minorBidi"/>
          <w:sz w:val="15"/>
          <w:szCs w:val="15"/>
        </w:rPr>
        <w:sectPr w:rsidR="00C96061" w:rsidRPr="00A17C3E" w:rsidSect="005E4033">
          <w:pgSz w:w="16838" w:h="11906" w:orient="landscape"/>
          <w:pgMar w:top="1440" w:right="1440" w:bottom="1440" w:left="1440" w:header="708" w:footer="708" w:gutter="0"/>
          <w:cols w:space="708"/>
          <w:docGrid w:linePitch="360"/>
        </w:sectPr>
      </w:pPr>
    </w:p>
    <w:p w14:paraId="3EA82239" w14:textId="77777777" w:rsidR="00C96061" w:rsidRPr="00C516E0" w:rsidRDefault="00C96061" w:rsidP="0050096B">
      <w:pPr>
        <w:keepNext/>
        <w:numPr>
          <w:ilvl w:val="1"/>
          <w:numId w:val="8"/>
        </w:numPr>
        <w:spacing w:before="360" w:after="240" w:line="276" w:lineRule="auto"/>
        <w:jc w:val="both"/>
        <w:outlineLvl w:val="1"/>
        <w:rPr>
          <w:rFonts w:asciiTheme="minorBidi" w:hAnsiTheme="minorBidi" w:cstheme="minorBidi"/>
          <w:kern w:val="32"/>
          <w:sz w:val="24"/>
          <w:lang w:eastAsia="en-GB"/>
        </w:rPr>
      </w:pPr>
      <w:bookmarkStart w:id="120" w:name="_Toc451174590"/>
      <w:bookmarkStart w:id="121" w:name="_Toc480977831"/>
      <w:r w:rsidRPr="00C516E0">
        <w:rPr>
          <w:rFonts w:asciiTheme="minorBidi" w:hAnsiTheme="minorBidi" w:cstheme="minorBidi"/>
          <w:kern w:val="32"/>
          <w:sz w:val="24"/>
          <w:lang w:eastAsia="en-GB"/>
        </w:rPr>
        <w:t>Chapter summary</w:t>
      </w:r>
      <w:bookmarkEnd w:id="120"/>
      <w:bookmarkEnd w:id="121"/>
      <w:r w:rsidRPr="00C516E0">
        <w:rPr>
          <w:rFonts w:asciiTheme="minorBidi" w:hAnsiTheme="minorBidi" w:cstheme="minorBidi"/>
          <w:kern w:val="32"/>
          <w:sz w:val="24"/>
          <w:lang w:eastAsia="en-GB"/>
        </w:rPr>
        <w:t xml:space="preserve">  </w:t>
      </w:r>
    </w:p>
    <w:p w14:paraId="5335CAD5" w14:textId="29ED7587" w:rsidR="00C96061" w:rsidRPr="00A17C3E" w:rsidRDefault="00C96061" w:rsidP="00C96061">
      <w:pPr>
        <w:jc w:val="both"/>
        <w:rPr>
          <w:rFonts w:asciiTheme="minorBidi" w:hAnsiTheme="minorBidi" w:cstheme="minorBidi"/>
          <w:szCs w:val="22"/>
        </w:rPr>
      </w:pPr>
      <w:r w:rsidRPr="00A17C3E">
        <w:rPr>
          <w:rFonts w:asciiTheme="minorBidi" w:hAnsiTheme="minorBidi" w:cstheme="minorBidi"/>
          <w:szCs w:val="22"/>
        </w:rPr>
        <w:t>The empirical finding</w:t>
      </w:r>
      <w:r w:rsidR="00DA1368" w:rsidRPr="00A17C3E">
        <w:rPr>
          <w:rFonts w:asciiTheme="minorBidi" w:hAnsiTheme="minorBidi" w:cstheme="minorBidi"/>
          <w:szCs w:val="22"/>
        </w:rPr>
        <w:t>s</w:t>
      </w:r>
      <w:r w:rsidRPr="00A17C3E">
        <w:rPr>
          <w:rFonts w:asciiTheme="minorBidi" w:hAnsiTheme="minorBidi" w:cstheme="minorBidi"/>
          <w:szCs w:val="22"/>
        </w:rPr>
        <w:t xml:space="preserve"> </w:t>
      </w:r>
      <w:r w:rsidR="00DA1368" w:rsidRPr="00A17C3E">
        <w:rPr>
          <w:rFonts w:asciiTheme="minorBidi" w:hAnsiTheme="minorBidi" w:cstheme="minorBidi"/>
          <w:szCs w:val="22"/>
        </w:rPr>
        <w:t xml:space="preserve">have </w:t>
      </w:r>
      <w:r w:rsidRPr="00A17C3E">
        <w:rPr>
          <w:rFonts w:asciiTheme="minorBidi" w:hAnsiTheme="minorBidi" w:cstheme="minorBidi"/>
          <w:szCs w:val="22"/>
        </w:rPr>
        <w:t>been presented in this chapter but</w:t>
      </w:r>
      <w:r w:rsidR="00DA1368" w:rsidRPr="00A17C3E">
        <w:rPr>
          <w:rFonts w:asciiTheme="minorBidi" w:hAnsiTheme="minorBidi" w:cstheme="minorBidi"/>
          <w:szCs w:val="22"/>
        </w:rPr>
        <w:t>,</w:t>
      </w:r>
      <w:r w:rsidRPr="00A17C3E">
        <w:rPr>
          <w:rFonts w:asciiTheme="minorBidi" w:hAnsiTheme="minorBidi" w:cstheme="minorBidi"/>
          <w:szCs w:val="22"/>
        </w:rPr>
        <w:t xml:space="preserve"> specifically, the chapter had four major objectives. Firstly, the chapter presented descriptive statistics </w:t>
      </w:r>
      <w:r w:rsidR="001B78B1">
        <w:rPr>
          <w:rFonts w:asciiTheme="minorBidi" w:hAnsiTheme="minorBidi" w:cstheme="minorBidi"/>
          <w:szCs w:val="22"/>
        </w:rPr>
        <w:t xml:space="preserve">of </w:t>
      </w:r>
      <w:r w:rsidRPr="00A17C3E">
        <w:rPr>
          <w:rFonts w:asciiTheme="minorBidi" w:hAnsiTheme="minorBidi" w:cstheme="minorBidi"/>
          <w:szCs w:val="22"/>
        </w:rPr>
        <w:t xml:space="preserve">the quantity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corporate voluntary disclosure and </w:t>
      </w:r>
      <w:r w:rsidR="001B78B1">
        <w:rPr>
          <w:rFonts w:asciiTheme="minorBidi" w:hAnsiTheme="minorBidi" w:cstheme="minorBidi"/>
          <w:szCs w:val="22"/>
        </w:rPr>
        <w:t xml:space="preserve">of </w:t>
      </w:r>
      <w:r w:rsidRPr="00A17C3E">
        <w:rPr>
          <w:rFonts w:asciiTheme="minorBidi" w:hAnsiTheme="minorBidi" w:cstheme="minorBidi"/>
          <w:szCs w:val="22"/>
        </w:rPr>
        <w:t xml:space="preserve">the independent variables. Secondly, the chapter examined the assumptions </w:t>
      </w:r>
      <w:r w:rsidR="001B78B1">
        <w:rPr>
          <w:rFonts w:asciiTheme="minorBidi" w:hAnsiTheme="minorBidi" w:cstheme="minorBidi"/>
          <w:szCs w:val="22"/>
        </w:rPr>
        <w:t xml:space="preserve">of </w:t>
      </w:r>
      <w:r w:rsidRPr="00A17C3E">
        <w:rPr>
          <w:rFonts w:asciiTheme="minorBidi" w:hAnsiTheme="minorBidi" w:cstheme="minorBidi"/>
          <w:szCs w:val="22"/>
        </w:rPr>
        <w:t xml:space="preserve">the multiple linear regression </w:t>
      </w:r>
      <w:r w:rsidR="001B78B1">
        <w:rPr>
          <w:rFonts w:asciiTheme="minorBidi" w:hAnsiTheme="minorBidi" w:cstheme="minorBidi"/>
          <w:szCs w:val="22"/>
        </w:rPr>
        <w:t xml:space="preserve">of </w:t>
      </w:r>
      <w:r w:rsidRPr="00A17C3E">
        <w:rPr>
          <w:rFonts w:asciiTheme="minorBidi" w:hAnsiTheme="minorBidi" w:cstheme="minorBidi"/>
          <w:szCs w:val="22"/>
        </w:rPr>
        <w:t xml:space="preserve">normality multicollinearity, </w:t>
      </w:r>
      <w:r w:rsidRPr="00A17C3E">
        <w:rPr>
          <w:rFonts w:asciiTheme="minorBidi" w:hAnsiTheme="minorBidi" w:cstheme="minorBidi"/>
          <w:color w:val="222222"/>
          <w:szCs w:val="22"/>
          <w:shd w:val="clear" w:color="auto" w:fill="FFFFFF"/>
        </w:rPr>
        <w:t>serial correlation</w:t>
      </w:r>
      <w:r w:rsidRPr="00A17C3E">
        <w:rPr>
          <w:rFonts w:asciiTheme="minorBidi" w:hAnsiTheme="minorBidi" w:cstheme="minorBidi"/>
          <w:szCs w:val="22"/>
        </w:rPr>
        <w:t xml:space="preserve">, homogeneity </w:t>
      </w:r>
      <w:r w:rsidR="001B78B1">
        <w:rPr>
          <w:rFonts w:asciiTheme="minorBidi" w:hAnsiTheme="minorBidi" w:cstheme="minorBidi"/>
          <w:szCs w:val="22"/>
        </w:rPr>
        <w:t xml:space="preserve">of </w:t>
      </w:r>
      <w:r w:rsidRPr="00A17C3E">
        <w:rPr>
          <w:rFonts w:asciiTheme="minorBidi" w:hAnsiTheme="minorBidi" w:cstheme="minorBidi"/>
          <w:szCs w:val="22"/>
        </w:rPr>
        <w:t xml:space="preserve">standard errors, and the linearity. In testing these assumptions, scatter plots, histograms, skewness and kurtosis, variance </w:t>
      </w:r>
      <w:r w:rsidR="00C516E0">
        <w:rPr>
          <w:rFonts w:asciiTheme="minorBidi" w:hAnsiTheme="minorBidi" w:cstheme="minorBidi"/>
          <w:szCs w:val="22"/>
        </w:rPr>
        <w:t>Inflation Factor, Breusch-Pagan</w:t>
      </w:r>
      <w:r w:rsidRPr="00A17C3E">
        <w:rPr>
          <w:rFonts w:asciiTheme="minorBidi" w:hAnsiTheme="minorBidi" w:cstheme="minorBidi"/>
          <w:szCs w:val="22"/>
        </w:rPr>
        <w:t xml:space="preserve">; Durbin-Watson; and Cook’s distance were used. The assumptions were assumed to be reasonably acceptable, as no serious violations </w:t>
      </w:r>
      <w:r w:rsidR="001B78B1">
        <w:rPr>
          <w:rFonts w:asciiTheme="minorBidi" w:hAnsiTheme="minorBidi" w:cstheme="minorBidi"/>
          <w:szCs w:val="22"/>
        </w:rPr>
        <w:t xml:space="preserve">of </w:t>
      </w:r>
      <w:r w:rsidRPr="00A17C3E">
        <w:rPr>
          <w:rFonts w:asciiTheme="minorBidi" w:hAnsiTheme="minorBidi" w:cstheme="minorBidi"/>
          <w:szCs w:val="22"/>
        </w:rPr>
        <w:t xml:space="preserve">the assumption were observed. </w:t>
      </w:r>
    </w:p>
    <w:p w14:paraId="51B33D52" w14:textId="23C1284B" w:rsidR="00C96061" w:rsidRPr="00A17C3E" w:rsidRDefault="00C96061" w:rsidP="00C96061">
      <w:pPr>
        <w:jc w:val="both"/>
        <w:rPr>
          <w:rFonts w:asciiTheme="minorBidi" w:hAnsiTheme="minorBidi" w:cstheme="minorBidi"/>
          <w:szCs w:val="22"/>
        </w:rPr>
      </w:pPr>
      <w:r w:rsidRPr="00A17C3E">
        <w:rPr>
          <w:rFonts w:asciiTheme="minorBidi" w:hAnsiTheme="minorBidi" w:cstheme="minorBidi"/>
          <w:szCs w:val="22"/>
        </w:rPr>
        <w:t xml:space="preserve">Thirdly, this chapter presented the empirical results </w:t>
      </w:r>
      <w:r w:rsidR="001B78B1">
        <w:rPr>
          <w:rFonts w:asciiTheme="minorBidi" w:hAnsiTheme="minorBidi" w:cstheme="minorBidi"/>
          <w:szCs w:val="22"/>
        </w:rPr>
        <w:t xml:space="preserve">of </w:t>
      </w:r>
      <w:r w:rsidRPr="00A17C3E">
        <w:rPr>
          <w:rFonts w:asciiTheme="minorBidi" w:hAnsiTheme="minorBidi" w:cstheme="minorBidi"/>
          <w:szCs w:val="22"/>
        </w:rPr>
        <w:t xml:space="preserve">the quantity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corporate voluntary disclosure equations. The first equation examined the relationship between 14 firms and country levels factors and the quantity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corporate voluntary corporate disclosure. The equation showed that five </w:t>
      </w:r>
      <w:r w:rsidR="001B78B1">
        <w:rPr>
          <w:rFonts w:asciiTheme="minorBidi" w:hAnsiTheme="minorBidi" w:cstheme="minorBidi"/>
          <w:szCs w:val="22"/>
        </w:rPr>
        <w:t xml:space="preserve">of </w:t>
      </w:r>
      <w:r w:rsidRPr="00A17C3E">
        <w:rPr>
          <w:rFonts w:asciiTheme="minorBidi" w:hAnsiTheme="minorBidi" w:cstheme="minorBidi"/>
          <w:szCs w:val="22"/>
        </w:rPr>
        <w:t xml:space="preserve">the independent variables had statistically significant relationships with the quality </w:t>
      </w:r>
      <w:r w:rsidR="001B78B1">
        <w:rPr>
          <w:rFonts w:asciiTheme="minorBidi" w:hAnsiTheme="minorBidi" w:cstheme="minorBidi"/>
          <w:szCs w:val="22"/>
        </w:rPr>
        <w:t xml:space="preserve">of </w:t>
      </w:r>
      <w:r w:rsidRPr="00A17C3E">
        <w:rPr>
          <w:rFonts w:asciiTheme="minorBidi" w:hAnsiTheme="minorBidi" w:cstheme="minorBidi"/>
          <w:szCs w:val="22"/>
        </w:rPr>
        <w:t xml:space="preserve">voluntary corporate disclosure. The second equation investigated the association between country level variable factors and the quantity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corporate voluntary disclosure. The findings indicated that four </w:t>
      </w:r>
      <w:r w:rsidR="001B78B1">
        <w:rPr>
          <w:rFonts w:asciiTheme="minorBidi" w:hAnsiTheme="minorBidi" w:cstheme="minorBidi"/>
          <w:szCs w:val="22"/>
        </w:rPr>
        <w:t xml:space="preserve">of </w:t>
      </w:r>
      <w:r w:rsidRPr="00A17C3E">
        <w:rPr>
          <w:rFonts w:asciiTheme="minorBidi" w:hAnsiTheme="minorBidi" w:cstheme="minorBidi"/>
          <w:szCs w:val="22"/>
        </w:rPr>
        <w:t>the independent variables may be stati</w:t>
      </w:r>
      <w:r w:rsidR="00C516E0">
        <w:rPr>
          <w:rFonts w:asciiTheme="minorBidi" w:hAnsiTheme="minorBidi" w:cstheme="minorBidi"/>
          <w:szCs w:val="22"/>
        </w:rPr>
        <w:t xml:space="preserve">stically significant as a mean </w:t>
      </w:r>
      <w:r w:rsidRPr="00A17C3E">
        <w:rPr>
          <w:rFonts w:asciiTheme="minorBidi" w:hAnsiTheme="minorBidi" w:cstheme="minorBidi"/>
          <w:szCs w:val="22"/>
        </w:rPr>
        <w:t xml:space="preserve">to predict the quantity </w:t>
      </w:r>
      <w:r w:rsidR="001B78B1">
        <w:rPr>
          <w:rFonts w:asciiTheme="minorBidi" w:hAnsiTheme="minorBidi" w:cstheme="minorBidi"/>
          <w:szCs w:val="22"/>
        </w:rPr>
        <w:t xml:space="preserve">of </w:t>
      </w:r>
      <w:r w:rsidRPr="00A17C3E">
        <w:rPr>
          <w:rFonts w:asciiTheme="minorBidi" w:hAnsiTheme="minorBidi" w:cstheme="minorBidi"/>
          <w:szCs w:val="22"/>
        </w:rPr>
        <w:t xml:space="preserve">voluntary corporate disclosure. </w:t>
      </w:r>
    </w:p>
    <w:p w14:paraId="64445ADD" w14:textId="4350E3DB" w:rsidR="00C96061" w:rsidRPr="00A17C3E" w:rsidRDefault="00C96061" w:rsidP="00C96061">
      <w:pPr>
        <w:jc w:val="both"/>
        <w:rPr>
          <w:rFonts w:asciiTheme="minorBidi" w:hAnsiTheme="minorBidi" w:cstheme="minorBidi"/>
          <w:szCs w:val="22"/>
        </w:rPr>
      </w:pPr>
      <w:r w:rsidRPr="00A17C3E">
        <w:rPr>
          <w:rFonts w:asciiTheme="minorBidi" w:hAnsiTheme="minorBidi" w:cstheme="minorBidi"/>
          <w:szCs w:val="22"/>
        </w:rPr>
        <w:t xml:space="preserve">Additionally, findings from the first and the second equations were compared in order to examine whether the determinants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corporate voluntary disclosure may have a similar impact on both the quality and quantity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corporate disclosure. </w:t>
      </w:r>
    </w:p>
    <w:p w14:paraId="70C04CA1" w14:textId="7D3824C7" w:rsidR="00C516E0" w:rsidRDefault="00C96061" w:rsidP="00C96061">
      <w:pPr>
        <w:jc w:val="both"/>
        <w:rPr>
          <w:rFonts w:asciiTheme="minorBidi" w:eastAsia="Calibri" w:hAnsiTheme="minorBidi" w:cstheme="minorBidi"/>
          <w:szCs w:val="22"/>
        </w:rPr>
        <w:sectPr w:rsidR="00C516E0" w:rsidSect="00FE1F9D">
          <w:footerReference w:type="default" r:id="rId23"/>
          <w:pgSz w:w="12240" w:h="15840"/>
          <w:pgMar w:top="1440" w:right="1440" w:bottom="1440" w:left="1440" w:header="720" w:footer="720" w:gutter="0"/>
          <w:cols w:space="720"/>
          <w:docGrid w:linePitch="360"/>
        </w:sectPr>
      </w:pPr>
      <w:r w:rsidRPr="00A17C3E">
        <w:rPr>
          <w:rFonts w:asciiTheme="minorBidi" w:hAnsiTheme="minorBidi" w:cstheme="minorBidi"/>
          <w:szCs w:val="22"/>
        </w:rPr>
        <w:t xml:space="preserve">Fourthly, this chapter </w:t>
      </w:r>
      <w:r w:rsidR="00DA1368" w:rsidRPr="00A17C3E">
        <w:rPr>
          <w:rFonts w:asciiTheme="minorBidi" w:hAnsiTheme="minorBidi" w:cstheme="minorBidi"/>
          <w:szCs w:val="22"/>
        </w:rPr>
        <w:t xml:space="preserve">discussed </w:t>
      </w:r>
      <w:r w:rsidRPr="00A17C3E">
        <w:rPr>
          <w:rFonts w:asciiTheme="minorBidi" w:hAnsiTheme="minorBidi" w:cstheme="minorBidi"/>
          <w:szCs w:val="22"/>
        </w:rPr>
        <w:t xml:space="preserve">the results </w:t>
      </w:r>
      <w:r w:rsidR="001B78B1">
        <w:rPr>
          <w:rFonts w:asciiTheme="minorBidi" w:hAnsiTheme="minorBidi" w:cstheme="minorBidi"/>
          <w:szCs w:val="22"/>
        </w:rPr>
        <w:t xml:space="preserve">of </w:t>
      </w:r>
      <w:r w:rsidRPr="00A17C3E">
        <w:rPr>
          <w:rFonts w:asciiTheme="minorBidi" w:hAnsiTheme="minorBidi" w:cstheme="minorBidi"/>
          <w:szCs w:val="22"/>
        </w:rPr>
        <w:t xml:space="preserve">testing the robustness </w:t>
      </w:r>
      <w:r w:rsidR="001B78B1">
        <w:rPr>
          <w:rFonts w:asciiTheme="minorBidi" w:hAnsiTheme="minorBidi" w:cstheme="minorBidi"/>
          <w:szCs w:val="22"/>
        </w:rPr>
        <w:t xml:space="preserve">of </w:t>
      </w:r>
      <w:r w:rsidRPr="00A17C3E">
        <w:rPr>
          <w:rFonts w:asciiTheme="minorBidi" w:hAnsiTheme="minorBidi" w:cstheme="minorBidi"/>
          <w:szCs w:val="22"/>
        </w:rPr>
        <w:t xml:space="preserve">the models used in this study. These tests involved checking the consistency </w:t>
      </w:r>
      <w:r w:rsidR="001B78B1">
        <w:rPr>
          <w:rFonts w:asciiTheme="minorBidi" w:hAnsiTheme="minorBidi" w:cstheme="minorBidi"/>
          <w:szCs w:val="22"/>
        </w:rPr>
        <w:t xml:space="preserve">of </w:t>
      </w:r>
      <w:r w:rsidRPr="00A17C3E">
        <w:rPr>
          <w:rFonts w:asciiTheme="minorBidi" w:hAnsiTheme="minorBidi" w:cstheme="minorBidi"/>
          <w:szCs w:val="22"/>
        </w:rPr>
        <w:t xml:space="preserve">the results over time i.e. 2012 and 2011, and estimating the determinants </w:t>
      </w:r>
      <w:r w:rsidR="001B78B1">
        <w:rPr>
          <w:rFonts w:asciiTheme="minorBidi" w:hAnsiTheme="minorBidi" w:cstheme="minorBidi"/>
          <w:szCs w:val="22"/>
        </w:rPr>
        <w:t xml:space="preserve">of </w:t>
      </w:r>
      <w:r w:rsidRPr="00A17C3E">
        <w:rPr>
          <w:rFonts w:asciiTheme="minorBidi" w:hAnsiTheme="minorBidi" w:cstheme="minorBidi"/>
          <w:szCs w:val="22"/>
        </w:rPr>
        <w:t xml:space="preserve">the subcategories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corporate voluntary disclosure. The results were similar over 2011 and 2012 and, hence, the findings are robust. Also, the findings from the re-estimation </w:t>
      </w:r>
      <w:r w:rsidR="001B78B1">
        <w:rPr>
          <w:rFonts w:asciiTheme="minorBidi" w:hAnsiTheme="minorBidi" w:cstheme="minorBidi"/>
          <w:szCs w:val="22"/>
        </w:rPr>
        <w:t xml:space="preserve">of </w:t>
      </w:r>
      <w:r w:rsidRPr="00A17C3E">
        <w:rPr>
          <w:rFonts w:asciiTheme="minorBidi" w:hAnsiTheme="minorBidi" w:cstheme="minorBidi"/>
          <w:szCs w:val="22"/>
        </w:rPr>
        <w:t xml:space="preserve">the coefficients using the subcategories </w:t>
      </w:r>
      <w:r w:rsidR="001B78B1">
        <w:rPr>
          <w:rFonts w:asciiTheme="minorBidi" w:hAnsiTheme="minorBidi" w:cstheme="minorBidi"/>
          <w:szCs w:val="22"/>
        </w:rPr>
        <w:t xml:space="preserve">of </w:t>
      </w:r>
      <w:r w:rsidRPr="00A17C3E">
        <w:rPr>
          <w:rFonts w:asciiTheme="minorBidi" w:hAnsiTheme="minorBidi" w:cstheme="minorBidi"/>
          <w:szCs w:val="22"/>
        </w:rPr>
        <w:t xml:space="preserve">corporate voluntary disclosure did not deviate greatly from the total corporate voluntary disclosure scores. Therefore, these tests suggest that the used regression models produced robust findings. The next chapter presents the </w:t>
      </w:r>
      <w:r w:rsidRPr="00A17C3E">
        <w:rPr>
          <w:rFonts w:asciiTheme="minorBidi" w:eastAsia="Calibri" w:hAnsiTheme="minorBidi" w:cstheme="minorBidi"/>
          <w:szCs w:val="22"/>
        </w:rPr>
        <w:t xml:space="preserve">empirical results for the Country Level Factors from the Quantity </w:t>
      </w:r>
      <w:r w:rsidR="001B78B1">
        <w:rPr>
          <w:rFonts w:asciiTheme="minorBidi" w:eastAsia="Calibri" w:hAnsiTheme="minorBidi" w:cstheme="minorBidi"/>
          <w:szCs w:val="22"/>
        </w:rPr>
        <w:t xml:space="preserve">of </w:t>
      </w:r>
      <w:r w:rsidRPr="00A17C3E">
        <w:rPr>
          <w:rFonts w:asciiTheme="minorBidi" w:eastAsia="Calibri" w:hAnsiTheme="minorBidi" w:cstheme="minorBidi"/>
          <w:szCs w:val="22"/>
        </w:rPr>
        <w:t>Voluntary Corpo</w:t>
      </w:r>
      <w:r w:rsidR="00C516E0">
        <w:rPr>
          <w:rFonts w:asciiTheme="minorBidi" w:eastAsia="Calibri" w:hAnsiTheme="minorBidi" w:cstheme="minorBidi"/>
          <w:szCs w:val="22"/>
        </w:rPr>
        <w:t>rate Voluntary Disclosure Model.</w:t>
      </w:r>
    </w:p>
    <w:p w14:paraId="5EEB7D3F" w14:textId="2A18DA7D" w:rsidR="00E646BA" w:rsidRPr="00C516E0" w:rsidRDefault="00E646BA" w:rsidP="003424E6">
      <w:pPr>
        <w:pStyle w:val="Heading1"/>
        <w:numPr>
          <w:ilvl w:val="0"/>
          <w:numId w:val="4"/>
        </w:numPr>
        <w:rPr>
          <w:rFonts w:asciiTheme="minorBidi" w:hAnsiTheme="minorBidi" w:cstheme="minorBidi"/>
          <w:b w:val="0"/>
          <w:bCs w:val="0"/>
          <w:sz w:val="24"/>
          <w:szCs w:val="24"/>
        </w:rPr>
      </w:pPr>
      <w:bookmarkStart w:id="122" w:name="_Toc480977832"/>
      <w:r w:rsidRPr="00C516E0">
        <w:rPr>
          <w:rFonts w:asciiTheme="minorBidi" w:hAnsiTheme="minorBidi" w:cstheme="minorBidi"/>
          <w:b w:val="0"/>
          <w:bCs w:val="0"/>
          <w:sz w:val="24"/>
          <w:szCs w:val="24"/>
        </w:rPr>
        <w:t xml:space="preserve">Determinants </w:t>
      </w:r>
      <w:r w:rsidR="001B78B1" w:rsidRPr="00C516E0">
        <w:rPr>
          <w:rFonts w:asciiTheme="minorBidi" w:hAnsiTheme="minorBidi" w:cstheme="minorBidi"/>
          <w:b w:val="0"/>
          <w:bCs w:val="0"/>
          <w:sz w:val="24"/>
          <w:szCs w:val="24"/>
        </w:rPr>
        <w:t xml:space="preserve">of </w:t>
      </w:r>
      <w:r w:rsidR="009658A8" w:rsidRPr="00C516E0">
        <w:rPr>
          <w:rFonts w:asciiTheme="minorBidi" w:hAnsiTheme="minorBidi" w:cstheme="minorBidi"/>
          <w:b w:val="0"/>
          <w:bCs w:val="0"/>
          <w:sz w:val="24"/>
          <w:szCs w:val="24"/>
        </w:rPr>
        <w:t xml:space="preserve">the </w:t>
      </w:r>
      <w:r w:rsidRPr="00C516E0">
        <w:rPr>
          <w:rFonts w:asciiTheme="minorBidi" w:hAnsiTheme="minorBidi" w:cstheme="minorBidi"/>
          <w:b w:val="0"/>
          <w:bCs w:val="0"/>
          <w:sz w:val="24"/>
          <w:szCs w:val="24"/>
        </w:rPr>
        <w:t xml:space="preserve">Quality </w:t>
      </w:r>
      <w:r w:rsidR="001B78B1" w:rsidRPr="00C516E0">
        <w:rPr>
          <w:rFonts w:asciiTheme="minorBidi" w:hAnsiTheme="minorBidi" w:cstheme="minorBidi"/>
          <w:b w:val="0"/>
          <w:bCs w:val="0"/>
          <w:sz w:val="24"/>
          <w:szCs w:val="24"/>
        </w:rPr>
        <w:t xml:space="preserve">of </w:t>
      </w:r>
      <w:r w:rsidRPr="00C516E0">
        <w:rPr>
          <w:rFonts w:asciiTheme="minorBidi" w:hAnsiTheme="minorBidi" w:cstheme="minorBidi"/>
          <w:b w:val="0"/>
          <w:bCs w:val="0"/>
          <w:sz w:val="24"/>
          <w:szCs w:val="24"/>
        </w:rPr>
        <w:t xml:space="preserve">Corporate Voluntary Disclosure in </w:t>
      </w:r>
      <w:r w:rsidR="009658A8" w:rsidRPr="00C516E0">
        <w:rPr>
          <w:rFonts w:asciiTheme="minorBidi" w:hAnsiTheme="minorBidi" w:cstheme="minorBidi"/>
          <w:b w:val="0"/>
          <w:bCs w:val="0"/>
          <w:sz w:val="24"/>
          <w:szCs w:val="24"/>
        </w:rPr>
        <w:t xml:space="preserve">the </w:t>
      </w:r>
      <w:r w:rsidRPr="00C516E0">
        <w:rPr>
          <w:rFonts w:asciiTheme="minorBidi" w:hAnsiTheme="minorBidi" w:cstheme="minorBidi"/>
          <w:b w:val="0"/>
          <w:bCs w:val="0"/>
          <w:sz w:val="24"/>
          <w:szCs w:val="24"/>
        </w:rPr>
        <w:t>Annual Reports</w:t>
      </w:r>
      <w:bookmarkEnd w:id="122"/>
    </w:p>
    <w:p w14:paraId="0B30CA48" w14:textId="77777777" w:rsidR="00E646BA" w:rsidRPr="00A17C3E" w:rsidRDefault="00E646BA" w:rsidP="0050096B">
      <w:pPr>
        <w:pStyle w:val="ListParagraph"/>
        <w:keepNext/>
        <w:numPr>
          <w:ilvl w:val="1"/>
          <w:numId w:val="9"/>
        </w:numPr>
        <w:spacing w:before="360" w:after="240" w:line="276" w:lineRule="auto"/>
        <w:jc w:val="both"/>
        <w:outlineLvl w:val="1"/>
        <w:rPr>
          <w:rFonts w:asciiTheme="minorBidi" w:hAnsiTheme="minorBidi" w:cstheme="minorBidi"/>
          <w:kern w:val="32"/>
          <w:sz w:val="28"/>
          <w:szCs w:val="28"/>
          <w:lang w:eastAsia="en-GB"/>
        </w:rPr>
      </w:pPr>
      <w:bookmarkStart w:id="123" w:name="_Toc480977833"/>
      <w:r w:rsidRPr="00C516E0">
        <w:rPr>
          <w:rFonts w:asciiTheme="minorBidi" w:hAnsiTheme="minorBidi" w:cstheme="minorBidi"/>
          <w:kern w:val="32"/>
          <w:sz w:val="24"/>
          <w:lang w:eastAsia="en-GB"/>
        </w:rPr>
        <w:t>Introduction</w:t>
      </w:r>
      <w:bookmarkEnd w:id="123"/>
    </w:p>
    <w:p w14:paraId="69CCF150" w14:textId="42C586C8" w:rsidR="001B1B4F" w:rsidRPr="00C516E0" w:rsidRDefault="003B2C00" w:rsidP="00C516E0">
      <w:pPr>
        <w:jc w:val="both"/>
        <w:rPr>
          <w:rFonts w:asciiTheme="minorBidi" w:hAnsiTheme="minorBidi" w:cstheme="minorBidi"/>
          <w:szCs w:val="22"/>
          <w:lang w:eastAsia="en-GB"/>
        </w:rPr>
      </w:pPr>
      <w:r w:rsidRPr="00C516E0">
        <w:rPr>
          <w:rFonts w:asciiTheme="minorBidi" w:hAnsiTheme="minorBidi" w:cstheme="minorBidi"/>
          <w:szCs w:val="22"/>
          <w:lang w:eastAsia="en-GB"/>
        </w:rPr>
        <w:t xml:space="preserve">Chapter five presented the determinants </w:t>
      </w:r>
      <w:r w:rsidR="001B78B1" w:rsidRPr="00C516E0">
        <w:rPr>
          <w:rFonts w:asciiTheme="minorBidi" w:hAnsiTheme="minorBidi" w:cstheme="minorBidi"/>
          <w:szCs w:val="22"/>
          <w:lang w:eastAsia="en-GB"/>
        </w:rPr>
        <w:t xml:space="preserve">of </w:t>
      </w:r>
      <w:r w:rsidR="009658A8" w:rsidRPr="00C516E0">
        <w:rPr>
          <w:rFonts w:asciiTheme="minorBidi" w:hAnsiTheme="minorBidi" w:cstheme="minorBidi"/>
          <w:szCs w:val="22"/>
          <w:lang w:eastAsia="en-GB"/>
        </w:rPr>
        <w:t xml:space="preserve">the </w:t>
      </w:r>
      <w:r w:rsidRPr="00C516E0">
        <w:rPr>
          <w:rFonts w:asciiTheme="minorBidi" w:hAnsiTheme="minorBidi" w:cstheme="minorBidi"/>
          <w:szCs w:val="22"/>
          <w:lang w:eastAsia="en-GB"/>
        </w:rPr>
        <w:t xml:space="preserve">quantity </w:t>
      </w:r>
      <w:r w:rsidR="001B78B1" w:rsidRPr="00C516E0">
        <w:rPr>
          <w:rFonts w:asciiTheme="minorBidi" w:hAnsiTheme="minorBidi" w:cstheme="minorBidi"/>
          <w:szCs w:val="22"/>
          <w:lang w:eastAsia="en-GB"/>
        </w:rPr>
        <w:t xml:space="preserve">of </w:t>
      </w:r>
      <w:r w:rsidRPr="00C516E0">
        <w:rPr>
          <w:rFonts w:asciiTheme="minorBidi" w:hAnsiTheme="minorBidi" w:cstheme="minorBidi"/>
          <w:szCs w:val="22"/>
          <w:lang w:eastAsia="en-GB"/>
        </w:rPr>
        <w:t xml:space="preserve">corporate voluntary disclosure in </w:t>
      </w:r>
      <w:r w:rsidR="009658A8" w:rsidRPr="00C516E0">
        <w:rPr>
          <w:rFonts w:asciiTheme="minorBidi" w:hAnsiTheme="minorBidi" w:cstheme="minorBidi"/>
          <w:szCs w:val="22"/>
          <w:lang w:eastAsia="en-GB"/>
        </w:rPr>
        <w:t>the a</w:t>
      </w:r>
      <w:r w:rsidRPr="00C516E0">
        <w:rPr>
          <w:rFonts w:asciiTheme="minorBidi" w:hAnsiTheme="minorBidi" w:cstheme="minorBidi"/>
          <w:szCs w:val="22"/>
          <w:lang w:eastAsia="en-GB"/>
        </w:rPr>
        <w:t xml:space="preserve">nnual reports. Both descriptive and empirical findings were revealed and </w:t>
      </w:r>
      <w:r w:rsidR="009658A8" w:rsidRPr="00C516E0">
        <w:rPr>
          <w:rFonts w:asciiTheme="minorBidi" w:hAnsiTheme="minorBidi" w:cstheme="minorBidi"/>
          <w:szCs w:val="22"/>
          <w:lang w:eastAsia="en-GB"/>
        </w:rPr>
        <w:t xml:space="preserve">the </w:t>
      </w:r>
      <w:r w:rsidRPr="00C516E0">
        <w:rPr>
          <w:rFonts w:asciiTheme="minorBidi" w:hAnsiTheme="minorBidi" w:cstheme="minorBidi"/>
          <w:szCs w:val="22"/>
          <w:lang w:eastAsia="en-GB"/>
        </w:rPr>
        <w:t>hypotheses</w:t>
      </w:r>
      <w:r w:rsidR="007203D4" w:rsidRPr="00C516E0">
        <w:rPr>
          <w:rFonts w:asciiTheme="minorBidi" w:hAnsiTheme="minorBidi" w:cstheme="minorBidi"/>
          <w:szCs w:val="22"/>
          <w:lang w:eastAsia="en-GB"/>
        </w:rPr>
        <w:t xml:space="preserve"> were tested. This chapter </w:t>
      </w:r>
      <w:r w:rsidRPr="00C516E0">
        <w:rPr>
          <w:rFonts w:asciiTheme="minorBidi" w:hAnsiTheme="minorBidi" w:cstheme="minorBidi"/>
          <w:szCs w:val="22"/>
          <w:lang w:eastAsia="en-GB"/>
        </w:rPr>
        <w:t>presents</w:t>
      </w:r>
      <w:r w:rsidR="00DA1368" w:rsidRPr="00C516E0">
        <w:rPr>
          <w:rFonts w:asciiTheme="minorBidi" w:hAnsiTheme="minorBidi" w:cstheme="minorBidi"/>
          <w:szCs w:val="22"/>
          <w:lang w:eastAsia="en-GB"/>
        </w:rPr>
        <w:t xml:space="preserve"> the</w:t>
      </w:r>
      <w:r w:rsidRPr="00C516E0">
        <w:rPr>
          <w:rFonts w:asciiTheme="minorBidi" w:hAnsiTheme="minorBidi" w:cstheme="minorBidi"/>
          <w:szCs w:val="22"/>
          <w:lang w:eastAsia="en-GB"/>
        </w:rPr>
        <w:t xml:space="preserve"> descriptive and multivariate regression results </w:t>
      </w:r>
      <w:r w:rsidR="001B78B1" w:rsidRPr="00C516E0">
        <w:rPr>
          <w:rFonts w:asciiTheme="minorBidi" w:hAnsiTheme="minorBidi" w:cstheme="minorBidi"/>
          <w:szCs w:val="22"/>
          <w:lang w:eastAsia="en-GB"/>
        </w:rPr>
        <w:t xml:space="preserve">of </w:t>
      </w:r>
      <w:r w:rsidR="009658A8" w:rsidRPr="00C516E0">
        <w:rPr>
          <w:rFonts w:asciiTheme="minorBidi" w:hAnsiTheme="minorBidi" w:cstheme="minorBidi"/>
          <w:szCs w:val="22"/>
          <w:lang w:eastAsia="en-GB"/>
        </w:rPr>
        <w:t xml:space="preserve">the </w:t>
      </w:r>
      <w:r w:rsidRPr="00C516E0">
        <w:rPr>
          <w:rFonts w:asciiTheme="minorBidi" w:hAnsiTheme="minorBidi" w:cstheme="minorBidi"/>
          <w:szCs w:val="22"/>
          <w:lang w:eastAsia="en-GB"/>
        </w:rPr>
        <w:t xml:space="preserve">quality </w:t>
      </w:r>
      <w:r w:rsidR="001B78B1" w:rsidRPr="00C516E0">
        <w:rPr>
          <w:rFonts w:asciiTheme="minorBidi" w:hAnsiTheme="minorBidi" w:cstheme="minorBidi"/>
          <w:szCs w:val="22"/>
          <w:lang w:eastAsia="en-GB"/>
        </w:rPr>
        <w:t xml:space="preserve">of </w:t>
      </w:r>
      <w:r w:rsidRPr="00C516E0">
        <w:rPr>
          <w:rFonts w:asciiTheme="minorBidi" w:hAnsiTheme="minorBidi" w:cstheme="minorBidi"/>
          <w:szCs w:val="22"/>
          <w:lang w:eastAsia="en-GB"/>
        </w:rPr>
        <w:t xml:space="preserve">corporate voluntary disclosure and its determinants. </w:t>
      </w:r>
    </w:p>
    <w:p w14:paraId="76527D00" w14:textId="3CAF8FB3" w:rsidR="00CA4130" w:rsidRPr="00C516E0" w:rsidRDefault="00CA4130" w:rsidP="00260012">
      <w:pPr>
        <w:pStyle w:val="TOC2"/>
      </w:pPr>
      <w:r w:rsidRPr="00C516E0">
        <w:t xml:space="preserve">This chapter is organised as follows. Section 6.1 presents </w:t>
      </w:r>
      <w:r w:rsidRPr="00C516E0">
        <w:rPr>
          <w:rStyle w:val="Hyperlink"/>
          <w:rFonts w:asciiTheme="minorBidi" w:hAnsiTheme="minorBidi"/>
          <w:bCs w:val="0"/>
          <w:color w:val="auto"/>
          <w:u w:val="none"/>
        </w:rPr>
        <w:t xml:space="preserve">descriptive statistics </w:t>
      </w:r>
      <w:r w:rsidR="001B78B1" w:rsidRPr="00C516E0">
        <w:rPr>
          <w:rStyle w:val="Hyperlink"/>
          <w:rFonts w:asciiTheme="minorBidi" w:hAnsiTheme="minorBidi"/>
          <w:bCs w:val="0"/>
          <w:color w:val="auto"/>
          <w:u w:val="none"/>
        </w:rPr>
        <w:t xml:space="preserve">of </w:t>
      </w:r>
      <w:r w:rsidRPr="00C516E0">
        <w:rPr>
          <w:rStyle w:val="Hyperlink"/>
          <w:rFonts w:asciiTheme="minorBidi" w:hAnsiTheme="minorBidi"/>
          <w:bCs w:val="0"/>
          <w:color w:val="auto"/>
          <w:u w:val="none"/>
        </w:rPr>
        <w:t xml:space="preserve">the dependent variables in </w:t>
      </w:r>
      <w:r w:rsidR="00720EC4" w:rsidRPr="00C516E0">
        <w:rPr>
          <w:rStyle w:val="Hyperlink"/>
          <w:rFonts w:asciiTheme="minorBidi" w:hAnsiTheme="minorBidi"/>
          <w:bCs w:val="0"/>
          <w:color w:val="auto"/>
          <w:u w:val="none"/>
        </w:rPr>
        <w:t xml:space="preserve">CVD </w:t>
      </w:r>
      <w:r w:rsidRPr="00C516E0">
        <w:rPr>
          <w:rStyle w:val="Hyperlink"/>
          <w:rFonts w:asciiTheme="minorBidi" w:hAnsiTheme="minorBidi"/>
          <w:bCs w:val="0"/>
          <w:color w:val="auto"/>
          <w:u w:val="none"/>
        </w:rPr>
        <w:t xml:space="preserve"> disclosure by the sampled firms</w:t>
      </w:r>
      <w:r w:rsidRPr="00C516E0">
        <w:t xml:space="preserve">. Section </w:t>
      </w:r>
      <w:r w:rsidRPr="00C516E0">
        <w:rPr>
          <w:rStyle w:val="Hyperlink"/>
          <w:rFonts w:asciiTheme="minorBidi" w:hAnsiTheme="minorBidi"/>
          <w:bCs w:val="0"/>
          <w:color w:val="auto"/>
          <w:u w:val="none"/>
        </w:rPr>
        <w:t xml:space="preserve">6.2 shows the descriptive statistics </w:t>
      </w:r>
      <w:r w:rsidR="001B78B1" w:rsidRPr="00C516E0">
        <w:rPr>
          <w:rStyle w:val="Hyperlink"/>
          <w:rFonts w:asciiTheme="minorBidi" w:hAnsiTheme="minorBidi"/>
          <w:bCs w:val="0"/>
          <w:color w:val="auto"/>
          <w:u w:val="none"/>
        </w:rPr>
        <w:t xml:space="preserve">of </w:t>
      </w:r>
      <w:r w:rsidRPr="00C516E0">
        <w:rPr>
          <w:rStyle w:val="Hyperlink"/>
          <w:rFonts w:asciiTheme="minorBidi" w:hAnsiTheme="minorBidi"/>
          <w:bCs w:val="0"/>
          <w:color w:val="auto"/>
          <w:u w:val="none"/>
        </w:rPr>
        <w:t xml:space="preserve">the independent </w:t>
      </w:r>
      <w:r w:rsidR="00720EC4" w:rsidRPr="00C516E0">
        <w:rPr>
          <w:rStyle w:val="Hyperlink"/>
          <w:rFonts w:asciiTheme="minorBidi" w:hAnsiTheme="minorBidi"/>
          <w:bCs w:val="0"/>
          <w:color w:val="auto"/>
          <w:u w:val="none"/>
        </w:rPr>
        <w:t xml:space="preserve">CVD </w:t>
      </w:r>
      <w:r w:rsidRPr="00C516E0">
        <w:rPr>
          <w:rStyle w:val="Hyperlink"/>
          <w:rFonts w:asciiTheme="minorBidi" w:hAnsiTheme="minorBidi"/>
          <w:bCs w:val="0"/>
          <w:color w:val="auto"/>
          <w:u w:val="none"/>
        </w:rPr>
        <w:t xml:space="preserve"> disclosures by the sampled firms</w:t>
      </w:r>
      <w:r w:rsidRPr="00C516E0">
        <w:t xml:space="preserve"> and section 6.3 presents the findings </w:t>
      </w:r>
      <w:r w:rsidR="001B78B1" w:rsidRPr="00C516E0">
        <w:t xml:space="preserve">of </w:t>
      </w:r>
      <w:r w:rsidRPr="00C516E0">
        <w:t xml:space="preserve">the bivariate correlation and testing assumption </w:t>
      </w:r>
      <w:r w:rsidR="001B78B1" w:rsidRPr="00C516E0">
        <w:t xml:space="preserve">of </w:t>
      </w:r>
      <w:r w:rsidRPr="00C516E0">
        <w:t xml:space="preserve">the multiple linear regression analysis. The </w:t>
      </w:r>
      <w:r w:rsidRPr="00C516E0">
        <w:rPr>
          <w:rStyle w:val="Hyperlink"/>
          <w:rFonts w:asciiTheme="minorBidi" w:hAnsiTheme="minorBidi"/>
          <w:bCs w:val="0"/>
          <w:color w:val="auto"/>
          <w:u w:val="none"/>
        </w:rPr>
        <w:t xml:space="preserve">empirical results </w:t>
      </w:r>
      <w:r w:rsidR="001B78B1" w:rsidRPr="00C516E0">
        <w:rPr>
          <w:rStyle w:val="Hyperlink"/>
          <w:rFonts w:asciiTheme="minorBidi" w:hAnsiTheme="minorBidi"/>
          <w:bCs w:val="0"/>
          <w:color w:val="auto"/>
          <w:u w:val="none"/>
        </w:rPr>
        <w:t xml:space="preserve">of </w:t>
      </w:r>
      <w:r w:rsidRPr="00C516E0">
        <w:rPr>
          <w:rStyle w:val="Hyperlink"/>
          <w:rFonts w:asciiTheme="minorBidi" w:hAnsiTheme="minorBidi"/>
          <w:bCs w:val="0"/>
          <w:color w:val="auto"/>
          <w:u w:val="none"/>
        </w:rPr>
        <w:t xml:space="preserve">the quality </w:t>
      </w:r>
      <w:r w:rsidR="001B78B1" w:rsidRPr="00C516E0">
        <w:rPr>
          <w:rStyle w:val="Hyperlink"/>
          <w:rFonts w:asciiTheme="minorBidi" w:hAnsiTheme="minorBidi"/>
          <w:bCs w:val="0"/>
          <w:color w:val="auto"/>
          <w:u w:val="none"/>
        </w:rPr>
        <w:t xml:space="preserve">of </w:t>
      </w:r>
      <w:r w:rsidRPr="00C516E0">
        <w:rPr>
          <w:rStyle w:val="Hyperlink"/>
          <w:rFonts w:asciiTheme="minorBidi" w:hAnsiTheme="minorBidi"/>
          <w:bCs w:val="0"/>
          <w:color w:val="auto"/>
          <w:u w:val="none"/>
        </w:rPr>
        <w:t>voluntary corporate disclosure model</w:t>
      </w:r>
      <w:r w:rsidRPr="00C516E0">
        <w:t xml:space="preserve"> </w:t>
      </w:r>
      <w:r w:rsidR="00DA1368" w:rsidRPr="00C516E0">
        <w:t xml:space="preserve">are presented </w:t>
      </w:r>
      <w:r w:rsidRPr="00C516E0">
        <w:t>in Section 6.4</w:t>
      </w:r>
      <w:r w:rsidR="00DA1368" w:rsidRPr="00C516E0">
        <w:t>, w</w:t>
      </w:r>
      <w:r w:rsidRPr="00C516E0">
        <w:t xml:space="preserve">hile Section 6.5 </w:t>
      </w:r>
      <w:r w:rsidR="00DA1368" w:rsidRPr="00C516E0">
        <w:t xml:space="preserve">discusses the </w:t>
      </w:r>
      <w:r w:rsidRPr="00C516E0">
        <w:rPr>
          <w:rStyle w:val="Hyperlink"/>
          <w:rFonts w:asciiTheme="minorBidi" w:hAnsiTheme="minorBidi"/>
          <w:bCs w:val="0"/>
          <w:color w:val="auto"/>
          <w:u w:val="none"/>
        </w:rPr>
        <w:t xml:space="preserve">robustness </w:t>
      </w:r>
      <w:r w:rsidR="001B78B1" w:rsidRPr="00C516E0">
        <w:rPr>
          <w:rStyle w:val="Hyperlink"/>
          <w:rFonts w:asciiTheme="minorBidi" w:hAnsiTheme="minorBidi"/>
          <w:bCs w:val="0"/>
          <w:color w:val="auto"/>
          <w:u w:val="none"/>
        </w:rPr>
        <w:t xml:space="preserve">of </w:t>
      </w:r>
      <w:r w:rsidRPr="00C516E0">
        <w:rPr>
          <w:rStyle w:val="Hyperlink"/>
          <w:rFonts w:asciiTheme="minorBidi" w:hAnsiTheme="minorBidi"/>
          <w:bCs w:val="0"/>
          <w:color w:val="auto"/>
          <w:u w:val="none"/>
        </w:rPr>
        <w:t xml:space="preserve">the findings </w:t>
      </w:r>
      <w:r w:rsidR="001B78B1" w:rsidRPr="00C516E0">
        <w:rPr>
          <w:rStyle w:val="Hyperlink"/>
          <w:rFonts w:asciiTheme="minorBidi" w:hAnsiTheme="minorBidi"/>
          <w:bCs w:val="0"/>
          <w:color w:val="auto"/>
          <w:u w:val="none"/>
        </w:rPr>
        <w:t xml:space="preserve">of </w:t>
      </w:r>
      <w:r w:rsidRPr="00C516E0">
        <w:rPr>
          <w:rStyle w:val="Hyperlink"/>
          <w:rFonts w:asciiTheme="minorBidi" w:hAnsiTheme="minorBidi"/>
          <w:bCs w:val="0"/>
          <w:color w:val="auto"/>
          <w:u w:val="none"/>
        </w:rPr>
        <w:t xml:space="preserve">firm level factors and the quality </w:t>
      </w:r>
      <w:r w:rsidR="001B78B1" w:rsidRPr="00C516E0">
        <w:rPr>
          <w:rStyle w:val="Hyperlink"/>
          <w:rFonts w:asciiTheme="minorBidi" w:hAnsiTheme="minorBidi"/>
          <w:bCs w:val="0"/>
          <w:color w:val="auto"/>
          <w:u w:val="none"/>
        </w:rPr>
        <w:t xml:space="preserve">of </w:t>
      </w:r>
      <w:r w:rsidRPr="00C516E0">
        <w:rPr>
          <w:rStyle w:val="Hyperlink"/>
          <w:rFonts w:asciiTheme="minorBidi" w:hAnsiTheme="minorBidi"/>
          <w:bCs w:val="0"/>
          <w:color w:val="auto"/>
          <w:u w:val="none"/>
        </w:rPr>
        <w:t xml:space="preserve">voluntary disclosure. Section 6.6 shows </w:t>
      </w:r>
      <w:r w:rsidR="00DA1368" w:rsidRPr="00C516E0">
        <w:rPr>
          <w:rStyle w:val="Hyperlink"/>
          <w:rFonts w:asciiTheme="minorBidi" w:hAnsiTheme="minorBidi"/>
          <w:bCs w:val="0"/>
          <w:color w:val="auto"/>
          <w:u w:val="none"/>
        </w:rPr>
        <w:t xml:space="preserve">the </w:t>
      </w:r>
      <w:r w:rsidRPr="00C516E0">
        <w:rPr>
          <w:rStyle w:val="Hyperlink"/>
          <w:rFonts w:asciiTheme="minorBidi" w:hAnsiTheme="minorBidi"/>
          <w:bCs w:val="0"/>
          <w:color w:val="auto"/>
          <w:u w:val="none"/>
        </w:rPr>
        <w:t xml:space="preserve">empirical results </w:t>
      </w:r>
      <w:r w:rsidR="00DA1368" w:rsidRPr="00C516E0">
        <w:rPr>
          <w:rStyle w:val="Hyperlink"/>
          <w:rFonts w:asciiTheme="minorBidi" w:hAnsiTheme="minorBidi"/>
          <w:bCs w:val="0"/>
          <w:color w:val="auto"/>
          <w:u w:val="none"/>
        </w:rPr>
        <w:t>for the</w:t>
      </w:r>
      <w:r w:rsidRPr="00C516E0">
        <w:rPr>
          <w:rStyle w:val="Hyperlink"/>
          <w:rFonts w:asciiTheme="minorBidi" w:hAnsiTheme="minorBidi"/>
          <w:bCs w:val="0"/>
          <w:color w:val="auto"/>
          <w:u w:val="none"/>
        </w:rPr>
        <w:t xml:space="preserve"> country level factors on the quantity </w:t>
      </w:r>
      <w:r w:rsidR="001B78B1" w:rsidRPr="00C516E0">
        <w:rPr>
          <w:rStyle w:val="Hyperlink"/>
          <w:rFonts w:asciiTheme="minorBidi" w:hAnsiTheme="minorBidi"/>
          <w:bCs w:val="0"/>
          <w:color w:val="auto"/>
          <w:u w:val="none"/>
        </w:rPr>
        <w:t xml:space="preserve">of </w:t>
      </w:r>
      <w:r w:rsidRPr="00C516E0">
        <w:rPr>
          <w:rStyle w:val="Hyperlink"/>
          <w:rFonts w:asciiTheme="minorBidi" w:hAnsiTheme="minorBidi"/>
          <w:bCs w:val="0"/>
          <w:color w:val="auto"/>
          <w:u w:val="none"/>
        </w:rPr>
        <w:t xml:space="preserve">voluntary corporate voluntary disclosure model </w:t>
      </w:r>
      <w:r w:rsidRPr="00C516E0">
        <w:t>and, lastly,</w:t>
      </w:r>
      <w:r w:rsidRPr="00C516E0">
        <w:rPr>
          <w:rStyle w:val="Hyperlink"/>
          <w:rFonts w:asciiTheme="minorBidi" w:hAnsiTheme="minorBidi"/>
          <w:bCs w:val="0"/>
          <w:color w:val="auto"/>
          <w:u w:val="none"/>
        </w:rPr>
        <w:t xml:space="preserve"> section 6.7</w:t>
      </w:r>
      <w:r w:rsidR="00DA1368" w:rsidRPr="00C516E0">
        <w:rPr>
          <w:rStyle w:val="Hyperlink"/>
          <w:rFonts w:asciiTheme="minorBidi" w:hAnsiTheme="minorBidi"/>
          <w:bCs w:val="0"/>
          <w:color w:val="auto"/>
          <w:u w:val="none"/>
        </w:rPr>
        <w:t xml:space="preserve"> discusses the</w:t>
      </w:r>
      <w:r w:rsidRPr="00C516E0">
        <w:rPr>
          <w:rStyle w:val="Hyperlink"/>
          <w:rFonts w:asciiTheme="minorBidi" w:hAnsiTheme="minorBidi"/>
          <w:bCs w:val="0"/>
          <w:color w:val="auto"/>
          <w:u w:val="none"/>
        </w:rPr>
        <w:t xml:space="preserve"> robustness </w:t>
      </w:r>
      <w:r w:rsidR="001B78B1" w:rsidRPr="00C516E0">
        <w:rPr>
          <w:rStyle w:val="Hyperlink"/>
          <w:rFonts w:asciiTheme="minorBidi" w:hAnsiTheme="minorBidi"/>
          <w:bCs w:val="0"/>
          <w:color w:val="auto"/>
          <w:u w:val="none"/>
        </w:rPr>
        <w:t xml:space="preserve">of </w:t>
      </w:r>
      <w:r w:rsidRPr="00C516E0">
        <w:rPr>
          <w:rStyle w:val="Hyperlink"/>
          <w:rFonts w:asciiTheme="minorBidi" w:hAnsiTheme="minorBidi"/>
          <w:bCs w:val="0"/>
          <w:color w:val="auto"/>
          <w:u w:val="none"/>
        </w:rPr>
        <w:t xml:space="preserve">the </w:t>
      </w:r>
      <w:r w:rsidR="00DA1368" w:rsidRPr="00C516E0">
        <w:rPr>
          <w:rStyle w:val="Hyperlink"/>
          <w:rFonts w:asciiTheme="minorBidi" w:hAnsiTheme="minorBidi"/>
          <w:bCs w:val="0"/>
          <w:color w:val="auto"/>
          <w:u w:val="none"/>
        </w:rPr>
        <w:t>f</w:t>
      </w:r>
      <w:r w:rsidRPr="00C516E0">
        <w:rPr>
          <w:rStyle w:val="Hyperlink"/>
          <w:rFonts w:asciiTheme="minorBidi" w:hAnsiTheme="minorBidi"/>
          <w:bCs w:val="0"/>
          <w:color w:val="auto"/>
          <w:u w:val="none"/>
        </w:rPr>
        <w:t xml:space="preserve">indings regarding country level factors, and </w:t>
      </w:r>
      <w:r w:rsidR="00DA1368" w:rsidRPr="00C516E0">
        <w:rPr>
          <w:rStyle w:val="Hyperlink"/>
          <w:rFonts w:asciiTheme="minorBidi" w:hAnsiTheme="minorBidi"/>
          <w:bCs w:val="0"/>
          <w:color w:val="auto"/>
          <w:u w:val="none"/>
        </w:rPr>
        <w:t xml:space="preserve">the </w:t>
      </w:r>
      <w:r w:rsidRPr="00C516E0">
        <w:rPr>
          <w:rStyle w:val="Hyperlink"/>
          <w:rFonts w:asciiTheme="minorBidi" w:hAnsiTheme="minorBidi"/>
          <w:bCs w:val="0"/>
          <w:color w:val="auto"/>
          <w:u w:val="none"/>
        </w:rPr>
        <w:t xml:space="preserve">quality </w:t>
      </w:r>
      <w:r w:rsidR="001B78B1" w:rsidRPr="00C516E0">
        <w:rPr>
          <w:rStyle w:val="Hyperlink"/>
          <w:rFonts w:asciiTheme="minorBidi" w:hAnsiTheme="minorBidi"/>
          <w:bCs w:val="0"/>
          <w:color w:val="auto"/>
          <w:u w:val="none"/>
        </w:rPr>
        <w:t xml:space="preserve">of </w:t>
      </w:r>
      <w:r w:rsidRPr="00C516E0">
        <w:rPr>
          <w:rStyle w:val="Hyperlink"/>
          <w:rFonts w:asciiTheme="minorBidi" w:hAnsiTheme="minorBidi"/>
          <w:bCs w:val="0"/>
          <w:color w:val="auto"/>
          <w:u w:val="none"/>
        </w:rPr>
        <w:t>voluntary</w:t>
      </w:r>
      <w:r w:rsidR="00DA1368" w:rsidRPr="00C516E0">
        <w:rPr>
          <w:rStyle w:val="Hyperlink"/>
          <w:rFonts w:asciiTheme="minorBidi" w:hAnsiTheme="minorBidi"/>
          <w:bCs w:val="0"/>
          <w:color w:val="auto"/>
          <w:u w:val="none"/>
        </w:rPr>
        <w:t xml:space="preserve"> corporate disclosure</w:t>
      </w:r>
      <w:r w:rsidRPr="00C516E0">
        <w:rPr>
          <w:rStyle w:val="Hyperlink"/>
          <w:rFonts w:asciiTheme="minorBidi" w:hAnsiTheme="minorBidi"/>
          <w:bCs w:val="0"/>
          <w:color w:val="auto"/>
          <w:u w:val="none"/>
        </w:rPr>
        <w:t xml:space="preserve">. </w:t>
      </w:r>
    </w:p>
    <w:p w14:paraId="55925B44" w14:textId="77777777" w:rsidR="00CA4130" w:rsidRPr="00C516E0" w:rsidRDefault="00CA4130" w:rsidP="00C516E0">
      <w:pPr>
        <w:jc w:val="both"/>
        <w:rPr>
          <w:rFonts w:asciiTheme="minorBidi" w:hAnsiTheme="minorBidi" w:cstheme="minorBidi"/>
          <w:szCs w:val="22"/>
          <w:lang w:eastAsia="en-GB"/>
        </w:rPr>
      </w:pPr>
    </w:p>
    <w:p w14:paraId="6AC419B1" w14:textId="5041D10B" w:rsidR="00E646BA" w:rsidRPr="00C516E0" w:rsidRDefault="00CA4130" w:rsidP="0050096B">
      <w:pPr>
        <w:pStyle w:val="ListParagraph"/>
        <w:keepNext/>
        <w:numPr>
          <w:ilvl w:val="1"/>
          <w:numId w:val="9"/>
        </w:numPr>
        <w:spacing w:before="360" w:after="240" w:line="276" w:lineRule="auto"/>
        <w:jc w:val="both"/>
        <w:outlineLvl w:val="1"/>
        <w:rPr>
          <w:rFonts w:asciiTheme="minorBidi" w:hAnsiTheme="minorBidi" w:cstheme="minorBidi"/>
          <w:kern w:val="32"/>
          <w:sz w:val="24"/>
          <w:lang w:eastAsia="en-GB"/>
        </w:rPr>
      </w:pPr>
      <w:bookmarkStart w:id="124" w:name="_Toc480977834"/>
      <w:r w:rsidRPr="00C516E0">
        <w:rPr>
          <w:rFonts w:asciiTheme="minorBidi" w:hAnsiTheme="minorBidi" w:cstheme="minorBidi"/>
          <w:kern w:val="32"/>
          <w:sz w:val="24"/>
          <w:lang w:eastAsia="en-GB"/>
        </w:rPr>
        <w:t>Descriptive</w:t>
      </w:r>
      <w:r w:rsidR="006B4718" w:rsidRPr="00C516E0">
        <w:rPr>
          <w:rFonts w:asciiTheme="minorBidi" w:hAnsiTheme="minorBidi" w:cstheme="minorBidi"/>
          <w:kern w:val="32"/>
          <w:sz w:val="24"/>
          <w:lang w:eastAsia="en-GB"/>
        </w:rPr>
        <w:t xml:space="preserve"> Statistics</w:t>
      </w:r>
      <w:r w:rsidR="00E646BA" w:rsidRPr="00C516E0">
        <w:rPr>
          <w:rFonts w:asciiTheme="minorBidi" w:hAnsiTheme="minorBidi" w:cstheme="minorBidi"/>
          <w:kern w:val="32"/>
          <w:sz w:val="24"/>
          <w:lang w:eastAsia="en-GB"/>
        </w:rPr>
        <w:t xml:space="preserve"> </w:t>
      </w:r>
      <w:r w:rsidR="001B78B1" w:rsidRPr="00C516E0">
        <w:rPr>
          <w:rFonts w:asciiTheme="minorBidi" w:hAnsiTheme="minorBidi" w:cstheme="minorBidi"/>
          <w:kern w:val="32"/>
          <w:sz w:val="24"/>
          <w:lang w:eastAsia="en-GB"/>
        </w:rPr>
        <w:t xml:space="preserve">of </w:t>
      </w:r>
      <w:r w:rsidR="00E646BA" w:rsidRPr="00C516E0">
        <w:rPr>
          <w:rFonts w:asciiTheme="minorBidi" w:hAnsiTheme="minorBidi" w:cstheme="minorBidi"/>
          <w:kern w:val="32"/>
          <w:sz w:val="24"/>
          <w:lang w:eastAsia="en-GB"/>
        </w:rPr>
        <w:t xml:space="preserve">the dependent variables in Corporate Voluntary </w:t>
      </w:r>
      <w:r w:rsidR="009658A8" w:rsidRPr="00C516E0">
        <w:rPr>
          <w:rFonts w:asciiTheme="minorBidi" w:hAnsiTheme="minorBidi" w:cstheme="minorBidi"/>
          <w:kern w:val="32"/>
          <w:sz w:val="24"/>
          <w:lang w:eastAsia="en-GB"/>
        </w:rPr>
        <w:t>D</w:t>
      </w:r>
      <w:r w:rsidR="00E646BA" w:rsidRPr="00C516E0">
        <w:rPr>
          <w:rFonts w:asciiTheme="minorBidi" w:hAnsiTheme="minorBidi" w:cstheme="minorBidi"/>
          <w:kern w:val="32"/>
          <w:sz w:val="24"/>
          <w:lang w:eastAsia="en-GB"/>
        </w:rPr>
        <w:t xml:space="preserve">isclosure </w:t>
      </w:r>
      <w:r w:rsidR="009658A8" w:rsidRPr="00C516E0">
        <w:rPr>
          <w:rFonts w:asciiTheme="minorBidi" w:hAnsiTheme="minorBidi" w:cstheme="minorBidi"/>
          <w:kern w:val="32"/>
          <w:sz w:val="24"/>
          <w:lang w:eastAsia="en-GB"/>
        </w:rPr>
        <w:t xml:space="preserve">by </w:t>
      </w:r>
      <w:r w:rsidR="00E646BA" w:rsidRPr="00C516E0">
        <w:rPr>
          <w:rFonts w:asciiTheme="minorBidi" w:hAnsiTheme="minorBidi" w:cstheme="minorBidi"/>
          <w:kern w:val="32"/>
          <w:sz w:val="24"/>
          <w:lang w:eastAsia="en-GB"/>
        </w:rPr>
        <w:t>the sa</w:t>
      </w:r>
      <w:r w:rsidR="006B4718" w:rsidRPr="00C516E0">
        <w:rPr>
          <w:rFonts w:asciiTheme="minorBidi" w:hAnsiTheme="minorBidi" w:cstheme="minorBidi"/>
          <w:kern w:val="32"/>
          <w:sz w:val="24"/>
          <w:lang w:eastAsia="en-GB"/>
        </w:rPr>
        <w:t>mpled firms</w:t>
      </w:r>
      <w:bookmarkEnd w:id="124"/>
    </w:p>
    <w:p w14:paraId="001A7AEA" w14:textId="1E78428C" w:rsidR="006B4718" w:rsidRPr="00083EC2" w:rsidRDefault="000B7524" w:rsidP="005F32D4">
      <w:pPr>
        <w:jc w:val="both"/>
        <w:rPr>
          <w:rFonts w:asciiTheme="minorBidi" w:hAnsiTheme="minorBidi" w:cstheme="minorBidi"/>
          <w:szCs w:val="22"/>
        </w:rPr>
      </w:pPr>
      <w:r w:rsidRPr="00083EC2">
        <w:rPr>
          <w:rFonts w:asciiTheme="minorBidi" w:hAnsiTheme="minorBidi" w:cstheme="minorBidi"/>
          <w:szCs w:val="22"/>
        </w:rPr>
        <w:t xml:space="preserve">As shown in </w:t>
      </w:r>
      <w:r w:rsidR="00690516" w:rsidRPr="00083EC2">
        <w:rPr>
          <w:rFonts w:asciiTheme="minorBidi" w:hAnsiTheme="minorBidi" w:cstheme="minorBidi"/>
          <w:szCs w:val="22"/>
        </w:rPr>
        <w:t xml:space="preserve">Table </w:t>
      </w:r>
      <w:r w:rsidR="005F32D4" w:rsidRPr="00083EC2">
        <w:rPr>
          <w:rFonts w:asciiTheme="minorBidi" w:hAnsiTheme="minorBidi" w:cstheme="minorBidi"/>
          <w:szCs w:val="22"/>
        </w:rPr>
        <w:t>17</w:t>
      </w:r>
      <w:r w:rsidR="009658A8" w:rsidRPr="00083EC2">
        <w:rPr>
          <w:rFonts w:asciiTheme="minorBidi" w:hAnsiTheme="minorBidi" w:cstheme="minorBidi"/>
          <w:szCs w:val="22"/>
        </w:rPr>
        <w:t>,</w:t>
      </w:r>
      <w:r w:rsidR="00DA1368" w:rsidRPr="00083EC2">
        <w:rPr>
          <w:rFonts w:asciiTheme="minorBidi" w:hAnsiTheme="minorBidi" w:cstheme="minorBidi"/>
          <w:szCs w:val="22"/>
        </w:rPr>
        <w:t xml:space="preserve"> below,</w:t>
      </w:r>
      <w:r w:rsidR="00E646BA" w:rsidRPr="00083EC2">
        <w:rPr>
          <w:rFonts w:asciiTheme="minorBidi" w:hAnsiTheme="minorBidi" w:cstheme="minorBidi"/>
          <w:szCs w:val="22"/>
        </w:rPr>
        <w:t xml:space="preserve"> the </w:t>
      </w:r>
      <w:r w:rsidR="00E9089E" w:rsidRPr="00083EC2">
        <w:rPr>
          <w:rFonts w:asciiTheme="minorBidi" w:hAnsiTheme="minorBidi" w:cstheme="minorBidi"/>
          <w:szCs w:val="22"/>
        </w:rPr>
        <w:t xml:space="preserve">variables </w:t>
      </w:r>
      <w:r w:rsidR="00E646BA" w:rsidRPr="00083EC2">
        <w:rPr>
          <w:rFonts w:asciiTheme="minorBidi" w:hAnsiTheme="minorBidi" w:cstheme="minorBidi"/>
          <w:szCs w:val="22"/>
        </w:rPr>
        <w:t>that constitute corporate voluntary disclosure are</w:t>
      </w:r>
      <w:r w:rsidR="00DA1368" w:rsidRPr="00083EC2">
        <w:rPr>
          <w:rFonts w:asciiTheme="minorBidi" w:hAnsiTheme="minorBidi" w:cstheme="minorBidi"/>
          <w:szCs w:val="22"/>
        </w:rPr>
        <w:t>:</w:t>
      </w:r>
      <w:r w:rsidR="00E646BA" w:rsidRPr="00083EC2">
        <w:rPr>
          <w:rFonts w:asciiTheme="minorBidi" w:hAnsiTheme="minorBidi" w:cstheme="minorBidi"/>
          <w:szCs w:val="22"/>
        </w:rPr>
        <w:t xml:space="preserve"> general corporate information, corporate strategy, future prospects, information about directors, employees information, financial review, stock price information, costumer and supplier disclosure</w:t>
      </w:r>
      <w:r w:rsidR="009658A8" w:rsidRPr="00083EC2">
        <w:rPr>
          <w:rFonts w:asciiTheme="minorBidi" w:hAnsiTheme="minorBidi" w:cstheme="minorBidi"/>
          <w:szCs w:val="22"/>
        </w:rPr>
        <w:t>,</w:t>
      </w:r>
      <w:r w:rsidR="00E646BA" w:rsidRPr="00083EC2">
        <w:rPr>
          <w:rFonts w:asciiTheme="minorBidi" w:hAnsiTheme="minorBidi" w:cstheme="minorBidi"/>
          <w:szCs w:val="22"/>
        </w:rPr>
        <w:t xml:space="preserve"> social policy</w:t>
      </w:r>
      <w:r w:rsidR="009658A8" w:rsidRPr="00083EC2">
        <w:rPr>
          <w:rFonts w:asciiTheme="minorBidi" w:hAnsiTheme="minorBidi" w:cstheme="minorBidi"/>
          <w:szCs w:val="22"/>
        </w:rPr>
        <w:t>,</w:t>
      </w:r>
      <w:r w:rsidR="00E646BA" w:rsidRPr="00083EC2">
        <w:rPr>
          <w:rFonts w:asciiTheme="minorBidi" w:hAnsiTheme="minorBidi" w:cstheme="minorBidi"/>
          <w:szCs w:val="22"/>
        </w:rPr>
        <w:t xml:space="preserve"> and value added information. As the results reveal</w:t>
      </w:r>
      <w:r w:rsidR="009658A8" w:rsidRPr="00083EC2">
        <w:rPr>
          <w:rFonts w:asciiTheme="minorBidi" w:hAnsiTheme="minorBidi" w:cstheme="minorBidi"/>
          <w:szCs w:val="22"/>
        </w:rPr>
        <w:t>ed</w:t>
      </w:r>
      <w:r w:rsidR="00E646BA" w:rsidRPr="00083EC2">
        <w:rPr>
          <w:rFonts w:asciiTheme="minorBidi" w:hAnsiTheme="minorBidi" w:cstheme="minorBidi"/>
          <w:szCs w:val="22"/>
        </w:rPr>
        <w:t xml:space="preserve">, the information that </w:t>
      </w:r>
      <w:r w:rsidR="009658A8" w:rsidRPr="00083EC2">
        <w:rPr>
          <w:rFonts w:asciiTheme="minorBidi" w:hAnsiTheme="minorBidi" w:cstheme="minorBidi"/>
          <w:szCs w:val="22"/>
        </w:rPr>
        <w:t>was</w:t>
      </w:r>
      <w:r w:rsidR="00E646BA" w:rsidRPr="00083EC2">
        <w:rPr>
          <w:rFonts w:asciiTheme="minorBidi" w:hAnsiTheme="minorBidi" w:cstheme="minorBidi"/>
          <w:szCs w:val="22"/>
        </w:rPr>
        <w:t xml:space="preserve"> disclosed by many firms</w:t>
      </w:r>
      <w:r w:rsidR="009658A8" w:rsidRPr="00083EC2">
        <w:rPr>
          <w:rFonts w:asciiTheme="minorBidi" w:hAnsiTheme="minorBidi" w:cstheme="minorBidi"/>
          <w:szCs w:val="22"/>
        </w:rPr>
        <w:t>,</w:t>
      </w:r>
      <w:r w:rsidR="00E646BA" w:rsidRPr="00083EC2">
        <w:rPr>
          <w:rFonts w:asciiTheme="minorBidi" w:hAnsiTheme="minorBidi" w:cstheme="minorBidi"/>
          <w:szCs w:val="22"/>
        </w:rPr>
        <w:t xml:space="preserve"> and </w:t>
      </w:r>
      <w:r w:rsidR="001B78B1" w:rsidRPr="00083EC2">
        <w:rPr>
          <w:rFonts w:asciiTheme="minorBidi" w:hAnsiTheme="minorBidi" w:cstheme="minorBidi"/>
          <w:szCs w:val="22"/>
        </w:rPr>
        <w:t xml:space="preserve">of </w:t>
      </w:r>
      <w:r w:rsidR="00E646BA" w:rsidRPr="00083EC2">
        <w:rPr>
          <w:rFonts w:asciiTheme="minorBidi" w:hAnsiTheme="minorBidi" w:cstheme="minorBidi"/>
          <w:szCs w:val="22"/>
        </w:rPr>
        <w:t>high quality</w:t>
      </w:r>
      <w:r w:rsidR="009658A8" w:rsidRPr="00083EC2">
        <w:rPr>
          <w:rFonts w:asciiTheme="minorBidi" w:hAnsiTheme="minorBidi" w:cstheme="minorBidi"/>
          <w:szCs w:val="22"/>
        </w:rPr>
        <w:t>,</w:t>
      </w:r>
      <w:r w:rsidR="00E646BA" w:rsidRPr="00083EC2">
        <w:rPr>
          <w:rFonts w:asciiTheme="minorBidi" w:hAnsiTheme="minorBidi" w:cstheme="minorBidi"/>
          <w:szCs w:val="22"/>
        </w:rPr>
        <w:t xml:space="preserve"> </w:t>
      </w:r>
      <w:r w:rsidR="009658A8" w:rsidRPr="00083EC2">
        <w:rPr>
          <w:rFonts w:asciiTheme="minorBidi" w:hAnsiTheme="minorBidi" w:cstheme="minorBidi"/>
          <w:szCs w:val="22"/>
        </w:rPr>
        <w:t>wa</w:t>
      </w:r>
      <w:r w:rsidR="00E646BA" w:rsidRPr="00083EC2">
        <w:rPr>
          <w:rFonts w:asciiTheme="minorBidi" w:hAnsiTheme="minorBidi" w:cstheme="minorBidi"/>
          <w:szCs w:val="22"/>
        </w:rPr>
        <w:t>s stock price information</w:t>
      </w:r>
      <w:r w:rsidR="009658A8" w:rsidRPr="00083EC2">
        <w:rPr>
          <w:rFonts w:asciiTheme="minorBidi" w:hAnsiTheme="minorBidi" w:cstheme="minorBidi"/>
          <w:szCs w:val="22"/>
        </w:rPr>
        <w:t>,</w:t>
      </w:r>
      <w:r w:rsidR="00E646BA" w:rsidRPr="00083EC2">
        <w:rPr>
          <w:rFonts w:asciiTheme="minorBidi" w:hAnsiTheme="minorBidi" w:cstheme="minorBidi"/>
          <w:szCs w:val="22"/>
        </w:rPr>
        <w:t xml:space="preserve"> </w:t>
      </w:r>
      <w:r w:rsidR="0058488D" w:rsidRPr="00083EC2">
        <w:rPr>
          <w:rFonts w:asciiTheme="minorBidi" w:hAnsiTheme="minorBidi" w:cstheme="minorBidi"/>
          <w:szCs w:val="22"/>
        </w:rPr>
        <w:t>with</w:t>
      </w:r>
      <w:r w:rsidR="00E646BA" w:rsidRPr="00083EC2">
        <w:rPr>
          <w:rFonts w:asciiTheme="minorBidi" w:hAnsiTheme="minorBidi" w:cstheme="minorBidi"/>
          <w:szCs w:val="22"/>
        </w:rPr>
        <w:t xml:space="preserve"> an overall average </w:t>
      </w:r>
      <w:r w:rsidR="001B78B1" w:rsidRPr="00083EC2">
        <w:rPr>
          <w:rFonts w:asciiTheme="minorBidi" w:hAnsiTheme="minorBidi" w:cstheme="minorBidi"/>
          <w:szCs w:val="22"/>
        </w:rPr>
        <w:t xml:space="preserve">of </w:t>
      </w:r>
      <w:r w:rsidR="00E646BA" w:rsidRPr="00083EC2">
        <w:rPr>
          <w:rFonts w:asciiTheme="minorBidi" w:hAnsiTheme="minorBidi" w:cstheme="minorBidi"/>
          <w:szCs w:val="22"/>
        </w:rPr>
        <w:t>60</w:t>
      </w:r>
      <w:r w:rsidR="009658A8" w:rsidRPr="00083EC2">
        <w:rPr>
          <w:rFonts w:asciiTheme="minorBidi" w:hAnsiTheme="minorBidi" w:cstheme="minorBidi"/>
          <w:szCs w:val="22"/>
        </w:rPr>
        <w:t>%. There was</w:t>
      </w:r>
      <w:r w:rsidR="00E646BA" w:rsidRPr="00083EC2">
        <w:rPr>
          <w:rFonts w:asciiTheme="minorBidi" w:hAnsiTheme="minorBidi" w:cstheme="minorBidi"/>
          <w:szCs w:val="22"/>
        </w:rPr>
        <w:t xml:space="preserve"> an increase from 60</w:t>
      </w:r>
      <w:r w:rsidR="009658A8" w:rsidRPr="00083EC2">
        <w:rPr>
          <w:rFonts w:asciiTheme="minorBidi" w:hAnsiTheme="minorBidi" w:cstheme="minorBidi"/>
          <w:szCs w:val="22"/>
        </w:rPr>
        <w:t>%</w:t>
      </w:r>
      <w:r w:rsidR="00F96783" w:rsidRPr="00083EC2">
        <w:rPr>
          <w:rFonts w:asciiTheme="minorBidi" w:hAnsiTheme="minorBidi" w:cstheme="minorBidi"/>
          <w:szCs w:val="22"/>
        </w:rPr>
        <w:t xml:space="preserve"> in 2011</w:t>
      </w:r>
      <w:r w:rsidR="00E646BA" w:rsidRPr="00083EC2">
        <w:rPr>
          <w:rFonts w:asciiTheme="minorBidi" w:hAnsiTheme="minorBidi" w:cstheme="minorBidi"/>
          <w:szCs w:val="22"/>
        </w:rPr>
        <w:t xml:space="preserve"> to 63</w:t>
      </w:r>
      <w:r w:rsidR="009658A8" w:rsidRPr="00083EC2">
        <w:rPr>
          <w:rFonts w:asciiTheme="minorBidi" w:hAnsiTheme="minorBidi" w:cstheme="minorBidi"/>
          <w:szCs w:val="22"/>
        </w:rPr>
        <w:t>%</w:t>
      </w:r>
      <w:r w:rsidR="00F96783" w:rsidRPr="00083EC2">
        <w:rPr>
          <w:rFonts w:asciiTheme="minorBidi" w:hAnsiTheme="minorBidi" w:cstheme="minorBidi"/>
          <w:szCs w:val="22"/>
        </w:rPr>
        <w:t xml:space="preserve"> in 2012</w:t>
      </w:r>
      <w:r w:rsidR="009658A8" w:rsidRPr="00083EC2">
        <w:rPr>
          <w:rFonts w:asciiTheme="minorBidi" w:hAnsiTheme="minorBidi" w:cstheme="minorBidi"/>
          <w:szCs w:val="22"/>
        </w:rPr>
        <w:t>,</w:t>
      </w:r>
      <w:r w:rsidR="00E646BA" w:rsidRPr="00083EC2">
        <w:rPr>
          <w:rFonts w:asciiTheme="minorBidi" w:hAnsiTheme="minorBidi" w:cstheme="minorBidi"/>
          <w:szCs w:val="22"/>
        </w:rPr>
        <w:t xml:space="preserve"> </w:t>
      </w:r>
      <w:r w:rsidR="0058488D" w:rsidRPr="00083EC2">
        <w:rPr>
          <w:rFonts w:asciiTheme="minorBidi" w:hAnsiTheme="minorBidi" w:cstheme="minorBidi"/>
          <w:szCs w:val="22"/>
        </w:rPr>
        <w:t>with</w:t>
      </w:r>
      <w:r w:rsidR="00E646BA" w:rsidRPr="00083EC2">
        <w:rPr>
          <w:rFonts w:asciiTheme="minorBidi" w:hAnsiTheme="minorBidi" w:cstheme="minorBidi"/>
          <w:szCs w:val="22"/>
        </w:rPr>
        <w:t xml:space="preserve"> a minimum </w:t>
      </w:r>
      <w:r w:rsidR="001B78B1" w:rsidRPr="00083EC2">
        <w:rPr>
          <w:rFonts w:asciiTheme="minorBidi" w:hAnsiTheme="minorBidi" w:cstheme="minorBidi"/>
          <w:szCs w:val="22"/>
        </w:rPr>
        <w:t xml:space="preserve">of </w:t>
      </w:r>
      <w:r w:rsidR="00E646BA" w:rsidRPr="00083EC2">
        <w:rPr>
          <w:rFonts w:asciiTheme="minorBidi" w:hAnsiTheme="minorBidi" w:cstheme="minorBidi"/>
          <w:szCs w:val="22"/>
        </w:rPr>
        <w:t xml:space="preserve">disclosure </w:t>
      </w:r>
      <w:r w:rsidR="001B78B1" w:rsidRPr="00083EC2">
        <w:rPr>
          <w:rFonts w:asciiTheme="minorBidi" w:hAnsiTheme="minorBidi" w:cstheme="minorBidi"/>
          <w:szCs w:val="22"/>
        </w:rPr>
        <w:t xml:space="preserve">of </w:t>
      </w:r>
      <w:r w:rsidR="00E646BA" w:rsidRPr="00083EC2">
        <w:rPr>
          <w:rFonts w:asciiTheme="minorBidi" w:hAnsiTheme="minorBidi" w:cstheme="minorBidi"/>
          <w:szCs w:val="22"/>
        </w:rPr>
        <w:t>item</w:t>
      </w:r>
      <w:r w:rsidR="009658A8" w:rsidRPr="00083EC2">
        <w:rPr>
          <w:rFonts w:asciiTheme="minorBidi" w:hAnsiTheme="minorBidi" w:cstheme="minorBidi"/>
          <w:szCs w:val="22"/>
        </w:rPr>
        <w:t>s</w:t>
      </w:r>
      <w:r w:rsidR="00E646BA" w:rsidRPr="00083EC2">
        <w:rPr>
          <w:rFonts w:asciiTheme="minorBidi" w:hAnsiTheme="minorBidi" w:cstheme="minorBidi"/>
          <w:szCs w:val="22"/>
        </w:rPr>
        <w:t xml:space="preserve"> </w:t>
      </w:r>
      <w:r w:rsidR="0058488D" w:rsidRPr="00083EC2">
        <w:rPr>
          <w:rFonts w:asciiTheme="minorBidi" w:hAnsiTheme="minorBidi" w:cstheme="minorBidi"/>
          <w:szCs w:val="22"/>
        </w:rPr>
        <w:t>with</w:t>
      </w:r>
      <w:r w:rsidR="00E646BA" w:rsidRPr="00083EC2">
        <w:rPr>
          <w:rFonts w:asciiTheme="minorBidi" w:hAnsiTheme="minorBidi" w:cstheme="minorBidi"/>
          <w:szCs w:val="22"/>
        </w:rPr>
        <w:t xml:space="preserve">out details and </w:t>
      </w:r>
      <w:r w:rsidR="009658A8" w:rsidRPr="00083EC2">
        <w:rPr>
          <w:rFonts w:asciiTheme="minorBidi" w:hAnsiTheme="minorBidi" w:cstheme="minorBidi"/>
          <w:szCs w:val="22"/>
        </w:rPr>
        <w:t xml:space="preserve">a </w:t>
      </w:r>
      <w:r w:rsidR="00E646BA" w:rsidRPr="00083EC2">
        <w:rPr>
          <w:rFonts w:asciiTheme="minorBidi" w:hAnsiTheme="minorBidi" w:cstheme="minorBidi"/>
          <w:szCs w:val="22"/>
        </w:rPr>
        <w:t xml:space="preserve">maximum disclosure </w:t>
      </w:r>
      <w:r w:rsidR="001B78B1" w:rsidRPr="00083EC2">
        <w:rPr>
          <w:rFonts w:asciiTheme="minorBidi" w:hAnsiTheme="minorBidi" w:cstheme="minorBidi"/>
          <w:szCs w:val="22"/>
        </w:rPr>
        <w:t xml:space="preserve">of </w:t>
      </w:r>
      <w:r w:rsidR="00E646BA" w:rsidRPr="00083EC2">
        <w:rPr>
          <w:rFonts w:asciiTheme="minorBidi" w:hAnsiTheme="minorBidi" w:cstheme="minorBidi"/>
          <w:szCs w:val="22"/>
        </w:rPr>
        <w:t>item</w:t>
      </w:r>
      <w:r w:rsidR="009658A8" w:rsidRPr="00083EC2">
        <w:rPr>
          <w:rFonts w:asciiTheme="minorBidi" w:hAnsiTheme="minorBidi" w:cstheme="minorBidi"/>
          <w:szCs w:val="22"/>
        </w:rPr>
        <w:t>s</w:t>
      </w:r>
      <w:r w:rsidR="00E646BA" w:rsidRPr="00083EC2">
        <w:rPr>
          <w:rFonts w:asciiTheme="minorBidi" w:hAnsiTheme="minorBidi" w:cstheme="minorBidi"/>
          <w:szCs w:val="22"/>
        </w:rPr>
        <w:t xml:space="preserve"> and detailed comparison. Social policy and value added information continue</w:t>
      </w:r>
      <w:r w:rsidR="009658A8" w:rsidRPr="00083EC2">
        <w:rPr>
          <w:rFonts w:asciiTheme="minorBidi" w:hAnsiTheme="minorBidi" w:cstheme="minorBidi"/>
          <w:szCs w:val="22"/>
        </w:rPr>
        <w:t>d</w:t>
      </w:r>
      <w:r w:rsidR="00E646BA" w:rsidRPr="00083EC2">
        <w:rPr>
          <w:rFonts w:asciiTheme="minorBidi" w:hAnsiTheme="minorBidi" w:cstheme="minorBidi"/>
          <w:szCs w:val="22"/>
        </w:rPr>
        <w:t xml:space="preserve"> to score lower</w:t>
      </w:r>
      <w:r w:rsidR="009658A8" w:rsidRPr="00083EC2">
        <w:rPr>
          <w:rFonts w:asciiTheme="minorBidi" w:hAnsiTheme="minorBidi" w:cstheme="minorBidi"/>
          <w:szCs w:val="22"/>
        </w:rPr>
        <w:t>,</w:t>
      </w:r>
      <w:r w:rsidR="00E646BA" w:rsidRPr="00083EC2">
        <w:rPr>
          <w:rFonts w:asciiTheme="minorBidi" w:hAnsiTheme="minorBidi" w:cstheme="minorBidi"/>
          <w:szCs w:val="22"/>
        </w:rPr>
        <w:t xml:space="preserve"> as in </w:t>
      </w:r>
      <w:r w:rsidR="009658A8" w:rsidRPr="00083EC2">
        <w:rPr>
          <w:rFonts w:asciiTheme="minorBidi" w:hAnsiTheme="minorBidi" w:cstheme="minorBidi"/>
          <w:szCs w:val="22"/>
        </w:rPr>
        <w:t xml:space="preserve">the </w:t>
      </w:r>
      <w:r w:rsidR="00E646BA" w:rsidRPr="00083EC2">
        <w:rPr>
          <w:rFonts w:asciiTheme="minorBidi" w:hAnsiTheme="minorBidi" w:cstheme="minorBidi"/>
          <w:szCs w:val="22"/>
        </w:rPr>
        <w:t>quantitative descriptive data</w:t>
      </w:r>
      <w:r w:rsidR="00E9089E" w:rsidRPr="00083EC2">
        <w:rPr>
          <w:rFonts w:asciiTheme="minorBidi" w:hAnsiTheme="minorBidi" w:cstheme="minorBidi"/>
          <w:szCs w:val="22"/>
        </w:rPr>
        <w:t>.</w:t>
      </w:r>
      <w:r w:rsidR="00E646BA" w:rsidRPr="00083EC2">
        <w:rPr>
          <w:rFonts w:asciiTheme="minorBidi" w:hAnsiTheme="minorBidi" w:cstheme="minorBidi"/>
          <w:szCs w:val="22"/>
        </w:rPr>
        <w:t xml:space="preserve"> </w:t>
      </w:r>
      <w:r w:rsidR="00E9089E" w:rsidRPr="00083EC2">
        <w:rPr>
          <w:rFonts w:asciiTheme="minorBidi" w:hAnsiTheme="minorBidi" w:cstheme="minorBidi"/>
          <w:szCs w:val="22"/>
        </w:rPr>
        <w:t>For</w:t>
      </w:r>
      <w:r w:rsidR="00E646BA" w:rsidRPr="00083EC2">
        <w:rPr>
          <w:rFonts w:asciiTheme="minorBidi" w:hAnsiTheme="minorBidi" w:cstheme="minorBidi"/>
          <w:szCs w:val="22"/>
        </w:rPr>
        <w:t xml:space="preserve"> quality</w:t>
      </w:r>
      <w:r w:rsidR="00E9089E" w:rsidRPr="00083EC2">
        <w:rPr>
          <w:rFonts w:asciiTheme="minorBidi" w:hAnsiTheme="minorBidi" w:cstheme="minorBidi"/>
          <w:szCs w:val="22"/>
        </w:rPr>
        <w:t>, an</w:t>
      </w:r>
      <w:r w:rsidR="00E646BA" w:rsidRPr="00083EC2">
        <w:rPr>
          <w:rFonts w:asciiTheme="minorBidi" w:hAnsiTheme="minorBidi" w:cstheme="minorBidi"/>
          <w:szCs w:val="22"/>
        </w:rPr>
        <w:t xml:space="preserve"> average </w:t>
      </w:r>
      <w:r w:rsidR="001B78B1" w:rsidRPr="00083EC2">
        <w:rPr>
          <w:rFonts w:asciiTheme="minorBidi" w:hAnsiTheme="minorBidi" w:cstheme="minorBidi"/>
          <w:szCs w:val="22"/>
        </w:rPr>
        <w:t xml:space="preserve">of </w:t>
      </w:r>
      <w:r w:rsidR="00E646BA" w:rsidRPr="00083EC2">
        <w:rPr>
          <w:rFonts w:asciiTheme="minorBidi" w:hAnsiTheme="minorBidi" w:cstheme="minorBidi"/>
          <w:szCs w:val="22"/>
        </w:rPr>
        <w:t>31</w:t>
      </w:r>
      <w:r w:rsidR="00E9089E" w:rsidRPr="00083EC2">
        <w:rPr>
          <w:rFonts w:asciiTheme="minorBidi" w:hAnsiTheme="minorBidi" w:cstheme="minorBidi"/>
          <w:szCs w:val="22"/>
        </w:rPr>
        <w:t>%</w:t>
      </w:r>
      <w:r w:rsidR="00E646BA" w:rsidRPr="00083EC2">
        <w:rPr>
          <w:rFonts w:asciiTheme="minorBidi" w:hAnsiTheme="minorBidi" w:cstheme="minorBidi"/>
          <w:szCs w:val="22"/>
        </w:rPr>
        <w:t xml:space="preserve"> </w:t>
      </w:r>
      <w:r w:rsidR="001B78B1" w:rsidRPr="00083EC2">
        <w:rPr>
          <w:rFonts w:asciiTheme="minorBidi" w:hAnsiTheme="minorBidi" w:cstheme="minorBidi"/>
          <w:szCs w:val="22"/>
        </w:rPr>
        <w:t xml:space="preserve">of </w:t>
      </w:r>
      <w:r w:rsidR="00E9089E" w:rsidRPr="00083EC2">
        <w:rPr>
          <w:rFonts w:asciiTheme="minorBidi" w:hAnsiTheme="minorBidi" w:cstheme="minorBidi"/>
          <w:szCs w:val="22"/>
        </w:rPr>
        <w:t xml:space="preserve">the </w:t>
      </w:r>
      <w:r w:rsidR="00E646BA" w:rsidRPr="00083EC2">
        <w:rPr>
          <w:rFonts w:asciiTheme="minorBidi" w:hAnsiTheme="minorBidi" w:cstheme="minorBidi"/>
          <w:szCs w:val="22"/>
        </w:rPr>
        <w:t>firms disclosed only items and no details</w:t>
      </w:r>
      <w:r w:rsidR="00DA1368" w:rsidRPr="00083EC2">
        <w:rPr>
          <w:rFonts w:asciiTheme="minorBidi" w:hAnsiTheme="minorBidi" w:cstheme="minorBidi"/>
          <w:szCs w:val="22"/>
        </w:rPr>
        <w:t>. In addition,</w:t>
      </w:r>
      <w:r w:rsidR="00E646BA" w:rsidRPr="00083EC2">
        <w:rPr>
          <w:rFonts w:asciiTheme="minorBidi" w:hAnsiTheme="minorBidi" w:cstheme="minorBidi"/>
          <w:szCs w:val="22"/>
        </w:rPr>
        <w:t xml:space="preserve"> the percentage </w:t>
      </w:r>
      <w:r w:rsidR="001B78B1" w:rsidRPr="00083EC2">
        <w:rPr>
          <w:rFonts w:asciiTheme="minorBidi" w:hAnsiTheme="minorBidi" w:cstheme="minorBidi"/>
          <w:szCs w:val="22"/>
        </w:rPr>
        <w:t xml:space="preserve">of </w:t>
      </w:r>
      <w:r w:rsidR="00E646BA" w:rsidRPr="00083EC2">
        <w:rPr>
          <w:rFonts w:asciiTheme="minorBidi" w:hAnsiTheme="minorBidi" w:cstheme="minorBidi"/>
          <w:szCs w:val="22"/>
        </w:rPr>
        <w:t xml:space="preserve">firms </w:t>
      </w:r>
      <w:r w:rsidR="00E9089E" w:rsidRPr="00083EC2">
        <w:rPr>
          <w:rFonts w:asciiTheme="minorBidi" w:hAnsiTheme="minorBidi" w:cstheme="minorBidi"/>
          <w:szCs w:val="22"/>
        </w:rPr>
        <w:t>fell</w:t>
      </w:r>
      <w:r w:rsidR="00E646BA" w:rsidRPr="00083EC2">
        <w:rPr>
          <w:rFonts w:asciiTheme="minorBidi" w:hAnsiTheme="minorBidi" w:cstheme="minorBidi"/>
          <w:szCs w:val="22"/>
        </w:rPr>
        <w:t xml:space="preserve"> from 33</w:t>
      </w:r>
      <w:r w:rsidR="00E9089E" w:rsidRPr="00083EC2">
        <w:rPr>
          <w:rFonts w:asciiTheme="minorBidi" w:hAnsiTheme="minorBidi" w:cstheme="minorBidi"/>
          <w:szCs w:val="22"/>
        </w:rPr>
        <w:t>%</w:t>
      </w:r>
      <w:r w:rsidR="00F96783" w:rsidRPr="00083EC2">
        <w:rPr>
          <w:rFonts w:asciiTheme="minorBidi" w:hAnsiTheme="minorBidi" w:cstheme="minorBidi"/>
          <w:szCs w:val="22"/>
        </w:rPr>
        <w:t xml:space="preserve"> in 2011</w:t>
      </w:r>
      <w:r w:rsidR="00E646BA" w:rsidRPr="00083EC2">
        <w:rPr>
          <w:rFonts w:asciiTheme="minorBidi" w:hAnsiTheme="minorBidi" w:cstheme="minorBidi"/>
          <w:szCs w:val="22"/>
        </w:rPr>
        <w:t xml:space="preserve"> to 32</w:t>
      </w:r>
      <w:r w:rsidR="00E9089E" w:rsidRPr="00083EC2">
        <w:rPr>
          <w:rFonts w:asciiTheme="minorBidi" w:hAnsiTheme="minorBidi" w:cstheme="minorBidi"/>
          <w:szCs w:val="22"/>
        </w:rPr>
        <w:t>%</w:t>
      </w:r>
      <w:r w:rsidR="00F96783" w:rsidRPr="00083EC2">
        <w:rPr>
          <w:rFonts w:asciiTheme="minorBidi" w:hAnsiTheme="minorBidi" w:cstheme="minorBidi"/>
          <w:szCs w:val="22"/>
        </w:rPr>
        <w:t xml:space="preserve"> in 2012</w:t>
      </w:r>
      <w:r w:rsidR="00E646BA" w:rsidRPr="00083EC2">
        <w:rPr>
          <w:rFonts w:asciiTheme="minorBidi" w:hAnsiTheme="minorBidi" w:cstheme="minorBidi"/>
          <w:szCs w:val="22"/>
        </w:rPr>
        <w:t xml:space="preserve">.  </w:t>
      </w:r>
    </w:p>
    <w:p w14:paraId="12EA0DCC" w14:textId="1E278DB6" w:rsidR="00E646BA" w:rsidRPr="00083EC2" w:rsidRDefault="0058488D" w:rsidP="005F32D4">
      <w:pPr>
        <w:pStyle w:val="CommentText"/>
        <w:jc w:val="both"/>
        <w:rPr>
          <w:rFonts w:asciiTheme="minorBidi" w:hAnsiTheme="minorBidi" w:cstheme="minorBidi"/>
          <w:sz w:val="22"/>
          <w:szCs w:val="22"/>
        </w:rPr>
      </w:pPr>
      <w:r w:rsidRPr="00083EC2">
        <w:rPr>
          <w:rFonts w:asciiTheme="minorBidi" w:hAnsiTheme="minorBidi" w:cstheme="minorBidi"/>
          <w:sz w:val="22"/>
          <w:szCs w:val="22"/>
        </w:rPr>
        <w:t>With</w:t>
      </w:r>
      <w:r w:rsidR="00E9089E" w:rsidRPr="00083EC2">
        <w:rPr>
          <w:rFonts w:asciiTheme="minorBidi" w:hAnsiTheme="minorBidi" w:cstheme="minorBidi"/>
          <w:sz w:val="22"/>
          <w:szCs w:val="22"/>
        </w:rPr>
        <w:t xml:space="preserve"> the exceptions </w:t>
      </w:r>
      <w:r w:rsidR="001B78B1" w:rsidRPr="00083EC2">
        <w:rPr>
          <w:rFonts w:asciiTheme="minorBidi" w:hAnsiTheme="minorBidi" w:cstheme="minorBidi"/>
          <w:sz w:val="22"/>
          <w:szCs w:val="22"/>
        </w:rPr>
        <w:t xml:space="preserve">of </w:t>
      </w:r>
      <w:r w:rsidR="00E9089E" w:rsidRPr="00083EC2">
        <w:rPr>
          <w:rFonts w:asciiTheme="minorBidi" w:hAnsiTheme="minorBidi" w:cstheme="minorBidi"/>
          <w:sz w:val="22"/>
          <w:szCs w:val="22"/>
        </w:rPr>
        <w:t xml:space="preserve">the </w:t>
      </w:r>
      <w:r w:rsidR="00E646BA" w:rsidRPr="00083EC2">
        <w:rPr>
          <w:rFonts w:asciiTheme="minorBidi" w:hAnsiTheme="minorBidi" w:cstheme="minorBidi"/>
          <w:sz w:val="22"/>
          <w:szCs w:val="22"/>
        </w:rPr>
        <w:t>stock price information</w:t>
      </w:r>
      <w:r w:rsidR="00E9089E" w:rsidRPr="00083EC2">
        <w:rPr>
          <w:rFonts w:asciiTheme="minorBidi" w:hAnsiTheme="minorBidi" w:cstheme="minorBidi"/>
          <w:sz w:val="22"/>
          <w:szCs w:val="22"/>
        </w:rPr>
        <w:t>,</w:t>
      </w:r>
      <w:r w:rsidR="00E646BA" w:rsidRPr="00083EC2">
        <w:rPr>
          <w:rFonts w:asciiTheme="minorBidi" w:hAnsiTheme="minorBidi" w:cstheme="minorBidi"/>
          <w:sz w:val="22"/>
          <w:szCs w:val="22"/>
        </w:rPr>
        <w:t xml:space="preserve"> social policy and value added information, </w:t>
      </w:r>
      <w:r w:rsidR="00E9089E" w:rsidRPr="00083EC2">
        <w:rPr>
          <w:rFonts w:asciiTheme="minorBidi" w:hAnsiTheme="minorBidi" w:cstheme="minorBidi"/>
          <w:sz w:val="22"/>
          <w:szCs w:val="22"/>
        </w:rPr>
        <w:t xml:space="preserve">the remainder </w:t>
      </w:r>
      <w:r w:rsidR="001B78B1" w:rsidRPr="00083EC2">
        <w:rPr>
          <w:rFonts w:asciiTheme="minorBidi" w:hAnsiTheme="minorBidi" w:cstheme="minorBidi"/>
          <w:sz w:val="22"/>
          <w:szCs w:val="22"/>
        </w:rPr>
        <w:t xml:space="preserve">of </w:t>
      </w:r>
      <w:r w:rsidR="00E9089E" w:rsidRPr="00083EC2">
        <w:rPr>
          <w:rFonts w:asciiTheme="minorBidi" w:hAnsiTheme="minorBidi" w:cstheme="minorBidi"/>
          <w:sz w:val="22"/>
          <w:szCs w:val="22"/>
        </w:rPr>
        <w:t>the variables</w:t>
      </w:r>
      <w:r w:rsidR="00E646BA" w:rsidRPr="00083EC2">
        <w:rPr>
          <w:rFonts w:asciiTheme="minorBidi" w:hAnsiTheme="minorBidi" w:cstheme="minorBidi"/>
          <w:sz w:val="22"/>
          <w:szCs w:val="22"/>
        </w:rPr>
        <w:t xml:space="preserve">, </w:t>
      </w:r>
      <w:r w:rsidR="00E9089E" w:rsidRPr="00083EC2">
        <w:rPr>
          <w:rFonts w:asciiTheme="minorBidi" w:hAnsiTheme="minorBidi" w:cstheme="minorBidi"/>
          <w:sz w:val="22"/>
          <w:szCs w:val="22"/>
        </w:rPr>
        <w:t xml:space="preserve">the </w:t>
      </w:r>
      <w:r w:rsidR="00E646BA" w:rsidRPr="00083EC2">
        <w:rPr>
          <w:rFonts w:asciiTheme="minorBidi" w:hAnsiTheme="minorBidi" w:cstheme="minorBidi"/>
          <w:sz w:val="22"/>
          <w:szCs w:val="22"/>
        </w:rPr>
        <w:t xml:space="preserve">general corporate information, corporate strategy, future prospects, information about directors, employee information, financial review and costumer and supplier disclosure, </w:t>
      </w:r>
      <w:r w:rsidR="00E9089E" w:rsidRPr="00083EC2">
        <w:rPr>
          <w:rFonts w:asciiTheme="minorBidi" w:hAnsiTheme="minorBidi" w:cstheme="minorBidi"/>
          <w:sz w:val="22"/>
          <w:szCs w:val="22"/>
        </w:rPr>
        <w:t>all increased</w:t>
      </w:r>
      <w:r w:rsidR="00F96783" w:rsidRPr="00083EC2">
        <w:rPr>
          <w:rFonts w:asciiTheme="minorBidi" w:hAnsiTheme="minorBidi" w:cstheme="minorBidi"/>
          <w:sz w:val="22"/>
          <w:szCs w:val="22"/>
        </w:rPr>
        <w:t xml:space="preserve"> from 2011</w:t>
      </w:r>
      <w:r w:rsidR="00E646BA" w:rsidRPr="00083EC2">
        <w:rPr>
          <w:rFonts w:asciiTheme="minorBidi" w:hAnsiTheme="minorBidi" w:cstheme="minorBidi"/>
          <w:sz w:val="22"/>
          <w:szCs w:val="22"/>
        </w:rPr>
        <w:t xml:space="preserve"> to 20</w:t>
      </w:r>
      <w:r w:rsidR="00F96783" w:rsidRPr="00083EC2">
        <w:rPr>
          <w:rFonts w:asciiTheme="minorBidi" w:hAnsiTheme="minorBidi" w:cstheme="minorBidi"/>
          <w:sz w:val="22"/>
          <w:szCs w:val="22"/>
        </w:rPr>
        <w:t>12</w:t>
      </w:r>
      <w:r w:rsidR="00E646BA" w:rsidRPr="00083EC2">
        <w:rPr>
          <w:rFonts w:asciiTheme="minorBidi" w:hAnsiTheme="minorBidi" w:cstheme="minorBidi"/>
          <w:sz w:val="22"/>
          <w:szCs w:val="22"/>
        </w:rPr>
        <w:t xml:space="preserve">. </w:t>
      </w:r>
      <w:r w:rsidR="00EC63C1" w:rsidRPr="00083EC2">
        <w:rPr>
          <w:rFonts w:asciiTheme="minorBidi" w:hAnsiTheme="minorBidi" w:cstheme="minorBidi"/>
          <w:sz w:val="22"/>
          <w:szCs w:val="22"/>
        </w:rPr>
        <w:t xml:space="preserve">Table </w:t>
      </w:r>
      <w:r w:rsidR="005F32D4" w:rsidRPr="00083EC2">
        <w:rPr>
          <w:rFonts w:asciiTheme="minorBidi" w:hAnsiTheme="minorBidi" w:cstheme="minorBidi"/>
          <w:sz w:val="22"/>
          <w:szCs w:val="22"/>
        </w:rPr>
        <w:t>17</w:t>
      </w:r>
      <w:r w:rsidR="00DA1368" w:rsidRPr="00083EC2">
        <w:rPr>
          <w:rFonts w:asciiTheme="minorBidi" w:hAnsiTheme="minorBidi" w:cstheme="minorBidi"/>
          <w:sz w:val="22"/>
          <w:szCs w:val="22"/>
        </w:rPr>
        <w:t>, below,</w:t>
      </w:r>
      <w:r w:rsidR="00EC63C1" w:rsidRPr="00083EC2">
        <w:rPr>
          <w:rFonts w:asciiTheme="minorBidi" w:hAnsiTheme="minorBidi" w:cstheme="minorBidi"/>
          <w:sz w:val="22"/>
          <w:szCs w:val="22"/>
        </w:rPr>
        <w:t xml:space="preserve"> </w:t>
      </w:r>
      <w:r w:rsidR="00E646BA" w:rsidRPr="00083EC2">
        <w:rPr>
          <w:rFonts w:asciiTheme="minorBidi" w:hAnsiTheme="minorBidi" w:cstheme="minorBidi"/>
          <w:sz w:val="22"/>
          <w:szCs w:val="22"/>
        </w:rPr>
        <w:t>also signifies tha</w:t>
      </w:r>
      <w:r w:rsidR="00E9089E" w:rsidRPr="00083EC2">
        <w:rPr>
          <w:rFonts w:asciiTheme="minorBidi" w:hAnsiTheme="minorBidi" w:cstheme="minorBidi"/>
          <w:sz w:val="22"/>
          <w:szCs w:val="22"/>
        </w:rPr>
        <w:t>t</w:t>
      </w:r>
      <w:r w:rsidR="00E646BA" w:rsidRPr="00083EC2">
        <w:rPr>
          <w:rFonts w:asciiTheme="minorBidi" w:hAnsiTheme="minorBidi" w:cstheme="minorBidi"/>
          <w:sz w:val="22"/>
          <w:szCs w:val="22"/>
        </w:rPr>
        <w:t xml:space="preserve"> most </w:t>
      </w:r>
      <w:r w:rsidR="001B78B1" w:rsidRPr="00083EC2">
        <w:rPr>
          <w:rFonts w:asciiTheme="minorBidi" w:hAnsiTheme="minorBidi" w:cstheme="minorBidi"/>
          <w:sz w:val="22"/>
          <w:szCs w:val="22"/>
        </w:rPr>
        <w:t xml:space="preserve">of </w:t>
      </w:r>
      <w:r w:rsidR="00E646BA" w:rsidRPr="00083EC2">
        <w:rPr>
          <w:rFonts w:asciiTheme="minorBidi" w:hAnsiTheme="minorBidi" w:cstheme="minorBidi"/>
          <w:sz w:val="22"/>
          <w:szCs w:val="22"/>
        </w:rPr>
        <w:t>the firms disclose</w:t>
      </w:r>
      <w:r w:rsidR="00E9089E" w:rsidRPr="00083EC2">
        <w:rPr>
          <w:rFonts w:asciiTheme="minorBidi" w:hAnsiTheme="minorBidi" w:cstheme="minorBidi"/>
          <w:sz w:val="22"/>
          <w:szCs w:val="22"/>
        </w:rPr>
        <w:t>d</w:t>
      </w:r>
      <w:r w:rsidR="00E646BA" w:rsidRPr="00083EC2">
        <w:rPr>
          <w:rFonts w:asciiTheme="minorBidi" w:hAnsiTheme="minorBidi" w:cstheme="minorBidi"/>
          <w:sz w:val="22"/>
          <w:szCs w:val="22"/>
        </w:rPr>
        <w:t xml:space="preserve"> to the maximum</w:t>
      </w:r>
      <w:r w:rsidR="00E9089E" w:rsidRPr="00083EC2">
        <w:rPr>
          <w:rFonts w:asciiTheme="minorBidi" w:hAnsiTheme="minorBidi" w:cstheme="minorBidi"/>
          <w:sz w:val="22"/>
          <w:szCs w:val="22"/>
        </w:rPr>
        <w:t>,</w:t>
      </w:r>
      <w:r w:rsidR="00E646BA" w:rsidRPr="00083EC2">
        <w:rPr>
          <w:rFonts w:asciiTheme="minorBidi" w:hAnsiTheme="minorBidi" w:cstheme="minorBidi"/>
          <w:sz w:val="22"/>
          <w:szCs w:val="22"/>
        </w:rPr>
        <w:t xml:space="preserve"> only the item</w:t>
      </w:r>
      <w:r w:rsidR="00DA1368" w:rsidRPr="00083EC2">
        <w:rPr>
          <w:rFonts w:asciiTheme="minorBidi" w:hAnsiTheme="minorBidi" w:cstheme="minorBidi"/>
          <w:sz w:val="22"/>
          <w:szCs w:val="22"/>
        </w:rPr>
        <w:t>s</w:t>
      </w:r>
      <w:r w:rsidR="00E646BA" w:rsidRPr="00083EC2">
        <w:rPr>
          <w:rFonts w:asciiTheme="minorBidi" w:hAnsiTheme="minorBidi" w:cstheme="minorBidi"/>
          <w:sz w:val="22"/>
          <w:szCs w:val="22"/>
        </w:rPr>
        <w:t xml:space="preserve"> </w:t>
      </w:r>
      <w:r w:rsidRPr="00083EC2">
        <w:rPr>
          <w:rFonts w:asciiTheme="minorBidi" w:hAnsiTheme="minorBidi" w:cstheme="minorBidi"/>
          <w:sz w:val="22"/>
          <w:szCs w:val="22"/>
        </w:rPr>
        <w:t>with</w:t>
      </w:r>
      <w:r w:rsidR="000B7524" w:rsidRPr="00083EC2">
        <w:rPr>
          <w:rFonts w:asciiTheme="minorBidi" w:hAnsiTheme="minorBidi" w:cstheme="minorBidi"/>
          <w:sz w:val="22"/>
          <w:szCs w:val="22"/>
        </w:rPr>
        <w:t>out details</w:t>
      </w:r>
      <w:r w:rsidR="00E9089E" w:rsidRPr="00083EC2">
        <w:rPr>
          <w:rFonts w:asciiTheme="minorBidi" w:hAnsiTheme="minorBidi" w:cstheme="minorBidi"/>
          <w:sz w:val="22"/>
          <w:szCs w:val="22"/>
        </w:rPr>
        <w:t>,</w:t>
      </w:r>
      <w:r w:rsidR="000B7524" w:rsidRPr="00083EC2">
        <w:rPr>
          <w:rFonts w:asciiTheme="minorBidi" w:hAnsiTheme="minorBidi" w:cstheme="minorBidi"/>
          <w:sz w:val="22"/>
          <w:szCs w:val="22"/>
        </w:rPr>
        <w:t xml:space="preserve"> while others d</w:t>
      </w:r>
      <w:r w:rsidR="00E9089E" w:rsidRPr="00083EC2">
        <w:rPr>
          <w:rFonts w:asciiTheme="minorBidi" w:hAnsiTheme="minorBidi" w:cstheme="minorBidi"/>
          <w:sz w:val="22"/>
          <w:szCs w:val="22"/>
        </w:rPr>
        <w:t>id</w:t>
      </w:r>
      <w:r w:rsidR="000B7524" w:rsidRPr="00083EC2">
        <w:rPr>
          <w:rFonts w:asciiTheme="minorBidi" w:hAnsiTheme="minorBidi" w:cstheme="minorBidi"/>
          <w:sz w:val="22"/>
          <w:szCs w:val="22"/>
        </w:rPr>
        <w:t xml:space="preserve"> not</w:t>
      </w:r>
      <w:r w:rsidR="00E646BA" w:rsidRPr="00083EC2">
        <w:rPr>
          <w:rFonts w:asciiTheme="minorBidi" w:hAnsiTheme="minorBidi" w:cstheme="minorBidi"/>
          <w:sz w:val="22"/>
          <w:szCs w:val="22"/>
        </w:rPr>
        <w:t xml:space="preserve"> disclose the item</w:t>
      </w:r>
      <w:r w:rsidR="00DA1368" w:rsidRPr="00083EC2">
        <w:rPr>
          <w:rFonts w:asciiTheme="minorBidi" w:hAnsiTheme="minorBidi" w:cstheme="minorBidi"/>
          <w:sz w:val="22"/>
          <w:szCs w:val="22"/>
        </w:rPr>
        <w:t>s</w:t>
      </w:r>
      <w:r w:rsidR="00E646BA" w:rsidRPr="00083EC2">
        <w:rPr>
          <w:rFonts w:asciiTheme="minorBidi" w:hAnsiTheme="minorBidi" w:cstheme="minorBidi"/>
          <w:sz w:val="22"/>
          <w:szCs w:val="22"/>
        </w:rPr>
        <w:t xml:space="preserve"> completely for general corporate information, corporate strategy, future prospects, information about directors, employees information, financial review, stock price information, costumer and supplier disclosure</w:t>
      </w:r>
      <w:r w:rsidR="00E9089E" w:rsidRPr="00083EC2">
        <w:rPr>
          <w:rFonts w:asciiTheme="minorBidi" w:hAnsiTheme="minorBidi" w:cstheme="minorBidi"/>
          <w:sz w:val="22"/>
          <w:szCs w:val="22"/>
        </w:rPr>
        <w:t>,</w:t>
      </w:r>
      <w:r w:rsidR="00E646BA" w:rsidRPr="00083EC2">
        <w:rPr>
          <w:rFonts w:asciiTheme="minorBidi" w:hAnsiTheme="minorBidi" w:cstheme="minorBidi"/>
          <w:sz w:val="22"/>
          <w:szCs w:val="22"/>
        </w:rPr>
        <w:t xml:space="preserve"> social policy and value added information. </w:t>
      </w:r>
      <w:r w:rsidR="00DA1368" w:rsidRPr="00083EC2">
        <w:rPr>
          <w:rFonts w:asciiTheme="minorBidi" w:hAnsiTheme="minorBidi" w:cstheme="minorBidi"/>
          <w:sz w:val="22"/>
          <w:szCs w:val="22"/>
        </w:rPr>
        <w:t>Including</w:t>
      </w:r>
      <w:r w:rsidR="00493A5F" w:rsidRPr="00083EC2">
        <w:rPr>
          <w:rFonts w:asciiTheme="minorBidi" w:hAnsiTheme="minorBidi" w:cstheme="minorBidi"/>
          <w:sz w:val="22"/>
          <w:szCs w:val="22"/>
        </w:rPr>
        <w:t xml:space="preserve"> the descriptive analysis per country</w:t>
      </w:r>
      <w:r w:rsidR="00DA1368" w:rsidRPr="00083EC2">
        <w:rPr>
          <w:rFonts w:asciiTheme="minorBidi" w:hAnsiTheme="minorBidi" w:cstheme="minorBidi"/>
          <w:sz w:val="22"/>
          <w:szCs w:val="22"/>
        </w:rPr>
        <w:t xml:space="preserve"> was considered,</w:t>
      </w:r>
      <w:r w:rsidR="00493A5F" w:rsidRPr="00083EC2">
        <w:rPr>
          <w:rFonts w:asciiTheme="minorBidi" w:hAnsiTheme="minorBidi" w:cstheme="minorBidi"/>
          <w:sz w:val="22"/>
          <w:szCs w:val="22"/>
        </w:rPr>
        <w:t xml:space="preserve"> but that not part </w:t>
      </w:r>
      <w:r w:rsidR="001B78B1" w:rsidRPr="00083EC2">
        <w:rPr>
          <w:rFonts w:asciiTheme="minorBidi" w:hAnsiTheme="minorBidi" w:cstheme="minorBidi"/>
          <w:sz w:val="22"/>
          <w:szCs w:val="22"/>
        </w:rPr>
        <w:t xml:space="preserve">of </w:t>
      </w:r>
      <w:r w:rsidR="00493A5F" w:rsidRPr="00083EC2">
        <w:rPr>
          <w:rFonts w:asciiTheme="minorBidi" w:hAnsiTheme="minorBidi" w:cstheme="minorBidi"/>
          <w:sz w:val="22"/>
          <w:szCs w:val="22"/>
        </w:rPr>
        <w:t>research objectives</w:t>
      </w:r>
      <w:r w:rsidR="00DA1368" w:rsidRPr="00083EC2">
        <w:rPr>
          <w:rFonts w:asciiTheme="minorBidi" w:hAnsiTheme="minorBidi" w:cstheme="minorBidi"/>
          <w:sz w:val="22"/>
          <w:szCs w:val="22"/>
        </w:rPr>
        <w:t>,</w:t>
      </w:r>
      <w:r w:rsidR="00493A5F" w:rsidRPr="00083EC2">
        <w:rPr>
          <w:rFonts w:asciiTheme="minorBidi" w:hAnsiTheme="minorBidi" w:cstheme="minorBidi"/>
          <w:sz w:val="22"/>
          <w:szCs w:val="22"/>
        </w:rPr>
        <w:t xml:space="preserve"> while country dummies showed that </w:t>
      </w:r>
      <w:r w:rsidR="00050553" w:rsidRPr="00083EC2">
        <w:rPr>
          <w:rFonts w:asciiTheme="minorBidi" w:hAnsiTheme="minorBidi" w:cstheme="minorBidi"/>
          <w:sz w:val="22"/>
          <w:szCs w:val="22"/>
        </w:rPr>
        <w:t xml:space="preserve">the country differences </w:t>
      </w:r>
      <w:r w:rsidR="00DA1368" w:rsidRPr="00083EC2">
        <w:rPr>
          <w:rFonts w:asciiTheme="minorBidi" w:hAnsiTheme="minorBidi" w:cstheme="minorBidi"/>
          <w:sz w:val="22"/>
          <w:szCs w:val="22"/>
        </w:rPr>
        <w:t xml:space="preserve">were </w:t>
      </w:r>
      <w:r w:rsidR="00050553" w:rsidRPr="00083EC2">
        <w:rPr>
          <w:rFonts w:asciiTheme="minorBidi" w:hAnsiTheme="minorBidi" w:cstheme="minorBidi"/>
          <w:sz w:val="22"/>
          <w:szCs w:val="22"/>
        </w:rPr>
        <w:t xml:space="preserve">not </w:t>
      </w:r>
      <w:r w:rsidR="00493A5F" w:rsidRPr="00083EC2">
        <w:rPr>
          <w:rFonts w:asciiTheme="minorBidi" w:hAnsiTheme="minorBidi" w:cstheme="minorBidi"/>
          <w:sz w:val="22"/>
          <w:szCs w:val="22"/>
        </w:rPr>
        <w:t>significant</w:t>
      </w:r>
      <w:r w:rsidR="007048FA" w:rsidRPr="00083EC2">
        <w:rPr>
          <w:rFonts w:asciiTheme="minorBidi" w:hAnsiTheme="minorBidi" w:cstheme="minorBidi"/>
          <w:sz w:val="22"/>
          <w:szCs w:val="22"/>
        </w:rPr>
        <w:t>.</w:t>
      </w:r>
    </w:p>
    <w:p w14:paraId="381FF3B9" w14:textId="77777777" w:rsidR="007048FA" w:rsidRPr="00A17C3E" w:rsidRDefault="007048FA" w:rsidP="00050553">
      <w:pPr>
        <w:pStyle w:val="CommentText"/>
        <w:jc w:val="both"/>
        <w:rPr>
          <w:rFonts w:asciiTheme="minorBidi" w:hAnsiTheme="minorBidi" w:cstheme="minorBidi"/>
        </w:rPr>
        <w:sectPr w:rsidR="007048FA" w:rsidRPr="00A17C3E" w:rsidSect="00FE1F9D">
          <w:pgSz w:w="12240" w:h="15840"/>
          <w:pgMar w:top="1440" w:right="1440" w:bottom="1440" w:left="1440" w:header="720" w:footer="720" w:gutter="0"/>
          <w:cols w:space="720"/>
          <w:docGrid w:linePitch="360"/>
        </w:sectPr>
      </w:pPr>
    </w:p>
    <w:p w14:paraId="3CD5D349" w14:textId="7DD39FB6" w:rsidR="00BB1B21" w:rsidRPr="00A17C3E" w:rsidRDefault="00340BD7" w:rsidP="00340BD7">
      <w:pPr>
        <w:pStyle w:val="Caption"/>
        <w:jc w:val="center"/>
        <w:rPr>
          <w:rFonts w:asciiTheme="minorBidi" w:hAnsiTheme="minorBidi" w:cstheme="minorBidi"/>
          <w:sz w:val="20"/>
          <w:szCs w:val="20"/>
        </w:rPr>
      </w:pPr>
      <w:bookmarkStart w:id="125" w:name="_Toc480977877"/>
      <w:r w:rsidRPr="00A17C3E">
        <w:rPr>
          <w:rFonts w:asciiTheme="minorBidi" w:hAnsiTheme="minorBidi" w:cstheme="minorBidi"/>
        </w:rPr>
        <w:t xml:space="preserve">Table </w:t>
      </w:r>
      <w:r w:rsidRPr="00A17C3E">
        <w:rPr>
          <w:rFonts w:asciiTheme="minorBidi" w:hAnsiTheme="minorBidi" w:cstheme="minorBidi"/>
        </w:rPr>
        <w:fldChar w:fldCharType="begin"/>
      </w:r>
      <w:r w:rsidRPr="00A17C3E">
        <w:rPr>
          <w:rFonts w:asciiTheme="minorBidi" w:hAnsiTheme="minorBidi" w:cstheme="minorBidi"/>
        </w:rPr>
        <w:instrText xml:space="preserve"> SEQ Table \* ARABIC </w:instrText>
      </w:r>
      <w:r w:rsidRPr="00A17C3E">
        <w:rPr>
          <w:rFonts w:asciiTheme="minorBidi" w:hAnsiTheme="minorBidi" w:cstheme="minorBidi"/>
        </w:rPr>
        <w:fldChar w:fldCharType="separate"/>
      </w:r>
      <w:r w:rsidR="00C110A2" w:rsidRPr="00A17C3E">
        <w:rPr>
          <w:rFonts w:asciiTheme="minorBidi" w:hAnsiTheme="minorBidi" w:cstheme="minorBidi"/>
          <w:noProof/>
        </w:rPr>
        <w:t>17</w:t>
      </w:r>
      <w:r w:rsidRPr="00A17C3E">
        <w:rPr>
          <w:rFonts w:asciiTheme="minorBidi" w:hAnsiTheme="minorBidi" w:cstheme="minorBidi"/>
        </w:rPr>
        <w:fldChar w:fldCharType="end"/>
      </w:r>
      <w:r w:rsidRPr="00A17C3E">
        <w:rPr>
          <w:rFonts w:asciiTheme="minorBidi" w:hAnsiTheme="minorBidi" w:cstheme="minorBidi"/>
        </w:rPr>
        <w:t xml:space="preserve">: Descriptive statistics </w:t>
      </w:r>
      <w:r w:rsidR="001B78B1">
        <w:rPr>
          <w:rFonts w:asciiTheme="minorBidi" w:hAnsiTheme="minorBidi" w:cstheme="minorBidi"/>
        </w:rPr>
        <w:t xml:space="preserve">of </w:t>
      </w:r>
      <w:r w:rsidRPr="00A17C3E">
        <w:rPr>
          <w:rFonts w:asciiTheme="minorBidi" w:hAnsiTheme="minorBidi" w:cstheme="minorBidi"/>
        </w:rPr>
        <w:t>the dependent Variables</w:t>
      </w:r>
      <w:bookmarkEnd w:id="125"/>
    </w:p>
    <w:p w14:paraId="721763B8" w14:textId="77777777" w:rsidR="00E646BA" w:rsidRPr="00A17C3E" w:rsidRDefault="00BB1B21" w:rsidP="00050553">
      <w:pPr>
        <w:jc w:val="center"/>
        <w:rPr>
          <w:rFonts w:asciiTheme="minorBidi" w:hAnsiTheme="minorBidi" w:cstheme="minorBidi"/>
          <w:sz w:val="24"/>
        </w:rPr>
      </w:pPr>
      <w:r w:rsidRPr="00A17C3E">
        <w:rPr>
          <w:rFonts w:asciiTheme="minorBidi" w:hAnsiTheme="minorBidi" w:cstheme="minorBidi"/>
          <w:sz w:val="20"/>
          <w:szCs w:val="20"/>
        </w:rPr>
        <w:t>(N=596 for overall; N=298 for 2011 and 2012 respectively)</w:t>
      </w:r>
    </w:p>
    <w:tbl>
      <w:tblPr>
        <w:tblW w:w="5000" w:type="pct"/>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921"/>
        <w:gridCol w:w="753"/>
        <w:gridCol w:w="751"/>
        <w:gridCol w:w="751"/>
        <w:gridCol w:w="218"/>
        <w:gridCol w:w="751"/>
        <w:gridCol w:w="751"/>
        <w:gridCol w:w="754"/>
        <w:gridCol w:w="218"/>
        <w:gridCol w:w="632"/>
        <w:gridCol w:w="751"/>
        <w:gridCol w:w="754"/>
        <w:gridCol w:w="218"/>
        <w:gridCol w:w="751"/>
        <w:gridCol w:w="751"/>
        <w:gridCol w:w="754"/>
        <w:gridCol w:w="218"/>
        <w:gridCol w:w="751"/>
        <w:gridCol w:w="751"/>
        <w:gridCol w:w="751"/>
      </w:tblGrid>
      <w:tr w:rsidR="00F8427D" w:rsidRPr="00A17C3E" w14:paraId="1CFCB654" w14:textId="77777777" w:rsidTr="00EB6F1A">
        <w:trPr>
          <w:trHeight w:val="315"/>
        </w:trPr>
        <w:tc>
          <w:tcPr>
            <w:tcW w:w="1227" w:type="pct"/>
            <w:gridSpan w:val="4"/>
            <w:shd w:val="clear" w:color="auto" w:fill="auto"/>
            <w:hideMark/>
          </w:tcPr>
          <w:p w14:paraId="06597FA3" w14:textId="77777777" w:rsidR="00F8427D" w:rsidRPr="00A17C3E" w:rsidRDefault="00F8427D" w:rsidP="00984073">
            <w:pPr>
              <w:adjustRightInd w:val="0"/>
              <w:spacing w:after="0" w:line="240" w:lineRule="auto"/>
              <w:jc w:val="center"/>
              <w:rPr>
                <w:rFonts w:asciiTheme="minorBidi" w:hAnsiTheme="minorBidi" w:cstheme="minorBidi"/>
                <w:sz w:val="18"/>
              </w:rPr>
            </w:pPr>
            <w:r w:rsidRPr="00A17C3E">
              <w:rPr>
                <w:rFonts w:asciiTheme="minorBidi" w:hAnsiTheme="minorBidi" w:cstheme="minorBidi"/>
                <w:sz w:val="18"/>
              </w:rPr>
              <w:t>General corporate information</w:t>
            </w:r>
          </w:p>
        </w:tc>
        <w:tc>
          <w:tcPr>
            <w:tcW w:w="84" w:type="pct"/>
            <w:vMerge w:val="restart"/>
            <w:shd w:val="clear" w:color="auto" w:fill="595959"/>
          </w:tcPr>
          <w:p w14:paraId="32823202"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871" w:type="pct"/>
            <w:gridSpan w:val="3"/>
            <w:shd w:val="clear" w:color="auto" w:fill="auto"/>
            <w:hideMark/>
          </w:tcPr>
          <w:p w14:paraId="47C54D7E" w14:textId="77777777" w:rsidR="00F8427D" w:rsidRPr="00A17C3E" w:rsidRDefault="00F8427D" w:rsidP="00984073">
            <w:pPr>
              <w:adjustRightInd w:val="0"/>
              <w:spacing w:after="0" w:line="240" w:lineRule="auto"/>
              <w:jc w:val="center"/>
              <w:rPr>
                <w:rFonts w:asciiTheme="minorBidi" w:hAnsiTheme="minorBidi" w:cstheme="minorBidi"/>
                <w:sz w:val="18"/>
              </w:rPr>
            </w:pPr>
            <w:r w:rsidRPr="00A17C3E">
              <w:rPr>
                <w:rFonts w:asciiTheme="minorBidi" w:hAnsiTheme="minorBidi" w:cstheme="minorBidi"/>
                <w:sz w:val="18"/>
              </w:rPr>
              <w:t>Corporate strategy</w:t>
            </w:r>
          </w:p>
        </w:tc>
        <w:tc>
          <w:tcPr>
            <w:tcW w:w="84" w:type="pct"/>
            <w:vMerge w:val="restart"/>
            <w:shd w:val="clear" w:color="auto" w:fill="595959"/>
          </w:tcPr>
          <w:p w14:paraId="773AC1A6"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825" w:type="pct"/>
            <w:gridSpan w:val="3"/>
            <w:shd w:val="clear" w:color="auto" w:fill="auto"/>
            <w:hideMark/>
          </w:tcPr>
          <w:p w14:paraId="2423E635"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Future prospects</w:t>
            </w:r>
          </w:p>
        </w:tc>
        <w:tc>
          <w:tcPr>
            <w:tcW w:w="84" w:type="pct"/>
            <w:vMerge w:val="restart"/>
            <w:shd w:val="clear" w:color="auto" w:fill="595959"/>
          </w:tcPr>
          <w:p w14:paraId="10433E1F"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871" w:type="pct"/>
            <w:gridSpan w:val="3"/>
            <w:shd w:val="clear" w:color="auto" w:fill="auto"/>
            <w:hideMark/>
          </w:tcPr>
          <w:p w14:paraId="7EB2EDF2" w14:textId="77777777" w:rsidR="00F8427D" w:rsidRPr="00A17C3E" w:rsidRDefault="00F8427D" w:rsidP="00984073">
            <w:pPr>
              <w:adjustRightInd w:val="0"/>
              <w:spacing w:after="0" w:line="240" w:lineRule="auto"/>
              <w:jc w:val="center"/>
              <w:rPr>
                <w:rFonts w:asciiTheme="minorBidi" w:hAnsiTheme="minorBidi" w:cstheme="minorBidi"/>
                <w:sz w:val="18"/>
              </w:rPr>
            </w:pPr>
            <w:r w:rsidRPr="00A17C3E">
              <w:rPr>
                <w:rFonts w:asciiTheme="minorBidi" w:hAnsiTheme="minorBidi" w:cstheme="minorBidi"/>
                <w:sz w:val="18"/>
              </w:rPr>
              <w:t>Information about directors</w:t>
            </w:r>
          </w:p>
        </w:tc>
        <w:tc>
          <w:tcPr>
            <w:tcW w:w="84" w:type="pct"/>
            <w:vMerge w:val="restart"/>
            <w:shd w:val="clear" w:color="auto" w:fill="595959"/>
          </w:tcPr>
          <w:p w14:paraId="315F5014"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871" w:type="pct"/>
            <w:gridSpan w:val="3"/>
            <w:shd w:val="clear" w:color="auto" w:fill="auto"/>
            <w:hideMark/>
          </w:tcPr>
          <w:p w14:paraId="308FF026" w14:textId="77777777" w:rsidR="00F8427D" w:rsidRPr="00A17C3E" w:rsidRDefault="00F8427D" w:rsidP="00984073">
            <w:pPr>
              <w:adjustRightInd w:val="0"/>
              <w:spacing w:after="0" w:line="240" w:lineRule="auto"/>
              <w:jc w:val="center"/>
              <w:rPr>
                <w:rFonts w:asciiTheme="minorBidi" w:hAnsiTheme="minorBidi" w:cstheme="minorBidi"/>
                <w:sz w:val="18"/>
              </w:rPr>
            </w:pPr>
            <w:r w:rsidRPr="00A17C3E">
              <w:rPr>
                <w:rFonts w:asciiTheme="minorBidi" w:hAnsiTheme="minorBidi" w:cstheme="minorBidi"/>
                <w:sz w:val="18"/>
              </w:rPr>
              <w:t>Employee information</w:t>
            </w:r>
          </w:p>
        </w:tc>
      </w:tr>
      <w:tr w:rsidR="00F8427D" w:rsidRPr="00A17C3E" w14:paraId="524D9BCA" w14:textId="77777777" w:rsidTr="00EB6F1A">
        <w:trPr>
          <w:trHeight w:val="300"/>
        </w:trPr>
        <w:tc>
          <w:tcPr>
            <w:tcW w:w="356" w:type="pct"/>
            <w:shd w:val="clear" w:color="auto" w:fill="auto"/>
            <w:noWrap/>
            <w:hideMark/>
          </w:tcPr>
          <w:p w14:paraId="25EB63CC"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 </w:t>
            </w:r>
          </w:p>
        </w:tc>
        <w:tc>
          <w:tcPr>
            <w:tcW w:w="291" w:type="pct"/>
            <w:shd w:val="clear" w:color="auto" w:fill="auto"/>
            <w:noWrap/>
            <w:hideMark/>
          </w:tcPr>
          <w:p w14:paraId="52605430"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All</w:t>
            </w:r>
          </w:p>
        </w:tc>
        <w:tc>
          <w:tcPr>
            <w:tcW w:w="290" w:type="pct"/>
            <w:shd w:val="clear" w:color="auto" w:fill="auto"/>
            <w:noWrap/>
            <w:hideMark/>
          </w:tcPr>
          <w:p w14:paraId="548A8F6D" w14:textId="77777777" w:rsidR="00F8427D" w:rsidRPr="00A17C3E" w:rsidRDefault="00F96783"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2011</w:t>
            </w:r>
          </w:p>
        </w:tc>
        <w:tc>
          <w:tcPr>
            <w:tcW w:w="290" w:type="pct"/>
            <w:shd w:val="clear" w:color="auto" w:fill="auto"/>
            <w:noWrap/>
            <w:hideMark/>
          </w:tcPr>
          <w:p w14:paraId="62AD2834" w14:textId="77777777" w:rsidR="00F8427D" w:rsidRPr="00A17C3E" w:rsidRDefault="00F96783"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2012</w:t>
            </w:r>
          </w:p>
        </w:tc>
        <w:tc>
          <w:tcPr>
            <w:tcW w:w="84" w:type="pct"/>
            <w:vMerge/>
            <w:shd w:val="clear" w:color="auto" w:fill="595959"/>
          </w:tcPr>
          <w:p w14:paraId="27EC4A67"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2EEF2065"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All</w:t>
            </w:r>
          </w:p>
        </w:tc>
        <w:tc>
          <w:tcPr>
            <w:tcW w:w="290" w:type="pct"/>
            <w:shd w:val="clear" w:color="auto" w:fill="auto"/>
            <w:noWrap/>
            <w:hideMark/>
          </w:tcPr>
          <w:p w14:paraId="26BA8767" w14:textId="77777777" w:rsidR="00F8427D" w:rsidRPr="00A17C3E" w:rsidRDefault="00F96783"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2011</w:t>
            </w:r>
          </w:p>
        </w:tc>
        <w:tc>
          <w:tcPr>
            <w:tcW w:w="290" w:type="pct"/>
            <w:shd w:val="clear" w:color="auto" w:fill="auto"/>
            <w:noWrap/>
            <w:hideMark/>
          </w:tcPr>
          <w:p w14:paraId="5CE9438C" w14:textId="77777777" w:rsidR="00F8427D" w:rsidRPr="00A17C3E" w:rsidRDefault="00F96783"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2012</w:t>
            </w:r>
          </w:p>
        </w:tc>
        <w:tc>
          <w:tcPr>
            <w:tcW w:w="84" w:type="pct"/>
            <w:vMerge/>
            <w:shd w:val="clear" w:color="auto" w:fill="595959"/>
          </w:tcPr>
          <w:p w14:paraId="7BD1367C"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44" w:type="pct"/>
            <w:shd w:val="clear" w:color="auto" w:fill="auto"/>
            <w:noWrap/>
            <w:hideMark/>
          </w:tcPr>
          <w:p w14:paraId="24243114"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All</w:t>
            </w:r>
          </w:p>
        </w:tc>
        <w:tc>
          <w:tcPr>
            <w:tcW w:w="290" w:type="pct"/>
            <w:shd w:val="clear" w:color="auto" w:fill="auto"/>
            <w:noWrap/>
            <w:hideMark/>
          </w:tcPr>
          <w:p w14:paraId="1B7B93D3" w14:textId="77777777" w:rsidR="00F8427D" w:rsidRPr="00A17C3E" w:rsidRDefault="00F96783"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2011</w:t>
            </w:r>
          </w:p>
        </w:tc>
        <w:tc>
          <w:tcPr>
            <w:tcW w:w="290" w:type="pct"/>
            <w:shd w:val="clear" w:color="auto" w:fill="auto"/>
            <w:noWrap/>
            <w:hideMark/>
          </w:tcPr>
          <w:p w14:paraId="6EE2CB09" w14:textId="77777777" w:rsidR="00F8427D" w:rsidRPr="00A17C3E" w:rsidRDefault="00F96783"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2012</w:t>
            </w:r>
          </w:p>
        </w:tc>
        <w:tc>
          <w:tcPr>
            <w:tcW w:w="84" w:type="pct"/>
            <w:vMerge/>
            <w:shd w:val="clear" w:color="auto" w:fill="595959"/>
          </w:tcPr>
          <w:p w14:paraId="0D93F9C1"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00E120BB"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All</w:t>
            </w:r>
          </w:p>
        </w:tc>
        <w:tc>
          <w:tcPr>
            <w:tcW w:w="290" w:type="pct"/>
            <w:shd w:val="clear" w:color="auto" w:fill="auto"/>
            <w:noWrap/>
            <w:hideMark/>
          </w:tcPr>
          <w:p w14:paraId="57B16193" w14:textId="77777777" w:rsidR="00F8427D" w:rsidRPr="00A17C3E" w:rsidRDefault="00F96783"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2011</w:t>
            </w:r>
          </w:p>
        </w:tc>
        <w:tc>
          <w:tcPr>
            <w:tcW w:w="290" w:type="pct"/>
            <w:shd w:val="clear" w:color="auto" w:fill="auto"/>
            <w:noWrap/>
            <w:hideMark/>
          </w:tcPr>
          <w:p w14:paraId="4AF934B8" w14:textId="77777777" w:rsidR="00F8427D" w:rsidRPr="00A17C3E" w:rsidRDefault="00F96783"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2012</w:t>
            </w:r>
          </w:p>
        </w:tc>
        <w:tc>
          <w:tcPr>
            <w:tcW w:w="84" w:type="pct"/>
            <w:vMerge/>
            <w:shd w:val="clear" w:color="auto" w:fill="595959"/>
          </w:tcPr>
          <w:p w14:paraId="556866DC"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213EF4F8"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All</w:t>
            </w:r>
          </w:p>
        </w:tc>
        <w:tc>
          <w:tcPr>
            <w:tcW w:w="290" w:type="pct"/>
            <w:shd w:val="clear" w:color="auto" w:fill="auto"/>
            <w:noWrap/>
            <w:hideMark/>
          </w:tcPr>
          <w:p w14:paraId="074888EB" w14:textId="77777777" w:rsidR="00F8427D" w:rsidRPr="00A17C3E" w:rsidRDefault="00F96783"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2011</w:t>
            </w:r>
          </w:p>
        </w:tc>
        <w:tc>
          <w:tcPr>
            <w:tcW w:w="290" w:type="pct"/>
            <w:shd w:val="clear" w:color="auto" w:fill="auto"/>
            <w:noWrap/>
            <w:hideMark/>
          </w:tcPr>
          <w:p w14:paraId="04B9430A" w14:textId="77777777" w:rsidR="00F8427D" w:rsidRPr="00A17C3E" w:rsidRDefault="00F96783"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2012</w:t>
            </w:r>
          </w:p>
        </w:tc>
      </w:tr>
      <w:tr w:rsidR="00F8427D" w:rsidRPr="00A17C3E" w14:paraId="34E93805" w14:textId="77777777" w:rsidTr="00EB6F1A">
        <w:trPr>
          <w:trHeight w:val="300"/>
        </w:trPr>
        <w:tc>
          <w:tcPr>
            <w:tcW w:w="356" w:type="pct"/>
            <w:shd w:val="clear" w:color="auto" w:fill="auto"/>
            <w:noWrap/>
            <w:hideMark/>
          </w:tcPr>
          <w:p w14:paraId="065E8754"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Mean</w:t>
            </w:r>
          </w:p>
        </w:tc>
        <w:tc>
          <w:tcPr>
            <w:tcW w:w="291" w:type="pct"/>
            <w:shd w:val="clear" w:color="auto" w:fill="auto"/>
            <w:noWrap/>
            <w:hideMark/>
          </w:tcPr>
          <w:p w14:paraId="737A470D"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0.43</w:t>
            </w:r>
          </w:p>
        </w:tc>
        <w:tc>
          <w:tcPr>
            <w:tcW w:w="290" w:type="pct"/>
            <w:shd w:val="clear" w:color="auto" w:fill="auto"/>
            <w:noWrap/>
            <w:hideMark/>
          </w:tcPr>
          <w:p w14:paraId="3504BE00"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0.42</w:t>
            </w:r>
          </w:p>
        </w:tc>
        <w:tc>
          <w:tcPr>
            <w:tcW w:w="290" w:type="pct"/>
            <w:shd w:val="clear" w:color="auto" w:fill="auto"/>
            <w:noWrap/>
            <w:hideMark/>
          </w:tcPr>
          <w:p w14:paraId="11F9DEA5"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0.43</w:t>
            </w:r>
          </w:p>
        </w:tc>
        <w:tc>
          <w:tcPr>
            <w:tcW w:w="84" w:type="pct"/>
            <w:vMerge/>
            <w:shd w:val="clear" w:color="auto" w:fill="595959"/>
          </w:tcPr>
          <w:p w14:paraId="39DF0ED9"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3D49696F"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0.47</w:t>
            </w:r>
          </w:p>
        </w:tc>
        <w:tc>
          <w:tcPr>
            <w:tcW w:w="290" w:type="pct"/>
            <w:shd w:val="clear" w:color="auto" w:fill="auto"/>
            <w:noWrap/>
            <w:hideMark/>
          </w:tcPr>
          <w:p w14:paraId="445E8F8E"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0.47</w:t>
            </w:r>
          </w:p>
        </w:tc>
        <w:tc>
          <w:tcPr>
            <w:tcW w:w="290" w:type="pct"/>
            <w:shd w:val="clear" w:color="auto" w:fill="auto"/>
            <w:noWrap/>
            <w:hideMark/>
          </w:tcPr>
          <w:p w14:paraId="7AB61851"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0.49</w:t>
            </w:r>
          </w:p>
        </w:tc>
        <w:tc>
          <w:tcPr>
            <w:tcW w:w="84" w:type="pct"/>
            <w:vMerge/>
            <w:shd w:val="clear" w:color="auto" w:fill="595959"/>
          </w:tcPr>
          <w:p w14:paraId="36CFE48C"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44" w:type="pct"/>
            <w:shd w:val="clear" w:color="auto" w:fill="auto"/>
            <w:noWrap/>
            <w:hideMark/>
          </w:tcPr>
          <w:p w14:paraId="607F91EB"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0.52</w:t>
            </w:r>
          </w:p>
        </w:tc>
        <w:tc>
          <w:tcPr>
            <w:tcW w:w="290" w:type="pct"/>
            <w:shd w:val="clear" w:color="auto" w:fill="auto"/>
            <w:noWrap/>
            <w:hideMark/>
          </w:tcPr>
          <w:p w14:paraId="190DD404"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0.52</w:t>
            </w:r>
          </w:p>
        </w:tc>
        <w:tc>
          <w:tcPr>
            <w:tcW w:w="290" w:type="pct"/>
            <w:shd w:val="clear" w:color="auto" w:fill="auto"/>
            <w:noWrap/>
            <w:hideMark/>
          </w:tcPr>
          <w:p w14:paraId="428B69A8"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0.53</w:t>
            </w:r>
          </w:p>
        </w:tc>
        <w:tc>
          <w:tcPr>
            <w:tcW w:w="84" w:type="pct"/>
            <w:vMerge/>
            <w:shd w:val="clear" w:color="auto" w:fill="595959"/>
          </w:tcPr>
          <w:p w14:paraId="79612174"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1E4D4DAA"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0.42</w:t>
            </w:r>
          </w:p>
        </w:tc>
        <w:tc>
          <w:tcPr>
            <w:tcW w:w="290" w:type="pct"/>
            <w:shd w:val="clear" w:color="auto" w:fill="auto"/>
            <w:noWrap/>
            <w:hideMark/>
          </w:tcPr>
          <w:p w14:paraId="16A9233D"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0.42</w:t>
            </w:r>
          </w:p>
        </w:tc>
        <w:tc>
          <w:tcPr>
            <w:tcW w:w="290" w:type="pct"/>
            <w:shd w:val="clear" w:color="auto" w:fill="auto"/>
            <w:noWrap/>
            <w:hideMark/>
          </w:tcPr>
          <w:p w14:paraId="71B9A2A4"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0.43</w:t>
            </w:r>
          </w:p>
        </w:tc>
        <w:tc>
          <w:tcPr>
            <w:tcW w:w="84" w:type="pct"/>
            <w:vMerge/>
            <w:shd w:val="clear" w:color="auto" w:fill="595959"/>
          </w:tcPr>
          <w:p w14:paraId="79A1525A"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3CE152BD"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0.33</w:t>
            </w:r>
          </w:p>
        </w:tc>
        <w:tc>
          <w:tcPr>
            <w:tcW w:w="290" w:type="pct"/>
            <w:shd w:val="clear" w:color="auto" w:fill="auto"/>
            <w:noWrap/>
            <w:hideMark/>
          </w:tcPr>
          <w:p w14:paraId="2B2FE2DF"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0.33</w:t>
            </w:r>
          </w:p>
        </w:tc>
        <w:tc>
          <w:tcPr>
            <w:tcW w:w="290" w:type="pct"/>
            <w:shd w:val="clear" w:color="auto" w:fill="auto"/>
            <w:noWrap/>
            <w:hideMark/>
          </w:tcPr>
          <w:p w14:paraId="671F400E"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0.34</w:t>
            </w:r>
          </w:p>
        </w:tc>
      </w:tr>
      <w:tr w:rsidR="00F8427D" w:rsidRPr="00A17C3E" w14:paraId="0C9150B9" w14:textId="77777777" w:rsidTr="00EB6F1A">
        <w:trPr>
          <w:trHeight w:val="300"/>
        </w:trPr>
        <w:tc>
          <w:tcPr>
            <w:tcW w:w="356" w:type="pct"/>
            <w:shd w:val="clear" w:color="auto" w:fill="auto"/>
            <w:noWrap/>
            <w:hideMark/>
          </w:tcPr>
          <w:p w14:paraId="7216F6F9"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Median</w:t>
            </w:r>
          </w:p>
        </w:tc>
        <w:tc>
          <w:tcPr>
            <w:tcW w:w="291" w:type="pct"/>
            <w:shd w:val="clear" w:color="auto" w:fill="auto"/>
            <w:noWrap/>
            <w:hideMark/>
          </w:tcPr>
          <w:p w14:paraId="760DA285"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0.47</w:t>
            </w:r>
          </w:p>
        </w:tc>
        <w:tc>
          <w:tcPr>
            <w:tcW w:w="290" w:type="pct"/>
            <w:shd w:val="clear" w:color="auto" w:fill="auto"/>
            <w:noWrap/>
            <w:hideMark/>
          </w:tcPr>
          <w:p w14:paraId="0420B019"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0.47</w:t>
            </w:r>
          </w:p>
        </w:tc>
        <w:tc>
          <w:tcPr>
            <w:tcW w:w="290" w:type="pct"/>
            <w:shd w:val="clear" w:color="auto" w:fill="auto"/>
            <w:noWrap/>
            <w:hideMark/>
          </w:tcPr>
          <w:p w14:paraId="75105238"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0.47</w:t>
            </w:r>
          </w:p>
        </w:tc>
        <w:tc>
          <w:tcPr>
            <w:tcW w:w="84" w:type="pct"/>
            <w:vMerge/>
            <w:shd w:val="clear" w:color="auto" w:fill="595959"/>
          </w:tcPr>
          <w:p w14:paraId="0E2F35D1"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443055FD"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0.48</w:t>
            </w:r>
          </w:p>
        </w:tc>
        <w:tc>
          <w:tcPr>
            <w:tcW w:w="290" w:type="pct"/>
            <w:shd w:val="clear" w:color="auto" w:fill="auto"/>
            <w:noWrap/>
            <w:hideMark/>
          </w:tcPr>
          <w:p w14:paraId="0D5F9432"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0.48</w:t>
            </w:r>
          </w:p>
        </w:tc>
        <w:tc>
          <w:tcPr>
            <w:tcW w:w="290" w:type="pct"/>
            <w:shd w:val="clear" w:color="auto" w:fill="auto"/>
            <w:noWrap/>
            <w:hideMark/>
          </w:tcPr>
          <w:p w14:paraId="26C4E801"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0.48</w:t>
            </w:r>
          </w:p>
        </w:tc>
        <w:tc>
          <w:tcPr>
            <w:tcW w:w="84" w:type="pct"/>
            <w:vMerge/>
            <w:shd w:val="clear" w:color="auto" w:fill="595959"/>
          </w:tcPr>
          <w:p w14:paraId="6B053DC9"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44" w:type="pct"/>
            <w:shd w:val="clear" w:color="auto" w:fill="auto"/>
            <w:noWrap/>
            <w:hideMark/>
          </w:tcPr>
          <w:p w14:paraId="4320368A"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0.58</w:t>
            </w:r>
          </w:p>
        </w:tc>
        <w:tc>
          <w:tcPr>
            <w:tcW w:w="290" w:type="pct"/>
            <w:shd w:val="clear" w:color="auto" w:fill="auto"/>
            <w:noWrap/>
            <w:hideMark/>
          </w:tcPr>
          <w:p w14:paraId="45D922FA"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0.58</w:t>
            </w:r>
          </w:p>
        </w:tc>
        <w:tc>
          <w:tcPr>
            <w:tcW w:w="290" w:type="pct"/>
            <w:shd w:val="clear" w:color="auto" w:fill="auto"/>
            <w:noWrap/>
            <w:hideMark/>
          </w:tcPr>
          <w:p w14:paraId="361F984E"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0.58</w:t>
            </w:r>
          </w:p>
        </w:tc>
        <w:tc>
          <w:tcPr>
            <w:tcW w:w="84" w:type="pct"/>
            <w:vMerge/>
            <w:shd w:val="clear" w:color="auto" w:fill="595959"/>
          </w:tcPr>
          <w:p w14:paraId="7522A6C0"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4D63F95A"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0.42</w:t>
            </w:r>
          </w:p>
        </w:tc>
        <w:tc>
          <w:tcPr>
            <w:tcW w:w="290" w:type="pct"/>
            <w:shd w:val="clear" w:color="auto" w:fill="auto"/>
            <w:noWrap/>
            <w:hideMark/>
          </w:tcPr>
          <w:p w14:paraId="0F61D73A"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0.42</w:t>
            </w:r>
          </w:p>
        </w:tc>
        <w:tc>
          <w:tcPr>
            <w:tcW w:w="290" w:type="pct"/>
            <w:shd w:val="clear" w:color="auto" w:fill="auto"/>
            <w:noWrap/>
            <w:hideMark/>
          </w:tcPr>
          <w:p w14:paraId="378A8444"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0.42</w:t>
            </w:r>
          </w:p>
        </w:tc>
        <w:tc>
          <w:tcPr>
            <w:tcW w:w="84" w:type="pct"/>
            <w:vMerge/>
            <w:shd w:val="clear" w:color="auto" w:fill="595959"/>
          </w:tcPr>
          <w:p w14:paraId="58010762"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3A851CE8"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0.33</w:t>
            </w:r>
          </w:p>
        </w:tc>
        <w:tc>
          <w:tcPr>
            <w:tcW w:w="290" w:type="pct"/>
            <w:shd w:val="clear" w:color="auto" w:fill="auto"/>
            <w:noWrap/>
            <w:hideMark/>
          </w:tcPr>
          <w:p w14:paraId="1FB2D61C"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0.33</w:t>
            </w:r>
          </w:p>
        </w:tc>
        <w:tc>
          <w:tcPr>
            <w:tcW w:w="290" w:type="pct"/>
            <w:shd w:val="clear" w:color="auto" w:fill="auto"/>
            <w:noWrap/>
            <w:hideMark/>
          </w:tcPr>
          <w:p w14:paraId="2ACCC43E"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0.33</w:t>
            </w:r>
          </w:p>
        </w:tc>
      </w:tr>
      <w:tr w:rsidR="00F8427D" w:rsidRPr="00A17C3E" w14:paraId="0F5BAB6B" w14:textId="77777777" w:rsidTr="00EB6F1A">
        <w:trPr>
          <w:trHeight w:val="300"/>
        </w:trPr>
        <w:tc>
          <w:tcPr>
            <w:tcW w:w="356" w:type="pct"/>
            <w:shd w:val="clear" w:color="auto" w:fill="auto"/>
            <w:noWrap/>
            <w:hideMark/>
          </w:tcPr>
          <w:p w14:paraId="3DD286A6"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SD</w:t>
            </w:r>
          </w:p>
        </w:tc>
        <w:tc>
          <w:tcPr>
            <w:tcW w:w="291" w:type="pct"/>
            <w:shd w:val="clear" w:color="auto" w:fill="auto"/>
            <w:noWrap/>
            <w:hideMark/>
          </w:tcPr>
          <w:p w14:paraId="5084660C"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0.206</w:t>
            </w:r>
          </w:p>
        </w:tc>
        <w:tc>
          <w:tcPr>
            <w:tcW w:w="290" w:type="pct"/>
            <w:shd w:val="clear" w:color="auto" w:fill="auto"/>
            <w:noWrap/>
            <w:hideMark/>
          </w:tcPr>
          <w:p w14:paraId="024BA8BD"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0.206</w:t>
            </w:r>
          </w:p>
        </w:tc>
        <w:tc>
          <w:tcPr>
            <w:tcW w:w="290" w:type="pct"/>
            <w:shd w:val="clear" w:color="auto" w:fill="auto"/>
            <w:noWrap/>
            <w:hideMark/>
          </w:tcPr>
          <w:p w14:paraId="2B950DFD"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0.214</w:t>
            </w:r>
          </w:p>
        </w:tc>
        <w:tc>
          <w:tcPr>
            <w:tcW w:w="84" w:type="pct"/>
            <w:vMerge/>
            <w:shd w:val="clear" w:color="auto" w:fill="595959"/>
          </w:tcPr>
          <w:p w14:paraId="104666A7"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77DCC093"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0.254</w:t>
            </w:r>
          </w:p>
        </w:tc>
        <w:tc>
          <w:tcPr>
            <w:tcW w:w="290" w:type="pct"/>
            <w:shd w:val="clear" w:color="auto" w:fill="auto"/>
            <w:noWrap/>
            <w:hideMark/>
          </w:tcPr>
          <w:p w14:paraId="6AD4B22C"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0.256</w:t>
            </w:r>
          </w:p>
        </w:tc>
        <w:tc>
          <w:tcPr>
            <w:tcW w:w="290" w:type="pct"/>
            <w:shd w:val="clear" w:color="auto" w:fill="auto"/>
            <w:noWrap/>
            <w:hideMark/>
          </w:tcPr>
          <w:p w14:paraId="7CC43C0A"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0.308</w:t>
            </w:r>
          </w:p>
        </w:tc>
        <w:tc>
          <w:tcPr>
            <w:tcW w:w="84" w:type="pct"/>
            <w:vMerge/>
            <w:shd w:val="clear" w:color="auto" w:fill="595959"/>
          </w:tcPr>
          <w:p w14:paraId="0F4047CB"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44" w:type="pct"/>
            <w:shd w:val="clear" w:color="auto" w:fill="auto"/>
            <w:noWrap/>
            <w:hideMark/>
          </w:tcPr>
          <w:p w14:paraId="300EE979"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0.27</w:t>
            </w:r>
          </w:p>
        </w:tc>
        <w:tc>
          <w:tcPr>
            <w:tcW w:w="290" w:type="pct"/>
            <w:shd w:val="clear" w:color="auto" w:fill="auto"/>
            <w:noWrap/>
            <w:hideMark/>
          </w:tcPr>
          <w:p w14:paraId="471F9FAC"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0.272</w:t>
            </w:r>
          </w:p>
        </w:tc>
        <w:tc>
          <w:tcPr>
            <w:tcW w:w="290" w:type="pct"/>
            <w:shd w:val="clear" w:color="auto" w:fill="auto"/>
            <w:noWrap/>
            <w:hideMark/>
          </w:tcPr>
          <w:p w14:paraId="233D65B9"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0.318</w:t>
            </w:r>
          </w:p>
        </w:tc>
        <w:tc>
          <w:tcPr>
            <w:tcW w:w="84" w:type="pct"/>
            <w:vMerge/>
            <w:shd w:val="clear" w:color="auto" w:fill="595959"/>
          </w:tcPr>
          <w:p w14:paraId="057434B1"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56160C8B"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0.185</w:t>
            </w:r>
          </w:p>
        </w:tc>
        <w:tc>
          <w:tcPr>
            <w:tcW w:w="290" w:type="pct"/>
            <w:shd w:val="clear" w:color="auto" w:fill="auto"/>
            <w:noWrap/>
            <w:hideMark/>
          </w:tcPr>
          <w:p w14:paraId="26EC0AB6"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0.186</w:t>
            </w:r>
          </w:p>
        </w:tc>
        <w:tc>
          <w:tcPr>
            <w:tcW w:w="290" w:type="pct"/>
            <w:shd w:val="clear" w:color="auto" w:fill="auto"/>
            <w:noWrap/>
            <w:hideMark/>
          </w:tcPr>
          <w:p w14:paraId="4863B644"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0.198</w:t>
            </w:r>
          </w:p>
        </w:tc>
        <w:tc>
          <w:tcPr>
            <w:tcW w:w="84" w:type="pct"/>
            <w:vMerge/>
            <w:shd w:val="clear" w:color="auto" w:fill="595959"/>
          </w:tcPr>
          <w:p w14:paraId="345439DA"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1E3C304C"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0.176</w:t>
            </w:r>
          </w:p>
        </w:tc>
        <w:tc>
          <w:tcPr>
            <w:tcW w:w="290" w:type="pct"/>
            <w:shd w:val="clear" w:color="auto" w:fill="auto"/>
            <w:noWrap/>
            <w:hideMark/>
          </w:tcPr>
          <w:p w14:paraId="06158DC2"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0.177</w:t>
            </w:r>
          </w:p>
        </w:tc>
        <w:tc>
          <w:tcPr>
            <w:tcW w:w="290" w:type="pct"/>
            <w:shd w:val="clear" w:color="auto" w:fill="auto"/>
            <w:noWrap/>
            <w:hideMark/>
          </w:tcPr>
          <w:p w14:paraId="03EBFD28"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0.236</w:t>
            </w:r>
          </w:p>
        </w:tc>
      </w:tr>
      <w:tr w:rsidR="00F8427D" w:rsidRPr="00A17C3E" w14:paraId="33111B77" w14:textId="77777777" w:rsidTr="00EB6F1A">
        <w:trPr>
          <w:trHeight w:val="300"/>
        </w:trPr>
        <w:tc>
          <w:tcPr>
            <w:tcW w:w="356" w:type="pct"/>
            <w:shd w:val="clear" w:color="auto" w:fill="auto"/>
            <w:noWrap/>
            <w:hideMark/>
          </w:tcPr>
          <w:p w14:paraId="4ACBF113"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Min</w:t>
            </w:r>
          </w:p>
        </w:tc>
        <w:tc>
          <w:tcPr>
            <w:tcW w:w="291" w:type="pct"/>
            <w:shd w:val="clear" w:color="auto" w:fill="auto"/>
            <w:noWrap/>
            <w:hideMark/>
          </w:tcPr>
          <w:p w14:paraId="0CEC5181"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290" w:type="pct"/>
            <w:shd w:val="clear" w:color="auto" w:fill="auto"/>
            <w:noWrap/>
            <w:hideMark/>
          </w:tcPr>
          <w:p w14:paraId="60FF6F0B"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290" w:type="pct"/>
            <w:shd w:val="clear" w:color="auto" w:fill="auto"/>
            <w:noWrap/>
            <w:hideMark/>
          </w:tcPr>
          <w:p w14:paraId="4253E724"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84" w:type="pct"/>
            <w:vMerge/>
            <w:shd w:val="clear" w:color="auto" w:fill="595959"/>
          </w:tcPr>
          <w:p w14:paraId="27D72A5E"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04812D45"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290" w:type="pct"/>
            <w:shd w:val="clear" w:color="auto" w:fill="auto"/>
            <w:noWrap/>
            <w:hideMark/>
          </w:tcPr>
          <w:p w14:paraId="6AB270BA"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290" w:type="pct"/>
            <w:shd w:val="clear" w:color="auto" w:fill="auto"/>
            <w:noWrap/>
            <w:hideMark/>
          </w:tcPr>
          <w:p w14:paraId="5A9B8668"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84" w:type="pct"/>
            <w:vMerge/>
            <w:shd w:val="clear" w:color="auto" w:fill="595959"/>
          </w:tcPr>
          <w:p w14:paraId="1B8020C5"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44" w:type="pct"/>
            <w:shd w:val="clear" w:color="auto" w:fill="auto"/>
            <w:noWrap/>
            <w:hideMark/>
          </w:tcPr>
          <w:p w14:paraId="1D75E901"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290" w:type="pct"/>
            <w:shd w:val="clear" w:color="auto" w:fill="auto"/>
            <w:noWrap/>
            <w:hideMark/>
          </w:tcPr>
          <w:p w14:paraId="4F78911F"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290" w:type="pct"/>
            <w:shd w:val="clear" w:color="auto" w:fill="auto"/>
            <w:noWrap/>
            <w:hideMark/>
          </w:tcPr>
          <w:p w14:paraId="5F643038"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84" w:type="pct"/>
            <w:vMerge/>
            <w:shd w:val="clear" w:color="auto" w:fill="595959"/>
          </w:tcPr>
          <w:p w14:paraId="219ACC02"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4A911F46"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290" w:type="pct"/>
            <w:shd w:val="clear" w:color="auto" w:fill="auto"/>
            <w:noWrap/>
            <w:hideMark/>
          </w:tcPr>
          <w:p w14:paraId="3C69A343"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290" w:type="pct"/>
            <w:shd w:val="clear" w:color="auto" w:fill="auto"/>
            <w:noWrap/>
            <w:hideMark/>
          </w:tcPr>
          <w:p w14:paraId="3BA90B38"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84" w:type="pct"/>
            <w:vMerge/>
            <w:shd w:val="clear" w:color="auto" w:fill="595959"/>
          </w:tcPr>
          <w:p w14:paraId="5F2040ED"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7367BF47"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290" w:type="pct"/>
            <w:shd w:val="clear" w:color="auto" w:fill="auto"/>
            <w:noWrap/>
            <w:hideMark/>
          </w:tcPr>
          <w:p w14:paraId="6E21F84F"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290" w:type="pct"/>
            <w:shd w:val="clear" w:color="auto" w:fill="auto"/>
            <w:noWrap/>
            <w:hideMark/>
          </w:tcPr>
          <w:p w14:paraId="283FCFBC"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r>
      <w:tr w:rsidR="00F8427D" w:rsidRPr="00A17C3E" w14:paraId="24BC7257" w14:textId="77777777" w:rsidTr="00CD4FF4">
        <w:trPr>
          <w:trHeight w:val="583"/>
        </w:trPr>
        <w:tc>
          <w:tcPr>
            <w:tcW w:w="356" w:type="pct"/>
            <w:shd w:val="clear" w:color="auto" w:fill="auto"/>
            <w:noWrap/>
            <w:hideMark/>
          </w:tcPr>
          <w:p w14:paraId="3257789A"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Max</w:t>
            </w:r>
          </w:p>
        </w:tc>
        <w:tc>
          <w:tcPr>
            <w:tcW w:w="291" w:type="pct"/>
            <w:shd w:val="clear" w:color="auto" w:fill="auto"/>
            <w:noWrap/>
            <w:hideMark/>
          </w:tcPr>
          <w:p w14:paraId="60BA73A6"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1</w:t>
            </w:r>
          </w:p>
        </w:tc>
        <w:tc>
          <w:tcPr>
            <w:tcW w:w="290" w:type="pct"/>
            <w:shd w:val="clear" w:color="auto" w:fill="auto"/>
            <w:noWrap/>
            <w:hideMark/>
          </w:tcPr>
          <w:p w14:paraId="6BF3A0FC"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1</w:t>
            </w:r>
          </w:p>
        </w:tc>
        <w:tc>
          <w:tcPr>
            <w:tcW w:w="290" w:type="pct"/>
            <w:shd w:val="clear" w:color="auto" w:fill="auto"/>
            <w:noWrap/>
            <w:hideMark/>
          </w:tcPr>
          <w:p w14:paraId="7C73E325"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1</w:t>
            </w:r>
          </w:p>
        </w:tc>
        <w:tc>
          <w:tcPr>
            <w:tcW w:w="84" w:type="pct"/>
            <w:vMerge/>
            <w:shd w:val="clear" w:color="auto" w:fill="595959"/>
          </w:tcPr>
          <w:p w14:paraId="04DE0F89"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5606AF71"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1</w:t>
            </w:r>
          </w:p>
        </w:tc>
        <w:tc>
          <w:tcPr>
            <w:tcW w:w="290" w:type="pct"/>
            <w:shd w:val="clear" w:color="auto" w:fill="auto"/>
            <w:noWrap/>
            <w:hideMark/>
          </w:tcPr>
          <w:p w14:paraId="5985767D"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1</w:t>
            </w:r>
          </w:p>
        </w:tc>
        <w:tc>
          <w:tcPr>
            <w:tcW w:w="290" w:type="pct"/>
            <w:shd w:val="clear" w:color="auto" w:fill="auto"/>
            <w:noWrap/>
            <w:hideMark/>
          </w:tcPr>
          <w:p w14:paraId="701F7D96"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3</w:t>
            </w:r>
          </w:p>
        </w:tc>
        <w:tc>
          <w:tcPr>
            <w:tcW w:w="84" w:type="pct"/>
            <w:vMerge/>
            <w:shd w:val="clear" w:color="auto" w:fill="595959"/>
          </w:tcPr>
          <w:p w14:paraId="0321DE14"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44" w:type="pct"/>
            <w:shd w:val="clear" w:color="auto" w:fill="auto"/>
            <w:noWrap/>
            <w:hideMark/>
          </w:tcPr>
          <w:p w14:paraId="45515F09"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1</w:t>
            </w:r>
          </w:p>
        </w:tc>
        <w:tc>
          <w:tcPr>
            <w:tcW w:w="290" w:type="pct"/>
            <w:shd w:val="clear" w:color="auto" w:fill="auto"/>
            <w:noWrap/>
            <w:hideMark/>
          </w:tcPr>
          <w:p w14:paraId="5DB7B7D5"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1</w:t>
            </w:r>
          </w:p>
        </w:tc>
        <w:tc>
          <w:tcPr>
            <w:tcW w:w="290" w:type="pct"/>
            <w:shd w:val="clear" w:color="auto" w:fill="auto"/>
            <w:noWrap/>
            <w:hideMark/>
          </w:tcPr>
          <w:p w14:paraId="6C1455DF"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1</w:t>
            </w:r>
          </w:p>
        </w:tc>
        <w:tc>
          <w:tcPr>
            <w:tcW w:w="84" w:type="pct"/>
            <w:vMerge/>
            <w:shd w:val="clear" w:color="auto" w:fill="595959"/>
          </w:tcPr>
          <w:p w14:paraId="632F30A3"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2469DB52"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1</w:t>
            </w:r>
          </w:p>
        </w:tc>
        <w:tc>
          <w:tcPr>
            <w:tcW w:w="290" w:type="pct"/>
            <w:shd w:val="clear" w:color="auto" w:fill="auto"/>
            <w:noWrap/>
            <w:hideMark/>
          </w:tcPr>
          <w:p w14:paraId="0C0FA72B"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1</w:t>
            </w:r>
          </w:p>
        </w:tc>
        <w:tc>
          <w:tcPr>
            <w:tcW w:w="290" w:type="pct"/>
            <w:shd w:val="clear" w:color="auto" w:fill="auto"/>
            <w:noWrap/>
            <w:hideMark/>
          </w:tcPr>
          <w:p w14:paraId="4F8CCFF2"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1</w:t>
            </w:r>
          </w:p>
        </w:tc>
        <w:tc>
          <w:tcPr>
            <w:tcW w:w="84" w:type="pct"/>
            <w:vMerge/>
            <w:shd w:val="clear" w:color="auto" w:fill="595959"/>
          </w:tcPr>
          <w:p w14:paraId="68126103"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242091B9"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1</w:t>
            </w:r>
          </w:p>
        </w:tc>
        <w:tc>
          <w:tcPr>
            <w:tcW w:w="290" w:type="pct"/>
            <w:shd w:val="clear" w:color="auto" w:fill="auto"/>
            <w:noWrap/>
            <w:hideMark/>
          </w:tcPr>
          <w:p w14:paraId="108333B0"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1</w:t>
            </w:r>
          </w:p>
        </w:tc>
        <w:tc>
          <w:tcPr>
            <w:tcW w:w="290" w:type="pct"/>
            <w:shd w:val="clear" w:color="auto" w:fill="auto"/>
            <w:noWrap/>
            <w:hideMark/>
          </w:tcPr>
          <w:p w14:paraId="1462935F"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3</w:t>
            </w:r>
          </w:p>
        </w:tc>
      </w:tr>
      <w:tr w:rsidR="00F8427D" w:rsidRPr="00A17C3E" w14:paraId="02DAE7E6" w14:textId="77777777" w:rsidTr="00EB6F1A">
        <w:trPr>
          <w:trHeight w:val="152"/>
        </w:trPr>
        <w:tc>
          <w:tcPr>
            <w:tcW w:w="356" w:type="pct"/>
            <w:shd w:val="clear" w:color="auto" w:fill="595959"/>
            <w:noWrap/>
            <w:hideMark/>
          </w:tcPr>
          <w:p w14:paraId="6C7B2A60"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1" w:type="pct"/>
            <w:shd w:val="clear" w:color="auto" w:fill="595959"/>
            <w:noWrap/>
            <w:hideMark/>
          </w:tcPr>
          <w:p w14:paraId="4C159C9C"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595959"/>
            <w:noWrap/>
            <w:hideMark/>
          </w:tcPr>
          <w:p w14:paraId="7425F0B3"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595959"/>
            <w:noWrap/>
            <w:hideMark/>
          </w:tcPr>
          <w:p w14:paraId="6E8FEFAC"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84" w:type="pct"/>
            <w:vMerge/>
            <w:shd w:val="clear" w:color="auto" w:fill="595959"/>
          </w:tcPr>
          <w:p w14:paraId="22EA8203"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595959"/>
            <w:noWrap/>
            <w:hideMark/>
          </w:tcPr>
          <w:p w14:paraId="198A6F8E"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595959"/>
            <w:noWrap/>
            <w:hideMark/>
          </w:tcPr>
          <w:p w14:paraId="6EE6527B"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595959"/>
            <w:noWrap/>
            <w:hideMark/>
          </w:tcPr>
          <w:p w14:paraId="14F725DB"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84" w:type="pct"/>
            <w:vMerge/>
            <w:shd w:val="clear" w:color="auto" w:fill="595959"/>
          </w:tcPr>
          <w:p w14:paraId="68740F0F"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44" w:type="pct"/>
            <w:shd w:val="clear" w:color="auto" w:fill="595959"/>
            <w:noWrap/>
            <w:hideMark/>
          </w:tcPr>
          <w:p w14:paraId="47729DBF"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595959"/>
            <w:noWrap/>
            <w:hideMark/>
          </w:tcPr>
          <w:p w14:paraId="131A866D"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595959"/>
            <w:noWrap/>
            <w:hideMark/>
          </w:tcPr>
          <w:p w14:paraId="7BA3B57F"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84" w:type="pct"/>
            <w:vMerge/>
            <w:shd w:val="clear" w:color="auto" w:fill="595959"/>
          </w:tcPr>
          <w:p w14:paraId="5276C84A"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595959"/>
            <w:noWrap/>
            <w:hideMark/>
          </w:tcPr>
          <w:p w14:paraId="31EEA22A"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595959"/>
            <w:noWrap/>
            <w:hideMark/>
          </w:tcPr>
          <w:p w14:paraId="2ACFF296"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595959"/>
            <w:noWrap/>
            <w:hideMark/>
          </w:tcPr>
          <w:p w14:paraId="069A295B"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84" w:type="pct"/>
            <w:vMerge/>
            <w:shd w:val="clear" w:color="auto" w:fill="595959"/>
          </w:tcPr>
          <w:p w14:paraId="633138C3"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595959"/>
            <w:noWrap/>
            <w:hideMark/>
          </w:tcPr>
          <w:p w14:paraId="725B6D39"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595959"/>
            <w:noWrap/>
            <w:hideMark/>
          </w:tcPr>
          <w:p w14:paraId="387A227D"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595959"/>
            <w:noWrap/>
            <w:hideMark/>
          </w:tcPr>
          <w:p w14:paraId="4089D5C6" w14:textId="77777777" w:rsidR="00F8427D" w:rsidRPr="00A17C3E" w:rsidRDefault="00F8427D" w:rsidP="00984073">
            <w:pPr>
              <w:adjustRightInd w:val="0"/>
              <w:spacing w:after="0" w:line="240" w:lineRule="auto"/>
              <w:jc w:val="both"/>
              <w:rPr>
                <w:rFonts w:asciiTheme="minorBidi" w:hAnsiTheme="minorBidi" w:cstheme="minorBidi"/>
                <w:sz w:val="18"/>
              </w:rPr>
            </w:pPr>
          </w:p>
        </w:tc>
      </w:tr>
      <w:tr w:rsidR="00F8427D" w:rsidRPr="00A17C3E" w14:paraId="1B00657F" w14:textId="77777777" w:rsidTr="00EB6F1A">
        <w:trPr>
          <w:gridAfter w:val="3"/>
          <w:wAfter w:w="2274" w:type="dxa"/>
          <w:trHeight w:val="315"/>
        </w:trPr>
        <w:tc>
          <w:tcPr>
            <w:tcW w:w="1227" w:type="pct"/>
            <w:gridSpan w:val="4"/>
            <w:shd w:val="clear" w:color="auto" w:fill="auto"/>
            <w:hideMark/>
          </w:tcPr>
          <w:p w14:paraId="22FF034D" w14:textId="77777777" w:rsidR="00F8427D" w:rsidRPr="00A17C3E" w:rsidRDefault="00F8427D" w:rsidP="00984073">
            <w:pPr>
              <w:adjustRightInd w:val="0"/>
              <w:spacing w:after="0" w:line="240" w:lineRule="auto"/>
              <w:jc w:val="center"/>
              <w:rPr>
                <w:rFonts w:asciiTheme="minorBidi" w:hAnsiTheme="minorBidi" w:cstheme="minorBidi"/>
                <w:sz w:val="18"/>
              </w:rPr>
            </w:pPr>
            <w:r w:rsidRPr="00A17C3E">
              <w:rPr>
                <w:rFonts w:asciiTheme="minorBidi" w:hAnsiTheme="minorBidi" w:cstheme="minorBidi"/>
                <w:sz w:val="18"/>
              </w:rPr>
              <w:t>Social policy and value-added information</w:t>
            </w:r>
          </w:p>
        </w:tc>
        <w:tc>
          <w:tcPr>
            <w:tcW w:w="84" w:type="pct"/>
            <w:vMerge/>
            <w:shd w:val="clear" w:color="auto" w:fill="595959"/>
          </w:tcPr>
          <w:p w14:paraId="2C2E62EA"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871" w:type="pct"/>
            <w:gridSpan w:val="3"/>
            <w:shd w:val="clear" w:color="auto" w:fill="auto"/>
            <w:hideMark/>
          </w:tcPr>
          <w:p w14:paraId="0A956F7F" w14:textId="77777777" w:rsidR="00F8427D" w:rsidRPr="00A17C3E" w:rsidRDefault="00F8427D" w:rsidP="00984073">
            <w:pPr>
              <w:adjustRightInd w:val="0"/>
              <w:spacing w:after="0" w:line="240" w:lineRule="auto"/>
              <w:jc w:val="center"/>
              <w:rPr>
                <w:rFonts w:asciiTheme="minorBidi" w:hAnsiTheme="minorBidi" w:cstheme="minorBidi"/>
                <w:sz w:val="18"/>
              </w:rPr>
            </w:pPr>
            <w:r w:rsidRPr="00A17C3E">
              <w:rPr>
                <w:rFonts w:asciiTheme="minorBidi" w:hAnsiTheme="minorBidi" w:cstheme="minorBidi"/>
                <w:sz w:val="18"/>
              </w:rPr>
              <w:t>Stock price information</w:t>
            </w:r>
          </w:p>
        </w:tc>
        <w:tc>
          <w:tcPr>
            <w:tcW w:w="84" w:type="pct"/>
            <w:vMerge/>
            <w:shd w:val="clear" w:color="auto" w:fill="595959"/>
          </w:tcPr>
          <w:p w14:paraId="21E30F5D"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825" w:type="pct"/>
            <w:gridSpan w:val="3"/>
            <w:shd w:val="clear" w:color="auto" w:fill="auto"/>
            <w:hideMark/>
          </w:tcPr>
          <w:p w14:paraId="1ED12D6B" w14:textId="77777777" w:rsidR="00F8427D" w:rsidRPr="00A17C3E" w:rsidRDefault="00F8427D" w:rsidP="00984073">
            <w:pPr>
              <w:adjustRightInd w:val="0"/>
              <w:spacing w:after="0" w:line="240" w:lineRule="auto"/>
              <w:jc w:val="center"/>
              <w:rPr>
                <w:rFonts w:asciiTheme="minorBidi" w:hAnsiTheme="minorBidi" w:cstheme="minorBidi"/>
                <w:sz w:val="18"/>
              </w:rPr>
            </w:pPr>
            <w:r w:rsidRPr="00A17C3E">
              <w:rPr>
                <w:rFonts w:asciiTheme="minorBidi" w:hAnsiTheme="minorBidi" w:cstheme="minorBidi"/>
                <w:sz w:val="18"/>
              </w:rPr>
              <w:t>Customer and supplier disclosure</w:t>
            </w:r>
          </w:p>
        </w:tc>
        <w:tc>
          <w:tcPr>
            <w:tcW w:w="84" w:type="pct"/>
            <w:vMerge/>
            <w:shd w:val="clear" w:color="auto" w:fill="595959"/>
          </w:tcPr>
          <w:p w14:paraId="59C8120C"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871" w:type="pct"/>
            <w:gridSpan w:val="3"/>
            <w:shd w:val="clear" w:color="auto" w:fill="auto"/>
            <w:hideMark/>
          </w:tcPr>
          <w:p w14:paraId="6B694EB1" w14:textId="77777777" w:rsidR="00F8427D" w:rsidRPr="00A17C3E" w:rsidRDefault="00F8427D" w:rsidP="00984073">
            <w:pPr>
              <w:adjustRightInd w:val="0"/>
              <w:spacing w:after="0" w:line="240" w:lineRule="auto"/>
              <w:jc w:val="center"/>
              <w:rPr>
                <w:rFonts w:asciiTheme="minorBidi" w:hAnsiTheme="minorBidi" w:cstheme="minorBidi"/>
                <w:sz w:val="18"/>
              </w:rPr>
            </w:pPr>
            <w:r w:rsidRPr="00A17C3E">
              <w:rPr>
                <w:rFonts w:asciiTheme="minorBidi" w:hAnsiTheme="minorBidi" w:cstheme="minorBidi"/>
                <w:sz w:val="18"/>
              </w:rPr>
              <w:t>Overall Corporate Voluntary</w:t>
            </w:r>
          </w:p>
        </w:tc>
        <w:tc>
          <w:tcPr>
            <w:tcW w:w="84" w:type="pct"/>
            <w:vMerge/>
            <w:shd w:val="clear" w:color="auto" w:fill="595959"/>
          </w:tcPr>
          <w:p w14:paraId="41FCD190" w14:textId="77777777" w:rsidR="00F8427D" w:rsidRPr="00A17C3E" w:rsidRDefault="00F8427D" w:rsidP="00984073">
            <w:pPr>
              <w:adjustRightInd w:val="0"/>
              <w:spacing w:after="0" w:line="240" w:lineRule="auto"/>
              <w:jc w:val="both"/>
              <w:rPr>
                <w:rFonts w:asciiTheme="minorBidi" w:hAnsiTheme="minorBidi" w:cstheme="minorBidi"/>
                <w:sz w:val="18"/>
              </w:rPr>
            </w:pPr>
          </w:p>
        </w:tc>
      </w:tr>
      <w:tr w:rsidR="00F8427D" w:rsidRPr="00A17C3E" w14:paraId="5F0F379E" w14:textId="77777777" w:rsidTr="00EB6F1A">
        <w:trPr>
          <w:gridAfter w:val="3"/>
          <w:wAfter w:w="2274" w:type="dxa"/>
          <w:trHeight w:val="300"/>
        </w:trPr>
        <w:tc>
          <w:tcPr>
            <w:tcW w:w="356" w:type="pct"/>
            <w:shd w:val="clear" w:color="auto" w:fill="auto"/>
            <w:noWrap/>
            <w:hideMark/>
          </w:tcPr>
          <w:p w14:paraId="794266FD"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Mean</w:t>
            </w:r>
          </w:p>
        </w:tc>
        <w:tc>
          <w:tcPr>
            <w:tcW w:w="291" w:type="pct"/>
            <w:shd w:val="clear" w:color="auto" w:fill="auto"/>
            <w:noWrap/>
            <w:hideMark/>
          </w:tcPr>
          <w:p w14:paraId="0375FE69"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0.31</w:t>
            </w:r>
          </w:p>
        </w:tc>
        <w:tc>
          <w:tcPr>
            <w:tcW w:w="290" w:type="pct"/>
            <w:shd w:val="clear" w:color="auto" w:fill="auto"/>
            <w:noWrap/>
            <w:hideMark/>
          </w:tcPr>
          <w:p w14:paraId="60ADB76B"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0.33</w:t>
            </w:r>
          </w:p>
        </w:tc>
        <w:tc>
          <w:tcPr>
            <w:tcW w:w="290" w:type="pct"/>
            <w:shd w:val="clear" w:color="auto" w:fill="auto"/>
            <w:noWrap/>
            <w:hideMark/>
          </w:tcPr>
          <w:p w14:paraId="03626355"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0.32</w:t>
            </w:r>
          </w:p>
        </w:tc>
        <w:tc>
          <w:tcPr>
            <w:tcW w:w="84" w:type="pct"/>
            <w:vMerge/>
            <w:shd w:val="clear" w:color="auto" w:fill="595959"/>
          </w:tcPr>
          <w:p w14:paraId="70897716"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64AA8492"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0.6</w:t>
            </w:r>
          </w:p>
        </w:tc>
        <w:tc>
          <w:tcPr>
            <w:tcW w:w="290" w:type="pct"/>
            <w:shd w:val="clear" w:color="auto" w:fill="auto"/>
            <w:noWrap/>
            <w:hideMark/>
          </w:tcPr>
          <w:p w14:paraId="7CACBF5C"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0.6</w:t>
            </w:r>
          </w:p>
        </w:tc>
        <w:tc>
          <w:tcPr>
            <w:tcW w:w="290" w:type="pct"/>
            <w:shd w:val="clear" w:color="auto" w:fill="auto"/>
            <w:noWrap/>
            <w:hideMark/>
          </w:tcPr>
          <w:p w14:paraId="0A3622F6"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0.63</w:t>
            </w:r>
          </w:p>
        </w:tc>
        <w:tc>
          <w:tcPr>
            <w:tcW w:w="84" w:type="pct"/>
            <w:vMerge/>
            <w:shd w:val="clear" w:color="auto" w:fill="595959"/>
          </w:tcPr>
          <w:p w14:paraId="59E7F8A1"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44" w:type="pct"/>
            <w:shd w:val="clear" w:color="auto" w:fill="auto"/>
            <w:noWrap/>
            <w:hideMark/>
          </w:tcPr>
          <w:p w14:paraId="333A1A59"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0.34</w:t>
            </w:r>
          </w:p>
        </w:tc>
        <w:tc>
          <w:tcPr>
            <w:tcW w:w="290" w:type="pct"/>
            <w:shd w:val="clear" w:color="auto" w:fill="auto"/>
            <w:noWrap/>
            <w:hideMark/>
          </w:tcPr>
          <w:p w14:paraId="57118459"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0.34</w:t>
            </w:r>
          </w:p>
        </w:tc>
        <w:tc>
          <w:tcPr>
            <w:tcW w:w="290" w:type="pct"/>
            <w:shd w:val="clear" w:color="auto" w:fill="auto"/>
            <w:noWrap/>
            <w:hideMark/>
          </w:tcPr>
          <w:p w14:paraId="560F3720"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0.36</w:t>
            </w:r>
          </w:p>
        </w:tc>
        <w:tc>
          <w:tcPr>
            <w:tcW w:w="84" w:type="pct"/>
            <w:vMerge/>
            <w:shd w:val="clear" w:color="auto" w:fill="595959"/>
          </w:tcPr>
          <w:p w14:paraId="20C2BCF0"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69D715C2"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0.41</w:t>
            </w:r>
          </w:p>
        </w:tc>
        <w:tc>
          <w:tcPr>
            <w:tcW w:w="290" w:type="pct"/>
            <w:shd w:val="clear" w:color="auto" w:fill="auto"/>
            <w:noWrap/>
            <w:hideMark/>
          </w:tcPr>
          <w:p w14:paraId="7B6A93C2"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0.41</w:t>
            </w:r>
          </w:p>
        </w:tc>
        <w:tc>
          <w:tcPr>
            <w:tcW w:w="290" w:type="pct"/>
            <w:shd w:val="clear" w:color="auto" w:fill="auto"/>
            <w:noWrap/>
            <w:hideMark/>
          </w:tcPr>
          <w:p w14:paraId="42B362FA"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0.47</w:t>
            </w:r>
          </w:p>
        </w:tc>
        <w:tc>
          <w:tcPr>
            <w:tcW w:w="84" w:type="pct"/>
            <w:vMerge/>
            <w:shd w:val="clear" w:color="auto" w:fill="595959"/>
          </w:tcPr>
          <w:p w14:paraId="76E8E111" w14:textId="77777777" w:rsidR="00F8427D" w:rsidRPr="00A17C3E" w:rsidRDefault="00F8427D" w:rsidP="00984073">
            <w:pPr>
              <w:adjustRightInd w:val="0"/>
              <w:spacing w:after="0" w:line="240" w:lineRule="auto"/>
              <w:jc w:val="both"/>
              <w:rPr>
                <w:rFonts w:asciiTheme="minorBidi" w:hAnsiTheme="minorBidi" w:cstheme="minorBidi"/>
                <w:sz w:val="18"/>
              </w:rPr>
            </w:pPr>
          </w:p>
        </w:tc>
      </w:tr>
      <w:tr w:rsidR="00F8427D" w:rsidRPr="00A17C3E" w14:paraId="052DD08E" w14:textId="77777777" w:rsidTr="00EB6F1A">
        <w:trPr>
          <w:gridAfter w:val="3"/>
          <w:wAfter w:w="2274" w:type="dxa"/>
          <w:trHeight w:val="300"/>
        </w:trPr>
        <w:tc>
          <w:tcPr>
            <w:tcW w:w="356" w:type="pct"/>
            <w:shd w:val="clear" w:color="auto" w:fill="auto"/>
            <w:noWrap/>
            <w:hideMark/>
          </w:tcPr>
          <w:p w14:paraId="65D59EB5"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Median</w:t>
            </w:r>
          </w:p>
        </w:tc>
        <w:tc>
          <w:tcPr>
            <w:tcW w:w="291" w:type="pct"/>
            <w:shd w:val="clear" w:color="auto" w:fill="auto"/>
            <w:noWrap/>
            <w:hideMark/>
          </w:tcPr>
          <w:p w14:paraId="4F367EB0"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0.33</w:t>
            </w:r>
          </w:p>
        </w:tc>
        <w:tc>
          <w:tcPr>
            <w:tcW w:w="290" w:type="pct"/>
            <w:shd w:val="clear" w:color="auto" w:fill="auto"/>
            <w:noWrap/>
            <w:hideMark/>
          </w:tcPr>
          <w:p w14:paraId="78A70638"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0.33</w:t>
            </w:r>
          </w:p>
        </w:tc>
        <w:tc>
          <w:tcPr>
            <w:tcW w:w="290" w:type="pct"/>
            <w:shd w:val="clear" w:color="auto" w:fill="auto"/>
            <w:noWrap/>
            <w:hideMark/>
          </w:tcPr>
          <w:p w14:paraId="3AA67BD8"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0.33</w:t>
            </w:r>
          </w:p>
        </w:tc>
        <w:tc>
          <w:tcPr>
            <w:tcW w:w="84" w:type="pct"/>
            <w:vMerge/>
            <w:shd w:val="clear" w:color="auto" w:fill="595959"/>
          </w:tcPr>
          <w:p w14:paraId="1FE9DDB8"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69EBA3EC"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0.67</w:t>
            </w:r>
          </w:p>
        </w:tc>
        <w:tc>
          <w:tcPr>
            <w:tcW w:w="290" w:type="pct"/>
            <w:shd w:val="clear" w:color="auto" w:fill="auto"/>
            <w:noWrap/>
            <w:hideMark/>
          </w:tcPr>
          <w:p w14:paraId="0FFC8AE6"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0.67</w:t>
            </w:r>
          </w:p>
        </w:tc>
        <w:tc>
          <w:tcPr>
            <w:tcW w:w="290" w:type="pct"/>
            <w:shd w:val="clear" w:color="auto" w:fill="auto"/>
            <w:noWrap/>
            <w:hideMark/>
          </w:tcPr>
          <w:p w14:paraId="66695E30"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0.67</w:t>
            </w:r>
          </w:p>
        </w:tc>
        <w:tc>
          <w:tcPr>
            <w:tcW w:w="84" w:type="pct"/>
            <w:vMerge/>
            <w:shd w:val="clear" w:color="auto" w:fill="595959"/>
          </w:tcPr>
          <w:p w14:paraId="734F3FF6"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44" w:type="pct"/>
            <w:shd w:val="clear" w:color="auto" w:fill="auto"/>
            <w:noWrap/>
            <w:hideMark/>
          </w:tcPr>
          <w:p w14:paraId="4255A91E"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0.33</w:t>
            </w:r>
          </w:p>
        </w:tc>
        <w:tc>
          <w:tcPr>
            <w:tcW w:w="290" w:type="pct"/>
            <w:shd w:val="clear" w:color="auto" w:fill="auto"/>
            <w:noWrap/>
            <w:hideMark/>
          </w:tcPr>
          <w:p w14:paraId="6B45BB56"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0.33</w:t>
            </w:r>
          </w:p>
        </w:tc>
        <w:tc>
          <w:tcPr>
            <w:tcW w:w="290" w:type="pct"/>
            <w:shd w:val="clear" w:color="auto" w:fill="auto"/>
            <w:noWrap/>
            <w:hideMark/>
          </w:tcPr>
          <w:p w14:paraId="6D30D178"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0.33</w:t>
            </w:r>
          </w:p>
        </w:tc>
        <w:tc>
          <w:tcPr>
            <w:tcW w:w="84" w:type="pct"/>
            <w:vMerge/>
            <w:shd w:val="clear" w:color="auto" w:fill="595959"/>
          </w:tcPr>
          <w:p w14:paraId="04E0D2EC"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4008519F"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0.43</w:t>
            </w:r>
          </w:p>
        </w:tc>
        <w:tc>
          <w:tcPr>
            <w:tcW w:w="290" w:type="pct"/>
            <w:shd w:val="clear" w:color="auto" w:fill="auto"/>
            <w:noWrap/>
            <w:hideMark/>
          </w:tcPr>
          <w:p w14:paraId="1A3008D8"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0.43</w:t>
            </w:r>
          </w:p>
        </w:tc>
        <w:tc>
          <w:tcPr>
            <w:tcW w:w="290" w:type="pct"/>
            <w:shd w:val="clear" w:color="auto" w:fill="auto"/>
            <w:noWrap/>
            <w:hideMark/>
          </w:tcPr>
          <w:p w14:paraId="3FD01645"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0.43</w:t>
            </w:r>
          </w:p>
        </w:tc>
        <w:tc>
          <w:tcPr>
            <w:tcW w:w="84" w:type="pct"/>
            <w:vMerge/>
            <w:shd w:val="clear" w:color="auto" w:fill="595959"/>
          </w:tcPr>
          <w:p w14:paraId="2CF319B4" w14:textId="77777777" w:rsidR="00F8427D" w:rsidRPr="00A17C3E" w:rsidRDefault="00F8427D" w:rsidP="00984073">
            <w:pPr>
              <w:adjustRightInd w:val="0"/>
              <w:spacing w:after="0" w:line="240" w:lineRule="auto"/>
              <w:jc w:val="both"/>
              <w:rPr>
                <w:rFonts w:asciiTheme="minorBidi" w:hAnsiTheme="minorBidi" w:cstheme="minorBidi"/>
                <w:sz w:val="18"/>
              </w:rPr>
            </w:pPr>
          </w:p>
        </w:tc>
      </w:tr>
      <w:tr w:rsidR="00F8427D" w:rsidRPr="00A17C3E" w14:paraId="71F98FAD" w14:textId="77777777" w:rsidTr="00EB6F1A">
        <w:trPr>
          <w:gridAfter w:val="3"/>
          <w:wAfter w:w="2274" w:type="dxa"/>
          <w:trHeight w:val="300"/>
        </w:trPr>
        <w:tc>
          <w:tcPr>
            <w:tcW w:w="356" w:type="pct"/>
            <w:shd w:val="clear" w:color="auto" w:fill="auto"/>
            <w:noWrap/>
            <w:hideMark/>
          </w:tcPr>
          <w:p w14:paraId="49A699F9"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SD</w:t>
            </w:r>
          </w:p>
        </w:tc>
        <w:tc>
          <w:tcPr>
            <w:tcW w:w="291" w:type="pct"/>
            <w:shd w:val="clear" w:color="auto" w:fill="auto"/>
            <w:noWrap/>
            <w:hideMark/>
          </w:tcPr>
          <w:p w14:paraId="176DBCC0"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0.184</w:t>
            </w:r>
          </w:p>
        </w:tc>
        <w:tc>
          <w:tcPr>
            <w:tcW w:w="290" w:type="pct"/>
            <w:shd w:val="clear" w:color="auto" w:fill="auto"/>
            <w:noWrap/>
            <w:hideMark/>
          </w:tcPr>
          <w:p w14:paraId="67EEDCAD"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0.185</w:t>
            </w:r>
          </w:p>
        </w:tc>
        <w:tc>
          <w:tcPr>
            <w:tcW w:w="290" w:type="pct"/>
            <w:shd w:val="clear" w:color="auto" w:fill="auto"/>
            <w:noWrap/>
            <w:hideMark/>
          </w:tcPr>
          <w:p w14:paraId="5194CB43"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0.199</w:t>
            </w:r>
          </w:p>
        </w:tc>
        <w:tc>
          <w:tcPr>
            <w:tcW w:w="84" w:type="pct"/>
            <w:vMerge/>
            <w:shd w:val="clear" w:color="auto" w:fill="595959"/>
          </w:tcPr>
          <w:p w14:paraId="5446B131"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37087533"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0.31</w:t>
            </w:r>
          </w:p>
        </w:tc>
        <w:tc>
          <w:tcPr>
            <w:tcW w:w="290" w:type="pct"/>
            <w:shd w:val="clear" w:color="auto" w:fill="auto"/>
            <w:noWrap/>
            <w:hideMark/>
          </w:tcPr>
          <w:p w14:paraId="5A84FB8B"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0.307</w:t>
            </w:r>
          </w:p>
        </w:tc>
        <w:tc>
          <w:tcPr>
            <w:tcW w:w="290" w:type="pct"/>
            <w:shd w:val="clear" w:color="auto" w:fill="auto"/>
            <w:noWrap/>
            <w:hideMark/>
          </w:tcPr>
          <w:p w14:paraId="3AB2F16B"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0.41</w:t>
            </w:r>
          </w:p>
        </w:tc>
        <w:tc>
          <w:tcPr>
            <w:tcW w:w="84" w:type="pct"/>
            <w:vMerge/>
            <w:shd w:val="clear" w:color="auto" w:fill="595959"/>
          </w:tcPr>
          <w:p w14:paraId="7DE45B40"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44" w:type="pct"/>
            <w:shd w:val="clear" w:color="auto" w:fill="auto"/>
            <w:noWrap/>
            <w:hideMark/>
          </w:tcPr>
          <w:p w14:paraId="3C8DAE18"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0.22</w:t>
            </w:r>
          </w:p>
        </w:tc>
        <w:tc>
          <w:tcPr>
            <w:tcW w:w="290" w:type="pct"/>
            <w:shd w:val="clear" w:color="auto" w:fill="auto"/>
            <w:noWrap/>
            <w:hideMark/>
          </w:tcPr>
          <w:p w14:paraId="225CB4B3"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0.219</w:t>
            </w:r>
          </w:p>
        </w:tc>
        <w:tc>
          <w:tcPr>
            <w:tcW w:w="290" w:type="pct"/>
            <w:shd w:val="clear" w:color="auto" w:fill="auto"/>
            <w:noWrap/>
            <w:hideMark/>
          </w:tcPr>
          <w:p w14:paraId="598CF2AB"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0.279</w:t>
            </w:r>
          </w:p>
        </w:tc>
        <w:tc>
          <w:tcPr>
            <w:tcW w:w="84" w:type="pct"/>
            <w:vMerge/>
            <w:shd w:val="clear" w:color="auto" w:fill="595959"/>
          </w:tcPr>
          <w:p w14:paraId="0F467A71"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1DD3FF3E"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0.154</w:t>
            </w:r>
          </w:p>
        </w:tc>
        <w:tc>
          <w:tcPr>
            <w:tcW w:w="290" w:type="pct"/>
            <w:shd w:val="clear" w:color="auto" w:fill="auto"/>
            <w:noWrap/>
            <w:hideMark/>
          </w:tcPr>
          <w:p w14:paraId="68F3BE38"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0.156</w:t>
            </w:r>
          </w:p>
        </w:tc>
        <w:tc>
          <w:tcPr>
            <w:tcW w:w="290" w:type="pct"/>
            <w:shd w:val="clear" w:color="auto" w:fill="auto"/>
            <w:noWrap/>
            <w:hideMark/>
          </w:tcPr>
          <w:p w14:paraId="69D55C3C"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0.463</w:t>
            </w:r>
          </w:p>
        </w:tc>
        <w:tc>
          <w:tcPr>
            <w:tcW w:w="84" w:type="pct"/>
            <w:vMerge/>
            <w:shd w:val="clear" w:color="auto" w:fill="595959"/>
          </w:tcPr>
          <w:p w14:paraId="3940473C" w14:textId="77777777" w:rsidR="00F8427D" w:rsidRPr="00A17C3E" w:rsidRDefault="00F8427D" w:rsidP="00984073">
            <w:pPr>
              <w:adjustRightInd w:val="0"/>
              <w:spacing w:after="0" w:line="240" w:lineRule="auto"/>
              <w:jc w:val="both"/>
              <w:rPr>
                <w:rFonts w:asciiTheme="minorBidi" w:hAnsiTheme="minorBidi" w:cstheme="minorBidi"/>
                <w:sz w:val="18"/>
              </w:rPr>
            </w:pPr>
          </w:p>
        </w:tc>
      </w:tr>
      <w:tr w:rsidR="00F8427D" w:rsidRPr="00A17C3E" w14:paraId="6520C911" w14:textId="77777777" w:rsidTr="00EB6F1A">
        <w:trPr>
          <w:gridAfter w:val="3"/>
          <w:wAfter w:w="2274" w:type="dxa"/>
          <w:trHeight w:val="300"/>
        </w:trPr>
        <w:tc>
          <w:tcPr>
            <w:tcW w:w="356" w:type="pct"/>
            <w:shd w:val="clear" w:color="auto" w:fill="auto"/>
            <w:noWrap/>
            <w:hideMark/>
          </w:tcPr>
          <w:p w14:paraId="0E09D99C"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Min</w:t>
            </w:r>
          </w:p>
        </w:tc>
        <w:tc>
          <w:tcPr>
            <w:tcW w:w="291" w:type="pct"/>
            <w:shd w:val="clear" w:color="auto" w:fill="auto"/>
            <w:noWrap/>
            <w:hideMark/>
          </w:tcPr>
          <w:p w14:paraId="2AEDEF98"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290" w:type="pct"/>
            <w:shd w:val="clear" w:color="auto" w:fill="auto"/>
            <w:noWrap/>
            <w:hideMark/>
          </w:tcPr>
          <w:p w14:paraId="050D5D5C"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290" w:type="pct"/>
            <w:shd w:val="clear" w:color="auto" w:fill="auto"/>
            <w:noWrap/>
            <w:hideMark/>
          </w:tcPr>
          <w:p w14:paraId="6CC33C4E"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84" w:type="pct"/>
            <w:vMerge/>
            <w:shd w:val="clear" w:color="auto" w:fill="595959"/>
          </w:tcPr>
          <w:p w14:paraId="18ED6AC8"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67264A9A"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290" w:type="pct"/>
            <w:shd w:val="clear" w:color="auto" w:fill="auto"/>
            <w:noWrap/>
            <w:hideMark/>
          </w:tcPr>
          <w:p w14:paraId="4308EEE1"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290" w:type="pct"/>
            <w:shd w:val="clear" w:color="auto" w:fill="auto"/>
            <w:noWrap/>
            <w:hideMark/>
          </w:tcPr>
          <w:p w14:paraId="48C10E05"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84" w:type="pct"/>
            <w:vMerge/>
            <w:shd w:val="clear" w:color="auto" w:fill="595959"/>
          </w:tcPr>
          <w:p w14:paraId="3143BF51"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44" w:type="pct"/>
            <w:shd w:val="clear" w:color="auto" w:fill="auto"/>
            <w:noWrap/>
            <w:hideMark/>
          </w:tcPr>
          <w:p w14:paraId="0F0F56AD"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290" w:type="pct"/>
            <w:shd w:val="clear" w:color="auto" w:fill="auto"/>
            <w:noWrap/>
            <w:hideMark/>
          </w:tcPr>
          <w:p w14:paraId="5A7CF2ED"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290" w:type="pct"/>
            <w:shd w:val="clear" w:color="auto" w:fill="auto"/>
            <w:noWrap/>
            <w:hideMark/>
          </w:tcPr>
          <w:p w14:paraId="06806443"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84" w:type="pct"/>
            <w:vMerge/>
            <w:shd w:val="clear" w:color="auto" w:fill="595959"/>
          </w:tcPr>
          <w:p w14:paraId="069322FA"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55B192FB"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290" w:type="pct"/>
            <w:shd w:val="clear" w:color="auto" w:fill="auto"/>
            <w:noWrap/>
            <w:hideMark/>
          </w:tcPr>
          <w:p w14:paraId="18608FF0"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290" w:type="pct"/>
            <w:shd w:val="clear" w:color="auto" w:fill="auto"/>
            <w:noWrap/>
            <w:hideMark/>
          </w:tcPr>
          <w:p w14:paraId="4B7E9B1E"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0</w:t>
            </w:r>
          </w:p>
        </w:tc>
        <w:tc>
          <w:tcPr>
            <w:tcW w:w="84" w:type="pct"/>
            <w:vMerge/>
            <w:shd w:val="clear" w:color="auto" w:fill="595959"/>
          </w:tcPr>
          <w:p w14:paraId="531198D3" w14:textId="77777777" w:rsidR="00F8427D" w:rsidRPr="00A17C3E" w:rsidRDefault="00F8427D" w:rsidP="00984073">
            <w:pPr>
              <w:adjustRightInd w:val="0"/>
              <w:spacing w:after="0" w:line="240" w:lineRule="auto"/>
              <w:jc w:val="both"/>
              <w:rPr>
                <w:rFonts w:asciiTheme="minorBidi" w:hAnsiTheme="minorBidi" w:cstheme="minorBidi"/>
                <w:sz w:val="18"/>
              </w:rPr>
            </w:pPr>
          </w:p>
        </w:tc>
      </w:tr>
      <w:tr w:rsidR="00F8427D" w:rsidRPr="00A17C3E" w14:paraId="69A45FE1" w14:textId="77777777" w:rsidTr="00EB6F1A">
        <w:trPr>
          <w:gridAfter w:val="3"/>
          <w:wAfter w:w="2274" w:type="dxa"/>
          <w:trHeight w:val="300"/>
        </w:trPr>
        <w:tc>
          <w:tcPr>
            <w:tcW w:w="356" w:type="pct"/>
            <w:shd w:val="clear" w:color="auto" w:fill="auto"/>
            <w:noWrap/>
            <w:hideMark/>
          </w:tcPr>
          <w:p w14:paraId="35CE7907"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Max</w:t>
            </w:r>
          </w:p>
        </w:tc>
        <w:tc>
          <w:tcPr>
            <w:tcW w:w="291" w:type="pct"/>
            <w:shd w:val="clear" w:color="auto" w:fill="auto"/>
            <w:noWrap/>
            <w:hideMark/>
          </w:tcPr>
          <w:p w14:paraId="4D05D1F1"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1</w:t>
            </w:r>
          </w:p>
        </w:tc>
        <w:tc>
          <w:tcPr>
            <w:tcW w:w="290" w:type="pct"/>
            <w:shd w:val="clear" w:color="auto" w:fill="auto"/>
            <w:noWrap/>
            <w:hideMark/>
          </w:tcPr>
          <w:p w14:paraId="7353E091"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1</w:t>
            </w:r>
          </w:p>
        </w:tc>
        <w:tc>
          <w:tcPr>
            <w:tcW w:w="290" w:type="pct"/>
            <w:shd w:val="clear" w:color="auto" w:fill="auto"/>
            <w:noWrap/>
            <w:hideMark/>
          </w:tcPr>
          <w:p w14:paraId="73DB0898"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1</w:t>
            </w:r>
          </w:p>
        </w:tc>
        <w:tc>
          <w:tcPr>
            <w:tcW w:w="84" w:type="pct"/>
            <w:vMerge/>
            <w:shd w:val="clear" w:color="auto" w:fill="595959"/>
          </w:tcPr>
          <w:p w14:paraId="34E59B0B"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6779B728"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1</w:t>
            </w:r>
          </w:p>
        </w:tc>
        <w:tc>
          <w:tcPr>
            <w:tcW w:w="290" w:type="pct"/>
            <w:shd w:val="clear" w:color="auto" w:fill="auto"/>
            <w:noWrap/>
            <w:hideMark/>
          </w:tcPr>
          <w:p w14:paraId="43746248"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2</w:t>
            </w:r>
          </w:p>
        </w:tc>
        <w:tc>
          <w:tcPr>
            <w:tcW w:w="290" w:type="pct"/>
            <w:shd w:val="clear" w:color="auto" w:fill="auto"/>
            <w:noWrap/>
            <w:hideMark/>
          </w:tcPr>
          <w:p w14:paraId="62EB3B72"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3</w:t>
            </w:r>
          </w:p>
        </w:tc>
        <w:tc>
          <w:tcPr>
            <w:tcW w:w="84" w:type="pct"/>
            <w:vMerge/>
            <w:shd w:val="clear" w:color="auto" w:fill="595959"/>
          </w:tcPr>
          <w:p w14:paraId="755475B4"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44" w:type="pct"/>
            <w:shd w:val="clear" w:color="auto" w:fill="auto"/>
            <w:noWrap/>
            <w:hideMark/>
          </w:tcPr>
          <w:p w14:paraId="44346CCE"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1</w:t>
            </w:r>
          </w:p>
        </w:tc>
        <w:tc>
          <w:tcPr>
            <w:tcW w:w="290" w:type="pct"/>
            <w:shd w:val="clear" w:color="auto" w:fill="auto"/>
            <w:noWrap/>
            <w:hideMark/>
          </w:tcPr>
          <w:p w14:paraId="2A3F02C3"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1</w:t>
            </w:r>
          </w:p>
        </w:tc>
        <w:tc>
          <w:tcPr>
            <w:tcW w:w="290" w:type="pct"/>
            <w:shd w:val="clear" w:color="auto" w:fill="auto"/>
            <w:noWrap/>
            <w:hideMark/>
          </w:tcPr>
          <w:p w14:paraId="4E59CA35"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2</w:t>
            </w:r>
          </w:p>
        </w:tc>
        <w:tc>
          <w:tcPr>
            <w:tcW w:w="84" w:type="pct"/>
            <w:vMerge/>
            <w:shd w:val="clear" w:color="auto" w:fill="595959"/>
          </w:tcPr>
          <w:p w14:paraId="65AF2526" w14:textId="77777777" w:rsidR="00F8427D" w:rsidRPr="00A17C3E" w:rsidRDefault="00F8427D" w:rsidP="00984073">
            <w:pPr>
              <w:adjustRightInd w:val="0"/>
              <w:spacing w:after="0" w:line="240" w:lineRule="auto"/>
              <w:jc w:val="both"/>
              <w:rPr>
                <w:rFonts w:asciiTheme="minorBidi" w:hAnsiTheme="minorBidi" w:cstheme="minorBidi"/>
                <w:sz w:val="18"/>
              </w:rPr>
            </w:pPr>
          </w:p>
        </w:tc>
        <w:tc>
          <w:tcPr>
            <w:tcW w:w="290" w:type="pct"/>
            <w:shd w:val="clear" w:color="auto" w:fill="auto"/>
            <w:noWrap/>
            <w:hideMark/>
          </w:tcPr>
          <w:p w14:paraId="0B31111A"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1</w:t>
            </w:r>
          </w:p>
        </w:tc>
        <w:tc>
          <w:tcPr>
            <w:tcW w:w="290" w:type="pct"/>
            <w:shd w:val="clear" w:color="auto" w:fill="auto"/>
            <w:noWrap/>
            <w:hideMark/>
          </w:tcPr>
          <w:p w14:paraId="7469D44E"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1</w:t>
            </w:r>
          </w:p>
        </w:tc>
        <w:tc>
          <w:tcPr>
            <w:tcW w:w="290" w:type="pct"/>
            <w:shd w:val="clear" w:color="auto" w:fill="auto"/>
            <w:noWrap/>
            <w:hideMark/>
          </w:tcPr>
          <w:p w14:paraId="1B02A794" w14:textId="77777777" w:rsidR="00F8427D" w:rsidRPr="00A17C3E" w:rsidRDefault="00F8427D" w:rsidP="00984073">
            <w:pPr>
              <w:adjustRightInd w:val="0"/>
              <w:spacing w:after="0" w:line="240" w:lineRule="auto"/>
              <w:jc w:val="both"/>
              <w:rPr>
                <w:rFonts w:asciiTheme="minorBidi" w:hAnsiTheme="minorBidi" w:cstheme="minorBidi"/>
                <w:sz w:val="18"/>
              </w:rPr>
            </w:pPr>
            <w:r w:rsidRPr="00A17C3E">
              <w:rPr>
                <w:rFonts w:asciiTheme="minorBidi" w:hAnsiTheme="minorBidi" w:cstheme="minorBidi"/>
                <w:sz w:val="18"/>
              </w:rPr>
              <w:t>3</w:t>
            </w:r>
          </w:p>
        </w:tc>
        <w:tc>
          <w:tcPr>
            <w:tcW w:w="84" w:type="pct"/>
            <w:vMerge/>
            <w:shd w:val="clear" w:color="auto" w:fill="595959"/>
          </w:tcPr>
          <w:p w14:paraId="4FE39A54" w14:textId="77777777" w:rsidR="00F8427D" w:rsidRPr="00A17C3E" w:rsidRDefault="00F8427D" w:rsidP="00984073">
            <w:pPr>
              <w:adjustRightInd w:val="0"/>
              <w:spacing w:after="0" w:line="240" w:lineRule="auto"/>
              <w:jc w:val="both"/>
              <w:rPr>
                <w:rFonts w:asciiTheme="minorBidi" w:hAnsiTheme="minorBidi" w:cstheme="minorBidi"/>
                <w:sz w:val="18"/>
              </w:rPr>
            </w:pPr>
          </w:p>
        </w:tc>
      </w:tr>
    </w:tbl>
    <w:p w14:paraId="61FF32FF" w14:textId="77777777" w:rsidR="005B47DB" w:rsidRPr="00A17C3E" w:rsidRDefault="005B47DB" w:rsidP="00984073">
      <w:pPr>
        <w:spacing w:after="0"/>
        <w:jc w:val="both"/>
        <w:rPr>
          <w:rFonts w:asciiTheme="minorBidi" w:hAnsiTheme="minorBidi" w:cstheme="minorBidi"/>
          <w:sz w:val="24"/>
        </w:rPr>
      </w:pPr>
    </w:p>
    <w:p w14:paraId="16544EEF" w14:textId="77777777" w:rsidR="005B47DB" w:rsidRPr="00A17C3E" w:rsidRDefault="005B47DB" w:rsidP="005B47DB">
      <w:pPr>
        <w:rPr>
          <w:rFonts w:asciiTheme="minorBidi" w:hAnsiTheme="minorBidi" w:cstheme="minorBidi"/>
          <w:sz w:val="24"/>
        </w:rPr>
      </w:pPr>
    </w:p>
    <w:p w14:paraId="3B64E8B0" w14:textId="77777777" w:rsidR="00E646BA" w:rsidRPr="00A17C3E" w:rsidRDefault="00E646BA" w:rsidP="005B47DB">
      <w:pPr>
        <w:rPr>
          <w:rFonts w:asciiTheme="minorBidi" w:hAnsiTheme="minorBidi" w:cstheme="minorBidi"/>
          <w:sz w:val="24"/>
        </w:rPr>
        <w:sectPr w:rsidR="00E646BA" w:rsidRPr="00A17C3E" w:rsidSect="00FE1F9D">
          <w:pgSz w:w="15840" w:h="12240" w:orient="landscape"/>
          <w:pgMar w:top="1440" w:right="1440" w:bottom="1440" w:left="1440" w:header="720" w:footer="720" w:gutter="0"/>
          <w:cols w:space="720"/>
          <w:docGrid w:linePitch="360"/>
        </w:sectPr>
      </w:pPr>
    </w:p>
    <w:p w14:paraId="293F74D1" w14:textId="637D0537" w:rsidR="00E646BA" w:rsidRPr="00F67AA2" w:rsidRDefault="006B4718" w:rsidP="0050096B">
      <w:pPr>
        <w:pStyle w:val="ListParagraph"/>
        <w:keepNext/>
        <w:numPr>
          <w:ilvl w:val="1"/>
          <w:numId w:val="9"/>
        </w:numPr>
        <w:spacing w:before="360" w:after="240" w:line="276" w:lineRule="auto"/>
        <w:jc w:val="both"/>
        <w:outlineLvl w:val="1"/>
        <w:rPr>
          <w:rFonts w:asciiTheme="minorBidi" w:hAnsiTheme="minorBidi" w:cstheme="minorBidi"/>
          <w:kern w:val="32"/>
          <w:sz w:val="24"/>
          <w:lang w:eastAsia="en-GB"/>
        </w:rPr>
      </w:pPr>
      <w:bookmarkStart w:id="126" w:name="_Toc480977835"/>
      <w:r w:rsidRPr="00F67AA2">
        <w:rPr>
          <w:rFonts w:asciiTheme="minorBidi" w:hAnsiTheme="minorBidi" w:cstheme="minorBidi"/>
          <w:kern w:val="32"/>
          <w:sz w:val="24"/>
          <w:lang w:eastAsia="en-GB"/>
        </w:rPr>
        <w:t xml:space="preserve">Descriptive Statistics </w:t>
      </w:r>
      <w:r w:rsidR="001B78B1" w:rsidRPr="00F67AA2">
        <w:rPr>
          <w:rFonts w:asciiTheme="minorBidi" w:hAnsiTheme="minorBidi" w:cstheme="minorBidi"/>
          <w:kern w:val="32"/>
          <w:sz w:val="24"/>
          <w:lang w:eastAsia="en-GB"/>
        </w:rPr>
        <w:t xml:space="preserve">of </w:t>
      </w:r>
      <w:r w:rsidRPr="00F67AA2">
        <w:rPr>
          <w:rFonts w:asciiTheme="minorBidi" w:hAnsiTheme="minorBidi" w:cstheme="minorBidi"/>
          <w:kern w:val="32"/>
          <w:sz w:val="24"/>
          <w:lang w:eastAsia="en-GB"/>
        </w:rPr>
        <w:t xml:space="preserve">the </w:t>
      </w:r>
      <w:r w:rsidR="00E646BA" w:rsidRPr="00F67AA2">
        <w:rPr>
          <w:rFonts w:asciiTheme="minorBidi" w:hAnsiTheme="minorBidi" w:cstheme="minorBidi"/>
          <w:kern w:val="32"/>
          <w:sz w:val="24"/>
          <w:lang w:eastAsia="en-GB"/>
        </w:rPr>
        <w:t xml:space="preserve">independent variables </w:t>
      </w:r>
      <w:r w:rsidR="001B78B1" w:rsidRPr="00F67AA2">
        <w:rPr>
          <w:rFonts w:asciiTheme="minorBidi" w:hAnsiTheme="minorBidi" w:cstheme="minorBidi"/>
          <w:kern w:val="32"/>
          <w:sz w:val="24"/>
          <w:lang w:eastAsia="en-GB"/>
        </w:rPr>
        <w:t xml:space="preserve">of </w:t>
      </w:r>
      <w:r w:rsidR="00E646BA" w:rsidRPr="00F67AA2">
        <w:rPr>
          <w:rFonts w:asciiTheme="minorBidi" w:hAnsiTheme="minorBidi" w:cstheme="minorBidi"/>
          <w:kern w:val="32"/>
          <w:sz w:val="24"/>
          <w:lang w:eastAsia="en-GB"/>
        </w:rPr>
        <w:t>corporate voluntary disclo</w:t>
      </w:r>
      <w:r w:rsidRPr="00F67AA2">
        <w:rPr>
          <w:rFonts w:asciiTheme="minorBidi" w:hAnsiTheme="minorBidi" w:cstheme="minorBidi"/>
          <w:kern w:val="32"/>
          <w:sz w:val="24"/>
          <w:lang w:eastAsia="en-GB"/>
        </w:rPr>
        <w:t xml:space="preserve">sures </w:t>
      </w:r>
      <w:r w:rsidR="00E9089E" w:rsidRPr="00F67AA2">
        <w:rPr>
          <w:rFonts w:asciiTheme="minorBidi" w:hAnsiTheme="minorBidi" w:cstheme="minorBidi"/>
          <w:kern w:val="32"/>
          <w:sz w:val="24"/>
          <w:lang w:eastAsia="en-GB"/>
        </w:rPr>
        <w:t xml:space="preserve">by the </w:t>
      </w:r>
      <w:r w:rsidRPr="00F67AA2">
        <w:rPr>
          <w:rFonts w:asciiTheme="minorBidi" w:hAnsiTheme="minorBidi" w:cstheme="minorBidi"/>
          <w:kern w:val="32"/>
          <w:sz w:val="24"/>
          <w:lang w:eastAsia="en-GB"/>
        </w:rPr>
        <w:t>sampled firms</w:t>
      </w:r>
      <w:bookmarkEnd w:id="126"/>
    </w:p>
    <w:p w14:paraId="02713758" w14:textId="4C06AAA7" w:rsidR="00990286" w:rsidRPr="00F67AA2" w:rsidRDefault="005B47DB" w:rsidP="00F67AA2">
      <w:pPr>
        <w:pStyle w:val="CommentText"/>
        <w:jc w:val="both"/>
        <w:rPr>
          <w:rFonts w:asciiTheme="minorBidi" w:hAnsiTheme="minorBidi" w:cstheme="minorBidi"/>
          <w:sz w:val="22"/>
          <w:szCs w:val="22"/>
        </w:rPr>
      </w:pPr>
      <w:r w:rsidRPr="00F67AA2">
        <w:rPr>
          <w:rFonts w:asciiTheme="minorBidi" w:hAnsiTheme="minorBidi" w:cstheme="minorBidi"/>
          <w:i/>
          <w:sz w:val="22"/>
          <w:szCs w:val="22"/>
        </w:rPr>
        <w:t xml:space="preserve"> </w:t>
      </w:r>
      <w:r w:rsidR="00990286" w:rsidRPr="00F67AA2">
        <w:rPr>
          <w:rFonts w:asciiTheme="minorBidi" w:hAnsiTheme="minorBidi" w:cstheme="minorBidi"/>
          <w:sz w:val="22"/>
          <w:szCs w:val="22"/>
        </w:rPr>
        <w:t xml:space="preserve">These results </w:t>
      </w:r>
      <w:r w:rsidR="00DA1368" w:rsidRPr="00F67AA2">
        <w:rPr>
          <w:rFonts w:asciiTheme="minorBidi" w:hAnsiTheme="minorBidi" w:cstheme="minorBidi"/>
          <w:sz w:val="22"/>
          <w:szCs w:val="22"/>
        </w:rPr>
        <w:t xml:space="preserve">were </w:t>
      </w:r>
      <w:r w:rsidR="00990286" w:rsidRPr="00F67AA2">
        <w:rPr>
          <w:rFonts w:asciiTheme="minorBidi" w:hAnsiTheme="minorBidi" w:cstheme="minorBidi"/>
          <w:sz w:val="22"/>
          <w:szCs w:val="22"/>
        </w:rPr>
        <w:t xml:space="preserve">the same </w:t>
      </w:r>
      <w:r w:rsidR="00DA1368" w:rsidRPr="00F67AA2">
        <w:rPr>
          <w:rFonts w:asciiTheme="minorBidi" w:hAnsiTheme="minorBidi" w:cstheme="minorBidi"/>
          <w:sz w:val="22"/>
          <w:szCs w:val="22"/>
        </w:rPr>
        <w:t xml:space="preserve">as reported in the </w:t>
      </w:r>
      <w:r w:rsidR="00A94F82" w:rsidRPr="00F67AA2">
        <w:rPr>
          <w:rFonts w:asciiTheme="minorBidi" w:hAnsiTheme="minorBidi" w:cstheme="minorBidi"/>
          <w:sz w:val="22"/>
          <w:szCs w:val="22"/>
        </w:rPr>
        <w:t>Chapter</w:t>
      </w:r>
      <w:r w:rsidR="00C34C71" w:rsidRPr="00F67AA2">
        <w:rPr>
          <w:rFonts w:asciiTheme="minorBidi" w:hAnsiTheme="minorBidi" w:cstheme="minorBidi"/>
          <w:sz w:val="22"/>
          <w:szCs w:val="22"/>
        </w:rPr>
        <w:t xml:space="preserve"> </w:t>
      </w:r>
      <w:r w:rsidR="00A94F82" w:rsidRPr="00F67AA2">
        <w:rPr>
          <w:rFonts w:asciiTheme="minorBidi" w:hAnsiTheme="minorBidi" w:cstheme="minorBidi"/>
          <w:sz w:val="22"/>
          <w:szCs w:val="22"/>
        </w:rPr>
        <w:t>5</w:t>
      </w:r>
      <w:r w:rsidR="00C34C71" w:rsidRPr="00F67AA2">
        <w:rPr>
          <w:rFonts w:asciiTheme="minorBidi" w:hAnsiTheme="minorBidi" w:cstheme="minorBidi"/>
          <w:sz w:val="22"/>
          <w:szCs w:val="22"/>
        </w:rPr>
        <w:t>,</w:t>
      </w:r>
      <w:r w:rsidR="00DC1C34" w:rsidRPr="00F67AA2">
        <w:rPr>
          <w:rFonts w:asciiTheme="minorBidi" w:hAnsiTheme="minorBidi" w:cstheme="minorBidi"/>
          <w:sz w:val="22"/>
          <w:szCs w:val="22"/>
        </w:rPr>
        <w:t>section 5.2</w:t>
      </w:r>
      <w:r w:rsidR="00C34C71" w:rsidRPr="00F67AA2">
        <w:rPr>
          <w:rFonts w:asciiTheme="minorBidi" w:hAnsiTheme="minorBidi" w:cstheme="minorBidi"/>
          <w:sz w:val="22"/>
          <w:szCs w:val="22"/>
        </w:rPr>
        <w:t>,</w:t>
      </w:r>
      <w:r w:rsidR="00990286" w:rsidRPr="00F67AA2">
        <w:rPr>
          <w:rFonts w:asciiTheme="minorBidi" w:hAnsiTheme="minorBidi" w:cstheme="minorBidi"/>
          <w:sz w:val="22"/>
          <w:szCs w:val="22"/>
        </w:rPr>
        <w:t xml:space="preserve"> as there </w:t>
      </w:r>
      <w:r w:rsidR="00DA1368" w:rsidRPr="00F67AA2">
        <w:rPr>
          <w:rFonts w:asciiTheme="minorBidi" w:hAnsiTheme="minorBidi" w:cstheme="minorBidi"/>
          <w:sz w:val="22"/>
          <w:szCs w:val="22"/>
        </w:rPr>
        <w:t xml:space="preserve">was </w:t>
      </w:r>
      <w:r w:rsidR="00990286" w:rsidRPr="00F67AA2">
        <w:rPr>
          <w:rFonts w:asciiTheme="minorBidi" w:hAnsiTheme="minorBidi" w:cstheme="minorBidi"/>
          <w:sz w:val="22"/>
          <w:szCs w:val="22"/>
        </w:rPr>
        <w:t xml:space="preserve">no change </w:t>
      </w:r>
      <w:r w:rsidR="00DA1368" w:rsidRPr="00F67AA2">
        <w:rPr>
          <w:rFonts w:asciiTheme="minorBidi" w:hAnsiTheme="minorBidi" w:cstheme="minorBidi"/>
          <w:sz w:val="22"/>
          <w:szCs w:val="22"/>
        </w:rPr>
        <w:t xml:space="preserve">in the </w:t>
      </w:r>
      <w:r w:rsidR="00990286" w:rsidRPr="00F67AA2">
        <w:rPr>
          <w:rFonts w:asciiTheme="minorBidi" w:hAnsiTheme="minorBidi" w:cstheme="minorBidi"/>
          <w:sz w:val="22"/>
          <w:szCs w:val="22"/>
        </w:rPr>
        <w:t>independent variables</w:t>
      </w:r>
      <w:r w:rsidR="00DA1368" w:rsidRPr="00F67AA2">
        <w:rPr>
          <w:rFonts w:asciiTheme="minorBidi" w:hAnsiTheme="minorBidi" w:cstheme="minorBidi"/>
          <w:sz w:val="22"/>
          <w:szCs w:val="22"/>
        </w:rPr>
        <w:t>. T</w:t>
      </w:r>
      <w:r w:rsidR="00990286" w:rsidRPr="00F67AA2">
        <w:rPr>
          <w:rFonts w:asciiTheme="minorBidi" w:hAnsiTheme="minorBidi" w:cstheme="minorBidi"/>
          <w:sz w:val="22"/>
          <w:szCs w:val="22"/>
        </w:rPr>
        <w:t xml:space="preserve">herefore, the </w:t>
      </w:r>
      <w:r w:rsidR="00C34C71" w:rsidRPr="00F67AA2">
        <w:rPr>
          <w:rFonts w:asciiTheme="minorBidi" w:hAnsiTheme="minorBidi" w:cstheme="minorBidi"/>
          <w:sz w:val="22"/>
          <w:szCs w:val="22"/>
        </w:rPr>
        <w:t xml:space="preserve">discussion is </w:t>
      </w:r>
      <w:r w:rsidR="00990286" w:rsidRPr="00F67AA2">
        <w:rPr>
          <w:rFonts w:asciiTheme="minorBidi" w:hAnsiTheme="minorBidi" w:cstheme="minorBidi"/>
          <w:sz w:val="22"/>
          <w:szCs w:val="22"/>
        </w:rPr>
        <w:t xml:space="preserve">not repeated in this section. </w:t>
      </w:r>
    </w:p>
    <w:p w14:paraId="4C64CE09" w14:textId="77777777" w:rsidR="00693CDE" w:rsidRPr="00F67AA2" w:rsidRDefault="00E57CE9" w:rsidP="0050096B">
      <w:pPr>
        <w:pStyle w:val="ListParagraph"/>
        <w:keepNext/>
        <w:numPr>
          <w:ilvl w:val="1"/>
          <w:numId w:val="9"/>
        </w:numPr>
        <w:spacing w:before="360" w:after="240" w:line="276" w:lineRule="auto"/>
        <w:jc w:val="both"/>
        <w:outlineLvl w:val="1"/>
        <w:rPr>
          <w:rFonts w:asciiTheme="minorBidi" w:hAnsiTheme="minorBidi" w:cstheme="minorBidi"/>
          <w:kern w:val="32"/>
          <w:sz w:val="24"/>
          <w:lang w:eastAsia="en-GB"/>
        </w:rPr>
      </w:pPr>
      <w:bookmarkStart w:id="127" w:name="_Toc480977836"/>
      <w:r w:rsidRPr="00F67AA2">
        <w:rPr>
          <w:rFonts w:asciiTheme="minorBidi" w:hAnsiTheme="minorBidi" w:cstheme="minorBidi"/>
          <w:kern w:val="32"/>
          <w:sz w:val="24"/>
          <w:lang w:eastAsia="en-GB"/>
        </w:rPr>
        <w:t>Bivariate Correlation and OLS Assumptions</w:t>
      </w:r>
      <w:bookmarkEnd w:id="127"/>
      <w:r w:rsidRPr="00F67AA2">
        <w:rPr>
          <w:rFonts w:asciiTheme="minorBidi" w:hAnsiTheme="minorBidi" w:cstheme="minorBidi"/>
          <w:kern w:val="32"/>
          <w:sz w:val="24"/>
          <w:lang w:eastAsia="en-GB"/>
        </w:rPr>
        <w:t xml:space="preserve"> </w:t>
      </w:r>
    </w:p>
    <w:p w14:paraId="52410969" w14:textId="049C86FA" w:rsidR="00693CDE" w:rsidRPr="00F67AA2" w:rsidRDefault="00693CDE" w:rsidP="0090354B">
      <w:pPr>
        <w:spacing w:after="160"/>
        <w:jc w:val="both"/>
        <w:rPr>
          <w:rFonts w:asciiTheme="minorBidi" w:eastAsia="Calibri" w:hAnsiTheme="minorBidi" w:cstheme="minorBidi"/>
          <w:szCs w:val="22"/>
        </w:rPr>
      </w:pPr>
      <w:r w:rsidRPr="00F67AA2">
        <w:rPr>
          <w:rFonts w:asciiTheme="minorBidi" w:eastAsia="Calibri" w:hAnsiTheme="minorBidi" w:cstheme="minorBidi"/>
          <w:szCs w:val="22"/>
        </w:rPr>
        <w:t xml:space="preserve">As discussed in </w:t>
      </w:r>
      <w:r w:rsidR="005C6BB3" w:rsidRPr="00F67AA2">
        <w:rPr>
          <w:rFonts w:asciiTheme="minorBidi" w:eastAsia="Calibri" w:hAnsiTheme="minorBidi" w:cstheme="minorBidi"/>
          <w:szCs w:val="22"/>
        </w:rPr>
        <w:t>C</w:t>
      </w:r>
      <w:r w:rsidRPr="00F67AA2">
        <w:rPr>
          <w:rFonts w:asciiTheme="minorBidi" w:eastAsia="Calibri" w:hAnsiTheme="minorBidi" w:cstheme="minorBidi"/>
          <w:szCs w:val="22"/>
        </w:rPr>
        <w:t xml:space="preserve">hapter </w:t>
      </w:r>
      <w:r w:rsidR="005C6BB3" w:rsidRPr="00F67AA2">
        <w:rPr>
          <w:rFonts w:asciiTheme="minorBidi" w:eastAsia="Calibri" w:hAnsiTheme="minorBidi" w:cstheme="minorBidi"/>
          <w:szCs w:val="22"/>
        </w:rPr>
        <w:t>t</w:t>
      </w:r>
      <w:r w:rsidRPr="00F67AA2">
        <w:rPr>
          <w:rFonts w:asciiTheme="minorBidi" w:eastAsia="Calibri" w:hAnsiTheme="minorBidi" w:cstheme="minorBidi"/>
          <w:szCs w:val="22"/>
        </w:rPr>
        <w:t>hree, the relationship</w:t>
      </w:r>
      <w:r w:rsidR="005C6BB3" w:rsidRPr="00F67AA2">
        <w:rPr>
          <w:rFonts w:asciiTheme="minorBidi" w:eastAsia="Calibri" w:hAnsiTheme="minorBidi" w:cstheme="minorBidi"/>
          <w:szCs w:val="22"/>
        </w:rPr>
        <w:t>s</w:t>
      </w:r>
      <w:r w:rsidRPr="00F67AA2">
        <w:rPr>
          <w:rFonts w:asciiTheme="minorBidi" w:eastAsia="Calibri" w:hAnsiTheme="minorBidi" w:cstheme="minorBidi"/>
          <w:szCs w:val="22"/>
        </w:rPr>
        <w:t xml:space="preserve"> between corporate voluntary disclosure, country and firm variables were examined using multivariate regression</w:t>
      </w:r>
      <w:r w:rsidR="005C6BB3" w:rsidRPr="00F67AA2">
        <w:rPr>
          <w:rFonts w:asciiTheme="minorBidi" w:eastAsia="Calibri" w:hAnsiTheme="minorBidi" w:cstheme="minorBidi"/>
          <w:szCs w:val="22"/>
        </w:rPr>
        <w:t>,</w:t>
      </w:r>
      <w:r w:rsidRPr="00F67AA2">
        <w:rPr>
          <w:rFonts w:asciiTheme="minorBidi" w:eastAsia="Calibri" w:hAnsiTheme="minorBidi" w:cstheme="minorBidi"/>
          <w:szCs w:val="22"/>
        </w:rPr>
        <w:t xml:space="preserve"> namely</w:t>
      </w:r>
      <w:r w:rsidR="00C34C71" w:rsidRPr="00F67AA2">
        <w:rPr>
          <w:rFonts w:asciiTheme="minorBidi" w:eastAsia="Calibri" w:hAnsiTheme="minorBidi" w:cstheme="minorBidi"/>
          <w:szCs w:val="22"/>
        </w:rPr>
        <w:t>,</w:t>
      </w:r>
      <w:r w:rsidRPr="00F67AA2">
        <w:rPr>
          <w:rFonts w:asciiTheme="minorBidi" w:eastAsia="Calibri" w:hAnsiTheme="minorBidi" w:cstheme="minorBidi"/>
          <w:szCs w:val="22"/>
        </w:rPr>
        <w:t xml:space="preserve"> Ordinary Least Regression (OLS</w:t>
      </w:r>
      <w:r w:rsidR="00D475DA" w:rsidRPr="00F67AA2">
        <w:rPr>
          <w:rFonts w:asciiTheme="minorBidi" w:eastAsia="Calibri" w:hAnsiTheme="minorBidi" w:cstheme="minorBidi"/>
          <w:szCs w:val="22"/>
        </w:rPr>
        <w:t>)</w:t>
      </w:r>
      <w:r w:rsidR="00C34C71" w:rsidRPr="00F67AA2">
        <w:rPr>
          <w:rFonts w:asciiTheme="minorBidi" w:eastAsia="Calibri" w:hAnsiTheme="minorBidi" w:cstheme="minorBidi"/>
          <w:szCs w:val="22"/>
        </w:rPr>
        <w:t>,</w:t>
      </w:r>
      <w:r w:rsidR="00D475DA" w:rsidRPr="00F67AA2">
        <w:rPr>
          <w:rFonts w:asciiTheme="minorBidi" w:eastAsia="Calibri" w:hAnsiTheme="minorBidi" w:cstheme="minorBidi"/>
          <w:szCs w:val="22"/>
        </w:rPr>
        <w:t xml:space="preserve"> </w:t>
      </w:r>
      <w:r w:rsidRPr="00F67AA2">
        <w:rPr>
          <w:rFonts w:asciiTheme="minorBidi" w:eastAsia="Calibri" w:hAnsiTheme="minorBidi" w:cstheme="minorBidi"/>
          <w:szCs w:val="22"/>
        </w:rPr>
        <w:t>as used in many studi</w:t>
      </w:r>
      <w:r w:rsidR="008B7AAE" w:rsidRPr="00F67AA2">
        <w:rPr>
          <w:rFonts w:asciiTheme="minorBidi" w:eastAsia="Calibri" w:hAnsiTheme="minorBidi" w:cstheme="minorBidi"/>
          <w:szCs w:val="22"/>
        </w:rPr>
        <w:t>es</w:t>
      </w:r>
      <w:r w:rsidR="005C6BB3" w:rsidRPr="00F67AA2">
        <w:rPr>
          <w:rFonts w:asciiTheme="minorBidi" w:eastAsia="Calibri" w:hAnsiTheme="minorBidi" w:cstheme="minorBidi"/>
          <w:szCs w:val="22"/>
        </w:rPr>
        <w:t>, such</w:t>
      </w:r>
      <w:r w:rsidR="008B7AAE" w:rsidRPr="00F67AA2">
        <w:rPr>
          <w:rFonts w:asciiTheme="minorBidi" w:eastAsia="Calibri" w:hAnsiTheme="minorBidi" w:cstheme="minorBidi"/>
          <w:szCs w:val="22"/>
        </w:rPr>
        <w:t xml:space="preserve"> as Haniffa and Hudaib, </w:t>
      </w:r>
      <w:r w:rsidR="00253378" w:rsidRPr="00F67AA2">
        <w:rPr>
          <w:rFonts w:asciiTheme="minorBidi" w:eastAsia="Calibri" w:hAnsiTheme="minorBidi" w:cstheme="minorBidi"/>
          <w:szCs w:val="22"/>
        </w:rPr>
        <w:t>(</w:t>
      </w:r>
      <w:r w:rsidR="008B7AAE" w:rsidRPr="00F67AA2">
        <w:rPr>
          <w:rFonts w:asciiTheme="minorBidi" w:eastAsia="Calibri" w:hAnsiTheme="minorBidi" w:cstheme="minorBidi"/>
          <w:szCs w:val="22"/>
        </w:rPr>
        <w:t>2006</w:t>
      </w:r>
      <w:r w:rsidR="00253378" w:rsidRPr="00F67AA2">
        <w:rPr>
          <w:rFonts w:asciiTheme="minorBidi" w:eastAsia="Calibri" w:hAnsiTheme="minorBidi" w:cstheme="minorBidi"/>
          <w:szCs w:val="22"/>
        </w:rPr>
        <w:t>)</w:t>
      </w:r>
      <w:r w:rsidR="008B7AAE" w:rsidRPr="00F67AA2">
        <w:rPr>
          <w:rFonts w:asciiTheme="minorBidi" w:eastAsia="Calibri" w:hAnsiTheme="minorBidi" w:cstheme="minorBidi"/>
          <w:szCs w:val="22"/>
        </w:rPr>
        <w:t xml:space="preserve"> and </w:t>
      </w:r>
      <w:r w:rsidRPr="00F67AA2">
        <w:rPr>
          <w:rFonts w:asciiTheme="minorBidi" w:eastAsia="Calibri" w:hAnsiTheme="minorBidi" w:cstheme="minorBidi"/>
          <w:szCs w:val="22"/>
        </w:rPr>
        <w:t>Ntim and Soobaroy</w:t>
      </w:r>
      <w:r w:rsidR="00253378" w:rsidRPr="00F67AA2">
        <w:rPr>
          <w:rFonts w:asciiTheme="minorBidi" w:eastAsia="Calibri" w:hAnsiTheme="minorBidi" w:cstheme="minorBidi"/>
          <w:szCs w:val="22"/>
        </w:rPr>
        <w:t>en</w:t>
      </w:r>
      <w:r w:rsidR="008B7AAE" w:rsidRPr="00F67AA2">
        <w:rPr>
          <w:rFonts w:asciiTheme="minorBidi" w:eastAsia="Calibri" w:hAnsiTheme="minorBidi" w:cstheme="minorBidi"/>
          <w:szCs w:val="22"/>
        </w:rPr>
        <w:t xml:space="preserve"> </w:t>
      </w:r>
      <w:r w:rsidR="00253378" w:rsidRPr="00F67AA2">
        <w:rPr>
          <w:rFonts w:asciiTheme="minorBidi" w:eastAsia="Calibri" w:hAnsiTheme="minorBidi" w:cstheme="minorBidi"/>
          <w:szCs w:val="22"/>
        </w:rPr>
        <w:t>(</w:t>
      </w:r>
      <w:r w:rsidR="008B7AAE" w:rsidRPr="00F67AA2">
        <w:rPr>
          <w:rFonts w:asciiTheme="minorBidi" w:eastAsia="Calibri" w:hAnsiTheme="minorBidi" w:cstheme="minorBidi"/>
          <w:szCs w:val="22"/>
        </w:rPr>
        <w:t>2013</w:t>
      </w:r>
      <w:r w:rsidR="00253378" w:rsidRPr="00F67AA2">
        <w:rPr>
          <w:rFonts w:asciiTheme="minorBidi" w:eastAsia="Calibri" w:hAnsiTheme="minorBidi" w:cstheme="minorBidi"/>
          <w:szCs w:val="22"/>
        </w:rPr>
        <w:t>)</w:t>
      </w:r>
      <w:r w:rsidRPr="00F67AA2">
        <w:rPr>
          <w:rFonts w:asciiTheme="minorBidi" w:eastAsia="Calibri" w:hAnsiTheme="minorBidi" w:cstheme="minorBidi"/>
          <w:szCs w:val="22"/>
        </w:rPr>
        <w:t xml:space="preserve">. Thus, </w:t>
      </w:r>
      <w:r w:rsidR="005C6BB3" w:rsidRPr="00F67AA2">
        <w:rPr>
          <w:rFonts w:asciiTheme="minorBidi" w:eastAsia="Calibri" w:hAnsiTheme="minorBidi" w:cstheme="minorBidi"/>
          <w:szCs w:val="22"/>
        </w:rPr>
        <w:t xml:space="preserve">the </w:t>
      </w:r>
      <w:r w:rsidRPr="00F67AA2">
        <w:rPr>
          <w:rFonts w:asciiTheme="minorBidi" w:eastAsia="Calibri" w:hAnsiTheme="minorBidi" w:cstheme="minorBidi"/>
          <w:szCs w:val="22"/>
        </w:rPr>
        <w:t>assumption</w:t>
      </w:r>
      <w:r w:rsidR="005C6BB3" w:rsidRPr="00F67AA2">
        <w:rPr>
          <w:rFonts w:asciiTheme="minorBidi" w:eastAsia="Calibri" w:hAnsiTheme="minorBidi" w:cstheme="minorBidi"/>
          <w:szCs w:val="22"/>
        </w:rPr>
        <w:t>s</w:t>
      </w:r>
      <w:r w:rsidRPr="00F67AA2">
        <w:rPr>
          <w:rFonts w:asciiTheme="minorBidi" w:eastAsia="Calibri" w:hAnsiTheme="minorBidi" w:cstheme="minorBidi"/>
          <w:szCs w:val="22"/>
        </w:rPr>
        <w:t xml:space="preserve"> </w:t>
      </w:r>
      <w:r w:rsidR="001B78B1" w:rsidRPr="00F67AA2">
        <w:rPr>
          <w:rFonts w:asciiTheme="minorBidi" w:eastAsia="Calibri" w:hAnsiTheme="minorBidi" w:cstheme="minorBidi"/>
          <w:szCs w:val="22"/>
        </w:rPr>
        <w:t xml:space="preserve">of </w:t>
      </w:r>
      <w:r w:rsidRPr="00F67AA2">
        <w:rPr>
          <w:rFonts w:asciiTheme="minorBidi" w:eastAsia="Calibri" w:hAnsiTheme="minorBidi" w:cstheme="minorBidi"/>
          <w:szCs w:val="22"/>
        </w:rPr>
        <w:t>the regression model were</w:t>
      </w:r>
      <w:r w:rsidR="005C6BB3" w:rsidRPr="00F67AA2">
        <w:rPr>
          <w:rFonts w:asciiTheme="minorBidi" w:eastAsia="Calibri" w:hAnsiTheme="minorBidi" w:cstheme="minorBidi"/>
          <w:szCs w:val="22"/>
        </w:rPr>
        <w:t xml:space="preserve"> </w:t>
      </w:r>
      <w:r w:rsidRPr="00F67AA2">
        <w:rPr>
          <w:rFonts w:asciiTheme="minorBidi" w:eastAsia="Calibri" w:hAnsiTheme="minorBidi" w:cstheme="minorBidi"/>
          <w:szCs w:val="22"/>
        </w:rPr>
        <w:t>tested</w:t>
      </w:r>
      <w:r w:rsidR="005C6BB3" w:rsidRPr="00F67AA2">
        <w:rPr>
          <w:rFonts w:asciiTheme="minorBidi" w:eastAsia="Calibri" w:hAnsiTheme="minorBidi" w:cstheme="minorBidi"/>
          <w:szCs w:val="22"/>
        </w:rPr>
        <w:t>,</w:t>
      </w:r>
      <w:r w:rsidRPr="00F67AA2">
        <w:rPr>
          <w:rFonts w:asciiTheme="minorBidi" w:eastAsia="Calibri" w:hAnsiTheme="minorBidi" w:cstheme="minorBidi"/>
          <w:szCs w:val="22"/>
        </w:rPr>
        <w:t xml:space="preserve"> including normality, multicollinearity, autocorrelation, heteroscedasticity and linearity.</w:t>
      </w:r>
    </w:p>
    <w:p w14:paraId="2412DF55" w14:textId="3116469D" w:rsidR="00693CDE" w:rsidRPr="00F67AA2" w:rsidRDefault="005C6BB3" w:rsidP="0090354B">
      <w:pPr>
        <w:spacing w:after="160"/>
        <w:jc w:val="both"/>
        <w:rPr>
          <w:rFonts w:asciiTheme="minorBidi" w:eastAsia="Calibri" w:hAnsiTheme="minorBidi" w:cstheme="minorBidi"/>
          <w:szCs w:val="22"/>
        </w:rPr>
      </w:pPr>
      <w:r w:rsidRPr="00F67AA2">
        <w:rPr>
          <w:rFonts w:asciiTheme="minorBidi" w:eastAsia="Calibri" w:hAnsiTheme="minorBidi" w:cstheme="minorBidi"/>
          <w:szCs w:val="22"/>
        </w:rPr>
        <w:t xml:space="preserve">An assumption </w:t>
      </w:r>
      <w:r w:rsidR="001B78B1" w:rsidRPr="00F67AA2">
        <w:rPr>
          <w:rFonts w:asciiTheme="minorBidi" w:eastAsia="Calibri" w:hAnsiTheme="minorBidi" w:cstheme="minorBidi"/>
          <w:szCs w:val="22"/>
        </w:rPr>
        <w:t xml:space="preserve">of </w:t>
      </w:r>
      <w:r w:rsidRPr="00F67AA2">
        <w:rPr>
          <w:rFonts w:asciiTheme="minorBidi" w:eastAsia="Calibri" w:hAnsiTheme="minorBidi" w:cstheme="minorBidi"/>
          <w:szCs w:val="22"/>
        </w:rPr>
        <w:t>n</w:t>
      </w:r>
      <w:r w:rsidR="00693CDE" w:rsidRPr="00F67AA2">
        <w:rPr>
          <w:rFonts w:asciiTheme="minorBidi" w:eastAsia="Calibri" w:hAnsiTheme="minorBidi" w:cstheme="minorBidi"/>
          <w:szCs w:val="22"/>
        </w:rPr>
        <w:t>ormality is achieved when continuous variabl</w:t>
      </w:r>
      <w:r w:rsidR="008B7AAE" w:rsidRPr="00F67AA2">
        <w:rPr>
          <w:rFonts w:asciiTheme="minorBidi" w:eastAsia="Calibri" w:hAnsiTheme="minorBidi" w:cstheme="minorBidi"/>
          <w:szCs w:val="22"/>
        </w:rPr>
        <w:t>es are normally distributed</w:t>
      </w:r>
      <w:r w:rsidR="00693CDE" w:rsidRPr="00F67AA2">
        <w:rPr>
          <w:rFonts w:asciiTheme="minorBidi" w:eastAsia="Calibri" w:hAnsiTheme="minorBidi" w:cstheme="minorBidi"/>
          <w:szCs w:val="22"/>
        </w:rPr>
        <w:t xml:space="preserve">. It </w:t>
      </w:r>
      <w:r w:rsidR="00653C66" w:rsidRPr="00F67AA2">
        <w:rPr>
          <w:rFonts w:asciiTheme="minorBidi" w:eastAsia="Calibri" w:hAnsiTheme="minorBidi" w:cstheme="minorBidi"/>
          <w:szCs w:val="22"/>
        </w:rPr>
        <w:t>can be tested using histogram</w:t>
      </w:r>
      <w:r w:rsidR="00693CDE" w:rsidRPr="00F67AA2">
        <w:rPr>
          <w:rFonts w:asciiTheme="minorBidi" w:eastAsia="Calibri" w:hAnsiTheme="minorBidi" w:cstheme="minorBidi"/>
          <w:szCs w:val="22"/>
        </w:rPr>
        <w:t xml:space="preserve">s, and skewness and kurtosis tests.  Largely, most </w:t>
      </w:r>
      <w:r w:rsidR="001B78B1" w:rsidRPr="00F67AA2">
        <w:rPr>
          <w:rFonts w:asciiTheme="minorBidi" w:eastAsia="Calibri" w:hAnsiTheme="minorBidi" w:cstheme="minorBidi"/>
          <w:szCs w:val="22"/>
        </w:rPr>
        <w:t xml:space="preserve">of </w:t>
      </w:r>
      <w:r w:rsidR="00693CDE" w:rsidRPr="00F67AA2">
        <w:rPr>
          <w:rFonts w:asciiTheme="minorBidi" w:eastAsia="Calibri" w:hAnsiTheme="minorBidi" w:cstheme="minorBidi"/>
          <w:szCs w:val="22"/>
        </w:rPr>
        <w:t xml:space="preserve">these variables were </w:t>
      </w:r>
      <w:r w:rsidR="00990286" w:rsidRPr="00F67AA2">
        <w:rPr>
          <w:rFonts w:asciiTheme="minorBidi" w:eastAsia="Calibri" w:hAnsiTheme="minorBidi" w:cstheme="minorBidi"/>
          <w:szCs w:val="22"/>
        </w:rPr>
        <w:t xml:space="preserve">generally in line </w:t>
      </w:r>
      <w:r w:rsidR="0058488D" w:rsidRPr="00F67AA2">
        <w:rPr>
          <w:rFonts w:asciiTheme="minorBidi" w:eastAsia="Calibri" w:hAnsiTheme="minorBidi" w:cstheme="minorBidi"/>
          <w:szCs w:val="22"/>
        </w:rPr>
        <w:t>with</w:t>
      </w:r>
      <w:r w:rsidR="00990286" w:rsidRPr="00F67AA2">
        <w:rPr>
          <w:rFonts w:asciiTheme="minorBidi" w:eastAsia="Calibri" w:hAnsiTheme="minorBidi" w:cstheme="minorBidi"/>
          <w:szCs w:val="22"/>
        </w:rPr>
        <w:t xml:space="preserve"> the normality assumptions</w:t>
      </w:r>
      <w:r w:rsidR="00693CDE" w:rsidRPr="00F67AA2">
        <w:rPr>
          <w:rFonts w:asciiTheme="minorBidi" w:eastAsia="Calibri" w:hAnsiTheme="minorBidi" w:cstheme="minorBidi"/>
          <w:szCs w:val="22"/>
        </w:rPr>
        <w:t xml:space="preserve">. Specifically, observation </w:t>
      </w:r>
      <w:r w:rsidR="001B78B1" w:rsidRPr="00F67AA2">
        <w:rPr>
          <w:rFonts w:asciiTheme="minorBidi" w:eastAsia="Calibri" w:hAnsiTheme="minorBidi" w:cstheme="minorBidi"/>
          <w:szCs w:val="22"/>
        </w:rPr>
        <w:t xml:space="preserve">of </w:t>
      </w:r>
      <w:r w:rsidRPr="00F67AA2">
        <w:rPr>
          <w:rFonts w:asciiTheme="minorBidi" w:eastAsia="Calibri" w:hAnsiTheme="minorBidi" w:cstheme="minorBidi"/>
          <w:szCs w:val="22"/>
        </w:rPr>
        <w:t xml:space="preserve">the </w:t>
      </w:r>
      <w:r w:rsidR="00693CDE" w:rsidRPr="00F67AA2">
        <w:rPr>
          <w:rFonts w:asciiTheme="minorBidi" w:eastAsia="Calibri" w:hAnsiTheme="minorBidi" w:cstheme="minorBidi"/>
          <w:szCs w:val="22"/>
        </w:rPr>
        <w:t>histograms show</w:t>
      </w:r>
      <w:r w:rsidRPr="00F67AA2">
        <w:rPr>
          <w:rFonts w:asciiTheme="minorBidi" w:eastAsia="Calibri" w:hAnsiTheme="minorBidi" w:cstheme="minorBidi"/>
          <w:szCs w:val="22"/>
        </w:rPr>
        <w:t>ed</w:t>
      </w:r>
      <w:r w:rsidR="00693CDE" w:rsidRPr="00F67AA2">
        <w:rPr>
          <w:rFonts w:asciiTheme="minorBidi" w:eastAsia="Calibri" w:hAnsiTheme="minorBidi" w:cstheme="minorBidi"/>
          <w:szCs w:val="22"/>
        </w:rPr>
        <w:t xml:space="preserve"> that the variables were normally distributed. </w:t>
      </w:r>
      <w:r w:rsidRPr="00F67AA2">
        <w:rPr>
          <w:rFonts w:asciiTheme="minorBidi" w:eastAsia="Calibri" w:hAnsiTheme="minorBidi" w:cstheme="minorBidi"/>
          <w:szCs w:val="22"/>
        </w:rPr>
        <w:t>The</w:t>
      </w:r>
      <w:r w:rsidR="00693CDE" w:rsidRPr="00F67AA2">
        <w:rPr>
          <w:rFonts w:asciiTheme="minorBidi" w:eastAsia="Calibri" w:hAnsiTheme="minorBidi" w:cstheme="minorBidi"/>
          <w:szCs w:val="22"/>
        </w:rPr>
        <w:t xml:space="preserve"> skewness and kurtosis tests confirm</w:t>
      </w:r>
      <w:r w:rsidRPr="00F67AA2">
        <w:rPr>
          <w:rFonts w:asciiTheme="minorBidi" w:eastAsia="Calibri" w:hAnsiTheme="minorBidi" w:cstheme="minorBidi"/>
          <w:szCs w:val="22"/>
        </w:rPr>
        <w:t>ed</w:t>
      </w:r>
      <w:r w:rsidR="00693CDE" w:rsidRPr="00F67AA2">
        <w:rPr>
          <w:rFonts w:asciiTheme="minorBidi" w:eastAsia="Calibri" w:hAnsiTheme="minorBidi" w:cstheme="minorBidi"/>
          <w:szCs w:val="22"/>
        </w:rPr>
        <w:t xml:space="preserve"> that the continuous variables </w:t>
      </w:r>
      <w:r w:rsidRPr="00F67AA2">
        <w:rPr>
          <w:rFonts w:asciiTheme="minorBidi" w:eastAsia="Calibri" w:hAnsiTheme="minorBidi" w:cstheme="minorBidi"/>
          <w:szCs w:val="22"/>
        </w:rPr>
        <w:t>we</w:t>
      </w:r>
      <w:r w:rsidR="00693CDE" w:rsidRPr="00F67AA2">
        <w:rPr>
          <w:rFonts w:asciiTheme="minorBidi" w:eastAsia="Calibri" w:hAnsiTheme="minorBidi" w:cstheme="minorBidi"/>
          <w:szCs w:val="22"/>
        </w:rPr>
        <w:t>re approximately normally distributed. A perfect symmetrical curve (normal shape) happen</w:t>
      </w:r>
      <w:r w:rsidRPr="00F67AA2">
        <w:rPr>
          <w:rFonts w:asciiTheme="minorBidi" w:eastAsia="Calibri" w:hAnsiTheme="minorBidi" w:cstheme="minorBidi"/>
          <w:szCs w:val="22"/>
        </w:rPr>
        <w:t>s</w:t>
      </w:r>
      <w:r w:rsidR="00693CDE" w:rsidRPr="00F67AA2">
        <w:rPr>
          <w:rFonts w:asciiTheme="minorBidi" w:eastAsia="Calibri" w:hAnsiTheme="minorBidi" w:cstheme="minorBidi"/>
          <w:szCs w:val="22"/>
        </w:rPr>
        <w:t xml:space="preserve"> when th</w:t>
      </w:r>
      <w:r w:rsidR="008B7AAE" w:rsidRPr="00F67AA2">
        <w:rPr>
          <w:rFonts w:asciiTheme="minorBidi" w:eastAsia="Calibri" w:hAnsiTheme="minorBidi" w:cstheme="minorBidi"/>
          <w:szCs w:val="22"/>
        </w:rPr>
        <w:t>e skewness</w:t>
      </w:r>
      <w:r w:rsidR="00A627C3" w:rsidRPr="00F67AA2">
        <w:rPr>
          <w:rFonts w:asciiTheme="minorBidi" w:eastAsia="Calibri" w:hAnsiTheme="minorBidi" w:cstheme="minorBidi"/>
          <w:szCs w:val="22"/>
        </w:rPr>
        <w:t xml:space="preserve"> value</w:t>
      </w:r>
      <w:r w:rsidR="008B7AAE" w:rsidRPr="00F67AA2">
        <w:rPr>
          <w:rFonts w:asciiTheme="minorBidi" w:eastAsia="Calibri" w:hAnsiTheme="minorBidi" w:cstheme="minorBidi"/>
          <w:szCs w:val="22"/>
        </w:rPr>
        <w:t xml:space="preserve"> is zero</w:t>
      </w:r>
      <w:r w:rsidR="00693CDE" w:rsidRPr="00F67AA2">
        <w:rPr>
          <w:rFonts w:asciiTheme="minorBidi" w:eastAsia="Calibri" w:hAnsiTheme="minorBidi" w:cstheme="minorBidi"/>
          <w:szCs w:val="22"/>
        </w:rPr>
        <w:t>.  Moreover, the assumpti</w:t>
      </w:r>
      <w:r w:rsidR="0011756A" w:rsidRPr="00F67AA2">
        <w:rPr>
          <w:rFonts w:asciiTheme="minorBidi" w:eastAsia="Calibri" w:hAnsiTheme="minorBidi" w:cstheme="minorBidi"/>
          <w:szCs w:val="22"/>
        </w:rPr>
        <w:t xml:space="preserve">on </w:t>
      </w:r>
      <w:r w:rsidR="001B78B1" w:rsidRPr="00F67AA2">
        <w:rPr>
          <w:rFonts w:asciiTheme="minorBidi" w:eastAsia="Calibri" w:hAnsiTheme="minorBidi" w:cstheme="minorBidi"/>
          <w:szCs w:val="22"/>
        </w:rPr>
        <w:t xml:space="preserve">of </w:t>
      </w:r>
      <w:r w:rsidR="0011756A" w:rsidRPr="00F67AA2">
        <w:rPr>
          <w:rFonts w:asciiTheme="minorBidi" w:eastAsia="Calibri" w:hAnsiTheme="minorBidi" w:cstheme="minorBidi"/>
          <w:szCs w:val="22"/>
        </w:rPr>
        <w:t>normality</w:t>
      </w:r>
      <w:r w:rsidR="00693CDE" w:rsidRPr="00F67AA2">
        <w:rPr>
          <w:rFonts w:asciiTheme="minorBidi" w:eastAsia="Calibri" w:hAnsiTheme="minorBidi" w:cstheme="minorBidi"/>
          <w:szCs w:val="22"/>
        </w:rPr>
        <w:t xml:space="preserve"> is assumed</w:t>
      </w:r>
      <w:r w:rsidR="00A627C3" w:rsidRPr="00F67AA2">
        <w:rPr>
          <w:rFonts w:asciiTheme="minorBidi" w:eastAsia="Calibri" w:hAnsiTheme="minorBidi" w:cstheme="minorBidi"/>
          <w:szCs w:val="22"/>
        </w:rPr>
        <w:t xml:space="preserve"> to be</w:t>
      </w:r>
      <w:r w:rsidR="00693CDE" w:rsidRPr="00F67AA2">
        <w:rPr>
          <w:rFonts w:asciiTheme="minorBidi" w:eastAsia="Calibri" w:hAnsiTheme="minorBidi" w:cstheme="minorBidi"/>
          <w:szCs w:val="22"/>
        </w:rPr>
        <w:t xml:space="preserve"> met </w:t>
      </w:r>
      <w:r w:rsidR="008B7AAE" w:rsidRPr="00F67AA2">
        <w:rPr>
          <w:rFonts w:asciiTheme="minorBidi" w:eastAsia="Calibri" w:hAnsiTheme="minorBidi" w:cstheme="minorBidi"/>
          <w:szCs w:val="22"/>
        </w:rPr>
        <w:t xml:space="preserve">when </w:t>
      </w:r>
      <w:r w:rsidR="00C34C71" w:rsidRPr="00F67AA2">
        <w:rPr>
          <w:rFonts w:asciiTheme="minorBidi" w:eastAsia="Calibri" w:hAnsiTheme="minorBidi" w:cstheme="minorBidi"/>
          <w:szCs w:val="22"/>
        </w:rPr>
        <w:t xml:space="preserve">the </w:t>
      </w:r>
      <w:r w:rsidR="008B7AAE" w:rsidRPr="00F67AA2">
        <w:rPr>
          <w:rFonts w:asciiTheme="minorBidi" w:eastAsia="Calibri" w:hAnsiTheme="minorBidi" w:cstheme="minorBidi"/>
          <w:szCs w:val="22"/>
        </w:rPr>
        <w:t>sample size is more than 100</w:t>
      </w:r>
      <w:r w:rsidR="00693CDE" w:rsidRPr="00F67AA2">
        <w:rPr>
          <w:rFonts w:asciiTheme="minorBidi" w:eastAsia="Calibri" w:hAnsiTheme="minorBidi" w:cstheme="minorBidi"/>
          <w:szCs w:val="22"/>
        </w:rPr>
        <w:t xml:space="preserve">. </w:t>
      </w:r>
      <w:r w:rsidR="00A627C3" w:rsidRPr="00F67AA2">
        <w:rPr>
          <w:rFonts w:asciiTheme="minorBidi" w:eastAsia="Calibri" w:hAnsiTheme="minorBidi" w:cstheme="minorBidi"/>
          <w:szCs w:val="22"/>
        </w:rPr>
        <w:t>Thus</w:t>
      </w:r>
      <w:r w:rsidR="00693CDE" w:rsidRPr="00F67AA2">
        <w:rPr>
          <w:rFonts w:asciiTheme="minorBidi" w:eastAsia="Calibri" w:hAnsiTheme="minorBidi" w:cstheme="minorBidi"/>
          <w:szCs w:val="22"/>
        </w:rPr>
        <w:t xml:space="preserve">, the sample </w:t>
      </w:r>
      <w:r w:rsidR="00A627C3" w:rsidRPr="00F67AA2">
        <w:rPr>
          <w:rFonts w:asciiTheme="minorBidi" w:eastAsia="Calibri" w:hAnsiTheme="minorBidi" w:cstheme="minorBidi"/>
          <w:szCs w:val="22"/>
        </w:rPr>
        <w:t xml:space="preserve">size </w:t>
      </w:r>
      <w:r w:rsidR="001B78B1" w:rsidRPr="00F67AA2">
        <w:rPr>
          <w:rFonts w:asciiTheme="minorBidi" w:eastAsia="Calibri" w:hAnsiTheme="minorBidi" w:cstheme="minorBidi"/>
          <w:szCs w:val="22"/>
        </w:rPr>
        <w:t xml:space="preserve">of </w:t>
      </w:r>
      <w:r w:rsidR="00693CDE" w:rsidRPr="00F67AA2">
        <w:rPr>
          <w:rFonts w:asciiTheme="minorBidi" w:eastAsia="Calibri" w:hAnsiTheme="minorBidi" w:cstheme="minorBidi"/>
          <w:szCs w:val="22"/>
        </w:rPr>
        <w:t xml:space="preserve">this </w:t>
      </w:r>
      <w:r w:rsidR="008B7AAE" w:rsidRPr="00F67AA2">
        <w:rPr>
          <w:rFonts w:asciiTheme="minorBidi" w:eastAsia="Calibri" w:hAnsiTheme="minorBidi" w:cstheme="minorBidi"/>
          <w:szCs w:val="22"/>
        </w:rPr>
        <w:t xml:space="preserve">study </w:t>
      </w:r>
      <w:r w:rsidR="001B78B1" w:rsidRPr="00F67AA2">
        <w:rPr>
          <w:rFonts w:asciiTheme="minorBidi" w:eastAsia="Calibri" w:hAnsiTheme="minorBidi" w:cstheme="minorBidi"/>
          <w:szCs w:val="22"/>
        </w:rPr>
        <w:t xml:space="preserve">of </w:t>
      </w:r>
      <w:r w:rsidR="008B7AAE" w:rsidRPr="00F67AA2">
        <w:rPr>
          <w:rFonts w:asciiTheme="minorBidi" w:eastAsia="Calibri" w:hAnsiTheme="minorBidi" w:cstheme="minorBidi"/>
          <w:szCs w:val="22"/>
        </w:rPr>
        <w:t>596</w:t>
      </w:r>
      <w:r w:rsidR="00693CDE" w:rsidRPr="00F67AA2">
        <w:rPr>
          <w:rFonts w:asciiTheme="minorBidi" w:eastAsia="Calibri" w:hAnsiTheme="minorBidi" w:cstheme="minorBidi"/>
          <w:szCs w:val="22"/>
        </w:rPr>
        <w:t xml:space="preserve"> reduce</w:t>
      </w:r>
      <w:r w:rsidR="00A627C3" w:rsidRPr="00F67AA2">
        <w:rPr>
          <w:rFonts w:asciiTheme="minorBidi" w:eastAsia="Calibri" w:hAnsiTheme="minorBidi" w:cstheme="minorBidi"/>
          <w:szCs w:val="22"/>
        </w:rPr>
        <w:t>d</w:t>
      </w:r>
      <w:r w:rsidR="00693CDE" w:rsidRPr="00F67AA2">
        <w:rPr>
          <w:rFonts w:asciiTheme="minorBidi" w:eastAsia="Calibri" w:hAnsiTheme="minorBidi" w:cstheme="minorBidi"/>
          <w:szCs w:val="22"/>
        </w:rPr>
        <w:t xml:space="preserve"> any </w:t>
      </w:r>
      <w:r w:rsidR="0011756A" w:rsidRPr="00F67AA2">
        <w:rPr>
          <w:rFonts w:asciiTheme="minorBidi" w:hAnsiTheme="minorBidi" w:cstheme="minorBidi"/>
          <w:szCs w:val="22"/>
        </w:rPr>
        <w:t>possibility</w:t>
      </w:r>
      <w:r w:rsidR="0011756A" w:rsidRPr="00F67AA2">
        <w:rPr>
          <w:rFonts w:asciiTheme="minorBidi" w:eastAsia="Calibri" w:hAnsiTheme="minorBidi" w:cstheme="minorBidi"/>
          <w:szCs w:val="22"/>
        </w:rPr>
        <w:t xml:space="preserve"> </w:t>
      </w:r>
      <w:r w:rsidR="001B78B1" w:rsidRPr="00F67AA2">
        <w:rPr>
          <w:rFonts w:asciiTheme="minorBidi" w:eastAsia="Calibri" w:hAnsiTheme="minorBidi" w:cstheme="minorBidi"/>
          <w:szCs w:val="22"/>
        </w:rPr>
        <w:t xml:space="preserve">of </w:t>
      </w:r>
      <w:r w:rsidR="00693CDE" w:rsidRPr="00F67AA2">
        <w:rPr>
          <w:rFonts w:asciiTheme="minorBidi" w:eastAsia="Calibri" w:hAnsiTheme="minorBidi" w:cstheme="minorBidi"/>
          <w:szCs w:val="22"/>
        </w:rPr>
        <w:t xml:space="preserve">non-normally </w:t>
      </w:r>
      <w:r w:rsidR="001B78B1" w:rsidRPr="00F67AA2">
        <w:rPr>
          <w:rFonts w:asciiTheme="minorBidi" w:eastAsia="Calibri" w:hAnsiTheme="minorBidi" w:cstheme="minorBidi"/>
          <w:szCs w:val="22"/>
        </w:rPr>
        <w:t xml:space="preserve">of </w:t>
      </w:r>
      <w:r w:rsidR="00693CDE" w:rsidRPr="00F67AA2">
        <w:rPr>
          <w:rFonts w:asciiTheme="minorBidi" w:eastAsia="Calibri" w:hAnsiTheme="minorBidi" w:cstheme="minorBidi"/>
          <w:szCs w:val="22"/>
        </w:rPr>
        <w:t xml:space="preserve">variables.  </w:t>
      </w:r>
    </w:p>
    <w:p w14:paraId="5E468664" w14:textId="7C135B89" w:rsidR="00CB18E3" w:rsidRPr="00F67AA2" w:rsidRDefault="008939B7" w:rsidP="00F67AA2">
      <w:pPr>
        <w:spacing w:after="160"/>
        <w:jc w:val="both"/>
        <w:rPr>
          <w:rFonts w:asciiTheme="minorBidi" w:eastAsia="Calibri" w:hAnsiTheme="minorBidi" w:cstheme="minorBidi"/>
          <w:szCs w:val="22"/>
        </w:rPr>
        <w:sectPr w:rsidR="00CB18E3" w:rsidRPr="00F67AA2" w:rsidSect="0082183D">
          <w:pgSz w:w="12240" w:h="15840"/>
          <w:pgMar w:top="1440" w:right="1440" w:bottom="1440" w:left="1440" w:header="720" w:footer="720" w:gutter="0"/>
          <w:cols w:space="720"/>
          <w:docGrid w:linePitch="360"/>
        </w:sectPr>
      </w:pPr>
      <w:r w:rsidRPr="00F67AA2">
        <w:rPr>
          <w:rFonts w:asciiTheme="minorBidi" w:eastAsia="Calibri" w:hAnsiTheme="minorBidi" w:cstheme="minorBidi"/>
          <w:szCs w:val="22"/>
        </w:rPr>
        <w:t xml:space="preserve">Furthermore, </w:t>
      </w:r>
      <w:r w:rsidR="00C34C71" w:rsidRPr="00F67AA2">
        <w:rPr>
          <w:rFonts w:asciiTheme="minorBidi" w:eastAsia="Calibri" w:hAnsiTheme="minorBidi" w:cstheme="minorBidi"/>
          <w:szCs w:val="22"/>
        </w:rPr>
        <w:t>A</w:t>
      </w:r>
      <w:r w:rsidR="00FF0002" w:rsidRPr="00F67AA2">
        <w:rPr>
          <w:rFonts w:asciiTheme="minorBidi" w:eastAsia="Calibri" w:hAnsiTheme="minorBidi" w:cstheme="minorBidi"/>
          <w:szCs w:val="22"/>
        </w:rPr>
        <w:t xml:space="preserve">ppendix </w:t>
      </w:r>
      <w:r w:rsidR="00050553" w:rsidRPr="00F67AA2">
        <w:rPr>
          <w:rFonts w:asciiTheme="minorBidi" w:hAnsiTheme="minorBidi" w:cstheme="minorBidi"/>
          <w:szCs w:val="22"/>
        </w:rPr>
        <w:t>2</w:t>
      </w:r>
      <w:r w:rsidR="008D4566" w:rsidRPr="00F67AA2">
        <w:rPr>
          <w:rFonts w:asciiTheme="minorBidi" w:hAnsiTheme="minorBidi" w:cstheme="minorBidi"/>
          <w:szCs w:val="22"/>
        </w:rPr>
        <w:t xml:space="preserve"> </w:t>
      </w:r>
      <w:r w:rsidR="00693CDE" w:rsidRPr="00F67AA2">
        <w:rPr>
          <w:rFonts w:asciiTheme="minorBidi" w:eastAsia="Calibri" w:hAnsiTheme="minorBidi" w:cstheme="minorBidi"/>
          <w:szCs w:val="22"/>
        </w:rPr>
        <w:t xml:space="preserve">shows </w:t>
      </w:r>
      <w:r w:rsidR="00A627C3" w:rsidRPr="00F67AA2">
        <w:rPr>
          <w:rFonts w:asciiTheme="minorBidi" w:eastAsia="Calibri" w:hAnsiTheme="minorBidi" w:cstheme="minorBidi"/>
          <w:szCs w:val="22"/>
        </w:rPr>
        <w:t xml:space="preserve">the </w:t>
      </w:r>
      <w:r w:rsidR="00693CDE" w:rsidRPr="00F67AA2">
        <w:rPr>
          <w:rFonts w:asciiTheme="minorBidi" w:eastAsia="Calibri" w:hAnsiTheme="minorBidi" w:cstheme="minorBidi"/>
          <w:szCs w:val="22"/>
        </w:rPr>
        <w:t xml:space="preserve">correlation matrix </w:t>
      </w:r>
      <w:r w:rsidR="001B78B1" w:rsidRPr="00F67AA2">
        <w:rPr>
          <w:rFonts w:asciiTheme="minorBidi" w:eastAsia="Calibri" w:hAnsiTheme="minorBidi" w:cstheme="minorBidi"/>
          <w:szCs w:val="22"/>
        </w:rPr>
        <w:t xml:space="preserve">of </w:t>
      </w:r>
      <w:r w:rsidR="00693CDE" w:rsidRPr="00F67AA2">
        <w:rPr>
          <w:rFonts w:asciiTheme="minorBidi" w:eastAsia="Calibri" w:hAnsiTheme="minorBidi" w:cstheme="minorBidi"/>
          <w:szCs w:val="22"/>
        </w:rPr>
        <w:t xml:space="preserve">all independent, dependent and control variables </w:t>
      </w:r>
      <w:r w:rsidR="001B78B1" w:rsidRPr="00F67AA2">
        <w:rPr>
          <w:rFonts w:asciiTheme="minorBidi" w:eastAsia="Calibri" w:hAnsiTheme="minorBidi" w:cstheme="minorBidi"/>
          <w:szCs w:val="22"/>
        </w:rPr>
        <w:t xml:space="preserve">of </w:t>
      </w:r>
      <w:r w:rsidR="00693CDE" w:rsidRPr="00F67AA2">
        <w:rPr>
          <w:rFonts w:asciiTheme="minorBidi" w:eastAsia="Calibri" w:hAnsiTheme="minorBidi" w:cstheme="minorBidi"/>
          <w:szCs w:val="22"/>
        </w:rPr>
        <w:t xml:space="preserve">the </w:t>
      </w:r>
      <w:r w:rsidR="008D4566" w:rsidRPr="00F67AA2">
        <w:rPr>
          <w:rFonts w:asciiTheme="minorBidi" w:eastAsia="Calibri" w:hAnsiTheme="minorBidi" w:cstheme="minorBidi"/>
          <w:szCs w:val="22"/>
        </w:rPr>
        <w:t>quality</w:t>
      </w:r>
      <w:r w:rsidR="00693CDE" w:rsidRPr="00F67AA2">
        <w:rPr>
          <w:rFonts w:asciiTheme="minorBidi" w:eastAsia="Calibri" w:hAnsiTheme="minorBidi" w:cstheme="minorBidi"/>
          <w:szCs w:val="22"/>
        </w:rPr>
        <w:t xml:space="preserve"> </w:t>
      </w:r>
      <w:r w:rsidR="001B78B1" w:rsidRPr="00F67AA2">
        <w:rPr>
          <w:rFonts w:asciiTheme="minorBidi" w:eastAsia="Calibri" w:hAnsiTheme="minorBidi" w:cstheme="minorBidi"/>
          <w:szCs w:val="22"/>
        </w:rPr>
        <w:t xml:space="preserve">of </w:t>
      </w:r>
      <w:r w:rsidR="00693CDE" w:rsidRPr="00F67AA2">
        <w:rPr>
          <w:rFonts w:asciiTheme="minorBidi" w:eastAsia="Calibri" w:hAnsiTheme="minorBidi" w:cstheme="minorBidi"/>
          <w:szCs w:val="22"/>
        </w:rPr>
        <w:t xml:space="preserve">corporate voluntary disclosure. The correlation test is usually used to test </w:t>
      </w:r>
      <w:r w:rsidR="00A627C3" w:rsidRPr="00F67AA2">
        <w:rPr>
          <w:rFonts w:asciiTheme="minorBidi" w:eastAsia="Calibri" w:hAnsiTheme="minorBidi" w:cstheme="minorBidi"/>
          <w:szCs w:val="22"/>
        </w:rPr>
        <w:t xml:space="preserve">the </w:t>
      </w:r>
      <w:r w:rsidR="00693CDE" w:rsidRPr="00F67AA2">
        <w:rPr>
          <w:rFonts w:asciiTheme="minorBidi" w:eastAsia="Calibri" w:hAnsiTheme="minorBidi" w:cstheme="minorBidi"/>
          <w:szCs w:val="22"/>
        </w:rPr>
        <w:t xml:space="preserve">significance and direction </w:t>
      </w:r>
      <w:r w:rsidR="001B78B1" w:rsidRPr="00F67AA2">
        <w:rPr>
          <w:rFonts w:asciiTheme="minorBidi" w:eastAsia="Calibri" w:hAnsiTheme="minorBidi" w:cstheme="minorBidi"/>
          <w:szCs w:val="22"/>
        </w:rPr>
        <w:t xml:space="preserve">of </w:t>
      </w:r>
      <w:r w:rsidR="00A627C3" w:rsidRPr="00F67AA2">
        <w:rPr>
          <w:rFonts w:asciiTheme="minorBidi" w:eastAsia="Calibri" w:hAnsiTheme="minorBidi" w:cstheme="minorBidi"/>
          <w:szCs w:val="22"/>
        </w:rPr>
        <w:t xml:space="preserve">the </w:t>
      </w:r>
      <w:r w:rsidR="00693CDE" w:rsidRPr="00F67AA2">
        <w:rPr>
          <w:rFonts w:asciiTheme="minorBidi" w:eastAsia="Calibri" w:hAnsiTheme="minorBidi" w:cstheme="minorBidi"/>
          <w:szCs w:val="22"/>
        </w:rPr>
        <w:t xml:space="preserve">linear relationship between two variables. As shown in the </w:t>
      </w:r>
      <w:r w:rsidR="00E36110" w:rsidRPr="00F67AA2">
        <w:rPr>
          <w:rFonts w:asciiTheme="minorBidi" w:eastAsia="Calibri" w:hAnsiTheme="minorBidi" w:cstheme="minorBidi"/>
          <w:szCs w:val="22"/>
        </w:rPr>
        <w:t xml:space="preserve">Appendix </w:t>
      </w:r>
      <w:r w:rsidR="00E36110" w:rsidRPr="00F67AA2">
        <w:rPr>
          <w:rFonts w:asciiTheme="minorBidi" w:hAnsiTheme="minorBidi" w:cstheme="minorBidi"/>
          <w:szCs w:val="22"/>
        </w:rPr>
        <w:t>2</w:t>
      </w:r>
      <w:r w:rsidR="00A627C3" w:rsidRPr="00F67AA2">
        <w:rPr>
          <w:rFonts w:asciiTheme="minorBidi" w:eastAsia="Calibri" w:hAnsiTheme="minorBidi" w:cstheme="minorBidi"/>
          <w:szCs w:val="22"/>
        </w:rPr>
        <w:t>,</w:t>
      </w:r>
      <w:r w:rsidR="00693CDE" w:rsidRPr="00F67AA2">
        <w:rPr>
          <w:rFonts w:asciiTheme="minorBidi" w:eastAsia="Calibri" w:hAnsiTheme="minorBidi" w:cstheme="minorBidi"/>
          <w:szCs w:val="22"/>
        </w:rPr>
        <w:t xml:space="preserve"> both parametric (Pearson correlation coefficients) and non-parametric (Spearman correlation coefficients) coefficients </w:t>
      </w:r>
      <w:r w:rsidR="00A627C3" w:rsidRPr="00F67AA2">
        <w:rPr>
          <w:rFonts w:asciiTheme="minorBidi" w:eastAsia="Calibri" w:hAnsiTheme="minorBidi" w:cstheme="minorBidi"/>
          <w:szCs w:val="22"/>
        </w:rPr>
        <w:t xml:space="preserve">did </w:t>
      </w:r>
      <w:r w:rsidR="00693CDE" w:rsidRPr="00F67AA2">
        <w:rPr>
          <w:rFonts w:asciiTheme="minorBidi" w:eastAsia="Calibri" w:hAnsiTheme="minorBidi" w:cstheme="minorBidi"/>
          <w:szCs w:val="22"/>
        </w:rPr>
        <w:t xml:space="preserve">not differ </w:t>
      </w:r>
      <w:r w:rsidR="00A627C3" w:rsidRPr="00F67AA2">
        <w:rPr>
          <w:rFonts w:asciiTheme="minorBidi" w:eastAsia="Calibri" w:hAnsiTheme="minorBidi" w:cstheme="minorBidi"/>
          <w:szCs w:val="22"/>
        </w:rPr>
        <w:t xml:space="preserve">very </w:t>
      </w:r>
      <w:r w:rsidR="00693CDE" w:rsidRPr="00F67AA2">
        <w:rPr>
          <w:rFonts w:asciiTheme="minorBidi" w:eastAsia="Calibri" w:hAnsiTheme="minorBidi" w:cstheme="minorBidi"/>
          <w:szCs w:val="22"/>
        </w:rPr>
        <w:t>much</w:t>
      </w:r>
      <w:r w:rsidR="00A627C3" w:rsidRPr="00F67AA2">
        <w:rPr>
          <w:rFonts w:asciiTheme="minorBidi" w:eastAsia="Calibri" w:hAnsiTheme="minorBidi" w:cstheme="minorBidi"/>
          <w:szCs w:val="22"/>
        </w:rPr>
        <w:t>,</w:t>
      </w:r>
      <w:r w:rsidR="00693CDE" w:rsidRPr="00F67AA2">
        <w:rPr>
          <w:rFonts w:asciiTheme="minorBidi" w:eastAsia="Calibri" w:hAnsiTheme="minorBidi" w:cstheme="minorBidi"/>
          <w:szCs w:val="22"/>
        </w:rPr>
        <w:t xml:space="preserve"> implying absence </w:t>
      </w:r>
      <w:r w:rsidR="001B78B1" w:rsidRPr="00F67AA2">
        <w:rPr>
          <w:rFonts w:asciiTheme="minorBidi" w:eastAsia="Calibri" w:hAnsiTheme="minorBidi" w:cstheme="minorBidi"/>
          <w:szCs w:val="22"/>
        </w:rPr>
        <w:t xml:space="preserve">of </w:t>
      </w:r>
      <w:r w:rsidR="00A627C3" w:rsidRPr="00F67AA2">
        <w:rPr>
          <w:rFonts w:asciiTheme="minorBidi" w:eastAsia="Calibri" w:hAnsiTheme="minorBidi" w:cstheme="minorBidi"/>
          <w:szCs w:val="22"/>
        </w:rPr>
        <w:t xml:space="preserve">a </w:t>
      </w:r>
      <w:r w:rsidR="00693CDE" w:rsidRPr="00F67AA2">
        <w:rPr>
          <w:rFonts w:asciiTheme="minorBidi" w:eastAsia="Calibri" w:hAnsiTheme="minorBidi" w:cstheme="minorBidi"/>
          <w:szCs w:val="22"/>
        </w:rPr>
        <w:t xml:space="preserve">non-normality problem (Ntim and Soobaroyen, 2013). Also, most </w:t>
      </w:r>
      <w:r w:rsidR="001B78B1" w:rsidRPr="00F67AA2">
        <w:rPr>
          <w:rFonts w:asciiTheme="minorBidi" w:eastAsia="Calibri" w:hAnsiTheme="minorBidi" w:cstheme="minorBidi"/>
          <w:szCs w:val="22"/>
        </w:rPr>
        <w:t xml:space="preserve">of </w:t>
      </w:r>
      <w:r w:rsidR="00693CDE" w:rsidRPr="00F67AA2">
        <w:rPr>
          <w:rFonts w:asciiTheme="minorBidi" w:eastAsia="Calibri" w:hAnsiTheme="minorBidi" w:cstheme="minorBidi"/>
          <w:szCs w:val="22"/>
        </w:rPr>
        <w:t>the coefficient</w:t>
      </w:r>
      <w:r w:rsidR="00A627C3" w:rsidRPr="00F67AA2">
        <w:rPr>
          <w:rFonts w:asciiTheme="minorBidi" w:eastAsia="Calibri" w:hAnsiTheme="minorBidi" w:cstheme="minorBidi"/>
          <w:szCs w:val="22"/>
        </w:rPr>
        <w:t>s</w:t>
      </w:r>
      <w:r w:rsidR="00693CDE" w:rsidRPr="00F67AA2">
        <w:rPr>
          <w:rFonts w:asciiTheme="minorBidi" w:eastAsia="Calibri" w:hAnsiTheme="minorBidi" w:cstheme="minorBidi"/>
          <w:szCs w:val="22"/>
        </w:rPr>
        <w:t xml:space="preserve"> </w:t>
      </w:r>
      <w:r w:rsidR="00A627C3" w:rsidRPr="00F67AA2">
        <w:rPr>
          <w:rFonts w:asciiTheme="minorBidi" w:eastAsia="Calibri" w:hAnsiTheme="minorBidi" w:cstheme="minorBidi"/>
          <w:szCs w:val="22"/>
        </w:rPr>
        <w:t>we</w:t>
      </w:r>
      <w:r w:rsidR="00693CDE" w:rsidRPr="00F67AA2">
        <w:rPr>
          <w:rFonts w:asciiTheme="minorBidi" w:eastAsia="Calibri" w:hAnsiTheme="minorBidi" w:cstheme="minorBidi"/>
          <w:szCs w:val="22"/>
        </w:rPr>
        <w:t>re low</w:t>
      </w:r>
      <w:r w:rsidR="00A627C3" w:rsidRPr="00F67AA2">
        <w:rPr>
          <w:rFonts w:asciiTheme="minorBidi" w:eastAsia="Calibri" w:hAnsiTheme="minorBidi" w:cstheme="minorBidi"/>
          <w:szCs w:val="22"/>
        </w:rPr>
        <w:t>,</w:t>
      </w:r>
      <w:r w:rsidR="00693CDE" w:rsidRPr="00F67AA2">
        <w:rPr>
          <w:rFonts w:asciiTheme="minorBidi" w:eastAsia="Calibri" w:hAnsiTheme="minorBidi" w:cstheme="minorBidi"/>
          <w:szCs w:val="22"/>
        </w:rPr>
        <w:t xml:space="preserve"> suggesting that </w:t>
      </w:r>
      <w:r w:rsidR="00A627C3" w:rsidRPr="00F67AA2">
        <w:rPr>
          <w:rFonts w:asciiTheme="minorBidi" w:eastAsia="Calibri" w:hAnsiTheme="minorBidi" w:cstheme="minorBidi"/>
          <w:szCs w:val="22"/>
        </w:rPr>
        <w:t xml:space="preserve">a </w:t>
      </w:r>
      <w:r w:rsidR="00693CDE" w:rsidRPr="00F67AA2">
        <w:rPr>
          <w:rFonts w:asciiTheme="minorBidi" w:eastAsia="Calibri" w:hAnsiTheme="minorBidi" w:cstheme="minorBidi"/>
          <w:szCs w:val="22"/>
        </w:rPr>
        <w:t>multicollinearity problem may be absent</w:t>
      </w:r>
      <w:r w:rsidR="00A627C3" w:rsidRPr="00F67AA2">
        <w:rPr>
          <w:rFonts w:asciiTheme="minorBidi" w:eastAsia="Calibri" w:hAnsiTheme="minorBidi" w:cstheme="minorBidi"/>
          <w:szCs w:val="22"/>
        </w:rPr>
        <w:t>,</w:t>
      </w:r>
      <w:r w:rsidR="00693CDE" w:rsidRPr="00F67AA2">
        <w:rPr>
          <w:rFonts w:asciiTheme="minorBidi" w:eastAsia="Calibri" w:hAnsiTheme="minorBidi" w:cstheme="minorBidi"/>
          <w:szCs w:val="22"/>
        </w:rPr>
        <w:t xml:space="preserve"> as the correlation coefficients </w:t>
      </w:r>
      <w:r w:rsidR="00C34C71" w:rsidRPr="00F67AA2">
        <w:rPr>
          <w:rFonts w:asciiTheme="minorBidi" w:eastAsia="Calibri" w:hAnsiTheme="minorBidi" w:cstheme="minorBidi"/>
          <w:szCs w:val="22"/>
        </w:rPr>
        <w:t xml:space="preserve">were </w:t>
      </w:r>
      <w:r w:rsidR="00693CDE" w:rsidRPr="00F67AA2">
        <w:rPr>
          <w:rFonts w:asciiTheme="minorBidi" w:eastAsia="Calibri" w:hAnsiTheme="minorBidi" w:cstheme="minorBidi"/>
          <w:szCs w:val="22"/>
        </w:rPr>
        <w:t>below</w:t>
      </w:r>
      <w:r w:rsidR="0011756A" w:rsidRPr="00F67AA2">
        <w:rPr>
          <w:rFonts w:asciiTheme="minorBidi" w:eastAsia="Calibri" w:hAnsiTheme="minorBidi" w:cstheme="minorBidi"/>
          <w:szCs w:val="22"/>
        </w:rPr>
        <w:t xml:space="preserve"> 0.5</w:t>
      </w:r>
      <w:r w:rsidR="00693CDE" w:rsidRPr="00F67AA2">
        <w:rPr>
          <w:rFonts w:asciiTheme="minorBidi" w:eastAsia="Calibri" w:hAnsiTheme="minorBidi" w:cstheme="minorBidi"/>
          <w:szCs w:val="22"/>
        </w:rPr>
        <w:t xml:space="preserve"> (Dam and Scholtens, 2012). </w:t>
      </w:r>
    </w:p>
    <w:p w14:paraId="27C55CD7" w14:textId="17B81479" w:rsidR="003665AF" w:rsidRPr="009D45B1" w:rsidRDefault="003665AF" w:rsidP="009D45B1">
      <w:pPr>
        <w:jc w:val="both"/>
        <w:rPr>
          <w:rFonts w:asciiTheme="minorBidi" w:eastAsia="Calibri" w:hAnsiTheme="minorBidi" w:cstheme="minorBidi"/>
          <w:szCs w:val="22"/>
        </w:rPr>
      </w:pPr>
      <w:r w:rsidRPr="009D45B1">
        <w:rPr>
          <w:rFonts w:asciiTheme="minorBidi" w:eastAsia="Calibri" w:hAnsiTheme="minorBidi" w:cstheme="minorBidi"/>
          <w:szCs w:val="22"/>
        </w:rPr>
        <w:t>Thereafter, the heteroscedastic</w:t>
      </w:r>
      <w:r w:rsidR="003B3D05" w:rsidRPr="009D45B1">
        <w:rPr>
          <w:rFonts w:asciiTheme="minorBidi" w:eastAsia="Calibri" w:hAnsiTheme="minorBidi" w:cstheme="minorBidi"/>
          <w:szCs w:val="22"/>
        </w:rPr>
        <w:t>ity</w:t>
      </w:r>
      <w:r w:rsidRPr="009D45B1">
        <w:rPr>
          <w:rFonts w:asciiTheme="minorBidi" w:eastAsia="Calibri" w:hAnsiTheme="minorBidi" w:cstheme="minorBidi"/>
          <w:szCs w:val="22"/>
        </w:rPr>
        <w:t xml:space="preserve"> problem was examined using the Breusch-Pagan test</w:t>
      </w:r>
      <w:r w:rsidR="00A627C3" w:rsidRPr="009D45B1">
        <w:rPr>
          <w:rFonts w:asciiTheme="minorBidi" w:eastAsia="Calibri" w:hAnsiTheme="minorBidi" w:cstheme="minorBidi"/>
          <w:szCs w:val="22"/>
        </w:rPr>
        <w:t>,</w:t>
      </w:r>
      <w:r w:rsidRPr="009D45B1">
        <w:rPr>
          <w:rFonts w:asciiTheme="minorBidi" w:eastAsia="Calibri" w:hAnsiTheme="minorBidi" w:cstheme="minorBidi"/>
          <w:szCs w:val="22"/>
        </w:rPr>
        <w:t xml:space="preserve"> which show</w:t>
      </w:r>
      <w:r w:rsidR="00A627C3" w:rsidRPr="009D45B1">
        <w:rPr>
          <w:rFonts w:asciiTheme="minorBidi" w:eastAsia="Calibri" w:hAnsiTheme="minorBidi" w:cstheme="minorBidi"/>
          <w:szCs w:val="22"/>
        </w:rPr>
        <w:t>ed</w:t>
      </w:r>
      <w:r w:rsidRPr="009D45B1">
        <w:rPr>
          <w:rFonts w:asciiTheme="minorBidi" w:eastAsia="Calibri" w:hAnsiTheme="minorBidi" w:cstheme="minorBidi"/>
          <w:szCs w:val="22"/>
        </w:rPr>
        <w:t xml:space="preserve"> that variance </w:t>
      </w:r>
      <w:r w:rsidR="001B78B1" w:rsidRPr="009D45B1">
        <w:rPr>
          <w:rFonts w:asciiTheme="minorBidi" w:eastAsia="Calibri" w:hAnsiTheme="minorBidi" w:cstheme="minorBidi"/>
          <w:szCs w:val="22"/>
        </w:rPr>
        <w:t xml:space="preserve">of </w:t>
      </w:r>
      <w:r w:rsidRPr="009D45B1">
        <w:rPr>
          <w:rFonts w:asciiTheme="minorBidi" w:eastAsia="Calibri" w:hAnsiTheme="minorBidi" w:cstheme="minorBidi"/>
          <w:szCs w:val="22"/>
        </w:rPr>
        <w:t xml:space="preserve">the </w:t>
      </w:r>
      <w:r w:rsidR="007E772D" w:rsidRPr="009D45B1">
        <w:rPr>
          <w:rFonts w:asciiTheme="minorBidi" w:eastAsia="Calibri" w:hAnsiTheme="minorBidi" w:cstheme="minorBidi"/>
          <w:szCs w:val="22"/>
        </w:rPr>
        <w:t xml:space="preserve">error terms </w:t>
      </w:r>
      <w:r w:rsidR="00A627C3" w:rsidRPr="009D45B1">
        <w:rPr>
          <w:rFonts w:asciiTheme="minorBidi" w:eastAsia="Calibri" w:hAnsiTheme="minorBidi" w:cstheme="minorBidi"/>
          <w:szCs w:val="22"/>
        </w:rPr>
        <w:t xml:space="preserve">was </w:t>
      </w:r>
      <w:r w:rsidR="007E772D" w:rsidRPr="009D45B1">
        <w:rPr>
          <w:rFonts w:asciiTheme="minorBidi" w:eastAsia="Calibri" w:hAnsiTheme="minorBidi" w:cstheme="minorBidi"/>
          <w:szCs w:val="22"/>
        </w:rPr>
        <w:t>constant</w:t>
      </w:r>
      <w:r w:rsidR="00A627C3" w:rsidRPr="009D45B1">
        <w:rPr>
          <w:rFonts w:asciiTheme="minorBidi" w:eastAsia="Calibri" w:hAnsiTheme="minorBidi" w:cstheme="minorBidi"/>
          <w:szCs w:val="22"/>
        </w:rPr>
        <w:t>,</w:t>
      </w:r>
      <w:r w:rsidR="007E772D" w:rsidRPr="009D45B1">
        <w:rPr>
          <w:rFonts w:asciiTheme="minorBidi" w:eastAsia="Calibri" w:hAnsiTheme="minorBidi" w:cstheme="minorBidi"/>
          <w:szCs w:val="22"/>
        </w:rPr>
        <w:t xml:space="preserve"> as all values </w:t>
      </w:r>
      <w:r w:rsidR="001B78B1" w:rsidRPr="009D45B1">
        <w:rPr>
          <w:rFonts w:asciiTheme="minorBidi" w:eastAsia="Calibri" w:hAnsiTheme="minorBidi" w:cstheme="minorBidi"/>
          <w:szCs w:val="22"/>
        </w:rPr>
        <w:t xml:space="preserve">of </w:t>
      </w:r>
      <w:r w:rsidR="007E772D" w:rsidRPr="009D45B1">
        <w:rPr>
          <w:rFonts w:asciiTheme="minorBidi" w:eastAsia="Calibri" w:hAnsiTheme="minorBidi" w:cstheme="minorBidi"/>
          <w:szCs w:val="22"/>
        </w:rPr>
        <w:t xml:space="preserve">the test were </w:t>
      </w:r>
      <w:r w:rsidR="006C54C3" w:rsidRPr="009D45B1">
        <w:rPr>
          <w:rFonts w:asciiTheme="minorBidi" w:eastAsia="Calibri" w:hAnsiTheme="minorBidi" w:cstheme="minorBidi"/>
          <w:szCs w:val="22"/>
        </w:rPr>
        <w:t>n</w:t>
      </w:r>
      <w:r w:rsidR="00B42E10" w:rsidRPr="009D45B1">
        <w:rPr>
          <w:rFonts w:asciiTheme="minorBidi" w:eastAsia="Calibri" w:hAnsiTheme="minorBidi" w:cstheme="minorBidi"/>
          <w:szCs w:val="22"/>
        </w:rPr>
        <w:t>on-significant</w:t>
      </w:r>
      <w:r w:rsidRPr="009D45B1">
        <w:rPr>
          <w:rFonts w:asciiTheme="minorBidi" w:eastAsia="Calibri" w:hAnsiTheme="minorBidi" w:cstheme="minorBidi"/>
          <w:szCs w:val="22"/>
        </w:rPr>
        <w:t xml:space="preserve">. </w:t>
      </w:r>
      <w:r w:rsidR="00A627C3" w:rsidRPr="009D45B1">
        <w:rPr>
          <w:rFonts w:asciiTheme="minorBidi" w:eastAsia="Calibri" w:hAnsiTheme="minorBidi" w:cstheme="minorBidi"/>
          <w:szCs w:val="22"/>
        </w:rPr>
        <w:t>The e</w:t>
      </w:r>
      <w:r w:rsidRPr="009D45B1">
        <w:rPr>
          <w:rFonts w:asciiTheme="minorBidi" w:eastAsia="Calibri" w:hAnsiTheme="minorBidi" w:cstheme="minorBidi"/>
          <w:szCs w:val="22"/>
        </w:rPr>
        <w:t xml:space="preserve">xistence </w:t>
      </w:r>
      <w:r w:rsidR="001B78B1" w:rsidRPr="009D45B1">
        <w:rPr>
          <w:rFonts w:asciiTheme="minorBidi" w:eastAsia="Calibri" w:hAnsiTheme="minorBidi" w:cstheme="minorBidi"/>
          <w:szCs w:val="22"/>
        </w:rPr>
        <w:t xml:space="preserve">of </w:t>
      </w:r>
      <w:r w:rsidR="00A627C3" w:rsidRPr="009D45B1">
        <w:rPr>
          <w:rFonts w:asciiTheme="minorBidi" w:eastAsia="Calibri" w:hAnsiTheme="minorBidi" w:cstheme="minorBidi"/>
          <w:szCs w:val="22"/>
        </w:rPr>
        <w:t>a</w:t>
      </w:r>
      <w:r w:rsidRPr="009D45B1">
        <w:rPr>
          <w:rFonts w:asciiTheme="minorBidi" w:eastAsia="Calibri" w:hAnsiTheme="minorBidi" w:cstheme="minorBidi"/>
          <w:szCs w:val="22"/>
        </w:rPr>
        <w:t xml:space="preserve"> heteroscedastic problem may provid</w:t>
      </w:r>
      <w:r w:rsidR="007E772D" w:rsidRPr="009D45B1">
        <w:rPr>
          <w:rFonts w:asciiTheme="minorBidi" w:eastAsia="Calibri" w:hAnsiTheme="minorBidi" w:cstheme="minorBidi"/>
          <w:szCs w:val="22"/>
        </w:rPr>
        <w:t>e misleading standard errors.</w:t>
      </w:r>
    </w:p>
    <w:p w14:paraId="5987612C" w14:textId="5A042039" w:rsidR="003665AF" w:rsidRPr="009D45B1" w:rsidRDefault="003665AF" w:rsidP="009D45B1">
      <w:pPr>
        <w:spacing w:after="160"/>
        <w:jc w:val="both"/>
        <w:rPr>
          <w:rFonts w:asciiTheme="minorBidi" w:eastAsia="Calibri" w:hAnsiTheme="minorBidi" w:cstheme="minorBidi"/>
          <w:szCs w:val="22"/>
        </w:rPr>
      </w:pPr>
      <w:r w:rsidRPr="009D45B1">
        <w:rPr>
          <w:rFonts w:asciiTheme="minorBidi" w:eastAsia="Calibri" w:hAnsiTheme="minorBidi" w:cstheme="minorBidi"/>
          <w:szCs w:val="22"/>
        </w:rPr>
        <w:t>Finally, consisten</w:t>
      </w:r>
      <w:r w:rsidR="00C34C71" w:rsidRPr="009D45B1">
        <w:rPr>
          <w:rFonts w:asciiTheme="minorBidi" w:eastAsia="Calibri" w:hAnsiTheme="minorBidi" w:cstheme="minorBidi"/>
          <w:szCs w:val="22"/>
        </w:rPr>
        <w:t>t</w:t>
      </w:r>
      <w:r w:rsidRPr="009D45B1">
        <w:rPr>
          <w:rFonts w:asciiTheme="minorBidi" w:eastAsia="Calibri" w:hAnsiTheme="minorBidi" w:cstheme="minorBidi"/>
          <w:szCs w:val="22"/>
        </w:rPr>
        <w:t xml:space="preserve"> </w:t>
      </w:r>
      <w:r w:rsidR="0058488D" w:rsidRPr="009D45B1">
        <w:rPr>
          <w:rFonts w:asciiTheme="minorBidi" w:eastAsia="Calibri" w:hAnsiTheme="minorBidi" w:cstheme="minorBidi"/>
          <w:szCs w:val="22"/>
        </w:rPr>
        <w:t>with</w:t>
      </w:r>
      <w:r w:rsidRPr="009D45B1">
        <w:rPr>
          <w:rFonts w:asciiTheme="minorBidi" w:eastAsia="Calibri" w:hAnsiTheme="minorBidi" w:cstheme="minorBidi"/>
          <w:szCs w:val="22"/>
        </w:rPr>
        <w:t xml:space="preserve"> Haniffa and Hudaib (2006</w:t>
      </w:r>
      <w:r w:rsidR="00D475DA" w:rsidRPr="009D45B1">
        <w:rPr>
          <w:rFonts w:asciiTheme="minorBidi" w:eastAsia="Calibri" w:hAnsiTheme="minorBidi" w:cstheme="minorBidi"/>
          <w:szCs w:val="22"/>
        </w:rPr>
        <w:t>)</w:t>
      </w:r>
      <w:r w:rsidR="00C34C71" w:rsidRPr="009D45B1">
        <w:rPr>
          <w:rFonts w:asciiTheme="minorBidi" w:eastAsia="Calibri" w:hAnsiTheme="minorBidi" w:cstheme="minorBidi"/>
          <w:szCs w:val="22"/>
        </w:rPr>
        <w:t>,</w:t>
      </w:r>
      <w:r w:rsidR="00D475DA" w:rsidRPr="009D45B1">
        <w:rPr>
          <w:rFonts w:asciiTheme="minorBidi" w:eastAsia="Calibri" w:hAnsiTheme="minorBidi" w:cstheme="minorBidi"/>
          <w:szCs w:val="22"/>
        </w:rPr>
        <w:t xml:space="preserve"> </w:t>
      </w:r>
      <w:r w:rsidRPr="009D45B1">
        <w:rPr>
          <w:rFonts w:asciiTheme="minorBidi" w:eastAsia="Calibri" w:hAnsiTheme="minorBidi" w:cstheme="minorBidi"/>
          <w:szCs w:val="22"/>
        </w:rPr>
        <w:t>the linear</w:t>
      </w:r>
      <w:r w:rsidR="00304191" w:rsidRPr="009D45B1">
        <w:rPr>
          <w:rFonts w:asciiTheme="minorBidi" w:eastAsia="Calibri" w:hAnsiTheme="minorBidi" w:cstheme="minorBidi"/>
          <w:szCs w:val="22"/>
        </w:rPr>
        <w:t>ity assumption was tested using</w:t>
      </w:r>
      <w:r w:rsidRPr="009D45B1">
        <w:rPr>
          <w:rFonts w:asciiTheme="minorBidi" w:eastAsia="Calibri" w:hAnsiTheme="minorBidi" w:cstheme="minorBidi"/>
          <w:szCs w:val="22"/>
        </w:rPr>
        <w:t xml:space="preserve"> Cook’s distance tests; these tests assume that the assumption is met when the values is below 1</w:t>
      </w:r>
      <w:r w:rsidR="00A627C3" w:rsidRPr="009D45B1">
        <w:rPr>
          <w:rFonts w:asciiTheme="minorBidi" w:eastAsia="Calibri" w:hAnsiTheme="minorBidi" w:cstheme="minorBidi"/>
          <w:szCs w:val="22"/>
        </w:rPr>
        <w:t xml:space="preserve"> </w:t>
      </w:r>
      <w:r w:rsidRPr="009D45B1">
        <w:rPr>
          <w:rFonts w:asciiTheme="minorBidi" w:eastAsia="Calibri" w:hAnsiTheme="minorBidi" w:cstheme="minorBidi"/>
          <w:szCs w:val="22"/>
        </w:rPr>
        <w:t>(Pryce, 2005; Maddala and Lahiri, 2009</w:t>
      </w:r>
      <w:r w:rsidR="00D475DA" w:rsidRPr="009D45B1">
        <w:rPr>
          <w:rFonts w:asciiTheme="minorBidi" w:eastAsia="Calibri" w:hAnsiTheme="minorBidi" w:cstheme="minorBidi"/>
          <w:szCs w:val="22"/>
        </w:rPr>
        <w:t>)</w:t>
      </w:r>
      <w:r w:rsidR="00C34C71" w:rsidRPr="009D45B1">
        <w:rPr>
          <w:rFonts w:asciiTheme="minorBidi" w:eastAsia="Calibri" w:hAnsiTheme="minorBidi" w:cstheme="minorBidi"/>
          <w:szCs w:val="22"/>
        </w:rPr>
        <w:t>,</w:t>
      </w:r>
      <w:r w:rsidR="00D475DA" w:rsidRPr="009D45B1">
        <w:rPr>
          <w:rFonts w:asciiTheme="minorBidi" w:eastAsia="Calibri" w:hAnsiTheme="minorBidi" w:cstheme="minorBidi"/>
          <w:szCs w:val="22"/>
        </w:rPr>
        <w:t xml:space="preserve"> </w:t>
      </w:r>
      <w:r w:rsidR="00A627C3" w:rsidRPr="009D45B1">
        <w:rPr>
          <w:rFonts w:asciiTheme="minorBidi" w:eastAsia="Calibri" w:hAnsiTheme="minorBidi" w:cstheme="minorBidi"/>
          <w:szCs w:val="22"/>
        </w:rPr>
        <w:t>s</w:t>
      </w:r>
      <w:r w:rsidRPr="009D45B1">
        <w:rPr>
          <w:rFonts w:asciiTheme="minorBidi" w:eastAsia="Calibri" w:hAnsiTheme="minorBidi" w:cstheme="minorBidi"/>
          <w:szCs w:val="22"/>
        </w:rPr>
        <w:t xml:space="preserve">uggesting satisfaction </w:t>
      </w:r>
      <w:r w:rsidR="001B78B1" w:rsidRPr="009D45B1">
        <w:rPr>
          <w:rFonts w:asciiTheme="minorBidi" w:eastAsia="Calibri" w:hAnsiTheme="minorBidi" w:cstheme="minorBidi"/>
          <w:szCs w:val="22"/>
        </w:rPr>
        <w:t xml:space="preserve">of </w:t>
      </w:r>
      <w:r w:rsidRPr="009D45B1">
        <w:rPr>
          <w:rFonts w:asciiTheme="minorBidi" w:eastAsia="Calibri" w:hAnsiTheme="minorBidi" w:cstheme="minorBidi"/>
          <w:szCs w:val="22"/>
        </w:rPr>
        <w:t xml:space="preserve">the </w:t>
      </w:r>
      <w:r w:rsidR="001B78B1" w:rsidRPr="009D45B1">
        <w:rPr>
          <w:rFonts w:asciiTheme="minorBidi" w:eastAsia="Calibri" w:hAnsiTheme="minorBidi" w:cstheme="minorBidi"/>
          <w:szCs w:val="22"/>
        </w:rPr>
        <w:t xml:space="preserve">of </w:t>
      </w:r>
      <w:r w:rsidRPr="009D45B1">
        <w:rPr>
          <w:rFonts w:asciiTheme="minorBidi" w:eastAsia="Calibri" w:hAnsiTheme="minorBidi" w:cstheme="minorBidi"/>
          <w:szCs w:val="22"/>
        </w:rPr>
        <w:t>linearity assumption between variables in the regression models.</w:t>
      </w:r>
    </w:p>
    <w:p w14:paraId="39A7B03F" w14:textId="6ADF5CDD" w:rsidR="003665AF" w:rsidRPr="009D45B1" w:rsidRDefault="003665AF" w:rsidP="009D45B1">
      <w:pPr>
        <w:spacing w:after="160"/>
        <w:jc w:val="both"/>
        <w:rPr>
          <w:rFonts w:asciiTheme="minorBidi" w:eastAsia="Calibri" w:hAnsiTheme="minorBidi" w:cstheme="minorBidi"/>
          <w:szCs w:val="22"/>
        </w:rPr>
      </w:pPr>
      <w:r w:rsidRPr="009D45B1">
        <w:rPr>
          <w:rFonts w:asciiTheme="minorBidi" w:eastAsia="Calibri" w:hAnsiTheme="minorBidi" w:cstheme="minorBidi"/>
          <w:szCs w:val="22"/>
        </w:rPr>
        <w:t xml:space="preserve">In conclusion, diagnostic tests were conducted to test the assumption </w:t>
      </w:r>
      <w:r w:rsidR="001B78B1" w:rsidRPr="009D45B1">
        <w:rPr>
          <w:rFonts w:asciiTheme="minorBidi" w:eastAsia="Calibri" w:hAnsiTheme="minorBidi" w:cstheme="minorBidi"/>
          <w:szCs w:val="22"/>
        </w:rPr>
        <w:t xml:space="preserve">of </w:t>
      </w:r>
      <w:r w:rsidRPr="009D45B1">
        <w:rPr>
          <w:rFonts w:asciiTheme="minorBidi" w:eastAsia="Calibri" w:hAnsiTheme="minorBidi" w:cstheme="minorBidi"/>
          <w:szCs w:val="22"/>
        </w:rPr>
        <w:t>normality, linear</w:t>
      </w:r>
      <w:r w:rsidR="00C34C71" w:rsidRPr="009D45B1">
        <w:rPr>
          <w:rFonts w:asciiTheme="minorBidi" w:eastAsia="Calibri" w:hAnsiTheme="minorBidi" w:cstheme="minorBidi"/>
          <w:szCs w:val="22"/>
        </w:rPr>
        <w:t>ity</w:t>
      </w:r>
      <w:r w:rsidRPr="009D45B1">
        <w:rPr>
          <w:rFonts w:asciiTheme="minorBidi" w:eastAsia="Calibri" w:hAnsiTheme="minorBidi" w:cstheme="minorBidi"/>
          <w:szCs w:val="22"/>
        </w:rPr>
        <w:t>, multicollinearity, heteroscedastic</w:t>
      </w:r>
      <w:r w:rsidR="00C34C71" w:rsidRPr="009D45B1">
        <w:rPr>
          <w:rFonts w:asciiTheme="minorBidi" w:eastAsia="Calibri" w:hAnsiTheme="minorBidi" w:cstheme="minorBidi"/>
          <w:szCs w:val="22"/>
        </w:rPr>
        <w:t>ity</w:t>
      </w:r>
      <w:r w:rsidRPr="009D45B1">
        <w:rPr>
          <w:rFonts w:asciiTheme="minorBidi" w:eastAsia="Calibri" w:hAnsiTheme="minorBidi" w:cstheme="minorBidi"/>
          <w:szCs w:val="22"/>
        </w:rPr>
        <w:t xml:space="preserve"> and autocorrelation. The results from these tests suggest</w:t>
      </w:r>
      <w:r w:rsidR="00A627C3" w:rsidRPr="009D45B1">
        <w:rPr>
          <w:rFonts w:asciiTheme="minorBidi" w:eastAsia="Calibri" w:hAnsiTheme="minorBidi" w:cstheme="minorBidi"/>
          <w:szCs w:val="22"/>
        </w:rPr>
        <w:t>ed</w:t>
      </w:r>
      <w:r w:rsidRPr="009D45B1">
        <w:rPr>
          <w:rFonts w:asciiTheme="minorBidi" w:eastAsia="Calibri" w:hAnsiTheme="minorBidi" w:cstheme="minorBidi"/>
          <w:szCs w:val="22"/>
        </w:rPr>
        <w:t xml:space="preserve"> fulfilment </w:t>
      </w:r>
      <w:r w:rsidR="001B78B1" w:rsidRPr="009D45B1">
        <w:rPr>
          <w:rFonts w:asciiTheme="minorBidi" w:eastAsia="Calibri" w:hAnsiTheme="minorBidi" w:cstheme="minorBidi"/>
          <w:szCs w:val="22"/>
        </w:rPr>
        <w:t xml:space="preserve">of </w:t>
      </w:r>
      <w:r w:rsidRPr="009D45B1">
        <w:rPr>
          <w:rFonts w:asciiTheme="minorBidi" w:eastAsia="Calibri" w:hAnsiTheme="minorBidi" w:cstheme="minorBidi"/>
          <w:szCs w:val="22"/>
        </w:rPr>
        <w:t xml:space="preserve">almost all </w:t>
      </w:r>
      <w:r w:rsidR="001B78B1" w:rsidRPr="009D45B1">
        <w:rPr>
          <w:rFonts w:asciiTheme="minorBidi" w:eastAsia="Calibri" w:hAnsiTheme="minorBidi" w:cstheme="minorBidi"/>
          <w:szCs w:val="22"/>
        </w:rPr>
        <w:t xml:space="preserve">of </w:t>
      </w:r>
      <w:r w:rsidRPr="009D45B1">
        <w:rPr>
          <w:rFonts w:asciiTheme="minorBidi" w:eastAsia="Calibri" w:hAnsiTheme="minorBidi" w:cstheme="minorBidi"/>
          <w:szCs w:val="22"/>
        </w:rPr>
        <w:t xml:space="preserve">these assumptions and then two regression models were </w:t>
      </w:r>
      <w:r w:rsidR="00C34C71" w:rsidRPr="009D45B1">
        <w:rPr>
          <w:rFonts w:asciiTheme="minorBidi" w:eastAsia="Calibri" w:hAnsiTheme="minorBidi" w:cstheme="minorBidi"/>
          <w:szCs w:val="22"/>
        </w:rPr>
        <w:t xml:space="preserve">used </w:t>
      </w:r>
      <w:r w:rsidRPr="009D45B1">
        <w:rPr>
          <w:rFonts w:asciiTheme="minorBidi" w:eastAsia="Calibri" w:hAnsiTheme="minorBidi" w:cstheme="minorBidi"/>
          <w:szCs w:val="22"/>
        </w:rPr>
        <w:t xml:space="preserve">to examine how firm level and country level factors relate to both </w:t>
      </w:r>
      <w:r w:rsidR="00C34C71" w:rsidRPr="009D45B1">
        <w:rPr>
          <w:rFonts w:asciiTheme="minorBidi" w:eastAsia="Calibri" w:hAnsiTheme="minorBidi" w:cstheme="minorBidi"/>
          <w:szCs w:val="22"/>
        </w:rPr>
        <w:t xml:space="preserve">the </w:t>
      </w:r>
      <w:r w:rsidRPr="009D45B1">
        <w:rPr>
          <w:rFonts w:asciiTheme="minorBidi" w:eastAsia="Calibri" w:hAnsiTheme="minorBidi" w:cstheme="minorBidi"/>
          <w:szCs w:val="22"/>
        </w:rPr>
        <w:t xml:space="preserve">quantity and quality </w:t>
      </w:r>
      <w:r w:rsidR="001B78B1" w:rsidRPr="009D45B1">
        <w:rPr>
          <w:rFonts w:asciiTheme="minorBidi" w:eastAsia="Calibri" w:hAnsiTheme="minorBidi" w:cstheme="minorBidi"/>
          <w:szCs w:val="22"/>
        </w:rPr>
        <w:t xml:space="preserve">of </w:t>
      </w:r>
      <w:r w:rsidRPr="009D45B1">
        <w:rPr>
          <w:rFonts w:asciiTheme="minorBidi" w:eastAsia="Calibri" w:hAnsiTheme="minorBidi" w:cstheme="minorBidi"/>
          <w:szCs w:val="22"/>
        </w:rPr>
        <w:t>c</w:t>
      </w:r>
      <w:r w:rsidR="0052475E" w:rsidRPr="009D45B1">
        <w:rPr>
          <w:rFonts w:asciiTheme="minorBidi" w:eastAsia="Calibri" w:hAnsiTheme="minorBidi" w:cstheme="minorBidi"/>
          <w:szCs w:val="22"/>
        </w:rPr>
        <w:t xml:space="preserve">orporate voluntary disclosure. </w:t>
      </w:r>
    </w:p>
    <w:p w14:paraId="712143DD" w14:textId="68F86186" w:rsidR="003665AF" w:rsidRPr="009D45B1" w:rsidRDefault="003665AF" w:rsidP="0050096B">
      <w:pPr>
        <w:pStyle w:val="ListParagraph"/>
        <w:keepNext/>
        <w:numPr>
          <w:ilvl w:val="1"/>
          <w:numId w:val="9"/>
        </w:numPr>
        <w:spacing w:before="360" w:after="240" w:line="276" w:lineRule="auto"/>
        <w:jc w:val="both"/>
        <w:outlineLvl w:val="1"/>
        <w:rPr>
          <w:rFonts w:asciiTheme="minorBidi" w:hAnsiTheme="minorBidi" w:cstheme="minorBidi"/>
          <w:kern w:val="32"/>
          <w:sz w:val="24"/>
          <w:lang w:eastAsia="en-GB"/>
        </w:rPr>
      </w:pPr>
      <w:bookmarkStart w:id="128" w:name="_Toc480977837"/>
      <w:r w:rsidRPr="009D45B1">
        <w:rPr>
          <w:rFonts w:asciiTheme="minorBidi" w:hAnsiTheme="minorBidi" w:cstheme="minorBidi"/>
          <w:kern w:val="32"/>
          <w:sz w:val="24"/>
          <w:lang w:eastAsia="en-GB"/>
        </w:rPr>
        <w:t xml:space="preserve">Empirical Results </w:t>
      </w:r>
      <w:r w:rsidR="001B78B1" w:rsidRPr="009D45B1">
        <w:rPr>
          <w:rFonts w:asciiTheme="minorBidi" w:hAnsiTheme="minorBidi" w:cstheme="minorBidi"/>
          <w:kern w:val="32"/>
          <w:sz w:val="24"/>
          <w:lang w:eastAsia="en-GB"/>
        </w:rPr>
        <w:t xml:space="preserve">of </w:t>
      </w:r>
      <w:r w:rsidR="009438D1" w:rsidRPr="009D45B1">
        <w:rPr>
          <w:rFonts w:asciiTheme="minorBidi" w:hAnsiTheme="minorBidi" w:cstheme="minorBidi"/>
          <w:kern w:val="32"/>
          <w:sz w:val="24"/>
          <w:lang w:eastAsia="en-GB"/>
        </w:rPr>
        <w:t xml:space="preserve">the </w:t>
      </w:r>
      <w:r w:rsidR="00770606" w:rsidRPr="009D45B1">
        <w:rPr>
          <w:rFonts w:asciiTheme="minorBidi" w:hAnsiTheme="minorBidi" w:cstheme="minorBidi"/>
          <w:kern w:val="32"/>
          <w:sz w:val="24"/>
          <w:lang w:eastAsia="en-GB"/>
        </w:rPr>
        <w:t>Firm Level Factors</w:t>
      </w:r>
      <w:r w:rsidRPr="009D45B1">
        <w:rPr>
          <w:rFonts w:asciiTheme="minorBidi" w:hAnsiTheme="minorBidi" w:cstheme="minorBidi"/>
          <w:kern w:val="32"/>
          <w:sz w:val="24"/>
          <w:lang w:eastAsia="en-GB"/>
        </w:rPr>
        <w:t xml:space="preserve"> </w:t>
      </w:r>
      <w:r w:rsidR="009438D1" w:rsidRPr="009D45B1">
        <w:rPr>
          <w:rFonts w:asciiTheme="minorBidi" w:hAnsiTheme="minorBidi" w:cstheme="minorBidi"/>
          <w:kern w:val="32"/>
          <w:sz w:val="24"/>
          <w:lang w:eastAsia="en-GB"/>
        </w:rPr>
        <w:t xml:space="preserve">for </w:t>
      </w:r>
      <w:r w:rsidRPr="009D45B1">
        <w:rPr>
          <w:rFonts w:asciiTheme="minorBidi" w:hAnsiTheme="minorBidi" w:cstheme="minorBidi"/>
          <w:kern w:val="32"/>
          <w:sz w:val="24"/>
          <w:lang w:eastAsia="en-GB"/>
        </w:rPr>
        <w:t xml:space="preserve">the Quality </w:t>
      </w:r>
      <w:r w:rsidR="001B78B1" w:rsidRPr="009D45B1">
        <w:rPr>
          <w:rFonts w:asciiTheme="minorBidi" w:hAnsiTheme="minorBidi" w:cstheme="minorBidi"/>
          <w:kern w:val="32"/>
          <w:sz w:val="24"/>
          <w:lang w:eastAsia="en-GB"/>
        </w:rPr>
        <w:t xml:space="preserve">of </w:t>
      </w:r>
      <w:r w:rsidR="00FB0596" w:rsidRPr="009D45B1">
        <w:rPr>
          <w:rFonts w:asciiTheme="minorBidi" w:hAnsiTheme="minorBidi" w:cstheme="minorBidi"/>
          <w:kern w:val="32"/>
          <w:sz w:val="24"/>
          <w:lang w:eastAsia="en-GB"/>
        </w:rPr>
        <w:t>Voluntary Corporate Voluntary</w:t>
      </w:r>
      <w:r w:rsidRPr="009D45B1">
        <w:rPr>
          <w:rFonts w:asciiTheme="minorBidi" w:hAnsiTheme="minorBidi" w:cstheme="minorBidi"/>
          <w:kern w:val="32"/>
          <w:sz w:val="24"/>
          <w:lang w:eastAsia="en-GB"/>
        </w:rPr>
        <w:t xml:space="preserve"> Disclosure Model</w:t>
      </w:r>
      <w:bookmarkEnd w:id="128"/>
    </w:p>
    <w:p w14:paraId="24357377" w14:textId="7A8D004A" w:rsidR="00162818" w:rsidRPr="009D45B1" w:rsidRDefault="00C34C71" w:rsidP="009D45B1">
      <w:pPr>
        <w:spacing w:after="160"/>
        <w:jc w:val="both"/>
        <w:rPr>
          <w:rFonts w:asciiTheme="minorBidi" w:eastAsia="Calibri" w:hAnsiTheme="minorBidi" w:cstheme="minorBidi"/>
          <w:szCs w:val="22"/>
        </w:rPr>
      </w:pPr>
      <w:r w:rsidRPr="009D45B1">
        <w:rPr>
          <w:rFonts w:asciiTheme="minorBidi" w:eastAsia="Calibri" w:hAnsiTheme="minorBidi" w:cstheme="minorBidi"/>
          <w:szCs w:val="22"/>
        </w:rPr>
        <w:t>Multiple regression analysis was employed</w:t>
      </w:r>
      <w:r w:rsidRPr="009D45B1" w:rsidDel="00C34C71">
        <w:rPr>
          <w:rFonts w:asciiTheme="minorBidi" w:eastAsia="Calibri" w:hAnsiTheme="minorBidi" w:cstheme="minorBidi"/>
          <w:szCs w:val="22"/>
        </w:rPr>
        <w:t xml:space="preserve"> </w:t>
      </w:r>
      <w:r w:rsidRPr="009D45B1">
        <w:rPr>
          <w:rFonts w:asciiTheme="minorBidi" w:eastAsia="Calibri" w:hAnsiTheme="minorBidi" w:cstheme="minorBidi"/>
          <w:szCs w:val="22"/>
        </w:rPr>
        <w:t xml:space="preserve">to test </w:t>
      </w:r>
      <w:r w:rsidR="00107527" w:rsidRPr="009D45B1">
        <w:rPr>
          <w:rFonts w:asciiTheme="minorBidi" w:eastAsia="Calibri" w:hAnsiTheme="minorBidi" w:cstheme="minorBidi"/>
          <w:szCs w:val="22"/>
        </w:rPr>
        <w:t xml:space="preserve">the influence </w:t>
      </w:r>
      <w:r w:rsidR="001B78B1" w:rsidRPr="009D45B1">
        <w:rPr>
          <w:rFonts w:asciiTheme="minorBidi" w:eastAsia="Calibri" w:hAnsiTheme="minorBidi" w:cstheme="minorBidi"/>
          <w:szCs w:val="22"/>
        </w:rPr>
        <w:t xml:space="preserve">of </w:t>
      </w:r>
      <w:r w:rsidR="009438D1" w:rsidRPr="009D45B1">
        <w:rPr>
          <w:rFonts w:asciiTheme="minorBidi" w:eastAsia="Calibri" w:hAnsiTheme="minorBidi" w:cstheme="minorBidi"/>
          <w:szCs w:val="22"/>
        </w:rPr>
        <w:t xml:space="preserve">the </w:t>
      </w:r>
      <w:r w:rsidR="00107527" w:rsidRPr="009D45B1">
        <w:rPr>
          <w:rFonts w:asciiTheme="minorBidi" w:eastAsia="Calibri" w:hAnsiTheme="minorBidi" w:cstheme="minorBidi"/>
          <w:szCs w:val="22"/>
        </w:rPr>
        <w:t xml:space="preserve">firm level variables and country level variables </w:t>
      </w:r>
      <w:r w:rsidR="009438D1" w:rsidRPr="009D45B1">
        <w:rPr>
          <w:rFonts w:asciiTheme="minorBidi" w:eastAsia="Calibri" w:hAnsiTheme="minorBidi" w:cstheme="minorBidi"/>
          <w:szCs w:val="22"/>
        </w:rPr>
        <w:t xml:space="preserve">on the </w:t>
      </w:r>
      <w:r w:rsidR="00107527" w:rsidRPr="009D45B1">
        <w:rPr>
          <w:rFonts w:asciiTheme="minorBidi" w:eastAsia="Calibri" w:hAnsiTheme="minorBidi" w:cstheme="minorBidi"/>
          <w:szCs w:val="22"/>
        </w:rPr>
        <w:t xml:space="preserve">quality </w:t>
      </w:r>
      <w:r w:rsidR="001B78B1" w:rsidRPr="009D45B1">
        <w:rPr>
          <w:rFonts w:asciiTheme="minorBidi" w:eastAsia="Calibri" w:hAnsiTheme="minorBidi" w:cstheme="minorBidi"/>
          <w:szCs w:val="22"/>
        </w:rPr>
        <w:t xml:space="preserve">of </w:t>
      </w:r>
      <w:r w:rsidR="00107527" w:rsidRPr="009D45B1">
        <w:rPr>
          <w:rFonts w:asciiTheme="minorBidi" w:eastAsia="Calibri" w:hAnsiTheme="minorBidi" w:cstheme="minorBidi"/>
          <w:szCs w:val="22"/>
        </w:rPr>
        <w:t>corporate voluntary disclosure.</w:t>
      </w:r>
      <w:r w:rsidR="009438D1" w:rsidRPr="009D45B1">
        <w:rPr>
          <w:rFonts w:asciiTheme="minorBidi" w:eastAsia="Calibri" w:hAnsiTheme="minorBidi" w:cstheme="minorBidi"/>
          <w:szCs w:val="22"/>
        </w:rPr>
        <w:t xml:space="preserve"> </w:t>
      </w:r>
      <w:r w:rsidR="003665AF" w:rsidRPr="009D45B1">
        <w:rPr>
          <w:rFonts w:asciiTheme="minorBidi" w:eastAsia="Calibri" w:hAnsiTheme="minorBidi" w:cstheme="minorBidi"/>
          <w:szCs w:val="22"/>
        </w:rPr>
        <w:t xml:space="preserve">The results </w:t>
      </w:r>
      <w:r w:rsidR="001B78B1" w:rsidRPr="009D45B1">
        <w:rPr>
          <w:rFonts w:asciiTheme="minorBidi" w:eastAsia="Calibri" w:hAnsiTheme="minorBidi" w:cstheme="minorBidi"/>
          <w:szCs w:val="22"/>
        </w:rPr>
        <w:t xml:space="preserve">of </w:t>
      </w:r>
      <w:r w:rsidR="003665AF" w:rsidRPr="009D45B1">
        <w:rPr>
          <w:rFonts w:asciiTheme="minorBidi" w:eastAsia="Calibri" w:hAnsiTheme="minorBidi" w:cstheme="minorBidi"/>
          <w:szCs w:val="22"/>
        </w:rPr>
        <w:t>the regression indicated</w:t>
      </w:r>
      <w:r w:rsidR="009438D1" w:rsidRPr="009D45B1">
        <w:rPr>
          <w:rFonts w:asciiTheme="minorBidi" w:eastAsia="Calibri" w:hAnsiTheme="minorBidi" w:cstheme="minorBidi"/>
          <w:szCs w:val="22"/>
        </w:rPr>
        <w:t xml:space="preserve"> that,</w:t>
      </w:r>
      <w:r w:rsidR="003665AF" w:rsidRPr="009D45B1">
        <w:rPr>
          <w:rFonts w:asciiTheme="minorBidi" w:eastAsia="Calibri" w:hAnsiTheme="minorBidi" w:cstheme="minorBidi"/>
          <w:szCs w:val="22"/>
        </w:rPr>
        <w:t xml:space="preserve"> in totality</w:t>
      </w:r>
      <w:r w:rsidR="009438D1" w:rsidRPr="009D45B1">
        <w:rPr>
          <w:rFonts w:asciiTheme="minorBidi" w:eastAsia="Calibri" w:hAnsiTheme="minorBidi" w:cstheme="minorBidi"/>
          <w:szCs w:val="22"/>
        </w:rPr>
        <w:t>,</w:t>
      </w:r>
      <w:r w:rsidR="003665AF" w:rsidRPr="009D45B1">
        <w:rPr>
          <w:rFonts w:asciiTheme="minorBidi" w:eastAsia="Calibri" w:hAnsiTheme="minorBidi" w:cstheme="minorBidi"/>
          <w:szCs w:val="22"/>
        </w:rPr>
        <w:t xml:space="preserve"> the inde</w:t>
      </w:r>
      <w:r w:rsidR="00766BEE" w:rsidRPr="009D45B1">
        <w:rPr>
          <w:rFonts w:asciiTheme="minorBidi" w:eastAsia="Calibri" w:hAnsiTheme="minorBidi" w:cstheme="minorBidi"/>
          <w:szCs w:val="22"/>
        </w:rPr>
        <w:t>pendent variables explained 27.5</w:t>
      </w:r>
      <w:r w:rsidR="003665AF" w:rsidRPr="009D45B1">
        <w:rPr>
          <w:rFonts w:asciiTheme="minorBidi" w:eastAsia="Calibri" w:hAnsiTheme="minorBidi" w:cstheme="minorBidi"/>
          <w:szCs w:val="22"/>
        </w:rPr>
        <w:t xml:space="preserve">% </w:t>
      </w:r>
      <w:r w:rsidR="001B78B1" w:rsidRPr="009D45B1">
        <w:rPr>
          <w:rFonts w:asciiTheme="minorBidi" w:eastAsia="Calibri" w:hAnsiTheme="minorBidi" w:cstheme="minorBidi"/>
          <w:szCs w:val="22"/>
        </w:rPr>
        <w:t xml:space="preserve">of </w:t>
      </w:r>
      <w:r w:rsidR="003665AF" w:rsidRPr="009D45B1">
        <w:rPr>
          <w:rFonts w:asciiTheme="minorBidi" w:eastAsia="Calibri" w:hAnsiTheme="minorBidi" w:cstheme="minorBidi"/>
          <w:szCs w:val="22"/>
        </w:rPr>
        <w:t xml:space="preserve">the variance in the level </w:t>
      </w:r>
      <w:r w:rsidR="001B78B1" w:rsidRPr="009D45B1">
        <w:rPr>
          <w:rFonts w:asciiTheme="minorBidi" w:eastAsia="Calibri" w:hAnsiTheme="minorBidi" w:cstheme="minorBidi"/>
          <w:szCs w:val="22"/>
        </w:rPr>
        <w:t xml:space="preserve">of </w:t>
      </w:r>
      <w:r w:rsidR="003665AF" w:rsidRPr="009D45B1">
        <w:rPr>
          <w:rFonts w:asciiTheme="minorBidi" w:eastAsia="Calibri" w:hAnsiTheme="minorBidi" w:cstheme="minorBidi"/>
          <w:szCs w:val="22"/>
        </w:rPr>
        <w:t xml:space="preserve">quality </w:t>
      </w:r>
      <w:r w:rsidR="001B78B1" w:rsidRPr="009D45B1">
        <w:rPr>
          <w:rFonts w:asciiTheme="minorBidi" w:eastAsia="Calibri" w:hAnsiTheme="minorBidi" w:cstheme="minorBidi"/>
          <w:szCs w:val="22"/>
        </w:rPr>
        <w:t xml:space="preserve">of </w:t>
      </w:r>
      <w:r w:rsidR="003665AF" w:rsidRPr="009D45B1">
        <w:rPr>
          <w:rFonts w:asciiTheme="minorBidi" w:eastAsia="Calibri" w:hAnsiTheme="minorBidi" w:cstheme="minorBidi"/>
          <w:szCs w:val="22"/>
        </w:rPr>
        <w:t>co</w:t>
      </w:r>
      <w:r w:rsidR="00821C29" w:rsidRPr="009D45B1">
        <w:rPr>
          <w:rFonts w:asciiTheme="minorBidi" w:eastAsia="Calibri" w:hAnsiTheme="minorBidi" w:cstheme="minorBidi"/>
          <w:szCs w:val="22"/>
        </w:rPr>
        <w:t>rporate voluntary disclosure (R</w:t>
      </w:r>
      <w:r w:rsidR="00821C29" w:rsidRPr="009D45B1">
        <w:rPr>
          <w:rFonts w:asciiTheme="minorBidi" w:eastAsia="Calibri" w:hAnsiTheme="minorBidi" w:cstheme="minorBidi"/>
          <w:szCs w:val="22"/>
          <w:vertAlign w:val="superscript"/>
        </w:rPr>
        <w:t>2</w:t>
      </w:r>
      <w:r w:rsidR="00766BEE" w:rsidRPr="009D45B1">
        <w:rPr>
          <w:rFonts w:asciiTheme="minorBidi" w:eastAsia="Calibri" w:hAnsiTheme="minorBidi" w:cstheme="minorBidi"/>
          <w:szCs w:val="22"/>
        </w:rPr>
        <w:t xml:space="preserve"> =.275</w:t>
      </w:r>
      <w:r w:rsidR="003665AF" w:rsidRPr="009D45B1">
        <w:rPr>
          <w:rFonts w:asciiTheme="minorBidi" w:eastAsia="Calibri" w:hAnsiTheme="minorBidi" w:cstheme="minorBidi"/>
          <w:szCs w:val="22"/>
        </w:rPr>
        <w:t xml:space="preserve">, F (17, 217) =10.182, p = 000).  </w:t>
      </w:r>
      <w:r w:rsidR="00162818" w:rsidRPr="009D45B1">
        <w:rPr>
          <w:rFonts w:asciiTheme="minorBidi" w:eastAsia="Calibri" w:hAnsiTheme="minorBidi" w:cstheme="minorBidi"/>
          <w:szCs w:val="22"/>
        </w:rPr>
        <w:t>Similarly, studies</w:t>
      </w:r>
      <w:r w:rsidR="00926D88" w:rsidRPr="009D45B1">
        <w:rPr>
          <w:rFonts w:asciiTheme="minorBidi" w:eastAsia="Calibri" w:hAnsiTheme="minorBidi" w:cstheme="minorBidi"/>
          <w:szCs w:val="22"/>
        </w:rPr>
        <w:t xml:space="preserve"> </w:t>
      </w:r>
      <w:r w:rsidR="001B78B1" w:rsidRPr="009D45B1">
        <w:rPr>
          <w:rFonts w:asciiTheme="minorBidi" w:eastAsia="Calibri" w:hAnsiTheme="minorBidi" w:cstheme="minorBidi"/>
          <w:szCs w:val="22"/>
        </w:rPr>
        <w:t xml:space="preserve">of </w:t>
      </w:r>
      <w:r w:rsidR="00926D88" w:rsidRPr="009D45B1">
        <w:rPr>
          <w:rFonts w:asciiTheme="minorBidi" w:eastAsia="Calibri" w:hAnsiTheme="minorBidi" w:cstheme="minorBidi"/>
          <w:szCs w:val="22"/>
        </w:rPr>
        <w:t>corporate voluntary disclosure</w:t>
      </w:r>
      <w:r w:rsidR="00162818" w:rsidRPr="009D45B1">
        <w:rPr>
          <w:rFonts w:asciiTheme="minorBidi" w:eastAsia="Calibri" w:hAnsiTheme="minorBidi" w:cstheme="minorBidi"/>
          <w:szCs w:val="22"/>
        </w:rPr>
        <w:t xml:space="preserve"> in developing countries showed similar </w:t>
      </w:r>
      <w:r w:rsidR="009438D1" w:rsidRPr="009D45B1">
        <w:rPr>
          <w:rFonts w:asciiTheme="minorBidi" w:eastAsia="Calibri" w:hAnsiTheme="minorBidi" w:cstheme="minorBidi"/>
          <w:szCs w:val="22"/>
        </w:rPr>
        <w:t>‘</w:t>
      </w:r>
      <w:r w:rsidR="008B1DC6" w:rsidRPr="009D45B1">
        <w:rPr>
          <w:rFonts w:asciiTheme="minorBidi" w:eastAsia="Calibri" w:hAnsiTheme="minorBidi" w:cstheme="minorBidi"/>
          <w:szCs w:val="22"/>
        </w:rPr>
        <w:t xml:space="preserve">goodness </w:t>
      </w:r>
      <w:r w:rsidR="001B78B1" w:rsidRPr="009D45B1">
        <w:rPr>
          <w:rFonts w:asciiTheme="minorBidi" w:eastAsia="Calibri" w:hAnsiTheme="minorBidi" w:cstheme="minorBidi"/>
          <w:szCs w:val="22"/>
        </w:rPr>
        <w:t xml:space="preserve">of </w:t>
      </w:r>
      <w:r w:rsidR="008B1DC6" w:rsidRPr="009D45B1">
        <w:rPr>
          <w:rFonts w:asciiTheme="minorBidi" w:eastAsia="Calibri" w:hAnsiTheme="minorBidi" w:cstheme="minorBidi"/>
          <w:szCs w:val="22"/>
        </w:rPr>
        <w:t>fit</w:t>
      </w:r>
      <w:r w:rsidR="009438D1" w:rsidRPr="009D45B1">
        <w:rPr>
          <w:rFonts w:asciiTheme="minorBidi" w:eastAsia="Calibri" w:hAnsiTheme="minorBidi" w:cstheme="minorBidi"/>
          <w:szCs w:val="22"/>
        </w:rPr>
        <w:t>’</w:t>
      </w:r>
      <w:r w:rsidR="008B1DC6" w:rsidRPr="009D45B1">
        <w:rPr>
          <w:rFonts w:asciiTheme="minorBidi" w:eastAsia="Calibri" w:hAnsiTheme="minorBidi" w:cstheme="minorBidi"/>
          <w:szCs w:val="22"/>
        </w:rPr>
        <w:t xml:space="preserve"> test</w:t>
      </w:r>
      <w:r w:rsidR="00086139" w:rsidRPr="009D45B1">
        <w:rPr>
          <w:rFonts w:asciiTheme="minorBidi" w:eastAsia="Calibri" w:hAnsiTheme="minorBidi" w:cstheme="minorBidi"/>
          <w:szCs w:val="22"/>
        </w:rPr>
        <w:t>s</w:t>
      </w:r>
      <w:r w:rsidR="009438D1" w:rsidRPr="009D45B1">
        <w:rPr>
          <w:rFonts w:asciiTheme="minorBidi" w:eastAsia="Calibri" w:hAnsiTheme="minorBidi" w:cstheme="minorBidi"/>
          <w:szCs w:val="22"/>
        </w:rPr>
        <w:t>,</w:t>
      </w:r>
      <w:r w:rsidR="00086139" w:rsidRPr="009D45B1">
        <w:rPr>
          <w:rFonts w:asciiTheme="minorBidi" w:eastAsia="Calibri" w:hAnsiTheme="minorBidi" w:cstheme="minorBidi"/>
          <w:szCs w:val="22"/>
        </w:rPr>
        <w:t xml:space="preserve"> as</w:t>
      </w:r>
      <w:r w:rsidR="009438D1" w:rsidRPr="009D45B1">
        <w:rPr>
          <w:rFonts w:asciiTheme="minorBidi" w:eastAsia="Calibri" w:hAnsiTheme="minorBidi" w:cstheme="minorBidi"/>
          <w:szCs w:val="22"/>
        </w:rPr>
        <w:t xml:space="preserve"> in the</w:t>
      </w:r>
      <w:r w:rsidR="00086139" w:rsidRPr="009D45B1">
        <w:rPr>
          <w:rFonts w:asciiTheme="minorBidi" w:eastAsia="Calibri" w:hAnsiTheme="minorBidi" w:cstheme="minorBidi"/>
          <w:szCs w:val="22"/>
        </w:rPr>
        <w:t xml:space="preserve"> adjusted R</w:t>
      </w:r>
      <w:r w:rsidR="00086139" w:rsidRPr="009D45B1">
        <w:rPr>
          <w:rFonts w:asciiTheme="minorBidi" w:eastAsia="Calibri" w:hAnsiTheme="minorBidi" w:cstheme="minorBidi"/>
          <w:szCs w:val="22"/>
          <w:vertAlign w:val="superscript"/>
        </w:rPr>
        <w:t>2</w:t>
      </w:r>
      <w:r w:rsidR="00926D88" w:rsidRPr="009D45B1">
        <w:rPr>
          <w:rFonts w:asciiTheme="minorBidi" w:eastAsia="Calibri" w:hAnsiTheme="minorBidi" w:cstheme="minorBidi"/>
          <w:szCs w:val="22"/>
        </w:rPr>
        <w:t xml:space="preserve"> </w:t>
      </w:r>
      <w:r w:rsidR="001B78B1" w:rsidRPr="009D45B1">
        <w:rPr>
          <w:rFonts w:asciiTheme="minorBidi" w:eastAsia="Calibri" w:hAnsiTheme="minorBidi" w:cstheme="minorBidi"/>
          <w:szCs w:val="22"/>
        </w:rPr>
        <w:t xml:space="preserve">of </w:t>
      </w:r>
      <w:r w:rsidR="00926D88" w:rsidRPr="009D45B1">
        <w:rPr>
          <w:rFonts w:asciiTheme="minorBidi" w:eastAsia="Calibri" w:hAnsiTheme="minorBidi" w:cstheme="minorBidi"/>
          <w:szCs w:val="22"/>
        </w:rPr>
        <w:t xml:space="preserve">39.5% </w:t>
      </w:r>
      <w:r w:rsidR="001B78B1" w:rsidRPr="009D45B1">
        <w:rPr>
          <w:rFonts w:asciiTheme="minorBidi" w:eastAsia="Calibri" w:hAnsiTheme="minorBidi" w:cstheme="minorBidi"/>
          <w:szCs w:val="22"/>
        </w:rPr>
        <w:t xml:space="preserve">of </w:t>
      </w:r>
      <w:r w:rsidR="00926D88" w:rsidRPr="009D45B1">
        <w:rPr>
          <w:rFonts w:asciiTheme="minorBidi" w:eastAsia="Calibri" w:hAnsiTheme="minorBidi" w:cstheme="minorBidi"/>
          <w:szCs w:val="22"/>
        </w:rPr>
        <w:t xml:space="preserve">Collins and </w:t>
      </w:r>
      <w:r w:rsidR="008B1DC6" w:rsidRPr="009D45B1">
        <w:rPr>
          <w:rFonts w:asciiTheme="minorBidi" w:eastAsia="Calibri" w:hAnsiTheme="minorBidi" w:cstheme="minorBidi"/>
          <w:szCs w:val="22"/>
        </w:rPr>
        <w:t>Soobaroyen</w:t>
      </w:r>
      <w:r w:rsidR="00926D88" w:rsidRPr="009D45B1">
        <w:rPr>
          <w:rFonts w:asciiTheme="minorBidi" w:eastAsia="Calibri" w:hAnsiTheme="minorBidi" w:cstheme="minorBidi"/>
          <w:szCs w:val="22"/>
        </w:rPr>
        <w:t xml:space="preserve"> from South Africa, </w:t>
      </w:r>
      <w:r w:rsidR="009438D1" w:rsidRPr="009D45B1">
        <w:rPr>
          <w:rFonts w:asciiTheme="minorBidi" w:eastAsia="Calibri" w:hAnsiTheme="minorBidi" w:cstheme="minorBidi"/>
          <w:szCs w:val="22"/>
        </w:rPr>
        <w:t xml:space="preserve">the </w:t>
      </w:r>
      <w:r w:rsidR="00086139" w:rsidRPr="009D45B1">
        <w:rPr>
          <w:rFonts w:asciiTheme="minorBidi" w:eastAsia="Calibri" w:hAnsiTheme="minorBidi" w:cstheme="minorBidi"/>
          <w:szCs w:val="22"/>
        </w:rPr>
        <w:t>adjusted R</w:t>
      </w:r>
      <w:r w:rsidR="00086139" w:rsidRPr="009D45B1">
        <w:rPr>
          <w:rFonts w:asciiTheme="minorBidi" w:eastAsia="Calibri" w:hAnsiTheme="minorBidi" w:cstheme="minorBidi"/>
          <w:szCs w:val="22"/>
          <w:vertAlign w:val="superscript"/>
        </w:rPr>
        <w:t>2</w:t>
      </w:r>
      <w:r w:rsidR="00162818" w:rsidRPr="009D45B1">
        <w:rPr>
          <w:rFonts w:asciiTheme="minorBidi" w:eastAsia="Calibri" w:hAnsiTheme="minorBidi" w:cstheme="minorBidi"/>
          <w:szCs w:val="22"/>
        </w:rPr>
        <w:t xml:space="preserve"> </w:t>
      </w:r>
      <w:r w:rsidR="001B78B1" w:rsidRPr="009D45B1">
        <w:rPr>
          <w:rFonts w:asciiTheme="minorBidi" w:eastAsia="Calibri" w:hAnsiTheme="minorBidi" w:cstheme="minorBidi"/>
          <w:szCs w:val="22"/>
        </w:rPr>
        <w:t xml:space="preserve">of </w:t>
      </w:r>
      <w:r w:rsidR="00162818" w:rsidRPr="009D45B1">
        <w:rPr>
          <w:rFonts w:asciiTheme="minorBidi" w:eastAsia="Calibri" w:hAnsiTheme="minorBidi" w:cstheme="minorBidi"/>
          <w:szCs w:val="22"/>
        </w:rPr>
        <w:t xml:space="preserve">53% </w:t>
      </w:r>
      <w:r w:rsidR="001B78B1" w:rsidRPr="009D45B1">
        <w:rPr>
          <w:rFonts w:asciiTheme="minorBidi" w:eastAsia="Calibri" w:hAnsiTheme="minorBidi" w:cstheme="minorBidi"/>
          <w:szCs w:val="22"/>
        </w:rPr>
        <w:t xml:space="preserve">of </w:t>
      </w:r>
      <w:r w:rsidR="00162818" w:rsidRPr="009D45B1">
        <w:rPr>
          <w:rFonts w:asciiTheme="minorBidi" w:eastAsia="Calibri" w:hAnsiTheme="minorBidi" w:cstheme="minorBidi"/>
          <w:szCs w:val="22"/>
        </w:rPr>
        <w:t xml:space="preserve">Barako </w:t>
      </w:r>
      <w:r w:rsidR="002B1671" w:rsidRPr="009D45B1">
        <w:rPr>
          <w:rFonts w:asciiTheme="minorBidi" w:eastAsia="SimSun" w:hAnsiTheme="minorBidi" w:cstheme="minorBidi"/>
          <w:i/>
          <w:noProof/>
          <w:color w:val="000000"/>
          <w:szCs w:val="22"/>
          <w:lang w:eastAsia="zh-CN"/>
        </w:rPr>
        <w:t>et al.,</w:t>
      </w:r>
      <w:r w:rsidR="002B1671" w:rsidRPr="009D45B1">
        <w:rPr>
          <w:rFonts w:asciiTheme="minorBidi" w:eastAsia="SimSun" w:hAnsiTheme="minorBidi" w:cstheme="minorBidi"/>
          <w:noProof/>
          <w:color w:val="000000"/>
          <w:szCs w:val="22"/>
          <w:lang w:eastAsia="zh-CN"/>
        </w:rPr>
        <w:t xml:space="preserve"> </w:t>
      </w:r>
      <w:r w:rsidR="00162818" w:rsidRPr="009D45B1">
        <w:rPr>
          <w:rFonts w:asciiTheme="minorBidi" w:eastAsia="Calibri" w:hAnsiTheme="minorBidi" w:cstheme="minorBidi"/>
          <w:szCs w:val="22"/>
        </w:rPr>
        <w:t>(2006) from Kenya,</w:t>
      </w:r>
      <w:r w:rsidR="00926D88" w:rsidRPr="009D45B1">
        <w:rPr>
          <w:rFonts w:asciiTheme="minorBidi" w:eastAsia="Calibri" w:hAnsiTheme="minorBidi" w:cstheme="minorBidi"/>
          <w:szCs w:val="22"/>
        </w:rPr>
        <w:t xml:space="preserve"> </w:t>
      </w:r>
      <w:r w:rsidR="009438D1" w:rsidRPr="009D45B1">
        <w:rPr>
          <w:rFonts w:asciiTheme="minorBidi" w:eastAsia="Calibri" w:hAnsiTheme="minorBidi" w:cstheme="minorBidi"/>
          <w:szCs w:val="22"/>
        </w:rPr>
        <w:t xml:space="preserve">the </w:t>
      </w:r>
      <w:r w:rsidR="00926D88" w:rsidRPr="009D45B1">
        <w:rPr>
          <w:rFonts w:asciiTheme="minorBidi" w:eastAsia="Calibri" w:hAnsiTheme="minorBidi" w:cstheme="minorBidi"/>
          <w:szCs w:val="22"/>
        </w:rPr>
        <w:t>and</w:t>
      </w:r>
      <w:r w:rsidR="00086139" w:rsidRPr="009D45B1">
        <w:rPr>
          <w:rFonts w:asciiTheme="minorBidi" w:eastAsia="Calibri" w:hAnsiTheme="minorBidi" w:cstheme="minorBidi"/>
          <w:szCs w:val="22"/>
        </w:rPr>
        <w:t xml:space="preserve"> adjusted R</w:t>
      </w:r>
      <w:r w:rsidR="00086139" w:rsidRPr="009D45B1">
        <w:rPr>
          <w:rFonts w:asciiTheme="minorBidi" w:eastAsia="Calibri" w:hAnsiTheme="minorBidi" w:cstheme="minorBidi"/>
          <w:szCs w:val="22"/>
          <w:vertAlign w:val="superscript"/>
        </w:rPr>
        <w:t>2</w:t>
      </w:r>
      <w:r w:rsidR="00162818" w:rsidRPr="009D45B1">
        <w:rPr>
          <w:rFonts w:asciiTheme="minorBidi" w:eastAsia="Calibri" w:hAnsiTheme="minorBidi" w:cstheme="minorBidi"/>
          <w:szCs w:val="22"/>
        </w:rPr>
        <w:t xml:space="preserve"> </w:t>
      </w:r>
      <w:r w:rsidR="001B78B1" w:rsidRPr="009D45B1">
        <w:rPr>
          <w:rFonts w:asciiTheme="minorBidi" w:eastAsia="Calibri" w:hAnsiTheme="minorBidi" w:cstheme="minorBidi"/>
          <w:szCs w:val="22"/>
        </w:rPr>
        <w:t xml:space="preserve">of </w:t>
      </w:r>
      <w:r w:rsidR="00162818" w:rsidRPr="009D45B1">
        <w:rPr>
          <w:rFonts w:asciiTheme="minorBidi" w:eastAsia="Calibri" w:hAnsiTheme="minorBidi" w:cstheme="minorBidi"/>
          <w:szCs w:val="22"/>
        </w:rPr>
        <w:t>45% from</w:t>
      </w:r>
      <w:r w:rsidR="00926D88" w:rsidRPr="009D45B1">
        <w:rPr>
          <w:rFonts w:asciiTheme="minorBidi" w:eastAsia="Calibri" w:hAnsiTheme="minorBidi" w:cstheme="minorBidi"/>
          <w:szCs w:val="22"/>
        </w:rPr>
        <w:t xml:space="preserve"> South Africa.</w:t>
      </w:r>
    </w:p>
    <w:p w14:paraId="319B7193" w14:textId="3224B830" w:rsidR="003665AF" w:rsidRPr="009D45B1" w:rsidRDefault="003665AF" w:rsidP="009D45B1">
      <w:pPr>
        <w:spacing w:after="160"/>
        <w:jc w:val="both"/>
        <w:rPr>
          <w:rFonts w:asciiTheme="minorBidi" w:hAnsiTheme="minorBidi" w:cstheme="minorBidi"/>
          <w:szCs w:val="22"/>
          <w:lang w:val="en-US" w:eastAsia="en-AU"/>
        </w:rPr>
      </w:pPr>
      <w:r w:rsidRPr="009D45B1">
        <w:rPr>
          <w:rFonts w:asciiTheme="minorBidi" w:hAnsiTheme="minorBidi" w:cstheme="minorBidi"/>
          <w:szCs w:val="22"/>
          <w:lang w:val="en-US" w:eastAsia="en-AU"/>
        </w:rPr>
        <w:t>The strongest predictor</w:t>
      </w:r>
      <w:r w:rsidR="00C34C71" w:rsidRPr="009D45B1">
        <w:rPr>
          <w:rFonts w:asciiTheme="minorBidi" w:hAnsiTheme="minorBidi" w:cstheme="minorBidi"/>
          <w:szCs w:val="22"/>
          <w:lang w:val="en-US" w:eastAsia="en-AU"/>
        </w:rPr>
        <w:t>s</w:t>
      </w:r>
      <w:r w:rsidRPr="009D45B1">
        <w:rPr>
          <w:rFonts w:asciiTheme="minorBidi" w:hAnsiTheme="minorBidi" w:cstheme="minorBidi"/>
          <w:szCs w:val="22"/>
          <w:lang w:val="en-US" w:eastAsia="en-AU"/>
        </w:rPr>
        <w:t xml:space="preserve"> </w:t>
      </w:r>
      <w:r w:rsidR="00C34C71" w:rsidRPr="009D45B1">
        <w:rPr>
          <w:rFonts w:asciiTheme="minorBidi" w:hAnsiTheme="minorBidi" w:cstheme="minorBidi"/>
          <w:szCs w:val="22"/>
          <w:lang w:val="en-US" w:eastAsia="en-AU"/>
        </w:rPr>
        <w:t xml:space="preserve">were </w:t>
      </w:r>
      <w:r w:rsidR="009438D1" w:rsidRPr="009D45B1">
        <w:rPr>
          <w:rFonts w:asciiTheme="minorBidi" w:hAnsiTheme="minorBidi" w:cstheme="minorBidi"/>
          <w:szCs w:val="22"/>
          <w:lang w:val="en-US" w:eastAsia="en-AU"/>
        </w:rPr>
        <w:t xml:space="preserve">the </w:t>
      </w:r>
      <w:r w:rsidR="00390CE8" w:rsidRPr="009D45B1">
        <w:rPr>
          <w:rFonts w:asciiTheme="minorBidi" w:hAnsiTheme="minorBidi" w:cstheme="minorBidi"/>
          <w:szCs w:val="22"/>
          <w:lang w:eastAsia="en-GB"/>
        </w:rPr>
        <w:t>percen</w:t>
      </w:r>
      <w:r w:rsidR="00766BEE" w:rsidRPr="009D45B1">
        <w:rPr>
          <w:rFonts w:asciiTheme="minorBidi" w:hAnsiTheme="minorBidi" w:cstheme="minorBidi"/>
          <w:szCs w:val="22"/>
          <w:lang w:eastAsia="en-GB"/>
        </w:rPr>
        <w:t>tage</w:t>
      </w:r>
      <w:r w:rsidR="00C34C71" w:rsidRPr="009D45B1">
        <w:rPr>
          <w:rFonts w:asciiTheme="minorBidi" w:hAnsiTheme="minorBidi" w:cstheme="minorBidi"/>
          <w:szCs w:val="22"/>
          <w:lang w:eastAsia="en-GB"/>
        </w:rPr>
        <w:t>s</w:t>
      </w:r>
      <w:r w:rsidR="00766BEE" w:rsidRPr="009D45B1">
        <w:rPr>
          <w:rFonts w:asciiTheme="minorBidi" w:hAnsiTheme="minorBidi" w:cstheme="minorBidi"/>
          <w:szCs w:val="22"/>
          <w:lang w:eastAsia="en-GB"/>
        </w:rPr>
        <w:t xml:space="preserve"> </w:t>
      </w:r>
      <w:r w:rsidR="00C34C71" w:rsidRPr="009D45B1">
        <w:rPr>
          <w:rFonts w:asciiTheme="minorBidi" w:hAnsiTheme="minorBidi" w:cstheme="minorBidi"/>
          <w:szCs w:val="22"/>
          <w:lang w:eastAsia="en-GB"/>
        </w:rPr>
        <w:t xml:space="preserve">for </w:t>
      </w:r>
      <w:r w:rsidR="00766BEE" w:rsidRPr="009D45B1">
        <w:rPr>
          <w:rFonts w:asciiTheme="minorBidi" w:hAnsiTheme="minorBidi" w:cstheme="minorBidi"/>
          <w:szCs w:val="22"/>
          <w:lang w:eastAsia="en-GB"/>
        </w:rPr>
        <w:t xml:space="preserve">Corporate Growth Rate </w:t>
      </w:r>
      <w:r w:rsidR="00390CE8" w:rsidRPr="009D45B1">
        <w:rPr>
          <w:rFonts w:asciiTheme="minorBidi" w:hAnsiTheme="minorBidi" w:cstheme="minorBidi"/>
          <w:szCs w:val="22"/>
          <w:lang w:val="en-US" w:eastAsia="en-AU"/>
        </w:rPr>
        <w:t>(</w:t>
      </w:r>
      <w:r w:rsidR="00390CE8" w:rsidRPr="009D45B1">
        <w:rPr>
          <w:rFonts w:asciiTheme="minorBidi" w:hAnsiTheme="minorBidi" w:cstheme="minorBidi"/>
          <w:szCs w:val="22"/>
          <w:lang w:val="en-US" w:eastAsia="en-AU"/>
        </w:rPr>
        <w:sym w:font="Symbol" w:char="F062"/>
      </w:r>
      <w:r w:rsidR="00766BEE" w:rsidRPr="009D45B1">
        <w:rPr>
          <w:rFonts w:asciiTheme="minorBidi" w:hAnsiTheme="minorBidi" w:cstheme="minorBidi"/>
          <w:szCs w:val="22"/>
          <w:lang w:val="en-US" w:eastAsia="en-AU"/>
        </w:rPr>
        <w:t xml:space="preserve"> = .290</w:t>
      </w:r>
      <w:r w:rsidR="00D475DA" w:rsidRPr="009D45B1">
        <w:rPr>
          <w:rFonts w:asciiTheme="minorBidi" w:hAnsiTheme="minorBidi" w:cstheme="minorBidi"/>
          <w:szCs w:val="22"/>
          <w:lang w:val="en-US" w:eastAsia="en-AU"/>
        </w:rPr>
        <w:t>)</w:t>
      </w:r>
      <w:r w:rsidR="00C34C71" w:rsidRPr="009D45B1">
        <w:rPr>
          <w:rFonts w:asciiTheme="minorBidi" w:hAnsiTheme="minorBidi" w:cstheme="minorBidi"/>
          <w:szCs w:val="22"/>
          <w:lang w:val="en-US" w:eastAsia="en-AU"/>
        </w:rPr>
        <w:t xml:space="preserve"> and</w:t>
      </w:r>
      <w:r w:rsidR="00D475DA" w:rsidRPr="009D45B1">
        <w:rPr>
          <w:rFonts w:asciiTheme="minorBidi" w:hAnsiTheme="minorBidi" w:cstheme="minorBidi"/>
          <w:szCs w:val="22"/>
          <w:lang w:val="en-US" w:eastAsia="en-AU"/>
        </w:rPr>
        <w:t xml:space="preserve"> </w:t>
      </w:r>
      <w:r w:rsidR="00766BEE" w:rsidRPr="009D45B1">
        <w:rPr>
          <w:rFonts w:asciiTheme="minorBidi" w:hAnsiTheme="minorBidi" w:cstheme="minorBidi"/>
          <w:szCs w:val="22"/>
          <w:lang w:val="en-US" w:eastAsia="en-AU"/>
        </w:rPr>
        <w:t>Audited by Big 4</w:t>
      </w:r>
      <w:r w:rsidRPr="009D45B1">
        <w:rPr>
          <w:rFonts w:asciiTheme="minorBidi" w:hAnsiTheme="minorBidi" w:cstheme="minorBidi"/>
          <w:szCs w:val="22"/>
          <w:lang w:val="en-US" w:eastAsia="en-AU"/>
        </w:rPr>
        <w:t xml:space="preserve"> (</w:t>
      </w:r>
      <w:r w:rsidRPr="009D45B1">
        <w:rPr>
          <w:rFonts w:asciiTheme="minorBidi" w:hAnsiTheme="minorBidi" w:cstheme="minorBidi"/>
          <w:szCs w:val="22"/>
          <w:lang w:val="en-US" w:eastAsia="en-AU"/>
        </w:rPr>
        <w:sym w:font="Symbol" w:char="F062"/>
      </w:r>
      <w:r w:rsidR="00766BEE" w:rsidRPr="009D45B1">
        <w:rPr>
          <w:rFonts w:asciiTheme="minorBidi" w:hAnsiTheme="minorBidi" w:cstheme="minorBidi"/>
          <w:szCs w:val="22"/>
          <w:lang w:val="en-US" w:eastAsia="en-AU"/>
        </w:rPr>
        <w:t xml:space="preserve"> = .273</w:t>
      </w:r>
      <w:r w:rsidR="00D475DA" w:rsidRPr="009D45B1">
        <w:rPr>
          <w:rFonts w:asciiTheme="minorBidi" w:hAnsiTheme="minorBidi" w:cstheme="minorBidi"/>
          <w:szCs w:val="22"/>
          <w:lang w:val="en-US" w:eastAsia="en-AU"/>
        </w:rPr>
        <w:t xml:space="preserve">) </w:t>
      </w:r>
      <w:r w:rsidRPr="009D45B1">
        <w:rPr>
          <w:rFonts w:asciiTheme="minorBidi" w:hAnsiTheme="minorBidi" w:cstheme="minorBidi"/>
          <w:szCs w:val="22"/>
          <w:lang w:val="en-US" w:eastAsia="en-AU"/>
        </w:rPr>
        <w:t xml:space="preserve">followed by </w:t>
      </w:r>
      <w:r w:rsidR="00766BEE" w:rsidRPr="009D45B1">
        <w:rPr>
          <w:rFonts w:asciiTheme="minorBidi" w:hAnsiTheme="minorBidi" w:cstheme="minorBidi"/>
          <w:szCs w:val="22"/>
          <w:lang w:val="en-US" w:eastAsia="en-AU"/>
        </w:rPr>
        <w:t>Industry Diversity</w:t>
      </w:r>
      <w:r w:rsidRPr="009D45B1">
        <w:rPr>
          <w:rFonts w:asciiTheme="minorBidi" w:hAnsiTheme="minorBidi" w:cstheme="minorBidi"/>
          <w:szCs w:val="22"/>
          <w:lang w:val="en-US" w:eastAsia="en-AU"/>
        </w:rPr>
        <w:t xml:space="preserve"> (</w:t>
      </w:r>
      <w:r w:rsidRPr="009D45B1">
        <w:rPr>
          <w:rFonts w:asciiTheme="minorBidi" w:hAnsiTheme="minorBidi" w:cstheme="minorBidi"/>
          <w:szCs w:val="22"/>
          <w:lang w:val="en-US" w:eastAsia="en-AU"/>
        </w:rPr>
        <w:sym w:font="Symbol" w:char="F062"/>
      </w:r>
      <w:r w:rsidR="00766BEE" w:rsidRPr="009D45B1">
        <w:rPr>
          <w:rFonts w:asciiTheme="minorBidi" w:hAnsiTheme="minorBidi" w:cstheme="minorBidi"/>
          <w:szCs w:val="22"/>
          <w:lang w:val="en-US" w:eastAsia="en-AU"/>
        </w:rPr>
        <w:t xml:space="preserve"> = -.202</w:t>
      </w:r>
      <w:r w:rsidR="00D475DA" w:rsidRPr="009D45B1">
        <w:rPr>
          <w:rFonts w:asciiTheme="minorBidi" w:hAnsiTheme="minorBidi" w:cstheme="minorBidi"/>
          <w:szCs w:val="22"/>
          <w:lang w:val="en-US" w:eastAsia="en-AU"/>
        </w:rPr>
        <w:t>)</w:t>
      </w:r>
      <w:r w:rsidR="00C34C71" w:rsidRPr="009D45B1">
        <w:rPr>
          <w:rFonts w:asciiTheme="minorBidi" w:hAnsiTheme="minorBidi" w:cstheme="minorBidi"/>
          <w:szCs w:val="22"/>
          <w:lang w:val="en-US" w:eastAsia="en-AU"/>
        </w:rPr>
        <w:t>,</w:t>
      </w:r>
      <w:r w:rsidR="00D475DA" w:rsidRPr="009D45B1">
        <w:rPr>
          <w:rFonts w:asciiTheme="minorBidi" w:hAnsiTheme="minorBidi" w:cstheme="minorBidi"/>
          <w:szCs w:val="22"/>
          <w:lang w:val="en-US" w:eastAsia="en-AU"/>
        </w:rPr>
        <w:t xml:space="preserve"> </w:t>
      </w:r>
      <w:r w:rsidR="007A7B65" w:rsidRPr="009D45B1">
        <w:rPr>
          <w:rFonts w:asciiTheme="minorBidi" w:hAnsiTheme="minorBidi" w:cstheme="minorBidi"/>
          <w:szCs w:val="22"/>
          <w:lang w:val="en-US" w:eastAsia="en-AU"/>
        </w:rPr>
        <w:t>Profitability</w:t>
      </w:r>
      <w:r w:rsidR="00766BEE" w:rsidRPr="009D45B1">
        <w:rPr>
          <w:rFonts w:asciiTheme="minorBidi" w:hAnsiTheme="minorBidi" w:cstheme="minorBidi"/>
          <w:szCs w:val="22"/>
          <w:lang w:val="en-US" w:eastAsia="en-AU"/>
        </w:rPr>
        <w:t xml:space="preserve"> level</w:t>
      </w:r>
      <w:r w:rsidRPr="009D45B1">
        <w:rPr>
          <w:rFonts w:asciiTheme="minorBidi" w:hAnsiTheme="minorBidi" w:cstheme="minorBidi"/>
          <w:szCs w:val="22"/>
          <w:lang w:val="en-US" w:eastAsia="en-AU"/>
        </w:rPr>
        <w:t xml:space="preserve"> (</w:t>
      </w:r>
      <w:r w:rsidRPr="009D45B1">
        <w:rPr>
          <w:rFonts w:asciiTheme="minorBidi" w:hAnsiTheme="minorBidi" w:cstheme="minorBidi"/>
          <w:szCs w:val="22"/>
          <w:lang w:val="en-US" w:eastAsia="en-AU"/>
        </w:rPr>
        <w:sym w:font="Symbol" w:char="F062"/>
      </w:r>
      <w:r w:rsidR="00766BEE" w:rsidRPr="009D45B1">
        <w:rPr>
          <w:rFonts w:asciiTheme="minorBidi" w:hAnsiTheme="minorBidi" w:cstheme="minorBidi"/>
          <w:szCs w:val="22"/>
          <w:lang w:val="en-US" w:eastAsia="en-AU"/>
        </w:rPr>
        <w:t xml:space="preserve"> = .145</w:t>
      </w:r>
      <w:r w:rsidR="00D475DA" w:rsidRPr="009D45B1">
        <w:rPr>
          <w:rFonts w:asciiTheme="minorBidi" w:hAnsiTheme="minorBidi" w:cstheme="minorBidi"/>
          <w:szCs w:val="22"/>
          <w:lang w:val="en-US" w:eastAsia="en-AU"/>
        </w:rPr>
        <w:t xml:space="preserve">) </w:t>
      </w:r>
      <w:r w:rsidR="00766BEE" w:rsidRPr="009D45B1">
        <w:rPr>
          <w:rFonts w:asciiTheme="minorBidi" w:hAnsiTheme="minorBidi" w:cstheme="minorBidi"/>
          <w:szCs w:val="22"/>
          <w:lang w:val="en-US" w:eastAsia="en-AU"/>
        </w:rPr>
        <w:t>liquidity level</w:t>
      </w:r>
      <w:r w:rsidRPr="009D45B1">
        <w:rPr>
          <w:rFonts w:asciiTheme="minorBidi" w:hAnsiTheme="minorBidi" w:cstheme="minorBidi"/>
          <w:szCs w:val="22"/>
          <w:lang w:val="en-US" w:eastAsia="en-AU"/>
        </w:rPr>
        <w:t xml:space="preserve"> (</w:t>
      </w:r>
      <w:r w:rsidRPr="009D45B1">
        <w:rPr>
          <w:rFonts w:asciiTheme="minorBidi" w:hAnsiTheme="minorBidi" w:cstheme="minorBidi"/>
          <w:szCs w:val="22"/>
          <w:lang w:val="en-US" w:eastAsia="en-AU"/>
        </w:rPr>
        <w:sym w:font="Symbol" w:char="F062"/>
      </w:r>
      <w:r w:rsidR="00766BEE" w:rsidRPr="009D45B1">
        <w:rPr>
          <w:rFonts w:asciiTheme="minorBidi" w:hAnsiTheme="minorBidi" w:cstheme="minorBidi"/>
          <w:szCs w:val="22"/>
          <w:lang w:val="en-US" w:eastAsia="en-AU"/>
        </w:rPr>
        <w:t xml:space="preserve"> = .138) and diffused share ownership</w:t>
      </w:r>
      <w:r w:rsidRPr="009D45B1">
        <w:rPr>
          <w:rFonts w:asciiTheme="minorBidi" w:hAnsiTheme="minorBidi" w:cstheme="minorBidi"/>
          <w:szCs w:val="22"/>
          <w:lang w:val="en-US" w:eastAsia="en-AU"/>
        </w:rPr>
        <w:t xml:space="preserve"> (</w:t>
      </w:r>
      <w:r w:rsidRPr="009D45B1">
        <w:rPr>
          <w:rFonts w:asciiTheme="minorBidi" w:hAnsiTheme="minorBidi" w:cstheme="minorBidi"/>
          <w:szCs w:val="22"/>
          <w:lang w:val="en-US" w:eastAsia="en-AU"/>
        </w:rPr>
        <w:sym w:font="Symbol" w:char="F062"/>
      </w:r>
      <w:r w:rsidR="00766BEE" w:rsidRPr="009D45B1">
        <w:rPr>
          <w:rFonts w:asciiTheme="minorBidi" w:hAnsiTheme="minorBidi" w:cstheme="minorBidi"/>
          <w:szCs w:val="22"/>
          <w:lang w:val="en-US" w:eastAsia="en-AU"/>
        </w:rPr>
        <w:t xml:space="preserve"> = -.</w:t>
      </w:r>
      <w:r w:rsidR="00AC0D0F" w:rsidRPr="009D45B1">
        <w:rPr>
          <w:rFonts w:asciiTheme="minorBidi" w:hAnsiTheme="minorBidi" w:cstheme="minorBidi"/>
          <w:szCs w:val="22"/>
          <w:lang w:val="en-US" w:eastAsia="en-AU"/>
        </w:rPr>
        <w:t>087</w:t>
      </w:r>
      <w:r w:rsidR="00D475DA" w:rsidRPr="009D45B1">
        <w:rPr>
          <w:rFonts w:asciiTheme="minorBidi" w:hAnsiTheme="minorBidi" w:cstheme="minorBidi"/>
          <w:szCs w:val="22"/>
          <w:lang w:val="en-US" w:eastAsia="en-AU"/>
        </w:rPr>
        <w:t xml:space="preserve">) </w:t>
      </w:r>
      <w:r w:rsidR="00086139" w:rsidRPr="009D45B1">
        <w:rPr>
          <w:rFonts w:asciiTheme="minorBidi" w:hAnsiTheme="minorBidi" w:cstheme="minorBidi"/>
          <w:szCs w:val="22"/>
          <w:lang w:val="en-US" w:eastAsia="en-AU"/>
        </w:rPr>
        <w:t xml:space="preserve">(see </w:t>
      </w:r>
      <w:r w:rsidR="00050553" w:rsidRPr="009D45B1">
        <w:rPr>
          <w:rFonts w:asciiTheme="minorBidi" w:hAnsiTheme="minorBidi" w:cstheme="minorBidi"/>
          <w:szCs w:val="22"/>
        </w:rPr>
        <w:t xml:space="preserve">Table </w:t>
      </w:r>
      <w:r w:rsidR="00E36110" w:rsidRPr="009D45B1">
        <w:rPr>
          <w:rFonts w:asciiTheme="minorBidi" w:hAnsiTheme="minorBidi" w:cstheme="minorBidi"/>
          <w:szCs w:val="22"/>
        </w:rPr>
        <w:t xml:space="preserve">19, </w:t>
      </w:r>
      <w:r w:rsidR="00C34C71" w:rsidRPr="009D45B1">
        <w:rPr>
          <w:rFonts w:asciiTheme="minorBidi" w:hAnsiTheme="minorBidi" w:cstheme="minorBidi"/>
          <w:szCs w:val="22"/>
        </w:rPr>
        <w:t>below</w:t>
      </w:r>
      <w:r w:rsidRPr="009D45B1">
        <w:rPr>
          <w:rFonts w:asciiTheme="minorBidi" w:hAnsiTheme="minorBidi" w:cstheme="minorBidi"/>
          <w:szCs w:val="22"/>
          <w:lang w:val="en-US" w:eastAsia="en-AU"/>
        </w:rPr>
        <w:t>).</w:t>
      </w:r>
    </w:p>
    <w:p w14:paraId="3360E9F9" w14:textId="02A3C878" w:rsidR="003665AF" w:rsidRPr="009D45B1" w:rsidRDefault="00AC46FA" w:rsidP="009D45B1">
      <w:pPr>
        <w:spacing w:after="160"/>
        <w:jc w:val="both"/>
        <w:rPr>
          <w:rFonts w:asciiTheme="minorBidi" w:eastAsia="Calibri" w:hAnsiTheme="minorBidi" w:cstheme="minorBidi"/>
          <w:szCs w:val="22"/>
        </w:rPr>
      </w:pPr>
      <w:r w:rsidRPr="009D45B1">
        <w:rPr>
          <w:rFonts w:asciiTheme="minorBidi" w:eastAsia="Calibri" w:hAnsiTheme="minorBidi" w:cstheme="minorBidi"/>
          <w:szCs w:val="22"/>
        </w:rPr>
        <w:t>As explained</w:t>
      </w:r>
      <w:r w:rsidR="009438D1" w:rsidRPr="009D45B1">
        <w:rPr>
          <w:rFonts w:asciiTheme="minorBidi" w:eastAsia="Calibri" w:hAnsiTheme="minorBidi" w:cstheme="minorBidi"/>
          <w:szCs w:val="22"/>
        </w:rPr>
        <w:t xml:space="preserve"> previ</w:t>
      </w:r>
      <w:r w:rsidR="000D308B" w:rsidRPr="009D45B1">
        <w:rPr>
          <w:rFonts w:asciiTheme="minorBidi" w:eastAsia="Calibri" w:hAnsiTheme="minorBidi" w:cstheme="minorBidi"/>
          <w:szCs w:val="22"/>
        </w:rPr>
        <w:t>ou</w:t>
      </w:r>
      <w:r w:rsidR="009438D1" w:rsidRPr="009D45B1">
        <w:rPr>
          <w:rFonts w:asciiTheme="minorBidi" w:eastAsia="Calibri" w:hAnsiTheme="minorBidi" w:cstheme="minorBidi"/>
          <w:szCs w:val="22"/>
        </w:rPr>
        <w:t>sly</w:t>
      </w:r>
      <w:r w:rsidRPr="009D45B1">
        <w:rPr>
          <w:rFonts w:asciiTheme="minorBidi" w:eastAsia="Calibri" w:hAnsiTheme="minorBidi" w:cstheme="minorBidi"/>
          <w:szCs w:val="22"/>
        </w:rPr>
        <w:t>, the second</w:t>
      </w:r>
      <w:r w:rsidR="003665AF" w:rsidRPr="009D45B1">
        <w:rPr>
          <w:rFonts w:asciiTheme="minorBidi" w:eastAsia="Calibri" w:hAnsiTheme="minorBidi" w:cstheme="minorBidi"/>
          <w:szCs w:val="22"/>
        </w:rPr>
        <w:t xml:space="preserve"> regression model examined how the </w:t>
      </w:r>
      <w:r w:rsidRPr="009D45B1">
        <w:rPr>
          <w:rFonts w:asciiTheme="minorBidi" w:eastAsia="Calibri" w:hAnsiTheme="minorBidi" w:cstheme="minorBidi"/>
          <w:szCs w:val="22"/>
        </w:rPr>
        <w:t>qual</w:t>
      </w:r>
      <w:r w:rsidR="00C3505D" w:rsidRPr="009D45B1">
        <w:rPr>
          <w:rFonts w:asciiTheme="minorBidi" w:eastAsia="Calibri" w:hAnsiTheme="minorBidi" w:cstheme="minorBidi"/>
          <w:szCs w:val="22"/>
        </w:rPr>
        <w:t>i</w:t>
      </w:r>
      <w:r w:rsidR="00AC0D0F" w:rsidRPr="009D45B1">
        <w:rPr>
          <w:rFonts w:asciiTheme="minorBidi" w:eastAsia="Calibri" w:hAnsiTheme="minorBidi" w:cstheme="minorBidi"/>
          <w:szCs w:val="22"/>
        </w:rPr>
        <w:t xml:space="preserve">ty </w:t>
      </w:r>
      <w:r w:rsidR="001B78B1" w:rsidRPr="009D45B1">
        <w:rPr>
          <w:rFonts w:asciiTheme="minorBidi" w:eastAsia="Calibri" w:hAnsiTheme="minorBidi" w:cstheme="minorBidi"/>
          <w:szCs w:val="22"/>
        </w:rPr>
        <w:t xml:space="preserve">of </w:t>
      </w:r>
      <w:r w:rsidR="00AC0D0F" w:rsidRPr="009D45B1">
        <w:rPr>
          <w:rFonts w:asciiTheme="minorBidi" w:eastAsia="Calibri" w:hAnsiTheme="minorBidi" w:cstheme="minorBidi"/>
          <w:szCs w:val="22"/>
        </w:rPr>
        <w:t>voluntary corporate disclosure relate</w:t>
      </w:r>
      <w:r w:rsidR="009438D1" w:rsidRPr="009D45B1">
        <w:rPr>
          <w:rFonts w:asciiTheme="minorBidi" w:eastAsia="Calibri" w:hAnsiTheme="minorBidi" w:cstheme="minorBidi"/>
          <w:szCs w:val="22"/>
        </w:rPr>
        <w:t>d</w:t>
      </w:r>
      <w:r w:rsidR="003665AF" w:rsidRPr="009D45B1">
        <w:rPr>
          <w:rFonts w:asciiTheme="minorBidi" w:eastAsia="Calibri" w:hAnsiTheme="minorBidi" w:cstheme="minorBidi"/>
          <w:szCs w:val="22"/>
        </w:rPr>
        <w:t xml:space="preserve"> to both firm and</w:t>
      </w:r>
      <w:r w:rsidR="004A571A" w:rsidRPr="009D45B1">
        <w:rPr>
          <w:rFonts w:asciiTheme="minorBidi" w:eastAsia="Calibri" w:hAnsiTheme="minorBidi" w:cstheme="minorBidi"/>
          <w:szCs w:val="22"/>
        </w:rPr>
        <w:t xml:space="preserve"> country level factors among</w:t>
      </w:r>
      <w:r w:rsidR="009438D1" w:rsidRPr="009D45B1">
        <w:rPr>
          <w:rFonts w:asciiTheme="minorBidi" w:eastAsia="Calibri" w:hAnsiTheme="minorBidi" w:cstheme="minorBidi"/>
          <w:szCs w:val="22"/>
        </w:rPr>
        <w:t>st</w:t>
      </w:r>
      <w:r w:rsidR="003665AF" w:rsidRPr="009D45B1">
        <w:rPr>
          <w:rFonts w:asciiTheme="minorBidi" w:eastAsia="Calibri" w:hAnsiTheme="minorBidi" w:cstheme="minorBidi"/>
          <w:szCs w:val="22"/>
        </w:rPr>
        <w:t xml:space="preserve"> 10 countries. </w:t>
      </w:r>
      <w:r w:rsidR="0011756A" w:rsidRPr="009D45B1">
        <w:rPr>
          <w:rFonts w:asciiTheme="minorBidi" w:eastAsia="Calibri" w:hAnsiTheme="minorBidi" w:cstheme="minorBidi"/>
          <w:szCs w:val="22"/>
        </w:rPr>
        <w:t>Specifically</w:t>
      </w:r>
      <w:r w:rsidR="003665AF" w:rsidRPr="009D45B1">
        <w:rPr>
          <w:rFonts w:asciiTheme="minorBidi" w:eastAsia="Calibri" w:hAnsiTheme="minorBidi" w:cstheme="minorBidi"/>
          <w:szCs w:val="22"/>
        </w:rPr>
        <w:t xml:space="preserve">, the second research objective </w:t>
      </w:r>
      <w:r w:rsidR="000D308B" w:rsidRPr="009D45B1">
        <w:rPr>
          <w:rFonts w:asciiTheme="minorBidi" w:eastAsia="Calibri" w:hAnsiTheme="minorBidi" w:cstheme="minorBidi"/>
          <w:szCs w:val="22"/>
        </w:rPr>
        <w:t xml:space="preserve">aimed to </w:t>
      </w:r>
      <w:r w:rsidR="003665AF" w:rsidRPr="009D45B1">
        <w:rPr>
          <w:rFonts w:asciiTheme="minorBidi" w:eastAsia="Calibri" w:hAnsiTheme="minorBidi" w:cstheme="minorBidi"/>
          <w:szCs w:val="22"/>
        </w:rPr>
        <w:t>exam</w:t>
      </w:r>
      <w:r w:rsidR="00C34C71" w:rsidRPr="009D45B1">
        <w:rPr>
          <w:rFonts w:asciiTheme="minorBidi" w:eastAsia="Calibri" w:hAnsiTheme="minorBidi" w:cstheme="minorBidi"/>
          <w:szCs w:val="22"/>
        </w:rPr>
        <w:t>ine</w:t>
      </w:r>
      <w:r w:rsidR="003665AF" w:rsidRPr="009D45B1">
        <w:rPr>
          <w:rFonts w:asciiTheme="minorBidi" w:eastAsia="Calibri" w:hAnsiTheme="minorBidi" w:cstheme="minorBidi"/>
          <w:szCs w:val="22"/>
        </w:rPr>
        <w:t xml:space="preserve"> how firm </w:t>
      </w:r>
      <w:r w:rsidR="00AC0D0F" w:rsidRPr="009D45B1">
        <w:rPr>
          <w:rFonts w:asciiTheme="minorBidi" w:eastAsia="Calibri" w:hAnsiTheme="minorBidi" w:cstheme="minorBidi"/>
          <w:szCs w:val="22"/>
        </w:rPr>
        <w:t>factors relate</w:t>
      </w:r>
      <w:r w:rsidR="00C34C71" w:rsidRPr="009D45B1">
        <w:rPr>
          <w:rFonts w:asciiTheme="minorBidi" w:eastAsia="Calibri" w:hAnsiTheme="minorBidi" w:cstheme="minorBidi"/>
          <w:szCs w:val="22"/>
        </w:rPr>
        <w:t>d</w:t>
      </w:r>
      <w:r w:rsidR="003665AF" w:rsidRPr="009D45B1">
        <w:rPr>
          <w:rFonts w:asciiTheme="minorBidi" w:eastAsia="Calibri" w:hAnsiTheme="minorBidi" w:cstheme="minorBidi"/>
          <w:szCs w:val="22"/>
        </w:rPr>
        <w:t xml:space="preserve"> to </w:t>
      </w:r>
      <w:r w:rsidR="000D308B" w:rsidRPr="009D45B1">
        <w:rPr>
          <w:rFonts w:asciiTheme="minorBidi" w:eastAsia="Calibri" w:hAnsiTheme="minorBidi" w:cstheme="minorBidi"/>
          <w:szCs w:val="22"/>
        </w:rPr>
        <w:t xml:space="preserve">the </w:t>
      </w:r>
      <w:r w:rsidR="003665AF" w:rsidRPr="009D45B1">
        <w:rPr>
          <w:rFonts w:asciiTheme="minorBidi" w:eastAsia="Calibri" w:hAnsiTheme="minorBidi" w:cstheme="minorBidi"/>
          <w:szCs w:val="22"/>
        </w:rPr>
        <w:t xml:space="preserve">quality </w:t>
      </w:r>
      <w:r w:rsidR="001B78B1" w:rsidRPr="009D45B1">
        <w:rPr>
          <w:rFonts w:asciiTheme="minorBidi" w:eastAsia="Calibri" w:hAnsiTheme="minorBidi" w:cstheme="minorBidi"/>
          <w:szCs w:val="22"/>
        </w:rPr>
        <w:t xml:space="preserve">of </w:t>
      </w:r>
      <w:r w:rsidR="003665AF" w:rsidRPr="009D45B1">
        <w:rPr>
          <w:rFonts w:asciiTheme="minorBidi" w:eastAsia="Calibri" w:hAnsiTheme="minorBidi" w:cstheme="minorBidi"/>
          <w:szCs w:val="22"/>
        </w:rPr>
        <w:t xml:space="preserve">voluntary corporate disclosure.  In this model, there </w:t>
      </w:r>
      <w:r w:rsidR="000D308B" w:rsidRPr="009D45B1">
        <w:rPr>
          <w:rFonts w:asciiTheme="minorBidi" w:eastAsia="Calibri" w:hAnsiTheme="minorBidi" w:cstheme="minorBidi"/>
          <w:szCs w:val="22"/>
        </w:rPr>
        <w:t>we</w:t>
      </w:r>
      <w:r w:rsidR="003665AF" w:rsidRPr="009D45B1">
        <w:rPr>
          <w:rFonts w:asciiTheme="minorBidi" w:eastAsia="Calibri" w:hAnsiTheme="minorBidi" w:cstheme="minorBidi"/>
          <w:szCs w:val="22"/>
        </w:rPr>
        <w:t xml:space="preserve">re six corporate governance independent variables, two ownership independent variables, two countries dummies, and four control variables.  </w:t>
      </w:r>
      <w:r w:rsidR="000D308B" w:rsidRPr="009D45B1">
        <w:rPr>
          <w:rFonts w:asciiTheme="minorBidi" w:eastAsia="Calibri" w:hAnsiTheme="minorBidi" w:cstheme="minorBidi"/>
          <w:szCs w:val="22"/>
        </w:rPr>
        <w:t>In addition</w:t>
      </w:r>
      <w:r w:rsidR="003665AF" w:rsidRPr="009D45B1">
        <w:rPr>
          <w:rFonts w:asciiTheme="minorBidi" w:eastAsia="Calibri" w:hAnsiTheme="minorBidi" w:cstheme="minorBidi"/>
          <w:szCs w:val="22"/>
        </w:rPr>
        <w:t xml:space="preserve">, the corporate voluntary disclosure index constructed and explained in </w:t>
      </w:r>
      <w:r w:rsidR="000D308B" w:rsidRPr="009D45B1">
        <w:rPr>
          <w:rFonts w:asciiTheme="minorBidi" w:eastAsia="Calibri" w:hAnsiTheme="minorBidi" w:cstheme="minorBidi"/>
          <w:szCs w:val="22"/>
        </w:rPr>
        <w:t>C</w:t>
      </w:r>
      <w:r w:rsidR="003665AF" w:rsidRPr="009D45B1">
        <w:rPr>
          <w:rFonts w:asciiTheme="minorBidi" w:eastAsia="Calibri" w:hAnsiTheme="minorBidi" w:cstheme="minorBidi"/>
          <w:szCs w:val="22"/>
        </w:rPr>
        <w:t xml:space="preserve">hapter three measured the quality </w:t>
      </w:r>
      <w:r w:rsidR="001B78B1" w:rsidRPr="009D45B1">
        <w:rPr>
          <w:rFonts w:asciiTheme="minorBidi" w:eastAsia="Calibri" w:hAnsiTheme="minorBidi" w:cstheme="minorBidi"/>
          <w:szCs w:val="22"/>
        </w:rPr>
        <w:t xml:space="preserve">of </w:t>
      </w:r>
      <w:r w:rsidR="003665AF" w:rsidRPr="009D45B1">
        <w:rPr>
          <w:rFonts w:asciiTheme="minorBidi" w:eastAsia="Calibri" w:hAnsiTheme="minorBidi" w:cstheme="minorBidi"/>
          <w:szCs w:val="22"/>
        </w:rPr>
        <w:t xml:space="preserve">corporate voluntary disclosure. </w:t>
      </w:r>
    </w:p>
    <w:p w14:paraId="2567CDCA" w14:textId="387A9EB2" w:rsidR="00867B81" w:rsidRPr="009D45B1" w:rsidRDefault="003665AF" w:rsidP="00711F66">
      <w:pPr>
        <w:spacing w:after="160"/>
        <w:jc w:val="both"/>
        <w:rPr>
          <w:rFonts w:asciiTheme="minorBidi" w:eastAsia="Calibri" w:hAnsiTheme="minorBidi" w:cstheme="minorBidi"/>
          <w:szCs w:val="22"/>
        </w:rPr>
      </w:pPr>
      <w:r w:rsidRPr="009D45B1">
        <w:rPr>
          <w:rFonts w:asciiTheme="minorBidi" w:eastAsia="Calibri" w:hAnsiTheme="minorBidi" w:cstheme="minorBidi"/>
          <w:szCs w:val="22"/>
        </w:rPr>
        <w:t xml:space="preserve">The summary </w:t>
      </w:r>
      <w:r w:rsidR="001B78B1" w:rsidRPr="009D45B1">
        <w:rPr>
          <w:rFonts w:asciiTheme="minorBidi" w:eastAsia="Calibri" w:hAnsiTheme="minorBidi" w:cstheme="minorBidi"/>
          <w:szCs w:val="22"/>
        </w:rPr>
        <w:t xml:space="preserve">of </w:t>
      </w:r>
      <w:r w:rsidR="000D308B" w:rsidRPr="009D45B1">
        <w:rPr>
          <w:rFonts w:asciiTheme="minorBidi" w:eastAsia="Calibri" w:hAnsiTheme="minorBidi" w:cstheme="minorBidi"/>
          <w:szCs w:val="22"/>
        </w:rPr>
        <w:t xml:space="preserve">the </w:t>
      </w:r>
      <w:r w:rsidRPr="009D45B1">
        <w:rPr>
          <w:rFonts w:asciiTheme="minorBidi" w:eastAsia="Calibri" w:hAnsiTheme="minorBidi" w:cstheme="minorBidi"/>
          <w:szCs w:val="22"/>
        </w:rPr>
        <w:t>tested hypotheses</w:t>
      </w:r>
      <w:r w:rsidR="000D308B" w:rsidRPr="009D45B1">
        <w:rPr>
          <w:rFonts w:asciiTheme="minorBidi" w:eastAsia="Calibri" w:hAnsiTheme="minorBidi" w:cstheme="minorBidi"/>
          <w:szCs w:val="22"/>
        </w:rPr>
        <w:t>,</w:t>
      </w:r>
      <w:r w:rsidRPr="009D45B1">
        <w:rPr>
          <w:rFonts w:asciiTheme="minorBidi" w:eastAsia="Calibri" w:hAnsiTheme="minorBidi" w:cstheme="minorBidi"/>
          <w:szCs w:val="22"/>
        </w:rPr>
        <w:t xml:space="preserve"> together </w:t>
      </w:r>
      <w:r w:rsidR="0058488D" w:rsidRPr="009D45B1">
        <w:rPr>
          <w:rFonts w:asciiTheme="minorBidi" w:eastAsia="Calibri" w:hAnsiTheme="minorBidi" w:cstheme="minorBidi"/>
          <w:szCs w:val="22"/>
        </w:rPr>
        <w:t>with</w:t>
      </w:r>
      <w:r w:rsidRPr="009D45B1">
        <w:rPr>
          <w:rFonts w:asciiTheme="minorBidi" w:eastAsia="Calibri" w:hAnsiTheme="minorBidi" w:cstheme="minorBidi"/>
          <w:szCs w:val="22"/>
        </w:rPr>
        <w:t xml:space="preserve"> findings from the regression ana</w:t>
      </w:r>
      <w:r w:rsidR="00086139" w:rsidRPr="009D45B1">
        <w:rPr>
          <w:rFonts w:asciiTheme="minorBidi" w:eastAsia="Calibri" w:hAnsiTheme="minorBidi" w:cstheme="minorBidi"/>
          <w:szCs w:val="22"/>
        </w:rPr>
        <w:t>lysis</w:t>
      </w:r>
      <w:r w:rsidR="000D308B" w:rsidRPr="009D45B1">
        <w:rPr>
          <w:rFonts w:asciiTheme="minorBidi" w:eastAsia="Calibri" w:hAnsiTheme="minorBidi" w:cstheme="minorBidi"/>
          <w:szCs w:val="22"/>
        </w:rPr>
        <w:t>,</w:t>
      </w:r>
      <w:r w:rsidR="00086139" w:rsidRPr="009D45B1">
        <w:rPr>
          <w:rFonts w:asciiTheme="minorBidi" w:eastAsia="Calibri" w:hAnsiTheme="minorBidi" w:cstheme="minorBidi"/>
          <w:szCs w:val="22"/>
        </w:rPr>
        <w:t xml:space="preserve"> are presented in </w:t>
      </w:r>
      <w:bookmarkStart w:id="129" w:name="_Ref431483222"/>
      <w:r w:rsidR="002D40F2" w:rsidRPr="009D45B1">
        <w:rPr>
          <w:rFonts w:asciiTheme="minorBidi" w:hAnsiTheme="minorBidi" w:cstheme="minorBidi"/>
          <w:szCs w:val="22"/>
        </w:rPr>
        <w:t>Tabl</w:t>
      </w:r>
      <w:r w:rsidR="00340BD7" w:rsidRPr="009D45B1">
        <w:rPr>
          <w:rFonts w:asciiTheme="minorBidi" w:hAnsiTheme="minorBidi" w:cstheme="minorBidi"/>
          <w:szCs w:val="22"/>
        </w:rPr>
        <w:t>e 18</w:t>
      </w:r>
      <w:r w:rsidR="00C34C71" w:rsidRPr="009D45B1">
        <w:rPr>
          <w:rFonts w:asciiTheme="minorBidi" w:hAnsiTheme="minorBidi" w:cstheme="minorBidi"/>
          <w:szCs w:val="22"/>
        </w:rPr>
        <w:t xml:space="preserve"> below</w:t>
      </w:r>
      <w:r w:rsidR="002D40F2" w:rsidRPr="009D45B1">
        <w:rPr>
          <w:rFonts w:asciiTheme="minorBidi" w:hAnsiTheme="minorBidi" w:cstheme="minorBidi"/>
          <w:szCs w:val="22"/>
        </w:rPr>
        <w:t>.</w:t>
      </w:r>
      <w:bookmarkEnd w:id="129"/>
    </w:p>
    <w:p w14:paraId="275B3A4E" w14:textId="571CCFDA" w:rsidR="00340BD7" w:rsidRPr="009D45B1" w:rsidRDefault="00340BD7" w:rsidP="009D45B1">
      <w:pPr>
        <w:pStyle w:val="Caption"/>
        <w:jc w:val="center"/>
        <w:rPr>
          <w:rFonts w:asciiTheme="minorBidi" w:eastAsia="Calibri" w:hAnsiTheme="minorBidi" w:cstheme="minorBidi"/>
          <w:szCs w:val="22"/>
        </w:rPr>
      </w:pPr>
      <w:bookmarkStart w:id="130" w:name="_Toc480977878"/>
      <w:r w:rsidRPr="009D45B1">
        <w:rPr>
          <w:rFonts w:asciiTheme="minorBidi" w:hAnsiTheme="minorBidi" w:cstheme="minorBidi"/>
          <w:szCs w:val="22"/>
        </w:rPr>
        <w:t xml:space="preserve">Table </w:t>
      </w:r>
      <w:r w:rsidRPr="009D45B1">
        <w:rPr>
          <w:rFonts w:asciiTheme="minorBidi" w:hAnsiTheme="minorBidi" w:cstheme="minorBidi"/>
          <w:szCs w:val="22"/>
        </w:rPr>
        <w:fldChar w:fldCharType="begin"/>
      </w:r>
      <w:r w:rsidRPr="009D45B1">
        <w:rPr>
          <w:rFonts w:asciiTheme="minorBidi" w:hAnsiTheme="minorBidi" w:cstheme="minorBidi"/>
          <w:szCs w:val="22"/>
        </w:rPr>
        <w:instrText xml:space="preserve"> SEQ Table \* ARABIC </w:instrText>
      </w:r>
      <w:r w:rsidRPr="009D45B1">
        <w:rPr>
          <w:rFonts w:asciiTheme="minorBidi" w:hAnsiTheme="minorBidi" w:cstheme="minorBidi"/>
          <w:szCs w:val="22"/>
        </w:rPr>
        <w:fldChar w:fldCharType="separate"/>
      </w:r>
      <w:r w:rsidR="00C110A2" w:rsidRPr="009D45B1">
        <w:rPr>
          <w:rFonts w:asciiTheme="minorBidi" w:hAnsiTheme="minorBidi" w:cstheme="minorBidi"/>
          <w:noProof/>
          <w:szCs w:val="22"/>
        </w:rPr>
        <w:t>18</w:t>
      </w:r>
      <w:r w:rsidRPr="009D45B1">
        <w:rPr>
          <w:rFonts w:asciiTheme="minorBidi" w:hAnsiTheme="minorBidi" w:cstheme="minorBidi"/>
          <w:szCs w:val="22"/>
        </w:rPr>
        <w:fldChar w:fldCharType="end"/>
      </w:r>
      <w:r w:rsidRPr="009D45B1">
        <w:rPr>
          <w:rFonts w:asciiTheme="minorBidi" w:hAnsiTheme="minorBidi" w:cstheme="minorBidi"/>
          <w:szCs w:val="22"/>
        </w:rPr>
        <w:t xml:space="preserve">: A summary </w:t>
      </w:r>
      <w:r w:rsidR="001B78B1" w:rsidRPr="009D45B1">
        <w:rPr>
          <w:rFonts w:asciiTheme="minorBidi" w:hAnsiTheme="minorBidi" w:cstheme="minorBidi"/>
          <w:szCs w:val="22"/>
        </w:rPr>
        <w:t xml:space="preserve">of </w:t>
      </w:r>
      <w:r w:rsidRPr="009D45B1">
        <w:rPr>
          <w:rFonts w:asciiTheme="minorBidi" w:hAnsiTheme="minorBidi" w:cstheme="minorBidi"/>
          <w:szCs w:val="22"/>
        </w:rPr>
        <w:t xml:space="preserve">all </w:t>
      </w:r>
      <w:r w:rsidR="001B78B1" w:rsidRPr="009D45B1">
        <w:rPr>
          <w:rFonts w:asciiTheme="minorBidi" w:hAnsiTheme="minorBidi" w:cstheme="minorBidi"/>
          <w:szCs w:val="22"/>
        </w:rPr>
        <w:t xml:space="preserve">of </w:t>
      </w:r>
      <w:r w:rsidRPr="009D45B1">
        <w:rPr>
          <w:rFonts w:asciiTheme="minorBidi" w:hAnsiTheme="minorBidi" w:cstheme="minorBidi"/>
          <w:szCs w:val="22"/>
        </w:rPr>
        <w:t xml:space="preserve">the hypotheses and findings for the quality </w:t>
      </w:r>
      <w:r w:rsidR="001B78B1" w:rsidRPr="009D45B1">
        <w:rPr>
          <w:rFonts w:asciiTheme="minorBidi" w:hAnsiTheme="minorBidi" w:cstheme="minorBidi"/>
          <w:szCs w:val="22"/>
        </w:rPr>
        <w:t xml:space="preserve">of </w:t>
      </w:r>
      <w:r w:rsidRPr="009D45B1">
        <w:rPr>
          <w:rFonts w:asciiTheme="minorBidi" w:hAnsiTheme="minorBidi" w:cstheme="minorBidi"/>
          <w:szCs w:val="22"/>
        </w:rPr>
        <w:t>voluntary corporate disclosure as dependent variables</w:t>
      </w:r>
      <w:bookmarkEnd w:id="130"/>
    </w:p>
    <w:tbl>
      <w:tblPr>
        <w:tblW w:w="5000" w:type="pct"/>
        <w:tblLook w:val="04A0" w:firstRow="1" w:lastRow="0" w:firstColumn="1" w:lastColumn="0" w:noHBand="0" w:noVBand="1"/>
      </w:tblPr>
      <w:tblGrid>
        <w:gridCol w:w="1816"/>
        <w:gridCol w:w="1073"/>
        <w:gridCol w:w="1305"/>
        <w:gridCol w:w="1236"/>
        <w:gridCol w:w="2336"/>
        <w:gridCol w:w="1584"/>
      </w:tblGrid>
      <w:tr w:rsidR="00D74814" w:rsidRPr="009D45B1" w14:paraId="7DEB0AFD" w14:textId="77777777" w:rsidTr="00711F66">
        <w:trPr>
          <w:trHeight w:val="300"/>
        </w:trPr>
        <w:tc>
          <w:tcPr>
            <w:tcW w:w="9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E7742"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Explanatory Variable</w:t>
            </w:r>
          </w:p>
        </w:tc>
        <w:tc>
          <w:tcPr>
            <w:tcW w:w="574" w:type="pct"/>
            <w:tcBorders>
              <w:top w:val="single" w:sz="4" w:space="0" w:color="auto"/>
              <w:left w:val="nil"/>
              <w:bottom w:val="single" w:sz="4" w:space="0" w:color="auto"/>
              <w:right w:val="single" w:sz="4" w:space="0" w:color="auto"/>
            </w:tcBorders>
            <w:shd w:val="clear" w:color="auto" w:fill="auto"/>
            <w:noWrap/>
            <w:vAlign w:val="bottom"/>
            <w:hideMark/>
          </w:tcPr>
          <w:p w14:paraId="4F41CD48"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No.</w:t>
            </w:r>
          </w:p>
          <w:p w14:paraId="2A6D26BD"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Hypothesis</w:t>
            </w:r>
          </w:p>
        </w:tc>
        <w:tc>
          <w:tcPr>
            <w:tcW w:w="698" w:type="pct"/>
            <w:tcBorders>
              <w:top w:val="single" w:sz="4" w:space="0" w:color="auto"/>
              <w:left w:val="nil"/>
              <w:bottom w:val="single" w:sz="4" w:space="0" w:color="auto"/>
              <w:right w:val="single" w:sz="4" w:space="0" w:color="auto"/>
            </w:tcBorders>
            <w:shd w:val="clear" w:color="auto" w:fill="auto"/>
            <w:noWrap/>
            <w:vAlign w:val="bottom"/>
            <w:hideMark/>
          </w:tcPr>
          <w:p w14:paraId="3873E37F"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Expected sign</w:t>
            </w:r>
          </w:p>
        </w:tc>
        <w:tc>
          <w:tcPr>
            <w:tcW w:w="661" w:type="pct"/>
            <w:tcBorders>
              <w:top w:val="single" w:sz="4" w:space="0" w:color="auto"/>
              <w:left w:val="nil"/>
              <w:bottom w:val="single" w:sz="4" w:space="0" w:color="auto"/>
              <w:right w:val="single" w:sz="4" w:space="0" w:color="auto"/>
            </w:tcBorders>
            <w:shd w:val="clear" w:color="auto" w:fill="auto"/>
            <w:noWrap/>
            <w:vAlign w:val="bottom"/>
            <w:hideMark/>
          </w:tcPr>
          <w:p w14:paraId="50EB59E0"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Findings sign</w:t>
            </w:r>
          </w:p>
        </w:tc>
        <w:tc>
          <w:tcPr>
            <w:tcW w:w="1249" w:type="pct"/>
            <w:tcBorders>
              <w:top w:val="single" w:sz="4" w:space="0" w:color="auto"/>
              <w:left w:val="nil"/>
              <w:bottom w:val="single" w:sz="4" w:space="0" w:color="auto"/>
              <w:right w:val="single" w:sz="4" w:space="0" w:color="auto"/>
            </w:tcBorders>
            <w:shd w:val="clear" w:color="auto" w:fill="auto"/>
            <w:noWrap/>
            <w:vAlign w:val="bottom"/>
            <w:hideMark/>
          </w:tcPr>
          <w:p w14:paraId="6FE3BEF0"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Findings significance</w:t>
            </w:r>
          </w:p>
        </w:tc>
        <w:tc>
          <w:tcPr>
            <w:tcW w:w="847" w:type="pct"/>
            <w:tcBorders>
              <w:top w:val="single" w:sz="4" w:space="0" w:color="auto"/>
              <w:left w:val="nil"/>
              <w:bottom w:val="single" w:sz="4" w:space="0" w:color="auto"/>
              <w:right w:val="single" w:sz="4" w:space="0" w:color="auto"/>
            </w:tcBorders>
            <w:shd w:val="clear" w:color="auto" w:fill="auto"/>
            <w:noWrap/>
            <w:vAlign w:val="bottom"/>
            <w:hideMark/>
          </w:tcPr>
          <w:p w14:paraId="0F20F1DB"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Hypothesis status</w:t>
            </w:r>
          </w:p>
        </w:tc>
      </w:tr>
      <w:tr w:rsidR="00D74814" w:rsidRPr="009D45B1" w14:paraId="63927937" w14:textId="77777777" w:rsidTr="00D74814">
        <w:trPr>
          <w:trHeight w:val="300"/>
        </w:trPr>
        <w:tc>
          <w:tcPr>
            <w:tcW w:w="5000" w:type="pct"/>
            <w:gridSpan w:val="6"/>
            <w:tcBorders>
              <w:top w:val="nil"/>
              <w:left w:val="single" w:sz="4" w:space="0" w:color="auto"/>
              <w:bottom w:val="single" w:sz="4" w:space="0" w:color="auto"/>
              <w:right w:val="single" w:sz="4" w:space="0" w:color="auto"/>
            </w:tcBorders>
            <w:shd w:val="clear" w:color="auto" w:fill="auto"/>
            <w:noWrap/>
            <w:vAlign w:val="bottom"/>
            <w:hideMark/>
          </w:tcPr>
          <w:p w14:paraId="3D118119"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Control Variables</w:t>
            </w:r>
          </w:p>
        </w:tc>
      </w:tr>
      <w:tr w:rsidR="00D74814" w:rsidRPr="009D45B1" w14:paraId="60096661" w14:textId="77777777" w:rsidTr="00711F66">
        <w:trPr>
          <w:trHeight w:val="300"/>
        </w:trPr>
        <w:tc>
          <w:tcPr>
            <w:tcW w:w="971" w:type="pct"/>
            <w:tcBorders>
              <w:top w:val="nil"/>
              <w:left w:val="single" w:sz="4" w:space="0" w:color="auto"/>
              <w:bottom w:val="single" w:sz="4" w:space="0" w:color="auto"/>
              <w:right w:val="single" w:sz="4" w:space="0" w:color="auto"/>
            </w:tcBorders>
            <w:shd w:val="clear" w:color="auto" w:fill="auto"/>
            <w:noWrap/>
            <w:hideMark/>
          </w:tcPr>
          <w:p w14:paraId="05412AB8"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rPr>
              <w:t>CS</w:t>
            </w:r>
          </w:p>
        </w:tc>
        <w:tc>
          <w:tcPr>
            <w:tcW w:w="574" w:type="pct"/>
            <w:tcBorders>
              <w:top w:val="nil"/>
              <w:left w:val="nil"/>
              <w:bottom w:val="single" w:sz="4" w:space="0" w:color="auto"/>
              <w:right w:val="single" w:sz="4" w:space="0" w:color="auto"/>
            </w:tcBorders>
            <w:shd w:val="clear" w:color="auto" w:fill="auto"/>
            <w:noWrap/>
          </w:tcPr>
          <w:p w14:paraId="3010925C"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1</w:t>
            </w:r>
          </w:p>
        </w:tc>
        <w:tc>
          <w:tcPr>
            <w:tcW w:w="698" w:type="pct"/>
            <w:tcBorders>
              <w:top w:val="nil"/>
              <w:left w:val="nil"/>
              <w:bottom w:val="single" w:sz="4" w:space="0" w:color="auto"/>
              <w:right w:val="single" w:sz="4" w:space="0" w:color="auto"/>
            </w:tcBorders>
            <w:shd w:val="clear" w:color="auto" w:fill="auto"/>
            <w:noWrap/>
            <w:vAlign w:val="bottom"/>
          </w:tcPr>
          <w:p w14:paraId="06CBB223"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661" w:type="pct"/>
            <w:tcBorders>
              <w:top w:val="nil"/>
              <w:left w:val="nil"/>
              <w:bottom w:val="single" w:sz="4" w:space="0" w:color="auto"/>
              <w:right w:val="single" w:sz="4" w:space="0" w:color="auto"/>
            </w:tcBorders>
            <w:shd w:val="clear" w:color="auto" w:fill="auto"/>
            <w:noWrap/>
            <w:vAlign w:val="bottom"/>
          </w:tcPr>
          <w:p w14:paraId="4F7D8C9B"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1249" w:type="pct"/>
            <w:tcBorders>
              <w:top w:val="nil"/>
              <w:left w:val="nil"/>
              <w:bottom w:val="single" w:sz="4" w:space="0" w:color="auto"/>
              <w:right w:val="single" w:sz="4" w:space="0" w:color="auto"/>
            </w:tcBorders>
            <w:shd w:val="clear" w:color="auto" w:fill="auto"/>
            <w:noWrap/>
            <w:vAlign w:val="bottom"/>
          </w:tcPr>
          <w:p w14:paraId="1E87F060" w14:textId="77777777" w:rsidR="00D74814" w:rsidRPr="009D45B1" w:rsidRDefault="006C54C3"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n</w:t>
            </w:r>
            <w:r w:rsidR="00B42E10" w:rsidRPr="009D45B1">
              <w:rPr>
                <w:rFonts w:asciiTheme="minorBidi" w:hAnsiTheme="minorBidi" w:cstheme="minorBidi"/>
                <w:sz w:val="16"/>
                <w:szCs w:val="16"/>
                <w:lang w:eastAsia="en-GB"/>
              </w:rPr>
              <w:t>on-significant</w:t>
            </w:r>
          </w:p>
        </w:tc>
        <w:tc>
          <w:tcPr>
            <w:tcW w:w="847" w:type="pct"/>
            <w:tcBorders>
              <w:top w:val="nil"/>
              <w:left w:val="nil"/>
              <w:bottom w:val="single" w:sz="4" w:space="0" w:color="auto"/>
              <w:right w:val="single" w:sz="4" w:space="0" w:color="auto"/>
            </w:tcBorders>
            <w:shd w:val="clear" w:color="auto" w:fill="auto"/>
            <w:noWrap/>
            <w:vAlign w:val="bottom"/>
          </w:tcPr>
          <w:p w14:paraId="601D5316"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Rejected</w:t>
            </w:r>
          </w:p>
        </w:tc>
      </w:tr>
      <w:tr w:rsidR="00D74814" w:rsidRPr="009D45B1" w14:paraId="2016DCDD" w14:textId="77777777" w:rsidTr="00711F66">
        <w:trPr>
          <w:trHeight w:val="300"/>
        </w:trPr>
        <w:tc>
          <w:tcPr>
            <w:tcW w:w="971" w:type="pct"/>
            <w:tcBorders>
              <w:top w:val="nil"/>
              <w:left w:val="single" w:sz="4" w:space="0" w:color="auto"/>
              <w:bottom w:val="single" w:sz="4" w:space="0" w:color="auto"/>
              <w:right w:val="single" w:sz="4" w:space="0" w:color="auto"/>
            </w:tcBorders>
            <w:shd w:val="clear" w:color="auto" w:fill="auto"/>
            <w:noWrap/>
            <w:hideMark/>
          </w:tcPr>
          <w:p w14:paraId="63A98CF3"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rPr>
              <w:t>CGR</w:t>
            </w:r>
          </w:p>
        </w:tc>
        <w:tc>
          <w:tcPr>
            <w:tcW w:w="574" w:type="pct"/>
            <w:tcBorders>
              <w:top w:val="nil"/>
              <w:left w:val="nil"/>
              <w:bottom w:val="single" w:sz="4" w:space="0" w:color="auto"/>
              <w:right w:val="single" w:sz="4" w:space="0" w:color="auto"/>
            </w:tcBorders>
            <w:shd w:val="clear" w:color="auto" w:fill="auto"/>
            <w:noWrap/>
          </w:tcPr>
          <w:p w14:paraId="7A912DD3"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2</w:t>
            </w:r>
          </w:p>
        </w:tc>
        <w:tc>
          <w:tcPr>
            <w:tcW w:w="698" w:type="pct"/>
            <w:tcBorders>
              <w:top w:val="nil"/>
              <w:left w:val="nil"/>
              <w:bottom w:val="single" w:sz="4" w:space="0" w:color="auto"/>
              <w:right w:val="single" w:sz="4" w:space="0" w:color="auto"/>
            </w:tcBorders>
            <w:shd w:val="clear" w:color="auto" w:fill="auto"/>
            <w:noWrap/>
            <w:vAlign w:val="bottom"/>
          </w:tcPr>
          <w:p w14:paraId="2E97F8E8"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661" w:type="pct"/>
            <w:tcBorders>
              <w:top w:val="nil"/>
              <w:left w:val="nil"/>
              <w:bottom w:val="single" w:sz="4" w:space="0" w:color="auto"/>
              <w:right w:val="single" w:sz="4" w:space="0" w:color="auto"/>
            </w:tcBorders>
            <w:shd w:val="clear" w:color="auto" w:fill="auto"/>
            <w:noWrap/>
            <w:vAlign w:val="bottom"/>
          </w:tcPr>
          <w:p w14:paraId="17349C7F"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1249" w:type="pct"/>
            <w:tcBorders>
              <w:top w:val="nil"/>
              <w:left w:val="nil"/>
              <w:bottom w:val="single" w:sz="4" w:space="0" w:color="auto"/>
              <w:right w:val="single" w:sz="4" w:space="0" w:color="auto"/>
            </w:tcBorders>
            <w:shd w:val="clear" w:color="auto" w:fill="auto"/>
            <w:noWrap/>
            <w:vAlign w:val="bottom"/>
          </w:tcPr>
          <w:p w14:paraId="58648129"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Significant at the 1% level</w:t>
            </w:r>
          </w:p>
        </w:tc>
        <w:tc>
          <w:tcPr>
            <w:tcW w:w="847" w:type="pct"/>
            <w:tcBorders>
              <w:top w:val="nil"/>
              <w:left w:val="nil"/>
              <w:bottom w:val="single" w:sz="4" w:space="0" w:color="auto"/>
              <w:right w:val="single" w:sz="4" w:space="0" w:color="auto"/>
            </w:tcBorders>
            <w:shd w:val="clear" w:color="auto" w:fill="auto"/>
            <w:noWrap/>
            <w:vAlign w:val="bottom"/>
          </w:tcPr>
          <w:p w14:paraId="22BBF79C"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Accepted</w:t>
            </w:r>
          </w:p>
        </w:tc>
      </w:tr>
      <w:tr w:rsidR="00D74814" w:rsidRPr="009D45B1" w14:paraId="5A3CD2A7" w14:textId="77777777" w:rsidTr="00711F66">
        <w:trPr>
          <w:trHeight w:val="300"/>
        </w:trPr>
        <w:tc>
          <w:tcPr>
            <w:tcW w:w="971" w:type="pct"/>
            <w:tcBorders>
              <w:top w:val="nil"/>
              <w:left w:val="single" w:sz="4" w:space="0" w:color="auto"/>
              <w:bottom w:val="single" w:sz="4" w:space="0" w:color="auto"/>
              <w:right w:val="single" w:sz="4" w:space="0" w:color="auto"/>
            </w:tcBorders>
            <w:shd w:val="clear" w:color="auto" w:fill="auto"/>
            <w:noWrap/>
            <w:hideMark/>
          </w:tcPr>
          <w:p w14:paraId="2823BED0"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rPr>
              <w:t>MUL</w:t>
            </w:r>
          </w:p>
        </w:tc>
        <w:tc>
          <w:tcPr>
            <w:tcW w:w="574" w:type="pct"/>
            <w:tcBorders>
              <w:top w:val="nil"/>
              <w:left w:val="nil"/>
              <w:bottom w:val="single" w:sz="4" w:space="0" w:color="auto"/>
              <w:right w:val="single" w:sz="4" w:space="0" w:color="auto"/>
            </w:tcBorders>
            <w:shd w:val="clear" w:color="auto" w:fill="auto"/>
            <w:noWrap/>
          </w:tcPr>
          <w:p w14:paraId="7E5BF1B3"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3</w:t>
            </w:r>
          </w:p>
        </w:tc>
        <w:tc>
          <w:tcPr>
            <w:tcW w:w="698" w:type="pct"/>
            <w:tcBorders>
              <w:top w:val="nil"/>
              <w:left w:val="nil"/>
              <w:bottom w:val="single" w:sz="4" w:space="0" w:color="auto"/>
              <w:right w:val="single" w:sz="4" w:space="0" w:color="auto"/>
            </w:tcBorders>
            <w:shd w:val="clear" w:color="auto" w:fill="auto"/>
            <w:noWrap/>
            <w:vAlign w:val="bottom"/>
          </w:tcPr>
          <w:p w14:paraId="28544C73"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661" w:type="pct"/>
            <w:tcBorders>
              <w:top w:val="nil"/>
              <w:left w:val="nil"/>
              <w:bottom w:val="single" w:sz="4" w:space="0" w:color="auto"/>
              <w:right w:val="single" w:sz="4" w:space="0" w:color="auto"/>
            </w:tcBorders>
            <w:shd w:val="clear" w:color="auto" w:fill="auto"/>
            <w:noWrap/>
            <w:vAlign w:val="bottom"/>
          </w:tcPr>
          <w:p w14:paraId="4505AB53"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1249" w:type="pct"/>
            <w:tcBorders>
              <w:top w:val="nil"/>
              <w:left w:val="nil"/>
              <w:bottom w:val="single" w:sz="4" w:space="0" w:color="auto"/>
              <w:right w:val="single" w:sz="4" w:space="0" w:color="auto"/>
            </w:tcBorders>
            <w:shd w:val="clear" w:color="auto" w:fill="auto"/>
            <w:noWrap/>
            <w:vAlign w:val="bottom"/>
          </w:tcPr>
          <w:p w14:paraId="058A56F0" w14:textId="77777777" w:rsidR="00D74814" w:rsidRPr="009D45B1" w:rsidRDefault="006C54C3"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n</w:t>
            </w:r>
            <w:r w:rsidR="00B42E10" w:rsidRPr="009D45B1">
              <w:rPr>
                <w:rFonts w:asciiTheme="minorBidi" w:hAnsiTheme="minorBidi" w:cstheme="minorBidi"/>
                <w:sz w:val="16"/>
                <w:szCs w:val="16"/>
                <w:lang w:eastAsia="en-GB"/>
              </w:rPr>
              <w:t>on-significant</w:t>
            </w:r>
          </w:p>
        </w:tc>
        <w:tc>
          <w:tcPr>
            <w:tcW w:w="847" w:type="pct"/>
            <w:tcBorders>
              <w:top w:val="nil"/>
              <w:left w:val="nil"/>
              <w:bottom w:val="single" w:sz="4" w:space="0" w:color="auto"/>
              <w:right w:val="single" w:sz="4" w:space="0" w:color="auto"/>
            </w:tcBorders>
            <w:shd w:val="clear" w:color="auto" w:fill="auto"/>
            <w:noWrap/>
            <w:vAlign w:val="bottom"/>
          </w:tcPr>
          <w:p w14:paraId="2735E91D"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Rejected</w:t>
            </w:r>
          </w:p>
        </w:tc>
      </w:tr>
      <w:tr w:rsidR="00D74814" w:rsidRPr="009D45B1" w14:paraId="1E88EA21" w14:textId="77777777" w:rsidTr="00711F66">
        <w:trPr>
          <w:trHeight w:val="300"/>
        </w:trPr>
        <w:tc>
          <w:tcPr>
            <w:tcW w:w="971" w:type="pct"/>
            <w:tcBorders>
              <w:top w:val="nil"/>
              <w:left w:val="single" w:sz="4" w:space="0" w:color="auto"/>
              <w:bottom w:val="single" w:sz="4" w:space="0" w:color="auto"/>
              <w:right w:val="single" w:sz="4" w:space="0" w:color="auto"/>
            </w:tcBorders>
            <w:shd w:val="clear" w:color="auto" w:fill="auto"/>
            <w:noWrap/>
            <w:hideMark/>
          </w:tcPr>
          <w:p w14:paraId="6A6A37B1"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rPr>
              <w:t>LVL</w:t>
            </w:r>
          </w:p>
        </w:tc>
        <w:tc>
          <w:tcPr>
            <w:tcW w:w="574" w:type="pct"/>
            <w:tcBorders>
              <w:top w:val="nil"/>
              <w:left w:val="nil"/>
              <w:bottom w:val="single" w:sz="4" w:space="0" w:color="auto"/>
              <w:right w:val="single" w:sz="4" w:space="0" w:color="auto"/>
            </w:tcBorders>
            <w:shd w:val="clear" w:color="auto" w:fill="auto"/>
            <w:noWrap/>
          </w:tcPr>
          <w:p w14:paraId="07E77824"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4</w:t>
            </w:r>
          </w:p>
        </w:tc>
        <w:tc>
          <w:tcPr>
            <w:tcW w:w="698" w:type="pct"/>
            <w:tcBorders>
              <w:top w:val="nil"/>
              <w:left w:val="nil"/>
              <w:bottom w:val="single" w:sz="4" w:space="0" w:color="auto"/>
              <w:right w:val="single" w:sz="4" w:space="0" w:color="auto"/>
            </w:tcBorders>
            <w:shd w:val="clear" w:color="auto" w:fill="auto"/>
            <w:noWrap/>
            <w:vAlign w:val="bottom"/>
          </w:tcPr>
          <w:p w14:paraId="55F8B3B3"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661" w:type="pct"/>
            <w:tcBorders>
              <w:top w:val="nil"/>
              <w:left w:val="nil"/>
              <w:bottom w:val="single" w:sz="4" w:space="0" w:color="auto"/>
              <w:right w:val="single" w:sz="4" w:space="0" w:color="auto"/>
            </w:tcBorders>
            <w:shd w:val="clear" w:color="auto" w:fill="auto"/>
            <w:noWrap/>
            <w:vAlign w:val="bottom"/>
          </w:tcPr>
          <w:p w14:paraId="4112C3D4"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1249" w:type="pct"/>
            <w:tcBorders>
              <w:top w:val="nil"/>
              <w:left w:val="nil"/>
              <w:bottom w:val="single" w:sz="4" w:space="0" w:color="auto"/>
              <w:right w:val="single" w:sz="4" w:space="0" w:color="auto"/>
            </w:tcBorders>
            <w:shd w:val="clear" w:color="auto" w:fill="auto"/>
            <w:noWrap/>
            <w:vAlign w:val="bottom"/>
          </w:tcPr>
          <w:p w14:paraId="07EF61C7" w14:textId="77777777" w:rsidR="00D74814" w:rsidRPr="009D45B1" w:rsidRDefault="006C54C3"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n</w:t>
            </w:r>
            <w:r w:rsidR="00B42E10" w:rsidRPr="009D45B1">
              <w:rPr>
                <w:rFonts w:asciiTheme="minorBidi" w:hAnsiTheme="minorBidi" w:cstheme="minorBidi"/>
                <w:sz w:val="16"/>
                <w:szCs w:val="16"/>
                <w:lang w:eastAsia="en-GB"/>
              </w:rPr>
              <w:t>on-significant</w:t>
            </w:r>
          </w:p>
        </w:tc>
        <w:tc>
          <w:tcPr>
            <w:tcW w:w="847" w:type="pct"/>
            <w:tcBorders>
              <w:top w:val="nil"/>
              <w:left w:val="nil"/>
              <w:bottom w:val="single" w:sz="4" w:space="0" w:color="auto"/>
              <w:right w:val="single" w:sz="4" w:space="0" w:color="auto"/>
            </w:tcBorders>
            <w:shd w:val="clear" w:color="auto" w:fill="auto"/>
            <w:noWrap/>
            <w:vAlign w:val="bottom"/>
          </w:tcPr>
          <w:p w14:paraId="0586C6E5"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Rejected</w:t>
            </w:r>
          </w:p>
        </w:tc>
      </w:tr>
      <w:tr w:rsidR="00D74814" w:rsidRPr="009D45B1" w14:paraId="57DA4317" w14:textId="77777777" w:rsidTr="00711F66">
        <w:trPr>
          <w:trHeight w:val="300"/>
        </w:trPr>
        <w:tc>
          <w:tcPr>
            <w:tcW w:w="971" w:type="pct"/>
            <w:tcBorders>
              <w:top w:val="nil"/>
              <w:left w:val="single" w:sz="4" w:space="0" w:color="auto"/>
              <w:bottom w:val="single" w:sz="4" w:space="0" w:color="auto"/>
              <w:right w:val="single" w:sz="4" w:space="0" w:color="auto"/>
            </w:tcBorders>
            <w:shd w:val="clear" w:color="auto" w:fill="auto"/>
            <w:noWrap/>
            <w:hideMark/>
          </w:tcPr>
          <w:p w14:paraId="058AAA8A"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rPr>
              <w:t>LQL</w:t>
            </w:r>
          </w:p>
        </w:tc>
        <w:tc>
          <w:tcPr>
            <w:tcW w:w="574" w:type="pct"/>
            <w:tcBorders>
              <w:top w:val="nil"/>
              <w:left w:val="nil"/>
              <w:bottom w:val="single" w:sz="4" w:space="0" w:color="auto"/>
              <w:right w:val="single" w:sz="4" w:space="0" w:color="auto"/>
            </w:tcBorders>
            <w:shd w:val="clear" w:color="auto" w:fill="auto"/>
            <w:noWrap/>
          </w:tcPr>
          <w:p w14:paraId="33BD2C9A"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5</w:t>
            </w:r>
          </w:p>
        </w:tc>
        <w:tc>
          <w:tcPr>
            <w:tcW w:w="698" w:type="pct"/>
            <w:tcBorders>
              <w:top w:val="nil"/>
              <w:left w:val="nil"/>
              <w:bottom w:val="single" w:sz="4" w:space="0" w:color="auto"/>
              <w:right w:val="single" w:sz="4" w:space="0" w:color="auto"/>
            </w:tcBorders>
            <w:shd w:val="clear" w:color="auto" w:fill="auto"/>
            <w:noWrap/>
            <w:vAlign w:val="bottom"/>
          </w:tcPr>
          <w:p w14:paraId="7B64D9D2"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661" w:type="pct"/>
            <w:tcBorders>
              <w:top w:val="nil"/>
              <w:left w:val="nil"/>
              <w:bottom w:val="single" w:sz="4" w:space="0" w:color="auto"/>
              <w:right w:val="single" w:sz="4" w:space="0" w:color="auto"/>
            </w:tcBorders>
            <w:shd w:val="clear" w:color="auto" w:fill="auto"/>
            <w:noWrap/>
            <w:vAlign w:val="bottom"/>
          </w:tcPr>
          <w:p w14:paraId="6705513C"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1249" w:type="pct"/>
            <w:tcBorders>
              <w:top w:val="nil"/>
              <w:left w:val="nil"/>
              <w:bottom w:val="single" w:sz="4" w:space="0" w:color="auto"/>
              <w:right w:val="single" w:sz="4" w:space="0" w:color="auto"/>
            </w:tcBorders>
            <w:shd w:val="clear" w:color="auto" w:fill="auto"/>
            <w:noWrap/>
            <w:vAlign w:val="bottom"/>
          </w:tcPr>
          <w:p w14:paraId="520A660E"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Significant at the 5% level</w:t>
            </w:r>
          </w:p>
        </w:tc>
        <w:tc>
          <w:tcPr>
            <w:tcW w:w="847" w:type="pct"/>
            <w:tcBorders>
              <w:top w:val="nil"/>
              <w:left w:val="nil"/>
              <w:bottom w:val="single" w:sz="4" w:space="0" w:color="auto"/>
              <w:right w:val="single" w:sz="4" w:space="0" w:color="auto"/>
            </w:tcBorders>
            <w:shd w:val="clear" w:color="auto" w:fill="auto"/>
            <w:noWrap/>
            <w:vAlign w:val="bottom"/>
          </w:tcPr>
          <w:p w14:paraId="73F9F934" w14:textId="77777777" w:rsidR="00D74814" w:rsidRPr="009D45B1" w:rsidRDefault="00C3505D"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Rejected</w:t>
            </w:r>
          </w:p>
        </w:tc>
      </w:tr>
      <w:tr w:rsidR="00D74814" w:rsidRPr="009D45B1" w14:paraId="00FB054A" w14:textId="77777777" w:rsidTr="00711F66">
        <w:trPr>
          <w:trHeight w:val="300"/>
        </w:trPr>
        <w:tc>
          <w:tcPr>
            <w:tcW w:w="971" w:type="pct"/>
            <w:tcBorders>
              <w:top w:val="nil"/>
              <w:left w:val="single" w:sz="4" w:space="0" w:color="auto"/>
              <w:bottom w:val="single" w:sz="4" w:space="0" w:color="auto"/>
              <w:right w:val="single" w:sz="4" w:space="0" w:color="auto"/>
            </w:tcBorders>
            <w:shd w:val="clear" w:color="auto" w:fill="auto"/>
            <w:noWrap/>
            <w:hideMark/>
          </w:tcPr>
          <w:p w14:paraId="6B4CA54A"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rPr>
              <w:t>PL</w:t>
            </w:r>
          </w:p>
        </w:tc>
        <w:tc>
          <w:tcPr>
            <w:tcW w:w="574" w:type="pct"/>
            <w:tcBorders>
              <w:top w:val="nil"/>
              <w:left w:val="nil"/>
              <w:bottom w:val="single" w:sz="4" w:space="0" w:color="auto"/>
              <w:right w:val="single" w:sz="4" w:space="0" w:color="auto"/>
            </w:tcBorders>
            <w:shd w:val="clear" w:color="auto" w:fill="auto"/>
            <w:noWrap/>
          </w:tcPr>
          <w:p w14:paraId="766E0336"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6</w:t>
            </w:r>
          </w:p>
        </w:tc>
        <w:tc>
          <w:tcPr>
            <w:tcW w:w="698" w:type="pct"/>
            <w:tcBorders>
              <w:top w:val="nil"/>
              <w:left w:val="nil"/>
              <w:bottom w:val="single" w:sz="4" w:space="0" w:color="auto"/>
              <w:right w:val="single" w:sz="4" w:space="0" w:color="auto"/>
            </w:tcBorders>
            <w:shd w:val="clear" w:color="auto" w:fill="auto"/>
            <w:noWrap/>
            <w:vAlign w:val="bottom"/>
          </w:tcPr>
          <w:p w14:paraId="757E2E38"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661" w:type="pct"/>
            <w:tcBorders>
              <w:top w:val="nil"/>
              <w:left w:val="nil"/>
              <w:bottom w:val="single" w:sz="4" w:space="0" w:color="auto"/>
              <w:right w:val="single" w:sz="4" w:space="0" w:color="auto"/>
            </w:tcBorders>
            <w:shd w:val="clear" w:color="auto" w:fill="auto"/>
            <w:noWrap/>
            <w:vAlign w:val="bottom"/>
          </w:tcPr>
          <w:p w14:paraId="04C00113"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1249" w:type="pct"/>
            <w:tcBorders>
              <w:top w:val="nil"/>
              <w:left w:val="nil"/>
              <w:bottom w:val="single" w:sz="4" w:space="0" w:color="auto"/>
              <w:right w:val="single" w:sz="4" w:space="0" w:color="auto"/>
            </w:tcBorders>
            <w:shd w:val="clear" w:color="auto" w:fill="auto"/>
            <w:noWrap/>
            <w:vAlign w:val="bottom"/>
          </w:tcPr>
          <w:p w14:paraId="54F5EA93"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Significant at the 5% level</w:t>
            </w:r>
          </w:p>
        </w:tc>
        <w:tc>
          <w:tcPr>
            <w:tcW w:w="847" w:type="pct"/>
            <w:tcBorders>
              <w:top w:val="nil"/>
              <w:left w:val="nil"/>
              <w:bottom w:val="single" w:sz="4" w:space="0" w:color="auto"/>
              <w:right w:val="single" w:sz="4" w:space="0" w:color="auto"/>
            </w:tcBorders>
            <w:shd w:val="clear" w:color="auto" w:fill="auto"/>
            <w:noWrap/>
            <w:vAlign w:val="bottom"/>
          </w:tcPr>
          <w:p w14:paraId="7934FDD6"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Accepted</w:t>
            </w:r>
          </w:p>
        </w:tc>
      </w:tr>
      <w:tr w:rsidR="00D74814" w:rsidRPr="009D45B1" w14:paraId="6210F5D5" w14:textId="77777777" w:rsidTr="00711F66">
        <w:trPr>
          <w:trHeight w:val="300"/>
        </w:trPr>
        <w:tc>
          <w:tcPr>
            <w:tcW w:w="971" w:type="pct"/>
            <w:tcBorders>
              <w:top w:val="nil"/>
              <w:left w:val="single" w:sz="4" w:space="0" w:color="auto"/>
              <w:bottom w:val="single" w:sz="4" w:space="0" w:color="auto"/>
              <w:right w:val="single" w:sz="4" w:space="0" w:color="auto"/>
            </w:tcBorders>
            <w:shd w:val="clear" w:color="auto" w:fill="auto"/>
            <w:noWrap/>
            <w:hideMark/>
          </w:tcPr>
          <w:p w14:paraId="390695D1" w14:textId="77777777" w:rsidR="00D74814" w:rsidRPr="009D45B1" w:rsidRDefault="00D74814" w:rsidP="00304191">
            <w:pPr>
              <w:spacing w:after="0"/>
              <w:jc w:val="both"/>
              <w:rPr>
                <w:rFonts w:asciiTheme="minorBidi" w:hAnsiTheme="minorBidi" w:cstheme="minorBidi"/>
                <w:sz w:val="16"/>
                <w:szCs w:val="16"/>
              </w:rPr>
            </w:pPr>
          </w:p>
          <w:p w14:paraId="4CAE33AA"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rPr>
              <w:t>ID</w:t>
            </w:r>
          </w:p>
        </w:tc>
        <w:tc>
          <w:tcPr>
            <w:tcW w:w="574" w:type="pct"/>
            <w:tcBorders>
              <w:top w:val="nil"/>
              <w:left w:val="nil"/>
              <w:bottom w:val="single" w:sz="4" w:space="0" w:color="auto"/>
              <w:right w:val="single" w:sz="4" w:space="0" w:color="auto"/>
            </w:tcBorders>
            <w:shd w:val="clear" w:color="auto" w:fill="auto"/>
            <w:noWrap/>
          </w:tcPr>
          <w:p w14:paraId="5200E3AA" w14:textId="77777777" w:rsidR="00D74814" w:rsidRPr="009D45B1" w:rsidRDefault="00D74814" w:rsidP="00304191">
            <w:pPr>
              <w:spacing w:after="0"/>
              <w:jc w:val="both"/>
              <w:rPr>
                <w:rFonts w:asciiTheme="minorBidi" w:hAnsiTheme="minorBidi" w:cstheme="minorBidi"/>
                <w:sz w:val="16"/>
                <w:szCs w:val="16"/>
                <w:lang w:eastAsia="en-GB"/>
              </w:rPr>
            </w:pPr>
          </w:p>
          <w:p w14:paraId="072AC19C"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7</w:t>
            </w:r>
          </w:p>
        </w:tc>
        <w:tc>
          <w:tcPr>
            <w:tcW w:w="698" w:type="pct"/>
            <w:tcBorders>
              <w:top w:val="nil"/>
              <w:left w:val="nil"/>
              <w:bottom w:val="single" w:sz="4" w:space="0" w:color="auto"/>
              <w:right w:val="single" w:sz="4" w:space="0" w:color="auto"/>
            </w:tcBorders>
            <w:shd w:val="clear" w:color="auto" w:fill="auto"/>
            <w:noWrap/>
            <w:vAlign w:val="bottom"/>
          </w:tcPr>
          <w:p w14:paraId="0E5230C7" w14:textId="77777777" w:rsidR="00D74814" w:rsidRPr="009D45B1" w:rsidRDefault="00D74814" w:rsidP="00304191">
            <w:pPr>
              <w:spacing w:after="0"/>
              <w:jc w:val="both"/>
              <w:rPr>
                <w:rFonts w:asciiTheme="minorBidi" w:hAnsiTheme="minorBidi" w:cstheme="minorBidi"/>
                <w:sz w:val="16"/>
                <w:szCs w:val="16"/>
                <w:lang w:eastAsia="en-GB"/>
              </w:rPr>
            </w:pPr>
          </w:p>
          <w:p w14:paraId="0225F121"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661" w:type="pct"/>
            <w:tcBorders>
              <w:top w:val="nil"/>
              <w:left w:val="nil"/>
              <w:bottom w:val="single" w:sz="4" w:space="0" w:color="auto"/>
              <w:right w:val="single" w:sz="4" w:space="0" w:color="auto"/>
            </w:tcBorders>
            <w:shd w:val="clear" w:color="auto" w:fill="auto"/>
            <w:noWrap/>
            <w:vAlign w:val="bottom"/>
          </w:tcPr>
          <w:p w14:paraId="04A02043" w14:textId="77777777" w:rsidR="00D74814" w:rsidRPr="009D45B1" w:rsidRDefault="00D74814" w:rsidP="00304191">
            <w:pPr>
              <w:spacing w:after="0"/>
              <w:jc w:val="both"/>
              <w:rPr>
                <w:rFonts w:asciiTheme="minorBidi" w:hAnsiTheme="minorBidi" w:cstheme="minorBidi"/>
                <w:sz w:val="16"/>
                <w:szCs w:val="16"/>
                <w:lang w:eastAsia="en-GB"/>
              </w:rPr>
            </w:pPr>
          </w:p>
          <w:p w14:paraId="0E025056"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1249" w:type="pct"/>
            <w:tcBorders>
              <w:top w:val="nil"/>
              <w:left w:val="nil"/>
              <w:bottom w:val="single" w:sz="4" w:space="0" w:color="auto"/>
              <w:right w:val="single" w:sz="4" w:space="0" w:color="auto"/>
            </w:tcBorders>
            <w:shd w:val="clear" w:color="auto" w:fill="auto"/>
            <w:noWrap/>
            <w:vAlign w:val="bottom"/>
          </w:tcPr>
          <w:p w14:paraId="09D09AE0" w14:textId="77777777" w:rsidR="00D74814" w:rsidRPr="009D45B1" w:rsidRDefault="00D74814" w:rsidP="00304191">
            <w:pPr>
              <w:spacing w:after="0"/>
              <w:jc w:val="both"/>
              <w:rPr>
                <w:rFonts w:asciiTheme="minorBidi" w:hAnsiTheme="minorBidi" w:cstheme="minorBidi"/>
                <w:sz w:val="16"/>
                <w:szCs w:val="16"/>
                <w:lang w:eastAsia="en-GB"/>
              </w:rPr>
            </w:pPr>
          </w:p>
          <w:p w14:paraId="22D22AFA"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Significant at the 1% level</w:t>
            </w:r>
          </w:p>
        </w:tc>
        <w:tc>
          <w:tcPr>
            <w:tcW w:w="847" w:type="pct"/>
            <w:tcBorders>
              <w:top w:val="nil"/>
              <w:left w:val="nil"/>
              <w:bottom w:val="single" w:sz="4" w:space="0" w:color="auto"/>
              <w:right w:val="single" w:sz="4" w:space="0" w:color="auto"/>
            </w:tcBorders>
            <w:shd w:val="clear" w:color="auto" w:fill="auto"/>
            <w:noWrap/>
            <w:vAlign w:val="bottom"/>
          </w:tcPr>
          <w:p w14:paraId="73C77F5D" w14:textId="77777777" w:rsidR="00D74814" w:rsidRPr="009D45B1" w:rsidRDefault="00D74814" w:rsidP="00304191">
            <w:pPr>
              <w:spacing w:after="0"/>
              <w:jc w:val="both"/>
              <w:rPr>
                <w:rFonts w:asciiTheme="minorBidi" w:hAnsiTheme="minorBidi" w:cstheme="minorBidi"/>
                <w:sz w:val="16"/>
                <w:szCs w:val="16"/>
                <w:lang w:eastAsia="en-GB"/>
              </w:rPr>
            </w:pPr>
          </w:p>
          <w:p w14:paraId="476E005E"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Rejected</w:t>
            </w:r>
          </w:p>
        </w:tc>
      </w:tr>
      <w:tr w:rsidR="00D74814" w:rsidRPr="009D45B1" w14:paraId="08424092" w14:textId="77777777" w:rsidTr="00711F66">
        <w:trPr>
          <w:trHeight w:val="300"/>
        </w:trPr>
        <w:tc>
          <w:tcPr>
            <w:tcW w:w="971" w:type="pct"/>
            <w:tcBorders>
              <w:top w:val="nil"/>
              <w:left w:val="single" w:sz="4" w:space="0" w:color="auto"/>
              <w:bottom w:val="single" w:sz="4" w:space="0" w:color="auto"/>
              <w:right w:val="single" w:sz="4" w:space="0" w:color="auto"/>
            </w:tcBorders>
            <w:shd w:val="clear" w:color="auto" w:fill="auto"/>
            <w:noWrap/>
            <w:hideMark/>
          </w:tcPr>
          <w:p w14:paraId="3FB3C47F"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rPr>
              <w:t>IS</w:t>
            </w:r>
          </w:p>
        </w:tc>
        <w:tc>
          <w:tcPr>
            <w:tcW w:w="574" w:type="pct"/>
            <w:tcBorders>
              <w:top w:val="nil"/>
              <w:left w:val="nil"/>
              <w:bottom w:val="single" w:sz="4" w:space="0" w:color="auto"/>
              <w:right w:val="single" w:sz="4" w:space="0" w:color="auto"/>
            </w:tcBorders>
            <w:shd w:val="clear" w:color="auto" w:fill="auto"/>
            <w:noWrap/>
          </w:tcPr>
          <w:p w14:paraId="6E8606FD"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8</w:t>
            </w:r>
          </w:p>
        </w:tc>
        <w:tc>
          <w:tcPr>
            <w:tcW w:w="698" w:type="pct"/>
            <w:tcBorders>
              <w:top w:val="nil"/>
              <w:left w:val="nil"/>
              <w:bottom w:val="single" w:sz="4" w:space="0" w:color="auto"/>
              <w:right w:val="single" w:sz="4" w:space="0" w:color="auto"/>
            </w:tcBorders>
            <w:shd w:val="clear" w:color="auto" w:fill="auto"/>
            <w:noWrap/>
            <w:vAlign w:val="bottom"/>
          </w:tcPr>
          <w:p w14:paraId="26C7035C"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661" w:type="pct"/>
            <w:tcBorders>
              <w:top w:val="nil"/>
              <w:left w:val="nil"/>
              <w:bottom w:val="single" w:sz="4" w:space="0" w:color="auto"/>
              <w:right w:val="single" w:sz="4" w:space="0" w:color="auto"/>
            </w:tcBorders>
            <w:shd w:val="clear" w:color="auto" w:fill="auto"/>
            <w:noWrap/>
            <w:vAlign w:val="bottom"/>
          </w:tcPr>
          <w:p w14:paraId="3BD8A62E"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1249" w:type="pct"/>
            <w:tcBorders>
              <w:top w:val="nil"/>
              <w:left w:val="nil"/>
              <w:bottom w:val="single" w:sz="4" w:space="0" w:color="auto"/>
              <w:right w:val="single" w:sz="4" w:space="0" w:color="auto"/>
            </w:tcBorders>
            <w:shd w:val="clear" w:color="auto" w:fill="auto"/>
            <w:noWrap/>
            <w:vAlign w:val="bottom"/>
          </w:tcPr>
          <w:p w14:paraId="016C10AD" w14:textId="77777777" w:rsidR="00D74814" w:rsidRPr="009D45B1" w:rsidRDefault="006C54C3"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n</w:t>
            </w:r>
            <w:r w:rsidR="00B42E10" w:rsidRPr="009D45B1">
              <w:rPr>
                <w:rFonts w:asciiTheme="minorBidi" w:hAnsiTheme="minorBidi" w:cstheme="minorBidi"/>
                <w:sz w:val="16"/>
                <w:szCs w:val="16"/>
                <w:lang w:eastAsia="en-GB"/>
              </w:rPr>
              <w:t>on-significant</w:t>
            </w:r>
          </w:p>
        </w:tc>
        <w:tc>
          <w:tcPr>
            <w:tcW w:w="847" w:type="pct"/>
            <w:tcBorders>
              <w:top w:val="nil"/>
              <w:left w:val="nil"/>
              <w:bottom w:val="single" w:sz="4" w:space="0" w:color="auto"/>
              <w:right w:val="single" w:sz="4" w:space="0" w:color="auto"/>
            </w:tcBorders>
            <w:shd w:val="clear" w:color="auto" w:fill="auto"/>
            <w:noWrap/>
            <w:vAlign w:val="bottom"/>
          </w:tcPr>
          <w:p w14:paraId="29C867C9"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Accepted</w:t>
            </w:r>
          </w:p>
        </w:tc>
      </w:tr>
      <w:tr w:rsidR="00D74814" w:rsidRPr="009D45B1" w14:paraId="649DBF10" w14:textId="77777777" w:rsidTr="00711F66">
        <w:trPr>
          <w:trHeight w:val="300"/>
        </w:trPr>
        <w:tc>
          <w:tcPr>
            <w:tcW w:w="971" w:type="pct"/>
            <w:tcBorders>
              <w:top w:val="nil"/>
              <w:left w:val="single" w:sz="4" w:space="0" w:color="auto"/>
              <w:bottom w:val="single" w:sz="4" w:space="0" w:color="auto"/>
              <w:right w:val="single" w:sz="4" w:space="0" w:color="auto"/>
            </w:tcBorders>
            <w:shd w:val="clear" w:color="auto" w:fill="auto"/>
            <w:noWrap/>
          </w:tcPr>
          <w:p w14:paraId="70B3E901"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rPr>
              <w:t>4F</w:t>
            </w:r>
          </w:p>
        </w:tc>
        <w:tc>
          <w:tcPr>
            <w:tcW w:w="574" w:type="pct"/>
            <w:tcBorders>
              <w:top w:val="nil"/>
              <w:left w:val="nil"/>
              <w:bottom w:val="single" w:sz="4" w:space="0" w:color="auto"/>
              <w:right w:val="single" w:sz="4" w:space="0" w:color="auto"/>
            </w:tcBorders>
            <w:shd w:val="clear" w:color="auto" w:fill="auto"/>
            <w:noWrap/>
          </w:tcPr>
          <w:p w14:paraId="40FECA41"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9</w:t>
            </w:r>
          </w:p>
        </w:tc>
        <w:tc>
          <w:tcPr>
            <w:tcW w:w="698" w:type="pct"/>
            <w:tcBorders>
              <w:top w:val="nil"/>
              <w:left w:val="nil"/>
              <w:bottom w:val="single" w:sz="4" w:space="0" w:color="auto"/>
              <w:right w:val="single" w:sz="4" w:space="0" w:color="auto"/>
            </w:tcBorders>
            <w:shd w:val="clear" w:color="auto" w:fill="auto"/>
            <w:noWrap/>
            <w:vAlign w:val="bottom"/>
          </w:tcPr>
          <w:p w14:paraId="09A1FDA7"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661" w:type="pct"/>
            <w:tcBorders>
              <w:top w:val="nil"/>
              <w:left w:val="nil"/>
              <w:bottom w:val="single" w:sz="4" w:space="0" w:color="auto"/>
              <w:right w:val="single" w:sz="4" w:space="0" w:color="auto"/>
            </w:tcBorders>
            <w:shd w:val="clear" w:color="auto" w:fill="auto"/>
            <w:noWrap/>
            <w:vAlign w:val="bottom"/>
          </w:tcPr>
          <w:p w14:paraId="268CA192" w14:textId="77777777" w:rsidR="00D74814" w:rsidRPr="009D45B1" w:rsidRDefault="00C3505D"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1249" w:type="pct"/>
            <w:tcBorders>
              <w:top w:val="nil"/>
              <w:left w:val="nil"/>
              <w:bottom w:val="single" w:sz="4" w:space="0" w:color="auto"/>
              <w:right w:val="single" w:sz="4" w:space="0" w:color="auto"/>
            </w:tcBorders>
            <w:shd w:val="clear" w:color="auto" w:fill="auto"/>
            <w:noWrap/>
            <w:vAlign w:val="bottom"/>
          </w:tcPr>
          <w:p w14:paraId="7C1F36D3"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Significance at the 1% level</w:t>
            </w:r>
          </w:p>
        </w:tc>
        <w:tc>
          <w:tcPr>
            <w:tcW w:w="847" w:type="pct"/>
            <w:tcBorders>
              <w:top w:val="nil"/>
              <w:left w:val="nil"/>
              <w:bottom w:val="single" w:sz="4" w:space="0" w:color="auto"/>
              <w:right w:val="single" w:sz="4" w:space="0" w:color="auto"/>
            </w:tcBorders>
            <w:shd w:val="clear" w:color="auto" w:fill="auto"/>
            <w:noWrap/>
            <w:vAlign w:val="bottom"/>
          </w:tcPr>
          <w:p w14:paraId="54874638" w14:textId="77777777" w:rsidR="00D74814" w:rsidRPr="009D45B1" w:rsidRDefault="00C3505D"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Accepted</w:t>
            </w:r>
          </w:p>
        </w:tc>
      </w:tr>
      <w:tr w:rsidR="00D74814" w:rsidRPr="009D45B1" w14:paraId="2D20AD3A" w14:textId="77777777" w:rsidTr="00D74814">
        <w:trPr>
          <w:trHeight w:val="300"/>
        </w:trPr>
        <w:tc>
          <w:tcPr>
            <w:tcW w:w="5000" w:type="pct"/>
            <w:gridSpan w:val="6"/>
            <w:tcBorders>
              <w:top w:val="nil"/>
              <w:left w:val="single" w:sz="4" w:space="0" w:color="auto"/>
              <w:bottom w:val="single" w:sz="4" w:space="0" w:color="auto"/>
              <w:right w:val="single" w:sz="4" w:space="0" w:color="auto"/>
            </w:tcBorders>
            <w:shd w:val="clear" w:color="auto" w:fill="auto"/>
            <w:noWrap/>
            <w:vAlign w:val="bottom"/>
            <w:hideMark/>
          </w:tcPr>
          <w:p w14:paraId="12B7B829"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Ownership Variable</w:t>
            </w:r>
          </w:p>
        </w:tc>
      </w:tr>
      <w:tr w:rsidR="00D74814" w:rsidRPr="009D45B1" w14:paraId="39F9976E" w14:textId="77777777" w:rsidTr="00711F66">
        <w:trPr>
          <w:trHeight w:val="300"/>
        </w:trPr>
        <w:tc>
          <w:tcPr>
            <w:tcW w:w="971" w:type="pct"/>
            <w:tcBorders>
              <w:top w:val="nil"/>
              <w:left w:val="single" w:sz="4" w:space="0" w:color="auto"/>
              <w:bottom w:val="single" w:sz="4" w:space="0" w:color="auto"/>
              <w:right w:val="single" w:sz="4" w:space="0" w:color="auto"/>
            </w:tcBorders>
            <w:shd w:val="clear" w:color="auto" w:fill="auto"/>
            <w:noWrap/>
            <w:hideMark/>
          </w:tcPr>
          <w:p w14:paraId="59A2439D"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rPr>
              <w:t>SD</w:t>
            </w:r>
          </w:p>
        </w:tc>
        <w:tc>
          <w:tcPr>
            <w:tcW w:w="574" w:type="pct"/>
            <w:tcBorders>
              <w:top w:val="nil"/>
              <w:left w:val="nil"/>
              <w:bottom w:val="single" w:sz="4" w:space="0" w:color="auto"/>
              <w:right w:val="single" w:sz="4" w:space="0" w:color="auto"/>
            </w:tcBorders>
            <w:shd w:val="clear" w:color="auto" w:fill="auto"/>
            <w:noWrap/>
          </w:tcPr>
          <w:p w14:paraId="4108CB0E"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10</w:t>
            </w:r>
          </w:p>
        </w:tc>
        <w:tc>
          <w:tcPr>
            <w:tcW w:w="698" w:type="pct"/>
            <w:tcBorders>
              <w:top w:val="nil"/>
              <w:left w:val="nil"/>
              <w:bottom w:val="single" w:sz="4" w:space="0" w:color="auto"/>
              <w:right w:val="single" w:sz="4" w:space="0" w:color="auto"/>
            </w:tcBorders>
            <w:shd w:val="clear" w:color="auto" w:fill="auto"/>
            <w:noWrap/>
            <w:vAlign w:val="bottom"/>
          </w:tcPr>
          <w:p w14:paraId="0962BCF1"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661" w:type="pct"/>
            <w:tcBorders>
              <w:top w:val="nil"/>
              <w:left w:val="nil"/>
              <w:bottom w:val="single" w:sz="4" w:space="0" w:color="auto"/>
              <w:right w:val="single" w:sz="4" w:space="0" w:color="auto"/>
            </w:tcBorders>
            <w:shd w:val="clear" w:color="auto" w:fill="auto"/>
            <w:noWrap/>
            <w:vAlign w:val="bottom"/>
          </w:tcPr>
          <w:p w14:paraId="2BF72FC3" w14:textId="77777777" w:rsidR="00D74814" w:rsidRPr="009D45B1" w:rsidRDefault="00C3505D"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1249" w:type="pct"/>
            <w:tcBorders>
              <w:top w:val="nil"/>
              <w:left w:val="nil"/>
              <w:bottom w:val="single" w:sz="4" w:space="0" w:color="auto"/>
              <w:right w:val="single" w:sz="4" w:space="0" w:color="auto"/>
            </w:tcBorders>
            <w:shd w:val="clear" w:color="auto" w:fill="auto"/>
            <w:noWrap/>
            <w:vAlign w:val="bottom"/>
          </w:tcPr>
          <w:p w14:paraId="44F006E2"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Significant at the 1</w:t>
            </w:r>
            <w:r w:rsidR="00C3505D" w:rsidRPr="009D45B1">
              <w:rPr>
                <w:rFonts w:asciiTheme="minorBidi" w:hAnsiTheme="minorBidi" w:cstheme="minorBidi"/>
                <w:sz w:val="16"/>
                <w:szCs w:val="16"/>
                <w:lang w:eastAsia="en-GB"/>
              </w:rPr>
              <w:t>0</w:t>
            </w:r>
            <w:r w:rsidRPr="009D45B1">
              <w:rPr>
                <w:rFonts w:asciiTheme="minorBidi" w:hAnsiTheme="minorBidi" w:cstheme="minorBidi"/>
                <w:sz w:val="16"/>
                <w:szCs w:val="16"/>
                <w:lang w:eastAsia="en-GB"/>
              </w:rPr>
              <w:t>% level</w:t>
            </w:r>
          </w:p>
        </w:tc>
        <w:tc>
          <w:tcPr>
            <w:tcW w:w="847" w:type="pct"/>
            <w:tcBorders>
              <w:top w:val="nil"/>
              <w:left w:val="nil"/>
              <w:bottom w:val="single" w:sz="4" w:space="0" w:color="auto"/>
              <w:right w:val="single" w:sz="4" w:space="0" w:color="auto"/>
            </w:tcBorders>
            <w:shd w:val="clear" w:color="auto" w:fill="auto"/>
            <w:noWrap/>
            <w:vAlign w:val="bottom"/>
          </w:tcPr>
          <w:p w14:paraId="4744EB09" w14:textId="77777777" w:rsidR="00D74814" w:rsidRPr="009D45B1" w:rsidRDefault="00C3505D"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Rejected</w:t>
            </w:r>
          </w:p>
        </w:tc>
      </w:tr>
      <w:tr w:rsidR="00D74814" w:rsidRPr="009D45B1" w14:paraId="7AD8C33D" w14:textId="77777777" w:rsidTr="00711F66">
        <w:trPr>
          <w:trHeight w:val="300"/>
        </w:trPr>
        <w:tc>
          <w:tcPr>
            <w:tcW w:w="971" w:type="pct"/>
            <w:tcBorders>
              <w:top w:val="nil"/>
              <w:left w:val="single" w:sz="4" w:space="0" w:color="auto"/>
              <w:bottom w:val="single" w:sz="4" w:space="0" w:color="auto"/>
              <w:right w:val="single" w:sz="4" w:space="0" w:color="auto"/>
            </w:tcBorders>
            <w:shd w:val="clear" w:color="auto" w:fill="auto"/>
            <w:noWrap/>
            <w:hideMark/>
          </w:tcPr>
          <w:p w14:paraId="373324AA"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rPr>
              <w:t>SI</w:t>
            </w:r>
          </w:p>
        </w:tc>
        <w:tc>
          <w:tcPr>
            <w:tcW w:w="574" w:type="pct"/>
            <w:tcBorders>
              <w:top w:val="nil"/>
              <w:left w:val="nil"/>
              <w:bottom w:val="single" w:sz="4" w:space="0" w:color="auto"/>
              <w:right w:val="single" w:sz="4" w:space="0" w:color="auto"/>
            </w:tcBorders>
            <w:shd w:val="clear" w:color="auto" w:fill="auto"/>
            <w:noWrap/>
          </w:tcPr>
          <w:p w14:paraId="40124F18"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11</w:t>
            </w:r>
          </w:p>
        </w:tc>
        <w:tc>
          <w:tcPr>
            <w:tcW w:w="698" w:type="pct"/>
            <w:tcBorders>
              <w:top w:val="nil"/>
              <w:left w:val="nil"/>
              <w:bottom w:val="single" w:sz="4" w:space="0" w:color="auto"/>
              <w:right w:val="single" w:sz="4" w:space="0" w:color="auto"/>
            </w:tcBorders>
            <w:shd w:val="clear" w:color="auto" w:fill="auto"/>
            <w:noWrap/>
            <w:vAlign w:val="bottom"/>
          </w:tcPr>
          <w:p w14:paraId="1971348C"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661" w:type="pct"/>
            <w:tcBorders>
              <w:top w:val="nil"/>
              <w:left w:val="nil"/>
              <w:bottom w:val="single" w:sz="4" w:space="0" w:color="auto"/>
              <w:right w:val="single" w:sz="4" w:space="0" w:color="auto"/>
            </w:tcBorders>
            <w:shd w:val="clear" w:color="auto" w:fill="auto"/>
            <w:noWrap/>
            <w:vAlign w:val="bottom"/>
          </w:tcPr>
          <w:p w14:paraId="26F996C2" w14:textId="77777777" w:rsidR="00D74814" w:rsidRPr="009D45B1" w:rsidRDefault="00C3505D"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1249" w:type="pct"/>
            <w:tcBorders>
              <w:top w:val="nil"/>
              <w:left w:val="nil"/>
              <w:bottom w:val="single" w:sz="4" w:space="0" w:color="auto"/>
              <w:right w:val="single" w:sz="4" w:space="0" w:color="auto"/>
            </w:tcBorders>
            <w:shd w:val="clear" w:color="auto" w:fill="auto"/>
            <w:noWrap/>
            <w:vAlign w:val="bottom"/>
          </w:tcPr>
          <w:p w14:paraId="50195748" w14:textId="77777777" w:rsidR="00D74814" w:rsidRPr="009D45B1" w:rsidRDefault="006C54C3"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n</w:t>
            </w:r>
            <w:r w:rsidR="00B42E10" w:rsidRPr="009D45B1">
              <w:rPr>
                <w:rFonts w:asciiTheme="minorBidi" w:hAnsiTheme="minorBidi" w:cstheme="minorBidi"/>
                <w:sz w:val="16"/>
                <w:szCs w:val="16"/>
                <w:lang w:eastAsia="en-GB"/>
              </w:rPr>
              <w:t>on-significant</w:t>
            </w:r>
          </w:p>
        </w:tc>
        <w:tc>
          <w:tcPr>
            <w:tcW w:w="847" w:type="pct"/>
            <w:tcBorders>
              <w:top w:val="nil"/>
              <w:left w:val="nil"/>
              <w:bottom w:val="single" w:sz="4" w:space="0" w:color="auto"/>
              <w:right w:val="single" w:sz="4" w:space="0" w:color="auto"/>
            </w:tcBorders>
            <w:shd w:val="clear" w:color="auto" w:fill="auto"/>
            <w:noWrap/>
            <w:vAlign w:val="bottom"/>
          </w:tcPr>
          <w:p w14:paraId="773657F1"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Rejected</w:t>
            </w:r>
          </w:p>
        </w:tc>
      </w:tr>
      <w:tr w:rsidR="00D74814" w:rsidRPr="009D45B1" w14:paraId="35E7E20C" w14:textId="77777777" w:rsidTr="00D74814">
        <w:trPr>
          <w:trHeight w:val="300"/>
        </w:trPr>
        <w:tc>
          <w:tcPr>
            <w:tcW w:w="5000" w:type="pct"/>
            <w:gridSpan w:val="6"/>
            <w:tcBorders>
              <w:top w:val="nil"/>
              <w:left w:val="single" w:sz="4" w:space="0" w:color="auto"/>
              <w:bottom w:val="single" w:sz="4" w:space="0" w:color="auto"/>
              <w:right w:val="single" w:sz="4" w:space="0" w:color="auto"/>
            </w:tcBorders>
            <w:shd w:val="clear" w:color="auto" w:fill="auto"/>
            <w:noWrap/>
            <w:vAlign w:val="bottom"/>
            <w:hideMark/>
          </w:tcPr>
          <w:p w14:paraId="68C703C1"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Corporate governance</w:t>
            </w:r>
          </w:p>
        </w:tc>
      </w:tr>
      <w:tr w:rsidR="00D74814" w:rsidRPr="009D45B1" w14:paraId="3F94F215" w14:textId="77777777" w:rsidTr="00711F66">
        <w:trPr>
          <w:trHeight w:val="300"/>
        </w:trPr>
        <w:tc>
          <w:tcPr>
            <w:tcW w:w="971" w:type="pct"/>
            <w:tcBorders>
              <w:top w:val="nil"/>
              <w:left w:val="single" w:sz="4" w:space="0" w:color="auto"/>
              <w:bottom w:val="single" w:sz="4" w:space="0" w:color="auto"/>
              <w:right w:val="single" w:sz="4" w:space="0" w:color="auto"/>
            </w:tcBorders>
            <w:shd w:val="clear" w:color="auto" w:fill="auto"/>
            <w:noWrap/>
            <w:hideMark/>
          </w:tcPr>
          <w:p w14:paraId="1BD7C585" w14:textId="77777777" w:rsidR="00D74814" w:rsidRPr="009D45B1" w:rsidRDefault="007A2AEB"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rPr>
              <w:t>PACF</w:t>
            </w:r>
          </w:p>
        </w:tc>
        <w:tc>
          <w:tcPr>
            <w:tcW w:w="574" w:type="pct"/>
            <w:tcBorders>
              <w:top w:val="nil"/>
              <w:left w:val="nil"/>
              <w:bottom w:val="single" w:sz="4" w:space="0" w:color="auto"/>
              <w:right w:val="single" w:sz="4" w:space="0" w:color="auto"/>
            </w:tcBorders>
            <w:shd w:val="clear" w:color="auto" w:fill="auto"/>
            <w:noWrap/>
          </w:tcPr>
          <w:p w14:paraId="3FC14D04"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12</w:t>
            </w:r>
          </w:p>
        </w:tc>
        <w:tc>
          <w:tcPr>
            <w:tcW w:w="698" w:type="pct"/>
            <w:tcBorders>
              <w:top w:val="nil"/>
              <w:left w:val="nil"/>
              <w:bottom w:val="single" w:sz="4" w:space="0" w:color="auto"/>
              <w:right w:val="single" w:sz="4" w:space="0" w:color="auto"/>
            </w:tcBorders>
            <w:shd w:val="clear" w:color="auto" w:fill="auto"/>
            <w:noWrap/>
            <w:vAlign w:val="bottom"/>
          </w:tcPr>
          <w:p w14:paraId="75B47A27"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661" w:type="pct"/>
            <w:tcBorders>
              <w:top w:val="nil"/>
              <w:left w:val="nil"/>
              <w:bottom w:val="single" w:sz="4" w:space="0" w:color="auto"/>
              <w:right w:val="single" w:sz="4" w:space="0" w:color="auto"/>
            </w:tcBorders>
            <w:shd w:val="clear" w:color="auto" w:fill="auto"/>
            <w:noWrap/>
            <w:vAlign w:val="bottom"/>
          </w:tcPr>
          <w:p w14:paraId="27BF12FF"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1249" w:type="pct"/>
            <w:tcBorders>
              <w:top w:val="nil"/>
              <w:left w:val="nil"/>
              <w:bottom w:val="single" w:sz="4" w:space="0" w:color="auto"/>
              <w:right w:val="single" w:sz="4" w:space="0" w:color="auto"/>
            </w:tcBorders>
            <w:shd w:val="clear" w:color="auto" w:fill="auto"/>
            <w:noWrap/>
            <w:vAlign w:val="bottom"/>
          </w:tcPr>
          <w:p w14:paraId="6848789B" w14:textId="77777777" w:rsidR="00D74814" w:rsidRPr="009D45B1" w:rsidRDefault="006C54C3"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n</w:t>
            </w:r>
            <w:r w:rsidR="00B42E10" w:rsidRPr="009D45B1">
              <w:rPr>
                <w:rFonts w:asciiTheme="minorBidi" w:hAnsiTheme="minorBidi" w:cstheme="minorBidi"/>
                <w:sz w:val="16"/>
                <w:szCs w:val="16"/>
                <w:lang w:eastAsia="en-GB"/>
              </w:rPr>
              <w:t>on-significant</w:t>
            </w:r>
          </w:p>
        </w:tc>
        <w:tc>
          <w:tcPr>
            <w:tcW w:w="847" w:type="pct"/>
            <w:tcBorders>
              <w:top w:val="nil"/>
              <w:left w:val="nil"/>
              <w:bottom w:val="single" w:sz="4" w:space="0" w:color="auto"/>
              <w:right w:val="single" w:sz="4" w:space="0" w:color="auto"/>
            </w:tcBorders>
            <w:shd w:val="clear" w:color="auto" w:fill="auto"/>
            <w:noWrap/>
            <w:vAlign w:val="bottom"/>
          </w:tcPr>
          <w:p w14:paraId="3F47C673"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Rejected</w:t>
            </w:r>
          </w:p>
        </w:tc>
      </w:tr>
      <w:tr w:rsidR="00D74814" w:rsidRPr="009D45B1" w14:paraId="0DF336DE" w14:textId="77777777" w:rsidTr="00711F66">
        <w:trPr>
          <w:trHeight w:val="300"/>
        </w:trPr>
        <w:tc>
          <w:tcPr>
            <w:tcW w:w="971" w:type="pct"/>
            <w:tcBorders>
              <w:top w:val="nil"/>
              <w:left w:val="single" w:sz="4" w:space="0" w:color="auto"/>
              <w:bottom w:val="single" w:sz="4" w:space="0" w:color="auto"/>
              <w:right w:val="single" w:sz="4" w:space="0" w:color="auto"/>
            </w:tcBorders>
            <w:shd w:val="clear" w:color="auto" w:fill="auto"/>
            <w:noWrap/>
            <w:hideMark/>
          </w:tcPr>
          <w:p w14:paraId="5017F455"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rPr>
              <w:t>PBDF</w:t>
            </w:r>
          </w:p>
        </w:tc>
        <w:tc>
          <w:tcPr>
            <w:tcW w:w="574" w:type="pct"/>
            <w:tcBorders>
              <w:top w:val="nil"/>
              <w:left w:val="nil"/>
              <w:bottom w:val="single" w:sz="4" w:space="0" w:color="auto"/>
              <w:right w:val="single" w:sz="4" w:space="0" w:color="auto"/>
            </w:tcBorders>
            <w:shd w:val="clear" w:color="auto" w:fill="auto"/>
            <w:noWrap/>
          </w:tcPr>
          <w:p w14:paraId="42053F83"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13</w:t>
            </w:r>
          </w:p>
        </w:tc>
        <w:tc>
          <w:tcPr>
            <w:tcW w:w="698" w:type="pct"/>
            <w:tcBorders>
              <w:top w:val="nil"/>
              <w:left w:val="nil"/>
              <w:bottom w:val="single" w:sz="4" w:space="0" w:color="auto"/>
              <w:right w:val="single" w:sz="4" w:space="0" w:color="auto"/>
            </w:tcBorders>
            <w:shd w:val="clear" w:color="auto" w:fill="auto"/>
            <w:noWrap/>
            <w:vAlign w:val="bottom"/>
          </w:tcPr>
          <w:p w14:paraId="5E626E3D"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661" w:type="pct"/>
            <w:tcBorders>
              <w:top w:val="nil"/>
              <w:left w:val="nil"/>
              <w:bottom w:val="single" w:sz="4" w:space="0" w:color="auto"/>
              <w:right w:val="single" w:sz="4" w:space="0" w:color="auto"/>
            </w:tcBorders>
            <w:shd w:val="clear" w:color="auto" w:fill="auto"/>
            <w:noWrap/>
            <w:vAlign w:val="bottom"/>
          </w:tcPr>
          <w:p w14:paraId="012BF859" w14:textId="77777777" w:rsidR="00D74814" w:rsidRPr="009D45B1" w:rsidRDefault="00C3505D"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1249" w:type="pct"/>
            <w:tcBorders>
              <w:top w:val="nil"/>
              <w:left w:val="nil"/>
              <w:bottom w:val="single" w:sz="4" w:space="0" w:color="auto"/>
              <w:right w:val="single" w:sz="4" w:space="0" w:color="auto"/>
            </w:tcBorders>
            <w:shd w:val="clear" w:color="auto" w:fill="auto"/>
            <w:noWrap/>
            <w:vAlign w:val="bottom"/>
          </w:tcPr>
          <w:p w14:paraId="0EE32E2D" w14:textId="77777777" w:rsidR="00D74814" w:rsidRPr="009D45B1" w:rsidRDefault="006C54C3"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n</w:t>
            </w:r>
            <w:r w:rsidR="00B42E10" w:rsidRPr="009D45B1">
              <w:rPr>
                <w:rFonts w:asciiTheme="minorBidi" w:hAnsiTheme="minorBidi" w:cstheme="minorBidi"/>
                <w:sz w:val="16"/>
                <w:szCs w:val="16"/>
                <w:lang w:eastAsia="en-GB"/>
              </w:rPr>
              <w:t>on-significant</w:t>
            </w:r>
          </w:p>
        </w:tc>
        <w:tc>
          <w:tcPr>
            <w:tcW w:w="847" w:type="pct"/>
            <w:tcBorders>
              <w:top w:val="nil"/>
              <w:left w:val="nil"/>
              <w:bottom w:val="single" w:sz="4" w:space="0" w:color="auto"/>
              <w:right w:val="single" w:sz="4" w:space="0" w:color="auto"/>
            </w:tcBorders>
            <w:shd w:val="clear" w:color="auto" w:fill="auto"/>
            <w:noWrap/>
            <w:vAlign w:val="bottom"/>
          </w:tcPr>
          <w:p w14:paraId="3C6F1E89"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Rejected</w:t>
            </w:r>
          </w:p>
        </w:tc>
      </w:tr>
      <w:tr w:rsidR="00D74814" w:rsidRPr="009D45B1" w14:paraId="564458E3" w14:textId="77777777" w:rsidTr="00711F66">
        <w:trPr>
          <w:trHeight w:val="300"/>
        </w:trPr>
        <w:tc>
          <w:tcPr>
            <w:tcW w:w="971" w:type="pct"/>
            <w:tcBorders>
              <w:top w:val="nil"/>
              <w:left w:val="single" w:sz="4" w:space="0" w:color="auto"/>
              <w:bottom w:val="single" w:sz="4" w:space="0" w:color="auto"/>
              <w:right w:val="single" w:sz="4" w:space="0" w:color="auto"/>
            </w:tcBorders>
            <w:shd w:val="clear" w:color="auto" w:fill="auto"/>
            <w:noWrap/>
            <w:hideMark/>
          </w:tcPr>
          <w:p w14:paraId="468C8A36"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rPr>
              <w:t>PIBD</w:t>
            </w:r>
          </w:p>
        </w:tc>
        <w:tc>
          <w:tcPr>
            <w:tcW w:w="574" w:type="pct"/>
            <w:tcBorders>
              <w:top w:val="nil"/>
              <w:left w:val="nil"/>
              <w:bottom w:val="single" w:sz="4" w:space="0" w:color="auto"/>
              <w:right w:val="single" w:sz="4" w:space="0" w:color="auto"/>
            </w:tcBorders>
            <w:shd w:val="clear" w:color="auto" w:fill="auto"/>
            <w:noWrap/>
          </w:tcPr>
          <w:p w14:paraId="189F0FDD"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14</w:t>
            </w:r>
          </w:p>
        </w:tc>
        <w:tc>
          <w:tcPr>
            <w:tcW w:w="698" w:type="pct"/>
            <w:tcBorders>
              <w:top w:val="nil"/>
              <w:left w:val="nil"/>
              <w:bottom w:val="single" w:sz="4" w:space="0" w:color="auto"/>
              <w:right w:val="single" w:sz="4" w:space="0" w:color="auto"/>
            </w:tcBorders>
            <w:shd w:val="clear" w:color="auto" w:fill="auto"/>
            <w:noWrap/>
            <w:vAlign w:val="bottom"/>
          </w:tcPr>
          <w:p w14:paraId="29304763"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661" w:type="pct"/>
            <w:tcBorders>
              <w:top w:val="nil"/>
              <w:left w:val="nil"/>
              <w:bottom w:val="single" w:sz="4" w:space="0" w:color="auto"/>
              <w:right w:val="single" w:sz="4" w:space="0" w:color="auto"/>
            </w:tcBorders>
            <w:shd w:val="clear" w:color="auto" w:fill="auto"/>
            <w:noWrap/>
            <w:vAlign w:val="bottom"/>
          </w:tcPr>
          <w:p w14:paraId="3C2F59FC"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1249" w:type="pct"/>
            <w:tcBorders>
              <w:top w:val="nil"/>
              <w:left w:val="nil"/>
              <w:bottom w:val="single" w:sz="4" w:space="0" w:color="auto"/>
              <w:right w:val="single" w:sz="4" w:space="0" w:color="auto"/>
            </w:tcBorders>
            <w:shd w:val="clear" w:color="auto" w:fill="auto"/>
            <w:noWrap/>
            <w:vAlign w:val="bottom"/>
          </w:tcPr>
          <w:p w14:paraId="7F9BFB26" w14:textId="77777777" w:rsidR="00D74814" w:rsidRPr="009D45B1" w:rsidRDefault="006C54C3"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n</w:t>
            </w:r>
            <w:r w:rsidR="00B42E10" w:rsidRPr="009D45B1">
              <w:rPr>
                <w:rFonts w:asciiTheme="minorBidi" w:hAnsiTheme="minorBidi" w:cstheme="minorBidi"/>
                <w:sz w:val="16"/>
                <w:szCs w:val="16"/>
                <w:lang w:eastAsia="en-GB"/>
              </w:rPr>
              <w:t>on-significant</w:t>
            </w:r>
          </w:p>
        </w:tc>
        <w:tc>
          <w:tcPr>
            <w:tcW w:w="847" w:type="pct"/>
            <w:tcBorders>
              <w:top w:val="nil"/>
              <w:left w:val="nil"/>
              <w:bottom w:val="single" w:sz="4" w:space="0" w:color="auto"/>
              <w:right w:val="single" w:sz="4" w:space="0" w:color="auto"/>
            </w:tcBorders>
            <w:shd w:val="clear" w:color="auto" w:fill="auto"/>
            <w:noWrap/>
            <w:vAlign w:val="bottom"/>
          </w:tcPr>
          <w:p w14:paraId="1DFEE282"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Rejected</w:t>
            </w:r>
          </w:p>
        </w:tc>
      </w:tr>
      <w:tr w:rsidR="00D74814" w:rsidRPr="009D45B1" w14:paraId="06A8EFBC" w14:textId="77777777" w:rsidTr="00711F66">
        <w:trPr>
          <w:trHeight w:val="300"/>
        </w:trPr>
        <w:tc>
          <w:tcPr>
            <w:tcW w:w="971" w:type="pct"/>
            <w:tcBorders>
              <w:top w:val="nil"/>
              <w:left w:val="single" w:sz="4" w:space="0" w:color="auto"/>
              <w:bottom w:val="single" w:sz="4" w:space="0" w:color="auto"/>
              <w:right w:val="single" w:sz="4" w:space="0" w:color="auto"/>
            </w:tcBorders>
            <w:shd w:val="clear" w:color="auto" w:fill="auto"/>
            <w:noWrap/>
            <w:hideMark/>
          </w:tcPr>
          <w:p w14:paraId="1712D722" w14:textId="77777777" w:rsidR="00D74814" w:rsidRPr="009D45B1" w:rsidRDefault="007A2AEB"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rPr>
              <w:t>DBD</w:t>
            </w:r>
          </w:p>
        </w:tc>
        <w:tc>
          <w:tcPr>
            <w:tcW w:w="574" w:type="pct"/>
            <w:tcBorders>
              <w:top w:val="nil"/>
              <w:left w:val="nil"/>
              <w:bottom w:val="single" w:sz="4" w:space="0" w:color="auto"/>
              <w:right w:val="single" w:sz="4" w:space="0" w:color="auto"/>
            </w:tcBorders>
            <w:shd w:val="clear" w:color="auto" w:fill="auto"/>
            <w:noWrap/>
          </w:tcPr>
          <w:p w14:paraId="48D3DE96"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15</w:t>
            </w:r>
          </w:p>
        </w:tc>
        <w:tc>
          <w:tcPr>
            <w:tcW w:w="698" w:type="pct"/>
            <w:tcBorders>
              <w:top w:val="nil"/>
              <w:left w:val="nil"/>
              <w:bottom w:val="single" w:sz="4" w:space="0" w:color="auto"/>
              <w:right w:val="single" w:sz="4" w:space="0" w:color="auto"/>
            </w:tcBorders>
            <w:shd w:val="clear" w:color="auto" w:fill="auto"/>
            <w:noWrap/>
            <w:vAlign w:val="bottom"/>
          </w:tcPr>
          <w:p w14:paraId="030EF2EB"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661" w:type="pct"/>
            <w:tcBorders>
              <w:top w:val="nil"/>
              <w:left w:val="nil"/>
              <w:bottom w:val="single" w:sz="4" w:space="0" w:color="auto"/>
              <w:right w:val="single" w:sz="4" w:space="0" w:color="auto"/>
            </w:tcBorders>
            <w:shd w:val="clear" w:color="auto" w:fill="auto"/>
            <w:noWrap/>
            <w:vAlign w:val="bottom"/>
          </w:tcPr>
          <w:p w14:paraId="6F89CD5A" w14:textId="77777777" w:rsidR="00D74814" w:rsidRPr="009D45B1" w:rsidRDefault="00C3505D"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w:t>
            </w:r>
          </w:p>
        </w:tc>
        <w:tc>
          <w:tcPr>
            <w:tcW w:w="1249" w:type="pct"/>
            <w:tcBorders>
              <w:top w:val="nil"/>
              <w:left w:val="nil"/>
              <w:bottom w:val="single" w:sz="4" w:space="0" w:color="auto"/>
              <w:right w:val="single" w:sz="4" w:space="0" w:color="auto"/>
            </w:tcBorders>
            <w:shd w:val="clear" w:color="auto" w:fill="auto"/>
            <w:noWrap/>
            <w:vAlign w:val="bottom"/>
          </w:tcPr>
          <w:p w14:paraId="1497E771" w14:textId="77777777" w:rsidR="00D74814" w:rsidRPr="009D45B1" w:rsidRDefault="006C54C3"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n</w:t>
            </w:r>
            <w:r w:rsidR="00B42E10" w:rsidRPr="009D45B1">
              <w:rPr>
                <w:rFonts w:asciiTheme="minorBidi" w:hAnsiTheme="minorBidi" w:cstheme="minorBidi"/>
                <w:sz w:val="16"/>
                <w:szCs w:val="16"/>
                <w:lang w:eastAsia="en-GB"/>
              </w:rPr>
              <w:t>on-significant</w:t>
            </w:r>
          </w:p>
        </w:tc>
        <w:tc>
          <w:tcPr>
            <w:tcW w:w="847" w:type="pct"/>
            <w:tcBorders>
              <w:top w:val="nil"/>
              <w:left w:val="nil"/>
              <w:bottom w:val="single" w:sz="4" w:space="0" w:color="auto"/>
              <w:right w:val="single" w:sz="4" w:space="0" w:color="auto"/>
            </w:tcBorders>
            <w:shd w:val="clear" w:color="auto" w:fill="auto"/>
            <w:noWrap/>
            <w:vAlign w:val="bottom"/>
          </w:tcPr>
          <w:p w14:paraId="22969A44" w14:textId="77777777" w:rsidR="00D74814" w:rsidRPr="009D45B1" w:rsidRDefault="00D74814" w:rsidP="00304191">
            <w:pPr>
              <w:spacing w:after="0"/>
              <w:jc w:val="both"/>
              <w:rPr>
                <w:rFonts w:asciiTheme="minorBidi" w:hAnsiTheme="minorBidi" w:cstheme="minorBidi"/>
                <w:sz w:val="16"/>
                <w:szCs w:val="16"/>
                <w:lang w:eastAsia="en-GB"/>
              </w:rPr>
            </w:pPr>
            <w:r w:rsidRPr="009D45B1">
              <w:rPr>
                <w:rFonts w:asciiTheme="minorBidi" w:hAnsiTheme="minorBidi" w:cstheme="minorBidi"/>
                <w:sz w:val="16"/>
                <w:szCs w:val="16"/>
                <w:lang w:eastAsia="en-GB"/>
              </w:rPr>
              <w:t>Rejected</w:t>
            </w:r>
          </w:p>
        </w:tc>
      </w:tr>
    </w:tbl>
    <w:p w14:paraId="4CA1B9B5" w14:textId="5C3761FD" w:rsidR="009D45B1" w:rsidRDefault="00711F66" w:rsidP="00711F66">
      <w:pPr>
        <w:widowControl w:val="0"/>
        <w:autoSpaceDE w:val="0"/>
        <w:autoSpaceDN w:val="0"/>
        <w:adjustRightInd w:val="0"/>
        <w:spacing w:before="240" w:after="240" w:line="240" w:lineRule="auto"/>
        <w:jc w:val="both"/>
        <w:rPr>
          <w:rFonts w:asciiTheme="minorBidi" w:hAnsiTheme="minorBidi" w:cstheme="minorBidi"/>
          <w:iCs/>
          <w:sz w:val="15"/>
          <w:szCs w:val="15"/>
        </w:rPr>
      </w:pPr>
      <w:r w:rsidRPr="00A17C3E">
        <w:rPr>
          <w:rFonts w:asciiTheme="minorBidi" w:hAnsiTheme="minorBidi" w:cstheme="minorBidi"/>
          <w:iCs/>
          <w:sz w:val="15"/>
          <w:szCs w:val="15"/>
        </w:rPr>
        <w:t>Note: Corporate Voluntary Disclosure (</w:t>
      </w:r>
      <w:r w:rsidR="009D45B1">
        <w:rPr>
          <w:rFonts w:asciiTheme="minorBidi" w:hAnsiTheme="minorBidi" w:cstheme="minorBidi"/>
          <w:iCs/>
          <w:sz w:val="15"/>
          <w:szCs w:val="15"/>
        </w:rPr>
        <w:t>CVD</w:t>
      </w:r>
      <w:r w:rsidRPr="00A17C3E">
        <w:rPr>
          <w:rFonts w:asciiTheme="minorBidi" w:hAnsiTheme="minorBidi" w:cstheme="minorBidi"/>
          <w:iCs/>
          <w:sz w:val="15"/>
          <w:szCs w:val="15"/>
        </w:rPr>
        <w:t xml:space="preserve">) Corporate size (CS), Corporate growth (CGR) Multiple Listing (MUL), Liquidity Level (LQL), Leverage Level (LVL), Industry Diversity (ID), Sensitivity Industry (IS), </w:t>
      </w:r>
      <w:r w:rsidR="007A7B65">
        <w:rPr>
          <w:rFonts w:asciiTheme="minorBidi" w:hAnsiTheme="minorBidi" w:cstheme="minorBidi"/>
          <w:iCs/>
          <w:sz w:val="15"/>
          <w:szCs w:val="15"/>
        </w:rPr>
        <w:t>Profitability</w:t>
      </w:r>
      <w:r w:rsidRPr="00A17C3E">
        <w:rPr>
          <w:rFonts w:asciiTheme="minorBidi" w:hAnsiTheme="minorBidi" w:cstheme="minorBidi"/>
          <w:iCs/>
          <w:sz w:val="15"/>
          <w:szCs w:val="15"/>
        </w:rPr>
        <w:t xml:space="preserve"> Level (PL), Audited By Big 4 (4F). Diffused Shares Ownership (SD), Institution Shares (SI),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Audit Committee Members with Financial Experts (PACF),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Board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Directors with Financial Expertise (PBDF), Proportion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Independent Board Members (PIBD), duality board </w:t>
      </w:r>
      <w:r w:rsidR="001B78B1">
        <w:rPr>
          <w:rFonts w:asciiTheme="minorBidi" w:hAnsiTheme="minorBidi" w:cstheme="minorBidi"/>
          <w:iCs/>
          <w:sz w:val="15"/>
          <w:szCs w:val="15"/>
        </w:rPr>
        <w:t xml:space="preserve">of </w:t>
      </w:r>
      <w:r w:rsidRPr="00A17C3E">
        <w:rPr>
          <w:rFonts w:asciiTheme="minorBidi" w:hAnsiTheme="minorBidi" w:cstheme="minorBidi"/>
          <w:iCs/>
          <w:sz w:val="15"/>
          <w:szCs w:val="15"/>
        </w:rPr>
        <w:t xml:space="preserve">directors (DBD). </w:t>
      </w:r>
      <w:r w:rsidR="009D45B1">
        <w:rPr>
          <w:rFonts w:asciiTheme="minorBidi" w:hAnsiTheme="minorBidi" w:cstheme="minorBidi"/>
          <w:iCs/>
          <w:sz w:val="15"/>
          <w:szCs w:val="15"/>
        </w:rPr>
        <w:br w:type="page"/>
      </w:r>
    </w:p>
    <w:p w14:paraId="53B6FCC7" w14:textId="77777777" w:rsidR="00050553" w:rsidRPr="00A17C3E" w:rsidRDefault="00050553" w:rsidP="00711F66">
      <w:pPr>
        <w:widowControl w:val="0"/>
        <w:autoSpaceDE w:val="0"/>
        <w:autoSpaceDN w:val="0"/>
        <w:adjustRightInd w:val="0"/>
        <w:spacing w:before="240" w:after="240" w:line="240" w:lineRule="auto"/>
        <w:jc w:val="both"/>
        <w:rPr>
          <w:rFonts w:asciiTheme="minorBidi" w:hAnsiTheme="minorBidi" w:cstheme="minorBidi"/>
          <w:iCs/>
          <w:sz w:val="15"/>
          <w:szCs w:val="15"/>
        </w:rPr>
      </w:pPr>
    </w:p>
    <w:p w14:paraId="735E2FA4" w14:textId="7823B80D" w:rsidR="003665AF" w:rsidRPr="009D45B1" w:rsidRDefault="00396074" w:rsidP="009D45B1">
      <w:pPr>
        <w:jc w:val="both"/>
        <w:rPr>
          <w:rFonts w:asciiTheme="minorBidi" w:hAnsiTheme="minorBidi" w:cstheme="minorBidi"/>
          <w:szCs w:val="22"/>
        </w:rPr>
      </w:pPr>
      <w:r w:rsidRPr="009D45B1">
        <w:rPr>
          <w:rFonts w:asciiTheme="minorBidi" w:hAnsiTheme="minorBidi" w:cstheme="minorBidi"/>
          <w:szCs w:val="22"/>
        </w:rPr>
        <w:t xml:space="preserve">In </w:t>
      </w:r>
      <w:r w:rsidR="000D308B" w:rsidRPr="009D45B1">
        <w:rPr>
          <w:rFonts w:asciiTheme="minorBidi" w:hAnsiTheme="minorBidi" w:cstheme="minorBidi"/>
          <w:szCs w:val="22"/>
        </w:rPr>
        <w:t>H</w:t>
      </w:r>
      <w:r w:rsidR="005A0311" w:rsidRPr="009D45B1">
        <w:rPr>
          <w:rFonts w:asciiTheme="minorBidi" w:hAnsiTheme="minorBidi" w:cstheme="minorBidi"/>
          <w:szCs w:val="22"/>
        </w:rPr>
        <w:t xml:space="preserve">ypothesis </w:t>
      </w:r>
      <w:r w:rsidRPr="009D45B1">
        <w:rPr>
          <w:rFonts w:asciiTheme="minorBidi" w:hAnsiTheme="minorBidi" w:cstheme="minorBidi"/>
          <w:szCs w:val="22"/>
        </w:rPr>
        <w:t xml:space="preserve">2, it was stated that </w:t>
      </w:r>
      <w:r w:rsidRPr="009D45B1">
        <w:rPr>
          <w:rFonts w:asciiTheme="minorBidi" w:hAnsiTheme="minorBidi" w:cstheme="minorBidi"/>
          <w:iCs/>
          <w:szCs w:val="22"/>
          <w:lang w:val="en-US"/>
        </w:rPr>
        <w:t xml:space="preserve">the firm’s growth rate is positively related </w:t>
      </w:r>
      <w:r w:rsidR="000D308B" w:rsidRPr="009D45B1">
        <w:rPr>
          <w:rFonts w:asciiTheme="minorBidi" w:hAnsiTheme="minorBidi" w:cstheme="minorBidi"/>
          <w:iCs/>
          <w:szCs w:val="22"/>
          <w:lang w:val="en-US"/>
        </w:rPr>
        <w:t xml:space="preserve">to </w:t>
      </w:r>
      <w:r w:rsidRPr="009D45B1">
        <w:rPr>
          <w:rFonts w:asciiTheme="minorBidi" w:hAnsiTheme="minorBidi" w:cstheme="minorBidi"/>
          <w:iCs/>
          <w:szCs w:val="22"/>
          <w:lang w:val="en-US"/>
        </w:rPr>
        <w:t xml:space="preserve">the corporate voluntary disclosure in </w:t>
      </w:r>
      <w:r w:rsidR="000D308B" w:rsidRPr="009D45B1">
        <w:rPr>
          <w:rFonts w:asciiTheme="minorBidi" w:hAnsiTheme="minorBidi" w:cstheme="minorBidi"/>
          <w:iCs/>
          <w:szCs w:val="22"/>
          <w:lang w:val="en-US"/>
        </w:rPr>
        <w:t xml:space="preserve">the </w:t>
      </w:r>
      <w:r w:rsidRPr="009D45B1">
        <w:rPr>
          <w:rFonts w:asciiTheme="minorBidi" w:hAnsiTheme="minorBidi" w:cstheme="minorBidi"/>
          <w:iCs/>
          <w:szCs w:val="22"/>
          <w:lang w:val="en-US"/>
        </w:rPr>
        <w:t>annual reports</w:t>
      </w:r>
      <w:r w:rsidRPr="009D45B1">
        <w:rPr>
          <w:rFonts w:asciiTheme="minorBidi" w:hAnsiTheme="minorBidi" w:cstheme="minorBidi"/>
          <w:i/>
          <w:iCs/>
          <w:szCs w:val="22"/>
          <w:lang w:val="en-US"/>
        </w:rPr>
        <w:t>.</w:t>
      </w:r>
      <w:r w:rsidRPr="009D45B1">
        <w:rPr>
          <w:rFonts w:asciiTheme="minorBidi" w:hAnsiTheme="minorBidi" w:cstheme="minorBidi"/>
          <w:iCs/>
          <w:szCs w:val="22"/>
          <w:lang w:val="en-US"/>
        </w:rPr>
        <w:t xml:space="preserve"> </w:t>
      </w:r>
      <w:r w:rsidR="000D308B" w:rsidRPr="009D45B1">
        <w:rPr>
          <w:rFonts w:asciiTheme="minorBidi" w:hAnsiTheme="minorBidi" w:cstheme="minorBidi"/>
          <w:iCs/>
          <w:szCs w:val="22"/>
          <w:lang w:val="en-US"/>
        </w:rPr>
        <w:t>The f</w:t>
      </w:r>
      <w:r w:rsidRPr="009D45B1">
        <w:rPr>
          <w:rFonts w:asciiTheme="minorBidi" w:hAnsiTheme="minorBidi" w:cstheme="minorBidi"/>
          <w:iCs/>
          <w:szCs w:val="22"/>
          <w:lang w:val="en-US"/>
        </w:rPr>
        <w:t xml:space="preserve">indings </w:t>
      </w:r>
      <w:r w:rsidR="001B78B1" w:rsidRPr="009D45B1">
        <w:rPr>
          <w:rFonts w:asciiTheme="minorBidi" w:hAnsiTheme="minorBidi" w:cstheme="minorBidi"/>
          <w:iCs/>
          <w:szCs w:val="22"/>
          <w:lang w:val="en-US"/>
        </w:rPr>
        <w:t xml:space="preserve">of </w:t>
      </w:r>
      <w:r w:rsidRPr="009D45B1">
        <w:rPr>
          <w:rFonts w:asciiTheme="minorBidi" w:hAnsiTheme="minorBidi" w:cstheme="minorBidi"/>
          <w:iCs/>
          <w:szCs w:val="22"/>
          <w:lang w:val="en-US"/>
        </w:rPr>
        <w:t>this study reveal</w:t>
      </w:r>
      <w:r w:rsidR="000D308B" w:rsidRPr="009D45B1">
        <w:rPr>
          <w:rFonts w:asciiTheme="minorBidi" w:hAnsiTheme="minorBidi" w:cstheme="minorBidi"/>
          <w:iCs/>
          <w:szCs w:val="22"/>
          <w:lang w:val="en-US"/>
        </w:rPr>
        <w:t>ed</w:t>
      </w:r>
      <w:r w:rsidRPr="009D45B1">
        <w:rPr>
          <w:rFonts w:asciiTheme="minorBidi" w:hAnsiTheme="minorBidi" w:cstheme="minorBidi"/>
          <w:iCs/>
          <w:szCs w:val="22"/>
          <w:lang w:val="en-US"/>
        </w:rPr>
        <w:t xml:space="preserve"> that there </w:t>
      </w:r>
      <w:r w:rsidR="000D308B" w:rsidRPr="009D45B1">
        <w:rPr>
          <w:rFonts w:asciiTheme="minorBidi" w:hAnsiTheme="minorBidi" w:cstheme="minorBidi"/>
          <w:iCs/>
          <w:szCs w:val="22"/>
          <w:lang w:val="en-US"/>
        </w:rPr>
        <w:t>wa</w:t>
      </w:r>
      <w:r w:rsidRPr="009D45B1">
        <w:rPr>
          <w:rFonts w:asciiTheme="minorBidi" w:hAnsiTheme="minorBidi" w:cstheme="minorBidi"/>
          <w:iCs/>
          <w:szCs w:val="22"/>
          <w:lang w:val="en-US"/>
        </w:rPr>
        <w:t>s a positive significant relationship between</w:t>
      </w:r>
      <w:r w:rsidR="000D308B" w:rsidRPr="009D45B1">
        <w:rPr>
          <w:rFonts w:asciiTheme="minorBidi" w:hAnsiTheme="minorBidi" w:cstheme="minorBidi"/>
          <w:iCs/>
          <w:szCs w:val="22"/>
          <w:lang w:val="en-US"/>
        </w:rPr>
        <w:t xml:space="preserve"> a</w:t>
      </w:r>
      <w:r w:rsidRPr="009D45B1">
        <w:rPr>
          <w:rFonts w:asciiTheme="minorBidi" w:hAnsiTheme="minorBidi" w:cstheme="minorBidi"/>
          <w:iCs/>
          <w:szCs w:val="22"/>
          <w:lang w:val="en-US"/>
        </w:rPr>
        <w:t xml:space="preserve"> firm’s growth rate and </w:t>
      </w:r>
      <w:r w:rsidR="000D308B" w:rsidRPr="009D45B1">
        <w:rPr>
          <w:rFonts w:asciiTheme="minorBidi" w:hAnsiTheme="minorBidi" w:cstheme="minorBidi"/>
          <w:iCs/>
          <w:szCs w:val="22"/>
          <w:lang w:val="en-US"/>
        </w:rPr>
        <w:t xml:space="preserve">the </w:t>
      </w:r>
      <w:r w:rsidRPr="009D45B1">
        <w:rPr>
          <w:rFonts w:asciiTheme="minorBidi" w:hAnsiTheme="minorBidi" w:cstheme="minorBidi"/>
          <w:iCs/>
          <w:szCs w:val="22"/>
          <w:lang w:val="en-US"/>
        </w:rPr>
        <w:t xml:space="preserve">quality </w:t>
      </w:r>
      <w:r w:rsidR="001B78B1" w:rsidRPr="009D45B1">
        <w:rPr>
          <w:rFonts w:asciiTheme="minorBidi" w:hAnsiTheme="minorBidi" w:cstheme="minorBidi"/>
          <w:iCs/>
          <w:szCs w:val="22"/>
          <w:lang w:val="en-US"/>
        </w:rPr>
        <w:t xml:space="preserve">of </w:t>
      </w:r>
      <w:r w:rsidRPr="009D45B1">
        <w:rPr>
          <w:rFonts w:asciiTheme="minorBidi" w:hAnsiTheme="minorBidi" w:cstheme="minorBidi"/>
          <w:iCs/>
          <w:szCs w:val="22"/>
          <w:lang w:val="en-US"/>
        </w:rPr>
        <w:t>corporate voluntary disclosure</w:t>
      </w:r>
      <w:r w:rsidR="000D308B" w:rsidRPr="009D45B1">
        <w:rPr>
          <w:rFonts w:asciiTheme="minorBidi" w:hAnsiTheme="minorBidi" w:cstheme="minorBidi"/>
          <w:iCs/>
          <w:szCs w:val="22"/>
          <w:lang w:val="en-US"/>
        </w:rPr>
        <w:t>,</w:t>
      </w:r>
      <w:r w:rsidR="00D2201C" w:rsidRPr="009D45B1">
        <w:rPr>
          <w:rFonts w:asciiTheme="minorBidi" w:hAnsiTheme="minorBidi" w:cstheme="minorBidi"/>
          <w:iCs/>
          <w:szCs w:val="22"/>
          <w:lang w:val="en-US"/>
        </w:rPr>
        <w:t xml:space="preserve"> as </w:t>
      </w:r>
      <w:r w:rsidR="00D2201C" w:rsidRPr="009D45B1">
        <w:rPr>
          <w:rFonts w:asciiTheme="minorBidi" w:hAnsiTheme="minorBidi" w:cstheme="minorBidi"/>
          <w:szCs w:val="22"/>
        </w:rPr>
        <w:t xml:space="preserve">the coefficient </w:t>
      </w:r>
      <w:r w:rsidR="001B78B1" w:rsidRPr="009D45B1">
        <w:rPr>
          <w:rFonts w:asciiTheme="minorBidi" w:hAnsiTheme="minorBidi" w:cstheme="minorBidi"/>
          <w:szCs w:val="22"/>
        </w:rPr>
        <w:t xml:space="preserve">of </w:t>
      </w:r>
      <w:r w:rsidR="00D2201C" w:rsidRPr="009D45B1">
        <w:rPr>
          <w:rFonts w:asciiTheme="minorBidi" w:hAnsiTheme="minorBidi" w:cstheme="minorBidi"/>
          <w:szCs w:val="22"/>
        </w:rPr>
        <w:t xml:space="preserve">the corporate growth rate does support </w:t>
      </w:r>
      <w:r w:rsidR="00C34C71" w:rsidRPr="009D45B1">
        <w:rPr>
          <w:rFonts w:asciiTheme="minorBidi" w:hAnsiTheme="minorBidi" w:cstheme="minorBidi"/>
          <w:szCs w:val="22"/>
        </w:rPr>
        <w:t xml:space="preserve">this </w:t>
      </w:r>
      <w:r w:rsidR="00D2201C" w:rsidRPr="009D45B1">
        <w:rPr>
          <w:rFonts w:asciiTheme="minorBidi" w:hAnsiTheme="minorBidi" w:cstheme="minorBidi"/>
          <w:szCs w:val="22"/>
        </w:rPr>
        <w:t>(</w:t>
      </w:r>
      <w:r w:rsidR="00D2201C" w:rsidRPr="009D45B1">
        <w:rPr>
          <w:rFonts w:asciiTheme="minorBidi" w:hAnsiTheme="minorBidi" w:cstheme="minorBidi"/>
          <w:szCs w:val="22"/>
          <w:lang w:val="en-US" w:eastAsia="en-AU"/>
        </w:rPr>
        <w:sym w:font="Symbol" w:char="F062"/>
      </w:r>
      <w:r w:rsidR="00D2201C" w:rsidRPr="009D45B1">
        <w:rPr>
          <w:rFonts w:asciiTheme="minorBidi" w:hAnsiTheme="minorBidi" w:cstheme="minorBidi"/>
          <w:szCs w:val="22"/>
          <w:lang w:val="en-US" w:eastAsia="en-AU"/>
        </w:rPr>
        <w:t xml:space="preserve"> </w:t>
      </w:r>
      <w:r w:rsidR="00D2201C" w:rsidRPr="009D45B1">
        <w:rPr>
          <w:rFonts w:asciiTheme="minorBidi" w:hAnsiTheme="minorBidi" w:cstheme="minorBidi"/>
          <w:szCs w:val="22"/>
        </w:rPr>
        <w:t>= .290, p = .000</w:t>
      </w:r>
      <w:r w:rsidR="00D475DA" w:rsidRPr="009D45B1">
        <w:rPr>
          <w:rFonts w:asciiTheme="minorBidi" w:hAnsiTheme="minorBidi" w:cstheme="minorBidi"/>
          <w:szCs w:val="22"/>
        </w:rPr>
        <w:t>)</w:t>
      </w:r>
      <w:r w:rsidR="00C34C71" w:rsidRPr="009D45B1">
        <w:rPr>
          <w:rFonts w:asciiTheme="minorBidi" w:hAnsiTheme="minorBidi" w:cstheme="minorBidi"/>
          <w:szCs w:val="22"/>
        </w:rPr>
        <w:t>;</w:t>
      </w:r>
      <w:r w:rsidR="00D475DA" w:rsidRPr="009D45B1">
        <w:rPr>
          <w:rFonts w:asciiTheme="minorBidi" w:hAnsiTheme="minorBidi" w:cstheme="minorBidi"/>
          <w:szCs w:val="22"/>
        </w:rPr>
        <w:t xml:space="preserve"> </w:t>
      </w:r>
      <w:r w:rsidR="000D308B" w:rsidRPr="009D45B1">
        <w:rPr>
          <w:rFonts w:asciiTheme="minorBidi" w:hAnsiTheme="minorBidi" w:cstheme="minorBidi"/>
          <w:szCs w:val="22"/>
        </w:rPr>
        <w:t>hence,</w:t>
      </w:r>
      <w:r w:rsidR="00D2201C" w:rsidRPr="009D45B1">
        <w:rPr>
          <w:rFonts w:asciiTheme="minorBidi" w:hAnsiTheme="minorBidi" w:cstheme="minorBidi"/>
          <w:szCs w:val="22"/>
        </w:rPr>
        <w:t xml:space="preserve"> the hypothesis </w:t>
      </w:r>
      <w:r w:rsidR="000D308B" w:rsidRPr="009D45B1">
        <w:rPr>
          <w:rFonts w:asciiTheme="minorBidi" w:hAnsiTheme="minorBidi" w:cstheme="minorBidi"/>
          <w:szCs w:val="22"/>
        </w:rPr>
        <w:t xml:space="preserve">was </w:t>
      </w:r>
      <w:r w:rsidR="003B3D05" w:rsidRPr="009D45B1">
        <w:rPr>
          <w:rFonts w:asciiTheme="minorBidi" w:hAnsiTheme="minorBidi" w:cstheme="minorBidi"/>
          <w:szCs w:val="22"/>
        </w:rPr>
        <w:t>supported</w:t>
      </w:r>
      <w:r w:rsidR="00D2201C" w:rsidRPr="009D45B1">
        <w:rPr>
          <w:rFonts w:asciiTheme="minorBidi" w:hAnsiTheme="minorBidi" w:cstheme="minorBidi"/>
          <w:szCs w:val="22"/>
        </w:rPr>
        <w:t xml:space="preserve">. </w:t>
      </w:r>
      <w:r w:rsidR="007A2AEB" w:rsidRPr="009D45B1">
        <w:rPr>
          <w:rFonts w:asciiTheme="minorBidi" w:hAnsiTheme="minorBidi" w:cstheme="minorBidi"/>
          <w:szCs w:val="22"/>
        </w:rPr>
        <w:t>T</w:t>
      </w:r>
      <w:r w:rsidR="00D2201C" w:rsidRPr="009D45B1">
        <w:rPr>
          <w:rFonts w:asciiTheme="minorBidi" w:hAnsiTheme="minorBidi" w:cstheme="minorBidi"/>
          <w:szCs w:val="22"/>
        </w:rPr>
        <w:t xml:space="preserve">hese findings </w:t>
      </w:r>
      <w:r w:rsidR="000D308B" w:rsidRPr="009D45B1">
        <w:rPr>
          <w:rFonts w:asciiTheme="minorBidi" w:hAnsiTheme="minorBidi" w:cstheme="minorBidi"/>
          <w:szCs w:val="22"/>
        </w:rPr>
        <w:t>we</w:t>
      </w:r>
      <w:r w:rsidR="00D2201C" w:rsidRPr="009D45B1">
        <w:rPr>
          <w:rFonts w:asciiTheme="minorBidi" w:hAnsiTheme="minorBidi" w:cstheme="minorBidi"/>
          <w:szCs w:val="22"/>
        </w:rPr>
        <w:t xml:space="preserve">re consistent </w:t>
      </w:r>
      <w:r w:rsidR="0058488D" w:rsidRPr="009D45B1">
        <w:rPr>
          <w:rFonts w:asciiTheme="minorBidi" w:hAnsiTheme="minorBidi" w:cstheme="minorBidi"/>
          <w:szCs w:val="22"/>
        </w:rPr>
        <w:t>with</w:t>
      </w:r>
      <w:r w:rsidR="00D2201C" w:rsidRPr="009D45B1">
        <w:rPr>
          <w:rFonts w:asciiTheme="minorBidi" w:hAnsiTheme="minorBidi" w:cstheme="minorBidi"/>
          <w:szCs w:val="22"/>
        </w:rPr>
        <w:t xml:space="preserve"> </w:t>
      </w:r>
      <w:r w:rsidR="00FD687F" w:rsidRPr="009D45B1">
        <w:rPr>
          <w:rFonts w:asciiTheme="minorBidi" w:hAnsiTheme="minorBidi" w:cstheme="minorBidi"/>
          <w:szCs w:val="22"/>
        </w:rPr>
        <w:t>Resource Dependence Theory</w:t>
      </w:r>
      <w:r w:rsidR="007A2AEB" w:rsidRPr="009D45B1">
        <w:rPr>
          <w:rFonts w:asciiTheme="minorBidi" w:hAnsiTheme="minorBidi" w:cstheme="minorBidi"/>
          <w:szCs w:val="22"/>
        </w:rPr>
        <w:t xml:space="preserve">, which </w:t>
      </w:r>
      <w:r w:rsidR="003665AF" w:rsidRPr="009D45B1">
        <w:rPr>
          <w:rFonts w:asciiTheme="minorBidi" w:hAnsiTheme="minorBidi" w:cstheme="minorBidi"/>
          <w:szCs w:val="22"/>
        </w:rPr>
        <w:t xml:space="preserve">suggests that in </w:t>
      </w:r>
      <w:r w:rsidR="003B3D05" w:rsidRPr="009D45B1">
        <w:rPr>
          <w:rFonts w:asciiTheme="minorBidi" w:hAnsiTheme="minorBidi" w:cstheme="minorBidi"/>
          <w:szCs w:val="22"/>
        </w:rPr>
        <w:t>seeking to exploit</w:t>
      </w:r>
      <w:r w:rsidR="003665AF" w:rsidRPr="009D45B1">
        <w:rPr>
          <w:rFonts w:asciiTheme="minorBidi" w:hAnsiTheme="minorBidi" w:cstheme="minorBidi"/>
          <w:szCs w:val="22"/>
        </w:rPr>
        <w:t xml:space="preserve"> available </w:t>
      </w:r>
      <w:r w:rsidR="007A2AEB" w:rsidRPr="009D45B1">
        <w:rPr>
          <w:rFonts w:asciiTheme="minorBidi" w:hAnsiTheme="minorBidi" w:cstheme="minorBidi"/>
          <w:szCs w:val="22"/>
        </w:rPr>
        <w:t xml:space="preserve">opportunities to ensure growth, </w:t>
      </w:r>
      <w:r w:rsidR="003665AF" w:rsidRPr="009D45B1">
        <w:rPr>
          <w:rFonts w:asciiTheme="minorBidi" w:hAnsiTheme="minorBidi" w:cstheme="minorBidi"/>
          <w:szCs w:val="22"/>
        </w:rPr>
        <w:t>firms will demand more funds to achieve organizational goals</w:t>
      </w:r>
      <w:r w:rsidR="007A2AEB" w:rsidRPr="009D45B1">
        <w:rPr>
          <w:rFonts w:asciiTheme="minorBidi" w:hAnsiTheme="minorBidi" w:cstheme="minorBidi"/>
          <w:szCs w:val="22"/>
        </w:rPr>
        <w:t xml:space="preserve"> (Wang and Claiborne, 2008; Lopes and de Alencar, 2010).  Providers </w:t>
      </w:r>
      <w:r w:rsidR="001B78B1" w:rsidRPr="009D45B1">
        <w:rPr>
          <w:rFonts w:asciiTheme="minorBidi" w:hAnsiTheme="minorBidi" w:cstheme="minorBidi"/>
          <w:szCs w:val="22"/>
        </w:rPr>
        <w:t xml:space="preserve">of </w:t>
      </w:r>
      <w:r w:rsidR="007A2AEB" w:rsidRPr="009D45B1">
        <w:rPr>
          <w:rFonts w:asciiTheme="minorBidi" w:hAnsiTheme="minorBidi" w:cstheme="minorBidi"/>
          <w:szCs w:val="22"/>
        </w:rPr>
        <w:t xml:space="preserve">funds might require </w:t>
      </w:r>
      <w:r w:rsidR="003B3D05" w:rsidRPr="009D45B1">
        <w:rPr>
          <w:rFonts w:asciiTheme="minorBidi" w:hAnsiTheme="minorBidi" w:cstheme="minorBidi"/>
          <w:szCs w:val="22"/>
        </w:rPr>
        <w:t>companies</w:t>
      </w:r>
      <w:r w:rsidR="007A2AEB" w:rsidRPr="009D45B1">
        <w:rPr>
          <w:rFonts w:asciiTheme="minorBidi" w:hAnsiTheme="minorBidi" w:cstheme="minorBidi"/>
          <w:szCs w:val="22"/>
        </w:rPr>
        <w:t xml:space="preserve"> in need </w:t>
      </w:r>
      <w:r w:rsidR="001B78B1" w:rsidRPr="009D45B1">
        <w:rPr>
          <w:rFonts w:asciiTheme="minorBidi" w:hAnsiTheme="minorBidi" w:cstheme="minorBidi"/>
          <w:szCs w:val="22"/>
        </w:rPr>
        <w:t xml:space="preserve">of </w:t>
      </w:r>
      <w:r w:rsidR="007A2AEB" w:rsidRPr="009D45B1">
        <w:rPr>
          <w:rFonts w:asciiTheme="minorBidi" w:hAnsiTheme="minorBidi" w:cstheme="minorBidi"/>
          <w:szCs w:val="22"/>
        </w:rPr>
        <w:t>finance to extend</w:t>
      </w:r>
      <w:r w:rsidR="003665AF" w:rsidRPr="009D45B1">
        <w:rPr>
          <w:rFonts w:asciiTheme="minorBidi" w:hAnsiTheme="minorBidi" w:cstheme="minorBidi"/>
          <w:szCs w:val="22"/>
        </w:rPr>
        <w:t xml:space="preserve"> disclosure </w:t>
      </w:r>
      <w:r w:rsidR="001B78B1" w:rsidRPr="009D45B1">
        <w:rPr>
          <w:rFonts w:asciiTheme="minorBidi" w:hAnsiTheme="minorBidi" w:cstheme="minorBidi"/>
          <w:szCs w:val="22"/>
        </w:rPr>
        <w:t xml:space="preserve">of </w:t>
      </w:r>
      <w:r w:rsidR="000D308B" w:rsidRPr="009D45B1">
        <w:rPr>
          <w:rFonts w:asciiTheme="minorBidi" w:hAnsiTheme="minorBidi" w:cstheme="minorBidi"/>
          <w:szCs w:val="22"/>
        </w:rPr>
        <w:t xml:space="preserve">a </w:t>
      </w:r>
      <w:r w:rsidR="003665AF" w:rsidRPr="009D45B1">
        <w:rPr>
          <w:rFonts w:asciiTheme="minorBidi" w:hAnsiTheme="minorBidi" w:cstheme="minorBidi"/>
          <w:szCs w:val="22"/>
        </w:rPr>
        <w:t>firm’s activities and performance (Hyytinen and Pajarinen, 2005; Khurana</w:t>
      </w:r>
      <w:r w:rsidR="003665AF" w:rsidRPr="009D45B1">
        <w:rPr>
          <w:rFonts w:asciiTheme="minorBidi" w:hAnsiTheme="minorBidi" w:cstheme="minorBidi"/>
          <w:i/>
          <w:szCs w:val="22"/>
        </w:rPr>
        <w:t xml:space="preserve"> </w:t>
      </w:r>
      <w:r w:rsidR="00826489" w:rsidRPr="009D45B1">
        <w:rPr>
          <w:rFonts w:asciiTheme="minorBidi" w:hAnsiTheme="minorBidi" w:cstheme="minorBidi"/>
          <w:i/>
          <w:szCs w:val="22"/>
        </w:rPr>
        <w:t>et al.,</w:t>
      </w:r>
      <w:r w:rsidR="003665AF" w:rsidRPr="009D45B1">
        <w:rPr>
          <w:rFonts w:asciiTheme="minorBidi" w:hAnsiTheme="minorBidi" w:cstheme="minorBidi"/>
          <w:szCs w:val="22"/>
        </w:rPr>
        <w:t xml:space="preserve"> 2006; Naser</w:t>
      </w:r>
      <w:r w:rsidR="003665AF" w:rsidRPr="009D45B1">
        <w:rPr>
          <w:rFonts w:asciiTheme="minorBidi" w:hAnsiTheme="minorBidi" w:cstheme="minorBidi"/>
          <w:i/>
          <w:szCs w:val="22"/>
        </w:rPr>
        <w:t xml:space="preserve"> </w:t>
      </w:r>
      <w:r w:rsidR="00826489" w:rsidRPr="009D45B1">
        <w:rPr>
          <w:rFonts w:asciiTheme="minorBidi" w:hAnsiTheme="minorBidi" w:cstheme="minorBidi"/>
          <w:i/>
          <w:szCs w:val="22"/>
        </w:rPr>
        <w:t>et al.,</w:t>
      </w:r>
      <w:r w:rsidR="003665AF" w:rsidRPr="009D45B1">
        <w:rPr>
          <w:rFonts w:asciiTheme="minorBidi" w:hAnsiTheme="minorBidi" w:cstheme="minorBidi"/>
          <w:szCs w:val="22"/>
        </w:rPr>
        <w:t xml:space="preserve"> 2006). </w:t>
      </w:r>
    </w:p>
    <w:p w14:paraId="7F568D14" w14:textId="1FA7B7B7" w:rsidR="003665AF" w:rsidRPr="009D45B1" w:rsidRDefault="0058488D" w:rsidP="009D45B1">
      <w:pPr>
        <w:jc w:val="both"/>
        <w:rPr>
          <w:rFonts w:asciiTheme="minorBidi" w:hAnsiTheme="minorBidi" w:cstheme="minorBidi"/>
          <w:szCs w:val="22"/>
        </w:rPr>
      </w:pPr>
      <w:r w:rsidRPr="009D45B1">
        <w:rPr>
          <w:rFonts w:asciiTheme="minorBidi" w:hAnsiTheme="minorBidi" w:cstheme="minorBidi"/>
          <w:szCs w:val="22"/>
        </w:rPr>
        <w:t>With</w:t>
      </w:r>
      <w:r w:rsidR="000D308B" w:rsidRPr="009D45B1">
        <w:rPr>
          <w:rFonts w:asciiTheme="minorBidi" w:hAnsiTheme="minorBidi" w:cstheme="minorBidi"/>
          <w:szCs w:val="22"/>
        </w:rPr>
        <w:t xml:space="preserve"> regard to the</w:t>
      </w:r>
      <w:r w:rsidR="00D2201C" w:rsidRPr="009D45B1">
        <w:rPr>
          <w:rFonts w:asciiTheme="minorBidi" w:hAnsiTheme="minorBidi" w:cstheme="minorBidi"/>
          <w:szCs w:val="22"/>
        </w:rPr>
        <w:t xml:space="preserve"> empirical literature</w:t>
      </w:r>
      <w:r w:rsidR="003665AF" w:rsidRPr="009D45B1">
        <w:rPr>
          <w:rFonts w:asciiTheme="minorBidi" w:hAnsiTheme="minorBidi" w:cstheme="minorBidi"/>
          <w:szCs w:val="22"/>
        </w:rPr>
        <w:t>, these finding</w:t>
      </w:r>
      <w:r w:rsidR="003B3D05" w:rsidRPr="009D45B1">
        <w:rPr>
          <w:rFonts w:asciiTheme="minorBidi" w:hAnsiTheme="minorBidi" w:cstheme="minorBidi"/>
          <w:szCs w:val="22"/>
        </w:rPr>
        <w:t>s</w:t>
      </w:r>
      <w:r w:rsidR="003665AF" w:rsidRPr="009D45B1">
        <w:rPr>
          <w:rFonts w:asciiTheme="minorBidi" w:hAnsiTheme="minorBidi" w:cstheme="minorBidi"/>
          <w:szCs w:val="22"/>
        </w:rPr>
        <w:t xml:space="preserve"> are </w:t>
      </w:r>
      <w:r w:rsidR="00E54972" w:rsidRPr="009D45B1">
        <w:rPr>
          <w:rFonts w:asciiTheme="minorBidi" w:hAnsiTheme="minorBidi" w:cstheme="minorBidi"/>
          <w:szCs w:val="22"/>
        </w:rPr>
        <w:t>consistent</w:t>
      </w:r>
      <w:r w:rsidR="00D2201C" w:rsidRPr="009D45B1">
        <w:rPr>
          <w:rFonts w:asciiTheme="minorBidi" w:hAnsiTheme="minorBidi" w:cstheme="minorBidi"/>
          <w:szCs w:val="22"/>
        </w:rPr>
        <w:t xml:space="preserve"> </w:t>
      </w:r>
      <w:r w:rsidRPr="009D45B1">
        <w:rPr>
          <w:rFonts w:asciiTheme="minorBidi" w:hAnsiTheme="minorBidi" w:cstheme="minorBidi"/>
          <w:szCs w:val="22"/>
        </w:rPr>
        <w:t>with</w:t>
      </w:r>
      <w:r w:rsidR="003665AF" w:rsidRPr="009D45B1">
        <w:rPr>
          <w:rFonts w:asciiTheme="minorBidi" w:hAnsiTheme="minorBidi" w:cstheme="minorBidi"/>
          <w:szCs w:val="22"/>
        </w:rPr>
        <w:t xml:space="preserve"> previous s</w:t>
      </w:r>
      <w:r w:rsidR="00E54972" w:rsidRPr="009D45B1">
        <w:rPr>
          <w:rFonts w:asciiTheme="minorBidi" w:hAnsiTheme="minorBidi" w:cstheme="minorBidi"/>
          <w:szCs w:val="22"/>
        </w:rPr>
        <w:t xml:space="preserve">tudies </w:t>
      </w:r>
      <w:r w:rsidR="003B3D05" w:rsidRPr="009D45B1">
        <w:rPr>
          <w:rFonts w:asciiTheme="minorBidi" w:hAnsiTheme="minorBidi" w:cstheme="minorBidi"/>
          <w:szCs w:val="22"/>
        </w:rPr>
        <w:t>that</w:t>
      </w:r>
      <w:r w:rsidR="00E54972" w:rsidRPr="009D45B1">
        <w:rPr>
          <w:rFonts w:asciiTheme="minorBidi" w:hAnsiTheme="minorBidi" w:cstheme="minorBidi"/>
          <w:szCs w:val="22"/>
        </w:rPr>
        <w:t xml:space="preserve"> suggest </w:t>
      </w:r>
      <w:r w:rsidR="000D308B" w:rsidRPr="009D45B1">
        <w:rPr>
          <w:rFonts w:asciiTheme="minorBidi" w:hAnsiTheme="minorBidi" w:cstheme="minorBidi"/>
          <w:szCs w:val="22"/>
        </w:rPr>
        <w:t xml:space="preserve">the </w:t>
      </w:r>
      <w:r w:rsidR="00E54972" w:rsidRPr="009D45B1">
        <w:rPr>
          <w:rFonts w:asciiTheme="minorBidi" w:hAnsiTheme="minorBidi" w:cstheme="minorBidi"/>
          <w:szCs w:val="22"/>
        </w:rPr>
        <w:t xml:space="preserve">existence </w:t>
      </w:r>
      <w:r w:rsidR="001B78B1" w:rsidRPr="009D45B1">
        <w:rPr>
          <w:rFonts w:asciiTheme="minorBidi" w:hAnsiTheme="minorBidi" w:cstheme="minorBidi"/>
          <w:szCs w:val="22"/>
        </w:rPr>
        <w:t xml:space="preserve">of </w:t>
      </w:r>
      <w:r w:rsidR="000D308B" w:rsidRPr="009D45B1">
        <w:rPr>
          <w:rFonts w:asciiTheme="minorBidi" w:hAnsiTheme="minorBidi" w:cstheme="minorBidi"/>
          <w:szCs w:val="22"/>
        </w:rPr>
        <w:t xml:space="preserve">a </w:t>
      </w:r>
      <w:r w:rsidR="003665AF" w:rsidRPr="009D45B1">
        <w:rPr>
          <w:rFonts w:asciiTheme="minorBidi" w:hAnsiTheme="minorBidi" w:cstheme="minorBidi"/>
          <w:szCs w:val="22"/>
        </w:rPr>
        <w:t xml:space="preserve">positive relationship between corporate growth and corporate voluntary disclosure in </w:t>
      </w:r>
      <w:r w:rsidR="000D308B" w:rsidRPr="009D45B1">
        <w:rPr>
          <w:rFonts w:asciiTheme="minorBidi" w:hAnsiTheme="minorBidi" w:cstheme="minorBidi"/>
          <w:szCs w:val="22"/>
        </w:rPr>
        <w:t xml:space="preserve">the </w:t>
      </w:r>
      <w:r w:rsidR="003665AF" w:rsidRPr="009D45B1">
        <w:rPr>
          <w:rFonts w:asciiTheme="minorBidi" w:hAnsiTheme="minorBidi" w:cstheme="minorBidi"/>
          <w:szCs w:val="22"/>
        </w:rPr>
        <w:t xml:space="preserve">annual reports. As suggested by McGuire </w:t>
      </w:r>
      <w:r w:rsidR="003665AF" w:rsidRPr="009D45B1">
        <w:rPr>
          <w:rFonts w:asciiTheme="minorBidi" w:hAnsiTheme="minorBidi" w:cstheme="minorBidi"/>
          <w:iCs/>
          <w:szCs w:val="22"/>
        </w:rPr>
        <w:t xml:space="preserve">et al. </w:t>
      </w:r>
      <w:r w:rsidR="003665AF" w:rsidRPr="009D45B1">
        <w:rPr>
          <w:rFonts w:asciiTheme="minorBidi" w:hAnsiTheme="minorBidi" w:cstheme="minorBidi"/>
          <w:szCs w:val="22"/>
        </w:rPr>
        <w:t>(1988</w:t>
      </w:r>
      <w:r w:rsidR="00D475DA" w:rsidRPr="009D45B1">
        <w:rPr>
          <w:rFonts w:asciiTheme="minorBidi" w:hAnsiTheme="minorBidi" w:cstheme="minorBidi"/>
          <w:szCs w:val="22"/>
        </w:rPr>
        <w:t>)</w:t>
      </w:r>
      <w:r w:rsidR="00C34C71" w:rsidRPr="009D45B1">
        <w:rPr>
          <w:rFonts w:asciiTheme="minorBidi" w:hAnsiTheme="minorBidi" w:cstheme="minorBidi"/>
          <w:szCs w:val="22"/>
        </w:rPr>
        <w:t>,</w:t>
      </w:r>
      <w:r w:rsidR="00D475DA" w:rsidRPr="009D45B1">
        <w:rPr>
          <w:rFonts w:asciiTheme="minorBidi" w:hAnsiTheme="minorBidi" w:cstheme="minorBidi"/>
          <w:szCs w:val="22"/>
        </w:rPr>
        <w:t xml:space="preserve"> </w:t>
      </w:r>
      <w:r w:rsidR="003665AF" w:rsidRPr="009D45B1">
        <w:rPr>
          <w:rFonts w:asciiTheme="minorBidi" w:hAnsiTheme="minorBidi" w:cstheme="minorBidi"/>
          <w:szCs w:val="22"/>
        </w:rPr>
        <w:t>improvements in corporate voluntary disclosure reflects corporate growth rate and Singhvi and Desai (1971</w:t>
      </w:r>
      <w:r w:rsidR="00D475DA" w:rsidRPr="009D45B1">
        <w:rPr>
          <w:rFonts w:asciiTheme="minorBidi" w:hAnsiTheme="minorBidi" w:cstheme="minorBidi"/>
          <w:szCs w:val="22"/>
        </w:rPr>
        <w:t>)</w:t>
      </w:r>
      <w:r w:rsidR="00C34C71" w:rsidRPr="009D45B1">
        <w:rPr>
          <w:rFonts w:asciiTheme="minorBidi" w:hAnsiTheme="minorBidi" w:cstheme="minorBidi"/>
          <w:szCs w:val="22"/>
        </w:rPr>
        <w:t>,</w:t>
      </w:r>
      <w:r w:rsidR="00D475DA" w:rsidRPr="009D45B1">
        <w:rPr>
          <w:rFonts w:asciiTheme="minorBidi" w:hAnsiTheme="minorBidi" w:cstheme="minorBidi"/>
          <w:szCs w:val="22"/>
        </w:rPr>
        <w:t xml:space="preserve"> </w:t>
      </w:r>
      <w:r w:rsidR="000D308B" w:rsidRPr="009D45B1">
        <w:rPr>
          <w:rFonts w:asciiTheme="minorBidi" w:hAnsiTheme="minorBidi" w:cstheme="minorBidi"/>
          <w:szCs w:val="22"/>
        </w:rPr>
        <w:t>who maintain</w:t>
      </w:r>
      <w:r w:rsidR="003665AF" w:rsidRPr="009D45B1">
        <w:rPr>
          <w:rFonts w:asciiTheme="minorBidi" w:hAnsiTheme="minorBidi" w:cstheme="minorBidi"/>
          <w:szCs w:val="22"/>
        </w:rPr>
        <w:t xml:space="preserve"> that managers achieving higher growth rates may decide to disclose more information in </w:t>
      </w:r>
      <w:r w:rsidR="000D308B" w:rsidRPr="009D45B1">
        <w:rPr>
          <w:rFonts w:asciiTheme="minorBidi" w:hAnsiTheme="minorBidi" w:cstheme="minorBidi"/>
          <w:szCs w:val="22"/>
        </w:rPr>
        <w:t xml:space="preserve">the </w:t>
      </w:r>
      <w:r w:rsidR="003665AF" w:rsidRPr="009D45B1">
        <w:rPr>
          <w:rFonts w:asciiTheme="minorBidi" w:hAnsiTheme="minorBidi" w:cstheme="minorBidi"/>
          <w:szCs w:val="22"/>
        </w:rPr>
        <w:t>organization</w:t>
      </w:r>
      <w:r w:rsidR="000D308B" w:rsidRPr="009D45B1">
        <w:rPr>
          <w:rFonts w:asciiTheme="minorBidi" w:hAnsiTheme="minorBidi" w:cstheme="minorBidi"/>
          <w:szCs w:val="22"/>
        </w:rPr>
        <w:t>’s</w:t>
      </w:r>
      <w:r w:rsidR="003665AF" w:rsidRPr="009D45B1">
        <w:rPr>
          <w:rFonts w:asciiTheme="minorBidi" w:hAnsiTheme="minorBidi" w:cstheme="minorBidi"/>
          <w:szCs w:val="22"/>
        </w:rPr>
        <w:t xml:space="preserve"> annual report to signal their achievements. </w:t>
      </w:r>
      <w:r w:rsidR="000D308B" w:rsidRPr="009D45B1">
        <w:rPr>
          <w:rFonts w:asciiTheme="minorBidi" w:hAnsiTheme="minorBidi" w:cstheme="minorBidi"/>
          <w:szCs w:val="22"/>
        </w:rPr>
        <w:t>Another previous study</w:t>
      </w:r>
      <w:r w:rsidR="003665AF" w:rsidRPr="009D45B1">
        <w:rPr>
          <w:rFonts w:asciiTheme="minorBidi" w:hAnsiTheme="minorBidi" w:cstheme="minorBidi"/>
          <w:szCs w:val="22"/>
        </w:rPr>
        <w:t xml:space="preserve"> that show</w:t>
      </w:r>
      <w:r w:rsidR="000D308B" w:rsidRPr="009D45B1">
        <w:rPr>
          <w:rFonts w:asciiTheme="minorBidi" w:hAnsiTheme="minorBidi" w:cstheme="minorBidi"/>
          <w:szCs w:val="22"/>
        </w:rPr>
        <w:t>s</w:t>
      </w:r>
      <w:r w:rsidR="003665AF" w:rsidRPr="009D45B1">
        <w:rPr>
          <w:rFonts w:asciiTheme="minorBidi" w:hAnsiTheme="minorBidi" w:cstheme="minorBidi"/>
          <w:szCs w:val="22"/>
        </w:rPr>
        <w:t xml:space="preserve"> </w:t>
      </w:r>
      <w:r w:rsidR="000D308B" w:rsidRPr="009D45B1">
        <w:rPr>
          <w:rFonts w:asciiTheme="minorBidi" w:hAnsiTheme="minorBidi" w:cstheme="minorBidi"/>
          <w:szCs w:val="22"/>
        </w:rPr>
        <w:t xml:space="preserve">a </w:t>
      </w:r>
      <w:r w:rsidR="003665AF" w:rsidRPr="009D45B1">
        <w:rPr>
          <w:rFonts w:asciiTheme="minorBidi" w:hAnsiTheme="minorBidi" w:cstheme="minorBidi"/>
          <w:szCs w:val="22"/>
        </w:rPr>
        <w:t>positive relationship between corporate growth and corporate voluntary disclosure in annual reports i</w:t>
      </w:r>
      <w:r w:rsidR="000D308B" w:rsidRPr="009D45B1">
        <w:rPr>
          <w:rFonts w:asciiTheme="minorBidi" w:hAnsiTheme="minorBidi" w:cstheme="minorBidi"/>
          <w:szCs w:val="22"/>
        </w:rPr>
        <w:t>s</w:t>
      </w:r>
      <w:r w:rsidR="003665AF" w:rsidRPr="009D45B1">
        <w:rPr>
          <w:rFonts w:asciiTheme="minorBidi" w:hAnsiTheme="minorBidi" w:cstheme="minorBidi"/>
          <w:szCs w:val="22"/>
        </w:rPr>
        <w:t xml:space="preserve"> by Davis and Tama-Sweet (2012</w:t>
      </w:r>
      <w:r w:rsidR="00D475DA" w:rsidRPr="009D45B1">
        <w:rPr>
          <w:rFonts w:asciiTheme="minorBidi" w:hAnsiTheme="minorBidi" w:cstheme="minorBidi"/>
          <w:szCs w:val="22"/>
        </w:rPr>
        <w:t>)</w:t>
      </w:r>
      <w:r w:rsidR="00C34C71" w:rsidRPr="009D45B1">
        <w:rPr>
          <w:rFonts w:asciiTheme="minorBidi" w:hAnsiTheme="minorBidi" w:cstheme="minorBidi"/>
          <w:szCs w:val="22"/>
        </w:rPr>
        <w:t>,</w:t>
      </w:r>
      <w:r w:rsidR="00D475DA" w:rsidRPr="009D45B1">
        <w:rPr>
          <w:rFonts w:asciiTheme="minorBidi" w:hAnsiTheme="minorBidi" w:cstheme="minorBidi"/>
          <w:szCs w:val="22"/>
        </w:rPr>
        <w:t xml:space="preserve"> </w:t>
      </w:r>
      <w:r w:rsidR="000D308B" w:rsidRPr="009D45B1">
        <w:rPr>
          <w:rFonts w:asciiTheme="minorBidi" w:hAnsiTheme="minorBidi" w:cstheme="minorBidi"/>
          <w:szCs w:val="22"/>
        </w:rPr>
        <w:t>who suggest</w:t>
      </w:r>
      <w:r w:rsidR="003665AF" w:rsidRPr="009D45B1">
        <w:rPr>
          <w:rFonts w:asciiTheme="minorBidi" w:hAnsiTheme="minorBidi" w:cstheme="minorBidi"/>
          <w:szCs w:val="22"/>
        </w:rPr>
        <w:t xml:space="preserve"> that firms that do not need more funds will disclose less voluntary information. </w:t>
      </w:r>
    </w:p>
    <w:p w14:paraId="366F24B0" w14:textId="0D0788DA" w:rsidR="003665AF" w:rsidRPr="009D45B1" w:rsidRDefault="00D2201C" w:rsidP="009D45B1">
      <w:pPr>
        <w:jc w:val="both"/>
        <w:rPr>
          <w:rFonts w:asciiTheme="minorBidi" w:hAnsiTheme="minorBidi" w:cstheme="minorBidi"/>
          <w:szCs w:val="22"/>
        </w:rPr>
      </w:pPr>
      <w:r w:rsidRPr="009D45B1">
        <w:rPr>
          <w:rFonts w:asciiTheme="minorBidi" w:hAnsiTheme="minorBidi" w:cstheme="minorBidi"/>
          <w:szCs w:val="22"/>
        </w:rPr>
        <w:t xml:space="preserve">In </w:t>
      </w:r>
      <w:r w:rsidR="000D308B" w:rsidRPr="009D45B1">
        <w:rPr>
          <w:rFonts w:asciiTheme="minorBidi" w:hAnsiTheme="minorBidi" w:cstheme="minorBidi"/>
          <w:szCs w:val="22"/>
        </w:rPr>
        <w:t>H</w:t>
      </w:r>
      <w:r w:rsidRPr="009D45B1">
        <w:rPr>
          <w:rFonts w:asciiTheme="minorBidi" w:hAnsiTheme="minorBidi" w:cstheme="minorBidi"/>
          <w:szCs w:val="22"/>
        </w:rPr>
        <w:t>ypo</w:t>
      </w:r>
      <w:r w:rsidR="00BE459F" w:rsidRPr="009D45B1">
        <w:rPr>
          <w:rFonts w:asciiTheme="minorBidi" w:hAnsiTheme="minorBidi" w:cstheme="minorBidi"/>
          <w:szCs w:val="22"/>
        </w:rPr>
        <w:t xml:space="preserve">thesis </w:t>
      </w:r>
      <w:r w:rsidRPr="009D45B1">
        <w:rPr>
          <w:rFonts w:asciiTheme="minorBidi" w:hAnsiTheme="minorBidi" w:cstheme="minorBidi"/>
          <w:szCs w:val="22"/>
        </w:rPr>
        <w:t xml:space="preserve">1, it was stated that </w:t>
      </w:r>
      <w:r w:rsidRPr="009D45B1">
        <w:rPr>
          <w:rFonts w:asciiTheme="minorBidi" w:hAnsiTheme="minorBidi" w:cstheme="minorBidi"/>
          <w:iCs/>
          <w:szCs w:val="22"/>
          <w:lang w:val="en-US"/>
        </w:rPr>
        <w:t>there is positive relationship between firm size and corporate voluntary disclosure.</w:t>
      </w:r>
      <w:r w:rsidRPr="009D45B1">
        <w:rPr>
          <w:rFonts w:asciiTheme="minorBidi" w:hAnsiTheme="minorBidi" w:cstheme="minorBidi"/>
          <w:szCs w:val="22"/>
        </w:rPr>
        <w:t xml:space="preserve"> As </w:t>
      </w:r>
      <w:r w:rsidR="000D308B" w:rsidRPr="009D45B1">
        <w:rPr>
          <w:rFonts w:asciiTheme="minorBidi" w:hAnsiTheme="minorBidi" w:cstheme="minorBidi"/>
          <w:szCs w:val="22"/>
        </w:rPr>
        <w:t>T</w:t>
      </w:r>
      <w:r w:rsidRPr="009D45B1">
        <w:rPr>
          <w:rFonts w:asciiTheme="minorBidi" w:hAnsiTheme="minorBidi" w:cstheme="minorBidi"/>
          <w:szCs w:val="22"/>
        </w:rPr>
        <w:t>able</w:t>
      </w:r>
      <w:r w:rsidR="00FE1501" w:rsidRPr="009D45B1">
        <w:rPr>
          <w:rFonts w:asciiTheme="minorBidi" w:hAnsiTheme="minorBidi" w:cstheme="minorBidi"/>
          <w:szCs w:val="22"/>
        </w:rPr>
        <w:t xml:space="preserve"> </w:t>
      </w:r>
      <w:r w:rsidR="00E36110" w:rsidRPr="009D45B1">
        <w:rPr>
          <w:rFonts w:asciiTheme="minorBidi" w:hAnsiTheme="minorBidi" w:cstheme="minorBidi"/>
          <w:szCs w:val="22"/>
        </w:rPr>
        <w:t>18</w:t>
      </w:r>
      <w:r w:rsidR="00DF664F" w:rsidRPr="009D45B1">
        <w:rPr>
          <w:rFonts w:asciiTheme="minorBidi" w:hAnsiTheme="minorBidi" w:cstheme="minorBidi"/>
          <w:szCs w:val="22"/>
        </w:rPr>
        <w:t>,</w:t>
      </w:r>
      <w:r w:rsidR="00FE1501" w:rsidRPr="009D45B1">
        <w:rPr>
          <w:rFonts w:asciiTheme="minorBidi" w:hAnsiTheme="minorBidi" w:cstheme="minorBidi"/>
          <w:szCs w:val="22"/>
        </w:rPr>
        <w:t xml:space="preserve"> </w:t>
      </w:r>
      <w:r w:rsidRPr="009D45B1">
        <w:rPr>
          <w:rFonts w:asciiTheme="minorBidi" w:hAnsiTheme="minorBidi" w:cstheme="minorBidi"/>
          <w:szCs w:val="22"/>
        </w:rPr>
        <w:t>above</w:t>
      </w:r>
      <w:r w:rsidR="00DF664F" w:rsidRPr="009D45B1">
        <w:rPr>
          <w:rFonts w:asciiTheme="minorBidi" w:hAnsiTheme="minorBidi" w:cstheme="minorBidi"/>
          <w:szCs w:val="22"/>
        </w:rPr>
        <w:t>,</w:t>
      </w:r>
      <w:r w:rsidRPr="009D45B1">
        <w:rPr>
          <w:rFonts w:asciiTheme="minorBidi" w:hAnsiTheme="minorBidi" w:cstheme="minorBidi"/>
          <w:szCs w:val="22"/>
        </w:rPr>
        <w:t xml:space="preserve"> indicates, the findings </w:t>
      </w:r>
      <w:r w:rsidR="001B78B1" w:rsidRPr="009D45B1">
        <w:rPr>
          <w:rFonts w:asciiTheme="minorBidi" w:hAnsiTheme="minorBidi" w:cstheme="minorBidi"/>
          <w:szCs w:val="22"/>
        </w:rPr>
        <w:t xml:space="preserve">of </w:t>
      </w:r>
      <w:r w:rsidRPr="009D45B1">
        <w:rPr>
          <w:rFonts w:asciiTheme="minorBidi" w:hAnsiTheme="minorBidi" w:cstheme="minorBidi"/>
          <w:szCs w:val="22"/>
        </w:rPr>
        <w:t xml:space="preserve">this study </w:t>
      </w:r>
      <w:r w:rsidR="003665AF" w:rsidRPr="009D45B1">
        <w:rPr>
          <w:rFonts w:asciiTheme="minorBidi" w:hAnsiTheme="minorBidi" w:cstheme="minorBidi"/>
          <w:szCs w:val="22"/>
        </w:rPr>
        <w:t>indicate</w:t>
      </w:r>
      <w:r w:rsidR="000D308B" w:rsidRPr="009D45B1">
        <w:rPr>
          <w:rFonts w:asciiTheme="minorBidi" w:hAnsiTheme="minorBidi" w:cstheme="minorBidi"/>
          <w:szCs w:val="22"/>
        </w:rPr>
        <w:t>d a</w:t>
      </w:r>
      <w:r w:rsidR="003665AF" w:rsidRPr="009D45B1">
        <w:rPr>
          <w:rFonts w:asciiTheme="minorBidi" w:hAnsiTheme="minorBidi" w:cstheme="minorBidi"/>
          <w:szCs w:val="22"/>
        </w:rPr>
        <w:t xml:space="preserve"> </w:t>
      </w:r>
      <w:r w:rsidR="00E54972" w:rsidRPr="009D45B1">
        <w:rPr>
          <w:rFonts w:asciiTheme="minorBidi" w:hAnsiTheme="minorBidi" w:cstheme="minorBidi"/>
          <w:szCs w:val="22"/>
        </w:rPr>
        <w:t xml:space="preserve">negative </w:t>
      </w:r>
      <w:r w:rsidR="006C54C3" w:rsidRPr="009D45B1">
        <w:rPr>
          <w:rFonts w:asciiTheme="minorBidi" w:hAnsiTheme="minorBidi" w:cstheme="minorBidi"/>
          <w:szCs w:val="22"/>
        </w:rPr>
        <w:t>n</w:t>
      </w:r>
      <w:r w:rsidR="00B42E10" w:rsidRPr="009D45B1">
        <w:rPr>
          <w:rFonts w:asciiTheme="minorBidi" w:hAnsiTheme="minorBidi" w:cstheme="minorBidi"/>
          <w:szCs w:val="22"/>
        </w:rPr>
        <w:t>on-significant</w:t>
      </w:r>
      <w:r w:rsidR="00E65F64" w:rsidRPr="009D45B1">
        <w:rPr>
          <w:rFonts w:asciiTheme="minorBidi" w:hAnsiTheme="minorBidi" w:cstheme="minorBidi"/>
          <w:szCs w:val="22"/>
        </w:rPr>
        <w:t xml:space="preserve"> </w:t>
      </w:r>
      <w:r w:rsidR="003665AF" w:rsidRPr="009D45B1">
        <w:rPr>
          <w:rFonts w:asciiTheme="minorBidi" w:hAnsiTheme="minorBidi" w:cstheme="minorBidi"/>
          <w:szCs w:val="22"/>
        </w:rPr>
        <w:t>relationship between the two variables (</w:t>
      </w:r>
      <w:r w:rsidR="003665AF" w:rsidRPr="009D45B1">
        <w:rPr>
          <w:rFonts w:asciiTheme="minorBidi" w:hAnsiTheme="minorBidi" w:cstheme="minorBidi"/>
          <w:szCs w:val="22"/>
          <w:lang w:val="en-US" w:eastAsia="en-AU"/>
        </w:rPr>
        <w:sym w:font="Symbol" w:char="F062"/>
      </w:r>
      <w:r w:rsidR="003665AF" w:rsidRPr="009D45B1">
        <w:rPr>
          <w:rFonts w:asciiTheme="minorBidi" w:hAnsiTheme="minorBidi" w:cstheme="minorBidi"/>
          <w:szCs w:val="22"/>
          <w:lang w:val="en-US" w:eastAsia="en-AU"/>
        </w:rPr>
        <w:t xml:space="preserve"> </w:t>
      </w:r>
      <w:r w:rsidR="00E54972" w:rsidRPr="009D45B1">
        <w:rPr>
          <w:rFonts w:asciiTheme="minorBidi" w:hAnsiTheme="minorBidi" w:cstheme="minorBidi"/>
          <w:szCs w:val="22"/>
        </w:rPr>
        <w:t>= .022, p = .728</w:t>
      </w:r>
      <w:r w:rsidR="003665AF" w:rsidRPr="009D45B1">
        <w:rPr>
          <w:rFonts w:asciiTheme="minorBidi" w:hAnsiTheme="minorBidi" w:cstheme="minorBidi"/>
          <w:szCs w:val="22"/>
        </w:rPr>
        <w:t>).</w:t>
      </w:r>
      <w:r w:rsidRPr="009D45B1">
        <w:rPr>
          <w:rFonts w:asciiTheme="minorBidi" w:hAnsiTheme="minorBidi" w:cstheme="minorBidi"/>
          <w:szCs w:val="22"/>
        </w:rPr>
        <w:t xml:space="preserve"> </w:t>
      </w:r>
      <w:r w:rsidR="003665AF" w:rsidRPr="009D45B1">
        <w:rPr>
          <w:rFonts w:asciiTheme="minorBidi" w:hAnsiTheme="minorBidi" w:cstheme="minorBidi"/>
          <w:szCs w:val="22"/>
        </w:rPr>
        <w:t xml:space="preserve">Also, it was </w:t>
      </w:r>
      <w:r w:rsidR="006C5C81" w:rsidRPr="009D45B1">
        <w:rPr>
          <w:rFonts w:asciiTheme="minorBidi" w:hAnsiTheme="minorBidi" w:cstheme="minorBidi"/>
          <w:szCs w:val="22"/>
        </w:rPr>
        <w:t>expected</w:t>
      </w:r>
      <w:r w:rsidR="006455DB" w:rsidRPr="009D45B1">
        <w:rPr>
          <w:rFonts w:asciiTheme="minorBidi" w:hAnsiTheme="minorBidi" w:cstheme="minorBidi"/>
          <w:szCs w:val="22"/>
        </w:rPr>
        <w:t xml:space="preserve"> </w:t>
      </w:r>
      <w:r w:rsidR="006C5C81" w:rsidRPr="009D45B1">
        <w:rPr>
          <w:rFonts w:asciiTheme="minorBidi" w:hAnsiTheme="minorBidi" w:cstheme="minorBidi"/>
          <w:szCs w:val="22"/>
        </w:rPr>
        <w:t xml:space="preserve">in </w:t>
      </w:r>
      <w:r w:rsidR="004A07C8" w:rsidRPr="009D45B1">
        <w:rPr>
          <w:rFonts w:asciiTheme="minorBidi" w:hAnsiTheme="minorBidi" w:cstheme="minorBidi"/>
          <w:szCs w:val="22"/>
        </w:rPr>
        <w:t>H</w:t>
      </w:r>
      <w:r w:rsidR="006C5C81" w:rsidRPr="009D45B1">
        <w:rPr>
          <w:rFonts w:asciiTheme="minorBidi" w:hAnsiTheme="minorBidi" w:cstheme="minorBidi"/>
          <w:szCs w:val="22"/>
        </w:rPr>
        <w:t xml:space="preserve">ypothesis </w:t>
      </w:r>
      <w:r w:rsidR="006455DB" w:rsidRPr="009D45B1">
        <w:rPr>
          <w:rFonts w:asciiTheme="minorBidi" w:hAnsiTheme="minorBidi" w:cstheme="minorBidi"/>
          <w:szCs w:val="22"/>
        </w:rPr>
        <w:t>3,</w:t>
      </w:r>
      <w:r w:rsidR="003665AF" w:rsidRPr="009D45B1">
        <w:rPr>
          <w:rFonts w:asciiTheme="minorBidi" w:hAnsiTheme="minorBidi" w:cstheme="minorBidi"/>
          <w:szCs w:val="22"/>
        </w:rPr>
        <w:t xml:space="preserve"> that firms </w:t>
      </w:r>
      <w:r w:rsidR="0058488D" w:rsidRPr="009D45B1">
        <w:rPr>
          <w:rFonts w:asciiTheme="minorBidi" w:hAnsiTheme="minorBidi" w:cstheme="minorBidi"/>
          <w:szCs w:val="22"/>
        </w:rPr>
        <w:t>with</w:t>
      </w:r>
      <w:r w:rsidR="003665AF" w:rsidRPr="009D45B1">
        <w:rPr>
          <w:rFonts w:asciiTheme="minorBidi" w:hAnsiTheme="minorBidi" w:cstheme="minorBidi"/>
          <w:szCs w:val="22"/>
        </w:rPr>
        <w:t xml:space="preserve"> multiple listing</w:t>
      </w:r>
      <w:r w:rsidR="004A07C8" w:rsidRPr="009D45B1">
        <w:rPr>
          <w:rFonts w:asciiTheme="minorBidi" w:hAnsiTheme="minorBidi" w:cstheme="minorBidi"/>
          <w:szCs w:val="22"/>
        </w:rPr>
        <w:t>s</w:t>
      </w:r>
      <w:r w:rsidR="003665AF" w:rsidRPr="009D45B1">
        <w:rPr>
          <w:rFonts w:asciiTheme="minorBidi" w:hAnsiTheme="minorBidi" w:cstheme="minorBidi"/>
          <w:szCs w:val="22"/>
        </w:rPr>
        <w:t xml:space="preserve"> voluntarily disclose</w:t>
      </w:r>
      <w:r w:rsidR="004A07C8" w:rsidRPr="009D45B1">
        <w:rPr>
          <w:rFonts w:asciiTheme="minorBidi" w:hAnsiTheme="minorBidi" w:cstheme="minorBidi"/>
          <w:szCs w:val="22"/>
        </w:rPr>
        <w:t>d</w:t>
      </w:r>
      <w:r w:rsidR="003665AF" w:rsidRPr="009D45B1">
        <w:rPr>
          <w:rFonts w:asciiTheme="minorBidi" w:hAnsiTheme="minorBidi" w:cstheme="minorBidi"/>
          <w:szCs w:val="22"/>
        </w:rPr>
        <w:t xml:space="preserve"> more and high</w:t>
      </w:r>
      <w:r w:rsidR="004A07C8" w:rsidRPr="009D45B1">
        <w:rPr>
          <w:rFonts w:asciiTheme="minorBidi" w:hAnsiTheme="minorBidi" w:cstheme="minorBidi"/>
          <w:szCs w:val="22"/>
        </w:rPr>
        <w:t>er</w:t>
      </w:r>
      <w:r w:rsidR="003665AF" w:rsidRPr="009D45B1">
        <w:rPr>
          <w:rFonts w:asciiTheme="minorBidi" w:hAnsiTheme="minorBidi" w:cstheme="minorBidi"/>
          <w:szCs w:val="22"/>
        </w:rPr>
        <w:t xml:space="preserve"> quality information than those </w:t>
      </w:r>
      <w:r w:rsidR="0058488D" w:rsidRPr="009D45B1">
        <w:rPr>
          <w:rFonts w:asciiTheme="minorBidi" w:hAnsiTheme="minorBidi" w:cstheme="minorBidi"/>
          <w:szCs w:val="22"/>
        </w:rPr>
        <w:t>with</w:t>
      </w:r>
      <w:r w:rsidR="003665AF" w:rsidRPr="009D45B1">
        <w:rPr>
          <w:rFonts w:asciiTheme="minorBidi" w:hAnsiTheme="minorBidi" w:cstheme="minorBidi"/>
          <w:szCs w:val="22"/>
        </w:rPr>
        <w:t xml:space="preserve"> </w:t>
      </w:r>
      <w:r w:rsidR="004A07C8" w:rsidRPr="009D45B1">
        <w:rPr>
          <w:rFonts w:asciiTheme="minorBidi" w:hAnsiTheme="minorBidi" w:cstheme="minorBidi"/>
          <w:szCs w:val="22"/>
        </w:rPr>
        <w:t xml:space="preserve">a </w:t>
      </w:r>
      <w:r w:rsidR="003665AF" w:rsidRPr="009D45B1">
        <w:rPr>
          <w:rFonts w:asciiTheme="minorBidi" w:hAnsiTheme="minorBidi" w:cstheme="minorBidi"/>
          <w:szCs w:val="22"/>
        </w:rPr>
        <w:t xml:space="preserve">single listing. </w:t>
      </w:r>
      <w:r w:rsidR="004A07C8" w:rsidRPr="009D45B1">
        <w:rPr>
          <w:rFonts w:asciiTheme="minorBidi" w:hAnsiTheme="minorBidi" w:cstheme="minorBidi"/>
          <w:szCs w:val="22"/>
        </w:rPr>
        <w:t>The</w:t>
      </w:r>
      <w:r w:rsidR="003665AF" w:rsidRPr="009D45B1">
        <w:rPr>
          <w:rFonts w:asciiTheme="minorBidi" w:hAnsiTheme="minorBidi" w:cstheme="minorBidi"/>
          <w:szCs w:val="22"/>
        </w:rPr>
        <w:t xml:space="preserve"> result</w:t>
      </w:r>
      <w:r w:rsidR="004A07C8" w:rsidRPr="009D45B1">
        <w:rPr>
          <w:rFonts w:asciiTheme="minorBidi" w:hAnsiTheme="minorBidi" w:cstheme="minorBidi"/>
          <w:szCs w:val="22"/>
        </w:rPr>
        <w:t>s</w:t>
      </w:r>
      <w:r w:rsidR="003665AF" w:rsidRPr="009D45B1">
        <w:rPr>
          <w:rFonts w:asciiTheme="minorBidi" w:hAnsiTheme="minorBidi" w:cstheme="minorBidi"/>
          <w:szCs w:val="22"/>
        </w:rPr>
        <w:t xml:space="preserve"> show</w:t>
      </w:r>
      <w:r w:rsidR="004A07C8" w:rsidRPr="009D45B1">
        <w:rPr>
          <w:rFonts w:asciiTheme="minorBidi" w:hAnsiTheme="minorBidi" w:cstheme="minorBidi"/>
          <w:szCs w:val="22"/>
        </w:rPr>
        <w:t>ed</w:t>
      </w:r>
      <w:r w:rsidR="003665AF" w:rsidRPr="009D45B1">
        <w:rPr>
          <w:rFonts w:asciiTheme="minorBidi" w:hAnsiTheme="minorBidi" w:cstheme="minorBidi"/>
          <w:szCs w:val="22"/>
        </w:rPr>
        <w:t xml:space="preserve"> that there </w:t>
      </w:r>
      <w:r w:rsidR="004A07C8" w:rsidRPr="009D45B1">
        <w:rPr>
          <w:rFonts w:asciiTheme="minorBidi" w:hAnsiTheme="minorBidi" w:cstheme="minorBidi"/>
          <w:szCs w:val="22"/>
        </w:rPr>
        <w:t>wa</w:t>
      </w:r>
      <w:r w:rsidR="003665AF" w:rsidRPr="009D45B1">
        <w:rPr>
          <w:rFonts w:asciiTheme="minorBidi" w:hAnsiTheme="minorBidi" w:cstheme="minorBidi"/>
          <w:szCs w:val="22"/>
        </w:rPr>
        <w:t xml:space="preserve">s a positive </w:t>
      </w:r>
      <w:r w:rsidR="00E54972" w:rsidRPr="009D45B1">
        <w:rPr>
          <w:rFonts w:asciiTheme="minorBidi" w:hAnsiTheme="minorBidi" w:cstheme="minorBidi"/>
          <w:szCs w:val="22"/>
        </w:rPr>
        <w:t xml:space="preserve">but </w:t>
      </w:r>
      <w:r w:rsidR="006C54C3" w:rsidRPr="009D45B1">
        <w:rPr>
          <w:rFonts w:asciiTheme="minorBidi" w:hAnsiTheme="minorBidi" w:cstheme="minorBidi"/>
          <w:szCs w:val="22"/>
        </w:rPr>
        <w:t>n</w:t>
      </w:r>
      <w:r w:rsidR="00B42E10" w:rsidRPr="009D45B1">
        <w:rPr>
          <w:rFonts w:asciiTheme="minorBidi" w:hAnsiTheme="minorBidi" w:cstheme="minorBidi"/>
          <w:szCs w:val="22"/>
        </w:rPr>
        <w:t>on-significant</w:t>
      </w:r>
      <w:r w:rsidR="006C54C3" w:rsidRPr="009D45B1">
        <w:rPr>
          <w:rFonts w:asciiTheme="minorBidi" w:hAnsiTheme="minorBidi" w:cstheme="minorBidi"/>
          <w:szCs w:val="22"/>
        </w:rPr>
        <w:t xml:space="preserve"> </w:t>
      </w:r>
      <w:r w:rsidR="003665AF" w:rsidRPr="009D45B1">
        <w:rPr>
          <w:rFonts w:asciiTheme="minorBidi" w:hAnsiTheme="minorBidi" w:cstheme="minorBidi"/>
          <w:szCs w:val="22"/>
        </w:rPr>
        <w:t xml:space="preserve">relationship between </w:t>
      </w:r>
      <w:r w:rsidR="004A07C8" w:rsidRPr="009D45B1">
        <w:rPr>
          <w:rFonts w:asciiTheme="minorBidi" w:hAnsiTheme="minorBidi" w:cstheme="minorBidi"/>
          <w:szCs w:val="22"/>
        </w:rPr>
        <w:t xml:space="preserve">the </w:t>
      </w:r>
      <w:r w:rsidR="003665AF" w:rsidRPr="009D45B1">
        <w:rPr>
          <w:rFonts w:asciiTheme="minorBidi" w:hAnsiTheme="minorBidi" w:cstheme="minorBidi"/>
          <w:szCs w:val="22"/>
        </w:rPr>
        <w:t>multiple listing</w:t>
      </w:r>
      <w:r w:rsidR="004A07C8" w:rsidRPr="009D45B1">
        <w:rPr>
          <w:rFonts w:asciiTheme="minorBidi" w:hAnsiTheme="minorBidi" w:cstheme="minorBidi"/>
          <w:szCs w:val="22"/>
        </w:rPr>
        <w:t>s</w:t>
      </w:r>
      <w:r w:rsidR="003665AF" w:rsidRPr="009D45B1">
        <w:rPr>
          <w:rFonts w:asciiTheme="minorBidi" w:hAnsiTheme="minorBidi" w:cstheme="minorBidi"/>
          <w:szCs w:val="22"/>
        </w:rPr>
        <w:t xml:space="preserve"> </w:t>
      </w:r>
      <w:r w:rsidR="001B78B1" w:rsidRPr="009D45B1">
        <w:rPr>
          <w:rFonts w:asciiTheme="minorBidi" w:hAnsiTheme="minorBidi" w:cstheme="minorBidi"/>
          <w:szCs w:val="22"/>
        </w:rPr>
        <w:t xml:space="preserve">of </w:t>
      </w:r>
      <w:r w:rsidR="003665AF" w:rsidRPr="009D45B1">
        <w:rPr>
          <w:rFonts w:asciiTheme="minorBidi" w:hAnsiTheme="minorBidi" w:cstheme="minorBidi"/>
          <w:szCs w:val="22"/>
        </w:rPr>
        <w:t>firms and corporate voluntary disclosure (</w:t>
      </w:r>
      <w:r w:rsidR="003665AF" w:rsidRPr="009D45B1">
        <w:rPr>
          <w:rFonts w:asciiTheme="minorBidi" w:hAnsiTheme="minorBidi" w:cstheme="minorBidi"/>
          <w:szCs w:val="22"/>
          <w:lang w:val="en-US" w:eastAsia="en-AU"/>
        </w:rPr>
        <w:sym w:font="Symbol" w:char="F062"/>
      </w:r>
      <w:r w:rsidR="003665AF" w:rsidRPr="009D45B1">
        <w:rPr>
          <w:rFonts w:asciiTheme="minorBidi" w:hAnsiTheme="minorBidi" w:cstheme="minorBidi"/>
          <w:szCs w:val="22"/>
          <w:lang w:val="en-US" w:eastAsia="en-AU"/>
        </w:rPr>
        <w:t xml:space="preserve"> </w:t>
      </w:r>
      <w:r w:rsidR="00E54972" w:rsidRPr="009D45B1">
        <w:rPr>
          <w:rFonts w:asciiTheme="minorBidi" w:hAnsiTheme="minorBidi" w:cstheme="minorBidi"/>
          <w:szCs w:val="22"/>
        </w:rPr>
        <w:t>= .066, p= .319</w:t>
      </w:r>
      <w:r w:rsidR="00D475DA" w:rsidRPr="009D45B1">
        <w:rPr>
          <w:rFonts w:asciiTheme="minorBidi" w:hAnsiTheme="minorBidi" w:cstheme="minorBidi"/>
          <w:szCs w:val="22"/>
        </w:rPr>
        <w:t>)</w:t>
      </w:r>
      <w:r w:rsidR="00DF664F" w:rsidRPr="009D45B1">
        <w:rPr>
          <w:rFonts w:asciiTheme="minorBidi" w:hAnsiTheme="minorBidi" w:cstheme="minorBidi"/>
          <w:szCs w:val="22"/>
        </w:rPr>
        <w:t>,</w:t>
      </w:r>
      <w:r w:rsidR="00D475DA" w:rsidRPr="009D45B1">
        <w:rPr>
          <w:rFonts w:asciiTheme="minorBidi" w:hAnsiTheme="minorBidi" w:cstheme="minorBidi"/>
          <w:szCs w:val="22"/>
        </w:rPr>
        <w:t xml:space="preserve"> </w:t>
      </w:r>
      <w:r w:rsidR="00E54972" w:rsidRPr="009D45B1">
        <w:rPr>
          <w:rFonts w:asciiTheme="minorBidi" w:hAnsiTheme="minorBidi" w:cstheme="minorBidi"/>
          <w:szCs w:val="22"/>
        </w:rPr>
        <w:t xml:space="preserve">which signifies that there </w:t>
      </w:r>
      <w:r w:rsidR="00DF664F" w:rsidRPr="009D45B1">
        <w:rPr>
          <w:rFonts w:asciiTheme="minorBidi" w:hAnsiTheme="minorBidi" w:cstheme="minorBidi"/>
          <w:szCs w:val="22"/>
        </w:rPr>
        <w:t xml:space="preserve">was </w:t>
      </w:r>
      <w:r w:rsidR="00E54972" w:rsidRPr="009D45B1">
        <w:rPr>
          <w:rFonts w:asciiTheme="minorBidi" w:hAnsiTheme="minorBidi" w:cstheme="minorBidi"/>
          <w:szCs w:val="22"/>
        </w:rPr>
        <w:t>no relationship between multiple listings and corporate voluntary disclosure</w:t>
      </w:r>
      <w:r w:rsidR="004A07C8" w:rsidRPr="009D45B1">
        <w:rPr>
          <w:rFonts w:asciiTheme="minorBidi" w:hAnsiTheme="minorBidi" w:cstheme="minorBidi"/>
          <w:szCs w:val="22"/>
        </w:rPr>
        <w:t>,</w:t>
      </w:r>
      <w:r w:rsidR="003665AF" w:rsidRPr="009D45B1">
        <w:rPr>
          <w:rFonts w:asciiTheme="minorBidi" w:hAnsiTheme="minorBidi" w:cstheme="minorBidi"/>
          <w:szCs w:val="22"/>
        </w:rPr>
        <w:t xml:space="preserve"> leading to </w:t>
      </w:r>
      <w:r w:rsidR="00E54972" w:rsidRPr="009D45B1">
        <w:rPr>
          <w:rFonts w:asciiTheme="minorBidi" w:hAnsiTheme="minorBidi" w:cstheme="minorBidi"/>
          <w:szCs w:val="22"/>
        </w:rPr>
        <w:t>rejection</w:t>
      </w:r>
      <w:r w:rsidR="003665AF" w:rsidRPr="009D45B1">
        <w:rPr>
          <w:rFonts w:asciiTheme="minorBidi" w:hAnsiTheme="minorBidi" w:cstheme="minorBidi"/>
          <w:szCs w:val="22"/>
        </w:rPr>
        <w:t xml:space="preserve"> </w:t>
      </w:r>
      <w:r w:rsidR="001B78B1" w:rsidRPr="009D45B1">
        <w:rPr>
          <w:rFonts w:asciiTheme="minorBidi" w:hAnsiTheme="minorBidi" w:cstheme="minorBidi"/>
          <w:szCs w:val="22"/>
        </w:rPr>
        <w:t xml:space="preserve">of </w:t>
      </w:r>
      <w:r w:rsidR="004A07C8" w:rsidRPr="009D45B1">
        <w:rPr>
          <w:rFonts w:asciiTheme="minorBidi" w:hAnsiTheme="minorBidi" w:cstheme="minorBidi"/>
          <w:szCs w:val="22"/>
        </w:rPr>
        <w:t xml:space="preserve">the </w:t>
      </w:r>
      <w:r w:rsidR="003665AF" w:rsidRPr="009D45B1">
        <w:rPr>
          <w:rFonts w:asciiTheme="minorBidi" w:hAnsiTheme="minorBidi" w:cstheme="minorBidi"/>
          <w:szCs w:val="22"/>
        </w:rPr>
        <w:t xml:space="preserve">hypothesis. </w:t>
      </w:r>
    </w:p>
    <w:p w14:paraId="60DF477B" w14:textId="3446B6D7" w:rsidR="003665AF" w:rsidRPr="009D45B1" w:rsidRDefault="003665AF" w:rsidP="009D45B1">
      <w:pPr>
        <w:jc w:val="both"/>
        <w:rPr>
          <w:rFonts w:asciiTheme="minorBidi" w:hAnsiTheme="minorBidi" w:cstheme="minorBidi"/>
          <w:szCs w:val="22"/>
        </w:rPr>
      </w:pPr>
      <w:r w:rsidRPr="009D45B1">
        <w:rPr>
          <w:rFonts w:asciiTheme="minorBidi" w:hAnsiTheme="minorBidi" w:cstheme="minorBidi"/>
          <w:szCs w:val="22"/>
        </w:rPr>
        <w:t>E</w:t>
      </w:r>
      <w:r w:rsidR="006455DB" w:rsidRPr="009D45B1">
        <w:rPr>
          <w:rFonts w:asciiTheme="minorBidi" w:hAnsiTheme="minorBidi" w:cstheme="minorBidi"/>
          <w:szCs w:val="22"/>
        </w:rPr>
        <w:t>mpirically, the</w:t>
      </w:r>
      <w:r w:rsidR="00614863" w:rsidRPr="009D45B1">
        <w:rPr>
          <w:rFonts w:asciiTheme="minorBidi" w:hAnsiTheme="minorBidi" w:cstheme="minorBidi"/>
          <w:szCs w:val="22"/>
        </w:rPr>
        <w:t>s</w:t>
      </w:r>
      <w:r w:rsidR="006455DB" w:rsidRPr="009D45B1">
        <w:rPr>
          <w:rFonts w:asciiTheme="minorBidi" w:hAnsiTheme="minorBidi" w:cstheme="minorBidi"/>
          <w:szCs w:val="22"/>
        </w:rPr>
        <w:t>e</w:t>
      </w:r>
      <w:r w:rsidR="00614863" w:rsidRPr="009D45B1">
        <w:rPr>
          <w:rFonts w:asciiTheme="minorBidi" w:hAnsiTheme="minorBidi" w:cstheme="minorBidi"/>
          <w:szCs w:val="22"/>
        </w:rPr>
        <w:t xml:space="preserve"> study finding</w:t>
      </w:r>
      <w:r w:rsidR="006455DB" w:rsidRPr="009D45B1">
        <w:rPr>
          <w:rFonts w:asciiTheme="minorBidi" w:hAnsiTheme="minorBidi" w:cstheme="minorBidi"/>
          <w:szCs w:val="22"/>
        </w:rPr>
        <w:t>s</w:t>
      </w:r>
      <w:r w:rsidR="00614863" w:rsidRPr="009D45B1">
        <w:rPr>
          <w:rFonts w:asciiTheme="minorBidi" w:hAnsiTheme="minorBidi" w:cstheme="minorBidi"/>
          <w:szCs w:val="22"/>
        </w:rPr>
        <w:t xml:space="preserve"> </w:t>
      </w:r>
      <w:r w:rsidRPr="009D45B1">
        <w:rPr>
          <w:rFonts w:asciiTheme="minorBidi" w:hAnsiTheme="minorBidi" w:cstheme="minorBidi"/>
          <w:szCs w:val="22"/>
        </w:rPr>
        <w:t xml:space="preserve">are </w:t>
      </w:r>
      <w:r w:rsidR="004A07C8" w:rsidRPr="009D45B1">
        <w:rPr>
          <w:rFonts w:asciiTheme="minorBidi" w:hAnsiTheme="minorBidi" w:cstheme="minorBidi"/>
          <w:szCs w:val="22"/>
        </w:rPr>
        <w:t xml:space="preserve">inconsistent </w:t>
      </w:r>
      <w:r w:rsidR="0058488D" w:rsidRPr="009D45B1">
        <w:rPr>
          <w:rFonts w:asciiTheme="minorBidi" w:hAnsiTheme="minorBidi" w:cstheme="minorBidi"/>
          <w:szCs w:val="22"/>
        </w:rPr>
        <w:t>with</w:t>
      </w:r>
      <w:r w:rsidRPr="009D45B1">
        <w:rPr>
          <w:rFonts w:asciiTheme="minorBidi" w:hAnsiTheme="minorBidi" w:cstheme="minorBidi"/>
          <w:szCs w:val="22"/>
        </w:rPr>
        <w:t xml:space="preserve"> previous studies. For example</w:t>
      </w:r>
      <w:r w:rsidR="004A07C8" w:rsidRPr="009D45B1">
        <w:rPr>
          <w:rFonts w:asciiTheme="minorBidi" w:hAnsiTheme="minorBidi" w:cstheme="minorBidi"/>
          <w:szCs w:val="22"/>
        </w:rPr>
        <w:t>,</w:t>
      </w:r>
      <w:r w:rsidRPr="009D45B1">
        <w:rPr>
          <w:rFonts w:asciiTheme="minorBidi" w:hAnsiTheme="minorBidi" w:cstheme="minorBidi"/>
          <w:szCs w:val="22"/>
        </w:rPr>
        <w:t xml:space="preserve"> Belkaoui (2001) and Dong and Stettler (2011) found that firms </w:t>
      </w:r>
      <w:r w:rsidR="0058488D" w:rsidRPr="009D45B1">
        <w:rPr>
          <w:rFonts w:asciiTheme="minorBidi" w:hAnsiTheme="minorBidi" w:cstheme="minorBidi"/>
          <w:szCs w:val="22"/>
        </w:rPr>
        <w:t>with</w:t>
      </w:r>
      <w:r w:rsidRPr="009D45B1">
        <w:rPr>
          <w:rFonts w:asciiTheme="minorBidi" w:hAnsiTheme="minorBidi" w:cstheme="minorBidi"/>
          <w:szCs w:val="22"/>
        </w:rPr>
        <w:t xml:space="preserve"> multiple listings provide</w:t>
      </w:r>
      <w:r w:rsidR="004A07C8" w:rsidRPr="009D45B1">
        <w:rPr>
          <w:rFonts w:asciiTheme="minorBidi" w:hAnsiTheme="minorBidi" w:cstheme="minorBidi"/>
          <w:szCs w:val="22"/>
        </w:rPr>
        <w:t>d</w:t>
      </w:r>
      <w:r w:rsidRPr="009D45B1">
        <w:rPr>
          <w:rFonts w:asciiTheme="minorBidi" w:hAnsiTheme="minorBidi" w:cstheme="minorBidi"/>
          <w:szCs w:val="22"/>
        </w:rPr>
        <w:t xml:space="preserve"> more information voluntarily than those </w:t>
      </w:r>
      <w:r w:rsidR="0058488D" w:rsidRPr="009D45B1">
        <w:rPr>
          <w:rFonts w:asciiTheme="minorBidi" w:hAnsiTheme="minorBidi" w:cstheme="minorBidi"/>
          <w:szCs w:val="22"/>
        </w:rPr>
        <w:t>with</w:t>
      </w:r>
      <w:r w:rsidRPr="009D45B1">
        <w:rPr>
          <w:rFonts w:asciiTheme="minorBidi" w:hAnsiTheme="minorBidi" w:cstheme="minorBidi"/>
          <w:szCs w:val="22"/>
        </w:rPr>
        <w:t>out multiple listing</w:t>
      </w:r>
      <w:r w:rsidR="004A07C8" w:rsidRPr="009D45B1">
        <w:rPr>
          <w:rFonts w:asciiTheme="minorBidi" w:hAnsiTheme="minorBidi" w:cstheme="minorBidi"/>
          <w:szCs w:val="22"/>
        </w:rPr>
        <w:t>s</w:t>
      </w:r>
      <w:r w:rsidRPr="009D45B1">
        <w:rPr>
          <w:rFonts w:asciiTheme="minorBidi" w:hAnsiTheme="minorBidi" w:cstheme="minorBidi"/>
          <w:szCs w:val="22"/>
        </w:rPr>
        <w:t>. Other study</w:t>
      </w:r>
      <w:r w:rsidR="004A07C8" w:rsidRPr="009D45B1">
        <w:rPr>
          <w:rFonts w:asciiTheme="minorBidi" w:hAnsiTheme="minorBidi" w:cstheme="minorBidi"/>
          <w:szCs w:val="22"/>
        </w:rPr>
        <w:t>,</w:t>
      </w:r>
      <w:r w:rsidRPr="009D45B1">
        <w:rPr>
          <w:rFonts w:asciiTheme="minorBidi" w:hAnsiTheme="minorBidi" w:cstheme="minorBidi"/>
          <w:szCs w:val="22"/>
        </w:rPr>
        <w:t xml:space="preserve"> conducted by Wang and Claiborne (2008</w:t>
      </w:r>
      <w:r w:rsidR="00D475DA" w:rsidRPr="009D45B1">
        <w:rPr>
          <w:rFonts w:asciiTheme="minorBidi" w:hAnsiTheme="minorBidi" w:cstheme="minorBidi"/>
          <w:szCs w:val="22"/>
        </w:rPr>
        <w:t>)</w:t>
      </w:r>
      <w:r w:rsidR="00DF664F" w:rsidRPr="009D45B1">
        <w:rPr>
          <w:rFonts w:asciiTheme="minorBidi" w:hAnsiTheme="minorBidi" w:cstheme="minorBidi"/>
          <w:szCs w:val="22"/>
        </w:rPr>
        <w:t>,</w:t>
      </w:r>
      <w:r w:rsidR="00D475DA" w:rsidRPr="009D45B1">
        <w:rPr>
          <w:rFonts w:asciiTheme="minorBidi" w:hAnsiTheme="minorBidi" w:cstheme="minorBidi"/>
          <w:szCs w:val="22"/>
        </w:rPr>
        <w:t xml:space="preserve"> </w:t>
      </w:r>
      <w:r w:rsidRPr="009D45B1">
        <w:rPr>
          <w:rFonts w:asciiTheme="minorBidi" w:hAnsiTheme="minorBidi" w:cstheme="minorBidi"/>
          <w:szCs w:val="22"/>
        </w:rPr>
        <w:t xml:space="preserve">found that foreign ownership increased </w:t>
      </w:r>
      <w:r w:rsidR="0058488D" w:rsidRPr="009D45B1">
        <w:rPr>
          <w:rFonts w:asciiTheme="minorBidi" w:hAnsiTheme="minorBidi" w:cstheme="minorBidi"/>
          <w:szCs w:val="22"/>
        </w:rPr>
        <w:t>with</w:t>
      </w:r>
      <w:r w:rsidRPr="009D45B1">
        <w:rPr>
          <w:rFonts w:asciiTheme="minorBidi" w:hAnsiTheme="minorBidi" w:cstheme="minorBidi"/>
          <w:szCs w:val="22"/>
        </w:rPr>
        <w:t xml:space="preserve"> </w:t>
      </w:r>
      <w:r w:rsidR="004A07C8" w:rsidRPr="009D45B1">
        <w:rPr>
          <w:rFonts w:asciiTheme="minorBidi" w:hAnsiTheme="minorBidi" w:cstheme="minorBidi"/>
          <w:szCs w:val="22"/>
        </w:rPr>
        <w:t xml:space="preserve">the </w:t>
      </w:r>
      <w:r w:rsidRPr="009D45B1">
        <w:rPr>
          <w:rFonts w:asciiTheme="minorBidi" w:hAnsiTheme="minorBidi" w:cstheme="minorBidi"/>
          <w:szCs w:val="22"/>
        </w:rPr>
        <w:t xml:space="preserve">extent </w:t>
      </w:r>
      <w:r w:rsidR="001B78B1" w:rsidRPr="009D45B1">
        <w:rPr>
          <w:rFonts w:asciiTheme="minorBidi" w:hAnsiTheme="minorBidi" w:cstheme="minorBidi"/>
          <w:szCs w:val="22"/>
        </w:rPr>
        <w:t xml:space="preserve">of </w:t>
      </w:r>
      <w:r w:rsidRPr="009D45B1">
        <w:rPr>
          <w:rFonts w:asciiTheme="minorBidi" w:hAnsiTheme="minorBidi" w:cstheme="minorBidi"/>
          <w:szCs w:val="22"/>
        </w:rPr>
        <w:t>corporate voluntary disclosure</w:t>
      </w:r>
      <w:r w:rsidR="004A07C8" w:rsidRPr="009D45B1">
        <w:rPr>
          <w:rFonts w:asciiTheme="minorBidi" w:hAnsiTheme="minorBidi" w:cstheme="minorBidi"/>
          <w:szCs w:val="22"/>
        </w:rPr>
        <w:t>,</w:t>
      </w:r>
      <w:r w:rsidRPr="009D45B1">
        <w:rPr>
          <w:rFonts w:asciiTheme="minorBidi" w:hAnsiTheme="minorBidi" w:cstheme="minorBidi"/>
          <w:szCs w:val="22"/>
        </w:rPr>
        <w:t xml:space="preserve"> and Archambault (2003) found </w:t>
      </w:r>
      <w:r w:rsidR="004A07C8" w:rsidRPr="009D45B1">
        <w:rPr>
          <w:rFonts w:asciiTheme="minorBidi" w:hAnsiTheme="minorBidi" w:cstheme="minorBidi"/>
          <w:szCs w:val="22"/>
        </w:rPr>
        <w:t xml:space="preserve">that </w:t>
      </w:r>
      <w:r w:rsidRPr="009D45B1">
        <w:rPr>
          <w:rFonts w:asciiTheme="minorBidi" w:hAnsiTheme="minorBidi" w:cstheme="minorBidi"/>
          <w:szCs w:val="22"/>
        </w:rPr>
        <w:t>foreign sales increase</w:t>
      </w:r>
      <w:r w:rsidR="004A07C8" w:rsidRPr="009D45B1">
        <w:rPr>
          <w:rFonts w:asciiTheme="minorBidi" w:hAnsiTheme="minorBidi" w:cstheme="minorBidi"/>
          <w:szCs w:val="22"/>
        </w:rPr>
        <w:t>d</w:t>
      </w:r>
      <w:r w:rsidRPr="009D45B1">
        <w:rPr>
          <w:rFonts w:asciiTheme="minorBidi" w:hAnsiTheme="minorBidi" w:cstheme="minorBidi"/>
          <w:szCs w:val="22"/>
        </w:rPr>
        <w:t xml:space="preserve"> </w:t>
      </w:r>
      <w:r w:rsidR="0058488D" w:rsidRPr="009D45B1">
        <w:rPr>
          <w:rFonts w:asciiTheme="minorBidi" w:hAnsiTheme="minorBidi" w:cstheme="minorBidi"/>
          <w:szCs w:val="22"/>
        </w:rPr>
        <w:t>with</w:t>
      </w:r>
      <w:r w:rsidRPr="009D45B1">
        <w:rPr>
          <w:rFonts w:asciiTheme="minorBidi" w:hAnsiTheme="minorBidi" w:cstheme="minorBidi"/>
          <w:szCs w:val="22"/>
        </w:rPr>
        <w:t xml:space="preserve"> the extent </w:t>
      </w:r>
      <w:r w:rsidR="001B78B1" w:rsidRPr="009D45B1">
        <w:rPr>
          <w:rFonts w:asciiTheme="minorBidi" w:hAnsiTheme="minorBidi" w:cstheme="minorBidi"/>
          <w:szCs w:val="22"/>
        </w:rPr>
        <w:t xml:space="preserve">of </w:t>
      </w:r>
      <w:r w:rsidRPr="009D45B1">
        <w:rPr>
          <w:rFonts w:asciiTheme="minorBidi" w:hAnsiTheme="minorBidi" w:cstheme="minorBidi"/>
          <w:szCs w:val="22"/>
        </w:rPr>
        <w:t>corporate voluntary disclosure</w:t>
      </w:r>
      <w:r w:rsidR="004A07C8" w:rsidRPr="009D45B1">
        <w:rPr>
          <w:rFonts w:asciiTheme="minorBidi" w:hAnsiTheme="minorBidi" w:cstheme="minorBidi"/>
          <w:szCs w:val="22"/>
        </w:rPr>
        <w:t>.</w:t>
      </w:r>
      <w:r w:rsidRPr="009D45B1">
        <w:rPr>
          <w:rFonts w:asciiTheme="minorBidi" w:hAnsiTheme="minorBidi" w:cstheme="minorBidi"/>
          <w:szCs w:val="22"/>
        </w:rPr>
        <w:t xml:space="preserve"> Archambault and Archambault (2003)</w:t>
      </w:r>
      <w:r w:rsidR="004A07C8" w:rsidRPr="009D45B1">
        <w:rPr>
          <w:rFonts w:asciiTheme="minorBidi" w:hAnsiTheme="minorBidi" w:cstheme="minorBidi"/>
          <w:szCs w:val="22"/>
        </w:rPr>
        <w:t xml:space="preserve"> also </w:t>
      </w:r>
      <w:r w:rsidRPr="009D45B1">
        <w:rPr>
          <w:rFonts w:asciiTheme="minorBidi" w:hAnsiTheme="minorBidi" w:cstheme="minorBidi"/>
          <w:szCs w:val="22"/>
        </w:rPr>
        <w:t>found that the firms that need</w:t>
      </w:r>
      <w:r w:rsidR="004A07C8" w:rsidRPr="009D45B1">
        <w:rPr>
          <w:rFonts w:asciiTheme="minorBidi" w:hAnsiTheme="minorBidi" w:cstheme="minorBidi"/>
          <w:szCs w:val="22"/>
        </w:rPr>
        <w:t>ed</w:t>
      </w:r>
      <w:r w:rsidRPr="009D45B1">
        <w:rPr>
          <w:rFonts w:asciiTheme="minorBidi" w:hAnsiTheme="minorBidi" w:cstheme="minorBidi"/>
          <w:szCs w:val="22"/>
        </w:rPr>
        <w:t xml:space="preserve"> to increase capital through foreign markets ha</w:t>
      </w:r>
      <w:r w:rsidR="004A07C8" w:rsidRPr="009D45B1">
        <w:rPr>
          <w:rFonts w:asciiTheme="minorBidi" w:hAnsiTheme="minorBidi" w:cstheme="minorBidi"/>
          <w:szCs w:val="22"/>
        </w:rPr>
        <w:t>d</w:t>
      </w:r>
      <w:r w:rsidRPr="009D45B1">
        <w:rPr>
          <w:rFonts w:asciiTheme="minorBidi" w:hAnsiTheme="minorBidi" w:cstheme="minorBidi"/>
          <w:szCs w:val="22"/>
        </w:rPr>
        <w:t xml:space="preserve"> to disclose more corporate information and</w:t>
      </w:r>
      <w:r w:rsidR="004A07C8" w:rsidRPr="009D45B1">
        <w:rPr>
          <w:rFonts w:asciiTheme="minorBidi" w:hAnsiTheme="minorBidi" w:cstheme="minorBidi"/>
          <w:szCs w:val="22"/>
        </w:rPr>
        <w:t>,</w:t>
      </w:r>
      <w:r w:rsidRPr="009D45B1">
        <w:rPr>
          <w:rFonts w:asciiTheme="minorBidi" w:hAnsiTheme="minorBidi" w:cstheme="minorBidi"/>
          <w:szCs w:val="22"/>
        </w:rPr>
        <w:t xml:space="preserve"> hence</w:t>
      </w:r>
      <w:r w:rsidR="004A07C8" w:rsidRPr="009D45B1">
        <w:rPr>
          <w:rFonts w:asciiTheme="minorBidi" w:hAnsiTheme="minorBidi" w:cstheme="minorBidi"/>
          <w:szCs w:val="22"/>
        </w:rPr>
        <w:t>, had</w:t>
      </w:r>
      <w:r w:rsidRPr="009D45B1">
        <w:rPr>
          <w:rFonts w:asciiTheme="minorBidi" w:hAnsiTheme="minorBidi" w:cstheme="minorBidi"/>
          <w:szCs w:val="22"/>
        </w:rPr>
        <w:t xml:space="preserve"> multiple listing</w:t>
      </w:r>
      <w:r w:rsidR="004A07C8" w:rsidRPr="009D45B1">
        <w:rPr>
          <w:rFonts w:asciiTheme="minorBidi" w:hAnsiTheme="minorBidi" w:cstheme="minorBidi"/>
          <w:szCs w:val="22"/>
        </w:rPr>
        <w:t>s</w:t>
      </w:r>
      <w:r w:rsidRPr="009D45B1">
        <w:rPr>
          <w:rFonts w:asciiTheme="minorBidi" w:hAnsiTheme="minorBidi" w:cstheme="minorBidi"/>
          <w:szCs w:val="22"/>
        </w:rPr>
        <w:t>.</w:t>
      </w:r>
      <w:r w:rsidR="006455DB" w:rsidRPr="009D45B1">
        <w:rPr>
          <w:rFonts w:asciiTheme="minorBidi" w:hAnsiTheme="minorBidi" w:cstheme="minorBidi"/>
          <w:szCs w:val="22"/>
        </w:rPr>
        <w:t xml:space="preserve"> Furthermore, these results are inconsistent </w:t>
      </w:r>
      <w:r w:rsidR="0058488D" w:rsidRPr="009D45B1">
        <w:rPr>
          <w:rFonts w:asciiTheme="minorBidi" w:hAnsiTheme="minorBidi" w:cstheme="minorBidi"/>
          <w:szCs w:val="22"/>
        </w:rPr>
        <w:t>with</w:t>
      </w:r>
      <w:r w:rsidR="006455DB" w:rsidRPr="009D45B1">
        <w:rPr>
          <w:rFonts w:asciiTheme="minorBidi" w:hAnsiTheme="minorBidi" w:cstheme="minorBidi"/>
          <w:szCs w:val="22"/>
        </w:rPr>
        <w:t xml:space="preserve"> agency theory, which suggests that firms </w:t>
      </w:r>
      <w:r w:rsidR="0058488D" w:rsidRPr="009D45B1">
        <w:rPr>
          <w:rFonts w:asciiTheme="minorBidi" w:hAnsiTheme="minorBidi" w:cstheme="minorBidi"/>
          <w:szCs w:val="22"/>
        </w:rPr>
        <w:t>with</w:t>
      </w:r>
      <w:r w:rsidR="006455DB" w:rsidRPr="009D45B1">
        <w:rPr>
          <w:rFonts w:asciiTheme="minorBidi" w:hAnsiTheme="minorBidi" w:cstheme="minorBidi"/>
          <w:szCs w:val="22"/>
        </w:rPr>
        <w:t xml:space="preserve"> multiple listings have </w:t>
      </w:r>
      <w:r w:rsidR="004A07C8" w:rsidRPr="009D45B1">
        <w:rPr>
          <w:rFonts w:asciiTheme="minorBidi" w:hAnsiTheme="minorBidi" w:cstheme="minorBidi"/>
          <w:szCs w:val="22"/>
        </w:rPr>
        <w:t xml:space="preserve">a </w:t>
      </w:r>
      <w:r w:rsidR="006455DB" w:rsidRPr="009D45B1">
        <w:rPr>
          <w:rFonts w:asciiTheme="minorBidi" w:hAnsiTheme="minorBidi" w:cstheme="minorBidi"/>
          <w:szCs w:val="22"/>
        </w:rPr>
        <w:t>large shareholder base in which corporate voluntary disclosure help</w:t>
      </w:r>
      <w:r w:rsidR="004A07C8" w:rsidRPr="009D45B1">
        <w:rPr>
          <w:rFonts w:asciiTheme="minorBidi" w:hAnsiTheme="minorBidi" w:cstheme="minorBidi"/>
          <w:szCs w:val="22"/>
        </w:rPr>
        <w:t>s</w:t>
      </w:r>
      <w:r w:rsidR="006455DB" w:rsidRPr="009D45B1">
        <w:rPr>
          <w:rFonts w:asciiTheme="minorBidi" w:hAnsiTheme="minorBidi" w:cstheme="minorBidi"/>
          <w:szCs w:val="22"/>
        </w:rPr>
        <w:t xml:space="preserve"> them to reduce information asymmetry (Riahi-Belkaoui, 2001). </w:t>
      </w:r>
    </w:p>
    <w:p w14:paraId="70C627D3" w14:textId="3162DD0E" w:rsidR="00614863" w:rsidRPr="009D45B1" w:rsidRDefault="004A07C8" w:rsidP="009D45B1">
      <w:pPr>
        <w:jc w:val="both"/>
        <w:rPr>
          <w:rFonts w:asciiTheme="minorBidi" w:hAnsiTheme="minorBidi" w:cstheme="minorBidi"/>
          <w:szCs w:val="22"/>
        </w:rPr>
      </w:pPr>
      <w:r w:rsidRPr="009D45B1">
        <w:rPr>
          <w:rFonts w:asciiTheme="minorBidi" w:hAnsiTheme="minorBidi" w:cstheme="minorBidi"/>
          <w:szCs w:val="22"/>
        </w:rPr>
        <w:t>In addition</w:t>
      </w:r>
      <w:r w:rsidR="003665AF" w:rsidRPr="009D45B1">
        <w:rPr>
          <w:rFonts w:asciiTheme="minorBidi" w:hAnsiTheme="minorBidi" w:cstheme="minorBidi"/>
          <w:szCs w:val="22"/>
        </w:rPr>
        <w:t xml:space="preserve">, </w:t>
      </w:r>
      <w:r w:rsidRPr="009D45B1">
        <w:rPr>
          <w:rFonts w:asciiTheme="minorBidi" w:hAnsiTheme="minorBidi" w:cstheme="minorBidi"/>
          <w:szCs w:val="22"/>
        </w:rPr>
        <w:t>H</w:t>
      </w:r>
      <w:r w:rsidR="003665AF" w:rsidRPr="009D45B1">
        <w:rPr>
          <w:rFonts w:asciiTheme="minorBidi" w:hAnsiTheme="minorBidi" w:cstheme="minorBidi"/>
          <w:szCs w:val="22"/>
        </w:rPr>
        <w:t>ypothesis 5 expected that firms operating in sensitive industries disclose</w:t>
      </w:r>
      <w:r w:rsidRPr="009D45B1">
        <w:rPr>
          <w:rFonts w:asciiTheme="minorBidi" w:hAnsiTheme="minorBidi" w:cstheme="minorBidi"/>
          <w:szCs w:val="22"/>
        </w:rPr>
        <w:t>d</w:t>
      </w:r>
      <w:r w:rsidR="003665AF" w:rsidRPr="009D45B1">
        <w:rPr>
          <w:rFonts w:asciiTheme="minorBidi" w:hAnsiTheme="minorBidi" w:cstheme="minorBidi"/>
          <w:szCs w:val="22"/>
        </w:rPr>
        <w:t xml:space="preserve"> voluntarily more and </w:t>
      </w:r>
      <w:r w:rsidRPr="009D45B1">
        <w:rPr>
          <w:rFonts w:asciiTheme="minorBidi" w:hAnsiTheme="minorBidi" w:cstheme="minorBidi"/>
          <w:szCs w:val="22"/>
        </w:rPr>
        <w:t xml:space="preserve">better </w:t>
      </w:r>
      <w:r w:rsidR="003665AF" w:rsidRPr="009D45B1">
        <w:rPr>
          <w:rFonts w:asciiTheme="minorBidi" w:hAnsiTheme="minorBidi" w:cstheme="minorBidi"/>
          <w:szCs w:val="22"/>
        </w:rPr>
        <w:t xml:space="preserve">quality information than those operating in non-sensitive industries.  However, </w:t>
      </w:r>
      <w:r w:rsidR="006455DB" w:rsidRPr="009D45B1">
        <w:rPr>
          <w:rFonts w:asciiTheme="minorBidi" w:hAnsiTheme="minorBidi" w:cstheme="minorBidi"/>
          <w:szCs w:val="22"/>
        </w:rPr>
        <w:t>the findings suggest</w:t>
      </w:r>
      <w:r w:rsidRPr="009D45B1">
        <w:rPr>
          <w:rFonts w:asciiTheme="minorBidi" w:hAnsiTheme="minorBidi" w:cstheme="minorBidi"/>
          <w:szCs w:val="22"/>
        </w:rPr>
        <w:t>ed</w:t>
      </w:r>
      <w:r w:rsidR="006455DB" w:rsidRPr="009D45B1">
        <w:rPr>
          <w:rFonts w:asciiTheme="minorBidi" w:hAnsiTheme="minorBidi" w:cstheme="minorBidi"/>
          <w:szCs w:val="22"/>
        </w:rPr>
        <w:t xml:space="preserve"> that </w:t>
      </w:r>
      <w:r w:rsidRPr="009D45B1">
        <w:rPr>
          <w:rFonts w:asciiTheme="minorBidi" w:hAnsiTheme="minorBidi" w:cstheme="minorBidi"/>
          <w:szCs w:val="22"/>
        </w:rPr>
        <w:t xml:space="preserve">the </w:t>
      </w:r>
      <w:r w:rsidR="003665AF" w:rsidRPr="009D45B1">
        <w:rPr>
          <w:rFonts w:asciiTheme="minorBidi" w:hAnsiTheme="minorBidi" w:cstheme="minorBidi"/>
          <w:szCs w:val="22"/>
        </w:rPr>
        <w:t>disclosure</w:t>
      </w:r>
      <w:r w:rsidR="006455DB" w:rsidRPr="009D45B1">
        <w:rPr>
          <w:rFonts w:asciiTheme="minorBidi" w:hAnsiTheme="minorBidi" w:cstheme="minorBidi"/>
          <w:szCs w:val="22"/>
        </w:rPr>
        <w:t xml:space="preserve"> </w:t>
      </w:r>
      <w:r w:rsidR="001B78B1" w:rsidRPr="009D45B1">
        <w:rPr>
          <w:rFonts w:asciiTheme="minorBidi" w:hAnsiTheme="minorBidi" w:cstheme="minorBidi"/>
          <w:szCs w:val="22"/>
        </w:rPr>
        <w:t xml:space="preserve">of </w:t>
      </w:r>
      <w:r w:rsidR="006455DB" w:rsidRPr="009D45B1">
        <w:rPr>
          <w:rFonts w:asciiTheme="minorBidi" w:hAnsiTheme="minorBidi" w:cstheme="minorBidi"/>
          <w:szCs w:val="22"/>
        </w:rPr>
        <w:t>corporate voluntary information</w:t>
      </w:r>
      <w:r w:rsidR="003665AF" w:rsidRPr="009D45B1">
        <w:rPr>
          <w:rFonts w:asciiTheme="minorBidi" w:hAnsiTheme="minorBidi" w:cstheme="minorBidi"/>
          <w:szCs w:val="22"/>
        </w:rPr>
        <w:t xml:space="preserve"> </w:t>
      </w:r>
      <w:r w:rsidRPr="009D45B1">
        <w:rPr>
          <w:rFonts w:asciiTheme="minorBidi" w:hAnsiTheme="minorBidi" w:cstheme="minorBidi"/>
          <w:szCs w:val="22"/>
        </w:rPr>
        <w:t xml:space="preserve">by </w:t>
      </w:r>
      <w:r w:rsidR="006455DB" w:rsidRPr="009D45B1">
        <w:rPr>
          <w:rFonts w:asciiTheme="minorBidi" w:hAnsiTheme="minorBidi" w:cstheme="minorBidi"/>
          <w:szCs w:val="22"/>
        </w:rPr>
        <w:t>firms</w:t>
      </w:r>
      <w:r w:rsidR="003665AF" w:rsidRPr="009D45B1">
        <w:rPr>
          <w:rFonts w:asciiTheme="minorBidi" w:hAnsiTheme="minorBidi" w:cstheme="minorBidi"/>
          <w:szCs w:val="22"/>
        </w:rPr>
        <w:t xml:space="preserve"> operating in </w:t>
      </w:r>
      <w:r w:rsidRPr="009D45B1">
        <w:rPr>
          <w:rFonts w:asciiTheme="minorBidi" w:hAnsiTheme="minorBidi" w:cstheme="minorBidi"/>
          <w:szCs w:val="22"/>
        </w:rPr>
        <w:t xml:space="preserve">both </w:t>
      </w:r>
      <w:r w:rsidR="003665AF" w:rsidRPr="009D45B1">
        <w:rPr>
          <w:rFonts w:asciiTheme="minorBidi" w:hAnsiTheme="minorBidi" w:cstheme="minorBidi"/>
          <w:szCs w:val="22"/>
        </w:rPr>
        <w:t xml:space="preserve">sensitive and non-sensitive industries </w:t>
      </w:r>
      <w:r w:rsidR="006455DB" w:rsidRPr="009D45B1">
        <w:rPr>
          <w:rFonts w:asciiTheme="minorBidi" w:hAnsiTheme="minorBidi" w:cstheme="minorBidi"/>
          <w:szCs w:val="22"/>
        </w:rPr>
        <w:t>ha</w:t>
      </w:r>
      <w:r w:rsidRPr="009D45B1">
        <w:rPr>
          <w:rFonts w:asciiTheme="minorBidi" w:hAnsiTheme="minorBidi" w:cstheme="minorBidi"/>
          <w:szCs w:val="22"/>
        </w:rPr>
        <w:t>d</w:t>
      </w:r>
      <w:r w:rsidR="006455DB" w:rsidRPr="009D45B1">
        <w:rPr>
          <w:rFonts w:asciiTheme="minorBidi" w:hAnsiTheme="minorBidi" w:cstheme="minorBidi"/>
          <w:szCs w:val="22"/>
        </w:rPr>
        <w:t xml:space="preserve"> nothing to do </w:t>
      </w:r>
      <w:r w:rsidR="0058488D" w:rsidRPr="009D45B1">
        <w:rPr>
          <w:rFonts w:asciiTheme="minorBidi" w:hAnsiTheme="minorBidi" w:cstheme="minorBidi"/>
          <w:szCs w:val="22"/>
        </w:rPr>
        <w:t>with</w:t>
      </w:r>
      <w:r w:rsidR="006455DB" w:rsidRPr="009D45B1">
        <w:rPr>
          <w:rFonts w:asciiTheme="minorBidi" w:hAnsiTheme="minorBidi" w:cstheme="minorBidi"/>
          <w:szCs w:val="22"/>
        </w:rPr>
        <w:t xml:space="preserve"> </w:t>
      </w:r>
      <w:r w:rsidRPr="009D45B1">
        <w:rPr>
          <w:rFonts w:asciiTheme="minorBidi" w:hAnsiTheme="minorBidi" w:cstheme="minorBidi"/>
          <w:szCs w:val="22"/>
        </w:rPr>
        <w:t xml:space="preserve">the </w:t>
      </w:r>
      <w:r w:rsidR="006455DB" w:rsidRPr="009D45B1">
        <w:rPr>
          <w:rFonts w:asciiTheme="minorBidi" w:hAnsiTheme="minorBidi" w:cstheme="minorBidi"/>
          <w:szCs w:val="22"/>
        </w:rPr>
        <w:t xml:space="preserve">quality </w:t>
      </w:r>
      <w:r w:rsidR="001B78B1" w:rsidRPr="009D45B1">
        <w:rPr>
          <w:rFonts w:asciiTheme="minorBidi" w:hAnsiTheme="minorBidi" w:cstheme="minorBidi"/>
          <w:szCs w:val="22"/>
        </w:rPr>
        <w:t xml:space="preserve">of </w:t>
      </w:r>
      <w:r w:rsidRPr="009D45B1">
        <w:rPr>
          <w:rFonts w:asciiTheme="minorBidi" w:hAnsiTheme="minorBidi" w:cstheme="minorBidi"/>
          <w:szCs w:val="22"/>
        </w:rPr>
        <w:t xml:space="preserve">the </w:t>
      </w:r>
      <w:r w:rsidR="006455DB" w:rsidRPr="009D45B1">
        <w:rPr>
          <w:rFonts w:asciiTheme="minorBidi" w:hAnsiTheme="minorBidi" w:cstheme="minorBidi"/>
          <w:szCs w:val="22"/>
        </w:rPr>
        <w:t>corporate voluntary information disclosed</w:t>
      </w:r>
      <w:r w:rsidR="003665AF" w:rsidRPr="009D45B1">
        <w:rPr>
          <w:rFonts w:asciiTheme="minorBidi" w:hAnsiTheme="minorBidi" w:cstheme="minorBidi"/>
          <w:szCs w:val="22"/>
        </w:rPr>
        <w:t xml:space="preserve"> (</w:t>
      </w:r>
      <w:r w:rsidR="003665AF" w:rsidRPr="009D45B1">
        <w:rPr>
          <w:rFonts w:asciiTheme="minorBidi" w:hAnsiTheme="minorBidi" w:cstheme="minorBidi"/>
          <w:szCs w:val="22"/>
          <w:lang w:val="en-US" w:eastAsia="en-AU"/>
        </w:rPr>
        <w:sym w:font="Symbol" w:char="F062"/>
      </w:r>
      <w:r w:rsidR="003665AF" w:rsidRPr="009D45B1">
        <w:rPr>
          <w:rFonts w:asciiTheme="minorBidi" w:hAnsiTheme="minorBidi" w:cstheme="minorBidi"/>
          <w:szCs w:val="22"/>
          <w:lang w:val="en-US" w:eastAsia="en-AU"/>
        </w:rPr>
        <w:t xml:space="preserve"> </w:t>
      </w:r>
      <w:r w:rsidR="00614863" w:rsidRPr="009D45B1">
        <w:rPr>
          <w:rFonts w:asciiTheme="minorBidi" w:hAnsiTheme="minorBidi" w:cstheme="minorBidi"/>
          <w:szCs w:val="22"/>
        </w:rPr>
        <w:t>= .001, p = .988</w:t>
      </w:r>
      <w:r w:rsidR="00D475DA" w:rsidRPr="009D45B1">
        <w:rPr>
          <w:rFonts w:asciiTheme="minorBidi" w:hAnsiTheme="minorBidi" w:cstheme="minorBidi"/>
          <w:szCs w:val="22"/>
        </w:rPr>
        <w:t xml:space="preserve">) </w:t>
      </w:r>
      <w:r w:rsidR="00614863" w:rsidRPr="009D45B1">
        <w:rPr>
          <w:rFonts w:asciiTheme="minorBidi" w:hAnsiTheme="minorBidi" w:cstheme="minorBidi"/>
          <w:szCs w:val="22"/>
        </w:rPr>
        <w:t xml:space="preserve">as </w:t>
      </w:r>
      <w:r w:rsidRPr="009D45B1">
        <w:rPr>
          <w:rFonts w:asciiTheme="minorBidi" w:hAnsiTheme="minorBidi" w:cstheme="minorBidi"/>
          <w:szCs w:val="22"/>
        </w:rPr>
        <w:t xml:space="preserve">an </w:t>
      </w:r>
      <w:r w:rsidR="00542BFA" w:rsidRPr="009D45B1">
        <w:rPr>
          <w:rFonts w:asciiTheme="minorBidi" w:hAnsiTheme="minorBidi" w:cstheme="minorBidi"/>
          <w:szCs w:val="22"/>
        </w:rPr>
        <w:t>n</w:t>
      </w:r>
      <w:r w:rsidR="00B42E10" w:rsidRPr="009D45B1">
        <w:rPr>
          <w:rFonts w:asciiTheme="minorBidi" w:hAnsiTheme="minorBidi" w:cstheme="minorBidi"/>
          <w:szCs w:val="22"/>
        </w:rPr>
        <w:t>on-significant</w:t>
      </w:r>
      <w:r w:rsidR="00542BFA" w:rsidRPr="009D45B1">
        <w:rPr>
          <w:rFonts w:asciiTheme="minorBidi" w:hAnsiTheme="minorBidi" w:cstheme="minorBidi"/>
          <w:szCs w:val="22"/>
        </w:rPr>
        <w:t xml:space="preserve"> </w:t>
      </w:r>
      <w:r w:rsidR="00614863" w:rsidRPr="009D45B1">
        <w:rPr>
          <w:rFonts w:asciiTheme="minorBidi" w:hAnsiTheme="minorBidi" w:cstheme="minorBidi"/>
          <w:szCs w:val="22"/>
        </w:rPr>
        <w:t xml:space="preserve">relationship </w:t>
      </w:r>
      <w:r w:rsidR="006455DB" w:rsidRPr="009D45B1">
        <w:rPr>
          <w:rFonts w:asciiTheme="minorBidi" w:hAnsiTheme="minorBidi" w:cstheme="minorBidi"/>
          <w:szCs w:val="22"/>
        </w:rPr>
        <w:t>exist</w:t>
      </w:r>
      <w:r w:rsidRPr="009D45B1">
        <w:rPr>
          <w:rFonts w:asciiTheme="minorBidi" w:hAnsiTheme="minorBidi" w:cstheme="minorBidi"/>
          <w:szCs w:val="22"/>
        </w:rPr>
        <w:t>ed</w:t>
      </w:r>
      <w:r w:rsidR="006455DB" w:rsidRPr="009D45B1">
        <w:rPr>
          <w:rFonts w:asciiTheme="minorBidi" w:hAnsiTheme="minorBidi" w:cstheme="minorBidi"/>
          <w:szCs w:val="22"/>
        </w:rPr>
        <w:t xml:space="preserve"> </w:t>
      </w:r>
      <w:r w:rsidR="00614863" w:rsidRPr="009D45B1">
        <w:rPr>
          <w:rFonts w:asciiTheme="minorBidi" w:hAnsiTheme="minorBidi" w:cstheme="minorBidi"/>
          <w:szCs w:val="22"/>
        </w:rPr>
        <w:t>between them</w:t>
      </w:r>
      <w:r w:rsidR="003665AF" w:rsidRPr="009D45B1">
        <w:rPr>
          <w:rFonts w:asciiTheme="minorBidi" w:hAnsiTheme="minorBidi" w:cstheme="minorBidi"/>
          <w:szCs w:val="22"/>
        </w:rPr>
        <w:t>.</w:t>
      </w:r>
      <w:r w:rsidR="001B4D3F" w:rsidRPr="009D45B1">
        <w:rPr>
          <w:rFonts w:asciiTheme="minorBidi" w:hAnsiTheme="minorBidi" w:cstheme="minorBidi"/>
          <w:szCs w:val="22"/>
        </w:rPr>
        <w:t xml:space="preserve"> These findings are not </w:t>
      </w:r>
      <w:r w:rsidRPr="009D45B1">
        <w:rPr>
          <w:rFonts w:asciiTheme="minorBidi" w:hAnsiTheme="minorBidi" w:cstheme="minorBidi"/>
          <w:szCs w:val="22"/>
        </w:rPr>
        <w:t xml:space="preserve">consistent </w:t>
      </w:r>
      <w:r w:rsidR="0058488D" w:rsidRPr="009D45B1">
        <w:rPr>
          <w:rFonts w:asciiTheme="minorBidi" w:hAnsiTheme="minorBidi" w:cstheme="minorBidi"/>
          <w:szCs w:val="22"/>
        </w:rPr>
        <w:t>with</w:t>
      </w:r>
      <w:r w:rsidR="001B4D3F" w:rsidRPr="009D45B1">
        <w:rPr>
          <w:rFonts w:asciiTheme="minorBidi" w:hAnsiTheme="minorBidi" w:cstheme="minorBidi"/>
          <w:szCs w:val="22"/>
        </w:rPr>
        <w:t xml:space="preserve"> resource dependency theory, as the theory suggests that </w:t>
      </w:r>
      <w:r w:rsidR="00253378" w:rsidRPr="009D45B1">
        <w:rPr>
          <w:rFonts w:asciiTheme="minorBidi" w:hAnsiTheme="minorBidi" w:cstheme="minorBidi"/>
          <w:szCs w:val="22"/>
        </w:rPr>
        <w:t xml:space="preserve">firms operating in </w:t>
      </w:r>
      <w:r w:rsidR="003665AF" w:rsidRPr="009D45B1">
        <w:rPr>
          <w:rFonts w:asciiTheme="minorBidi" w:hAnsiTheme="minorBidi" w:cstheme="minorBidi"/>
          <w:szCs w:val="22"/>
        </w:rPr>
        <w:t>sensitive industries have to disclose more information to legitimize their activities</w:t>
      </w:r>
      <w:r w:rsidRPr="009D45B1">
        <w:rPr>
          <w:rFonts w:asciiTheme="minorBidi" w:hAnsiTheme="minorBidi" w:cstheme="minorBidi"/>
          <w:szCs w:val="22"/>
        </w:rPr>
        <w:t>,</w:t>
      </w:r>
      <w:r w:rsidR="003665AF" w:rsidRPr="009D45B1">
        <w:rPr>
          <w:rFonts w:asciiTheme="minorBidi" w:hAnsiTheme="minorBidi" w:cstheme="minorBidi"/>
          <w:szCs w:val="22"/>
        </w:rPr>
        <w:t xml:space="preserve"> because </w:t>
      </w:r>
      <w:r w:rsidR="001B78B1" w:rsidRPr="009D45B1">
        <w:rPr>
          <w:rFonts w:asciiTheme="minorBidi" w:hAnsiTheme="minorBidi" w:cstheme="minorBidi"/>
          <w:szCs w:val="22"/>
        </w:rPr>
        <w:t xml:space="preserve">of </w:t>
      </w:r>
      <w:r w:rsidR="003665AF" w:rsidRPr="009D45B1">
        <w:rPr>
          <w:rFonts w:asciiTheme="minorBidi" w:hAnsiTheme="minorBidi" w:cstheme="minorBidi"/>
          <w:szCs w:val="22"/>
        </w:rPr>
        <w:t>environmental and shareholders concern</w:t>
      </w:r>
      <w:r w:rsidRPr="009D45B1">
        <w:rPr>
          <w:rFonts w:asciiTheme="minorBidi" w:hAnsiTheme="minorBidi" w:cstheme="minorBidi"/>
          <w:szCs w:val="22"/>
        </w:rPr>
        <w:t>s</w:t>
      </w:r>
      <w:r w:rsidR="003665AF" w:rsidRPr="009D45B1">
        <w:rPr>
          <w:rFonts w:asciiTheme="minorBidi" w:hAnsiTheme="minorBidi" w:cstheme="minorBidi"/>
          <w:szCs w:val="22"/>
        </w:rPr>
        <w:t xml:space="preserve"> (Craswell and Taylor, 1992; Meek</w:t>
      </w:r>
      <w:r w:rsidR="003665AF" w:rsidRPr="009D45B1">
        <w:rPr>
          <w:rFonts w:asciiTheme="minorBidi" w:hAnsiTheme="minorBidi" w:cstheme="minorBidi"/>
          <w:i/>
          <w:szCs w:val="22"/>
        </w:rPr>
        <w:t xml:space="preserve"> </w:t>
      </w:r>
      <w:r w:rsidR="00826489" w:rsidRPr="009D45B1">
        <w:rPr>
          <w:rFonts w:asciiTheme="minorBidi" w:hAnsiTheme="minorBidi" w:cstheme="minorBidi"/>
          <w:i/>
          <w:szCs w:val="22"/>
        </w:rPr>
        <w:t>et al.,</w:t>
      </w:r>
      <w:r w:rsidR="003665AF" w:rsidRPr="009D45B1">
        <w:rPr>
          <w:rFonts w:asciiTheme="minorBidi" w:hAnsiTheme="minorBidi" w:cstheme="minorBidi"/>
          <w:szCs w:val="22"/>
        </w:rPr>
        <w:t xml:space="preserve"> 1995; Peters and Romi, 2013). </w:t>
      </w:r>
      <w:r w:rsidRPr="009D45B1">
        <w:rPr>
          <w:rFonts w:asciiTheme="minorBidi" w:hAnsiTheme="minorBidi" w:cstheme="minorBidi"/>
          <w:szCs w:val="22"/>
        </w:rPr>
        <w:t>In addition to</w:t>
      </w:r>
      <w:r w:rsidR="001B4D3F" w:rsidRPr="009D45B1">
        <w:rPr>
          <w:rFonts w:asciiTheme="minorBidi" w:hAnsiTheme="minorBidi" w:cstheme="minorBidi"/>
          <w:szCs w:val="22"/>
        </w:rPr>
        <w:t xml:space="preserve"> these findings </w:t>
      </w:r>
      <w:r w:rsidRPr="009D45B1">
        <w:rPr>
          <w:rFonts w:asciiTheme="minorBidi" w:hAnsiTheme="minorBidi" w:cstheme="minorBidi"/>
          <w:szCs w:val="22"/>
        </w:rPr>
        <w:t>being</w:t>
      </w:r>
      <w:r w:rsidR="001B4D3F" w:rsidRPr="009D45B1">
        <w:rPr>
          <w:rFonts w:asciiTheme="minorBidi" w:hAnsiTheme="minorBidi" w:cstheme="minorBidi"/>
          <w:szCs w:val="22"/>
        </w:rPr>
        <w:t xml:space="preserve"> </w:t>
      </w:r>
      <w:r w:rsidRPr="009D45B1">
        <w:rPr>
          <w:rFonts w:asciiTheme="minorBidi" w:hAnsiTheme="minorBidi" w:cstheme="minorBidi"/>
          <w:szCs w:val="22"/>
        </w:rPr>
        <w:t xml:space="preserve">inconsistent </w:t>
      </w:r>
      <w:r w:rsidR="0058488D" w:rsidRPr="009D45B1">
        <w:rPr>
          <w:rFonts w:asciiTheme="minorBidi" w:hAnsiTheme="minorBidi" w:cstheme="minorBidi"/>
          <w:szCs w:val="22"/>
        </w:rPr>
        <w:t>with</w:t>
      </w:r>
      <w:r w:rsidR="001B4D3F" w:rsidRPr="009D45B1">
        <w:rPr>
          <w:rFonts w:asciiTheme="minorBidi" w:hAnsiTheme="minorBidi" w:cstheme="minorBidi"/>
          <w:szCs w:val="22"/>
        </w:rPr>
        <w:t xml:space="preserve"> resource dependency theory, </w:t>
      </w:r>
      <w:r w:rsidRPr="009D45B1">
        <w:rPr>
          <w:rFonts w:asciiTheme="minorBidi" w:hAnsiTheme="minorBidi" w:cstheme="minorBidi"/>
          <w:szCs w:val="22"/>
        </w:rPr>
        <w:t xml:space="preserve">they </w:t>
      </w:r>
      <w:r w:rsidR="001B4D3F" w:rsidRPr="009D45B1">
        <w:rPr>
          <w:rFonts w:asciiTheme="minorBidi" w:hAnsiTheme="minorBidi" w:cstheme="minorBidi"/>
          <w:szCs w:val="22"/>
        </w:rPr>
        <w:t xml:space="preserve">also are </w:t>
      </w:r>
      <w:r w:rsidRPr="009D45B1">
        <w:rPr>
          <w:rFonts w:asciiTheme="minorBidi" w:hAnsiTheme="minorBidi" w:cstheme="minorBidi"/>
          <w:szCs w:val="22"/>
        </w:rPr>
        <w:t xml:space="preserve">inconsistent </w:t>
      </w:r>
      <w:r w:rsidR="0058488D" w:rsidRPr="009D45B1">
        <w:rPr>
          <w:rFonts w:asciiTheme="minorBidi" w:hAnsiTheme="minorBidi" w:cstheme="minorBidi"/>
          <w:szCs w:val="22"/>
        </w:rPr>
        <w:t>with</w:t>
      </w:r>
      <w:r w:rsidR="001B4D3F" w:rsidRPr="009D45B1">
        <w:rPr>
          <w:rFonts w:asciiTheme="minorBidi" w:hAnsiTheme="minorBidi" w:cstheme="minorBidi"/>
          <w:szCs w:val="22"/>
        </w:rPr>
        <w:t xml:space="preserve"> </w:t>
      </w:r>
      <w:r w:rsidR="003665AF" w:rsidRPr="009D45B1">
        <w:rPr>
          <w:rFonts w:asciiTheme="minorBidi" w:hAnsiTheme="minorBidi" w:cstheme="minorBidi"/>
          <w:szCs w:val="22"/>
        </w:rPr>
        <w:t xml:space="preserve">previous studies which </w:t>
      </w:r>
      <w:r w:rsidRPr="009D45B1">
        <w:rPr>
          <w:rFonts w:asciiTheme="minorBidi" w:hAnsiTheme="minorBidi" w:cstheme="minorBidi"/>
          <w:szCs w:val="22"/>
        </w:rPr>
        <w:t xml:space="preserve">revealed </w:t>
      </w:r>
      <w:r w:rsidR="003665AF" w:rsidRPr="009D45B1">
        <w:rPr>
          <w:rFonts w:asciiTheme="minorBidi" w:hAnsiTheme="minorBidi" w:cstheme="minorBidi"/>
          <w:szCs w:val="22"/>
        </w:rPr>
        <w:t xml:space="preserve">that firms operating in sensitive industries disclose more and </w:t>
      </w:r>
      <w:r w:rsidRPr="009D45B1">
        <w:rPr>
          <w:rFonts w:asciiTheme="minorBidi" w:hAnsiTheme="minorBidi" w:cstheme="minorBidi"/>
          <w:szCs w:val="22"/>
        </w:rPr>
        <w:t xml:space="preserve">better </w:t>
      </w:r>
      <w:r w:rsidR="003665AF" w:rsidRPr="009D45B1">
        <w:rPr>
          <w:rFonts w:asciiTheme="minorBidi" w:hAnsiTheme="minorBidi" w:cstheme="minorBidi"/>
          <w:szCs w:val="22"/>
        </w:rPr>
        <w:t xml:space="preserve">quality corporate voluntary disclosure. </w:t>
      </w:r>
      <w:r w:rsidRPr="009D45B1">
        <w:rPr>
          <w:rFonts w:asciiTheme="minorBidi" w:hAnsiTheme="minorBidi" w:cstheme="minorBidi"/>
          <w:szCs w:val="22"/>
        </w:rPr>
        <w:t>For e</w:t>
      </w:r>
      <w:r w:rsidR="003665AF" w:rsidRPr="009D45B1">
        <w:rPr>
          <w:rFonts w:asciiTheme="minorBidi" w:hAnsiTheme="minorBidi" w:cstheme="minorBidi"/>
          <w:szCs w:val="22"/>
        </w:rPr>
        <w:t>xample</w:t>
      </w:r>
      <w:r w:rsidRPr="009D45B1">
        <w:rPr>
          <w:rFonts w:asciiTheme="minorBidi" w:hAnsiTheme="minorBidi" w:cstheme="minorBidi"/>
          <w:szCs w:val="22"/>
        </w:rPr>
        <w:t>,</w:t>
      </w:r>
      <w:r w:rsidR="003665AF" w:rsidRPr="009D45B1">
        <w:rPr>
          <w:rFonts w:asciiTheme="minorBidi" w:hAnsiTheme="minorBidi" w:cstheme="minorBidi"/>
          <w:szCs w:val="22"/>
        </w:rPr>
        <w:t xml:space="preserve"> Brammer and Pavelin (2008) found that </w:t>
      </w:r>
      <w:r w:rsidRPr="009D45B1">
        <w:rPr>
          <w:rFonts w:asciiTheme="minorBidi" w:hAnsiTheme="minorBidi" w:cstheme="minorBidi"/>
          <w:szCs w:val="22"/>
        </w:rPr>
        <w:t xml:space="preserve">corporations </w:t>
      </w:r>
      <w:r w:rsidR="003665AF" w:rsidRPr="009D45B1">
        <w:rPr>
          <w:rFonts w:asciiTheme="minorBidi" w:hAnsiTheme="minorBidi" w:cstheme="minorBidi"/>
          <w:szCs w:val="22"/>
        </w:rPr>
        <w:t xml:space="preserve">operating in </w:t>
      </w:r>
      <w:r w:rsidRPr="009D45B1">
        <w:rPr>
          <w:rFonts w:asciiTheme="minorBidi" w:hAnsiTheme="minorBidi" w:cstheme="minorBidi"/>
          <w:szCs w:val="22"/>
        </w:rPr>
        <w:t xml:space="preserve">the </w:t>
      </w:r>
      <w:r w:rsidR="003665AF" w:rsidRPr="009D45B1">
        <w:rPr>
          <w:rFonts w:asciiTheme="minorBidi" w:hAnsiTheme="minorBidi" w:cstheme="minorBidi"/>
          <w:szCs w:val="22"/>
        </w:rPr>
        <w:t>environment industries</w:t>
      </w:r>
      <w:r w:rsidRPr="009D45B1">
        <w:rPr>
          <w:rFonts w:asciiTheme="minorBidi" w:hAnsiTheme="minorBidi" w:cstheme="minorBidi"/>
          <w:szCs w:val="22"/>
        </w:rPr>
        <w:t>, such</w:t>
      </w:r>
      <w:r w:rsidR="003665AF" w:rsidRPr="009D45B1">
        <w:rPr>
          <w:rFonts w:asciiTheme="minorBidi" w:hAnsiTheme="minorBidi" w:cstheme="minorBidi"/>
          <w:szCs w:val="22"/>
        </w:rPr>
        <w:t xml:space="preserve"> as</w:t>
      </w:r>
      <w:r w:rsidRPr="009D45B1">
        <w:rPr>
          <w:rFonts w:asciiTheme="minorBidi" w:hAnsiTheme="minorBidi" w:cstheme="minorBidi"/>
          <w:szCs w:val="22"/>
        </w:rPr>
        <w:t xml:space="preserve"> the</w:t>
      </w:r>
      <w:r w:rsidR="003665AF" w:rsidRPr="009D45B1">
        <w:rPr>
          <w:rFonts w:asciiTheme="minorBidi" w:hAnsiTheme="minorBidi" w:cstheme="minorBidi"/>
          <w:szCs w:val="22"/>
        </w:rPr>
        <w:t xml:space="preserve"> chemical industry</w:t>
      </w:r>
      <w:r w:rsidRPr="009D45B1">
        <w:rPr>
          <w:rFonts w:asciiTheme="minorBidi" w:hAnsiTheme="minorBidi" w:cstheme="minorBidi"/>
          <w:szCs w:val="22"/>
        </w:rPr>
        <w:t>,</w:t>
      </w:r>
      <w:r w:rsidR="003665AF" w:rsidRPr="009D45B1">
        <w:rPr>
          <w:rFonts w:asciiTheme="minorBidi" w:hAnsiTheme="minorBidi" w:cstheme="minorBidi"/>
          <w:szCs w:val="22"/>
        </w:rPr>
        <w:t xml:space="preserve"> were</w:t>
      </w:r>
      <w:r w:rsidR="00DF664F" w:rsidRPr="009D45B1">
        <w:rPr>
          <w:rFonts w:asciiTheme="minorBidi" w:hAnsiTheme="minorBidi" w:cstheme="minorBidi"/>
          <w:szCs w:val="22"/>
        </w:rPr>
        <w:t xml:space="preserve"> more</w:t>
      </w:r>
      <w:r w:rsidR="003665AF" w:rsidRPr="009D45B1">
        <w:rPr>
          <w:rFonts w:asciiTheme="minorBidi" w:hAnsiTheme="minorBidi" w:cstheme="minorBidi"/>
          <w:szCs w:val="22"/>
        </w:rPr>
        <w:t xml:space="preserve"> likely to disclose</w:t>
      </w:r>
      <w:r w:rsidRPr="009D45B1">
        <w:rPr>
          <w:rFonts w:asciiTheme="minorBidi" w:hAnsiTheme="minorBidi" w:cstheme="minorBidi"/>
          <w:szCs w:val="22"/>
        </w:rPr>
        <w:t xml:space="preserve"> a</w:t>
      </w:r>
      <w:r w:rsidR="003665AF" w:rsidRPr="009D45B1">
        <w:rPr>
          <w:rFonts w:asciiTheme="minorBidi" w:hAnsiTheme="minorBidi" w:cstheme="minorBidi"/>
          <w:szCs w:val="22"/>
        </w:rPr>
        <w:t xml:space="preserve"> high</w:t>
      </w:r>
      <w:r w:rsidRPr="009D45B1">
        <w:rPr>
          <w:rFonts w:asciiTheme="minorBidi" w:hAnsiTheme="minorBidi" w:cstheme="minorBidi"/>
          <w:szCs w:val="22"/>
        </w:rPr>
        <w:t>er</w:t>
      </w:r>
      <w:r w:rsidR="003665AF" w:rsidRPr="009D45B1">
        <w:rPr>
          <w:rFonts w:asciiTheme="minorBidi" w:hAnsiTheme="minorBidi" w:cstheme="minorBidi"/>
          <w:szCs w:val="22"/>
        </w:rPr>
        <w:t xml:space="preserve"> quality </w:t>
      </w:r>
      <w:r w:rsidR="001B78B1" w:rsidRPr="009D45B1">
        <w:rPr>
          <w:rFonts w:asciiTheme="minorBidi" w:hAnsiTheme="minorBidi" w:cstheme="minorBidi"/>
          <w:szCs w:val="22"/>
        </w:rPr>
        <w:t xml:space="preserve">of </w:t>
      </w:r>
      <w:r w:rsidR="003665AF" w:rsidRPr="009D45B1">
        <w:rPr>
          <w:rFonts w:asciiTheme="minorBidi" w:hAnsiTheme="minorBidi" w:cstheme="minorBidi"/>
          <w:szCs w:val="22"/>
        </w:rPr>
        <w:t>corporate voluntary disclosure than those not operating in environment</w:t>
      </w:r>
      <w:r w:rsidRPr="009D45B1">
        <w:rPr>
          <w:rFonts w:asciiTheme="minorBidi" w:hAnsiTheme="minorBidi" w:cstheme="minorBidi"/>
          <w:szCs w:val="22"/>
        </w:rPr>
        <w:t>ally</w:t>
      </w:r>
      <w:r w:rsidR="003665AF" w:rsidRPr="009D45B1">
        <w:rPr>
          <w:rFonts w:asciiTheme="minorBidi" w:hAnsiTheme="minorBidi" w:cstheme="minorBidi"/>
          <w:szCs w:val="22"/>
        </w:rPr>
        <w:t xml:space="preserve"> sensitive industries</w:t>
      </w:r>
      <w:r w:rsidRPr="009D45B1">
        <w:rPr>
          <w:rFonts w:asciiTheme="minorBidi" w:hAnsiTheme="minorBidi" w:cstheme="minorBidi"/>
          <w:szCs w:val="22"/>
        </w:rPr>
        <w:t>, such</w:t>
      </w:r>
      <w:r w:rsidR="003665AF" w:rsidRPr="009D45B1">
        <w:rPr>
          <w:rFonts w:asciiTheme="minorBidi" w:hAnsiTheme="minorBidi" w:cstheme="minorBidi"/>
          <w:szCs w:val="22"/>
        </w:rPr>
        <w:t xml:space="preserve"> as service</w:t>
      </w:r>
      <w:r w:rsidRPr="009D45B1">
        <w:rPr>
          <w:rFonts w:asciiTheme="minorBidi" w:hAnsiTheme="minorBidi" w:cstheme="minorBidi"/>
          <w:szCs w:val="22"/>
        </w:rPr>
        <w:t>s</w:t>
      </w:r>
      <w:r w:rsidR="003665AF" w:rsidRPr="009D45B1">
        <w:rPr>
          <w:rFonts w:asciiTheme="minorBidi" w:hAnsiTheme="minorBidi" w:cstheme="minorBidi"/>
          <w:szCs w:val="22"/>
        </w:rPr>
        <w:t xml:space="preserve">.  </w:t>
      </w:r>
    </w:p>
    <w:p w14:paraId="7CF2CA4D" w14:textId="57A99B44" w:rsidR="003665AF" w:rsidRPr="009D45B1" w:rsidRDefault="004A07C8" w:rsidP="009D45B1">
      <w:pPr>
        <w:jc w:val="both"/>
        <w:rPr>
          <w:rFonts w:asciiTheme="minorBidi" w:hAnsiTheme="minorBidi" w:cstheme="minorBidi"/>
          <w:szCs w:val="22"/>
        </w:rPr>
      </w:pPr>
      <w:r w:rsidRPr="009D45B1">
        <w:rPr>
          <w:rFonts w:asciiTheme="minorBidi" w:hAnsiTheme="minorBidi" w:cstheme="minorBidi"/>
          <w:szCs w:val="22"/>
          <w:shd w:val="clear" w:color="auto" w:fill="FFFFFF"/>
        </w:rPr>
        <w:t>H</w:t>
      </w:r>
      <w:r w:rsidR="00BD0474" w:rsidRPr="009D45B1">
        <w:rPr>
          <w:rFonts w:asciiTheme="minorBidi" w:hAnsiTheme="minorBidi" w:cstheme="minorBidi"/>
          <w:szCs w:val="22"/>
          <w:shd w:val="clear" w:color="auto" w:fill="FFFFFF"/>
        </w:rPr>
        <w:t>ypothesis</w:t>
      </w:r>
      <w:r w:rsidR="006C5C81" w:rsidRPr="009D45B1">
        <w:rPr>
          <w:rFonts w:asciiTheme="minorBidi" w:hAnsiTheme="minorBidi" w:cstheme="minorBidi"/>
          <w:szCs w:val="22"/>
          <w:shd w:val="clear" w:color="auto" w:fill="FFFFFF"/>
        </w:rPr>
        <w:t xml:space="preserve"> 09 was expected </w:t>
      </w:r>
      <w:r w:rsidRPr="009D45B1">
        <w:rPr>
          <w:rFonts w:asciiTheme="minorBidi" w:hAnsiTheme="minorBidi" w:cstheme="minorBidi"/>
          <w:szCs w:val="22"/>
          <w:shd w:val="clear" w:color="auto" w:fill="FFFFFF"/>
        </w:rPr>
        <w:t xml:space="preserve">to </w:t>
      </w:r>
      <w:r w:rsidR="00BD0474" w:rsidRPr="009D45B1">
        <w:rPr>
          <w:rFonts w:asciiTheme="minorBidi" w:hAnsiTheme="minorBidi" w:cstheme="minorBidi"/>
          <w:szCs w:val="22"/>
          <w:shd w:val="clear" w:color="auto" w:fill="FFFFFF"/>
        </w:rPr>
        <w:t xml:space="preserve">indicate that there </w:t>
      </w:r>
      <w:r w:rsidRPr="009D45B1">
        <w:rPr>
          <w:rFonts w:asciiTheme="minorBidi" w:hAnsiTheme="minorBidi" w:cstheme="minorBidi"/>
          <w:szCs w:val="22"/>
          <w:shd w:val="clear" w:color="auto" w:fill="FFFFFF"/>
        </w:rPr>
        <w:t>wa</w:t>
      </w:r>
      <w:r w:rsidR="00BD0474" w:rsidRPr="009D45B1">
        <w:rPr>
          <w:rFonts w:asciiTheme="minorBidi" w:hAnsiTheme="minorBidi" w:cstheme="minorBidi"/>
          <w:szCs w:val="22"/>
          <w:shd w:val="clear" w:color="auto" w:fill="FFFFFF"/>
        </w:rPr>
        <w:t xml:space="preserve">s a positive relationship between </w:t>
      </w:r>
      <w:r w:rsidRPr="009D45B1">
        <w:rPr>
          <w:rFonts w:asciiTheme="minorBidi" w:hAnsiTheme="minorBidi" w:cstheme="minorBidi"/>
          <w:szCs w:val="22"/>
          <w:shd w:val="clear" w:color="auto" w:fill="FFFFFF"/>
        </w:rPr>
        <w:t xml:space="preserve">corporations </w:t>
      </w:r>
      <w:r w:rsidR="006C5C81" w:rsidRPr="009D45B1">
        <w:rPr>
          <w:rFonts w:asciiTheme="minorBidi" w:hAnsiTheme="minorBidi" w:cstheme="minorBidi"/>
          <w:szCs w:val="22"/>
          <w:shd w:val="clear" w:color="auto" w:fill="FFFFFF"/>
        </w:rPr>
        <w:t xml:space="preserve">audited by </w:t>
      </w:r>
      <w:r w:rsidRPr="009D45B1">
        <w:rPr>
          <w:rFonts w:asciiTheme="minorBidi" w:hAnsiTheme="minorBidi" w:cstheme="minorBidi"/>
          <w:szCs w:val="22"/>
          <w:shd w:val="clear" w:color="auto" w:fill="FFFFFF"/>
        </w:rPr>
        <w:t xml:space="preserve">the </w:t>
      </w:r>
      <w:r w:rsidR="00BD0474" w:rsidRPr="009D45B1">
        <w:rPr>
          <w:rFonts w:asciiTheme="minorBidi" w:hAnsiTheme="minorBidi" w:cstheme="minorBidi"/>
          <w:szCs w:val="22"/>
          <w:shd w:val="clear" w:color="auto" w:fill="FFFFFF"/>
        </w:rPr>
        <w:t>big</w:t>
      </w:r>
      <w:r w:rsidR="002F7AEB" w:rsidRPr="009D45B1">
        <w:rPr>
          <w:rFonts w:asciiTheme="minorBidi" w:hAnsiTheme="minorBidi" w:cstheme="minorBidi"/>
          <w:szCs w:val="22"/>
          <w:shd w:val="clear" w:color="auto" w:fill="FFFFFF"/>
        </w:rPr>
        <w:t xml:space="preserve"> </w:t>
      </w:r>
      <w:r w:rsidRPr="009D45B1">
        <w:rPr>
          <w:rFonts w:asciiTheme="minorBidi" w:hAnsiTheme="minorBidi" w:cstheme="minorBidi"/>
          <w:szCs w:val="22"/>
          <w:shd w:val="clear" w:color="auto" w:fill="FFFFFF"/>
        </w:rPr>
        <w:t xml:space="preserve">4 </w:t>
      </w:r>
      <w:r w:rsidR="006C5C81" w:rsidRPr="009D45B1">
        <w:rPr>
          <w:rFonts w:asciiTheme="minorBidi" w:hAnsiTheme="minorBidi" w:cstheme="minorBidi"/>
          <w:szCs w:val="22"/>
          <w:shd w:val="clear" w:color="auto" w:fill="FFFFFF"/>
        </w:rPr>
        <w:t>firms</w:t>
      </w:r>
      <w:r w:rsidR="00BD0474" w:rsidRPr="009D45B1">
        <w:rPr>
          <w:rFonts w:asciiTheme="minorBidi" w:hAnsiTheme="minorBidi" w:cstheme="minorBidi"/>
          <w:szCs w:val="22"/>
          <w:shd w:val="clear" w:color="auto" w:fill="FFFFFF"/>
        </w:rPr>
        <w:t xml:space="preserve"> and </w:t>
      </w:r>
      <w:r w:rsidRPr="009D45B1">
        <w:rPr>
          <w:rFonts w:asciiTheme="minorBidi" w:hAnsiTheme="minorBidi" w:cstheme="minorBidi"/>
          <w:szCs w:val="22"/>
          <w:shd w:val="clear" w:color="auto" w:fill="FFFFFF"/>
        </w:rPr>
        <w:t xml:space="preserve">the </w:t>
      </w:r>
      <w:r w:rsidR="002F7AEB" w:rsidRPr="009D45B1">
        <w:rPr>
          <w:rFonts w:asciiTheme="minorBidi" w:hAnsiTheme="minorBidi" w:cstheme="minorBidi"/>
          <w:szCs w:val="22"/>
          <w:shd w:val="clear" w:color="auto" w:fill="FFFFFF"/>
        </w:rPr>
        <w:t xml:space="preserve">quality </w:t>
      </w:r>
      <w:r w:rsidR="001B78B1" w:rsidRPr="009D45B1">
        <w:rPr>
          <w:rFonts w:asciiTheme="minorBidi" w:hAnsiTheme="minorBidi" w:cstheme="minorBidi"/>
          <w:szCs w:val="22"/>
          <w:shd w:val="clear" w:color="auto" w:fill="FFFFFF"/>
        </w:rPr>
        <w:t xml:space="preserve">of </w:t>
      </w:r>
      <w:r w:rsidR="002F7AEB" w:rsidRPr="009D45B1">
        <w:rPr>
          <w:rFonts w:asciiTheme="minorBidi" w:hAnsiTheme="minorBidi" w:cstheme="minorBidi"/>
          <w:szCs w:val="22"/>
          <w:shd w:val="clear" w:color="auto" w:fill="FFFFFF"/>
        </w:rPr>
        <w:t>corporate voluntary</w:t>
      </w:r>
      <w:r w:rsidR="00BD0474" w:rsidRPr="009D45B1">
        <w:rPr>
          <w:rFonts w:asciiTheme="minorBidi" w:hAnsiTheme="minorBidi" w:cstheme="minorBidi"/>
          <w:szCs w:val="22"/>
          <w:shd w:val="clear" w:color="auto" w:fill="FFFFFF"/>
        </w:rPr>
        <w:t xml:space="preserve"> disclosure. </w:t>
      </w:r>
      <w:r w:rsidR="006C5C81" w:rsidRPr="009D45B1">
        <w:rPr>
          <w:rFonts w:asciiTheme="minorBidi" w:hAnsiTheme="minorBidi" w:cstheme="minorBidi"/>
          <w:szCs w:val="22"/>
          <w:shd w:val="clear" w:color="auto" w:fill="FFFFFF"/>
        </w:rPr>
        <w:t>The findings reveal</w:t>
      </w:r>
      <w:r w:rsidRPr="009D45B1">
        <w:rPr>
          <w:rFonts w:asciiTheme="minorBidi" w:hAnsiTheme="minorBidi" w:cstheme="minorBidi"/>
          <w:szCs w:val="22"/>
          <w:shd w:val="clear" w:color="auto" w:fill="FFFFFF"/>
        </w:rPr>
        <w:t>ed</w:t>
      </w:r>
      <w:r w:rsidR="006C5C81" w:rsidRPr="009D45B1">
        <w:rPr>
          <w:rFonts w:asciiTheme="minorBidi" w:hAnsiTheme="minorBidi" w:cstheme="minorBidi"/>
          <w:szCs w:val="22"/>
          <w:shd w:val="clear" w:color="auto" w:fill="FFFFFF"/>
        </w:rPr>
        <w:t xml:space="preserve"> that </w:t>
      </w:r>
      <w:r w:rsidRPr="009D45B1">
        <w:rPr>
          <w:rFonts w:asciiTheme="minorBidi" w:hAnsiTheme="minorBidi" w:cstheme="minorBidi"/>
          <w:szCs w:val="22"/>
          <w:shd w:val="clear" w:color="auto" w:fill="FFFFFF"/>
        </w:rPr>
        <w:t xml:space="preserve">corporations </w:t>
      </w:r>
      <w:r w:rsidR="006C5C81" w:rsidRPr="009D45B1">
        <w:rPr>
          <w:rFonts w:asciiTheme="minorBidi" w:hAnsiTheme="minorBidi" w:cstheme="minorBidi"/>
          <w:szCs w:val="22"/>
          <w:shd w:val="clear" w:color="auto" w:fill="FFFFFF"/>
        </w:rPr>
        <w:t xml:space="preserve">audited by </w:t>
      </w:r>
      <w:r w:rsidRPr="009D45B1">
        <w:rPr>
          <w:rFonts w:asciiTheme="minorBidi" w:hAnsiTheme="minorBidi" w:cstheme="minorBidi"/>
          <w:szCs w:val="22"/>
          <w:shd w:val="clear" w:color="auto" w:fill="FFFFFF"/>
        </w:rPr>
        <w:t xml:space="preserve">the </w:t>
      </w:r>
      <w:r w:rsidR="006C5C81" w:rsidRPr="009D45B1">
        <w:rPr>
          <w:rFonts w:asciiTheme="minorBidi" w:hAnsiTheme="minorBidi" w:cstheme="minorBidi"/>
          <w:szCs w:val="22"/>
          <w:shd w:val="clear" w:color="auto" w:fill="FFFFFF"/>
        </w:rPr>
        <w:t xml:space="preserve">big </w:t>
      </w:r>
      <w:r w:rsidRPr="009D45B1">
        <w:rPr>
          <w:rFonts w:asciiTheme="minorBidi" w:hAnsiTheme="minorBidi" w:cstheme="minorBidi"/>
          <w:szCs w:val="22"/>
          <w:shd w:val="clear" w:color="auto" w:fill="FFFFFF"/>
        </w:rPr>
        <w:t xml:space="preserve">4 </w:t>
      </w:r>
      <w:r w:rsidR="006C5C81" w:rsidRPr="009D45B1">
        <w:rPr>
          <w:rFonts w:asciiTheme="minorBidi" w:hAnsiTheme="minorBidi" w:cstheme="minorBidi"/>
          <w:szCs w:val="22"/>
          <w:shd w:val="clear" w:color="auto" w:fill="FFFFFF"/>
        </w:rPr>
        <w:t xml:space="preserve">audit firms </w:t>
      </w:r>
      <w:r w:rsidRPr="009D45B1">
        <w:rPr>
          <w:rFonts w:asciiTheme="minorBidi" w:hAnsiTheme="minorBidi" w:cstheme="minorBidi"/>
          <w:szCs w:val="22"/>
          <w:shd w:val="clear" w:color="auto" w:fill="FFFFFF"/>
        </w:rPr>
        <w:t xml:space="preserve">exceeded </w:t>
      </w:r>
      <w:r w:rsidR="006C5C81" w:rsidRPr="009D45B1">
        <w:rPr>
          <w:rFonts w:asciiTheme="minorBidi" w:hAnsiTheme="minorBidi" w:cstheme="minorBidi"/>
          <w:szCs w:val="22"/>
          <w:shd w:val="clear" w:color="auto" w:fill="FFFFFF"/>
        </w:rPr>
        <w:t xml:space="preserve">the quality </w:t>
      </w:r>
      <w:r w:rsidR="001B78B1" w:rsidRPr="009D45B1">
        <w:rPr>
          <w:rFonts w:asciiTheme="minorBidi" w:hAnsiTheme="minorBidi" w:cstheme="minorBidi"/>
          <w:szCs w:val="22"/>
          <w:shd w:val="clear" w:color="auto" w:fill="FFFFFF"/>
        </w:rPr>
        <w:t xml:space="preserve">of </w:t>
      </w:r>
      <w:r w:rsidR="006C5C81" w:rsidRPr="009D45B1">
        <w:rPr>
          <w:rFonts w:asciiTheme="minorBidi" w:hAnsiTheme="minorBidi" w:cstheme="minorBidi"/>
          <w:szCs w:val="22"/>
          <w:shd w:val="clear" w:color="auto" w:fill="FFFFFF"/>
        </w:rPr>
        <w:t xml:space="preserve">corporate voluntary disclosure by 27.3% higher than those </w:t>
      </w:r>
      <w:r w:rsidR="001B78B1" w:rsidRPr="009D45B1">
        <w:rPr>
          <w:rFonts w:asciiTheme="minorBidi" w:hAnsiTheme="minorBidi" w:cstheme="minorBidi"/>
          <w:szCs w:val="22"/>
          <w:shd w:val="clear" w:color="auto" w:fill="FFFFFF"/>
        </w:rPr>
        <w:t xml:space="preserve">of </w:t>
      </w:r>
      <w:r w:rsidR="006C5C81" w:rsidRPr="009D45B1">
        <w:rPr>
          <w:rFonts w:asciiTheme="minorBidi" w:hAnsiTheme="minorBidi" w:cstheme="minorBidi"/>
          <w:szCs w:val="22"/>
          <w:shd w:val="clear" w:color="auto" w:fill="FFFFFF"/>
        </w:rPr>
        <w:t>corporat</w:t>
      </w:r>
      <w:r w:rsidR="00A60A54" w:rsidRPr="009D45B1">
        <w:rPr>
          <w:rFonts w:asciiTheme="minorBidi" w:hAnsiTheme="minorBidi" w:cstheme="minorBidi"/>
          <w:szCs w:val="22"/>
          <w:shd w:val="clear" w:color="auto" w:fill="FFFFFF"/>
        </w:rPr>
        <w:t>ion</w:t>
      </w:r>
      <w:r w:rsidR="006C5C81" w:rsidRPr="009D45B1">
        <w:rPr>
          <w:rFonts w:asciiTheme="minorBidi" w:hAnsiTheme="minorBidi" w:cstheme="minorBidi"/>
          <w:szCs w:val="22"/>
          <w:shd w:val="clear" w:color="auto" w:fill="FFFFFF"/>
        </w:rPr>
        <w:t xml:space="preserve">s audited by non-big </w:t>
      </w:r>
      <w:r w:rsidR="00A60A54" w:rsidRPr="009D45B1">
        <w:rPr>
          <w:rFonts w:asciiTheme="minorBidi" w:hAnsiTheme="minorBidi" w:cstheme="minorBidi"/>
          <w:szCs w:val="22"/>
          <w:shd w:val="clear" w:color="auto" w:fill="FFFFFF"/>
        </w:rPr>
        <w:t xml:space="preserve">4 </w:t>
      </w:r>
      <w:r w:rsidR="006C5C81" w:rsidRPr="009D45B1">
        <w:rPr>
          <w:rFonts w:asciiTheme="minorBidi" w:hAnsiTheme="minorBidi" w:cstheme="minorBidi"/>
          <w:szCs w:val="22"/>
          <w:shd w:val="clear" w:color="auto" w:fill="FFFFFF"/>
        </w:rPr>
        <w:t>audit firm</w:t>
      </w:r>
      <w:r w:rsidR="00A60A54" w:rsidRPr="009D45B1">
        <w:rPr>
          <w:rFonts w:asciiTheme="minorBidi" w:hAnsiTheme="minorBidi" w:cstheme="minorBidi"/>
          <w:szCs w:val="22"/>
          <w:shd w:val="clear" w:color="auto" w:fill="FFFFFF"/>
        </w:rPr>
        <w:t>s</w:t>
      </w:r>
      <w:r w:rsidR="006C5C81" w:rsidRPr="009D45B1">
        <w:rPr>
          <w:rFonts w:asciiTheme="minorBidi" w:hAnsiTheme="minorBidi" w:cstheme="minorBidi"/>
          <w:szCs w:val="22"/>
          <w:shd w:val="clear" w:color="auto" w:fill="FFFFFF"/>
        </w:rPr>
        <w:t xml:space="preserve"> when </w:t>
      </w:r>
      <w:r w:rsidR="00A60A54" w:rsidRPr="009D45B1">
        <w:rPr>
          <w:rFonts w:asciiTheme="minorBidi" w:hAnsiTheme="minorBidi" w:cstheme="minorBidi"/>
          <w:szCs w:val="22"/>
          <w:shd w:val="clear" w:color="auto" w:fill="FFFFFF"/>
        </w:rPr>
        <w:t xml:space="preserve">the </w:t>
      </w:r>
      <w:r w:rsidR="006C5C81" w:rsidRPr="009D45B1">
        <w:rPr>
          <w:rFonts w:asciiTheme="minorBidi" w:hAnsiTheme="minorBidi" w:cstheme="minorBidi"/>
          <w:szCs w:val="22"/>
          <w:shd w:val="clear" w:color="auto" w:fill="FFFFFF"/>
        </w:rPr>
        <w:t xml:space="preserve">other variables </w:t>
      </w:r>
      <w:r w:rsidR="00A60A54" w:rsidRPr="009D45B1">
        <w:rPr>
          <w:rFonts w:asciiTheme="minorBidi" w:hAnsiTheme="minorBidi" w:cstheme="minorBidi"/>
          <w:szCs w:val="22"/>
          <w:shd w:val="clear" w:color="auto" w:fill="FFFFFF"/>
        </w:rPr>
        <w:t>we</w:t>
      </w:r>
      <w:r w:rsidR="006C5C81" w:rsidRPr="009D45B1">
        <w:rPr>
          <w:rFonts w:asciiTheme="minorBidi" w:hAnsiTheme="minorBidi" w:cstheme="minorBidi"/>
          <w:szCs w:val="22"/>
          <w:shd w:val="clear" w:color="auto" w:fill="FFFFFF"/>
        </w:rPr>
        <w:t>re constant</w:t>
      </w:r>
      <w:r w:rsidR="00A60A54" w:rsidRPr="009D45B1">
        <w:rPr>
          <w:rFonts w:asciiTheme="minorBidi" w:hAnsiTheme="minorBidi" w:cstheme="minorBidi"/>
          <w:szCs w:val="22"/>
          <w:shd w:val="clear" w:color="auto" w:fill="FFFFFF"/>
        </w:rPr>
        <w:t>,</w:t>
      </w:r>
      <w:r w:rsidR="006C5C81" w:rsidRPr="009D45B1">
        <w:rPr>
          <w:rFonts w:asciiTheme="minorBidi" w:hAnsiTheme="minorBidi" w:cstheme="minorBidi"/>
          <w:szCs w:val="22"/>
          <w:shd w:val="clear" w:color="auto" w:fill="FFFFFF"/>
        </w:rPr>
        <w:t xml:space="preserve"> as</w:t>
      </w:r>
      <w:r w:rsidR="003665AF" w:rsidRPr="009D45B1">
        <w:rPr>
          <w:rFonts w:asciiTheme="minorBidi" w:hAnsiTheme="minorBidi" w:cstheme="minorBidi"/>
          <w:szCs w:val="22"/>
          <w:shd w:val="clear" w:color="auto" w:fill="FFFFFF"/>
        </w:rPr>
        <w:t xml:space="preserve"> </w:t>
      </w:r>
      <w:r w:rsidR="00A60A54" w:rsidRPr="009D45B1">
        <w:rPr>
          <w:rFonts w:asciiTheme="minorBidi" w:hAnsiTheme="minorBidi" w:cstheme="minorBidi"/>
          <w:szCs w:val="22"/>
          <w:shd w:val="clear" w:color="auto" w:fill="FFFFFF"/>
        </w:rPr>
        <w:t xml:space="preserve">the </w:t>
      </w:r>
      <w:r w:rsidR="003665AF" w:rsidRPr="009D45B1">
        <w:rPr>
          <w:rFonts w:asciiTheme="minorBidi" w:hAnsiTheme="minorBidi" w:cstheme="minorBidi"/>
          <w:szCs w:val="22"/>
          <w:shd w:val="clear" w:color="auto" w:fill="FFFFFF"/>
        </w:rPr>
        <w:t xml:space="preserve">coefficient </w:t>
      </w:r>
      <w:r w:rsidR="001B78B1" w:rsidRPr="009D45B1">
        <w:rPr>
          <w:rFonts w:asciiTheme="minorBidi" w:hAnsiTheme="minorBidi" w:cstheme="minorBidi"/>
          <w:szCs w:val="22"/>
          <w:shd w:val="clear" w:color="auto" w:fill="FFFFFF"/>
        </w:rPr>
        <w:t xml:space="preserve">of </w:t>
      </w:r>
      <w:r w:rsidR="00A60A54" w:rsidRPr="009D45B1">
        <w:rPr>
          <w:rFonts w:asciiTheme="minorBidi" w:hAnsiTheme="minorBidi" w:cstheme="minorBidi"/>
          <w:szCs w:val="22"/>
          <w:shd w:val="clear" w:color="auto" w:fill="FFFFFF"/>
        </w:rPr>
        <w:t xml:space="preserve">the </w:t>
      </w:r>
      <w:r w:rsidR="003665AF" w:rsidRPr="009D45B1">
        <w:rPr>
          <w:rFonts w:asciiTheme="minorBidi" w:hAnsiTheme="minorBidi" w:cstheme="minorBidi"/>
          <w:szCs w:val="22"/>
          <w:shd w:val="clear" w:color="auto" w:fill="FFFFFF"/>
        </w:rPr>
        <w:t xml:space="preserve">big </w:t>
      </w:r>
      <w:r w:rsidR="00A60A54" w:rsidRPr="009D45B1">
        <w:rPr>
          <w:rFonts w:asciiTheme="minorBidi" w:hAnsiTheme="minorBidi" w:cstheme="minorBidi"/>
          <w:szCs w:val="22"/>
          <w:shd w:val="clear" w:color="auto" w:fill="FFFFFF"/>
        </w:rPr>
        <w:t xml:space="preserve">4 </w:t>
      </w:r>
      <w:r w:rsidR="003665AF" w:rsidRPr="009D45B1">
        <w:rPr>
          <w:rFonts w:asciiTheme="minorBidi" w:hAnsiTheme="minorBidi" w:cstheme="minorBidi"/>
          <w:szCs w:val="22"/>
          <w:shd w:val="clear" w:color="auto" w:fill="FFFFFF"/>
        </w:rPr>
        <w:t>audit firm</w:t>
      </w:r>
      <w:r w:rsidR="00A60A54" w:rsidRPr="009D45B1">
        <w:rPr>
          <w:rFonts w:asciiTheme="minorBidi" w:hAnsiTheme="minorBidi" w:cstheme="minorBidi"/>
          <w:szCs w:val="22"/>
          <w:shd w:val="clear" w:color="auto" w:fill="FFFFFF"/>
        </w:rPr>
        <w:t>s</w:t>
      </w:r>
      <w:r w:rsidR="003665AF" w:rsidRPr="009D45B1">
        <w:rPr>
          <w:rFonts w:asciiTheme="minorBidi" w:hAnsiTheme="minorBidi" w:cstheme="minorBidi"/>
          <w:szCs w:val="22"/>
          <w:shd w:val="clear" w:color="auto" w:fill="FFFFFF"/>
        </w:rPr>
        <w:t xml:space="preserve"> </w:t>
      </w:r>
      <w:r w:rsidR="00A60A54" w:rsidRPr="009D45B1">
        <w:rPr>
          <w:rFonts w:asciiTheme="minorBidi" w:hAnsiTheme="minorBidi" w:cstheme="minorBidi"/>
          <w:szCs w:val="22"/>
          <w:shd w:val="clear" w:color="auto" w:fill="FFFFFF"/>
        </w:rPr>
        <w:t>wa</w:t>
      </w:r>
      <w:r w:rsidR="003665AF" w:rsidRPr="009D45B1">
        <w:rPr>
          <w:rFonts w:asciiTheme="minorBidi" w:hAnsiTheme="minorBidi" w:cstheme="minorBidi"/>
          <w:szCs w:val="22"/>
          <w:shd w:val="clear" w:color="auto" w:fill="FFFFFF"/>
        </w:rPr>
        <w:t>s positive and highly significant (</w:t>
      </w:r>
      <w:r w:rsidR="003665AF" w:rsidRPr="009D45B1">
        <w:rPr>
          <w:rFonts w:asciiTheme="minorBidi" w:hAnsiTheme="minorBidi" w:cstheme="minorBidi"/>
          <w:szCs w:val="22"/>
          <w:lang w:val="en-US" w:eastAsia="en-AU"/>
        </w:rPr>
        <w:sym w:font="Symbol" w:char="F062"/>
      </w:r>
      <w:r w:rsidR="003665AF" w:rsidRPr="009D45B1">
        <w:rPr>
          <w:rFonts w:asciiTheme="minorBidi" w:hAnsiTheme="minorBidi" w:cstheme="minorBidi"/>
          <w:szCs w:val="22"/>
          <w:lang w:val="en-US" w:eastAsia="en-AU"/>
        </w:rPr>
        <w:t xml:space="preserve"> </w:t>
      </w:r>
      <w:r w:rsidR="00F7397B" w:rsidRPr="009D45B1">
        <w:rPr>
          <w:rFonts w:asciiTheme="minorBidi" w:hAnsiTheme="minorBidi" w:cstheme="minorBidi"/>
          <w:szCs w:val="22"/>
          <w:shd w:val="clear" w:color="auto" w:fill="FFFFFF"/>
        </w:rPr>
        <w:t>= .27</w:t>
      </w:r>
      <w:r w:rsidR="006C5C81" w:rsidRPr="009D45B1">
        <w:rPr>
          <w:rFonts w:asciiTheme="minorBidi" w:hAnsiTheme="minorBidi" w:cstheme="minorBidi"/>
          <w:szCs w:val="22"/>
          <w:shd w:val="clear" w:color="auto" w:fill="FFFFFF"/>
        </w:rPr>
        <w:t>3, p = 0.000).</w:t>
      </w:r>
      <w:r w:rsidR="003665AF" w:rsidRPr="009D45B1">
        <w:rPr>
          <w:rFonts w:asciiTheme="minorBidi" w:hAnsiTheme="minorBidi" w:cstheme="minorBidi"/>
          <w:szCs w:val="22"/>
          <w:shd w:val="clear" w:color="auto" w:fill="FFFFFF"/>
        </w:rPr>
        <w:t xml:space="preserve"> </w:t>
      </w:r>
      <w:r w:rsidR="00A60A54" w:rsidRPr="009D45B1">
        <w:rPr>
          <w:rFonts w:asciiTheme="minorBidi" w:hAnsiTheme="minorBidi" w:cstheme="minorBidi"/>
          <w:szCs w:val="22"/>
        </w:rPr>
        <w:t xml:space="preserve">These </w:t>
      </w:r>
      <w:r w:rsidR="003665AF" w:rsidRPr="009D45B1">
        <w:rPr>
          <w:rFonts w:asciiTheme="minorBidi" w:hAnsiTheme="minorBidi" w:cstheme="minorBidi"/>
          <w:szCs w:val="22"/>
        </w:rPr>
        <w:t xml:space="preserve">results led to acceptance </w:t>
      </w:r>
      <w:r w:rsidR="001B78B1" w:rsidRPr="009D45B1">
        <w:rPr>
          <w:rFonts w:asciiTheme="minorBidi" w:hAnsiTheme="minorBidi" w:cstheme="minorBidi"/>
          <w:szCs w:val="22"/>
        </w:rPr>
        <w:t xml:space="preserve">of </w:t>
      </w:r>
      <w:r w:rsidR="00A60A54" w:rsidRPr="009D45B1">
        <w:rPr>
          <w:rFonts w:asciiTheme="minorBidi" w:hAnsiTheme="minorBidi" w:cstheme="minorBidi"/>
          <w:szCs w:val="22"/>
        </w:rPr>
        <w:t xml:space="preserve">the </w:t>
      </w:r>
      <w:r w:rsidR="003665AF" w:rsidRPr="009D45B1">
        <w:rPr>
          <w:rFonts w:asciiTheme="minorBidi" w:hAnsiTheme="minorBidi" w:cstheme="minorBidi"/>
          <w:szCs w:val="22"/>
        </w:rPr>
        <w:t>hypothesis</w:t>
      </w:r>
      <w:r w:rsidR="00C01A01" w:rsidRPr="009D45B1">
        <w:rPr>
          <w:rFonts w:asciiTheme="minorBidi" w:hAnsiTheme="minorBidi" w:cstheme="minorBidi"/>
          <w:szCs w:val="22"/>
        </w:rPr>
        <w:t>,</w:t>
      </w:r>
      <w:r w:rsidR="003665AF" w:rsidRPr="009D45B1">
        <w:rPr>
          <w:rFonts w:asciiTheme="minorBidi" w:hAnsiTheme="minorBidi" w:cstheme="minorBidi"/>
          <w:szCs w:val="22"/>
        </w:rPr>
        <w:t xml:space="preserve"> that </w:t>
      </w:r>
      <w:r w:rsidR="00A60A54" w:rsidRPr="009D45B1">
        <w:rPr>
          <w:rFonts w:asciiTheme="minorBidi" w:hAnsiTheme="minorBidi" w:cstheme="minorBidi"/>
          <w:szCs w:val="22"/>
        </w:rPr>
        <w:t xml:space="preserve">corporations </w:t>
      </w:r>
      <w:r w:rsidR="003665AF" w:rsidRPr="009D45B1">
        <w:rPr>
          <w:rFonts w:asciiTheme="minorBidi" w:hAnsiTheme="minorBidi" w:cstheme="minorBidi"/>
          <w:szCs w:val="22"/>
        </w:rPr>
        <w:t xml:space="preserve">audited by </w:t>
      </w:r>
      <w:r w:rsidR="00A60A54" w:rsidRPr="009D45B1">
        <w:rPr>
          <w:rFonts w:asciiTheme="minorBidi" w:hAnsiTheme="minorBidi" w:cstheme="minorBidi"/>
          <w:szCs w:val="22"/>
        </w:rPr>
        <w:t xml:space="preserve">the </w:t>
      </w:r>
      <w:r w:rsidR="003665AF" w:rsidRPr="009D45B1">
        <w:rPr>
          <w:rFonts w:asciiTheme="minorBidi" w:hAnsiTheme="minorBidi" w:cstheme="minorBidi"/>
          <w:szCs w:val="22"/>
        </w:rPr>
        <w:t>big 4 audit firms voluntarily disclose</w:t>
      </w:r>
      <w:r w:rsidR="00A60A54" w:rsidRPr="009D45B1">
        <w:rPr>
          <w:rFonts w:asciiTheme="minorBidi" w:hAnsiTheme="minorBidi" w:cstheme="minorBidi"/>
          <w:szCs w:val="22"/>
        </w:rPr>
        <w:t>d</w:t>
      </w:r>
      <w:r w:rsidR="003665AF" w:rsidRPr="009D45B1">
        <w:rPr>
          <w:rFonts w:asciiTheme="minorBidi" w:hAnsiTheme="minorBidi" w:cstheme="minorBidi"/>
          <w:szCs w:val="22"/>
        </w:rPr>
        <w:t xml:space="preserve"> more and high</w:t>
      </w:r>
      <w:r w:rsidR="00A60A54" w:rsidRPr="009D45B1">
        <w:rPr>
          <w:rFonts w:asciiTheme="minorBidi" w:hAnsiTheme="minorBidi" w:cstheme="minorBidi"/>
          <w:szCs w:val="22"/>
        </w:rPr>
        <w:t>er</w:t>
      </w:r>
      <w:r w:rsidR="003665AF" w:rsidRPr="009D45B1">
        <w:rPr>
          <w:rFonts w:asciiTheme="minorBidi" w:hAnsiTheme="minorBidi" w:cstheme="minorBidi"/>
          <w:szCs w:val="22"/>
        </w:rPr>
        <w:t xml:space="preserve"> quality information in </w:t>
      </w:r>
      <w:r w:rsidR="00A60A54" w:rsidRPr="009D45B1">
        <w:rPr>
          <w:rFonts w:asciiTheme="minorBidi" w:hAnsiTheme="minorBidi" w:cstheme="minorBidi"/>
          <w:szCs w:val="22"/>
        </w:rPr>
        <w:t xml:space="preserve">the </w:t>
      </w:r>
      <w:r w:rsidR="003665AF" w:rsidRPr="009D45B1">
        <w:rPr>
          <w:rFonts w:asciiTheme="minorBidi" w:hAnsiTheme="minorBidi" w:cstheme="minorBidi"/>
          <w:szCs w:val="22"/>
        </w:rPr>
        <w:t>annual re</w:t>
      </w:r>
      <w:r w:rsidR="004A571A" w:rsidRPr="009D45B1">
        <w:rPr>
          <w:rFonts w:asciiTheme="minorBidi" w:hAnsiTheme="minorBidi" w:cstheme="minorBidi"/>
          <w:szCs w:val="22"/>
        </w:rPr>
        <w:t>ports than those audited by non-</w:t>
      </w:r>
      <w:r w:rsidR="003665AF" w:rsidRPr="009D45B1">
        <w:rPr>
          <w:rFonts w:asciiTheme="minorBidi" w:hAnsiTheme="minorBidi" w:cstheme="minorBidi"/>
          <w:szCs w:val="22"/>
        </w:rPr>
        <w:t xml:space="preserve">big 4 audit firms. </w:t>
      </w:r>
    </w:p>
    <w:p w14:paraId="0947E788" w14:textId="3CE4DCAB" w:rsidR="006C5C81" w:rsidRPr="009D45B1" w:rsidRDefault="006C5C81" w:rsidP="009D45B1">
      <w:pPr>
        <w:jc w:val="both"/>
        <w:rPr>
          <w:rFonts w:asciiTheme="minorBidi" w:hAnsiTheme="minorBidi" w:cstheme="minorBidi"/>
          <w:szCs w:val="22"/>
          <w:shd w:val="clear" w:color="auto" w:fill="FFFFFF"/>
        </w:rPr>
      </w:pPr>
      <w:r w:rsidRPr="009D45B1">
        <w:rPr>
          <w:rFonts w:asciiTheme="minorBidi" w:hAnsiTheme="minorBidi" w:cstheme="minorBidi"/>
          <w:szCs w:val="22"/>
        </w:rPr>
        <w:t xml:space="preserve">Previous </w:t>
      </w:r>
      <w:r w:rsidR="00A60A54" w:rsidRPr="009D45B1">
        <w:rPr>
          <w:rFonts w:asciiTheme="minorBidi" w:hAnsiTheme="minorBidi" w:cstheme="minorBidi"/>
          <w:szCs w:val="22"/>
        </w:rPr>
        <w:t>studies</w:t>
      </w:r>
      <w:r w:rsidRPr="009D45B1">
        <w:rPr>
          <w:rFonts w:asciiTheme="minorBidi" w:hAnsiTheme="minorBidi" w:cstheme="minorBidi"/>
          <w:szCs w:val="22"/>
        </w:rPr>
        <w:t xml:space="preserve">, </w:t>
      </w:r>
      <w:r w:rsidR="00A60A54" w:rsidRPr="009D45B1">
        <w:rPr>
          <w:rFonts w:asciiTheme="minorBidi" w:hAnsiTheme="minorBidi" w:cstheme="minorBidi"/>
          <w:szCs w:val="22"/>
        </w:rPr>
        <w:t xml:space="preserve">such as </w:t>
      </w:r>
      <w:r w:rsidRPr="009D45B1">
        <w:rPr>
          <w:rFonts w:asciiTheme="minorBidi" w:hAnsiTheme="minorBidi" w:cstheme="minorBidi"/>
          <w:szCs w:val="22"/>
        </w:rPr>
        <w:t>Wang and Claiborne (2008</w:t>
      </w:r>
      <w:r w:rsidR="00D475DA" w:rsidRPr="009D45B1">
        <w:rPr>
          <w:rFonts w:asciiTheme="minorBidi" w:hAnsiTheme="minorBidi" w:cstheme="minorBidi"/>
          <w:szCs w:val="22"/>
        </w:rPr>
        <w:t>)</w:t>
      </w:r>
      <w:r w:rsidR="00DF664F" w:rsidRPr="009D45B1">
        <w:rPr>
          <w:rFonts w:asciiTheme="minorBidi" w:hAnsiTheme="minorBidi" w:cstheme="minorBidi"/>
          <w:szCs w:val="22"/>
        </w:rPr>
        <w:t>,</w:t>
      </w:r>
      <w:r w:rsidR="00D475DA" w:rsidRPr="009D45B1">
        <w:rPr>
          <w:rFonts w:asciiTheme="minorBidi" w:hAnsiTheme="minorBidi" w:cstheme="minorBidi"/>
          <w:szCs w:val="22"/>
        </w:rPr>
        <w:t xml:space="preserve"> </w:t>
      </w:r>
      <w:r w:rsidR="00A60A54" w:rsidRPr="009D45B1">
        <w:rPr>
          <w:rFonts w:asciiTheme="minorBidi" w:hAnsiTheme="minorBidi" w:cstheme="minorBidi"/>
          <w:szCs w:val="22"/>
        </w:rPr>
        <w:t>have</w:t>
      </w:r>
      <w:r w:rsidRPr="009D45B1">
        <w:rPr>
          <w:rFonts w:asciiTheme="minorBidi" w:hAnsiTheme="minorBidi" w:cstheme="minorBidi"/>
          <w:szCs w:val="22"/>
        </w:rPr>
        <w:t xml:space="preserve"> found that large audit firms are associated </w:t>
      </w:r>
      <w:r w:rsidR="0058488D" w:rsidRPr="009D45B1">
        <w:rPr>
          <w:rFonts w:asciiTheme="minorBidi" w:hAnsiTheme="minorBidi" w:cstheme="minorBidi"/>
          <w:szCs w:val="22"/>
        </w:rPr>
        <w:t>with</w:t>
      </w:r>
      <w:r w:rsidRPr="009D45B1">
        <w:rPr>
          <w:rFonts w:asciiTheme="minorBidi" w:hAnsiTheme="minorBidi" w:cstheme="minorBidi"/>
          <w:szCs w:val="22"/>
        </w:rPr>
        <w:t xml:space="preserve"> more corporate disclosure. Archambault and Archambault (2003) supposed that larger audit firms would encourage more corporate voluntary disclosure</w:t>
      </w:r>
      <w:r w:rsidR="00A60A54" w:rsidRPr="009D45B1">
        <w:rPr>
          <w:rFonts w:asciiTheme="minorBidi" w:hAnsiTheme="minorBidi" w:cstheme="minorBidi"/>
          <w:szCs w:val="22"/>
        </w:rPr>
        <w:t>, in order</w:t>
      </w:r>
      <w:r w:rsidRPr="009D45B1">
        <w:rPr>
          <w:rFonts w:asciiTheme="minorBidi" w:hAnsiTheme="minorBidi" w:cstheme="minorBidi"/>
          <w:szCs w:val="22"/>
        </w:rPr>
        <w:t xml:space="preserve"> to increase </w:t>
      </w:r>
      <w:r w:rsidR="00A60A54" w:rsidRPr="009D45B1">
        <w:rPr>
          <w:rFonts w:asciiTheme="minorBidi" w:hAnsiTheme="minorBidi" w:cstheme="minorBidi"/>
          <w:szCs w:val="22"/>
        </w:rPr>
        <w:t xml:space="preserve">a corporation’s </w:t>
      </w:r>
      <w:r w:rsidRPr="009D45B1">
        <w:rPr>
          <w:rFonts w:asciiTheme="minorBidi" w:hAnsiTheme="minorBidi" w:cstheme="minorBidi"/>
          <w:szCs w:val="22"/>
        </w:rPr>
        <w:t xml:space="preserve">credibility. Similarly, Craswell and Taylor (1992) found a significant association between external auditor size and the extent </w:t>
      </w:r>
      <w:r w:rsidR="001B78B1" w:rsidRPr="009D45B1">
        <w:rPr>
          <w:rFonts w:asciiTheme="minorBidi" w:hAnsiTheme="minorBidi" w:cstheme="minorBidi"/>
          <w:szCs w:val="22"/>
        </w:rPr>
        <w:t xml:space="preserve">of </w:t>
      </w:r>
      <w:r w:rsidRPr="009D45B1">
        <w:rPr>
          <w:rFonts w:asciiTheme="minorBidi" w:hAnsiTheme="minorBidi" w:cstheme="minorBidi"/>
          <w:szCs w:val="22"/>
        </w:rPr>
        <w:t>corporate voluntary disclosure in New Zealand</w:t>
      </w:r>
      <w:r w:rsidR="00A60A54" w:rsidRPr="009D45B1">
        <w:rPr>
          <w:rFonts w:asciiTheme="minorBidi" w:hAnsiTheme="minorBidi" w:cstheme="minorBidi"/>
          <w:szCs w:val="22"/>
        </w:rPr>
        <w:t>,</w:t>
      </w:r>
      <w:r w:rsidRPr="009D45B1">
        <w:rPr>
          <w:rFonts w:asciiTheme="minorBidi" w:hAnsiTheme="minorBidi" w:cstheme="minorBidi"/>
          <w:szCs w:val="22"/>
        </w:rPr>
        <w:t xml:space="preserve"> and Archambault and Archambault (2003) found a positive link between the sizes </w:t>
      </w:r>
      <w:r w:rsidR="001B78B1" w:rsidRPr="009D45B1">
        <w:rPr>
          <w:rFonts w:asciiTheme="minorBidi" w:hAnsiTheme="minorBidi" w:cstheme="minorBidi"/>
          <w:szCs w:val="22"/>
        </w:rPr>
        <w:t xml:space="preserve">of </w:t>
      </w:r>
      <w:r w:rsidRPr="009D45B1">
        <w:rPr>
          <w:rFonts w:asciiTheme="minorBidi" w:hAnsiTheme="minorBidi" w:cstheme="minorBidi"/>
          <w:szCs w:val="22"/>
        </w:rPr>
        <w:t>audit firms. Also</w:t>
      </w:r>
      <w:r w:rsidR="00A60A54" w:rsidRPr="009D45B1">
        <w:rPr>
          <w:rFonts w:asciiTheme="minorBidi" w:hAnsiTheme="minorBidi" w:cstheme="minorBidi"/>
          <w:szCs w:val="22"/>
        </w:rPr>
        <w:t>,</w:t>
      </w:r>
      <w:r w:rsidRPr="009D45B1">
        <w:rPr>
          <w:rFonts w:asciiTheme="minorBidi" w:hAnsiTheme="minorBidi" w:cstheme="minorBidi"/>
          <w:szCs w:val="22"/>
        </w:rPr>
        <w:t xml:space="preserve"> Choi and Wong (2007) revealed that firms </w:t>
      </w:r>
      <w:r w:rsidR="00A60A54" w:rsidRPr="009D45B1">
        <w:rPr>
          <w:rFonts w:asciiTheme="minorBidi" w:hAnsiTheme="minorBidi" w:cstheme="minorBidi"/>
          <w:szCs w:val="22"/>
        </w:rPr>
        <w:t xml:space="preserve">using </w:t>
      </w:r>
      <w:r w:rsidRPr="009D45B1">
        <w:rPr>
          <w:rFonts w:asciiTheme="minorBidi" w:hAnsiTheme="minorBidi" w:cstheme="minorBidi"/>
          <w:szCs w:val="22"/>
        </w:rPr>
        <w:t xml:space="preserve">large audit firms </w:t>
      </w:r>
      <w:r w:rsidR="00A60A54" w:rsidRPr="009D45B1">
        <w:rPr>
          <w:rFonts w:asciiTheme="minorBidi" w:hAnsiTheme="minorBidi" w:cstheme="minorBidi"/>
          <w:szCs w:val="22"/>
        </w:rPr>
        <w:t>we</w:t>
      </w:r>
      <w:r w:rsidRPr="009D45B1">
        <w:rPr>
          <w:rFonts w:asciiTheme="minorBidi" w:hAnsiTheme="minorBidi" w:cstheme="minorBidi"/>
          <w:szCs w:val="22"/>
        </w:rPr>
        <w:t>re likely to have good corporate governance</w:t>
      </w:r>
      <w:r w:rsidR="00A60A54" w:rsidRPr="009D45B1">
        <w:rPr>
          <w:rFonts w:asciiTheme="minorBidi" w:hAnsiTheme="minorBidi" w:cstheme="minorBidi"/>
          <w:szCs w:val="22"/>
        </w:rPr>
        <w:t>,</w:t>
      </w:r>
      <w:r w:rsidRPr="009D45B1">
        <w:rPr>
          <w:rFonts w:asciiTheme="minorBidi" w:hAnsiTheme="minorBidi" w:cstheme="minorBidi"/>
          <w:szCs w:val="22"/>
        </w:rPr>
        <w:t xml:space="preserve"> linking back to the </w:t>
      </w:r>
      <w:r w:rsidR="00A60A54" w:rsidRPr="009D45B1">
        <w:rPr>
          <w:rFonts w:asciiTheme="minorBidi" w:hAnsiTheme="minorBidi" w:cstheme="minorBidi"/>
          <w:szCs w:val="22"/>
        </w:rPr>
        <w:t>A</w:t>
      </w:r>
      <w:r w:rsidRPr="009D45B1">
        <w:rPr>
          <w:rFonts w:asciiTheme="minorBidi" w:hAnsiTheme="minorBidi" w:cstheme="minorBidi"/>
          <w:szCs w:val="22"/>
        </w:rPr>
        <w:t xml:space="preserve">udit </w:t>
      </w:r>
      <w:r w:rsidR="00A60A54" w:rsidRPr="009D45B1">
        <w:rPr>
          <w:rFonts w:asciiTheme="minorBidi" w:hAnsiTheme="minorBidi" w:cstheme="minorBidi"/>
          <w:szCs w:val="22"/>
        </w:rPr>
        <w:t>C</w:t>
      </w:r>
      <w:r w:rsidRPr="009D45B1">
        <w:rPr>
          <w:rFonts w:asciiTheme="minorBidi" w:hAnsiTheme="minorBidi" w:cstheme="minorBidi"/>
          <w:szCs w:val="22"/>
        </w:rPr>
        <w:t xml:space="preserve">ommittee, which is part </w:t>
      </w:r>
      <w:r w:rsidR="001B78B1" w:rsidRPr="009D45B1">
        <w:rPr>
          <w:rFonts w:asciiTheme="minorBidi" w:hAnsiTheme="minorBidi" w:cstheme="minorBidi"/>
          <w:szCs w:val="22"/>
        </w:rPr>
        <w:t xml:space="preserve">of </w:t>
      </w:r>
      <w:r w:rsidRPr="009D45B1">
        <w:rPr>
          <w:rFonts w:asciiTheme="minorBidi" w:hAnsiTheme="minorBidi" w:cstheme="minorBidi"/>
          <w:szCs w:val="22"/>
        </w:rPr>
        <w:t>corporate governance.</w:t>
      </w:r>
    </w:p>
    <w:p w14:paraId="268A141D" w14:textId="77777777" w:rsidR="0011756A" w:rsidRPr="009D45B1" w:rsidRDefault="003665AF" w:rsidP="009D45B1">
      <w:pPr>
        <w:jc w:val="both"/>
        <w:rPr>
          <w:rFonts w:asciiTheme="minorBidi" w:hAnsiTheme="minorBidi" w:cstheme="minorBidi"/>
          <w:szCs w:val="22"/>
        </w:rPr>
      </w:pPr>
      <w:r w:rsidRPr="009D45B1">
        <w:rPr>
          <w:rFonts w:asciiTheme="minorBidi" w:hAnsiTheme="minorBidi" w:cstheme="minorBidi"/>
          <w:szCs w:val="22"/>
        </w:rPr>
        <w:t xml:space="preserve">These results are </w:t>
      </w:r>
      <w:r w:rsidR="00A60A54" w:rsidRPr="009D45B1">
        <w:rPr>
          <w:rFonts w:asciiTheme="minorBidi" w:hAnsiTheme="minorBidi" w:cstheme="minorBidi"/>
          <w:szCs w:val="22"/>
        </w:rPr>
        <w:t xml:space="preserve">consistent </w:t>
      </w:r>
      <w:r w:rsidR="0058488D" w:rsidRPr="009D45B1">
        <w:rPr>
          <w:rFonts w:asciiTheme="minorBidi" w:hAnsiTheme="minorBidi" w:cstheme="minorBidi"/>
          <w:szCs w:val="22"/>
        </w:rPr>
        <w:t>with</w:t>
      </w:r>
      <w:r w:rsidRPr="009D45B1">
        <w:rPr>
          <w:rFonts w:asciiTheme="minorBidi" w:hAnsiTheme="minorBidi" w:cstheme="minorBidi"/>
          <w:szCs w:val="22"/>
        </w:rPr>
        <w:t xml:space="preserve"> both </w:t>
      </w:r>
      <w:r w:rsidR="00A60A54" w:rsidRPr="009D45B1">
        <w:rPr>
          <w:rFonts w:asciiTheme="minorBidi" w:hAnsiTheme="minorBidi" w:cstheme="minorBidi"/>
          <w:szCs w:val="22"/>
        </w:rPr>
        <w:t xml:space="preserve">the </w:t>
      </w:r>
      <w:r w:rsidRPr="009D45B1">
        <w:rPr>
          <w:rFonts w:asciiTheme="minorBidi" w:hAnsiTheme="minorBidi" w:cstheme="minorBidi"/>
          <w:szCs w:val="22"/>
        </w:rPr>
        <w:t xml:space="preserve">theories and previous studies. According to agency theory, in order for the </w:t>
      </w:r>
      <w:r w:rsidR="00A60A54" w:rsidRPr="009D45B1">
        <w:rPr>
          <w:rFonts w:asciiTheme="minorBidi" w:hAnsiTheme="minorBidi" w:cstheme="minorBidi"/>
          <w:szCs w:val="22"/>
        </w:rPr>
        <w:t xml:space="preserve">corporation </w:t>
      </w:r>
      <w:r w:rsidRPr="009D45B1">
        <w:rPr>
          <w:rFonts w:asciiTheme="minorBidi" w:hAnsiTheme="minorBidi" w:cstheme="minorBidi"/>
          <w:szCs w:val="22"/>
        </w:rPr>
        <w:t>to reduce agency cost</w:t>
      </w:r>
      <w:r w:rsidR="00A60A54" w:rsidRPr="009D45B1">
        <w:rPr>
          <w:rFonts w:asciiTheme="minorBidi" w:hAnsiTheme="minorBidi" w:cstheme="minorBidi"/>
          <w:szCs w:val="22"/>
        </w:rPr>
        <w:t>s,</w:t>
      </w:r>
      <w:r w:rsidRPr="009D45B1">
        <w:rPr>
          <w:rFonts w:asciiTheme="minorBidi" w:hAnsiTheme="minorBidi" w:cstheme="minorBidi"/>
          <w:szCs w:val="22"/>
        </w:rPr>
        <w:t xml:space="preserve"> it has to disclose sufficient information to shareholders. </w:t>
      </w:r>
    </w:p>
    <w:p w14:paraId="1A326FDC" w14:textId="199470A7" w:rsidR="003665AF" w:rsidRPr="009D45B1" w:rsidRDefault="00A60A54" w:rsidP="009D45B1">
      <w:pPr>
        <w:jc w:val="both"/>
        <w:rPr>
          <w:rFonts w:asciiTheme="minorBidi" w:hAnsiTheme="minorBidi" w:cstheme="minorBidi"/>
          <w:szCs w:val="22"/>
        </w:rPr>
      </w:pPr>
      <w:r w:rsidRPr="009D45B1">
        <w:rPr>
          <w:rFonts w:asciiTheme="minorBidi" w:hAnsiTheme="minorBidi" w:cstheme="minorBidi"/>
          <w:szCs w:val="22"/>
        </w:rPr>
        <w:t>However,</w:t>
      </w:r>
      <w:r w:rsidR="003665AF" w:rsidRPr="009D45B1">
        <w:rPr>
          <w:rFonts w:asciiTheme="minorBidi" w:hAnsiTheme="minorBidi" w:cstheme="minorBidi"/>
          <w:szCs w:val="22"/>
        </w:rPr>
        <w:t xml:space="preserve"> there are</w:t>
      </w:r>
      <w:r w:rsidRPr="009D45B1">
        <w:rPr>
          <w:rFonts w:asciiTheme="minorBidi" w:hAnsiTheme="minorBidi" w:cstheme="minorBidi"/>
          <w:szCs w:val="22"/>
        </w:rPr>
        <w:t xml:space="preserve"> also</w:t>
      </w:r>
      <w:r w:rsidR="003665AF" w:rsidRPr="009D45B1">
        <w:rPr>
          <w:rFonts w:asciiTheme="minorBidi" w:hAnsiTheme="minorBidi" w:cstheme="minorBidi"/>
          <w:szCs w:val="22"/>
        </w:rPr>
        <w:t xml:space="preserve"> previous studies which are </w:t>
      </w:r>
      <w:r w:rsidRPr="009D45B1">
        <w:rPr>
          <w:rFonts w:asciiTheme="minorBidi" w:hAnsiTheme="minorBidi" w:cstheme="minorBidi"/>
          <w:szCs w:val="22"/>
        </w:rPr>
        <w:t xml:space="preserve">inconsistent </w:t>
      </w:r>
      <w:r w:rsidR="0058488D" w:rsidRPr="009D45B1">
        <w:rPr>
          <w:rFonts w:asciiTheme="minorBidi" w:hAnsiTheme="minorBidi" w:cstheme="minorBidi"/>
          <w:szCs w:val="22"/>
        </w:rPr>
        <w:t>with</w:t>
      </w:r>
      <w:r w:rsidR="003665AF" w:rsidRPr="009D45B1">
        <w:rPr>
          <w:rFonts w:asciiTheme="minorBidi" w:hAnsiTheme="minorBidi" w:cstheme="minorBidi"/>
          <w:szCs w:val="22"/>
        </w:rPr>
        <w:t xml:space="preserve"> these results, </w:t>
      </w:r>
      <w:r w:rsidRPr="009D45B1">
        <w:rPr>
          <w:rFonts w:asciiTheme="minorBidi" w:hAnsiTheme="minorBidi" w:cstheme="minorBidi"/>
          <w:szCs w:val="22"/>
        </w:rPr>
        <w:t>as a</w:t>
      </w:r>
      <w:r w:rsidR="003665AF" w:rsidRPr="009D45B1">
        <w:rPr>
          <w:rFonts w:asciiTheme="minorBidi" w:hAnsiTheme="minorBidi" w:cstheme="minorBidi"/>
          <w:szCs w:val="22"/>
        </w:rPr>
        <w:t xml:space="preserve"> </w:t>
      </w:r>
      <w:r w:rsidR="00542BFA" w:rsidRPr="009D45B1">
        <w:rPr>
          <w:rFonts w:asciiTheme="minorBidi" w:hAnsiTheme="minorBidi" w:cstheme="minorBidi"/>
          <w:szCs w:val="22"/>
        </w:rPr>
        <w:t>n</w:t>
      </w:r>
      <w:r w:rsidR="00B42E10" w:rsidRPr="009D45B1">
        <w:rPr>
          <w:rFonts w:asciiTheme="minorBidi" w:hAnsiTheme="minorBidi" w:cstheme="minorBidi"/>
          <w:szCs w:val="22"/>
        </w:rPr>
        <w:t>on-significant</w:t>
      </w:r>
      <w:r w:rsidR="00542BFA" w:rsidRPr="009D45B1">
        <w:rPr>
          <w:rFonts w:asciiTheme="minorBidi" w:hAnsiTheme="minorBidi" w:cstheme="minorBidi"/>
          <w:szCs w:val="22"/>
        </w:rPr>
        <w:t xml:space="preserve"> </w:t>
      </w:r>
      <w:r w:rsidR="003665AF" w:rsidRPr="009D45B1">
        <w:rPr>
          <w:rFonts w:asciiTheme="minorBidi" w:hAnsiTheme="minorBidi" w:cstheme="minorBidi"/>
          <w:szCs w:val="22"/>
        </w:rPr>
        <w:t xml:space="preserve">relationship between corporate voluntary disclosure and size </w:t>
      </w:r>
      <w:r w:rsidR="001B78B1" w:rsidRPr="009D45B1">
        <w:rPr>
          <w:rFonts w:asciiTheme="minorBidi" w:hAnsiTheme="minorBidi" w:cstheme="minorBidi"/>
          <w:szCs w:val="22"/>
        </w:rPr>
        <w:t xml:space="preserve">of </w:t>
      </w:r>
      <w:r w:rsidR="003665AF" w:rsidRPr="009D45B1">
        <w:rPr>
          <w:rFonts w:asciiTheme="minorBidi" w:hAnsiTheme="minorBidi" w:cstheme="minorBidi"/>
          <w:szCs w:val="22"/>
        </w:rPr>
        <w:t>external audit firms has</w:t>
      </w:r>
      <w:r w:rsidRPr="009D45B1">
        <w:rPr>
          <w:rFonts w:asciiTheme="minorBidi" w:hAnsiTheme="minorBidi" w:cstheme="minorBidi"/>
          <w:szCs w:val="22"/>
        </w:rPr>
        <w:t xml:space="preserve"> also</w:t>
      </w:r>
      <w:r w:rsidR="003665AF" w:rsidRPr="009D45B1">
        <w:rPr>
          <w:rFonts w:asciiTheme="minorBidi" w:hAnsiTheme="minorBidi" w:cstheme="minorBidi"/>
          <w:szCs w:val="22"/>
        </w:rPr>
        <w:t xml:space="preserve"> been reported (Wallace</w:t>
      </w:r>
      <w:r w:rsidR="003665AF" w:rsidRPr="009D45B1">
        <w:rPr>
          <w:rFonts w:asciiTheme="minorBidi" w:hAnsiTheme="minorBidi" w:cstheme="minorBidi"/>
          <w:i/>
          <w:szCs w:val="22"/>
        </w:rPr>
        <w:t xml:space="preserve"> </w:t>
      </w:r>
      <w:r w:rsidR="00826489" w:rsidRPr="009D45B1">
        <w:rPr>
          <w:rFonts w:asciiTheme="minorBidi" w:hAnsiTheme="minorBidi" w:cstheme="minorBidi"/>
          <w:i/>
          <w:szCs w:val="22"/>
        </w:rPr>
        <w:t>et al.,</w:t>
      </w:r>
      <w:r w:rsidR="003665AF" w:rsidRPr="009D45B1">
        <w:rPr>
          <w:rFonts w:asciiTheme="minorBidi" w:hAnsiTheme="minorBidi" w:cstheme="minorBidi"/>
          <w:szCs w:val="22"/>
        </w:rPr>
        <w:t xml:space="preserve"> 1994; Ahmed and Courtis, 1999; Barako</w:t>
      </w:r>
      <w:r w:rsidR="003665AF" w:rsidRPr="009D45B1">
        <w:rPr>
          <w:rFonts w:asciiTheme="minorBidi" w:hAnsiTheme="minorBidi" w:cstheme="minorBidi"/>
          <w:i/>
          <w:szCs w:val="22"/>
        </w:rPr>
        <w:t xml:space="preserve"> </w:t>
      </w:r>
      <w:r w:rsidR="00826489" w:rsidRPr="009D45B1">
        <w:rPr>
          <w:rFonts w:asciiTheme="minorBidi" w:hAnsiTheme="minorBidi" w:cstheme="minorBidi"/>
          <w:i/>
          <w:szCs w:val="22"/>
        </w:rPr>
        <w:t>et al.,</w:t>
      </w:r>
      <w:r w:rsidR="003665AF" w:rsidRPr="009D45B1">
        <w:rPr>
          <w:rFonts w:asciiTheme="minorBidi" w:hAnsiTheme="minorBidi" w:cstheme="minorBidi"/>
          <w:szCs w:val="22"/>
        </w:rPr>
        <w:t xml:space="preserve"> 2006). </w:t>
      </w:r>
    </w:p>
    <w:p w14:paraId="1BF9FDCD" w14:textId="7CEEE729" w:rsidR="006C5C81" w:rsidRPr="009D45B1" w:rsidRDefault="006C5C81" w:rsidP="009D45B1">
      <w:pPr>
        <w:jc w:val="both"/>
        <w:rPr>
          <w:rFonts w:asciiTheme="minorBidi" w:hAnsiTheme="minorBidi" w:cstheme="minorBidi"/>
          <w:szCs w:val="22"/>
          <w:shd w:val="clear" w:color="auto" w:fill="FFFFFF"/>
        </w:rPr>
      </w:pPr>
      <w:r w:rsidRPr="009D45B1">
        <w:rPr>
          <w:rFonts w:asciiTheme="minorBidi" w:hAnsiTheme="minorBidi" w:cstheme="minorBidi"/>
          <w:szCs w:val="22"/>
          <w:shd w:val="clear" w:color="auto" w:fill="FFFFFF"/>
        </w:rPr>
        <w:t xml:space="preserve">In </w:t>
      </w:r>
      <w:r w:rsidR="00A60A54" w:rsidRPr="009D45B1">
        <w:rPr>
          <w:rFonts w:asciiTheme="minorBidi" w:hAnsiTheme="minorBidi" w:cstheme="minorBidi"/>
          <w:szCs w:val="22"/>
          <w:shd w:val="clear" w:color="auto" w:fill="FFFFFF"/>
        </w:rPr>
        <w:t>H</w:t>
      </w:r>
      <w:r w:rsidRPr="009D45B1">
        <w:rPr>
          <w:rFonts w:asciiTheme="minorBidi" w:hAnsiTheme="minorBidi" w:cstheme="minorBidi"/>
          <w:szCs w:val="22"/>
          <w:shd w:val="clear" w:color="auto" w:fill="FFFFFF"/>
        </w:rPr>
        <w:t xml:space="preserve">ypothesis 10, it was expected that </w:t>
      </w:r>
      <w:r w:rsidR="00FE1501" w:rsidRPr="009D45B1">
        <w:rPr>
          <w:rFonts w:asciiTheme="minorBidi" w:hAnsiTheme="minorBidi" w:cstheme="minorBidi"/>
          <w:szCs w:val="22"/>
          <w:shd w:val="clear" w:color="auto" w:fill="FFFFFF"/>
        </w:rPr>
        <w:t>there would</w:t>
      </w:r>
      <w:r w:rsidR="00A60A54" w:rsidRPr="009D45B1">
        <w:rPr>
          <w:rFonts w:asciiTheme="minorBidi" w:hAnsiTheme="minorBidi" w:cstheme="minorBidi"/>
          <w:szCs w:val="22"/>
          <w:shd w:val="clear" w:color="auto" w:fill="FFFFFF"/>
        </w:rPr>
        <w:t xml:space="preserve"> be</w:t>
      </w:r>
      <w:r w:rsidRPr="009D45B1">
        <w:rPr>
          <w:rFonts w:asciiTheme="minorBidi" w:hAnsiTheme="minorBidi" w:cstheme="minorBidi"/>
          <w:szCs w:val="22"/>
          <w:shd w:val="clear" w:color="auto" w:fill="FFFFFF"/>
        </w:rPr>
        <w:t xml:space="preserve"> a negative relationship between share diffusion and </w:t>
      </w:r>
      <w:r w:rsidR="00A60A54" w:rsidRPr="009D45B1">
        <w:rPr>
          <w:rFonts w:asciiTheme="minorBidi" w:hAnsiTheme="minorBidi" w:cstheme="minorBidi"/>
          <w:szCs w:val="22"/>
          <w:shd w:val="clear" w:color="auto" w:fill="FFFFFF"/>
        </w:rPr>
        <w:t xml:space="preserve">the </w:t>
      </w:r>
      <w:r w:rsidRPr="009D45B1">
        <w:rPr>
          <w:rFonts w:asciiTheme="minorBidi" w:hAnsiTheme="minorBidi" w:cstheme="minorBidi"/>
          <w:szCs w:val="22"/>
          <w:shd w:val="clear" w:color="auto" w:fill="FFFFFF"/>
        </w:rPr>
        <w:t xml:space="preserve">quality </w:t>
      </w:r>
      <w:r w:rsidR="001B78B1" w:rsidRPr="009D45B1">
        <w:rPr>
          <w:rFonts w:asciiTheme="minorBidi" w:hAnsiTheme="minorBidi" w:cstheme="minorBidi"/>
          <w:szCs w:val="22"/>
          <w:shd w:val="clear" w:color="auto" w:fill="FFFFFF"/>
        </w:rPr>
        <w:t xml:space="preserve">of </w:t>
      </w:r>
      <w:r w:rsidRPr="009D45B1">
        <w:rPr>
          <w:rFonts w:asciiTheme="minorBidi" w:hAnsiTheme="minorBidi" w:cstheme="minorBidi"/>
          <w:szCs w:val="22"/>
          <w:shd w:val="clear" w:color="auto" w:fill="FFFFFF"/>
        </w:rPr>
        <w:t>corporate voluntary disclosure.</w:t>
      </w:r>
      <w:r w:rsidR="00E10B33" w:rsidRPr="009D45B1">
        <w:rPr>
          <w:rFonts w:asciiTheme="minorBidi" w:hAnsiTheme="minorBidi" w:cstheme="minorBidi"/>
          <w:szCs w:val="22"/>
          <w:shd w:val="clear" w:color="auto" w:fill="FFFFFF"/>
        </w:rPr>
        <w:t xml:space="preserve"> The findings </w:t>
      </w:r>
      <w:r w:rsidR="001B78B1" w:rsidRPr="009D45B1">
        <w:rPr>
          <w:rFonts w:asciiTheme="minorBidi" w:hAnsiTheme="minorBidi" w:cstheme="minorBidi"/>
          <w:szCs w:val="22"/>
          <w:shd w:val="clear" w:color="auto" w:fill="FFFFFF"/>
        </w:rPr>
        <w:t xml:space="preserve">of </w:t>
      </w:r>
      <w:r w:rsidR="00E10B33" w:rsidRPr="009D45B1">
        <w:rPr>
          <w:rFonts w:asciiTheme="minorBidi" w:hAnsiTheme="minorBidi" w:cstheme="minorBidi"/>
          <w:szCs w:val="22"/>
          <w:shd w:val="clear" w:color="auto" w:fill="FFFFFF"/>
        </w:rPr>
        <w:t>this study reveal</w:t>
      </w:r>
      <w:r w:rsidR="00A60A54" w:rsidRPr="009D45B1">
        <w:rPr>
          <w:rFonts w:asciiTheme="minorBidi" w:hAnsiTheme="minorBidi" w:cstheme="minorBidi"/>
          <w:szCs w:val="22"/>
          <w:shd w:val="clear" w:color="auto" w:fill="FFFFFF"/>
        </w:rPr>
        <w:t>ed</w:t>
      </w:r>
      <w:r w:rsidR="00E10B33" w:rsidRPr="009D45B1">
        <w:rPr>
          <w:rFonts w:asciiTheme="minorBidi" w:hAnsiTheme="minorBidi" w:cstheme="minorBidi"/>
          <w:szCs w:val="22"/>
          <w:shd w:val="clear" w:color="auto" w:fill="FFFFFF"/>
        </w:rPr>
        <w:t xml:space="preserve"> that there </w:t>
      </w:r>
      <w:r w:rsidR="00A60A54" w:rsidRPr="009D45B1">
        <w:rPr>
          <w:rFonts w:asciiTheme="minorBidi" w:hAnsiTheme="minorBidi" w:cstheme="minorBidi"/>
          <w:szCs w:val="22"/>
          <w:shd w:val="clear" w:color="auto" w:fill="FFFFFF"/>
        </w:rPr>
        <w:t xml:space="preserve">was a </w:t>
      </w:r>
      <w:r w:rsidR="00E10B33" w:rsidRPr="009D45B1">
        <w:rPr>
          <w:rFonts w:asciiTheme="minorBidi" w:hAnsiTheme="minorBidi" w:cstheme="minorBidi"/>
          <w:szCs w:val="22"/>
          <w:shd w:val="clear" w:color="auto" w:fill="FFFFFF"/>
        </w:rPr>
        <w:t>significant negative relationship between share diffusion and corporate voluntary disclosure (</w:t>
      </w:r>
      <w:r w:rsidR="00E10B33" w:rsidRPr="009D45B1">
        <w:rPr>
          <w:rFonts w:asciiTheme="minorBidi" w:hAnsiTheme="minorBidi" w:cstheme="minorBidi"/>
          <w:szCs w:val="22"/>
          <w:lang w:val="en-US" w:eastAsia="en-AU"/>
        </w:rPr>
        <w:sym w:font="Symbol" w:char="F062"/>
      </w:r>
      <w:r w:rsidR="00E10B33" w:rsidRPr="009D45B1">
        <w:rPr>
          <w:rFonts w:asciiTheme="minorBidi" w:hAnsiTheme="minorBidi" w:cstheme="minorBidi"/>
          <w:szCs w:val="22"/>
          <w:lang w:val="en-US" w:eastAsia="en-AU"/>
        </w:rPr>
        <w:t xml:space="preserve"> </w:t>
      </w:r>
      <w:r w:rsidR="00E10B33" w:rsidRPr="009D45B1">
        <w:rPr>
          <w:rFonts w:asciiTheme="minorBidi" w:hAnsiTheme="minorBidi" w:cstheme="minorBidi"/>
          <w:szCs w:val="22"/>
          <w:shd w:val="clear" w:color="auto" w:fill="FFFFFF"/>
        </w:rPr>
        <w:t>= .087, p = 0.166</w:t>
      </w:r>
      <w:r w:rsidR="00D475DA" w:rsidRPr="009D45B1">
        <w:rPr>
          <w:rFonts w:asciiTheme="minorBidi" w:hAnsiTheme="minorBidi" w:cstheme="minorBidi"/>
          <w:szCs w:val="22"/>
          <w:shd w:val="clear" w:color="auto" w:fill="FFFFFF"/>
        </w:rPr>
        <w:t>)</w:t>
      </w:r>
      <w:r w:rsidR="00DF664F" w:rsidRPr="009D45B1">
        <w:rPr>
          <w:rFonts w:asciiTheme="minorBidi" w:hAnsiTheme="minorBidi" w:cstheme="minorBidi"/>
          <w:szCs w:val="22"/>
          <w:shd w:val="clear" w:color="auto" w:fill="FFFFFF"/>
        </w:rPr>
        <w:t>,</w:t>
      </w:r>
      <w:r w:rsidR="00D475DA" w:rsidRPr="009D45B1">
        <w:rPr>
          <w:rFonts w:asciiTheme="minorBidi" w:hAnsiTheme="minorBidi" w:cstheme="minorBidi"/>
          <w:szCs w:val="22"/>
          <w:shd w:val="clear" w:color="auto" w:fill="FFFFFF"/>
        </w:rPr>
        <w:t xml:space="preserve"> </w:t>
      </w:r>
      <w:r w:rsidR="00E10B33" w:rsidRPr="009D45B1">
        <w:rPr>
          <w:rFonts w:asciiTheme="minorBidi" w:hAnsiTheme="minorBidi" w:cstheme="minorBidi"/>
          <w:szCs w:val="22"/>
          <w:shd w:val="clear" w:color="auto" w:fill="FFFFFF"/>
        </w:rPr>
        <w:t>signifying that each additional share diffusion</w:t>
      </w:r>
      <w:r w:rsidR="00A60A54" w:rsidRPr="009D45B1">
        <w:rPr>
          <w:rFonts w:asciiTheme="minorBidi" w:hAnsiTheme="minorBidi" w:cstheme="minorBidi"/>
          <w:szCs w:val="22"/>
          <w:shd w:val="clear" w:color="auto" w:fill="FFFFFF"/>
        </w:rPr>
        <w:t xml:space="preserve"> was</w:t>
      </w:r>
      <w:r w:rsidR="00E10B33" w:rsidRPr="009D45B1">
        <w:rPr>
          <w:rFonts w:asciiTheme="minorBidi" w:hAnsiTheme="minorBidi" w:cstheme="minorBidi"/>
          <w:szCs w:val="22"/>
          <w:shd w:val="clear" w:color="auto" w:fill="FFFFFF"/>
        </w:rPr>
        <w:t xml:space="preserve"> associated </w:t>
      </w:r>
      <w:r w:rsidR="0058488D" w:rsidRPr="009D45B1">
        <w:rPr>
          <w:rFonts w:asciiTheme="minorBidi" w:hAnsiTheme="minorBidi" w:cstheme="minorBidi"/>
          <w:szCs w:val="22"/>
          <w:shd w:val="clear" w:color="auto" w:fill="FFFFFF"/>
        </w:rPr>
        <w:t>with</w:t>
      </w:r>
      <w:r w:rsidR="00E10B33" w:rsidRPr="009D45B1">
        <w:rPr>
          <w:rFonts w:asciiTheme="minorBidi" w:hAnsiTheme="minorBidi" w:cstheme="minorBidi"/>
          <w:szCs w:val="22"/>
          <w:shd w:val="clear" w:color="auto" w:fill="FFFFFF"/>
        </w:rPr>
        <w:t xml:space="preserve"> an increase </w:t>
      </w:r>
      <w:r w:rsidR="001B78B1" w:rsidRPr="009D45B1">
        <w:rPr>
          <w:rFonts w:asciiTheme="minorBidi" w:hAnsiTheme="minorBidi" w:cstheme="minorBidi"/>
          <w:szCs w:val="22"/>
          <w:shd w:val="clear" w:color="auto" w:fill="FFFFFF"/>
        </w:rPr>
        <w:t xml:space="preserve">of </w:t>
      </w:r>
      <w:r w:rsidR="00E10B33" w:rsidRPr="009D45B1">
        <w:rPr>
          <w:rFonts w:asciiTheme="minorBidi" w:hAnsiTheme="minorBidi" w:cstheme="minorBidi"/>
          <w:szCs w:val="22"/>
          <w:shd w:val="clear" w:color="auto" w:fill="FFFFFF"/>
        </w:rPr>
        <w:t xml:space="preserve">8.7 % in </w:t>
      </w:r>
      <w:r w:rsidR="00A60A54" w:rsidRPr="009D45B1">
        <w:rPr>
          <w:rFonts w:asciiTheme="minorBidi" w:hAnsiTheme="minorBidi" w:cstheme="minorBidi"/>
          <w:szCs w:val="22"/>
          <w:shd w:val="clear" w:color="auto" w:fill="FFFFFF"/>
        </w:rPr>
        <w:t xml:space="preserve">the </w:t>
      </w:r>
      <w:r w:rsidR="00E10B33" w:rsidRPr="009D45B1">
        <w:rPr>
          <w:rFonts w:asciiTheme="minorBidi" w:hAnsiTheme="minorBidi" w:cstheme="minorBidi"/>
          <w:szCs w:val="22"/>
          <w:shd w:val="clear" w:color="auto" w:fill="FFFFFF"/>
        </w:rPr>
        <w:t xml:space="preserve">quality </w:t>
      </w:r>
      <w:r w:rsidR="001B78B1" w:rsidRPr="009D45B1">
        <w:rPr>
          <w:rFonts w:asciiTheme="minorBidi" w:hAnsiTheme="minorBidi" w:cstheme="minorBidi"/>
          <w:szCs w:val="22"/>
          <w:shd w:val="clear" w:color="auto" w:fill="FFFFFF"/>
        </w:rPr>
        <w:t xml:space="preserve">of </w:t>
      </w:r>
      <w:r w:rsidR="00E10B33" w:rsidRPr="009D45B1">
        <w:rPr>
          <w:rFonts w:asciiTheme="minorBidi" w:hAnsiTheme="minorBidi" w:cstheme="minorBidi"/>
          <w:szCs w:val="22"/>
          <w:shd w:val="clear" w:color="auto" w:fill="FFFFFF"/>
        </w:rPr>
        <w:t>corporate voluntary disclosure</w:t>
      </w:r>
      <w:r w:rsidR="00A60A54" w:rsidRPr="009D45B1">
        <w:rPr>
          <w:rFonts w:asciiTheme="minorBidi" w:hAnsiTheme="minorBidi" w:cstheme="minorBidi"/>
          <w:szCs w:val="22"/>
          <w:shd w:val="clear" w:color="auto" w:fill="FFFFFF"/>
        </w:rPr>
        <w:t>,</w:t>
      </w:r>
      <w:r w:rsidR="00E10B33" w:rsidRPr="009D45B1">
        <w:rPr>
          <w:rFonts w:asciiTheme="minorBidi" w:hAnsiTheme="minorBidi" w:cstheme="minorBidi"/>
          <w:szCs w:val="22"/>
          <w:shd w:val="clear" w:color="auto" w:fill="FFFFFF"/>
        </w:rPr>
        <w:t xml:space="preserve"> when other variables are constant. Hence hypothesis 10 </w:t>
      </w:r>
      <w:r w:rsidR="00A60A54" w:rsidRPr="009D45B1">
        <w:rPr>
          <w:rFonts w:asciiTheme="minorBidi" w:hAnsiTheme="minorBidi" w:cstheme="minorBidi"/>
          <w:szCs w:val="22"/>
          <w:shd w:val="clear" w:color="auto" w:fill="FFFFFF"/>
        </w:rPr>
        <w:t>wa</w:t>
      </w:r>
      <w:r w:rsidR="00E10B33" w:rsidRPr="009D45B1">
        <w:rPr>
          <w:rFonts w:asciiTheme="minorBidi" w:hAnsiTheme="minorBidi" w:cstheme="minorBidi"/>
          <w:szCs w:val="22"/>
          <w:shd w:val="clear" w:color="auto" w:fill="FFFFFF"/>
        </w:rPr>
        <w:t>s accepted</w:t>
      </w:r>
      <w:r w:rsidR="00A60A54" w:rsidRPr="009D45B1">
        <w:rPr>
          <w:rFonts w:asciiTheme="minorBidi" w:hAnsiTheme="minorBidi" w:cstheme="minorBidi"/>
          <w:szCs w:val="22"/>
          <w:shd w:val="clear" w:color="auto" w:fill="FFFFFF"/>
        </w:rPr>
        <w:t>.</w:t>
      </w:r>
    </w:p>
    <w:p w14:paraId="608A61C2" w14:textId="349D744B" w:rsidR="003665AF" w:rsidRPr="009D45B1" w:rsidRDefault="00E10B33" w:rsidP="009D45B1">
      <w:pPr>
        <w:jc w:val="both"/>
        <w:rPr>
          <w:rFonts w:asciiTheme="minorBidi" w:hAnsiTheme="minorBidi" w:cstheme="minorBidi"/>
          <w:szCs w:val="22"/>
        </w:rPr>
      </w:pPr>
      <w:r w:rsidRPr="009D45B1">
        <w:rPr>
          <w:rFonts w:asciiTheme="minorBidi" w:hAnsiTheme="minorBidi" w:cstheme="minorBidi"/>
          <w:szCs w:val="22"/>
        </w:rPr>
        <w:t xml:space="preserve">Empirically, these results are </w:t>
      </w:r>
      <w:r w:rsidR="00A60A54" w:rsidRPr="009D45B1">
        <w:rPr>
          <w:rFonts w:asciiTheme="minorBidi" w:hAnsiTheme="minorBidi" w:cstheme="minorBidi"/>
          <w:szCs w:val="22"/>
        </w:rPr>
        <w:t xml:space="preserve">consistent </w:t>
      </w:r>
      <w:r w:rsidR="0058488D" w:rsidRPr="009D45B1">
        <w:rPr>
          <w:rFonts w:asciiTheme="minorBidi" w:hAnsiTheme="minorBidi" w:cstheme="minorBidi"/>
          <w:szCs w:val="22"/>
        </w:rPr>
        <w:t>with</w:t>
      </w:r>
      <w:r w:rsidRPr="009D45B1">
        <w:rPr>
          <w:rFonts w:asciiTheme="minorBidi" w:hAnsiTheme="minorBidi" w:cstheme="minorBidi"/>
          <w:szCs w:val="22"/>
        </w:rPr>
        <w:t xml:space="preserve"> previous studies. </w:t>
      </w:r>
      <w:r w:rsidR="00A60A54" w:rsidRPr="009D45B1">
        <w:rPr>
          <w:rFonts w:asciiTheme="minorBidi" w:hAnsiTheme="minorBidi" w:cstheme="minorBidi"/>
          <w:szCs w:val="22"/>
        </w:rPr>
        <w:t>For e</w:t>
      </w:r>
      <w:r w:rsidRPr="009D45B1">
        <w:rPr>
          <w:rFonts w:asciiTheme="minorBidi" w:hAnsiTheme="minorBidi" w:cstheme="minorBidi"/>
          <w:szCs w:val="22"/>
        </w:rPr>
        <w:t>xample</w:t>
      </w:r>
      <w:r w:rsidR="00A60A54" w:rsidRPr="009D45B1">
        <w:rPr>
          <w:rFonts w:asciiTheme="minorBidi" w:hAnsiTheme="minorBidi" w:cstheme="minorBidi"/>
          <w:szCs w:val="22"/>
        </w:rPr>
        <w:t>,</w:t>
      </w:r>
      <w:r w:rsidRPr="009D45B1">
        <w:rPr>
          <w:rFonts w:asciiTheme="minorBidi" w:hAnsiTheme="minorBidi" w:cstheme="minorBidi"/>
          <w:szCs w:val="22"/>
        </w:rPr>
        <w:t xml:space="preserve"> </w:t>
      </w:r>
      <w:r w:rsidR="00A60A54" w:rsidRPr="009D45B1">
        <w:rPr>
          <w:rFonts w:asciiTheme="minorBidi" w:hAnsiTheme="minorBidi" w:cstheme="minorBidi"/>
          <w:szCs w:val="22"/>
        </w:rPr>
        <w:t>i</w:t>
      </w:r>
      <w:r w:rsidRPr="009D45B1">
        <w:rPr>
          <w:rFonts w:asciiTheme="minorBidi" w:hAnsiTheme="minorBidi" w:cstheme="minorBidi"/>
          <w:szCs w:val="22"/>
        </w:rPr>
        <w:t>t has been found that the higher the shares</w:t>
      </w:r>
      <w:r w:rsidR="00A60A54" w:rsidRPr="009D45B1">
        <w:rPr>
          <w:rFonts w:asciiTheme="minorBidi" w:hAnsiTheme="minorBidi" w:cstheme="minorBidi"/>
          <w:szCs w:val="22"/>
        </w:rPr>
        <w:t>’</w:t>
      </w:r>
      <w:r w:rsidRPr="009D45B1">
        <w:rPr>
          <w:rFonts w:asciiTheme="minorBidi" w:hAnsiTheme="minorBidi" w:cstheme="minorBidi"/>
          <w:szCs w:val="22"/>
        </w:rPr>
        <w:t xml:space="preserve"> ownership diffusion </w:t>
      </w:r>
      <w:r w:rsidR="00A60A54" w:rsidRPr="009D45B1">
        <w:rPr>
          <w:rFonts w:asciiTheme="minorBidi" w:hAnsiTheme="minorBidi" w:cstheme="minorBidi"/>
          <w:szCs w:val="22"/>
        </w:rPr>
        <w:t>(</w:t>
      </w:r>
      <w:r w:rsidRPr="009D45B1">
        <w:rPr>
          <w:rFonts w:asciiTheme="minorBidi" w:hAnsiTheme="minorBidi" w:cstheme="minorBidi"/>
          <w:szCs w:val="22"/>
        </w:rPr>
        <w:t xml:space="preserve">i.e. many shareholders </w:t>
      </w:r>
      <w:r w:rsidR="0058488D" w:rsidRPr="009D45B1">
        <w:rPr>
          <w:rFonts w:asciiTheme="minorBidi" w:hAnsiTheme="minorBidi" w:cstheme="minorBidi"/>
          <w:szCs w:val="22"/>
        </w:rPr>
        <w:t>with</w:t>
      </w:r>
      <w:r w:rsidRPr="009D45B1">
        <w:rPr>
          <w:rFonts w:asciiTheme="minorBidi" w:hAnsiTheme="minorBidi" w:cstheme="minorBidi"/>
          <w:szCs w:val="22"/>
        </w:rPr>
        <w:t xml:space="preserve"> smallholdings</w:t>
      </w:r>
      <w:r w:rsidR="00D475DA" w:rsidRPr="009D45B1">
        <w:rPr>
          <w:rFonts w:asciiTheme="minorBidi" w:hAnsiTheme="minorBidi" w:cstheme="minorBidi"/>
          <w:szCs w:val="22"/>
        </w:rPr>
        <w:t>)</w:t>
      </w:r>
      <w:r w:rsidR="00DF664F" w:rsidRPr="009D45B1">
        <w:rPr>
          <w:rFonts w:asciiTheme="minorBidi" w:hAnsiTheme="minorBidi" w:cstheme="minorBidi"/>
          <w:szCs w:val="22"/>
        </w:rPr>
        <w:t>,</w:t>
      </w:r>
      <w:r w:rsidR="00D475DA" w:rsidRPr="009D45B1">
        <w:rPr>
          <w:rFonts w:asciiTheme="minorBidi" w:hAnsiTheme="minorBidi" w:cstheme="minorBidi"/>
          <w:szCs w:val="22"/>
        </w:rPr>
        <w:t xml:space="preserve"> </w:t>
      </w:r>
      <w:r w:rsidRPr="009D45B1">
        <w:rPr>
          <w:rFonts w:asciiTheme="minorBidi" w:hAnsiTheme="minorBidi" w:cstheme="minorBidi"/>
          <w:szCs w:val="22"/>
        </w:rPr>
        <w:t>the lower the corporate voluntary disclosure (Hossain</w:t>
      </w:r>
      <w:r w:rsidRPr="009D45B1">
        <w:rPr>
          <w:rFonts w:asciiTheme="minorBidi" w:hAnsiTheme="minorBidi" w:cstheme="minorBidi"/>
          <w:i/>
          <w:szCs w:val="22"/>
        </w:rPr>
        <w:t xml:space="preserve"> </w:t>
      </w:r>
      <w:r w:rsidR="00826489" w:rsidRPr="009D45B1">
        <w:rPr>
          <w:rFonts w:asciiTheme="minorBidi" w:hAnsiTheme="minorBidi" w:cstheme="minorBidi"/>
          <w:i/>
          <w:szCs w:val="22"/>
        </w:rPr>
        <w:t>et al.,</w:t>
      </w:r>
      <w:r w:rsidRPr="009D45B1">
        <w:rPr>
          <w:rFonts w:asciiTheme="minorBidi" w:hAnsiTheme="minorBidi" w:cstheme="minorBidi"/>
          <w:szCs w:val="22"/>
        </w:rPr>
        <w:t xml:space="preserve"> 1994; Haniffa and Cooke, 2002; Barako</w:t>
      </w:r>
      <w:r w:rsidRPr="009D45B1">
        <w:rPr>
          <w:rFonts w:asciiTheme="minorBidi" w:hAnsiTheme="minorBidi" w:cstheme="minorBidi"/>
          <w:i/>
          <w:szCs w:val="22"/>
        </w:rPr>
        <w:t xml:space="preserve"> </w:t>
      </w:r>
      <w:r w:rsidR="00826489" w:rsidRPr="009D45B1">
        <w:rPr>
          <w:rFonts w:asciiTheme="minorBidi" w:hAnsiTheme="minorBidi" w:cstheme="minorBidi"/>
          <w:i/>
          <w:szCs w:val="22"/>
        </w:rPr>
        <w:t>et al.,</w:t>
      </w:r>
      <w:r w:rsidRPr="009D45B1">
        <w:rPr>
          <w:rFonts w:asciiTheme="minorBidi" w:hAnsiTheme="minorBidi" w:cstheme="minorBidi"/>
          <w:szCs w:val="22"/>
        </w:rPr>
        <w:t xml:space="preserve"> 2006)</w:t>
      </w:r>
      <w:r w:rsidR="00A60A54" w:rsidRPr="009D45B1">
        <w:rPr>
          <w:rFonts w:asciiTheme="minorBidi" w:hAnsiTheme="minorBidi" w:cstheme="minorBidi"/>
          <w:szCs w:val="22"/>
        </w:rPr>
        <w:t>.</w:t>
      </w:r>
      <w:r w:rsidRPr="009D45B1">
        <w:rPr>
          <w:rFonts w:asciiTheme="minorBidi" w:hAnsiTheme="minorBidi" w:cstheme="minorBidi"/>
          <w:szCs w:val="22"/>
        </w:rPr>
        <w:t xml:space="preserve"> Zeckhauser and Pound (1990) argued that small shares</w:t>
      </w:r>
      <w:r w:rsidR="00A60A54" w:rsidRPr="009D45B1">
        <w:rPr>
          <w:rFonts w:asciiTheme="minorBidi" w:hAnsiTheme="minorBidi" w:cstheme="minorBidi"/>
          <w:szCs w:val="22"/>
        </w:rPr>
        <w:t>’</w:t>
      </w:r>
      <w:r w:rsidRPr="009D45B1">
        <w:rPr>
          <w:rFonts w:asciiTheme="minorBidi" w:hAnsiTheme="minorBidi" w:cstheme="minorBidi"/>
          <w:szCs w:val="22"/>
        </w:rPr>
        <w:t xml:space="preserve"> holdings reduce</w:t>
      </w:r>
      <w:r w:rsidR="00A60A54" w:rsidRPr="009D45B1">
        <w:rPr>
          <w:rFonts w:asciiTheme="minorBidi" w:hAnsiTheme="minorBidi" w:cstheme="minorBidi"/>
          <w:szCs w:val="22"/>
        </w:rPr>
        <w:t>d the</w:t>
      </w:r>
      <w:r w:rsidRPr="009D45B1">
        <w:rPr>
          <w:rFonts w:asciiTheme="minorBidi" w:hAnsiTheme="minorBidi" w:cstheme="minorBidi"/>
          <w:szCs w:val="22"/>
        </w:rPr>
        <w:t xml:space="preserve"> power </w:t>
      </w:r>
      <w:r w:rsidR="001B78B1" w:rsidRPr="009D45B1">
        <w:rPr>
          <w:rFonts w:asciiTheme="minorBidi" w:hAnsiTheme="minorBidi" w:cstheme="minorBidi"/>
          <w:szCs w:val="22"/>
        </w:rPr>
        <w:t xml:space="preserve">of </w:t>
      </w:r>
      <w:r w:rsidRPr="009D45B1">
        <w:rPr>
          <w:rFonts w:asciiTheme="minorBidi" w:hAnsiTheme="minorBidi" w:cstheme="minorBidi"/>
          <w:szCs w:val="22"/>
        </w:rPr>
        <w:t xml:space="preserve">shareholders to demand more corporate disclosure. </w:t>
      </w:r>
      <w:r w:rsidR="00A60A54" w:rsidRPr="009D45B1">
        <w:rPr>
          <w:rFonts w:asciiTheme="minorBidi" w:hAnsiTheme="minorBidi" w:cstheme="minorBidi"/>
          <w:szCs w:val="22"/>
        </w:rPr>
        <w:t>However</w:t>
      </w:r>
      <w:r w:rsidRPr="009D45B1">
        <w:rPr>
          <w:rFonts w:asciiTheme="minorBidi" w:hAnsiTheme="minorBidi" w:cstheme="minorBidi"/>
          <w:szCs w:val="22"/>
        </w:rPr>
        <w:t>, Archambault and Archambault (2003) suggested that firms owned by external shareholders who cannot access private information disclose more information in their financial statements. Correspondingly, Hossain</w:t>
      </w:r>
      <w:r w:rsidRPr="009D45B1">
        <w:rPr>
          <w:rFonts w:asciiTheme="minorBidi" w:hAnsiTheme="minorBidi" w:cstheme="minorBidi"/>
          <w:i/>
          <w:szCs w:val="22"/>
        </w:rPr>
        <w:t xml:space="preserve"> </w:t>
      </w:r>
      <w:r w:rsidR="00826489" w:rsidRPr="009D45B1">
        <w:rPr>
          <w:rFonts w:asciiTheme="minorBidi" w:hAnsiTheme="minorBidi" w:cstheme="minorBidi"/>
          <w:i/>
          <w:szCs w:val="22"/>
        </w:rPr>
        <w:t>et al.,</w:t>
      </w:r>
      <w:r w:rsidRPr="009D45B1">
        <w:rPr>
          <w:rFonts w:asciiTheme="minorBidi" w:hAnsiTheme="minorBidi" w:cstheme="minorBidi"/>
          <w:szCs w:val="22"/>
        </w:rPr>
        <w:t xml:space="preserve"> (1994) and Haniffa and Cooke, (2002) found that </w:t>
      </w:r>
      <w:r w:rsidR="00DF664F" w:rsidRPr="009D45B1">
        <w:rPr>
          <w:rFonts w:asciiTheme="minorBidi" w:hAnsiTheme="minorBidi" w:cstheme="minorBidi"/>
          <w:szCs w:val="22"/>
        </w:rPr>
        <w:t xml:space="preserve">the </w:t>
      </w:r>
      <w:r w:rsidRPr="009D45B1">
        <w:rPr>
          <w:rFonts w:asciiTheme="minorBidi" w:hAnsiTheme="minorBidi" w:cstheme="minorBidi"/>
          <w:szCs w:val="22"/>
        </w:rPr>
        <w:t>higher the shares</w:t>
      </w:r>
      <w:r w:rsidR="00A60A54" w:rsidRPr="009D45B1">
        <w:rPr>
          <w:rFonts w:asciiTheme="minorBidi" w:hAnsiTheme="minorBidi" w:cstheme="minorBidi"/>
          <w:szCs w:val="22"/>
        </w:rPr>
        <w:t>’</w:t>
      </w:r>
      <w:r w:rsidRPr="009D45B1">
        <w:rPr>
          <w:rFonts w:asciiTheme="minorBidi" w:hAnsiTheme="minorBidi" w:cstheme="minorBidi"/>
          <w:szCs w:val="22"/>
        </w:rPr>
        <w:t xml:space="preserve"> ownership diffusion </w:t>
      </w:r>
      <w:r w:rsidR="00A60A54" w:rsidRPr="009D45B1">
        <w:rPr>
          <w:rFonts w:asciiTheme="minorBidi" w:hAnsiTheme="minorBidi" w:cstheme="minorBidi"/>
          <w:szCs w:val="22"/>
        </w:rPr>
        <w:t>(</w:t>
      </w:r>
      <w:r w:rsidRPr="009D45B1">
        <w:rPr>
          <w:rFonts w:asciiTheme="minorBidi" w:hAnsiTheme="minorBidi" w:cstheme="minorBidi"/>
          <w:szCs w:val="22"/>
        </w:rPr>
        <w:t xml:space="preserve">i.e. many shareholders </w:t>
      </w:r>
      <w:r w:rsidR="0058488D" w:rsidRPr="009D45B1">
        <w:rPr>
          <w:rFonts w:asciiTheme="minorBidi" w:hAnsiTheme="minorBidi" w:cstheme="minorBidi"/>
          <w:szCs w:val="22"/>
        </w:rPr>
        <w:t>with</w:t>
      </w:r>
      <w:r w:rsidRPr="009D45B1">
        <w:rPr>
          <w:rFonts w:asciiTheme="minorBidi" w:hAnsiTheme="minorBidi" w:cstheme="minorBidi"/>
          <w:szCs w:val="22"/>
        </w:rPr>
        <w:t xml:space="preserve"> smallholdings</w:t>
      </w:r>
      <w:r w:rsidR="00D475DA" w:rsidRPr="009D45B1">
        <w:rPr>
          <w:rFonts w:asciiTheme="minorBidi" w:hAnsiTheme="minorBidi" w:cstheme="minorBidi"/>
          <w:szCs w:val="22"/>
        </w:rPr>
        <w:t>)</w:t>
      </w:r>
      <w:r w:rsidR="00DF664F" w:rsidRPr="009D45B1">
        <w:rPr>
          <w:rFonts w:asciiTheme="minorBidi" w:hAnsiTheme="minorBidi" w:cstheme="minorBidi"/>
          <w:szCs w:val="22"/>
        </w:rPr>
        <w:t>,</w:t>
      </w:r>
      <w:r w:rsidR="00D475DA" w:rsidRPr="009D45B1">
        <w:rPr>
          <w:rFonts w:asciiTheme="minorBidi" w:hAnsiTheme="minorBidi" w:cstheme="minorBidi"/>
          <w:szCs w:val="22"/>
        </w:rPr>
        <w:t xml:space="preserve"> </w:t>
      </w:r>
      <w:r w:rsidRPr="009D45B1">
        <w:rPr>
          <w:rFonts w:asciiTheme="minorBidi" w:hAnsiTheme="minorBidi" w:cstheme="minorBidi"/>
          <w:szCs w:val="22"/>
        </w:rPr>
        <w:t>the lower the corporate voluntary disclosure. Also</w:t>
      </w:r>
      <w:r w:rsidR="00601C1F" w:rsidRPr="009D45B1">
        <w:rPr>
          <w:rFonts w:asciiTheme="minorBidi" w:hAnsiTheme="minorBidi" w:cstheme="minorBidi"/>
          <w:szCs w:val="22"/>
        </w:rPr>
        <w:t>,</w:t>
      </w:r>
      <w:r w:rsidRPr="009D45B1">
        <w:rPr>
          <w:rFonts w:asciiTheme="minorBidi" w:hAnsiTheme="minorBidi" w:cstheme="minorBidi"/>
          <w:szCs w:val="22"/>
        </w:rPr>
        <w:t xml:space="preserve"> a</w:t>
      </w:r>
      <w:r w:rsidR="003665AF" w:rsidRPr="009D45B1">
        <w:rPr>
          <w:rFonts w:asciiTheme="minorBidi" w:hAnsiTheme="minorBidi" w:cstheme="minorBidi"/>
          <w:szCs w:val="22"/>
        </w:rPr>
        <w:t>ccording to resource dependency theory</w:t>
      </w:r>
      <w:r w:rsidR="00601C1F" w:rsidRPr="009D45B1">
        <w:rPr>
          <w:rFonts w:asciiTheme="minorBidi" w:hAnsiTheme="minorBidi" w:cstheme="minorBidi"/>
          <w:szCs w:val="22"/>
        </w:rPr>
        <w:t>,</w:t>
      </w:r>
      <w:r w:rsidR="003665AF" w:rsidRPr="009D45B1">
        <w:rPr>
          <w:rFonts w:asciiTheme="minorBidi" w:hAnsiTheme="minorBidi" w:cstheme="minorBidi"/>
          <w:szCs w:val="22"/>
        </w:rPr>
        <w:t xml:space="preserve"> </w:t>
      </w:r>
      <w:r w:rsidR="0011756A" w:rsidRPr="009D45B1">
        <w:rPr>
          <w:rFonts w:asciiTheme="minorBidi" w:hAnsiTheme="minorBidi" w:cstheme="minorBidi"/>
          <w:szCs w:val="22"/>
        </w:rPr>
        <w:t xml:space="preserve">firms </w:t>
      </w:r>
      <w:r w:rsidR="0058488D" w:rsidRPr="009D45B1">
        <w:rPr>
          <w:rFonts w:asciiTheme="minorBidi" w:hAnsiTheme="minorBidi" w:cstheme="minorBidi"/>
          <w:szCs w:val="22"/>
        </w:rPr>
        <w:t>with</w:t>
      </w:r>
      <w:r w:rsidR="0011756A" w:rsidRPr="009D45B1">
        <w:rPr>
          <w:rFonts w:asciiTheme="minorBidi" w:hAnsiTheme="minorBidi" w:cstheme="minorBidi"/>
          <w:szCs w:val="22"/>
        </w:rPr>
        <w:t xml:space="preserve"> concentrated share ownership increased the power </w:t>
      </w:r>
      <w:r w:rsidR="001B78B1" w:rsidRPr="009D45B1">
        <w:rPr>
          <w:rFonts w:asciiTheme="minorBidi" w:hAnsiTheme="minorBidi" w:cstheme="minorBidi"/>
          <w:szCs w:val="22"/>
        </w:rPr>
        <w:t xml:space="preserve">of </w:t>
      </w:r>
      <w:r w:rsidR="0011756A" w:rsidRPr="009D45B1">
        <w:rPr>
          <w:rFonts w:asciiTheme="minorBidi" w:hAnsiTheme="minorBidi" w:cstheme="minorBidi"/>
          <w:szCs w:val="22"/>
        </w:rPr>
        <w:t>shareholders to demand more corporate disclosure.</w:t>
      </w:r>
    </w:p>
    <w:p w14:paraId="37D549D6" w14:textId="3FD2F98F" w:rsidR="003665AF" w:rsidRPr="009D45B1" w:rsidRDefault="00BE459F" w:rsidP="009D45B1">
      <w:pPr>
        <w:jc w:val="both"/>
        <w:rPr>
          <w:rFonts w:asciiTheme="minorBidi" w:hAnsiTheme="minorBidi" w:cstheme="minorBidi"/>
          <w:szCs w:val="22"/>
        </w:rPr>
      </w:pPr>
      <w:r w:rsidRPr="009D45B1">
        <w:rPr>
          <w:rFonts w:asciiTheme="minorBidi" w:hAnsiTheme="minorBidi" w:cstheme="minorBidi"/>
          <w:szCs w:val="22"/>
        </w:rPr>
        <w:t xml:space="preserve">In </w:t>
      </w:r>
      <w:r w:rsidR="00883B3A" w:rsidRPr="009D45B1">
        <w:rPr>
          <w:rFonts w:asciiTheme="minorBidi" w:hAnsiTheme="minorBidi" w:cstheme="minorBidi"/>
          <w:szCs w:val="22"/>
        </w:rPr>
        <w:t>hypothesis</w:t>
      </w:r>
      <w:r w:rsidRPr="009D45B1">
        <w:rPr>
          <w:rFonts w:asciiTheme="minorBidi" w:hAnsiTheme="minorBidi" w:cstheme="minorBidi"/>
          <w:szCs w:val="22"/>
        </w:rPr>
        <w:t xml:space="preserve"> 11</w:t>
      </w:r>
      <w:r w:rsidR="00AE40E3" w:rsidRPr="009D45B1">
        <w:rPr>
          <w:rFonts w:asciiTheme="minorBidi" w:hAnsiTheme="minorBidi" w:cstheme="minorBidi"/>
          <w:szCs w:val="22"/>
        </w:rPr>
        <w:t xml:space="preserve">, it was expected that there </w:t>
      </w:r>
      <w:r w:rsidR="00601C1F" w:rsidRPr="009D45B1">
        <w:rPr>
          <w:rFonts w:asciiTheme="minorBidi" w:hAnsiTheme="minorBidi" w:cstheme="minorBidi"/>
          <w:szCs w:val="22"/>
        </w:rPr>
        <w:t xml:space="preserve">would be </w:t>
      </w:r>
      <w:r w:rsidR="00883B3A" w:rsidRPr="009D45B1">
        <w:rPr>
          <w:rFonts w:asciiTheme="minorBidi" w:hAnsiTheme="minorBidi" w:cstheme="minorBidi"/>
          <w:szCs w:val="22"/>
        </w:rPr>
        <w:t>a positive relationship between institution</w:t>
      </w:r>
      <w:r w:rsidR="00601C1F" w:rsidRPr="009D45B1">
        <w:rPr>
          <w:rFonts w:asciiTheme="minorBidi" w:hAnsiTheme="minorBidi" w:cstheme="minorBidi"/>
          <w:szCs w:val="22"/>
        </w:rPr>
        <w:t>al</w:t>
      </w:r>
      <w:r w:rsidR="00883B3A" w:rsidRPr="009D45B1">
        <w:rPr>
          <w:rFonts w:asciiTheme="minorBidi" w:hAnsiTheme="minorBidi" w:cstheme="minorBidi"/>
          <w:szCs w:val="22"/>
        </w:rPr>
        <w:t xml:space="preserve"> ownership measured by </w:t>
      </w:r>
      <w:r w:rsidR="00601C1F" w:rsidRPr="009D45B1">
        <w:rPr>
          <w:rFonts w:asciiTheme="minorBidi" w:hAnsiTheme="minorBidi" w:cstheme="minorBidi"/>
          <w:szCs w:val="22"/>
        </w:rPr>
        <w:t xml:space="preserve">the </w:t>
      </w:r>
      <w:r w:rsidR="00883B3A" w:rsidRPr="009D45B1">
        <w:rPr>
          <w:rFonts w:asciiTheme="minorBidi" w:hAnsiTheme="minorBidi" w:cstheme="minorBidi"/>
          <w:szCs w:val="22"/>
        </w:rPr>
        <w:t xml:space="preserve">percentage </w:t>
      </w:r>
      <w:r w:rsidR="001B78B1" w:rsidRPr="009D45B1">
        <w:rPr>
          <w:rFonts w:asciiTheme="minorBidi" w:hAnsiTheme="minorBidi" w:cstheme="minorBidi"/>
          <w:szCs w:val="22"/>
        </w:rPr>
        <w:t xml:space="preserve">of </w:t>
      </w:r>
      <w:r w:rsidR="00883B3A" w:rsidRPr="009D45B1">
        <w:rPr>
          <w:rFonts w:asciiTheme="minorBidi" w:hAnsiTheme="minorBidi" w:cstheme="minorBidi"/>
          <w:szCs w:val="22"/>
        </w:rPr>
        <w:t xml:space="preserve">shares owned by </w:t>
      </w:r>
      <w:r w:rsidR="003B3D05" w:rsidRPr="009D45B1">
        <w:rPr>
          <w:rFonts w:asciiTheme="minorBidi" w:hAnsiTheme="minorBidi" w:cstheme="minorBidi"/>
          <w:szCs w:val="22"/>
        </w:rPr>
        <w:t>institutional investors</w:t>
      </w:r>
      <w:r w:rsidR="00601C1F" w:rsidRPr="009D45B1">
        <w:rPr>
          <w:rFonts w:asciiTheme="minorBidi" w:hAnsiTheme="minorBidi" w:cstheme="minorBidi"/>
          <w:szCs w:val="22"/>
        </w:rPr>
        <w:t xml:space="preserve"> </w:t>
      </w:r>
      <w:r w:rsidR="00883B3A" w:rsidRPr="009D45B1">
        <w:rPr>
          <w:rFonts w:asciiTheme="minorBidi" w:hAnsiTheme="minorBidi" w:cstheme="minorBidi"/>
          <w:szCs w:val="22"/>
        </w:rPr>
        <w:t xml:space="preserve">and </w:t>
      </w:r>
      <w:r w:rsidR="00601C1F" w:rsidRPr="009D45B1">
        <w:rPr>
          <w:rFonts w:asciiTheme="minorBidi" w:hAnsiTheme="minorBidi" w:cstheme="minorBidi"/>
          <w:szCs w:val="22"/>
        </w:rPr>
        <w:t xml:space="preserve">the </w:t>
      </w:r>
      <w:r w:rsidR="00883B3A" w:rsidRPr="009D45B1">
        <w:rPr>
          <w:rFonts w:asciiTheme="minorBidi" w:hAnsiTheme="minorBidi" w:cstheme="minorBidi"/>
          <w:szCs w:val="22"/>
        </w:rPr>
        <w:t xml:space="preserve">quality </w:t>
      </w:r>
      <w:r w:rsidR="001B78B1" w:rsidRPr="009D45B1">
        <w:rPr>
          <w:rFonts w:asciiTheme="minorBidi" w:hAnsiTheme="minorBidi" w:cstheme="minorBidi"/>
          <w:szCs w:val="22"/>
        </w:rPr>
        <w:t xml:space="preserve">of </w:t>
      </w:r>
      <w:r w:rsidR="00883B3A" w:rsidRPr="009D45B1">
        <w:rPr>
          <w:rFonts w:asciiTheme="minorBidi" w:hAnsiTheme="minorBidi" w:cstheme="minorBidi"/>
          <w:szCs w:val="22"/>
        </w:rPr>
        <w:t xml:space="preserve">corporate voluntary disclosure. </w:t>
      </w:r>
      <w:r w:rsidR="00601C1F" w:rsidRPr="009D45B1">
        <w:rPr>
          <w:rFonts w:asciiTheme="minorBidi" w:hAnsiTheme="minorBidi" w:cstheme="minorBidi"/>
          <w:szCs w:val="22"/>
        </w:rPr>
        <w:t>The f</w:t>
      </w:r>
      <w:r w:rsidR="00AE40E3" w:rsidRPr="009D45B1">
        <w:rPr>
          <w:rFonts w:asciiTheme="minorBidi" w:hAnsiTheme="minorBidi" w:cstheme="minorBidi"/>
          <w:szCs w:val="22"/>
        </w:rPr>
        <w:t xml:space="preserve">indings </w:t>
      </w:r>
      <w:r w:rsidR="001B78B1" w:rsidRPr="009D45B1">
        <w:rPr>
          <w:rFonts w:asciiTheme="minorBidi" w:hAnsiTheme="minorBidi" w:cstheme="minorBidi"/>
          <w:szCs w:val="22"/>
        </w:rPr>
        <w:t xml:space="preserve">of </w:t>
      </w:r>
      <w:r w:rsidR="00AE40E3" w:rsidRPr="009D45B1">
        <w:rPr>
          <w:rFonts w:asciiTheme="minorBidi" w:hAnsiTheme="minorBidi" w:cstheme="minorBidi"/>
          <w:szCs w:val="22"/>
        </w:rPr>
        <w:t>the study</w:t>
      </w:r>
      <w:r w:rsidR="00F7397B" w:rsidRPr="009D45B1">
        <w:rPr>
          <w:rFonts w:asciiTheme="minorBidi" w:hAnsiTheme="minorBidi" w:cstheme="minorBidi"/>
          <w:szCs w:val="22"/>
        </w:rPr>
        <w:t xml:space="preserve"> </w:t>
      </w:r>
      <w:r w:rsidR="00601C1F" w:rsidRPr="009D45B1">
        <w:rPr>
          <w:rFonts w:asciiTheme="minorBidi" w:hAnsiTheme="minorBidi" w:cstheme="minorBidi"/>
          <w:szCs w:val="22"/>
        </w:rPr>
        <w:t xml:space="preserve">showed </w:t>
      </w:r>
      <w:r w:rsidR="00F7397B" w:rsidRPr="009D45B1">
        <w:rPr>
          <w:rFonts w:asciiTheme="minorBidi" w:hAnsiTheme="minorBidi" w:cstheme="minorBidi"/>
          <w:szCs w:val="22"/>
        </w:rPr>
        <w:t xml:space="preserve">that there </w:t>
      </w:r>
      <w:r w:rsidR="00601C1F" w:rsidRPr="009D45B1">
        <w:rPr>
          <w:rFonts w:asciiTheme="minorBidi" w:hAnsiTheme="minorBidi" w:cstheme="minorBidi"/>
          <w:szCs w:val="22"/>
        </w:rPr>
        <w:t>wa</w:t>
      </w:r>
      <w:r w:rsidR="00F7397B" w:rsidRPr="009D45B1">
        <w:rPr>
          <w:rFonts w:asciiTheme="minorBidi" w:hAnsiTheme="minorBidi" w:cstheme="minorBidi"/>
          <w:szCs w:val="22"/>
        </w:rPr>
        <w:t>s a negative</w:t>
      </w:r>
      <w:r w:rsidR="003665AF" w:rsidRPr="009D45B1">
        <w:rPr>
          <w:rFonts w:asciiTheme="minorBidi" w:hAnsiTheme="minorBidi" w:cstheme="minorBidi"/>
          <w:szCs w:val="22"/>
        </w:rPr>
        <w:t xml:space="preserve"> and </w:t>
      </w:r>
      <w:r w:rsidR="002B0935" w:rsidRPr="009D45B1">
        <w:rPr>
          <w:rFonts w:asciiTheme="minorBidi" w:hAnsiTheme="minorBidi" w:cstheme="minorBidi"/>
          <w:szCs w:val="22"/>
        </w:rPr>
        <w:t xml:space="preserve">highly </w:t>
      </w:r>
      <w:r w:rsidR="00542BFA" w:rsidRPr="009D45B1">
        <w:rPr>
          <w:rFonts w:asciiTheme="minorBidi" w:hAnsiTheme="minorBidi" w:cstheme="minorBidi"/>
          <w:szCs w:val="22"/>
        </w:rPr>
        <w:t>n</w:t>
      </w:r>
      <w:r w:rsidR="00B42E10" w:rsidRPr="009D45B1">
        <w:rPr>
          <w:rFonts w:asciiTheme="minorBidi" w:hAnsiTheme="minorBidi" w:cstheme="minorBidi"/>
          <w:szCs w:val="22"/>
        </w:rPr>
        <w:t>on-significant</w:t>
      </w:r>
      <w:r w:rsidR="00542BFA" w:rsidRPr="009D45B1">
        <w:rPr>
          <w:rFonts w:asciiTheme="minorBidi" w:hAnsiTheme="minorBidi" w:cstheme="minorBidi"/>
          <w:szCs w:val="22"/>
        </w:rPr>
        <w:t xml:space="preserve"> </w:t>
      </w:r>
      <w:r w:rsidR="003665AF" w:rsidRPr="009D45B1">
        <w:rPr>
          <w:rFonts w:asciiTheme="minorBidi" w:hAnsiTheme="minorBidi" w:cstheme="minorBidi"/>
          <w:szCs w:val="22"/>
        </w:rPr>
        <w:t xml:space="preserve">relationship between </w:t>
      </w:r>
      <w:r w:rsidR="00601C1F" w:rsidRPr="009D45B1">
        <w:rPr>
          <w:rFonts w:asciiTheme="minorBidi" w:hAnsiTheme="minorBidi" w:cstheme="minorBidi"/>
          <w:szCs w:val="22"/>
        </w:rPr>
        <w:t xml:space="preserve">the </w:t>
      </w:r>
      <w:r w:rsidR="003665AF" w:rsidRPr="009D45B1">
        <w:rPr>
          <w:rFonts w:asciiTheme="minorBidi" w:hAnsiTheme="minorBidi" w:cstheme="minorBidi"/>
          <w:szCs w:val="22"/>
        </w:rPr>
        <w:t xml:space="preserve">percentage </w:t>
      </w:r>
      <w:r w:rsidR="001B78B1" w:rsidRPr="009D45B1">
        <w:rPr>
          <w:rFonts w:asciiTheme="minorBidi" w:hAnsiTheme="minorBidi" w:cstheme="minorBidi"/>
          <w:szCs w:val="22"/>
        </w:rPr>
        <w:t xml:space="preserve">of </w:t>
      </w:r>
      <w:r w:rsidR="003665AF" w:rsidRPr="009D45B1">
        <w:rPr>
          <w:rFonts w:asciiTheme="minorBidi" w:hAnsiTheme="minorBidi" w:cstheme="minorBidi"/>
          <w:szCs w:val="22"/>
        </w:rPr>
        <w:t xml:space="preserve">shares owned by institutional shareholders and </w:t>
      </w:r>
      <w:r w:rsidR="00601C1F" w:rsidRPr="009D45B1">
        <w:rPr>
          <w:rFonts w:asciiTheme="minorBidi" w:hAnsiTheme="minorBidi" w:cstheme="minorBidi"/>
          <w:szCs w:val="22"/>
        </w:rPr>
        <w:t>the</w:t>
      </w:r>
      <w:r w:rsidR="0072479C" w:rsidRPr="009D45B1">
        <w:rPr>
          <w:rFonts w:asciiTheme="minorBidi" w:hAnsiTheme="minorBidi" w:cstheme="minorBidi"/>
          <w:szCs w:val="22"/>
        </w:rPr>
        <w:t xml:space="preserve"> </w:t>
      </w:r>
      <w:r w:rsidR="003665AF" w:rsidRPr="009D45B1">
        <w:rPr>
          <w:rFonts w:asciiTheme="minorBidi" w:hAnsiTheme="minorBidi" w:cstheme="minorBidi"/>
          <w:szCs w:val="22"/>
        </w:rPr>
        <w:t xml:space="preserve">quality </w:t>
      </w:r>
      <w:r w:rsidR="001B78B1" w:rsidRPr="009D45B1">
        <w:rPr>
          <w:rFonts w:asciiTheme="minorBidi" w:hAnsiTheme="minorBidi" w:cstheme="minorBidi"/>
          <w:szCs w:val="22"/>
        </w:rPr>
        <w:t xml:space="preserve">of </w:t>
      </w:r>
      <w:r w:rsidR="003665AF" w:rsidRPr="009D45B1">
        <w:rPr>
          <w:rFonts w:asciiTheme="minorBidi" w:hAnsiTheme="minorBidi" w:cstheme="minorBidi"/>
          <w:szCs w:val="22"/>
        </w:rPr>
        <w:t xml:space="preserve">corporate voluntary disclosure in </w:t>
      </w:r>
      <w:r w:rsidR="00601C1F" w:rsidRPr="009D45B1">
        <w:rPr>
          <w:rFonts w:asciiTheme="minorBidi" w:hAnsiTheme="minorBidi" w:cstheme="minorBidi"/>
          <w:szCs w:val="22"/>
        </w:rPr>
        <w:t xml:space="preserve">the </w:t>
      </w:r>
      <w:r w:rsidR="003665AF" w:rsidRPr="009D45B1">
        <w:rPr>
          <w:rFonts w:asciiTheme="minorBidi" w:hAnsiTheme="minorBidi" w:cstheme="minorBidi"/>
          <w:szCs w:val="22"/>
        </w:rPr>
        <w:t>annual report</w:t>
      </w:r>
      <w:r w:rsidR="00601C1F" w:rsidRPr="009D45B1">
        <w:rPr>
          <w:rFonts w:asciiTheme="minorBidi" w:hAnsiTheme="minorBidi" w:cstheme="minorBidi"/>
          <w:szCs w:val="22"/>
        </w:rPr>
        <w:t>s</w:t>
      </w:r>
      <w:r w:rsidR="003665AF" w:rsidRPr="009D45B1">
        <w:rPr>
          <w:rFonts w:asciiTheme="minorBidi" w:hAnsiTheme="minorBidi" w:cstheme="minorBidi"/>
          <w:szCs w:val="22"/>
        </w:rPr>
        <w:t xml:space="preserve"> (</w:t>
      </w:r>
      <w:r w:rsidR="003665AF" w:rsidRPr="009D45B1">
        <w:rPr>
          <w:rFonts w:asciiTheme="minorBidi" w:hAnsiTheme="minorBidi" w:cstheme="minorBidi"/>
          <w:szCs w:val="22"/>
          <w:lang w:val="en-US" w:eastAsia="en-AU"/>
        </w:rPr>
        <w:sym w:font="Symbol" w:char="F062"/>
      </w:r>
      <w:r w:rsidR="003665AF" w:rsidRPr="009D45B1">
        <w:rPr>
          <w:rFonts w:asciiTheme="minorBidi" w:hAnsiTheme="minorBidi" w:cstheme="minorBidi"/>
          <w:szCs w:val="22"/>
          <w:lang w:val="en-US" w:eastAsia="en-AU"/>
        </w:rPr>
        <w:t xml:space="preserve"> </w:t>
      </w:r>
      <w:r w:rsidR="00F7397B" w:rsidRPr="009D45B1">
        <w:rPr>
          <w:rFonts w:asciiTheme="minorBidi" w:hAnsiTheme="minorBidi" w:cstheme="minorBidi"/>
          <w:szCs w:val="22"/>
        </w:rPr>
        <w:t>= .041, p = .530</w:t>
      </w:r>
      <w:r w:rsidR="00D475DA" w:rsidRPr="009D45B1">
        <w:rPr>
          <w:rFonts w:asciiTheme="minorBidi" w:hAnsiTheme="minorBidi" w:cstheme="minorBidi"/>
          <w:szCs w:val="22"/>
        </w:rPr>
        <w:t>)</w:t>
      </w:r>
      <w:r w:rsidR="00DF664F" w:rsidRPr="009D45B1">
        <w:rPr>
          <w:rFonts w:asciiTheme="minorBidi" w:hAnsiTheme="minorBidi" w:cstheme="minorBidi"/>
          <w:szCs w:val="22"/>
        </w:rPr>
        <w:t>,</w:t>
      </w:r>
      <w:r w:rsidR="00D475DA" w:rsidRPr="009D45B1">
        <w:rPr>
          <w:rFonts w:asciiTheme="minorBidi" w:hAnsiTheme="minorBidi" w:cstheme="minorBidi"/>
          <w:szCs w:val="22"/>
        </w:rPr>
        <w:t xml:space="preserve"> </w:t>
      </w:r>
      <w:r w:rsidR="00F7397B" w:rsidRPr="009D45B1">
        <w:rPr>
          <w:rFonts w:asciiTheme="minorBidi" w:hAnsiTheme="minorBidi" w:cstheme="minorBidi"/>
          <w:szCs w:val="22"/>
        </w:rPr>
        <w:t xml:space="preserve">which </w:t>
      </w:r>
      <w:r w:rsidR="0072479C" w:rsidRPr="009D45B1">
        <w:rPr>
          <w:rFonts w:asciiTheme="minorBidi" w:hAnsiTheme="minorBidi" w:cstheme="minorBidi"/>
          <w:szCs w:val="22"/>
        </w:rPr>
        <w:t>wa</w:t>
      </w:r>
      <w:r w:rsidR="00F7397B" w:rsidRPr="009D45B1">
        <w:rPr>
          <w:rFonts w:asciiTheme="minorBidi" w:hAnsiTheme="minorBidi" w:cstheme="minorBidi"/>
          <w:szCs w:val="22"/>
        </w:rPr>
        <w:t xml:space="preserve">s not </w:t>
      </w:r>
      <w:r w:rsidR="00AE40E3" w:rsidRPr="009D45B1">
        <w:rPr>
          <w:rFonts w:asciiTheme="minorBidi" w:hAnsiTheme="minorBidi" w:cstheme="minorBidi"/>
          <w:szCs w:val="22"/>
        </w:rPr>
        <w:t>as</w:t>
      </w:r>
      <w:r w:rsidR="00601C1F" w:rsidRPr="009D45B1">
        <w:rPr>
          <w:rFonts w:asciiTheme="minorBidi" w:hAnsiTheme="minorBidi" w:cstheme="minorBidi"/>
          <w:szCs w:val="22"/>
        </w:rPr>
        <w:t xml:space="preserve"> expected</w:t>
      </w:r>
      <w:r w:rsidR="004A571A" w:rsidRPr="009D45B1">
        <w:rPr>
          <w:rFonts w:asciiTheme="minorBidi" w:hAnsiTheme="minorBidi" w:cstheme="minorBidi"/>
          <w:szCs w:val="22"/>
        </w:rPr>
        <w:t>.</w:t>
      </w:r>
      <w:r w:rsidR="003665AF" w:rsidRPr="009D45B1">
        <w:rPr>
          <w:rFonts w:asciiTheme="minorBidi" w:hAnsiTheme="minorBidi" w:cstheme="minorBidi"/>
          <w:szCs w:val="22"/>
        </w:rPr>
        <w:t xml:space="preserve"> </w:t>
      </w:r>
      <w:r w:rsidR="00AE40E3" w:rsidRPr="009D45B1">
        <w:rPr>
          <w:rFonts w:asciiTheme="minorBidi" w:hAnsiTheme="minorBidi" w:cstheme="minorBidi"/>
          <w:szCs w:val="22"/>
        </w:rPr>
        <w:t xml:space="preserve">This </w:t>
      </w:r>
      <w:r w:rsidR="004F13A1" w:rsidRPr="009D45B1">
        <w:rPr>
          <w:rFonts w:asciiTheme="minorBidi" w:hAnsiTheme="minorBidi" w:cstheme="minorBidi"/>
          <w:szCs w:val="22"/>
        </w:rPr>
        <w:t xml:space="preserve">result </w:t>
      </w:r>
      <w:r w:rsidR="00601C1F" w:rsidRPr="009D45B1">
        <w:rPr>
          <w:rFonts w:asciiTheme="minorBidi" w:hAnsiTheme="minorBidi" w:cstheme="minorBidi"/>
          <w:szCs w:val="22"/>
        </w:rPr>
        <w:t xml:space="preserve">led </w:t>
      </w:r>
      <w:r w:rsidR="00AE40E3" w:rsidRPr="009D45B1">
        <w:rPr>
          <w:rFonts w:asciiTheme="minorBidi" w:hAnsiTheme="minorBidi" w:cstheme="minorBidi"/>
          <w:szCs w:val="22"/>
        </w:rPr>
        <w:t xml:space="preserve">to rejection </w:t>
      </w:r>
      <w:r w:rsidR="001B78B1" w:rsidRPr="009D45B1">
        <w:rPr>
          <w:rFonts w:asciiTheme="minorBidi" w:hAnsiTheme="minorBidi" w:cstheme="minorBidi"/>
          <w:szCs w:val="22"/>
        </w:rPr>
        <w:t xml:space="preserve">of </w:t>
      </w:r>
      <w:r w:rsidR="00601C1F" w:rsidRPr="009D45B1">
        <w:rPr>
          <w:rFonts w:asciiTheme="minorBidi" w:hAnsiTheme="minorBidi" w:cstheme="minorBidi"/>
          <w:szCs w:val="22"/>
        </w:rPr>
        <w:t>H</w:t>
      </w:r>
      <w:r w:rsidR="00AE40E3" w:rsidRPr="009D45B1">
        <w:rPr>
          <w:rFonts w:asciiTheme="minorBidi" w:hAnsiTheme="minorBidi" w:cstheme="minorBidi"/>
          <w:szCs w:val="22"/>
        </w:rPr>
        <w:t>ypothesis 11, and signifie</w:t>
      </w:r>
      <w:r w:rsidR="00601C1F" w:rsidRPr="009D45B1">
        <w:rPr>
          <w:rFonts w:asciiTheme="minorBidi" w:hAnsiTheme="minorBidi" w:cstheme="minorBidi"/>
          <w:szCs w:val="22"/>
        </w:rPr>
        <w:t>d</w:t>
      </w:r>
      <w:r w:rsidR="00AE40E3" w:rsidRPr="009D45B1">
        <w:rPr>
          <w:rFonts w:asciiTheme="minorBidi" w:hAnsiTheme="minorBidi" w:cstheme="minorBidi"/>
          <w:szCs w:val="22"/>
        </w:rPr>
        <w:t xml:space="preserve"> that </w:t>
      </w:r>
      <w:r w:rsidR="00EC24DC" w:rsidRPr="009D45B1">
        <w:rPr>
          <w:rFonts w:asciiTheme="minorBidi" w:hAnsiTheme="minorBidi" w:cstheme="minorBidi"/>
          <w:szCs w:val="22"/>
        </w:rPr>
        <w:t xml:space="preserve">institutional share ownership in a </w:t>
      </w:r>
      <w:r w:rsidR="00601C1F" w:rsidRPr="009D45B1">
        <w:rPr>
          <w:rFonts w:asciiTheme="minorBidi" w:hAnsiTheme="minorBidi" w:cstheme="minorBidi"/>
          <w:szCs w:val="22"/>
        </w:rPr>
        <w:t xml:space="preserve">corporation </w:t>
      </w:r>
      <w:r w:rsidR="00EC24DC" w:rsidRPr="009D45B1">
        <w:rPr>
          <w:rFonts w:asciiTheme="minorBidi" w:hAnsiTheme="minorBidi" w:cstheme="minorBidi"/>
          <w:szCs w:val="22"/>
        </w:rPr>
        <w:t>ha</w:t>
      </w:r>
      <w:r w:rsidR="00601C1F" w:rsidRPr="009D45B1">
        <w:rPr>
          <w:rFonts w:asciiTheme="minorBidi" w:hAnsiTheme="minorBidi" w:cstheme="minorBidi"/>
          <w:szCs w:val="22"/>
        </w:rPr>
        <w:t>d</w:t>
      </w:r>
      <w:r w:rsidR="00EC24DC" w:rsidRPr="009D45B1">
        <w:rPr>
          <w:rFonts w:asciiTheme="minorBidi" w:hAnsiTheme="minorBidi" w:cstheme="minorBidi"/>
          <w:szCs w:val="22"/>
        </w:rPr>
        <w:t xml:space="preserve"> nothing to do </w:t>
      </w:r>
      <w:r w:rsidR="0058488D" w:rsidRPr="009D45B1">
        <w:rPr>
          <w:rFonts w:asciiTheme="minorBidi" w:hAnsiTheme="minorBidi" w:cstheme="minorBidi"/>
          <w:szCs w:val="22"/>
        </w:rPr>
        <w:t>with</w:t>
      </w:r>
      <w:r w:rsidR="00EC24DC" w:rsidRPr="009D45B1">
        <w:rPr>
          <w:rFonts w:asciiTheme="minorBidi" w:hAnsiTheme="minorBidi" w:cstheme="minorBidi"/>
          <w:szCs w:val="22"/>
        </w:rPr>
        <w:t xml:space="preserve"> corporate voluntary disclosure</w:t>
      </w:r>
      <w:r w:rsidR="003665AF" w:rsidRPr="009D45B1">
        <w:rPr>
          <w:rFonts w:asciiTheme="minorBidi" w:hAnsiTheme="minorBidi" w:cstheme="minorBidi"/>
          <w:szCs w:val="22"/>
        </w:rPr>
        <w:t>.</w:t>
      </w:r>
      <w:r w:rsidR="005210B5" w:rsidRPr="009D45B1">
        <w:rPr>
          <w:rFonts w:asciiTheme="minorBidi" w:hAnsiTheme="minorBidi" w:cstheme="minorBidi"/>
          <w:szCs w:val="22"/>
        </w:rPr>
        <w:t xml:space="preserve">  </w:t>
      </w:r>
      <w:r w:rsidR="003665AF" w:rsidRPr="009D45B1">
        <w:rPr>
          <w:rFonts w:asciiTheme="minorBidi" w:hAnsiTheme="minorBidi" w:cstheme="minorBidi"/>
          <w:szCs w:val="22"/>
        </w:rPr>
        <w:t xml:space="preserve">These results are </w:t>
      </w:r>
      <w:r w:rsidR="00601C1F" w:rsidRPr="009D45B1">
        <w:rPr>
          <w:rFonts w:asciiTheme="minorBidi" w:hAnsiTheme="minorBidi" w:cstheme="minorBidi"/>
          <w:szCs w:val="22"/>
        </w:rPr>
        <w:t xml:space="preserve">inconsistent </w:t>
      </w:r>
      <w:r w:rsidR="0058488D" w:rsidRPr="009D45B1">
        <w:rPr>
          <w:rFonts w:asciiTheme="minorBidi" w:hAnsiTheme="minorBidi" w:cstheme="minorBidi"/>
          <w:szCs w:val="22"/>
        </w:rPr>
        <w:t>with</w:t>
      </w:r>
      <w:r w:rsidR="003665AF" w:rsidRPr="009D45B1">
        <w:rPr>
          <w:rFonts w:asciiTheme="minorBidi" w:hAnsiTheme="minorBidi" w:cstheme="minorBidi"/>
          <w:szCs w:val="22"/>
        </w:rPr>
        <w:t xml:space="preserve"> </w:t>
      </w:r>
      <w:r w:rsidR="00C96BB8" w:rsidRPr="009D45B1">
        <w:rPr>
          <w:rFonts w:asciiTheme="minorBidi" w:hAnsiTheme="minorBidi" w:cstheme="minorBidi"/>
          <w:szCs w:val="22"/>
        </w:rPr>
        <w:t>agency</w:t>
      </w:r>
      <w:r w:rsidR="00AE40E3" w:rsidRPr="009D45B1">
        <w:rPr>
          <w:rFonts w:asciiTheme="minorBidi" w:hAnsiTheme="minorBidi" w:cstheme="minorBidi"/>
          <w:szCs w:val="22"/>
        </w:rPr>
        <w:t xml:space="preserve"> theory,</w:t>
      </w:r>
      <w:r w:rsidR="003665AF" w:rsidRPr="009D45B1">
        <w:rPr>
          <w:rFonts w:asciiTheme="minorBidi" w:hAnsiTheme="minorBidi" w:cstheme="minorBidi"/>
          <w:szCs w:val="22"/>
        </w:rPr>
        <w:t xml:space="preserve"> which suggests that corporate voluntary disclosure is used as a way </w:t>
      </w:r>
      <w:r w:rsidR="001B78B1" w:rsidRPr="009D45B1">
        <w:rPr>
          <w:rFonts w:asciiTheme="minorBidi" w:hAnsiTheme="minorBidi" w:cstheme="minorBidi"/>
          <w:szCs w:val="22"/>
        </w:rPr>
        <w:t xml:space="preserve">of </w:t>
      </w:r>
      <w:r w:rsidR="003665AF" w:rsidRPr="009D45B1">
        <w:rPr>
          <w:rFonts w:asciiTheme="minorBidi" w:hAnsiTheme="minorBidi" w:cstheme="minorBidi"/>
          <w:szCs w:val="22"/>
        </w:rPr>
        <w:t xml:space="preserve">regulating </w:t>
      </w:r>
      <w:r w:rsidR="00601C1F" w:rsidRPr="009D45B1">
        <w:rPr>
          <w:rFonts w:asciiTheme="minorBidi" w:hAnsiTheme="minorBidi" w:cstheme="minorBidi"/>
          <w:szCs w:val="22"/>
        </w:rPr>
        <w:t xml:space="preserve">any </w:t>
      </w:r>
      <w:r w:rsidR="003665AF" w:rsidRPr="009D45B1">
        <w:rPr>
          <w:rFonts w:asciiTheme="minorBidi" w:hAnsiTheme="minorBidi" w:cstheme="minorBidi"/>
          <w:szCs w:val="22"/>
        </w:rPr>
        <w:t xml:space="preserve">perceived agency conflict </w:t>
      </w:r>
      <w:r w:rsidR="001B78B1" w:rsidRPr="009D45B1">
        <w:rPr>
          <w:rFonts w:asciiTheme="minorBidi" w:hAnsiTheme="minorBidi" w:cstheme="minorBidi"/>
          <w:szCs w:val="22"/>
        </w:rPr>
        <w:t xml:space="preserve">of </w:t>
      </w:r>
      <w:r w:rsidR="003665AF" w:rsidRPr="009D45B1">
        <w:rPr>
          <w:rFonts w:asciiTheme="minorBidi" w:hAnsiTheme="minorBidi" w:cstheme="minorBidi"/>
          <w:szCs w:val="22"/>
        </w:rPr>
        <w:t xml:space="preserve">interest. </w:t>
      </w:r>
    </w:p>
    <w:p w14:paraId="0C7E61F9" w14:textId="5592E02E" w:rsidR="003665AF" w:rsidRPr="009D45B1" w:rsidRDefault="000C7E14" w:rsidP="009D45B1">
      <w:pPr>
        <w:jc w:val="both"/>
        <w:rPr>
          <w:rFonts w:asciiTheme="minorBidi" w:hAnsiTheme="minorBidi" w:cstheme="minorBidi"/>
          <w:szCs w:val="22"/>
        </w:rPr>
      </w:pPr>
      <w:r w:rsidRPr="009D45B1">
        <w:rPr>
          <w:rFonts w:asciiTheme="minorBidi" w:hAnsiTheme="minorBidi" w:cstheme="minorBidi"/>
          <w:szCs w:val="22"/>
        </w:rPr>
        <w:t xml:space="preserve">On </w:t>
      </w:r>
      <w:r w:rsidR="00601C1F" w:rsidRPr="009D45B1">
        <w:rPr>
          <w:rFonts w:asciiTheme="minorBidi" w:hAnsiTheme="minorBidi" w:cstheme="minorBidi"/>
          <w:szCs w:val="22"/>
        </w:rPr>
        <w:t xml:space="preserve">the </w:t>
      </w:r>
      <w:r w:rsidRPr="009D45B1">
        <w:rPr>
          <w:rFonts w:asciiTheme="minorBidi" w:hAnsiTheme="minorBidi" w:cstheme="minorBidi"/>
          <w:szCs w:val="22"/>
        </w:rPr>
        <w:t xml:space="preserve">empirical side, these results are in contradiction </w:t>
      </w:r>
      <w:r w:rsidR="0058488D" w:rsidRPr="009D45B1">
        <w:rPr>
          <w:rFonts w:asciiTheme="minorBidi" w:hAnsiTheme="minorBidi" w:cstheme="minorBidi"/>
          <w:szCs w:val="22"/>
        </w:rPr>
        <w:t>with</w:t>
      </w:r>
      <w:r w:rsidR="00494EF0" w:rsidRPr="009D45B1">
        <w:rPr>
          <w:rFonts w:asciiTheme="minorBidi" w:hAnsiTheme="minorBidi" w:cstheme="minorBidi"/>
          <w:szCs w:val="22"/>
        </w:rPr>
        <w:t xml:space="preserve"> </w:t>
      </w:r>
      <w:r w:rsidRPr="009D45B1">
        <w:rPr>
          <w:rFonts w:asciiTheme="minorBidi" w:hAnsiTheme="minorBidi" w:cstheme="minorBidi"/>
          <w:szCs w:val="22"/>
        </w:rPr>
        <w:t xml:space="preserve">what previous </w:t>
      </w:r>
      <w:r w:rsidR="00601C1F" w:rsidRPr="009D45B1">
        <w:rPr>
          <w:rFonts w:asciiTheme="minorBidi" w:hAnsiTheme="minorBidi" w:cstheme="minorBidi"/>
          <w:szCs w:val="22"/>
        </w:rPr>
        <w:t xml:space="preserve">studies have </w:t>
      </w:r>
      <w:r w:rsidRPr="009D45B1">
        <w:rPr>
          <w:rFonts w:asciiTheme="minorBidi" w:hAnsiTheme="minorBidi" w:cstheme="minorBidi"/>
          <w:szCs w:val="22"/>
        </w:rPr>
        <w:t xml:space="preserve">revealed, </w:t>
      </w:r>
      <w:r w:rsidR="0011756A" w:rsidRPr="009D45B1">
        <w:rPr>
          <w:rFonts w:asciiTheme="minorBidi" w:hAnsiTheme="minorBidi" w:cstheme="minorBidi"/>
          <w:szCs w:val="22"/>
        </w:rPr>
        <w:t>namely, that</w:t>
      </w:r>
      <w:r w:rsidR="003665AF" w:rsidRPr="009D45B1">
        <w:rPr>
          <w:rFonts w:asciiTheme="minorBidi" w:hAnsiTheme="minorBidi" w:cstheme="minorBidi"/>
          <w:szCs w:val="22"/>
        </w:rPr>
        <w:t xml:space="preserve"> firms </w:t>
      </w:r>
      <w:r w:rsidR="0058488D" w:rsidRPr="009D45B1">
        <w:rPr>
          <w:rFonts w:asciiTheme="minorBidi" w:hAnsiTheme="minorBidi" w:cstheme="minorBidi"/>
          <w:szCs w:val="22"/>
        </w:rPr>
        <w:t>with</w:t>
      </w:r>
      <w:r w:rsidR="003665AF" w:rsidRPr="009D45B1">
        <w:rPr>
          <w:rFonts w:asciiTheme="minorBidi" w:hAnsiTheme="minorBidi" w:cstheme="minorBidi"/>
          <w:szCs w:val="22"/>
        </w:rPr>
        <w:t xml:space="preserve"> high institutional shareholdings have been found </w:t>
      </w:r>
      <w:r w:rsidR="00601C1F" w:rsidRPr="009D45B1">
        <w:rPr>
          <w:rFonts w:asciiTheme="minorBidi" w:hAnsiTheme="minorBidi" w:cstheme="minorBidi"/>
          <w:szCs w:val="22"/>
        </w:rPr>
        <w:t xml:space="preserve">to provide </w:t>
      </w:r>
      <w:r w:rsidR="003665AF" w:rsidRPr="009D45B1">
        <w:rPr>
          <w:rFonts w:asciiTheme="minorBidi" w:hAnsiTheme="minorBidi" w:cstheme="minorBidi"/>
          <w:szCs w:val="22"/>
        </w:rPr>
        <w:t xml:space="preserve">more information voluntarily in their annual reports than those </w:t>
      </w:r>
      <w:r w:rsidR="0058488D" w:rsidRPr="009D45B1">
        <w:rPr>
          <w:rFonts w:asciiTheme="minorBidi" w:hAnsiTheme="minorBidi" w:cstheme="minorBidi"/>
          <w:szCs w:val="22"/>
        </w:rPr>
        <w:t>with</w:t>
      </w:r>
      <w:r w:rsidR="00601C1F" w:rsidRPr="009D45B1">
        <w:rPr>
          <w:rFonts w:asciiTheme="minorBidi" w:hAnsiTheme="minorBidi" w:cstheme="minorBidi"/>
          <w:szCs w:val="22"/>
        </w:rPr>
        <w:t>,</w:t>
      </w:r>
      <w:r w:rsidR="003665AF" w:rsidRPr="009D45B1">
        <w:rPr>
          <w:rFonts w:asciiTheme="minorBidi" w:hAnsiTheme="minorBidi" w:cstheme="minorBidi"/>
          <w:szCs w:val="22"/>
        </w:rPr>
        <w:t xml:space="preserve"> or </w:t>
      </w:r>
      <w:r w:rsidR="0058488D" w:rsidRPr="009D45B1">
        <w:rPr>
          <w:rFonts w:asciiTheme="minorBidi" w:hAnsiTheme="minorBidi" w:cstheme="minorBidi"/>
          <w:szCs w:val="22"/>
        </w:rPr>
        <w:t>with</w:t>
      </w:r>
      <w:r w:rsidR="003665AF" w:rsidRPr="009D45B1">
        <w:rPr>
          <w:rFonts w:asciiTheme="minorBidi" w:hAnsiTheme="minorBidi" w:cstheme="minorBidi"/>
          <w:szCs w:val="22"/>
        </w:rPr>
        <w:t>out</w:t>
      </w:r>
      <w:r w:rsidR="00601C1F" w:rsidRPr="009D45B1">
        <w:rPr>
          <w:rFonts w:asciiTheme="minorBidi" w:hAnsiTheme="minorBidi" w:cstheme="minorBidi"/>
          <w:szCs w:val="22"/>
        </w:rPr>
        <w:t>,</w:t>
      </w:r>
      <w:r w:rsidR="003665AF" w:rsidRPr="009D45B1">
        <w:rPr>
          <w:rFonts w:asciiTheme="minorBidi" w:hAnsiTheme="minorBidi" w:cstheme="minorBidi"/>
          <w:szCs w:val="22"/>
        </w:rPr>
        <w:t xml:space="preserve"> low institutional shareholdings (Carson and Simnett, 1997; Bushee and Noe, 2000; Barako</w:t>
      </w:r>
      <w:r w:rsidR="003665AF" w:rsidRPr="009D45B1">
        <w:rPr>
          <w:rFonts w:asciiTheme="minorBidi" w:hAnsiTheme="minorBidi" w:cstheme="minorBidi"/>
          <w:i/>
          <w:szCs w:val="22"/>
        </w:rPr>
        <w:t xml:space="preserve"> </w:t>
      </w:r>
      <w:r w:rsidR="00826489" w:rsidRPr="009D45B1">
        <w:rPr>
          <w:rFonts w:asciiTheme="minorBidi" w:hAnsiTheme="minorBidi" w:cstheme="minorBidi"/>
          <w:i/>
          <w:szCs w:val="22"/>
        </w:rPr>
        <w:t>et al.,</w:t>
      </w:r>
      <w:r w:rsidR="003665AF" w:rsidRPr="009D45B1">
        <w:rPr>
          <w:rFonts w:asciiTheme="minorBidi" w:hAnsiTheme="minorBidi" w:cstheme="minorBidi"/>
          <w:szCs w:val="22"/>
        </w:rPr>
        <w:t xml:space="preserve"> 2006; Wang and Claiborne, 2008). Also, Wang and Claiborne (2008) found that government ownership, and foreign ownership increased </w:t>
      </w:r>
      <w:r w:rsidR="0058488D" w:rsidRPr="009D45B1">
        <w:rPr>
          <w:rFonts w:asciiTheme="minorBidi" w:hAnsiTheme="minorBidi" w:cstheme="minorBidi"/>
          <w:szCs w:val="22"/>
        </w:rPr>
        <w:t>with</w:t>
      </w:r>
      <w:r w:rsidR="003665AF" w:rsidRPr="009D45B1">
        <w:rPr>
          <w:rFonts w:asciiTheme="minorBidi" w:hAnsiTheme="minorBidi" w:cstheme="minorBidi"/>
          <w:szCs w:val="22"/>
        </w:rPr>
        <w:t xml:space="preserve"> </w:t>
      </w:r>
      <w:r w:rsidR="00601C1F" w:rsidRPr="009D45B1">
        <w:rPr>
          <w:rFonts w:asciiTheme="minorBidi" w:hAnsiTheme="minorBidi" w:cstheme="minorBidi"/>
          <w:szCs w:val="22"/>
        </w:rPr>
        <w:t xml:space="preserve">the </w:t>
      </w:r>
      <w:r w:rsidR="003665AF" w:rsidRPr="009D45B1">
        <w:rPr>
          <w:rFonts w:asciiTheme="minorBidi" w:hAnsiTheme="minorBidi" w:cstheme="minorBidi"/>
          <w:szCs w:val="22"/>
        </w:rPr>
        <w:t xml:space="preserve">extent </w:t>
      </w:r>
      <w:r w:rsidR="001B78B1" w:rsidRPr="009D45B1">
        <w:rPr>
          <w:rFonts w:asciiTheme="minorBidi" w:hAnsiTheme="minorBidi" w:cstheme="minorBidi"/>
          <w:szCs w:val="22"/>
        </w:rPr>
        <w:t xml:space="preserve">of </w:t>
      </w:r>
      <w:r w:rsidR="003665AF" w:rsidRPr="009D45B1">
        <w:rPr>
          <w:rFonts w:asciiTheme="minorBidi" w:hAnsiTheme="minorBidi" w:cstheme="minorBidi"/>
          <w:szCs w:val="22"/>
        </w:rPr>
        <w:t xml:space="preserve">corporate voluntary disclosure. These results may be attributed to </w:t>
      </w:r>
      <w:r w:rsidR="00601C1F" w:rsidRPr="009D45B1">
        <w:rPr>
          <w:rFonts w:asciiTheme="minorBidi" w:hAnsiTheme="minorBidi" w:cstheme="minorBidi"/>
          <w:szCs w:val="22"/>
        </w:rPr>
        <w:t xml:space="preserve">the tendency </w:t>
      </w:r>
      <w:r w:rsidR="001B78B1" w:rsidRPr="009D45B1">
        <w:rPr>
          <w:rFonts w:asciiTheme="minorBidi" w:hAnsiTheme="minorBidi" w:cstheme="minorBidi"/>
          <w:szCs w:val="22"/>
        </w:rPr>
        <w:t xml:space="preserve">of </w:t>
      </w:r>
      <w:r w:rsidR="003665AF" w:rsidRPr="009D45B1">
        <w:rPr>
          <w:rFonts w:asciiTheme="minorBidi" w:hAnsiTheme="minorBidi" w:cstheme="minorBidi"/>
          <w:szCs w:val="22"/>
        </w:rPr>
        <w:t>large ownership by institutional investors</w:t>
      </w:r>
      <w:r w:rsidR="00601C1F" w:rsidRPr="009D45B1">
        <w:rPr>
          <w:rFonts w:asciiTheme="minorBidi" w:hAnsiTheme="minorBidi" w:cstheme="minorBidi"/>
          <w:szCs w:val="22"/>
        </w:rPr>
        <w:t>, such</w:t>
      </w:r>
      <w:r w:rsidR="003665AF" w:rsidRPr="009D45B1">
        <w:rPr>
          <w:rFonts w:asciiTheme="minorBidi" w:hAnsiTheme="minorBidi" w:cstheme="minorBidi"/>
          <w:szCs w:val="22"/>
        </w:rPr>
        <w:t xml:space="preserve"> as governments and pension funds</w:t>
      </w:r>
      <w:r w:rsidR="00601C1F" w:rsidRPr="009D45B1">
        <w:rPr>
          <w:rFonts w:asciiTheme="minorBidi" w:hAnsiTheme="minorBidi" w:cstheme="minorBidi"/>
          <w:szCs w:val="22"/>
        </w:rPr>
        <w:t>,</w:t>
      </w:r>
      <w:r w:rsidR="003665AF" w:rsidRPr="009D45B1">
        <w:rPr>
          <w:rFonts w:asciiTheme="minorBidi" w:hAnsiTheme="minorBidi" w:cstheme="minorBidi"/>
          <w:szCs w:val="22"/>
        </w:rPr>
        <w:t xml:space="preserve"> to have good governance structures to protect their interests</w:t>
      </w:r>
      <w:r w:rsidR="00601C1F" w:rsidRPr="009D45B1">
        <w:rPr>
          <w:rFonts w:asciiTheme="minorBidi" w:hAnsiTheme="minorBidi" w:cstheme="minorBidi"/>
          <w:szCs w:val="22"/>
        </w:rPr>
        <w:t>,</w:t>
      </w:r>
      <w:r w:rsidR="003665AF" w:rsidRPr="009D45B1">
        <w:rPr>
          <w:rFonts w:asciiTheme="minorBidi" w:hAnsiTheme="minorBidi" w:cstheme="minorBidi"/>
          <w:szCs w:val="22"/>
        </w:rPr>
        <w:t xml:space="preserve"> and </w:t>
      </w:r>
      <w:r w:rsidR="00601C1F" w:rsidRPr="009D45B1">
        <w:rPr>
          <w:rFonts w:asciiTheme="minorBidi" w:hAnsiTheme="minorBidi" w:cstheme="minorBidi"/>
          <w:szCs w:val="22"/>
        </w:rPr>
        <w:t xml:space="preserve">that </w:t>
      </w:r>
      <w:r w:rsidR="003665AF" w:rsidRPr="009D45B1">
        <w:rPr>
          <w:rFonts w:asciiTheme="minorBidi" w:hAnsiTheme="minorBidi" w:cstheme="minorBidi"/>
          <w:szCs w:val="22"/>
        </w:rPr>
        <w:t xml:space="preserve">institutional investors </w:t>
      </w:r>
      <w:r w:rsidR="00DF664F" w:rsidRPr="009D45B1">
        <w:rPr>
          <w:rFonts w:asciiTheme="minorBidi" w:hAnsiTheme="minorBidi" w:cstheme="minorBidi"/>
          <w:szCs w:val="22"/>
        </w:rPr>
        <w:t xml:space="preserve">who </w:t>
      </w:r>
      <w:r w:rsidR="003665AF" w:rsidRPr="009D45B1">
        <w:rPr>
          <w:rFonts w:asciiTheme="minorBidi" w:hAnsiTheme="minorBidi" w:cstheme="minorBidi"/>
          <w:szCs w:val="22"/>
        </w:rPr>
        <w:t xml:space="preserve">may have </w:t>
      </w:r>
      <w:r w:rsidR="00601C1F" w:rsidRPr="009D45B1">
        <w:rPr>
          <w:rFonts w:asciiTheme="minorBidi" w:hAnsiTheme="minorBidi" w:cstheme="minorBidi"/>
          <w:szCs w:val="22"/>
        </w:rPr>
        <w:t xml:space="preserve">the </w:t>
      </w:r>
      <w:r w:rsidR="003665AF" w:rsidRPr="009D45B1">
        <w:rPr>
          <w:rFonts w:asciiTheme="minorBidi" w:hAnsiTheme="minorBidi" w:cstheme="minorBidi"/>
          <w:szCs w:val="22"/>
        </w:rPr>
        <w:t>power to exert pressure on management to increase information disclosure (Jensen and Meckling, 1979)</w:t>
      </w:r>
      <w:r w:rsidR="008B25E6" w:rsidRPr="009D45B1">
        <w:rPr>
          <w:rFonts w:asciiTheme="minorBidi" w:hAnsiTheme="minorBidi" w:cstheme="minorBidi"/>
          <w:szCs w:val="22"/>
        </w:rPr>
        <w:t>.</w:t>
      </w:r>
      <w:r w:rsidR="00CC7AFD" w:rsidRPr="009D45B1">
        <w:rPr>
          <w:rFonts w:asciiTheme="minorBidi" w:hAnsiTheme="minorBidi" w:cstheme="minorBidi"/>
          <w:szCs w:val="22"/>
        </w:rPr>
        <w:t xml:space="preserve"> </w:t>
      </w:r>
      <w:r w:rsidR="00DF664F" w:rsidRPr="009D45B1">
        <w:rPr>
          <w:rFonts w:asciiTheme="minorBidi" w:hAnsiTheme="minorBidi" w:cstheme="minorBidi"/>
          <w:szCs w:val="22"/>
        </w:rPr>
        <w:t>It m</w:t>
      </w:r>
      <w:r w:rsidR="00CC7AFD" w:rsidRPr="009D45B1">
        <w:rPr>
          <w:rFonts w:asciiTheme="minorBidi" w:hAnsiTheme="minorBidi" w:cstheme="minorBidi"/>
          <w:szCs w:val="22"/>
        </w:rPr>
        <w:t>ay</w:t>
      </w:r>
      <w:r w:rsidR="00DF664F" w:rsidRPr="009D45B1">
        <w:rPr>
          <w:rFonts w:asciiTheme="minorBidi" w:hAnsiTheme="minorBidi" w:cstheme="minorBidi"/>
          <w:szCs w:val="22"/>
        </w:rPr>
        <w:t xml:space="preserve"> </w:t>
      </w:r>
      <w:r w:rsidR="00CC7AFD" w:rsidRPr="009D45B1">
        <w:rPr>
          <w:rFonts w:asciiTheme="minorBidi" w:hAnsiTheme="minorBidi" w:cstheme="minorBidi"/>
          <w:szCs w:val="22"/>
        </w:rPr>
        <w:t>be</w:t>
      </w:r>
      <w:r w:rsidR="00DF664F" w:rsidRPr="009D45B1">
        <w:rPr>
          <w:rFonts w:asciiTheme="minorBidi" w:hAnsiTheme="minorBidi" w:cstheme="minorBidi"/>
          <w:szCs w:val="22"/>
        </w:rPr>
        <w:t xml:space="preserve"> that</w:t>
      </w:r>
      <w:r w:rsidR="00CC7AFD" w:rsidRPr="009D45B1">
        <w:rPr>
          <w:rFonts w:asciiTheme="minorBidi" w:hAnsiTheme="minorBidi" w:cstheme="minorBidi"/>
          <w:szCs w:val="22"/>
        </w:rPr>
        <w:t xml:space="preserve"> institutional investors work differently in the context </w:t>
      </w:r>
      <w:r w:rsidR="001B78B1" w:rsidRPr="009D45B1">
        <w:rPr>
          <w:rFonts w:asciiTheme="minorBidi" w:hAnsiTheme="minorBidi" w:cstheme="minorBidi"/>
          <w:szCs w:val="22"/>
        </w:rPr>
        <w:t xml:space="preserve">of </w:t>
      </w:r>
      <w:r w:rsidR="00CC7AFD" w:rsidRPr="009D45B1">
        <w:rPr>
          <w:rFonts w:asciiTheme="minorBidi" w:hAnsiTheme="minorBidi" w:cstheme="minorBidi"/>
          <w:szCs w:val="22"/>
        </w:rPr>
        <w:t>developing countries from developing countries.</w:t>
      </w:r>
    </w:p>
    <w:p w14:paraId="67814F04" w14:textId="2EC9D573" w:rsidR="00CF5B1B" w:rsidRPr="009D45B1" w:rsidRDefault="00601C1F" w:rsidP="009D45B1">
      <w:pPr>
        <w:jc w:val="both"/>
        <w:rPr>
          <w:rFonts w:asciiTheme="minorBidi" w:hAnsiTheme="minorBidi" w:cstheme="minorBidi"/>
          <w:szCs w:val="22"/>
        </w:rPr>
      </w:pPr>
      <w:r w:rsidRPr="009D45B1">
        <w:rPr>
          <w:rFonts w:asciiTheme="minorBidi" w:hAnsiTheme="minorBidi" w:cstheme="minorBidi"/>
          <w:szCs w:val="22"/>
        </w:rPr>
        <w:t>Hypothesis</w:t>
      </w:r>
      <w:r w:rsidR="000C7E14" w:rsidRPr="009D45B1">
        <w:rPr>
          <w:rFonts w:asciiTheme="minorBidi" w:hAnsiTheme="minorBidi" w:cstheme="minorBidi"/>
          <w:szCs w:val="22"/>
        </w:rPr>
        <w:t xml:space="preserve"> 13</w:t>
      </w:r>
      <w:r w:rsidR="00883B3A" w:rsidRPr="009D45B1">
        <w:rPr>
          <w:rFonts w:asciiTheme="minorBidi" w:hAnsiTheme="minorBidi" w:cstheme="minorBidi"/>
          <w:szCs w:val="22"/>
        </w:rPr>
        <w:t xml:space="preserve"> suggested</w:t>
      </w:r>
      <w:r w:rsidR="004A571A" w:rsidRPr="009D45B1">
        <w:rPr>
          <w:rFonts w:asciiTheme="minorBidi" w:hAnsiTheme="minorBidi" w:cstheme="minorBidi"/>
          <w:szCs w:val="22"/>
        </w:rPr>
        <w:t xml:space="preserve"> that the </w:t>
      </w:r>
      <w:r w:rsidR="000C7E14" w:rsidRPr="009D45B1">
        <w:rPr>
          <w:rFonts w:asciiTheme="minorBidi" w:hAnsiTheme="minorBidi" w:cstheme="minorBidi"/>
          <w:szCs w:val="22"/>
        </w:rPr>
        <w:t>percent</w:t>
      </w:r>
      <w:r w:rsidRPr="009D45B1">
        <w:rPr>
          <w:rFonts w:asciiTheme="minorBidi" w:hAnsiTheme="minorBidi" w:cstheme="minorBidi"/>
          <w:szCs w:val="22"/>
        </w:rPr>
        <w:t>a</w:t>
      </w:r>
      <w:r w:rsidR="000C7E14" w:rsidRPr="009D45B1">
        <w:rPr>
          <w:rFonts w:asciiTheme="minorBidi" w:hAnsiTheme="minorBidi" w:cstheme="minorBidi"/>
          <w:szCs w:val="22"/>
        </w:rPr>
        <w:t>ge</w:t>
      </w:r>
      <w:r w:rsidR="004A571A" w:rsidRPr="009D45B1">
        <w:rPr>
          <w:rFonts w:asciiTheme="minorBidi" w:hAnsiTheme="minorBidi" w:cstheme="minorBidi"/>
          <w:szCs w:val="22"/>
        </w:rPr>
        <w:t xml:space="preserve"> </w:t>
      </w:r>
      <w:r w:rsidR="001B78B1" w:rsidRPr="009D45B1">
        <w:rPr>
          <w:rFonts w:asciiTheme="minorBidi" w:hAnsiTheme="minorBidi" w:cstheme="minorBidi"/>
          <w:szCs w:val="22"/>
        </w:rPr>
        <w:t xml:space="preserve">of </w:t>
      </w:r>
      <w:r w:rsidR="004A571A" w:rsidRPr="009D45B1">
        <w:rPr>
          <w:rFonts w:asciiTheme="minorBidi" w:hAnsiTheme="minorBidi" w:cstheme="minorBidi"/>
          <w:szCs w:val="22"/>
        </w:rPr>
        <w:t xml:space="preserve">independent </w:t>
      </w:r>
      <w:r w:rsidR="00DF664F" w:rsidRPr="009D45B1">
        <w:rPr>
          <w:rFonts w:asciiTheme="minorBidi" w:hAnsiTheme="minorBidi" w:cstheme="minorBidi"/>
          <w:szCs w:val="22"/>
        </w:rPr>
        <w:t>b</w:t>
      </w:r>
      <w:r w:rsidR="004A571A" w:rsidRPr="009D45B1">
        <w:rPr>
          <w:rFonts w:asciiTheme="minorBidi" w:hAnsiTheme="minorBidi" w:cstheme="minorBidi"/>
          <w:szCs w:val="22"/>
        </w:rPr>
        <w:t xml:space="preserve">oard members </w:t>
      </w:r>
      <w:r w:rsidRPr="009D45B1">
        <w:rPr>
          <w:rFonts w:asciiTheme="minorBidi" w:hAnsiTheme="minorBidi" w:cstheme="minorBidi"/>
          <w:szCs w:val="22"/>
        </w:rPr>
        <w:t>wa</w:t>
      </w:r>
      <w:r w:rsidR="004A571A" w:rsidRPr="009D45B1">
        <w:rPr>
          <w:rFonts w:asciiTheme="minorBidi" w:hAnsiTheme="minorBidi" w:cstheme="minorBidi"/>
          <w:szCs w:val="22"/>
        </w:rPr>
        <w:t xml:space="preserve">s positively related </w:t>
      </w:r>
      <w:r w:rsidRPr="009D45B1">
        <w:rPr>
          <w:rFonts w:asciiTheme="minorBidi" w:hAnsiTheme="minorBidi" w:cstheme="minorBidi"/>
          <w:szCs w:val="22"/>
        </w:rPr>
        <w:t xml:space="preserve">to </w:t>
      </w:r>
      <w:r w:rsidR="004A571A" w:rsidRPr="009D45B1">
        <w:rPr>
          <w:rFonts w:asciiTheme="minorBidi" w:hAnsiTheme="minorBidi" w:cstheme="minorBidi"/>
          <w:szCs w:val="22"/>
        </w:rPr>
        <w:t>firm</w:t>
      </w:r>
      <w:r w:rsidRPr="009D45B1">
        <w:rPr>
          <w:rFonts w:asciiTheme="minorBidi" w:hAnsiTheme="minorBidi" w:cstheme="minorBidi"/>
          <w:szCs w:val="22"/>
        </w:rPr>
        <w:t>s’</w:t>
      </w:r>
      <w:r w:rsidR="004A571A" w:rsidRPr="009D45B1">
        <w:rPr>
          <w:rFonts w:asciiTheme="minorBidi" w:hAnsiTheme="minorBidi" w:cstheme="minorBidi"/>
          <w:szCs w:val="22"/>
        </w:rPr>
        <w:t xml:space="preserve"> voluntary disclosure in </w:t>
      </w:r>
      <w:r w:rsidRPr="009D45B1">
        <w:rPr>
          <w:rFonts w:asciiTheme="minorBidi" w:hAnsiTheme="minorBidi" w:cstheme="minorBidi"/>
          <w:szCs w:val="22"/>
        </w:rPr>
        <w:t xml:space="preserve">their </w:t>
      </w:r>
      <w:r w:rsidR="004A571A" w:rsidRPr="009D45B1">
        <w:rPr>
          <w:rFonts w:asciiTheme="minorBidi" w:hAnsiTheme="minorBidi" w:cstheme="minorBidi"/>
          <w:szCs w:val="22"/>
        </w:rPr>
        <w:t xml:space="preserve">annual reports. </w:t>
      </w:r>
      <w:r w:rsidR="00EC24DC" w:rsidRPr="009D45B1">
        <w:rPr>
          <w:rFonts w:asciiTheme="minorBidi" w:hAnsiTheme="minorBidi" w:cstheme="minorBidi"/>
          <w:szCs w:val="22"/>
        </w:rPr>
        <w:t xml:space="preserve">This study found that </w:t>
      </w:r>
      <w:r w:rsidR="000C7E14" w:rsidRPr="009D45B1">
        <w:rPr>
          <w:rFonts w:asciiTheme="minorBidi" w:hAnsiTheme="minorBidi" w:cstheme="minorBidi"/>
          <w:szCs w:val="22"/>
        </w:rPr>
        <w:t xml:space="preserve">there </w:t>
      </w:r>
      <w:r w:rsidRPr="009D45B1">
        <w:rPr>
          <w:rFonts w:asciiTheme="minorBidi" w:hAnsiTheme="minorBidi" w:cstheme="minorBidi"/>
          <w:szCs w:val="22"/>
        </w:rPr>
        <w:t>wa</w:t>
      </w:r>
      <w:r w:rsidR="000C7E14" w:rsidRPr="009D45B1">
        <w:rPr>
          <w:rFonts w:asciiTheme="minorBidi" w:hAnsiTheme="minorBidi" w:cstheme="minorBidi"/>
          <w:szCs w:val="22"/>
        </w:rPr>
        <w:t xml:space="preserve">s </w:t>
      </w:r>
      <w:r w:rsidR="00EC24DC" w:rsidRPr="009D45B1">
        <w:rPr>
          <w:rFonts w:asciiTheme="minorBidi" w:hAnsiTheme="minorBidi" w:cstheme="minorBidi"/>
          <w:szCs w:val="22"/>
        </w:rPr>
        <w:t>a negative</w:t>
      </w:r>
      <w:r w:rsidR="004A571A" w:rsidRPr="009D45B1">
        <w:rPr>
          <w:rFonts w:asciiTheme="minorBidi" w:hAnsiTheme="minorBidi" w:cstheme="minorBidi"/>
          <w:szCs w:val="22"/>
        </w:rPr>
        <w:t xml:space="preserve"> and </w:t>
      </w:r>
      <w:r w:rsidR="00542BFA" w:rsidRPr="009D45B1">
        <w:rPr>
          <w:rFonts w:asciiTheme="minorBidi" w:hAnsiTheme="minorBidi" w:cstheme="minorBidi"/>
          <w:szCs w:val="22"/>
        </w:rPr>
        <w:t>n</w:t>
      </w:r>
      <w:r w:rsidR="00B42E10" w:rsidRPr="009D45B1">
        <w:rPr>
          <w:rFonts w:asciiTheme="minorBidi" w:hAnsiTheme="minorBidi" w:cstheme="minorBidi"/>
          <w:szCs w:val="22"/>
        </w:rPr>
        <w:t>on-significant</w:t>
      </w:r>
      <w:r w:rsidR="00542BFA" w:rsidRPr="009D45B1">
        <w:rPr>
          <w:rFonts w:asciiTheme="minorBidi" w:hAnsiTheme="minorBidi" w:cstheme="minorBidi"/>
          <w:szCs w:val="22"/>
        </w:rPr>
        <w:t xml:space="preserve"> </w:t>
      </w:r>
      <w:r w:rsidR="003665AF" w:rsidRPr="009D45B1">
        <w:rPr>
          <w:rFonts w:asciiTheme="minorBidi" w:hAnsiTheme="minorBidi" w:cstheme="minorBidi"/>
          <w:szCs w:val="22"/>
        </w:rPr>
        <w:t xml:space="preserve">relationship between </w:t>
      </w:r>
      <w:r w:rsidRPr="009D45B1">
        <w:rPr>
          <w:rFonts w:asciiTheme="minorBidi" w:hAnsiTheme="minorBidi" w:cstheme="minorBidi"/>
          <w:szCs w:val="22"/>
        </w:rPr>
        <w:t xml:space="preserve">the </w:t>
      </w:r>
      <w:r w:rsidR="003665AF" w:rsidRPr="009D45B1">
        <w:rPr>
          <w:rFonts w:asciiTheme="minorBidi" w:hAnsiTheme="minorBidi" w:cstheme="minorBidi"/>
          <w:szCs w:val="22"/>
        </w:rPr>
        <w:t xml:space="preserve">number </w:t>
      </w:r>
      <w:r w:rsidR="001B78B1" w:rsidRPr="009D45B1">
        <w:rPr>
          <w:rFonts w:asciiTheme="minorBidi" w:hAnsiTheme="minorBidi" w:cstheme="minorBidi"/>
          <w:szCs w:val="22"/>
        </w:rPr>
        <w:t xml:space="preserve">of </w:t>
      </w:r>
      <w:r w:rsidR="003665AF" w:rsidRPr="009D45B1">
        <w:rPr>
          <w:rFonts w:asciiTheme="minorBidi" w:hAnsiTheme="minorBidi" w:cstheme="minorBidi"/>
          <w:szCs w:val="22"/>
        </w:rPr>
        <w:t xml:space="preserve">independent </w:t>
      </w:r>
      <w:r w:rsidR="00DF664F" w:rsidRPr="009D45B1">
        <w:rPr>
          <w:rFonts w:asciiTheme="minorBidi" w:hAnsiTheme="minorBidi" w:cstheme="minorBidi"/>
          <w:szCs w:val="22"/>
        </w:rPr>
        <w:t xml:space="preserve">board </w:t>
      </w:r>
      <w:r w:rsidR="003665AF" w:rsidRPr="009D45B1">
        <w:rPr>
          <w:rFonts w:asciiTheme="minorBidi" w:hAnsiTheme="minorBidi" w:cstheme="minorBidi"/>
          <w:szCs w:val="22"/>
        </w:rPr>
        <w:t xml:space="preserve">members and corporate voluntary disclosure in </w:t>
      </w:r>
      <w:r w:rsidRPr="009D45B1">
        <w:rPr>
          <w:rFonts w:asciiTheme="minorBidi" w:hAnsiTheme="minorBidi" w:cstheme="minorBidi"/>
          <w:szCs w:val="22"/>
        </w:rPr>
        <w:t xml:space="preserve">the </w:t>
      </w:r>
      <w:r w:rsidR="003665AF" w:rsidRPr="009D45B1">
        <w:rPr>
          <w:rFonts w:asciiTheme="minorBidi" w:hAnsiTheme="minorBidi" w:cstheme="minorBidi"/>
          <w:szCs w:val="22"/>
        </w:rPr>
        <w:t xml:space="preserve">annual </w:t>
      </w:r>
      <w:r w:rsidR="00B559DF" w:rsidRPr="009D45B1">
        <w:rPr>
          <w:rFonts w:asciiTheme="minorBidi" w:hAnsiTheme="minorBidi" w:cstheme="minorBidi"/>
          <w:szCs w:val="22"/>
        </w:rPr>
        <w:t>reports</w:t>
      </w:r>
      <w:r w:rsidR="003665AF" w:rsidRPr="009D45B1">
        <w:rPr>
          <w:rFonts w:asciiTheme="minorBidi" w:hAnsiTheme="minorBidi" w:cstheme="minorBidi"/>
          <w:szCs w:val="22"/>
        </w:rPr>
        <w:t xml:space="preserve"> (</w:t>
      </w:r>
      <w:r w:rsidR="003665AF" w:rsidRPr="009D45B1">
        <w:rPr>
          <w:rFonts w:asciiTheme="minorBidi" w:hAnsiTheme="minorBidi" w:cstheme="minorBidi"/>
          <w:szCs w:val="22"/>
          <w:lang w:val="en-US" w:eastAsia="en-AU"/>
        </w:rPr>
        <w:sym w:font="Symbol" w:char="F062"/>
      </w:r>
      <w:r w:rsidR="003665AF" w:rsidRPr="009D45B1">
        <w:rPr>
          <w:rFonts w:asciiTheme="minorBidi" w:hAnsiTheme="minorBidi" w:cstheme="minorBidi"/>
          <w:szCs w:val="22"/>
          <w:lang w:val="en-US" w:eastAsia="en-AU"/>
        </w:rPr>
        <w:t xml:space="preserve"> </w:t>
      </w:r>
      <w:r w:rsidR="00EC24DC" w:rsidRPr="009D45B1">
        <w:rPr>
          <w:rFonts w:asciiTheme="minorBidi" w:hAnsiTheme="minorBidi" w:cstheme="minorBidi"/>
          <w:szCs w:val="22"/>
        </w:rPr>
        <w:t>= -.031, P = .636</w:t>
      </w:r>
      <w:r w:rsidR="003665AF" w:rsidRPr="009D45B1">
        <w:rPr>
          <w:rFonts w:asciiTheme="minorBidi" w:hAnsiTheme="minorBidi" w:cstheme="minorBidi"/>
          <w:szCs w:val="22"/>
        </w:rPr>
        <w:t xml:space="preserve">). </w:t>
      </w:r>
      <w:r w:rsidR="00EC24DC" w:rsidRPr="009D45B1">
        <w:rPr>
          <w:rFonts w:asciiTheme="minorBidi" w:hAnsiTheme="minorBidi" w:cstheme="minorBidi"/>
          <w:szCs w:val="22"/>
        </w:rPr>
        <w:t xml:space="preserve">There </w:t>
      </w:r>
      <w:r w:rsidRPr="009D45B1">
        <w:rPr>
          <w:rFonts w:asciiTheme="minorBidi" w:hAnsiTheme="minorBidi" w:cstheme="minorBidi"/>
          <w:szCs w:val="22"/>
        </w:rPr>
        <w:t>wa</w:t>
      </w:r>
      <w:r w:rsidR="00EC24DC" w:rsidRPr="009D45B1">
        <w:rPr>
          <w:rFonts w:asciiTheme="minorBidi" w:hAnsiTheme="minorBidi" w:cstheme="minorBidi"/>
          <w:szCs w:val="22"/>
        </w:rPr>
        <w:t xml:space="preserve">s no relationship between </w:t>
      </w:r>
      <w:r w:rsidRPr="009D45B1">
        <w:rPr>
          <w:rFonts w:asciiTheme="minorBidi" w:hAnsiTheme="minorBidi" w:cstheme="minorBidi"/>
          <w:szCs w:val="22"/>
        </w:rPr>
        <w:t xml:space="preserve">the </w:t>
      </w:r>
      <w:r w:rsidR="000C7E14" w:rsidRPr="009D45B1">
        <w:rPr>
          <w:rFonts w:asciiTheme="minorBidi" w:hAnsiTheme="minorBidi" w:cstheme="minorBidi"/>
          <w:szCs w:val="22"/>
        </w:rPr>
        <w:t>percentage</w:t>
      </w:r>
      <w:r w:rsidR="00EC24DC" w:rsidRPr="009D45B1">
        <w:rPr>
          <w:rFonts w:asciiTheme="minorBidi" w:hAnsiTheme="minorBidi" w:cstheme="minorBidi"/>
          <w:szCs w:val="22"/>
        </w:rPr>
        <w:t xml:space="preserve"> </w:t>
      </w:r>
      <w:r w:rsidR="001B78B1" w:rsidRPr="009D45B1">
        <w:rPr>
          <w:rFonts w:asciiTheme="minorBidi" w:hAnsiTheme="minorBidi" w:cstheme="minorBidi"/>
          <w:szCs w:val="22"/>
        </w:rPr>
        <w:t xml:space="preserve">of </w:t>
      </w:r>
      <w:r w:rsidR="00EC24DC" w:rsidRPr="009D45B1">
        <w:rPr>
          <w:rFonts w:asciiTheme="minorBidi" w:hAnsiTheme="minorBidi" w:cstheme="minorBidi"/>
          <w:szCs w:val="22"/>
        </w:rPr>
        <w:t xml:space="preserve">independent </w:t>
      </w:r>
      <w:r w:rsidR="00DF664F" w:rsidRPr="009D45B1">
        <w:rPr>
          <w:rFonts w:asciiTheme="minorBidi" w:hAnsiTheme="minorBidi" w:cstheme="minorBidi"/>
          <w:szCs w:val="22"/>
        </w:rPr>
        <w:t xml:space="preserve">board </w:t>
      </w:r>
      <w:r w:rsidR="00EC24DC" w:rsidRPr="009D45B1">
        <w:rPr>
          <w:rFonts w:asciiTheme="minorBidi" w:hAnsiTheme="minorBidi" w:cstheme="minorBidi"/>
          <w:szCs w:val="22"/>
        </w:rPr>
        <w:t xml:space="preserve">members and corporate voluntary disclosure, </w:t>
      </w:r>
      <w:r w:rsidRPr="009D45B1">
        <w:rPr>
          <w:rFonts w:asciiTheme="minorBidi" w:hAnsiTheme="minorBidi" w:cstheme="minorBidi"/>
          <w:szCs w:val="22"/>
        </w:rPr>
        <w:t xml:space="preserve">and </w:t>
      </w:r>
      <w:r w:rsidR="00EC24DC" w:rsidRPr="009D45B1">
        <w:rPr>
          <w:rFonts w:asciiTheme="minorBidi" w:hAnsiTheme="minorBidi" w:cstheme="minorBidi"/>
          <w:szCs w:val="22"/>
        </w:rPr>
        <w:t xml:space="preserve">any change in proportion </w:t>
      </w:r>
      <w:r w:rsidR="001B78B1" w:rsidRPr="009D45B1">
        <w:rPr>
          <w:rFonts w:asciiTheme="minorBidi" w:hAnsiTheme="minorBidi" w:cstheme="minorBidi"/>
          <w:szCs w:val="22"/>
        </w:rPr>
        <w:t xml:space="preserve">of </w:t>
      </w:r>
      <w:r w:rsidR="00EC24DC" w:rsidRPr="009D45B1">
        <w:rPr>
          <w:rFonts w:asciiTheme="minorBidi" w:hAnsiTheme="minorBidi" w:cstheme="minorBidi"/>
          <w:szCs w:val="22"/>
        </w:rPr>
        <w:t xml:space="preserve">independent </w:t>
      </w:r>
      <w:r w:rsidR="00DF664F" w:rsidRPr="009D45B1">
        <w:rPr>
          <w:rFonts w:asciiTheme="minorBidi" w:hAnsiTheme="minorBidi" w:cstheme="minorBidi"/>
          <w:szCs w:val="22"/>
        </w:rPr>
        <w:t xml:space="preserve">board </w:t>
      </w:r>
      <w:r w:rsidR="00EC24DC" w:rsidRPr="009D45B1">
        <w:rPr>
          <w:rFonts w:asciiTheme="minorBidi" w:hAnsiTheme="minorBidi" w:cstheme="minorBidi"/>
          <w:szCs w:val="22"/>
        </w:rPr>
        <w:t>member</w:t>
      </w:r>
      <w:r w:rsidRPr="009D45B1">
        <w:rPr>
          <w:rFonts w:asciiTheme="minorBidi" w:hAnsiTheme="minorBidi" w:cstheme="minorBidi"/>
          <w:szCs w:val="22"/>
        </w:rPr>
        <w:t>s</w:t>
      </w:r>
      <w:r w:rsidR="00EC24DC" w:rsidRPr="009D45B1">
        <w:rPr>
          <w:rFonts w:asciiTheme="minorBidi" w:hAnsiTheme="minorBidi" w:cstheme="minorBidi"/>
          <w:szCs w:val="22"/>
        </w:rPr>
        <w:t xml:space="preserve"> </w:t>
      </w:r>
      <w:r w:rsidRPr="009D45B1">
        <w:rPr>
          <w:rFonts w:asciiTheme="minorBidi" w:hAnsiTheme="minorBidi" w:cstheme="minorBidi"/>
          <w:szCs w:val="22"/>
        </w:rPr>
        <w:t xml:space="preserve">did </w:t>
      </w:r>
      <w:r w:rsidR="00EC24DC" w:rsidRPr="009D45B1">
        <w:rPr>
          <w:rFonts w:asciiTheme="minorBidi" w:hAnsiTheme="minorBidi" w:cstheme="minorBidi"/>
          <w:szCs w:val="22"/>
        </w:rPr>
        <w:t xml:space="preserve">not change the quality </w:t>
      </w:r>
      <w:r w:rsidR="001B78B1" w:rsidRPr="009D45B1">
        <w:rPr>
          <w:rFonts w:asciiTheme="minorBidi" w:hAnsiTheme="minorBidi" w:cstheme="minorBidi"/>
          <w:szCs w:val="22"/>
        </w:rPr>
        <w:t xml:space="preserve">of </w:t>
      </w:r>
      <w:r w:rsidR="00EC24DC" w:rsidRPr="009D45B1">
        <w:rPr>
          <w:rFonts w:asciiTheme="minorBidi" w:hAnsiTheme="minorBidi" w:cstheme="minorBidi"/>
          <w:szCs w:val="22"/>
        </w:rPr>
        <w:t>voluntary corporate disclosure</w:t>
      </w:r>
      <w:r w:rsidR="003665AF" w:rsidRPr="009D45B1">
        <w:rPr>
          <w:rFonts w:asciiTheme="minorBidi" w:hAnsiTheme="minorBidi" w:cstheme="minorBidi"/>
          <w:szCs w:val="22"/>
        </w:rPr>
        <w:t xml:space="preserve">. </w:t>
      </w:r>
    </w:p>
    <w:p w14:paraId="66C14A2E" w14:textId="521BCB18" w:rsidR="002F1F2D" w:rsidRPr="009D45B1" w:rsidRDefault="003665AF" w:rsidP="00F31410">
      <w:pPr>
        <w:jc w:val="both"/>
        <w:rPr>
          <w:rFonts w:asciiTheme="minorBidi" w:hAnsiTheme="minorBidi" w:cstheme="minorBidi"/>
          <w:szCs w:val="22"/>
        </w:rPr>
      </w:pPr>
      <w:r w:rsidRPr="009D45B1">
        <w:rPr>
          <w:rFonts w:asciiTheme="minorBidi" w:hAnsiTheme="minorBidi" w:cstheme="minorBidi"/>
          <w:szCs w:val="22"/>
        </w:rPr>
        <w:t xml:space="preserve">These results </w:t>
      </w:r>
      <w:r w:rsidR="00601C1F" w:rsidRPr="009D45B1">
        <w:rPr>
          <w:rFonts w:asciiTheme="minorBidi" w:hAnsiTheme="minorBidi" w:cstheme="minorBidi"/>
          <w:szCs w:val="22"/>
        </w:rPr>
        <w:t>we</w:t>
      </w:r>
      <w:r w:rsidRPr="009D45B1">
        <w:rPr>
          <w:rFonts w:asciiTheme="minorBidi" w:hAnsiTheme="minorBidi" w:cstheme="minorBidi"/>
          <w:szCs w:val="22"/>
        </w:rPr>
        <w:t xml:space="preserve">re </w:t>
      </w:r>
      <w:r w:rsidR="00601C1F" w:rsidRPr="009D45B1">
        <w:rPr>
          <w:rFonts w:asciiTheme="minorBidi" w:hAnsiTheme="minorBidi" w:cstheme="minorBidi"/>
          <w:szCs w:val="22"/>
        </w:rPr>
        <w:t xml:space="preserve">inconsistent </w:t>
      </w:r>
      <w:r w:rsidR="0058488D" w:rsidRPr="009D45B1">
        <w:rPr>
          <w:rFonts w:asciiTheme="minorBidi" w:hAnsiTheme="minorBidi" w:cstheme="minorBidi"/>
          <w:szCs w:val="22"/>
        </w:rPr>
        <w:t>with</w:t>
      </w:r>
      <w:r w:rsidRPr="009D45B1">
        <w:rPr>
          <w:rFonts w:asciiTheme="minorBidi" w:hAnsiTheme="minorBidi" w:cstheme="minorBidi"/>
          <w:szCs w:val="22"/>
        </w:rPr>
        <w:t xml:space="preserve"> the previous findings, which found that </w:t>
      </w:r>
      <w:r w:rsidR="00601C1F" w:rsidRPr="009D45B1">
        <w:rPr>
          <w:rFonts w:asciiTheme="minorBidi" w:hAnsiTheme="minorBidi" w:cstheme="minorBidi"/>
          <w:szCs w:val="22"/>
        </w:rPr>
        <w:t xml:space="preserve">the </w:t>
      </w:r>
      <w:r w:rsidRPr="009D45B1">
        <w:rPr>
          <w:rFonts w:asciiTheme="minorBidi" w:hAnsiTheme="minorBidi" w:cstheme="minorBidi"/>
          <w:szCs w:val="22"/>
        </w:rPr>
        <w:t xml:space="preserve">proportion </w:t>
      </w:r>
      <w:r w:rsidR="001B78B1" w:rsidRPr="009D45B1">
        <w:rPr>
          <w:rFonts w:asciiTheme="minorBidi" w:hAnsiTheme="minorBidi" w:cstheme="minorBidi"/>
          <w:szCs w:val="22"/>
        </w:rPr>
        <w:t xml:space="preserve">of </w:t>
      </w:r>
      <w:r w:rsidRPr="009D45B1">
        <w:rPr>
          <w:rFonts w:asciiTheme="minorBidi" w:hAnsiTheme="minorBidi" w:cstheme="minorBidi"/>
          <w:szCs w:val="22"/>
        </w:rPr>
        <w:t xml:space="preserve">independent </w:t>
      </w:r>
      <w:r w:rsidR="00DF664F" w:rsidRPr="009D45B1">
        <w:rPr>
          <w:rFonts w:asciiTheme="minorBidi" w:hAnsiTheme="minorBidi" w:cstheme="minorBidi"/>
          <w:szCs w:val="22"/>
        </w:rPr>
        <w:t xml:space="preserve">directors </w:t>
      </w:r>
      <w:r w:rsidR="00601C1F" w:rsidRPr="009D45B1">
        <w:rPr>
          <w:rFonts w:asciiTheme="minorBidi" w:hAnsiTheme="minorBidi" w:cstheme="minorBidi"/>
          <w:szCs w:val="22"/>
        </w:rPr>
        <w:t xml:space="preserve">on the </w:t>
      </w:r>
      <w:r w:rsidR="00DF664F" w:rsidRPr="009D45B1">
        <w:rPr>
          <w:rFonts w:asciiTheme="minorBidi" w:hAnsiTheme="minorBidi" w:cstheme="minorBidi"/>
          <w:szCs w:val="22"/>
        </w:rPr>
        <w:t xml:space="preserve">board </w:t>
      </w:r>
      <w:r w:rsidR="001B78B1" w:rsidRPr="009D45B1">
        <w:rPr>
          <w:rFonts w:asciiTheme="minorBidi" w:hAnsiTheme="minorBidi" w:cstheme="minorBidi"/>
          <w:szCs w:val="22"/>
        </w:rPr>
        <w:t xml:space="preserve">of </w:t>
      </w:r>
      <w:r w:rsidR="00DF664F" w:rsidRPr="009D45B1">
        <w:rPr>
          <w:rFonts w:asciiTheme="minorBidi" w:hAnsiTheme="minorBidi" w:cstheme="minorBidi"/>
          <w:szCs w:val="22"/>
        </w:rPr>
        <w:t xml:space="preserve">directors </w:t>
      </w:r>
      <w:r w:rsidRPr="009D45B1">
        <w:rPr>
          <w:rFonts w:asciiTheme="minorBidi" w:hAnsiTheme="minorBidi" w:cstheme="minorBidi"/>
          <w:szCs w:val="22"/>
        </w:rPr>
        <w:t>ha</w:t>
      </w:r>
      <w:r w:rsidR="00601C1F" w:rsidRPr="009D45B1">
        <w:rPr>
          <w:rFonts w:asciiTheme="minorBidi" w:hAnsiTheme="minorBidi" w:cstheme="minorBidi"/>
          <w:szCs w:val="22"/>
        </w:rPr>
        <w:t>d</w:t>
      </w:r>
      <w:r w:rsidRPr="009D45B1">
        <w:rPr>
          <w:rFonts w:asciiTheme="minorBidi" w:hAnsiTheme="minorBidi" w:cstheme="minorBidi"/>
          <w:szCs w:val="22"/>
        </w:rPr>
        <w:t xml:space="preserve"> a positive association </w:t>
      </w:r>
      <w:r w:rsidR="0058488D" w:rsidRPr="009D45B1">
        <w:rPr>
          <w:rFonts w:asciiTheme="minorBidi" w:hAnsiTheme="minorBidi" w:cstheme="minorBidi"/>
          <w:szCs w:val="22"/>
        </w:rPr>
        <w:t>with</w:t>
      </w:r>
      <w:r w:rsidRPr="009D45B1">
        <w:rPr>
          <w:rFonts w:asciiTheme="minorBidi" w:hAnsiTheme="minorBidi" w:cstheme="minorBidi"/>
          <w:szCs w:val="22"/>
        </w:rPr>
        <w:t xml:space="preserve"> corporate voluntary disclosure (Forker, 1992; Chen and Jaggi, 2001; Ho and Shun Wong, 2001). Furthermore, Cheng and Courtenay (2006) discovered that </w:t>
      </w:r>
      <w:r w:rsidR="00601C1F" w:rsidRPr="009D45B1">
        <w:rPr>
          <w:rFonts w:asciiTheme="minorBidi" w:hAnsiTheme="minorBidi" w:cstheme="minorBidi"/>
          <w:szCs w:val="22"/>
        </w:rPr>
        <w:t xml:space="preserve">the </w:t>
      </w:r>
      <w:r w:rsidRPr="009D45B1">
        <w:rPr>
          <w:rFonts w:asciiTheme="minorBidi" w:hAnsiTheme="minorBidi" w:cstheme="minorBidi"/>
          <w:szCs w:val="22"/>
        </w:rPr>
        <w:t xml:space="preserve">number </w:t>
      </w:r>
      <w:r w:rsidR="001B78B1" w:rsidRPr="009D45B1">
        <w:rPr>
          <w:rFonts w:asciiTheme="minorBidi" w:hAnsiTheme="minorBidi" w:cstheme="minorBidi"/>
          <w:szCs w:val="22"/>
        </w:rPr>
        <w:t xml:space="preserve">of </w:t>
      </w:r>
      <w:r w:rsidRPr="009D45B1">
        <w:rPr>
          <w:rFonts w:asciiTheme="minorBidi" w:hAnsiTheme="minorBidi" w:cstheme="minorBidi"/>
          <w:szCs w:val="22"/>
        </w:rPr>
        <w:t xml:space="preserve">independent </w:t>
      </w:r>
      <w:r w:rsidR="00DF664F" w:rsidRPr="009D45B1">
        <w:rPr>
          <w:rFonts w:asciiTheme="minorBidi" w:hAnsiTheme="minorBidi" w:cstheme="minorBidi"/>
          <w:szCs w:val="22"/>
        </w:rPr>
        <w:t xml:space="preserve">board </w:t>
      </w:r>
      <w:r w:rsidRPr="009D45B1">
        <w:rPr>
          <w:rFonts w:asciiTheme="minorBidi" w:hAnsiTheme="minorBidi" w:cstheme="minorBidi"/>
          <w:szCs w:val="22"/>
        </w:rPr>
        <w:t xml:space="preserve">members was positively related to </w:t>
      </w:r>
      <w:r w:rsidR="00601C1F" w:rsidRPr="009D45B1">
        <w:rPr>
          <w:rFonts w:asciiTheme="minorBidi" w:hAnsiTheme="minorBidi" w:cstheme="minorBidi"/>
          <w:szCs w:val="22"/>
        </w:rPr>
        <w:t xml:space="preserve">the </w:t>
      </w:r>
      <w:r w:rsidRPr="009D45B1">
        <w:rPr>
          <w:rFonts w:asciiTheme="minorBidi" w:hAnsiTheme="minorBidi" w:cstheme="minorBidi"/>
          <w:szCs w:val="22"/>
        </w:rPr>
        <w:t xml:space="preserve">quality </w:t>
      </w:r>
      <w:r w:rsidR="001B78B1" w:rsidRPr="009D45B1">
        <w:rPr>
          <w:rFonts w:asciiTheme="minorBidi" w:hAnsiTheme="minorBidi" w:cstheme="minorBidi"/>
          <w:szCs w:val="22"/>
        </w:rPr>
        <w:t xml:space="preserve">of </w:t>
      </w:r>
      <w:r w:rsidRPr="009D45B1">
        <w:rPr>
          <w:rFonts w:asciiTheme="minorBidi" w:hAnsiTheme="minorBidi" w:cstheme="minorBidi"/>
          <w:szCs w:val="22"/>
        </w:rPr>
        <w:t xml:space="preserve">corporate voluntary disclosure in </w:t>
      </w:r>
      <w:r w:rsidR="00C423CA" w:rsidRPr="009D45B1">
        <w:rPr>
          <w:rFonts w:asciiTheme="minorBidi" w:hAnsiTheme="minorBidi" w:cstheme="minorBidi"/>
          <w:szCs w:val="22"/>
        </w:rPr>
        <w:t xml:space="preserve">the </w:t>
      </w:r>
      <w:r w:rsidRPr="009D45B1">
        <w:rPr>
          <w:rFonts w:asciiTheme="minorBidi" w:hAnsiTheme="minorBidi" w:cstheme="minorBidi"/>
          <w:szCs w:val="22"/>
        </w:rPr>
        <w:t xml:space="preserve">Singapore companies. </w:t>
      </w:r>
      <w:r w:rsidR="002F1F2D" w:rsidRPr="009D45B1">
        <w:rPr>
          <w:rFonts w:asciiTheme="minorBidi" w:hAnsiTheme="minorBidi" w:cstheme="minorBidi"/>
          <w:szCs w:val="22"/>
        </w:rPr>
        <w:t xml:space="preserve">The results support the claims </w:t>
      </w:r>
      <w:r w:rsidR="001B78B1" w:rsidRPr="009D45B1">
        <w:rPr>
          <w:rFonts w:asciiTheme="minorBidi" w:hAnsiTheme="minorBidi" w:cstheme="minorBidi"/>
          <w:szCs w:val="22"/>
        </w:rPr>
        <w:t xml:space="preserve">of </w:t>
      </w:r>
      <w:r w:rsidR="000C7E14" w:rsidRPr="009D45B1">
        <w:rPr>
          <w:rFonts w:asciiTheme="minorBidi" w:hAnsiTheme="minorBidi" w:cstheme="minorBidi"/>
          <w:szCs w:val="22"/>
        </w:rPr>
        <w:t>resource dependency theory</w:t>
      </w:r>
      <w:r w:rsidR="002F1F2D" w:rsidRPr="009D45B1">
        <w:rPr>
          <w:rFonts w:asciiTheme="minorBidi" w:hAnsiTheme="minorBidi" w:cstheme="minorBidi"/>
          <w:szCs w:val="22"/>
        </w:rPr>
        <w:t xml:space="preserve"> that suggests </w:t>
      </w:r>
      <w:r w:rsidR="00C423CA" w:rsidRPr="009D45B1">
        <w:rPr>
          <w:rFonts w:asciiTheme="minorBidi" w:hAnsiTheme="minorBidi" w:cstheme="minorBidi"/>
          <w:szCs w:val="22"/>
        </w:rPr>
        <w:t xml:space="preserve">that an </w:t>
      </w:r>
      <w:r w:rsidR="002F1F2D" w:rsidRPr="009D45B1">
        <w:rPr>
          <w:rFonts w:asciiTheme="minorBidi" w:hAnsiTheme="minorBidi" w:cstheme="minorBidi"/>
          <w:szCs w:val="22"/>
        </w:rPr>
        <w:t xml:space="preserve">independent </w:t>
      </w:r>
      <w:r w:rsidR="00DF664F" w:rsidRPr="009D45B1">
        <w:rPr>
          <w:rFonts w:asciiTheme="minorBidi" w:hAnsiTheme="minorBidi" w:cstheme="minorBidi"/>
          <w:szCs w:val="22"/>
        </w:rPr>
        <w:t xml:space="preserve">board </w:t>
      </w:r>
      <w:r w:rsidR="001B78B1" w:rsidRPr="009D45B1">
        <w:rPr>
          <w:rFonts w:asciiTheme="minorBidi" w:hAnsiTheme="minorBidi" w:cstheme="minorBidi"/>
          <w:szCs w:val="22"/>
        </w:rPr>
        <w:t xml:space="preserve">of </w:t>
      </w:r>
      <w:r w:rsidR="00DF664F" w:rsidRPr="009D45B1">
        <w:rPr>
          <w:rFonts w:asciiTheme="minorBidi" w:hAnsiTheme="minorBidi" w:cstheme="minorBidi"/>
          <w:szCs w:val="22"/>
        </w:rPr>
        <w:t xml:space="preserve">directors </w:t>
      </w:r>
      <w:r w:rsidR="002F1F2D" w:rsidRPr="009D45B1">
        <w:rPr>
          <w:rFonts w:asciiTheme="minorBidi" w:hAnsiTheme="minorBidi" w:cstheme="minorBidi"/>
          <w:szCs w:val="22"/>
        </w:rPr>
        <w:t>may increase corporate voluntary</w:t>
      </w:r>
      <w:r w:rsidR="00C423CA" w:rsidRPr="009D45B1">
        <w:rPr>
          <w:rFonts w:asciiTheme="minorBidi" w:hAnsiTheme="minorBidi" w:cstheme="minorBidi"/>
          <w:szCs w:val="22"/>
        </w:rPr>
        <w:t xml:space="preserve"> disclosure</w:t>
      </w:r>
      <w:r w:rsidR="002F1F2D" w:rsidRPr="009D45B1">
        <w:rPr>
          <w:rFonts w:asciiTheme="minorBidi" w:hAnsiTheme="minorBidi" w:cstheme="minorBidi"/>
          <w:szCs w:val="22"/>
        </w:rPr>
        <w:t xml:space="preserve"> as way</w:t>
      </w:r>
      <w:r w:rsidR="00C423CA" w:rsidRPr="009D45B1">
        <w:rPr>
          <w:rFonts w:asciiTheme="minorBidi" w:hAnsiTheme="minorBidi" w:cstheme="minorBidi"/>
          <w:szCs w:val="22"/>
        </w:rPr>
        <w:t>s</w:t>
      </w:r>
      <w:r w:rsidR="002F1F2D" w:rsidRPr="009D45B1">
        <w:rPr>
          <w:rFonts w:asciiTheme="minorBidi" w:hAnsiTheme="minorBidi" w:cstheme="minorBidi"/>
          <w:szCs w:val="22"/>
        </w:rPr>
        <w:t xml:space="preserve"> </w:t>
      </w:r>
      <w:r w:rsidR="001B78B1" w:rsidRPr="009D45B1">
        <w:rPr>
          <w:rFonts w:asciiTheme="minorBidi" w:hAnsiTheme="minorBidi" w:cstheme="minorBidi"/>
          <w:szCs w:val="22"/>
        </w:rPr>
        <w:t xml:space="preserve">of </w:t>
      </w:r>
      <w:r w:rsidR="002F1F2D" w:rsidRPr="009D45B1">
        <w:rPr>
          <w:rFonts w:asciiTheme="minorBidi" w:hAnsiTheme="minorBidi" w:cstheme="minorBidi"/>
          <w:szCs w:val="22"/>
        </w:rPr>
        <w:t xml:space="preserve">improving corporate governance (Jensen and Meckling, 1976) and reducing information asymmetry (La Porta </w:t>
      </w:r>
      <w:r w:rsidR="00826489" w:rsidRPr="009D45B1">
        <w:rPr>
          <w:rFonts w:asciiTheme="minorBidi" w:hAnsiTheme="minorBidi" w:cstheme="minorBidi"/>
          <w:i/>
          <w:szCs w:val="22"/>
        </w:rPr>
        <w:t>et al</w:t>
      </w:r>
      <w:r w:rsidR="00826489" w:rsidRPr="009D45B1">
        <w:rPr>
          <w:rFonts w:asciiTheme="minorBidi" w:hAnsiTheme="minorBidi" w:cstheme="minorBidi"/>
          <w:szCs w:val="22"/>
        </w:rPr>
        <w:t>.,</w:t>
      </w:r>
      <w:r w:rsidR="002F1F2D" w:rsidRPr="009D45B1">
        <w:rPr>
          <w:rFonts w:asciiTheme="minorBidi" w:hAnsiTheme="minorBidi" w:cstheme="minorBidi"/>
          <w:szCs w:val="22"/>
        </w:rPr>
        <w:t xml:space="preserve"> 2002). Furthermore, Clarke</w:t>
      </w:r>
      <w:r w:rsidR="0011756A" w:rsidRPr="009D45B1">
        <w:rPr>
          <w:rFonts w:asciiTheme="minorBidi" w:hAnsiTheme="minorBidi" w:cstheme="minorBidi"/>
          <w:szCs w:val="22"/>
        </w:rPr>
        <w:t xml:space="preserve"> </w:t>
      </w:r>
      <w:r w:rsidR="00C423CA" w:rsidRPr="009D45B1">
        <w:rPr>
          <w:rFonts w:asciiTheme="minorBidi" w:hAnsiTheme="minorBidi" w:cstheme="minorBidi"/>
          <w:szCs w:val="22"/>
        </w:rPr>
        <w:t>(</w:t>
      </w:r>
      <w:r w:rsidR="0011756A" w:rsidRPr="009D45B1">
        <w:rPr>
          <w:rFonts w:asciiTheme="minorBidi" w:hAnsiTheme="minorBidi" w:cstheme="minorBidi"/>
          <w:szCs w:val="22"/>
        </w:rPr>
        <w:t>2006</w:t>
      </w:r>
      <w:r w:rsidR="00C423CA" w:rsidRPr="009D45B1">
        <w:rPr>
          <w:rFonts w:asciiTheme="minorBidi" w:hAnsiTheme="minorBidi" w:cstheme="minorBidi"/>
          <w:szCs w:val="22"/>
        </w:rPr>
        <w:t xml:space="preserve">) </w:t>
      </w:r>
      <w:r w:rsidR="002F1F2D" w:rsidRPr="009D45B1">
        <w:rPr>
          <w:rFonts w:asciiTheme="minorBidi" w:hAnsiTheme="minorBidi" w:cstheme="minorBidi"/>
          <w:szCs w:val="22"/>
        </w:rPr>
        <w:t>argued that</w:t>
      </w:r>
      <w:r w:rsidR="0011756A" w:rsidRPr="009D45B1">
        <w:rPr>
          <w:rFonts w:asciiTheme="minorBidi" w:hAnsiTheme="minorBidi" w:cstheme="minorBidi"/>
          <w:szCs w:val="22"/>
        </w:rPr>
        <w:t xml:space="preserve"> when</w:t>
      </w:r>
      <w:r w:rsidR="002F1F2D" w:rsidRPr="009D45B1">
        <w:rPr>
          <w:rFonts w:asciiTheme="minorBidi" w:hAnsiTheme="minorBidi" w:cstheme="minorBidi"/>
          <w:szCs w:val="22"/>
        </w:rPr>
        <w:t xml:space="preserve"> </w:t>
      </w:r>
      <w:r w:rsidR="00C423CA" w:rsidRPr="009D45B1">
        <w:rPr>
          <w:rFonts w:asciiTheme="minorBidi" w:hAnsiTheme="minorBidi" w:cstheme="minorBidi"/>
          <w:szCs w:val="22"/>
        </w:rPr>
        <w:t xml:space="preserve">the </w:t>
      </w:r>
      <w:r w:rsidR="002F1F2D" w:rsidRPr="009D45B1">
        <w:rPr>
          <w:rFonts w:asciiTheme="minorBidi" w:hAnsiTheme="minorBidi" w:cstheme="minorBidi"/>
          <w:szCs w:val="22"/>
        </w:rPr>
        <w:t xml:space="preserve">number </w:t>
      </w:r>
      <w:r w:rsidR="001B78B1" w:rsidRPr="009D45B1">
        <w:rPr>
          <w:rFonts w:asciiTheme="minorBidi" w:hAnsiTheme="minorBidi" w:cstheme="minorBidi"/>
          <w:szCs w:val="22"/>
        </w:rPr>
        <w:t xml:space="preserve">of </w:t>
      </w:r>
      <w:r w:rsidR="002F1F2D" w:rsidRPr="009D45B1">
        <w:rPr>
          <w:rFonts w:asciiTheme="minorBidi" w:hAnsiTheme="minorBidi" w:cstheme="minorBidi"/>
          <w:szCs w:val="22"/>
        </w:rPr>
        <w:t>independent</w:t>
      </w:r>
      <w:r w:rsidR="00C423CA" w:rsidRPr="009D45B1">
        <w:rPr>
          <w:rFonts w:asciiTheme="minorBidi" w:hAnsiTheme="minorBidi" w:cstheme="minorBidi"/>
          <w:szCs w:val="22"/>
        </w:rPr>
        <w:t xml:space="preserve"> members on the</w:t>
      </w:r>
      <w:r w:rsidR="002F1F2D" w:rsidRPr="009D45B1">
        <w:rPr>
          <w:rFonts w:asciiTheme="minorBidi" w:hAnsiTheme="minorBidi" w:cstheme="minorBidi"/>
          <w:szCs w:val="22"/>
        </w:rPr>
        <w:t xml:space="preserve"> </w:t>
      </w:r>
      <w:r w:rsidR="00DF664F" w:rsidRPr="009D45B1">
        <w:rPr>
          <w:rFonts w:asciiTheme="minorBidi" w:hAnsiTheme="minorBidi" w:cstheme="minorBidi"/>
          <w:szCs w:val="22"/>
        </w:rPr>
        <w:t xml:space="preserve">board </w:t>
      </w:r>
      <w:r w:rsidR="001B78B1" w:rsidRPr="009D45B1">
        <w:rPr>
          <w:rFonts w:asciiTheme="minorBidi" w:hAnsiTheme="minorBidi" w:cstheme="minorBidi"/>
          <w:szCs w:val="22"/>
        </w:rPr>
        <w:t xml:space="preserve">of </w:t>
      </w:r>
      <w:r w:rsidR="00DF664F" w:rsidRPr="009D45B1">
        <w:rPr>
          <w:rFonts w:asciiTheme="minorBidi" w:hAnsiTheme="minorBidi" w:cstheme="minorBidi"/>
          <w:szCs w:val="22"/>
        </w:rPr>
        <w:t xml:space="preserve">directors </w:t>
      </w:r>
      <w:r w:rsidR="00C423CA" w:rsidRPr="009D45B1">
        <w:rPr>
          <w:rFonts w:asciiTheme="minorBidi" w:hAnsiTheme="minorBidi" w:cstheme="minorBidi"/>
          <w:szCs w:val="22"/>
        </w:rPr>
        <w:t xml:space="preserve">was a </w:t>
      </w:r>
      <w:r w:rsidR="002F1F2D" w:rsidRPr="009D45B1">
        <w:rPr>
          <w:rFonts w:asciiTheme="minorBidi" w:hAnsiTheme="minorBidi" w:cstheme="minorBidi"/>
          <w:szCs w:val="22"/>
        </w:rPr>
        <w:t xml:space="preserve">good </w:t>
      </w:r>
      <w:r w:rsidR="00C423CA" w:rsidRPr="009D45B1">
        <w:rPr>
          <w:rFonts w:asciiTheme="minorBidi" w:hAnsiTheme="minorBidi" w:cstheme="minorBidi"/>
          <w:szCs w:val="22"/>
        </w:rPr>
        <w:t xml:space="preserve">representation </w:t>
      </w:r>
      <w:r w:rsidR="001B78B1" w:rsidRPr="009D45B1">
        <w:rPr>
          <w:rFonts w:asciiTheme="minorBidi" w:hAnsiTheme="minorBidi" w:cstheme="minorBidi"/>
          <w:szCs w:val="22"/>
        </w:rPr>
        <w:t xml:space="preserve">of </w:t>
      </w:r>
      <w:r w:rsidR="002F1F2D" w:rsidRPr="009D45B1">
        <w:rPr>
          <w:rFonts w:asciiTheme="minorBidi" w:hAnsiTheme="minorBidi" w:cstheme="minorBidi"/>
          <w:szCs w:val="22"/>
        </w:rPr>
        <w:t>other stakeholders</w:t>
      </w:r>
      <w:r w:rsidR="00C423CA" w:rsidRPr="009D45B1">
        <w:rPr>
          <w:rFonts w:asciiTheme="minorBidi" w:hAnsiTheme="minorBidi" w:cstheme="minorBidi"/>
          <w:szCs w:val="22"/>
        </w:rPr>
        <w:t>,</w:t>
      </w:r>
      <w:r w:rsidR="002F1F2D" w:rsidRPr="009D45B1">
        <w:rPr>
          <w:rFonts w:asciiTheme="minorBidi" w:hAnsiTheme="minorBidi" w:cstheme="minorBidi"/>
          <w:szCs w:val="22"/>
        </w:rPr>
        <w:t xml:space="preserve"> </w:t>
      </w:r>
      <w:r w:rsidR="0011756A" w:rsidRPr="009D45B1">
        <w:rPr>
          <w:rFonts w:asciiTheme="minorBidi" w:hAnsiTheme="minorBidi" w:cstheme="minorBidi"/>
          <w:szCs w:val="22"/>
        </w:rPr>
        <w:t>then</w:t>
      </w:r>
      <w:r w:rsidR="002F1F2D" w:rsidRPr="009D45B1">
        <w:rPr>
          <w:rFonts w:asciiTheme="minorBidi" w:hAnsiTheme="minorBidi" w:cstheme="minorBidi"/>
          <w:szCs w:val="22"/>
        </w:rPr>
        <w:t xml:space="preserve"> the </w:t>
      </w:r>
      <w:r w:rsidR="008B25E6" w:rsidRPr="009D45B1">
        <w:rPr>
          <w:rFonts w:asciiTheme="minorBidi" w:hAnsiTheme="minorBidi" w:cstheme="minorBidi"/>
          <w:szCs w:val="22"/>
        </w:rPr>
        <w:t>d</w:t>
      </w:r>
      <w:r w:rsidR="002F1F2D" w:rsidRPr="009D45B1">
        <w:rPr>
          <w:rFonts w:asciiTheme="minorBidi" w:hAnsiTheme="minorBidi" w:cstheme="minorBidi"/>
          <w:szCs w:val="22"/>
        </w:rPr>
        <w:t xml:space="preserve">irectors may increase </w:t>
      </w:r>
      <w:r w:rsidR="00C423CA" w:rsidRPr="009D45B1">
        <w:rPr>
          <w:rFonts w:asciiTheme="minorBidi" w:hAnsiTheme="minorBidi" w:cstheme="minorBidi"/>
          <w:szCs w:val="22"/>
        </w:rPr>
        <w:t xml:space="preserve">the </w:t>
      </w:r>
      <w:r w:rsidR="002F1F2D" w:rsidRPr="009D45B1">
        <w:rPr>
          <w:rFonts w:asciiTheme="minorBidi" w:hAnsiTheme="minorBidi" w:cstheme="minorBidi"/>
          <w:szCs w:val="22"/>
        </w:rPr>
        <w:t xml:space="preserve">transparency </w:t>
      </w:r>
      <w:r w:rsidR="001B78B1" w:rsidRPr="009D45B1">
        <w:rPr>
          <w:rFonts w:asciiTheme="minorBidi" w:hAnsiTheme="minorBidi" w:cstheme="minorBidi"/>
          <w:szCs w:val="22"/>
        </w:rPr>
        <w:t xml:space="preserve">of </w:t>
      </w:r>
      <w:r w:rsidR="00C423CA" w:rsidRPr="009D45B1">
        <w:rPr>
          <w:rFonts w:asciiTheme="minorBidi" w:hAnsiTheme="minorBidi" w:cstheme="minorBidi"/>
          <w:szCs w:val="22"/>
        </w:rPr>
        <w:t>corporations</w:t>
      </w:r>
      <w:r w:rsidR="002F1F2D" w:rsidRPr="009D45B1">
        <w:rPr>
          <w:rFonts w:asciiTheme="minorBidi" w:hAnsiTheme="minorBidi" w:cstheme="minorBidi"/>
          <w:szCs w:val="22"/>
        </w:rPr>
        <w:t>.</w:t>
      </w:r>
    </w:p>
    <w:p w14:paraId="2047BEF9" w14:textId="45636448" w:rsidR="002D232F" w:rsidRPr="009D45B1" w:rsidRDefault="00CF5B1B" w:rsidP="009D45B1">
      <w:pPr>
        <w:jc w:val="both"/>
        <w:rPr>
          <w:rFonts w:asciiTheme="minorBidi" w:hAnsiTheme="minorBidi" w:cstheme="minorBidi"/>
          <w:szCs w:val="22"/>
        </w:rPr>
      </w:pPr>
      <w:r w:rsidRPr="009D45B1">
        <w:rPr>
          <w:rFonts w:asciiTheme="minorBidi" w:hAnsiTheme="minorBidi" w:cstheme="minorBidi"/>
          <w:szCs w:val="22"/>
        </w:rPr>
        <w:t>Also</w:t>
      </w:r>
      <w:r w:rsidR="003665AF" w:rsidRPr="009D45B1">
        <w:rPr>
          <w:rFonts w:asciiTheme="minorBidi" w:hAnsiTheme="minorBidi" w:cstheme="minorBidi"/>
          <w:szCs w:val="22"/>
        </w:rPr>
        <w:t>, the finding</w:t>
      </w:r>
      <w:r w:rsidR="00C423CA" w:rsidRPr="009D45B1">
        <w:rPr>
          <w:rFonts w:asciiTheme="minorBidi" w:hAnsiTheme="minorBidi" w:cstheme="minorBidi"/>
          <w:szCs w:val="22"/>
        </w:rPr>
        <w:t xml:space="preserve">s contradicted the </w:t>
      </w:r>
      <w:r w:rsidR="003665AF" w:rsidRPr="009D45B1">
        <w:rPr>
          <w:rFonts w:asciiTheme="minorBidi" w:hAnsiTheme="minorBidi" w:cstheme="minorBidi"/>
          <w:szCs w:val="22"/>
        </w:rPr>
        <w:t xml:space="preserve">findings </w:t>
      </w:r>
      <w:r w:rsidR="001B78B1" w:rsidRPr="009D45B1">
        <w:rPr>
          <w:rFonts w:asciiTheme="minorBidi" w:hAnsiTheme="minorBidi" w:cstheme="minorBidi"/>
          <w:szCs w:val="22"/>
        </w:rPr>
        <w:t xml:space="preserve">of </w:t>
      </w:r>
      <w:r w:rsidR="003665AF" w:rsidRPr="009D45B1">
        <w:rPr>
          <w:rFonts w:asciiTheme="minorBidi" w:hAnsiTheme="minorBidi" w:cstheme="minorBidi"/>
          <w:szCs w:val="22"/>
        </w:rPr>
        <w:t>Eng and Mak (2003) and Barako</w:t>
      </w:r>
      <w:r w:rsidR="003665AF" w:rsidRPr="009D45B1">
        <w:rPr>
          <w:rFonts w:asciiTheme="minorBidi" w:hAnsiTheme="minorBidi" w:cstheme="minorBidi"/>
          <w:i/>
          <w:szCs w:val="22"/>
        </w:rPr>
        <w:t xml:space="preserve"> et al.</w:t>
      </w:r>
      <w:r w:rsidR="002B1671" w:rsidRPr="009D45B1">
        <w:rPr>
          <w:rFonts w:asciiTheme="minorBidi" w:hAnsiTheme="minorBidi" w:cstheme="minorBidi"/>
          <w:i/>
          <w:szCs w:val="22"/>
        </w:rPr>
        <w:t>,</w:t>
      </w:r>
      <w:r w:rsidR="003665AF" w:rsidRPr="009D45B1">
        <w:rPr>
          <w:rFonts w:asciiTheme="minorBidi" w:hAnsiTheme="minorBidi" w:cstheme="minorBidi"/>
          <w:szCs w:val="22"/>
        </w:rPr>
        <w:t xml:space="preserve"> (2006</w:t>
      </w:r>
      <w:r w:rsidR="00D475DA" w:rsidRPr="009D45B1">
        <w:rPr>
          <w:rFonts w:asciiTheme="minorBidi" w:hAnsiTheme="minorBidi" w:cstheme="minorBidi"/>
          <w:szCs w:val="22"/>
        </w:rPr>
        <w:t xml:space="preserve">) </w:t>
      </w:r>
      <w:r w:rsidR="003665AF" w:rsidRPr="009D45B1">
        <w:rPr>
          <w:rFonts w:asciiTheme="minorBidi" w:hAnsiTheme="minorBidi" w:cstheme="minorBidi"/>
          <w:szCs w:val="22"/>
        </w:rPr>
        <w:t xml:space="preserve">who reported a negative relationship between the number </w:t>
      </w:r>
      <w:r w:rsidR="001B78B1" w:rsidRPr="009D45B1">
        <w:rPr>
          <w:rFonts w:asciiTheme="minorBidi" w:hAnsiTheme="minorBidi" w:cstheme="minorBidi"/>
          <w:szCs w:val="22"/>
        </w:rPr>
        <w:t xml:space="preserve">of </w:t>
      </w:r>
      <w:r w:rsidR="003665AF" w:rsidRPr="009D45B1">
        <w:rPr>
          <w:rFonts w:asciiTheme="minorBidi" w:hAnsiTheme="minorBidi" w:cstheme="minorBidi"/>
          <w:szCs w:val="22"/>
        </w:rPr>
        <w:t xml:space="preserve">non-executive </w:t>
      </w:r>
      <w:r w:rsidR="00DF664F" w:rsidRPr="009D45B1">
        <w:rPr>
          <w:rFonts w:asciiTheme="minorBidi" w:hAnsiTheme="minorBidi" w:cstheme="minorBidi"/>
          <w:szCs w:val="22"/>
        </w:rPr>
        <w:t xml:space="preserve">board </w:t>
      </w:r>
      <w:r w:rsidR="003665AF" w:rsidRPr="009D45B1">
        <w:rPr>
          <w:rFonts w:asciiTheme="minorBidi" w:hAnsiTheme="minorBidi" w:cstheme="minorBidi"/>
          <w:szCs w:val="22"/>
        </w:rPr>
        <w:t xml:space="preserve">members and corporate voluntary disclosure. </w:t>
      </w:r>
      <w:r w:rsidR="00C423CA" w:rsidRPr="009D45B1">
        <w:rPr>
          <w:rFonts w:asciiTheme="minorBidi" w:hAnsiTheme="minorBidi" w:cstheme="minorBidi"/>
          <w:szCs w:val="22"/>
        </w:rPr>
        <w:t>The</w:t>
      </w:r>
      <w:r w:rsidR="003665AF" w:rsidRPr="009D45B1">
        <w:rPr>
          <w:rFonts w:asciiTheme="minorBidi" w:hAnsiTheme="minorBidi" w:cstheme="minorBidi"/>
          <w:szCs w:val="22"/>
        </w:rPr>
        <w:t xml:space="preserve"> presence </w:t>
      </w:r>
      <w:r w:rsidR="001B78B1" w:rsidRPr="009D45B1">
        <w:rPr>
          <w:rFonts w:asciiTheme="minorBidi" w:hAnsiTheme="minorBidi" w:cstheme="minorBidi"/>
          <w:szCs w:val="22"/>
        </w:rPr>
        <w:t xml:space="preserve">of </w:t>
      </w:r>
      <w:r w:rsidR="003665AF" w:rsidRPr="009D45B1">
        <w:rPr>
          <w:rFonts w:asciiTheme="minorBidi" w:hAnsiTheme="minorBidi" w:cstheme="minorBidi"/>
          <w:szCs w:val="22"/>
        </w:rPr>
        <w:t xml:space="preserve">independent </w:t>
      </w:r>
      <w:r w:rsidR="00DF664F" w:rsidRPr="009D45B1">
        <w:rPr>
          <w:rFonts w:asciiTheme="minorBidi" w:hAnsiTheme="minorBidi" w:cstheme="minorBidi"/>
          <w:szCs w:val="22"/>
        </w:rPr>
        <w:t xml:space="preserve">board </w:t>
      </w:r>
      <w:r w:rsidR="003665AF" w:rsidRPr="009D45B1">
        <w:rPr>
          <w:rFonts w:asciiTheme="minorBidi" w:hAnsiTheme="minorBidi" w:cstheme="minorBidi"/>
          <w:szCs w:val="22"/>
        </w:rPr>
        <w:t xml:space="preserve">members may reduce the need </w:t>
      </w:r>
      <w:r w:rsidR="00C423CA" w:rsidRPr="009D45B1">
        <w:rPr>
          <w:rFonts w:asciiTheme="minorBidi" w:hAnsiTheme="minorBidi" w:cstheme="minorBidi"/>
          <w:szCs w:val="22"/>
        </w:rPr>
        <w:t>to disclose</w:t>
      </w:r>
      <w:r w:rsidR="003665AF" w:rsidRPr="009D45B1">
        <w:rPr>
          <w:rFonts w:asciiTheme="minorBidi" w:hAnsiTheme="minorBidi" w:cstheme="minorBidi"/>
          <w:szCs w:val="22"/>
        </w:rPr>
        <w:t xml:space="preserve"> more information</w:t>
      </w:r>
      <w:r w:rsidR="00C423CA" w:rsidRPr="009D45B1">
        <w:rPr>
          <w:rFonts w:asciiTheme="minorBidi" w:hAnsiTheme="minorBidi" w:cstheme="minorBidi"/>
          <w:szCs w:val="22"/>
        </w:rPr>
        <w:t>,</w:t>
      </w:r>
      <w:r w:rsidR="003665AF" w:rsidRPr="009D45B1">
        <w:rPr>
          <w:rFonts w:asciiTheme="minorBidi" w:hAnsiTheme="minorBidi" w:cstheme="minorBidi"/>
          <w:szCs w:val="22"/>
        </w:rPr>
        <w:t xml:space="preserve"> as the members are assumed to represent the interests </w:t>
      </w:r>
      <w:r w:rsidR="001B78B1" w:rsidRPr="009D45B1">
        <w:rPr>
          <w:rFonts w:asciiTheme="minorBidi" w:hAnsiTheme="minorBidi" w:cstheme="minorBidi"/>
          <w:szCs w:val="22"/>
        </w:rPr>
        <w:t xml:space="preserve">of </w:t>
      </w:r>
      <w:r w:rsidR="00C423CA" w:rsidRPr="009D45B1">
        <w:rPr>
          <w:rFonts w:asciiTheme="minorBidi" w:hAnsiTheme="minorBidi" w:cstheme="minorBidi"/>
          <w:szCs w:val="22"/>
        </w:rPr>
        <w:t>the</w:t>
      </w:r>
      <w:r w:rsidR="003665AF" w:rsidRPr="009D45B1">
        <w:rPr>
          <w:rFonts w:asciiTheme="minorBidi" w:hAnsiTheme="minorBidi" w:cstheme="minorBidi"/>
          <w:szCs w:val="22"/>
        </w:rPr>
        <w:t xml:space="preserve"> external stakeholders (Eng and Mak, 2003</w:t>
      </w:r>
      <w:r w:rsidR="00D475DA" w:rsidRPr="009D45B1">
        <w:rPr>
          <w:rFonts w:asciiTheme="minorBidi" w:hAnsiTheme="minorBidi" w:cstheme="minorBidi"/>
          <w:szCs w:val="22"/>
        </w:rPr>
        <w:t>)</w:t>
      </w:r>
      <w:r w:rsidR="00542BFA" w:rsidRPr="009D45B1">
        <w:rPr>
          <w:rFonts w:asciiTheme="minorBidi" w:hAnsiTheme="minorBidi" w:cstheme="minorBidi"/>
          <w:szCs w:val="22"/>
        </w:rPr>
        <w:t xml:space="preserve">. </w:t>
      </w:r>
      <w:r w:rsidR="00D475DA" w:rsidRPr="009D45B1">
        <w:rPr>
          <w:rFonts w:asciiTheme="minorBidi" w:hAnsiTheme="minorBidi" w:cstheme="minorBidi"/>
          <w:szCs w:val="22"/>
        </w:rPr>
        <w:t xml:space="preserve"> </w:t>
      </w:r>
      <w:r w:rsidR="00542BFA" w:rsidRPr="009D45B1">
        <w:rPr>
          <w:rFonts w:asciiTheme="minorBidi" w:hAnsiTheme="minorBidi" w:cstheme="minorBidi"/>
          <w:szCs w:val="22"/>
        </w:rPr>
        <w:t xml:space="preserve">Also, </w:t>
      </w:r>
      <w:r w:rsidR="00C423CA" w:rsidRPr="009D45B1">
        <w:rPr>
          <w:rFonts w:asciiTheme="minorBidi" w:hAnsiTheme="minorBidi" w:cstheme="minorBidi"/>
          <w:szCs w:val="22"/>
        </w:rPr>
        <w:t xml:space="preserve">the </w:t>
      </w:r>
      <w:r w:rsidR="003665AF" w:rsidRPr="009D45B1">
        <w:rPr>
          <w:rFonts w:asciiTheme="minorBidi" w:hAnsiTheme="minorBidi" w:cstheme="minorBidi"/>
          <w:szCs w:val="22"/>
        </w:rPr>
        <w:t xml:space="preserve">lack </w:t>
      </w:r>
      <w:r w:rsidR="001B78B1" w:rsidRPr="009D45B1">
        <w:rPr>
          <w:rFonts w:asciiTheme="minorBidi" w:hAnsiTheme="minorBidi" w:cstheme="minorBidi"/>
          <w:szCs w:val="22"/>
        </w:rPr>
        <w:t xml:space="preserve">of </w:t>
      </w:r>
      <w:r w:rsidR="003665AF" w:rsidRPr="009D45B1">
        <w:rPr>
          <w:rFonts w:asciiTheme="minorBidi" w:hAnsiTheme="minorBidi" w:cstheme="minorBidi"/>
          <w:szCs w:val="22"/>
        </w:rPr>
        <w:t xml:space="preserve">independence </w:t>
      </w:r>
      <w:r w:rsidR="001B78B1" w:rsidRPr="009D45B1">
        <w:rPr>
          <w:rFonts w:asciiTheme="minorBidi" w:hAnsiTheme="minorBidi" w:cstheme="minorBidi"/>
          <w:szCs w:val="22"/>
        </w:rPr>
        <w:t xml:space="preserve">of </w:t>
      </w:r>
      <w:r w:rsidR="003665AF" w:rsidRPr="009D45B1">
        <w:rPr>
          <w:rFonts w:asciiTheme="minorBidi" w:hAnsiTheme="minorBidi" w:cstheme="minorBidi"/>
          <w:szCs w:val="22"/>
        </w:rPr>
        <w:t xml:space="preserve">some non-executive </w:t>
      </w:r>
      <w:r w:rsidR="00DF664F" w:rsidRPr="009D45B1">
        <w:rPr>
          <w:rFonts w:asciiTheme="minorBidi" w:hAnsiTheme="minorBidi" w:cstheme="minorBidi"/>
          <w:szCs w:val="22"/>
        </w:rPr>
        <w:t xml:space="preserve">directors </w:t>
      </w:r>
      <w:r w:rsidR="003665AF" w:rsidRPr="009D45B1">
        <w:rPr>
          <w:rFonts w:asciiTheme="minorBidi" w:hAnsiTheme="minorBidi" w:cstheme="minorBidi"/>
          <w:szCs w:val="22"/>
        </w:rPr>
        <w:t xml:space="preserve">might </w:t>
      </w:r>
      <w:r w:rsidR="00C423CA" w:rsidRPr="009D45B1">
        <w:rPr>
          <w:rFonts w:asciiTheme="minorBidi" w:hAnsiTheme="minorBidi" w:cstheme="minorBidi"/>
          <w:szCs w:val="22"/>
        </w:rPr>
        <w:t xml:space="preserve">be the </w:t>
      </w:r>
      <w:r w:rsidR="003665AF" w:rsidRPr="009D45B1">
        <w:rPr>
          <w:rFonts w:asciiTheme="minorBidi" w:hAnsiTheme="minorBidi" w:cstheme="minorBidi"/>
          <w:szCs w:val="22"/>
        </w:rPr>
        <w:t>cause</w:t>
      </w:r>
      <w:r w:rsidR="00C423CA" w:rsidRPr="009D45B1">
        <w:rPr>
          <w:rFonts w:asciiTheme="minorBidi" w:hAnsiTheme="minorBidi" w:cstheme="minorBidi"/>
          <w:szCs w:val="22"/>
        </w:rPr>
        <w:t xml:space="preserve">s </w:t>
      </w:r>
      <w:r w:rsidR="001B78B1" w:rsidRPr="009D45B1">
        <w:rPr>
          <w:rFonts w:asciiTheme="minorBidi" w:hAnsiTheme="minorBidi" w:cstheme="minorBidi"/>
          <w:szCs w:val="22"/>
        </w:rPr>
        <w:t xml:space="preserve">of </w:t>
      </w:r>
      <w:r w:rsidR="00C423CA" w:rsidRPr="009D45B1">
        <w:rPr>
          <w:rFonts w:asciiTheme="minorBidi" w:hAnsiTheme="minorBidi" w:cstheme="minorBidi"/>
          <w:szCs w:val="22"/>
        </w:rPr>
        <w:t xml:space="preserve">a </w:t>
      </w:r>
      <w:r w:rsidR="003665AF" w:rsidRPr="009D45B1">
        <w:rPr>
          <w:rFonts w:asciiTheme="minorBidi" w:hAnsiTheme="minorBidi" w:cstheme="minorBidi"/>
          <w:szCs w:val="22"/>
        </w:rPr>
        <w:t xml:space="preserve">negative relationship between </w:t>
      </w:r>
      <w:r w:rsidR="00C423CA" w:rsidRPr="009D45B1">
        <w:rPr>
          <w:rFonts w:asciiTheme="minorBidi" w:hAnsiTheme="minorBidi" w:cstheme="minorBidi"/>
          <w:szCs w:val="22"/>
        </w:rPr>
        <w:t xml:space="preserve">the </w:t>
      </w:r>
      <w:r w:rsidR="003665AF" w:rsidRPr="009D45B1">
        <w:rPr>
          <w:rFonts w:asciiTheme="minorBidi" w:hAnsiTheme="minorBidi" w:cstheme="minorBidi"/>
          <w:szCs w:val="22"/>
        </w:rPr>
        <w:t xml:space="preserve">number </w:t>
      </w:r>
      <w:r w:rsidR="001B78B1" w:rsidRPr="009D45B1">
        <w:rPr>
          <w:rFonts w:asciiTheme="minorBidi" w:hAnsiTheme="minorBidi" w:cstheme="minorBidi"/>
          <w:szCs w:val="22"/>
        </w:rPr>
        <w:t xml:space="preserve">of </w:t>
      </w:r>
      <w:r w:rsidR="003665AF" w:rsidRPr="009D45B1">
        <w:rPr>
          <w:rFonts w:asciiTheme="minorBidi" w:hAnsiTheme="minorBidi" w:cstheme="minorBidi"/>
          <w:szCs w:val="22"/>
        </w:rPr>
        <w:t xml:space="preserve">independent </w:t>
      </w:r>
      <w:r w:rsidR="00DF664F" w:rsidRPr="009D45B1">
        <w:rPr>
          <w:rFonts w:asciiTheme="minorBidi" w:hAnsiTheme="minorBidi" w:cstheme="minorBidi"/>
          <w:szCs w:val="22"/>
        </w:rPr>
        <w:t xml:space="preserve">board </w:t>
      </w:r>
      <w:r w:rsidR="003665AF" w:rsidRPr="009D45B1">
        <w:rPr>
          <w:rFonts w:asciiTheme="minorBidi" w:hAnsiTheme="minorBidi" w:cstheme="minorBidi"/>
          <w:szCs w:val="22"/>
        </w:rPr>
        <w:t>members and the firm voluntary disclosure (Barako</w:t>
      </w:r>
      <w:r w:rsidR="003665AF" w:rsidRPr="009D45B1">
        <w:rPr>
          <w:rFonts w:asciiTheme="minorBidi" w:hAnsiTheme="minorBidi" w:cstheme="minorBidi"/>
          <w:i/>
          <w:szCs w:val="22"/>
        </w:rPr>
        <w:t xml:space="preserve"> </w:t>
      </w:r>
      <w:r w:rsidR="00826489" w:rsidRPr="009D45B1">
        <w:rPr>
          <w:rFonts w:asciiTheme="minorBidi" w:hAnsiTheme="minorBidi" w:cstheme="minorBidi"/>
          <w:i/>
          <w:szCs w:val="22"/>
        </w:rPr>
        <w:t>et al.,</w:t>
      </w:r>
      <w:r w:rsidR="003665AF" w:rsidRPr="009D45B1">
        <w:rPr>
          <w:rFonts w:asciiTheme="minorBidi" w:hAnsiTheme="minorBidi" w:cstheme="minorBidi"/>
          <w:szCs w:val="22"/>
        </w:rPr>
        <w:t xml:space="preserve"> 2006). </w:t>
      </w:r>
    </w:p>
    <w:p w14:paraId="7B761E63" w14:textId="6434D6A8" w:rsidR="003665AF" w:rsidRPr="009D45B1" w:rsidRDefault="00DE7E6B" w:rsidP="009D45B1">
      <w:pPr>
        <w:jc w:val="both"/>
        <w:rPr>
          <w:rFonts w:asciiTheme="minorBidi" w:hAnsiTheme="minorBidi" w:cstheme="minorBidi"/>
          <w:szCs w:val="22"/>
        </w:rPr>
      </w:pPr>
      <w:r w:rsidRPr="009D45B1">
        <w:rPr>
          <w:rFonts w:asciiTheme="minorBidi" w:hAnsiTheme="minorBidi" w:cstheme="minorBidi"/>
          <w:szCs w:val="22"/>
        </w:rPr>
        <w:t xml:space="preserve">In </w:t>
      </w:r>
      <w:r w:rsidR="00731B51" w:rsidRPr="009D45B1">
        <w:rPr>
          <w:rFonts w:asciiTheme="minorBidi" w:hAnsiTheme="minorBidi" w:cstheme="minorBidi"/>
          <w:szCs w:val="22"/>
        </w:rPr>
        <w:t>hypothesis</w:t>
      </w:r>
      <w:r w:rsidRPr="009D45B1">
        <w:rPr>
          <w:rFonts w:asciiTheme="minorBidi" w:hAnsiTheme="minorBidi" w:cstheme="minorBidi"/>
          <w:szCs w:val="22"/>
        </w:rPr>
        <w:t xml:space="preserve"> 12</w:t>
      </w:r>
      <w:r w:rsidR="00731B51" w:rsidRPr="009D45B1">
        <w:rPr>
          <w:rFonts w:asciiTheme="minorBidi" w:hAnsiTheme="minorBidi" w:cstheme="minorBidi"/>
          <w:szCs w:val="22"/>
        </w:rPr>
        <w:t xml:space="preserve"> examine</w:t>
      </w:r>
      <w:r w:rsidR="00C423CA" w:rsidRPr="009D45B1">
        <w:rPr>
          <w:rFonts w:asciiTheme="minorBidi" w:hAnsiTheme="minorBidi" w:cstheme="minorBidi"/>
          <w:szCs w:val="22"/>
        </w:rPr>
        <w:t>d</w:t>
      </w:r>
      <w:r w:rsidR="00731B51" w:rsidRPr="009D45B1">
        <w:rPr>
          <w:rFonts w:asciiTheme="minorBidi" w:hAnsiTheme="minorBidi" w:cstheme="minorBidi"/>
          <w:szCs w:val="22"/>
        </w:rPr>
        <w:t xml:space="preserve"> the relationship between the </w:t>
      </w:r>
      <w:r w:rsidR="000C7E14" w:rsidRPr="009D45B1">
        <w:rPr>
          <w:rFonts w:asciiTheme="minorBidi" w:hAnsiTheme="minorBidi" w:cstheme="minorBidi"/>
          <w:szCs w:val="22"/>
        </w:rPr>
        <w:t>percentage</w:t>
      </w:r>
      <w:r w:rsidR="00731B51" w:rsidRPr="009D45B1">
        <w:rPr>
          <w:rFonts w:asciiTheme="minorBidi" w:hAnsiTheme="minorBidi" w:cstheme="minorBidi"/>
          <w:szCs w:val="22"/>
        </w:rPr>
        <w:t xml:space="preserve"> </w:t>
      </w:r>
      <w:r w:rsidR="001B78B1" w:rsidRPr="009D45B1">
        <w:rPr>
          <w:rFonts w:asciiTheme="minorBidi" w:hAnsiTheme="minorBidi" w:cstheme="minorBidi"/>
          <w:szCs w:val="22"/>
        </w:rPr>
        <w:t xml:space="preserve">of </w:t>
      </w:r>
      <w:r w:rsidR="00C423CA" w:rsidRPr="009D45B1">
        <w:rPr>
          <w:rFonts w:asciiTheme="minorBidi" w:hAnsiTheme="minorBidi" w:cstheme="minorBidi"/>
          <w:szCs w:val="22"/>
        </w:rPr>
        <w:t xml:space="preserve">the </w:t>
      </w:r>
      <w:r w:rsidR="00DF664F" w:rsidRPr="009D45B1">
        <w:rPr>
          <w:rFonts w:asciiTheme="minorBidi" w:hAnsiTheme="minorBidi" w:cstheme="minorBidi"/>
          <w:szCs w:val="22"/>
        </w:rPr>
        <w:t xml:space="preserve">board </w:t>
      </w:r>
      <w:r w:rsidR="001B78B1" w:rsidRPr="009D45B1">
        <w:rPr>
          <w:rFonts w:asciiTheme="minorBidi" w:hAnsiTheme="minorBidi" w:cstheme="minorBidi"/>
          <w:szCs w:val="22"/>
        </w:rPr>
        <w:t xml:space="preserve">of </w:t>
      </w:r>
      <w:r w:rsidR="00DF664F" w:rsidRPr="009D45B1">
        <w:rPr>
          <w:rFonts w:asciiTheme="minorBidi" w:hAnsiTheme="minorBidi" w:cstheme="minorBidi"/>
          <w:szCs w:val="22"/>
        </w:rPr>
        <w:t xml:space="preserve">directors </w:t>
      </w:r>
      <w:r w:rsidR="0058488D" w:rsidRPr="009D45B1">
        <w:rPr>
          <w:rFonts w:asciiTheme="minorBidi" w:hAnsiTheme="minorBidi" w:cstheme="minorBidi"/>
          <w:szCs w:val="22"/>
        </w:rPr>
        <w:t>with</w:t>
      </w:r>
      <w:r w:rsidR="00B9372D" w:rsidRPr="009D45B1">
        <w:rPr>
          <w:rFonts w:asciiTheme="minorBidi" w:hAnsiTheme="minorBidi" w:cstheme="minorBidi"/>
          <w:szCs w:val="22"/>
        </w:rPr>
        <w:t xml:space="preserve"> financial expertise</w:t>
      </w:r>
      <w:r w:rsidR="00731B51" w:rsidRPr="009D45B1">
        <w:rPr>
          <w:rFonts w:asciiTheme="minorBidi" w:hAnsiTheme="minorBidi" w:cstheme="minorBidi"/>
          <w:szCs w:val="22"/>
        </w:rPr>
        <w:t xml:space="preserve"> and </w:t>
      </w:r>
      <w:r w:rsidR="00C423CA" w:rsidRPr="009D45B1">
        <w:rPr>
          <w:rFonts w:asciiTheme="minorBidi" w:hAnsiTheme="minorBidi" w:cstheme="minorBidi"/>
          <w:szCs w:val="22"/>
        </w:rPr>
        <w:t xml:space="preserve">the </w:t>
      </w:r>
      <w:r w:rsidR="00731B51" w:rsidRPr="009D45B1">
        <w:rPr>
          <w:rFonts w:asciiTheme="minorBidi" w:hAnsiTheme="minorBidi" w:cstheme="minorBidi"/>
          <w:szCs w:val="22"/>
        </w:rPr>
        <w:t xml:space="preserve">quality </w:t>
      </w:r>
      <w:r w:rsidR="001B78B1" w:rsidRPr="009D45B1">
        <w:rPr>
          <w:rFonts w:asciiTheme="minorBidi" w:hAnsiTheme="minorBidi" w:cstheme="minorBidi"/>
          <w:szCs w:val="22"/>
        </w:rPr>
        <w:t xml:space="preserve">of </w:t>
      </w:r>
      <w:r w:rsidR="00731B51" w:rsidRPr="009D45B1">
        <w:rPr>
          <w:rFonts w:asciiTheme="minorBidi" w:hAnsiTheme="minorBidi" w:cstheme="minorBidi"/>
          <w:szCs w:val="22"/>
        </w:rPr>
        <w:t xml:space="preserve">corporate voluntary disclosure. </w:t>
      </w:r>
      <w:r w:rsidR="003665AF" w:rsidRPr="009D45B1">
        <w:rPr>
          <w:rFonts w:asciiTheme="minorBidi" w:hAnsiTheme="minorBidi" w:cstheme="minorBidi"/>
          <w:szCs w:val="22"/>
        </w:rPr>
        <w:t>The result</w:t>
      </w:r>
      <w:r w:rsidR="00C423CA" w:rsidRPr="009D45B1">
        <w:rPr>
          <w:rFonts w:asciiTheme="minorBidi" w:hAnsiTheme="minorBidi" w:cstheme="minorBidi"/>
          <w:szCs w:val="22"/>
        </w:rPr>
        <w:t>s</w:t>
      </w:r>
      <w:r w:rsidR="003665AF" w:rsidRPr="009D45B1">
        <w:rPr>
          <w:rFonts w:asciiTheme="minorBidi" w:hAnsiTheme="minorBidi" w:cstheme="minorBidi"/>
          <w:szCs w:val="22"/>
        </w:rPr>
        <w:t xml:space="preserve"> show</w:t>
      </w:r>
      <w:r w:rsidR="00C423CA" w:rsidRPr="009D45B1">
        <w:rPr>
          <w:rFonts w:asciiTheme="minorBidi" w:hAnsiTheme="minorBidi" w:cstheme="minorBidi"/>
          <w:szCs w:val="22"/>
        </w:rPr>
        <w:t>ed</w:t>
      </w:r>
      <w:r w:rsidR="003665AF" w:rsidRPr="009D45B1">
        <w:rPr>
          <w:rFonts w:asciiTheme="minorBidi" w:hAnsiTheme="minorBidi" w:cstheme="minorBidi"/>
          <w:szCs w:val="22"/>
        </w:rPr>
        <w:t xml:space="preserve"> that there </w:t>
      </w:r>
      <w:r w:rsidR="00C423CA" w:rsidRPr="009D45B1">
        <w:rPr>
          <w:rFonts w:asciiTheme="minorBidi" w:hAnsiTheme="minorBidi" w:cstheme="minorBidi"/>
          <w:szCs w:val="22"/>
        </w:rPr>
        <w:t xml:space="preserve">was a </w:t>
      </w:r>
      <w:r w:rsidR="00B9372D" w:rsidRPr="009D45B1">
        <w:rPr>
          <w:rFonts w:asciiTheme="minorBidi" w:hAnsiTheme="minorBidi" w:cstheme="minorBidi"/>
          <w:szCs w:val="22"/>
        </w:rPr>
        <w:t>positive</w:t>
      </w:r>
      <w:r w:rsidR="003665AF" w:rsidRPr="009D45B1">
        <w:rPr>
          <w:rFonts w:asciiTheme="minorBidi" w:hAnsiTheme="minorBidi" w:cstheme="minorBidi"/>
          <w:szCs w:val="22"/>
        </w:rPr>
        <w:t xml:space="preserve"> </w:t>
      </w:r>
      <w:r w:rsidR="006C54C3" w:rsidRPr="009D45B1">
        <w:rPr>
          <w:rFonts w:asciiTheme="minorBidi" w:hAnsiTheme="minorBidi" w:cstheme="minorBidi"/>
          <w:szCs w:val="22"/>
        </w:rPr>
        <w:t>n</w:t>
      </w:r>
      <w:r w:rsidR="00B42E10" w:rsidRPr="009D45B1">
        <w:rPr>
          <w:rFonts w:asciiTheme="minorBidi" w:hAnsiTheme="minorBidi" w:cstheme="minorBidi"/>
          <w:szCs w:val="22"/>
        </w:rPr>
        <w:t>on-significant</w:t>
      </w:r>
      <w:r w:rsidR="006C54C3" w:rsidRPr="009D45B1">
        <w:rPr>
          <w:rFonts w:asciiTheme="minorBidi" w:hAnsiTheme="minorBidi" w:cstheme="minorBidi"/>
          <w:szCs w:val="22"/>
        </w:rPr>
        <w:t xml:space="preserve"> </w:t>
      </w:r>
      <w:r w:rsidR="003665AF" w:rsidRPr="009D45B1">
        <w:rPr>
          <w:rFonts w:asciiTheme="minorBidi" w:hAnsiTheme="minorBidi" w:cstheme="minorBidi"/>
          <w:szCs w:val="22"/>
        </w:rPr>
        <w:t xml:space="preserve">relationship between </w:t>
      </w:r>
      <w:r w:rsidR="00C423CA" w:rsidRPr="009D45B1">
        <w:rPr>
          <w:rFonts w:asciiTheme="minorBidi" w:hAnsiTheme="minorBidi" w:cstheme="minorBidi"/>
          <w:szCs w:val="22"/>
        </w:rPr>
        <w:t xml:space="preserve">the </w:t>
      </w:r>
      <w:r w:rsidR="003665AF" w:rsidRPr="009D45B1">
        <w:rPr>
          <w:rFonts w:asciiTheme="minorBidi" w:hAnsiTheme="minorBidi" w:cstheme="minorBidi"/>
          <w:szCs w:val="22"/>
        </w:rPr>
        <w:t xml:space="preserve">proportion </w:t>
      </w:r>
      <w:r w:rsidR="001B78B1" w:rsidRPr="009D45B1">
        <w:rPr>
          <w:rFonts w:asciiTheme="minorBidi" w:hAnsiTheme="minorBidi" w:cstheme="minorBidi"/>
          <w:szCs w:val="22"/>
        </w:rPr>
        <w:t xml:space="preserve">of </w:t>
      </w:r>
      <w:r w:rsidR="00C423CA" w:rsidRPr="009D45B1">
        <w:rPr>
          <w:rFonts w:asciiTheme="minorBidi" w:hAnsiTheme="minorBidi" w:cstheme="minorBidi"/>
          <w:szCs w:val="22"/>
        </w:rPr>
        <w:t xml:space="preserve">the </w:t>
      </w:r>
      <w:r w:rsidR="00DF664F" w:rsidRPr="009D45B1">
        <w:rPr>
          <w:rFonts w:asciiTheme="minorBidi" w:hAnsiTheme="minorBidi" w:cstheme="minorBidi"/>
          <w:szCs w:val="22"/>
        </w:rPr>
        <w:t xml:space="preserve">board </w:t>
      </w:r>
      <w:r w:rsidR="001B78B1" w:rsidRPr="009D45B1">
        <w:rPr>
          <w:rFonts w:asciiTheme="minorBidi" w:hAnsiTheme="minorBidi" w:cstheme="minorBidi"/>
          <w:szCs w:val="22"/>
        </w:rPr>
        <w:t xml:space="preserve">of </w:t>
      </w:r>
      <w:r w:rsidR="00DF664F" w:rsidRPr="009D45B1">
        <w:rPr>
          <w:rFonts w:asciiTheme="minorBidi" w:hAnsiTheme="minorBidi" w:cstheme="minorBidi"/>
          <w:szCs w:val="22"/>
        </w:rPr>
        <w:t xml:space="preserve">directors </w:t>
      </w:r>
      <w:r w:rsidR="0058488D" w:rsidRPr="009D45B1">
        <w:rPr>
          <w:rFonts w:asciiTheme="minorBidi" w:hAnsiTheme="minorBidi" w:cstheme="minorBidi"/>
          <w:szCs w:val="22"/>
        </w:rPr>
        <w:t>with</w:t>
      </w:r>
      <w:r w:rsidR="003665AF" w:rsidRPr="009D45B1">
        <w:rPr>
          <w:rFonts w:asciiTheme="minorBidi" w:hAnsiTheme="minorBidi" w:cstheme="minorBidi"/>
          <w:szCs w:val="22"/>
        </w:rPr>
        <w:t xml:space="preserve"> financial expertise and corporate voluntary disclosure (</w:t>
      </w:r>
      <w:r w:rsidR="003665AF" w:rsidRPr="009D45B1">
        <w:rPr>
          <w:rFonts w:asciiTheme="minorBidi" w:hAnsiTheme="minorBidi" w:cstheme="minorBidi"/>
          <w:szCs w:val="22"/>
          <w:lang w:val="en-US" w:eastAsia="en-AU"/>
        </w:rPr>
        <w:sym w:font="Symbol" w:char="F062"/>
      </w:r>
      <w:r w:rsidR="003665AF" w:rsidRPr="009D45B1">
        <w:rPr>
          <w:rFonts w:asciiTheme="minorBidi" w:hAnsiTheme="minorBidi" w:cstheme="minorBidi"/>
          <w:szCs w:val="22"/>
          <w:lang w:val="en-US" w:eastAsia="en-AU"/>
        </w:rPr>
        <w:t xml:space="preserve"> </w:t>
      </w:r>
      <w:r w:rsidR="003665AF" w:rsidRPr="009D45B1">
        <w:rPr>
          <w:rFonts w:asciiTheme="minorBidi" w:hAnsiTheme="minorBidi" w:cstheme="minorBidi"/>
          <w:szCs w:val="22"/>
        </w:rPr>
        <w:t>= -.027, p</w:t>
      </w:r>
      <w:r w:rsidR="008C50D8" w:rsidRPr="009D45B1">
        <w:rPr>
          <w:rFonts w:asciiTheme="minorBidi" w:hAnsiTheme="minorBidi" w:cstheme="minorBidi"/>
          <w:szCs w:val="22"/>
        </w:rPr>
        <w:t xml:space="preserve"> </w:t>
      </w:r>
      <w:r w:rsidR="003665AF" w:rsidRPr="009D45B1">
        <w:rPr>
          <w:rFonts w:asciiTheme="minorBidi" w:hAnsiTheme="minorBidi" w:cstheme="minorBidi"/>
          <w:szCs w:val="22"/>
        </w:rPr>
        <w:t>=.</w:t>
      </w:r>
      <w:r w:rsidR="008C50D8" w:rsidRPr="009D45B1">
        <w:rPr>
          <w:rFonts w:asciiTheme="minorBidi" w:hAnsiTheme="minorBidi" w:cstheme="minorBidi"/>
          <w:szCs w:val="22"/>
        </w:rPr>
        <w:t xml:space="preserve"> </w:t>
      </w:r>
      <w:r w:rsidR="003665AF" w:rsidRPr="009D45B1">
        <w:rPr>
          <w:rFonts w:asciiTheme="minorBidi" w:hAnsiTheme="minorBidi" w:cstheme="minorBidi"/>
          <w:szCs w:val="22"/>
        </w:rPr>
        <w:t>648</w:t>
      </w:r>
      <w:r w:rsidR="00D475DA" w:rsidRPr="009D45B1">
        <w:rPr>
          <w:rFonts w:asciiTheme="minorBidi" w:hAnsiTheme="minorBidi" w:cstheme="minorBidi"/>
          <w:szCs w:val="22"/>
        </w:rPr>
        <w:t>)</w:t>
      </w:r>
      <w:r w:rsidR="00DF664F" w:rsidRPr="009D45B1">
        <w:rPr>
          <w:rFonts w:asciiTheme="minorBidi" w:hAnsiTheme="minorBidi" w:cstheme="minorBidi"/>
          <w:szCs w:val="22"/>
        </w:rPr>
        <w:t>,</w:t>
      </w:r>
      <w:r w:rsidR="00D475DA" w:rsidRPr="009D45B1">
        <w:rPr>
          <w:rFonts w:asciiTheme="minorBidi" w:hAnsiTheme="minorBidi" w:cstheme="minorBidi"/>
          <w:szCs w:val="22"/>
        </w:rPr>
        <w:t xml:space="preserve"> </w:t>
      </w:r>
      <w:r w:rsidR="00C423CA" w:rsidRPr="009D45B1">
        <w:rPr>
          <w:rFonts w:asciiTheme="minorBidi" w:hAnsiTheme="minorBidi" w:cstheme="minorBidi"/>
          <w:szCs w:val="22"/>
        </w:rPr>
        <w:t>which was</w:t>
      </w:r>
      <w:r w:rsidR="003665AF" w:rsidRPr="009D45B1">
        <w:rPr>
          <w:rFonts w:asciiTheme="minorBidi" w:hAnsiTheme="minorBidi" w:cstheme="minorBidi"/>
          <w:szCs w:val="22"/>
        </w:rPr>
        <w:t xml:space="preserve"> against </w:t>
      </w:r>
      <w:r w:rsidR="00C423CA" w:rsidRPr="009D45B1">
        <w:rPr>
          <w:rFonts w:asciiTheme="minorBidi" w:hAnsiTheme="minorBidi" w:cstheme="minorBidi"/>
          <w:szCs w:val="22"/>
        </w:rPr>
        <w:t>H</w:t>
      </w:r>
      <w:r w:rsidR="003665AF" w:rsidRPr="009D45B1">
        <w:rPr>
          <w:rFonts w:asciiTheme="minorBidi" w:hAnsiTheme="minorBidi" w:cstheme="minorBidi"/>
          <w:szCs w:val="22"/>
        </w:rPr>
        <w:t xml:space="preserve">ypothesis </w:t>
      </w:r>
      <w:r w:rsidR="00FE31D6" w:rsidRPr="009D45B1">
        <w:rPr>
          <w:rFonts w:asciiTheme="minorBidi" w:hAnsiTheme="minorBidi" w:cstheme="minorBidi"/>
          <w:szCs w:val="22"/>
        </w:rPr>
        <w:t>12.</w:t>
      </w:r>
      <w:r w:rsidR="003665AF" w:rsidRPr="009D45B1">
        <w:rPr>
          <w:rFonts w:asciiTheme="minorBidi" w:hAnsiTheme="minorBidi" w:cstheme="minorBidi"/>
          <w:szCs w:val="22"/>
        </w:rPr>
        <w:t xml:space="preserve"> These results are </w:t>
      </w:r>
      <w:r w:rsidR="00C423CA" w:rsidRPr="009D45B1">
        <w:rPr>
          <w:rFonts w:asciiTheme="minorBidi" w:hAnsiTheme="minorBidi" w:cstheme="minorBidi"/>
          <w:szCs w:val="22"/>
        </w:rPr>
        <w:t xml:space="preserve">consistent </w:t>
      </w:r>
      <w:r w:rsidR="0058488D" w:rsidRPr="009D45B1">
        <w:rPr>
          <w:rFonts w:asciiTheme="minorBidi" w:hAnsiTheme="minorBidi" w:cstheme="minorBidi"/>
          <w:szCs w:val="22"/>
        </w:rPr>
        <w:t>with</w:t>
      </w:r>
      <w:r w:rsidR="003665AF" w:rsidRPr="009D45B1">
        <w:rPr>
          <w:rFonts w:asciiTheme="minorBidi" w:hAnsiTheme="minorBidi" w:cstheme="minorBidi"/>
          <w:szCs w:val="22"/>
        </w:rPr>
        <w:t xml:space="preserve"> previous empirical studie</w:t>
      </w:r>
      <w:r w:rsidR="00C423CA" w:rsidRPr="009D45B1">
        <w:rPr>
          <w:rFonts w:asciiTheme="minorBidi" w:hAnsiTheme="minorBidi" w:cstheme="minorBidi"/>
          <w:szCs w:val="22"/>
        </w:rPr>
        <w:t xml:space="preserve">s. For </w:t>
      </w:r>
      <w:r w:rsidR="003665AF" w:rsidRPr="009D45B1">
        <w:rPr>
          <w:rFonts w:asciiTheme="minorBidi" w:hAnsiTheme="minorBidi" w:cstheme="minorBidi"/>
          <w:szCs w:val="22"/>
        </w:rPr>
        <w:t>example</w:t>
      </w:r>
      <w:r w:rsidR="00C423CA" w:rsidRPr="009D45B1">
        <w:rPr>
          <w:rFonts w:asciiTheme="minorBidi" w:hAnsiTheme="minorBidi" w:cstheme="minorBidi"/>
          <w:szCs w:val="22"/>
        </w:rPr>
        <w:t>,</w:t>
      </w:r>
      <w:r w:rsidR="003665AF" w:rsidRPr="009D45B1">
        <w:rPr>
          <w:rFonts w:asciiTheme="minorBidi" w:hAnsiTheme="minorBidi" w:cstheme="minorBidi"/>
          <w:szCs w:val="22"/>
        </w:rPr>
        <w:t xml:space="preserve"> Ha</w:t>
      </w:r>
      <w:r w:rsidR="006C54C3" w:rsidRPr="009D45B1">
        <w:rPr>
          <w:rFonts w:asciiTheme="minorBidi" w:hAnsiTheme="minorBidi" w:cstheme="minorBidi"/>
          <w:szCs w:val="22"/>
        </w:rPr>
        <w:t xml:space="preserve">niffa and Cooke (2002) found </w:t>
      </w:r>
      <w:r w:rsidR="00542BFA" w:rsidRPr="009D45B1">
        <w:rPr>
          <w:rFonts w:asciiTheme="minorBidi" w:hAnsiTheme="minorBidi" w:cstheme="minorBidi"/>
          <w:szCs w:val="22"/>
        </w:rPr>
        <w:t>n</w:t>
      </w:r>
      <w:r w:rsidR="00B42E10" w:rsidRPr="009D45B1">
        <w:rPr>
          <w:rFonts w:asciiTheme="minorBidi" w:hAnsiTheme="minorBidi" w:cstheme="minorBidi"/>
          <w:szCs w:val="22"/>
        </w:rPr>
        <w:t>on-significant</w:t>
      </w:r>
      <w:r w:rsidR="00542BFA" w:rsidRPr="009D45B1">
        <w:rPr>
          <w:rFonts w:asciiTheme="minorBidi" w:hAnsiTheme="minorBidi" w:cstheme="minorBidi"/>
          <w:szCs w:val="22"/>
        </w:rPr>
        <w:t xml:space="preserve"> </w:t>
      </w:r>
      <w:r w:rsidR="003665AF" w:rsidRPr="009D45B1">
        <w:rPr>
          <w:rFonts w:asciiTheme="minorBidi" w:hAnsiTheme="minorBidi" w:cstheme="minorBidi"/>
          <w:szCs w:val="22"/>
        </w:rPr>
        <w:t xml:space="preserve">relationship between </w:t>
      </w:r>
      <w:r w:rsidR="00C423CA" w:rsidRPr="009D45B1">
        <w:rPr>
          <w:rFonts w:asciiTheme="minorBidi" w:hAnsiTheme="minorBidi" w:cstheme="minorBidi"/>
          <w:szCs w:val="22"/>
        </w:rPr>
        <w:t xml:space="preserve">the </w:t>
      </w:r>
      <w:r w:rsidR="00DF664F" w:rsidRPr="009D45B1">
        <w:rPr>
          <w:rFonts w:asciiTheme="minorBidi" w:hAnsiTheme="minorBidi" w:cstheme="minorBidi"/>
          <w:szCs w:val="22"/>
        </w:rPr>
        <w:t xml:space="preserve">board </w:t>
      </w:r>
      <w:r w:rsidR="001B78B1" w:rsidRPr="009D45B1">
        <w:rPr>
          <w:rFonts w:asciiTheme="minorBidi" w:hAnsiTheme="minorBidi" w:cstheme="minorBidi"/>
          <w:szCs w:val="22"/>
        </w:rPr>
        <w:t xml:space="preserve">of </w:t>
      </w:r>
      <w:r w:rsidR="00DF664F" w:rsidRPr="009D45B1">
        <w:rPr>
          <w:rFonts w:asciiTheme="minorBidi" w:hAnsiTheme="minorBidi" w:cstheme="minorBidi"/>
          <w:szCs w:val="22"/>
        </w:rPr>
        <w:t xml:space="preserve">directors’ </w:t>
      </w:r>
      <w:r w:rsidR="003665AF" w:rsidRPr="009D45B1">
        <w:rPr>
          <w:rFonts w:asciiTheme="minorBidi" w:hAnsiTheme="minorBidi" w:cstheme="minorBidi"/>
          <w:szCs w:val="22"/>
        </w:rPr>
        <w:t>education</w:t>
      </w:r>
      <w:r w:rsidR="00C423CA" w:rsidRPr="009D45B1">
        <w:rPr>
          <w:rFonts w:asciiTheme="minorBidi" w:hAnsiTheme="minorBidi" w:cstheme="minorBidi"/>
          <w:szCs w:val="22"/>
        </w:rPr>
        <w:t>al</w:t>
      </w:r>
      <w:r w:rsidR="003665AF" w:rsidRPr="009D45B1">
        <w:rPr>
          <w:rFonts w:asciiTheme="minorBidi" w:hAnsiTheme="minorBidi" w:cstheme="minorBidi"/>
          <w:szCs w:val="22"/>
        </w:rPr>
        <w:t xml:space="preserve"> level</w:t>
      </w:r>
      <w:r w:rsidR="00C423CA" w:rsidRPr="009D45B1">
        <w:rPr>
          <w:rFonts w:asciiTheme="minorBidi" w:hAnsiTheme="minorBidi" w:cstheme="minorBidi"/>
          <w:szCs w:val="22"/>
        </w:rPr>
        <w:t>s</w:t>
      </w:r>
      <w:r w:rsidR="003665AF" w:rsidRPr="009D45B1">
        <w:rPr>
          <w:rFonts w:asciiTheme="minorBidi" w:hAnsiTheme="minorBidi" w:cstheme="minorBidi"/>
          <w:szCs w:val="22"/>
        </w:rPr>
        <w:t xml:space="preserve"> and </w:t>
      </w:r>
      <w:r w:rsidR="00C423CA" w:rsidRPr="009D45B1">
        <w:rPr>
          <w:rFonts w:asciiTheme="minorBidi" w:hAnsiTheme="minorBidi" w:cstheme="minorBidi"/>
          <w:szCs w:val="22"/>
        </w:rPr>
        <w:t xml:space="preserve">the </w:t>
      </w:r>
      <w:r w:rsidR="003665AF" w:rsidRPr="009D45B1">
        <w:rPr>
          <w:rFonts w:asciiTheme="minorBidi" w:hAnsiTheme="minorBidi" w:cstheme="minorBidi"/>
          <w:szCs w:val="22"/>
        </w:rPr>
        <w:t xml:space="preserve">extent </w:t>
      </w:r>
      <w:r w:rsidR="001B78B1" w:rsidRPr="009D45B1">
        <w:rPr>
          <w:rFonts w:asciiTheme="minorBidi" w:hAnsiTheme="minorBidi" w:cstheme="minorBidi"/>
          <w:szCs w:val="22"/>
        </w:rPr>
        <w:t xml:space="preserve">of </w:t>
      </w:r>
      <w:r w:rsidR="003665AF" w:rsidRPr="009D45B1">
        <w:rPr>
          <w:rFonts w:asciiTheme="minorBidi" w:hAnsiTheme="minorBidi" w:cstheme="minorBidi"/>
          <w:szCs w:val="22"/>
        </w:rPr>
        <w:t xml:space="preserve">corporate voluntary disclosure. </w:t>
      </w:r>
      <w:r w:rsidR="00C423CA" w:rsidRPr="009D45B1">
        <w:rPr>
          <w:rFonts w:asciiTheme="minorBidi" w:hAnsiTheme="minorBidi" w:cstheme="minorBidi"/>
          <w:szCs w:val="22"/>
        </w:rPr>
        <w:t xml:space="preserve">However, </w:t>
      </w:r>
      <w:r w:rsidR="003665AF" w:rsidRPr="009D45B1">
        <w:rPr>
          <w:rFonts w:asciiTheme="minorBidi" w:hAnsiTheme="minorBidi" w:cstheme="minorBidi"/>
          <w:szCs w:val="22"/>
        </w:rPr>
        <w:t xml:space="preserve">there are other empirical studies revealing </w:t>
      </w:r>
      <w:r w:rsidR="00C423CA" w:rsidRPr="009D45B1">
        <w:rPr>
          <w:rFonts w:asciiTheme="minorBidi" w:hAnsiTheme="minorBidi" w:cstheme="minorBidi"/>
          <w:szCs w:val="22"/>
        </w:rPr>
        <w:t xml:space="preserve">inconsistent </w:t>
      </w:r>
      <w:r w:rsidR="003665AF" w:rsidRPr="009D45B1">
        <w:rPr>
          <w:rFonts w:asciiTheme="minorBidi" w:hAnsiTheme="minorBidi" w:cstheme="minorBidi"/>
          <w:szCs w:val="22"/>
        </w:rPr>
        <w:t xml:space="preserve">results </w:t>
      </w:r>
      <w:r w:rsidR="0058488D" w:rsidRPr="009D45B1">
        <w:rPr>
          <w:rFonts w:asciiTheme="minorBidi" w:hAnsiTheme="minorBidi" w:cstheme="minorBidi"/>
          <w:szCs w:val="22"/>
        </w:rPr>
        <w:t>with</w:t>
      </w:r>
      <w:r w:rsidR="00C423CA" w:rsidRPr="009D45B1">
        <w:rPr>
          <w:rFonts w:asciiTheme="minorBidi" w:hAnsiTheme="minorBidi" w:cstheme="minorBidi"/>
          <w:szCs w:val="22"/>
        </w:rPr>
        <w:t xml:space="preserve"> </w:t>
      </w:r>
      <w:r w:rsidR="003665AF" w:rsidRPr="009D45B1">
        <w:rPr>
          <w:rFonts w:asciiTheme="minorBidi" w:hAnsiTheme="minorBidi" w:cstheme="minorBidi"/>
          <w:szCs w:val="22"/>
        </w:rPr>
        <w:t>this study</w:t>
      </w:r>
      <w:r w:rsidR="00C423CA" w:rsidRPr="009D45B1">
        <w:rPr>
          <w:rFonts w:asciiTheme="minorBidi" w:hAnsiTheme="minorBidi" w:cstheme="minorBidi"/>
          <w:szCs w:val="22"/>
        </w:rPr>
        <w:t>, for</w:t>
      </w:r>
      <w:r w:rsidR="003665AF" w:rsidRPr="009D45B1">
        <w:rPr>
          <w:rFonts w:asciiTheme="minorBidi" w:hAnsiTheme="minorBidi" w:cstheme="minorBidi"/>
          <w:szCs w:val="22"/>
        </w:rPr>
        <w:t xml:space="preserve"> example</w:t>
      </w:r>
      <w:r w:rsidR="00C423CA" w:rsidRPr="009D45B1">
        <w:rPr>
          <w:rFonts w:asciiTheme="minorBidi" w:hAnsiTheme="minorBidi" w:cstheme="minorBidi"/>
          <w:szCs w:val="22"/>
        </w:rPr>
        <w:t>,</w:t>
      </w:r>
      <w:r w:rsidR="003665AF" w:rsidRPr="009D45B1">
        <w:rPr>
          <w:rFonts w:asciiTheme="minorBidi" w:hAnsiTheme="minorBidi" w:cstheme="minorBidi"/>
          <w:szCs w:val="22"/>
        </w:rPr>
        <w:t xml:space="preserve"> </w:t>
      </w:r>
      <w:r w:rsidR="003665AF" w:rsidRPr="009D45B1">
        <w:rPr>
          <w:rFonts w:asciiTheme="minorBidi" w:hAnsiTheme="minorBidi" w:cstheme="minorBidi"/>
          <w:iCs/>
          <w:szCs w:val="22"/>
        </w:rPr>
        <w:t xml:space="preserve">Cooke (2002) and Dey (2008) </w:t>
      </w:r>
      <w:r w:rsidR="003665AF" w:rsidRPr="009D45B1">
        <w:rPr>
          <w:rFonts w:asciiTheme="minorBidi" w:hAnsiTheme="minorBidi" w:cstheme="minorBidi"/>
          <w:szCs w:val="22"/>
        </w:rPr>
        <w:t xml:space="preserve">proposed that </w:t>
      </w:r>
      <w:r w:rsidR="006971B6" w:rsidRPr="009D45B1">
        <w:rPr>
          <w:rFonts w:asciiTheme="minorBidi" w:hAnsiTheme="minorBidi" w:cstheme="minorBidi"/>
          <w:szCs w:val="22"/>
        </w:rPr>
        <w:t xml:space="preserve">board </w:t>
      </w:r>
      <w:r w:rsidR="003665AF" w:rsidRPr="009D45B1">
        <w:rPr>
          <w:rFonts w:asciiTheme="minorBidi" w:hAnsiTheme="minorBidi" w:cstheme="minorBidi"/>
          <w:szCs w:val="22"/>
        </w:rPr>
        <w:t xml:space="preserve">members </w:t>
      </w:r>
      <w:r w:rsidR="0058488D" w:rsidRPr="009D45B1">
        <w:rPr>
          <w:rFonts w:asciiTheme="minorBidi" w:hAnsiTheme="minorBidi" w:cstheme="minorBidi"/>
          <w:szCs w:val="22"/>
        </w:rPr>
        <w:t>with</w:t>
      </w:r>
      <w:r w:rsidR="003665AF" w:rsidRPr="009D45B1">
        <w:rPr>
          <w:rFonts w:asciiTheme="minorBidi" w:hAnsiTheme="minorBidi" w:cstheme="minorBidi"/>
          <w:szCs w:val="22"/>
        </w:rPr>
        <w:t xml:space="preserve"> business education might push for higher disclosure because </w:t>
      </w:r>
      <w:r w:rsidR="001B78B1" w:rsidRPr="009D45B1">
        <w:rPr>
          <w:rFonts w:asciiTheme="minorBidi" w:hAnsiTheme="minorBidi" w:cstheme="minorBidi"/>
          <w:szCs w:val="22"/>
        </w:rPr>
        <w:t xml:space="preserve">of </w:t>
      </w:r>
      <w:r w:rsidR="003665AF" w:rsidRPr="009D45B1">
        <w:rPr>
          <w:rFonts w:asciiTheme="minorBidi" w:hAnsiTheme="minorBidi" w:cstheme="minorBidi"/>
          <w:szCs w:val="22"/>
        </w:rPr>
        <w:t xml:space="preserve">their understanding </w:t>
      </w:r>
      <w:r w:rsidR="001B78B1" w:rsidRPr="009D45B1">
        <w:rPr>
          <w:rFonts w:asciiTheme="minorBidi" w:hAnsiTheme="minorBidi" w:cstheme="minorBidi"/>
          <w:szCs w:val="22"/>
        </w:rPr>
        <w:t xml:space="preserve">of </w:t>
      </w:r>
      <w:r w:rsidR="003665AF" w:rsidRPr="009D45B1">
        <w:rPr>
          <w:rFonts w:asciiTheme="minorBidi" w:hAnsiTheme="minorBidi" w:cstheme="minorBidi"/>
          <w:szCs w:val="22"/>
        </w:rPr>
        <w:t xml:space="preserve">financial information. </w:t>
      </w:r>
    </w:p>
    <w:p w14:paraId="7D78A430" w14:textId="112DC74C" w:rsidR="00AE5FB2" w:rsidRPr="009D45B1" w:rsidRDefault="000C7E14" w:rsidP="009D45B1">
      <w:pPr>
        <w:widowControl w:val="0"/>
        <w:autoSpaceDE w:val="0"/>
        <w:autoSpaceDN w:val="0"/>
        <w:adjustRightInd w:val="0"/>
        <w:spacing w:before="240" w:after="240"/>
        <w:jc w:val="both"/>
        <w:rPr>
          <w:rFonts w:asciiTheme="minorBidi" w:eastAsia="MS Mincho" w:hAnsiTheme="minorBidi" w:cstheme="minorBidi"/>
          <w:szCs w:val="22"/>
          <w:lang w:val="en-US" w:eastAsia="zh-TW"/>
        </w:rPr>
      </w:pPr>
      <w:r w:rsidRPr="009D45B1">
        <w:rPr>
          <w:rFonts w:asciiTheme="minorBidi" w:hAnsiTheme="minorBidi" w:cstheme="minorBidi"/>
          <w:szCs w:val="22"/>
        </w:rPr>
        <w:t>Also</w:t>
      </w:r>
      <w:r w:rsidR="00C423CA" w:rsidRPr="009D45B1">
        <w:rPr>
          <w:rFonts w:asciiTheme="minorBidi" w:hAnsiTheme="minorBidi" w:cstheme="minorBidi"/>
          <w:szCs w:val="22"/>
        </w:rPr>
        <w:t>,</w:t>
      </w:r>
      <w:r w:rsidRPr="009D45B1">
        <w:rPr>
          <w:rFonts w:asciiTheme="minorBidi" w:hAnsiTheme="minorBidi" w:cstheme="minorBidi"/>
          <w:szCs w:val="22"/>
        </w:rPr>
        <w:t xml:space="preserve"> </w:t>
      </w:r>
      <w:r w:rsidR="00BB69DF" w:rsidRPr="009D45B1">
        <w:rPr>
          <w:rFonts w:asciiTheme="minorBidi" w:hAnsiTheme="minorBidi" w:cstheme="minorBidi"/>
          <w:szCs w:val="22"/>
        </w:rPr>
        <w:t>results that were inconsistent</w:t>
      </w:r>
      <w:r w:rsidR="00BB25C4" w:rsidRPr="009D45B1">
        <w:rPr>
          <w:rFonts w:asciiTheme="minorBidi" w:hAnsiTheme="minorBidi" w:cstheme="minorBidi"/>
          <w:szCs w:val="22"/>
        </w:rPr>
        <w:t xml:space="preserve"> </w:t>
      </w:r>
      <w:r w:rsidR="0058488D" w:rsidRPr="009D45B1">
        <w:rPr>
          <w:rFonts w:asciiTheme="minorBidi" w:hAnsiTheme="minorBidi" w:cstheme="minorBidi"/>
          <w:szCs w:val="22"/>
        </w:rPr>
        <w:t>with</w:t>
      </w:r>
      <w:r w:rsidR="00BB25C4" w:rsidRPr="009D45B1">
        <w:rPr>
          <w:rFonts w:asciiTheme="minorBidi" w:hAnsiTheme="minorBidi" w:cstheme="minorBidi"/>
          <w:szCs w:val="22"/>
        </w:rPr>
        <w:t xml:space="preserve"> what was expected </w:t>
      </w:r>
      <w:r w:rsidR="00BB69DF" w:rsidRPr="009D45B1">
        <w:rPr>
          <w:rFonts w:asciiTheme="minorBidi" w:hAnsiTheme="minorBidi" w:cstheme="minorBidi"/>
          <w:szCs w:val="22"/>
        </w:rPr>
        <w:t>were found for H</w:t>
      </w:r>
      <w:r w:rsidR="00BB25C4" w:rsidRPr="009D45B1">
        <w:rPr>
          <w:rFonts w:asciiTheme="minorBidi" w:hAnsiTheme="minorBidi" w:cstheme="minorBidi"/>
          <w:szCs w:val="22"/>
        </w:rPr>
        <w:t>ypothesis 15</w:t>
      </w:r>
      <w:r w:rsidR="00BB69DF" w:rsidRPr="009D45B1">
        <w:rPr>
          <w:rFonts w:asciiTheme="minorBidi" w:hAnsiTheme="minorBidi" w:cstheme="minorBidi"/>
          <w:szCs w:val="22"/>
        </w:rPr>
        <w:t>,</w:t>
      </w:r>
      <w:r w:rsidR="00BB25C4" w:rsidRPr="009D45B1">
        <w:rPr>
          <w:rFonts w:asciiTheme="minorBidi" w:hAnsiTheme="minorBidi" w:cstheme="minorBidi"/>
          <w:szCs w:val="22"/>
        </w:rPr>
        <w:t xml:space="preserve"> that </w:t>
      </w:r>
      <w:r w:rsidR="00BB25C4" w:rsidRPr="009D45B1">
        <w:rPr>
          <w:rFonts w:asciiTheme="minorBidi" w:eastAsia="MS Mincho" w:hAnsiTheme="minorBidi" w:cstheme="minorBidi"/>
          <w:iCs/>
          <w:szCs w:val="22"/>
          <w:lang w:val="en-US"/>
        </w:rPr>
        <w:t xml:space="preserve">the separation between </w:t>
      </w:r>
      <w:r w:rsidR="00BB69DF" w:rsidRPr="009D45B1">
        <w:rPr>
          <w:rFonts w:asciiTheme="minorBidi" w:eastAsia="MS Mincho" w:hAnsiTheme="minorBidi" w:cstheme="minorBidi"/>
          <w:iCs/>
          <w:szCs w:val="22"/>
          <w:lang w:val="en-US"/>
        </w:rPr>
        <w:t xml:space="preserve">the </w:t>
      </w:r>
      <w:r w:rsidR="00753D3F" w:rsidRPr="009D45B1">
        <w:rPr>
          <w:rFonts w:asciiTheme="minorBidi" w:eastAsia="MS Mincho" w:hAnsiTheme="minorBidi" w:cstheme="minorBidi"/>
          <w:iCs/>
          <w:szCs w:val="22"/>
          <w:lang w:val="en-US"/>
        </w:rPr>
        <w:t>chairperson</w:t>
      </w:r>
      <w:r w:rsidR="00BB25C4" w:rsidRPr="009D45B1">
        <w:rPr>
          <w:rFonts w:asciiTheme="minorBidi" w:eastAsia="MS Mincho" w:hAnsiTheme="minorBidi" w:cstheme="minorBidi"/>
          <w:iCs/>
          <w:szCs w:val="22"/>
          <w:lang w:val="en-US"/>
        </w:rPr>
        <w:t xml:space="preserve"> </w:t>
      </w:r>
      <w:r w:rsidR="001B78B1" w:rsidRPr="009D45B1">
        <w:rPr>
          <w:rFonts w:asciiTheme="minorBidi" w:eastAsia="MS Mincho" w:hAnsiTheme="minorBidi" w:cstheme="minorBidi"/>
          <w:iCs/>
          <w:szCs w:val="22"/>
          <w:lang w:val="en-US"/>
        </w:rPr>
        <w:t xml:space="preserve">of </w:t>
      </w:r>
      <w:r w:rsidR="00BB69DF" w:rsidRPr="009D45B1">
        <w:rPr>
          <w:rFonts w:asciiTheme="minorBidi" w:eastAsia="MS Mincho" w:hAnsiTheme="minorBidi" w:cstheme="minorBidi"/>
          <w:iCs/>
          <w:szCs w:val="22"/>
          <w:lang w:val="en-US"/>
        </w:rPr>
        <w:t xml:space="preserve">the </w:t>
      </w:r>
      <w:r w:rsidR="006971B6" w:rsidRPr="009D45B1">
        <w:rPr>
          <w:rFonts w:asciiTheme="minorBidi" w:eastAsia="MS Mincho" w:hAnsiTheme="minorBidi" w:cstheme="minorBidi"/>
          <w:iCs/>
          <w:szCs w:val="22"/>
          <w:lang w:val="en-US"/>
        </w:rPr>
        <w:t xml:space="preserve">board </w:t>
      </w:r>
      <w:r w:rsidR="001B78B1" w:rsidRPr="009D45B1">
        <w:rPr>
          <w:rFonts w:asciiTheme="minorBidi" w:eastAsia="MS Mincho" w:hAnsiTheme="minorBidi" w:cstheme="minorBidi"/>
          <w:iCs/>
          <w:szCs w:val="22"/>
          <w:lang w:val="en-US"/>
        </w:rPr>
        <w:t xml:space="preserve">of </w:t>
      </w:r>
      <w:r w:rsidR="006971B6" w:rsidRPr="009D45B1">
        <w:rPr>
          <w:rFonts w:asciiTheme="minorBidi" w:eastAsia="MS Mincho" w:hAnsiTheme="minorBidi" w:cstheme="minorBidi"/>
          <w:iCs/>
          <w:szCs w:val="22"/>
          <w:lang w:val="en-US"/>
        </w:rPr>
        <w:t xml:space="preserve">directors </w:t>
      </w:r>
      <w:r w:rsidR="00BB25C4" w:rsidRPr="009D45B1">
        <w:rPr>
          <w:rFonts w:asciiTheme="minorBidi" w:eastAsia="MS Mincho" w:hAnsiTheme="minorBidi" w:cstheme="minorBidi"/>
          <w:iCs/>
          <w:szCs w:val="22"/>
          <w:lang w:val="en-US"/>
        </w:rPr>
        <w:t xml:space="preserve">and </w:t>
      </w:r>
      <w:r w:rsidR="00BB69DF" w:rsidRPr="009D45B1">
        <w:rPr>
          <w:rFonts w:asciiTheme="minorBidi" w:eastAsia="MS Mincho" w:hAnsiTheme="minorBidi" w:cstheme="minorBidi"/>
          <w:iCs/>
          <w:szCs w:val="22"/>
          <w:lang w:val="en-US"/>
        </w:rPr>
        <w:t xml:space="preserve">the </w:t>
      </w:r>
      <w:r w:rsidR="00BB25C4" w:rsidRPr="009D45B1">
        <w:rPr>
          <w:rFonts w:asciiTheme="minorBidi" w:eastAsia="MS Mincho" w:hAnsiTheme="minorBidi" w:cstheme="minorBidi"/>
          <w:iCs/>
          <w:szCs w:val="22"/>
          <w:lang w:val="en-US"/>
        </w:rPr>
        <w:t xml:space="preserve">CEO </w:t>
      </w:r>
      <w:r w:rsidR="00BB69DF" w:rsidRPr="009D45B1">
        <w:rPr>
          <w:rFonts w:asciiTheme="minorBidi" w:eastAsia="MS Mincho" w:hAnsiTheme="minorBidi" w:cstheme="minorBidi"/>
          <w:iCs/>
          <w:szCs w:val="22"/>
          <w:lang w:val="en-US"/>
        </w:rPr>
        <w:t>would be</w:t>
      </w:r>
      <w:r w:rsidR="00BB25C4" w:rsidRPr="009D45B1">
        <w:rPr>
          <w:rFonts w:asciiTheme="minorBidi" w:eastAsia="MS Mincho" w:hAnsiTheme="minorBidi" w:cstheme="minorBidi"/>
          <w:iCs/>
          <w:szCs w:val="22"/>
          <w:lang w:val="en-US"/>
        </w:rPr>
        <w:t xml:space="preserve"> </w:t>
      </w:r>
      <w:r w:rsidR="002B0935" w:rsidRPr="009D45B1">
        <w:rPr>
          <w:rFonts w:asciiTheme="minorBidi" w:eastAsia="MS Mincho" w:hAnsiTheme="minorBidi" w:cstheme="minorBidi"/>
          <w:iCs/>
          <w:szCs w:val="22"/>
          <w:lang w:val="en-US"/>
        </w:rPr>
        <w:t xml:space="preserve">highly </w:t>
      </w:r>
      <w:r w:rsidR="00BB25C4" w:rsidRPr="009D45B1">
        <w:rPr>
          <w:rFonts w:asciiTheme="minorBidi" w:eastAsia="MS Mincho" w:hAnsiTheme="minorBidi" w:cstheme="minorBidi"/>
          <w:iCs/>
          <w:szCs w:val="22"/>
          <w:lang w:val="en-US"/>
        </w:rPr>
        <w:t xml:space="preserve">positively related </w:t>
      </w:r>
      <w:r w:rsidR="00BB69DF" w:rsidRPr="009D45B1">
        <w:rPr>
          <w:rFonts w:asciiTheme="minorBidi" w:eastAsia="MS Mincho" w:hAnsiTheme="minorBidi" w:cstheme="minorBidi"/>
          <w:iCs/>
          <w:szCs w:val="22"/>
          <w:lang w:val="en-US"/>
        </w:rPr>
        <w:t xml:space="preserve">to a </w:t>
      </w:r>
      <w:r w:rsidR="00BB25C4" w:rsidRPr="009D45B1">
        <w:rPr>
          <w:rFonts w:asciiTheme="minorBidi" w:eastAsia="MS Mincho" w:hAnsiTheme="minorBidi" w:cstheme="minorBidi"/>
          <w:iCs/>
          <w:szCs w:val="22"/>
          <w:lang w:val="en-US"/>
        </w:rPr>
        <w:t>firm</w:t>
      </w:r>
      <w:r w:rsidR="00BB69DF" w:rsidRPr="009D45B1">
        <w:rPr>
          <w:rFonts w:asciiTheme="minorBidi" w:eastAsia="MS Mincho" w:hAnsiTheme="minorBidi" w:cstheme="minorBidi"/>
          <w:iCs/>
          <w:szCs w:val="22"/>
          <w:lang w:val="en-US"/>
        </w:rPr>
        <w:t>’s</w:t>
      </w:r>
      <w:r w:rsidR="00BB25C4" w:rsidRPr="009D45B1">
        <w:rPr>
          <w:rFonts w:asciiTheme="minorBidi" w:eastAsia="MS Mincho" w:hAnsiTheme="minorBidi" w:cstheme="minorBidi"/>
          <w:iCs/>
          <w:szCs w:val="22"/>
          <w:lang w:val="en-US"/>
        </w:rPr>
        <w:t xml:space="preserve"> voluntary disclosure in </w:t>
      </w:r>
      <w:r w:rsidR="00BB69DF" w:rsidRPr="009D45B1">
        <w:rPr>
          <w:rFonts w:asciiTheme="minorBidi" w:eastAsia="MS Mincho" w:hAnsiTheme="minorBidi" w:cstheme="minorBidi"/>
          <w:iCs/>
          <w:szCs w:val="22"/>
          <w:lang w:val="en-US"/>
        </w:rPr>
        <w:t xml:space="preserve">the </w:t>
      </w:r>
      <w:r w:rsidR="00BB25C4" w:rsidRPr="009D45B1">
        <w:rPr>
          <w:rFonts w:asciiTheme="minorBidi" w:eastAsia="MS Mincho" w:hAnsiTheme="minorBidi" w:cstheme="minorBidi"/>
          <w:iCs/>
          <w:szCs w:val="22"/>
          <w:lang w:val="en-US"/>
        </w:rPr>
        <w:t>annual reports</w:t>
      </w:r>
      <w:r w:rsidR="002B0935" w:rsidRPr="009D45B1">
        <w:rPr>
          <w:rFonts w:asciiTheme="minorBidi" w:eastAsia="MS Mincho" w:hAnsiTheme="minorBidi" w:cstheme="minorBidi"/>
          <w:iCs/>
          <w:szCs w:val="22"/>
          <w:lang w:val="en-US"/>
        </w:rPr>
        <w:t xml:space="preserve"> </w:t>
      </w:r>
      <w:r w:rsidR="00B425F5" w:rsidRPr="009D45B1">
        <w:rPr>
          <w:rFonts w:asciiTheme="minorBidi" w:hAnsiTheme="minorBidi" w:cstheme="minorBidi"/>
          <w:szCs w:val="22"/>
        </w:rPr>
        <w:t>(</w:t>
      </w:r>
      <w:r w:rsidR="00B425F5" w:rsidRPr="009D45B1">
        <w:rPr>
          <w:rFonts w:asciiTheme="minorBidi" w:hAnsiTheme="minorBidi" w:cstheme="minorBidi"/>
          <w:szCs w:val="22"/>
          <w:lang w:val="en-US" w:eastAsia="en-AU"/>
        </w:rPr>
        <w:sym w:font="Symbol" w:char="F062"/>
      </w:r>
      <w:r w:rsidR="00B425F5" w:rsidRPr="009D45B1">
        <w:rPr>
          <w:rFonts w:asciiTheme="minorBidi" w:hAnsiTheme="minorBidi" w:cstheme="minorBidi"/>
          <w:szCs w:val="22"/>
          <w:lang w:val="en-US" w:eastAsia="en-AU"/>
        </w:rPr>
        <w:t xml:space="preserve"> </w:t>
      </w:r>
      <w:r w:rsidR="00B425F5" w:rsidRPr="009D45B1">
        <w:rPr>
          <w:rFonts w:asciiTheme="minorBidi" w:hAnsiTheme="minorBidi" w:cstheme="minorBidi"/>
          <w:szCs w:val="22"/>
        </w:rPr>
        <w:t>=</w:t>
      </w:r>
      <w:r w:rsidR="00632A90" w:rsidRPr="009D45B1">
        <w:rPr>
          <w:rFonts w:asciiTheme="minorBidi" w:hAnsiTheme="minorBidi" w:cstheme="minorBidi"/>
          <w:szCs w:val="22"/>
        </w:rPr>
        <w:t xml:space="preserve"> </w:t>
      </w:r>
      <w:r w:rsidR="006A4F14" w:rsidRPr="009D45B1">
        <w:rPr>
          <w:rFonts w:asciiTheme="minorBidi" w:hAnsiTheme="minorBidi" w:cstheme="minorBidi"/>
          <w:szCs w:val="22"/>
        </w:rPr>
        <w:t>-.028</w:t>
      </w:r>
      <w:r w:rsidR="00B425F5" w:rsidRPr="009D45B1">
        <w:rPr>
          <w:rFonts w:asciiTheme="minorBidi" w:hAnsiTheme="minorBidi" w:cstheme="minorBidi"/>
          <w:szCs w:val="22"/>
        </w:rPr>
        <w:t xml:space="preserve">, p =. </w:t>
      </w:r>
      <w:r w:rsidR="006A4F14" w:rsidRPr="009D45B1">
        <w:rPr>
          <w:rFonts w:asciiTheme="minorBidi" w:hAnsiTheme="minorBidi" w:cstheme="minorBidi"/>
          <w:szCs w:val="22"/>
        </w:rPr>
        <w:t>639</w:t>
      </w:r>
      <w:r w:rsidR="00B425F5" w:rsidRPr="009D45B1">
        <w:rPr>
          <w:rFonts w:asciiTheme="minorBidi" w:hAnsiTheme="minorBidi" w:cstheme="minorBidi"/>
          <w:szCs w:val="22"/>
        </w:rPr>
        <w:t>)</w:t>
      </w:r>
      <w:r w:rsidR="00BB25C4" w:rsidRPr="009D45B1">
        <w:rPr>
          <w:rFonts w:asciiTheme="minorBidi" w:eastAsia="MS Mincho" w:hAnsiTheme="minorBidi" w:cstheme="minorBidi"/>
          <w:iCs/>
          <w:szCs w:val="22"/>
          <w:lang w:val="en-US"/>
        </w:rPr>
        <w:t>. The results show</w:t>
      </w:r>
      <w:r w:rsidR="00BB69DF" w:rsidRPr="009D45B1">
        <w:rPr>
          <w:rFonts w:asciiTheme="minorBidi" w:eastAsia="MS Mincho" w:hAnsiTheme="minorBidi" w:cstheme="minorBidi"/>
          <w:iCs/>
          <w:szCs w:val="22"/>
          <w:lang w:val="en-US"/>
        </w:rPr>
        <w:t xml:space="preserve">ed, by </w:t>
      </w:r>
      <w:r w:rsidR="00BB69DF" w:rsidRPr="009D45B1">
        <w:rPr>
          <w:rFonts w:asciiTheme="minorBidi" w:hAnsiTheme="minorBidi" w:cstheme="minorBidi"/>
          <w:szCs w:val="22"/>
        </w:rPr>
        <w:t>keeping other variables constant,</w:t>
      </w:r>
      <w:r w:rsidR="00BB25C4" w:rsidRPr="009D45B1">
        <w:rPr>
          <w:rFonts w:asciiTheme="minorBidi" w:eastAsia="MS Mincho" w:hAnsiTheme="minorBidi" w:cstheme="minorBidi"/>
          <w:iCs/>
          <w:szCs w:val="22"/>
          <w:lang w:val="en-US"/>
        </w:rPr>
        <w:t xml:space="preserve"> that </w:t>
      </w:r>
      <w:r w:rsidR="00B425F5" w:rsidRPr="009D45B1">
        <w:rPr>
          <w:rFonts w:asciiTheme="minorBidi" w:eastAsia="MS Mincho" w:hAnsiTheme="minorBidi" w:cstheme="minorBidi"/>
          <w:iCs/>
          <w:szCs w:val="22"/>
          <w:lang w:val="en-US"/>
        </w:rPr>
        <w:t>corporat</w:t>
      </w:r>
      <w:r w:rsidR="00BB69DF" w:rsidRPr="009D45B1">
        <w:rPr>
          <w:rFonts w:asciiTheme="minorBidi" w:eastAsia="MS Mincho" w:hAnsiTheme="minorBidi" w:cstheme="minorBidi"/>
          <w:iCs/>
          <w:szCs w:val="22"/>
          <w:lang w:val="en-US"/>
        </w:rPr>
        <w:t>ion</w:t>
      </w:r>
      <w:r w:rsidR="00B425F5" w:rsidRPr="009D45B1">
        <w:rPr>
          <w:rFonts w:asciiTheme="minorBidi" w:eastAsia="MS Mincho" w:hAnsiTheme="minorBidi" w:cstheme="minorBidi"/>
          <w:iCs/>
          <w:szCs w:val="22"/>
          <w:lang w:val="en-US"/>
        </w:rPr>
        <w:t xml:space="preserve">s </w:t>
      </w:r>
      <w:r w:rsidR="0058488D" w:rsidRPr="009D45B1">
        <w:rPr>
          <w:rFonts w:asciiTheme="minorBidi" w:eastAsia="MS Mincho" w:hAnsiTheme="minorBidi" w:cstheme="minorBidi"/>
          <w:iCs/>
          <w:szCs w:val="22"/>
          <w:lang w:val="en-US"/>
        </w:rPr>
        <w:t>with</w:t>
      </w:r>
      <w:r w:rsidR="00B425F5" w:rsidRPr="009D45B1">
        <w:rPr>
          <w:rFonts w:asciiTheme="minorBidi" w:eastAsia="MS Mincho" w:hAnsiTheme="minorBidi" w:cstheme="minorBidi"/>
          <w:iCs/>
          <w:szCs w:val="22"/>
          <w:lang w:val="en-US"/>
        </w:rPr>
        <w:t xml:space="preserve"> </w:t>
      </w:r>
      <w:r w:rsidR="008B25E6" w:rsidRPr="009D45B1">
        <w:rPr>
          <w:rFonts w:asciiTheme="minorBidi" w:eastAsia="MS Mincho" w:hAnsiTheme="minorBidi" w:cstheme="minorBidi"/>
          <w:iCs/>
          <w:szCs w:val="22"/>
          <w:lang w:val="en-US"/>
        </w:rPr>
        <w:t xml:space="preserve">dual </w:t>
      </w:r>
      <w:r w:rsidR="00BB7B5F" w:rsidRPr="009D45B1">
        <w:rPr>
          <w:rFonts w:asciiTheme="minorBidi" w:eastAsia="MS Mincho" w:hAnsiTheme="minorBidi" w:cstheme="minorBidi"/>
          <w:iCs/>
          <w:szCs w:val="22"/>
          <w:lang w:val="en-US"/>
        </w:rPr>
        <w:t>leadership had</w:t>
      </w:r>
      <w:r w:rsidR="00B425F5" w:rsidRPr="009D45B1">
        <w:rPr>
          <w:rFonts w:asciiTheme="minorBidi" w:eastAsia="MS Mincho" w:hAnsiTheme="minorBidi" w:cstheme="minorBidi"/>
          <w:iCs/>
          <w:szCs w:val="22"/>
          <w:lang w:val="en-US"/>
        </w:rPr>
        <w:t xml:space="preserve"> the</w:t>
      </w:r>
      <w:r w:rsidR="00753D3F" w:rsidRPr="009D45B1">
        <w:rPr>
          <w:rFonts w:asciiTheme="minorBidi" w:eastAsia="MS Mincho" w:hAnsiTheme="minorBidi" w:cstheme="minorBidi"/>
          <w:iCs/>
          <w:szCs w:val="22"/>
          <w:lang w:val="en-US"/>
        </w:rPr>
        <w:t xml:space="preserve"> same </w:t>
      </w:r>
      <w:r w:rsidR="006A4F14" w:rsidRPr="009D45B1">
        <w:rPr>
          <w:rFonts w:asciiTheme="minorBidi" w:eastAsia="MS Mincho" w:hAnsiTheme="minorBidi" w:cstheme="minorBidi"/>
          <w:iCs/>
          <w:szCs w:val="22"/>
          <w:lang w:val="en-US"/>
        </w:rPr>
        <w:t xml:space="preserve">quality </w:t>
      </w:r>
      <w:r w:rsidR="001B78B1" w:rsidRPr="009D45B1">
        <w:rPr>
          <w:rFonts w:asciiTheme="minorBidi" w:eastAsia="MS Mincho" w:hAnsiTheme="minorBidi" w:cstheme="minorBidi"/>
          <w:iCs/>
          <w:szCs w:val="22"/>
          <w:lang w:val="en-US"/>
        </w:rPr>
        <w:t xml:space="preserve">of </w:t>
      </w:r>
      <w:r w:rsidR="00B425F5" w:rsidRPr="009D45B1">
        <w:rPr>
          <w:rFonts w:asciiTheme="minorBidi" w:eastAsia="MS Mincho" w:hAnsiTheme="minorBidi" w:cstheme="minorBidi"/>
          <w:iCs/>
          <w:szCs w:val="22"/>
          <w:lang w:val="en-US"/>
        </w:rPr>
        <w:t xml:space="preserve">disclosure </w:t>
      </w:r>
      <w:r w:rsidR="00BB69DF" w:rsidRPr="009D45B1">
        <w:rPr>
          <w:rFonts w:asciiTheme="minorBidi" w:eastAsia="MS Mincho" w:hAnsiTheme="minorBidi" w:cstheme="minorBidi"/>
          <w:iCs/>
          <w:szCs w:val="22"/>
          <w:lang w:val="en-US"/>
        </w:rPr>
        <w:t xml:space="preserve">as </w:t>
      </w:r>
      <w:r w:rsidR="00B425F5" w:rsidRPr="009D45B1">
        <w:rPr>
          <w:rFonts w:asciiTheme="minorBidi" w:eastAsia="MS Mincho" w:hAnsiTheme="minorBidi" w:cstheme="minorBidi"/>
          <w:iCs/>
          <w:szCs w:val="22"/>
          <w:lang w:val="en-US"/>
        </w:rPr>
        <w:t>corporat</w:t>
      </w:r>
      <w:r w:rsidR="00BB69DF" w:rsidRPr="009D45B1">
        <w:rPr>
          <w:rFonts w:asciiTheme="minorBidi" w:eastAsia="MS Mincho" w:hAnsiTheme="minorBidi" w:cstheme="minorBidi"/>
          <w:iCs/>
          <w:szCs w:val="22"/>
          <w:lang w:val="en-US"/>
        </w:rPr>
        <w:t>ion</w:t>
      </w:r>
      <w:r w:rsidR="00B425F5" w:rsidRPr="009D45B1">
        <w:rPr>
          <w:rFonts w:asciiTheme="minorBidi" w:eastAsia="MS Mincho" w:hAnsiTheme="minorBidi" w:cstheme="minorBidi"/>
          <w:iCs/>
          <w:szCs w:val="22"/>
          <w:lang w:val="en-US"/>
        </w:rPr>
        <w:t xml:space="preserve">s </w:t>
      </w:r>
      <w:r w:rsidR="0058488D" w:rsidRPr="009D45B1">
        <w:rPr>
          <w:rFonts w:asciiTheme="minorBidi" w:eastAsia="MS Mincho" w:hAnsiTheme="minorBidi" w:cstheme="minorBidi"/>
          <w:iCs/>
          <w:szCs w:val="22"/>
          <w:lang w:val="en-US"/>
        </w:rPr>
        <w:t>with</w:t>
      </w:r>
      <w:r w:rsidR="00B425F5" w:rsidRPr="009D45B1">
        <w:rPr>
          <w:rFonts w:asciiTheme="minorBidi" w:eastAsia="MS Mincho" w:hAnsiTheme="minorBidi" w:cstheme="minorBidi"/>
          <w:iCs/>
          <w:szCs w:val="22"/>
          <w:lang w:val="en-US"/>
        </w:rPr>
        <w:t xml:space="preserve"> </w:t>
      </w:r>
      <w:r w:rsidR="00BB7B5F" w:rsidRPr="009D45B1">
        <w:rPr>
          <w:rFonts w:asciiTheme="minorBidi" w:eastAsia="MS Mincho" w:hAnsiTheme="minorBidi" w:cstheme="minorBidi"/>
          <w:iCs/>
          <w:szCs w:val="22"/>
          <w:lang w:val="en-US"/>
        </w:rPr>
        <w:t>chairperson who is not the CEO</w:t>
      </w:r>
      <w:r w:rsidR="00486194" w:rsidRPr="009D45B1">
        <w:rPr>
          <w:rFonts w:asciiTheme="minorBidi" w:hAnsiTheme="minorBidi" w:cstheme="minorBidi"/>
          <w:szCs w:val="22"/>
        </w:rPr>
        <w:t>.</w:t>
      </w:r>
      <w:r w:rsidR="00632A90" w:rsidRPr="009D45B1">
        <w:rPr>
          <w:rFonts w:asciiTheme="minorBidi" w:hAnsiTheme="minorBidi" w:cstheme="minorBidi"/>
          <w:szCs w:val="22"/>
        </w:rPr>
        <w:t xml:space="preserve"> The result </w:t>
      </w:r>
      <w:r w:rsidR="00BB69DF" w:rsidRPr="009D45B1">
        <w:rPr>
          <w:rFonts w:asciiTheme="minorBidi" w:hAnsiTheme="minorBidi" w:cstheme="minorBidi"/>
          <w:szCs w:val="22"/>
        </w:rPr>
        <w:t>wa</w:t>
      </w:r>
      <w:r w:rsidR="00632A90" w:rsidRPr="009D45B1">
        <w:rPr>
          <w:rFonts w:asciiTheme="minorBidi" w:hAnsiTheme="minorBidi" w:cstheme="minorBidi"/>
          <w:szCs w:val="22"/>
        </w:rPr>
        <w:t xml:space="preserve">s </w:t>
      </w:r>
      <w:r w:rsidR="00BB69DF" w:rsidRPr="009D45B1">
        <w:rPr>
          <w:rFonts w:asciiTheme="minorBidi" w:hAnsiTheme="minorBidi" w:cstheme="minorBidi"/>
          <w:szCs w:val="22"/>
        </w:rPr>
        <w:t xml:space="preserve">inconsistent </w:t>
      </w:r>
      <w:r w:rsidR="0058488D" w:rsidRPr="009D45B1">
        <w:rPr>
          <w:rFonts w:asciiTheme="minorBidi" w:hAnsiTheme="minorBidi" w:cstheme="minorBidi"/>
          <w:szCs w:val="22"/>
        </w:rPr>
        <w:t>with</w:t>
      </w:r>
      <w:r w:rsidR="00632A90" w:rsidRPr="009D45B1">
        <w:rPr>
          <w:rFonts w:asciiTheme="minorBidi" w:hAnsiTheme="minorBidi" w:cstheme="minorBidi"/>
          <w:szCs w:val="22"/>
        </w:rPr>
        <w:t xml:space="preserve"> </w:t>
      </w:r>
      <w:r w:rsidR="00BB69DF" w:rsidRPr="009D45B1">
        <w:rPr>
          <w:rFonts w:asciiTheme="minorBidi" w:hAnsiTheme="minorBidi" w:cstheme="minorBidi"/>
          <w:szCs w:val="22"/>
        </w:rPr>
        <w:t xml:space="preserve">the </w:t>
      </w:r>
      <w:r w:rsidR="00632A90" w:rsidRPr="009D45B1">
        <w:rPr>
          <w:rFonts w:asciiTheme="minorBidi" w:hAnsiTheme="minorBidi" w:cstheme="minorBidi"/>
          <w:szCs w:val="22"/>
        </w:rPr>
        <w:t xml:space="preserve">results </w:t>
      </w:r>
      <w:r w:rsidR="001B78B1" w:rsidRPr="009D45B1">
        <w:rPr>
          <w:rFonts w:asciiTheme="minorBidi" w:hAnsiTheme="minorBidi" w:cstheme="minorBidi"/>
          <w:szCs w:val="22"/>
        </w:rPr>
        <w:t xml:space="preserve">of </w:t>
      </w:r>
      <w:r w:rsidR="00AE5FB2" w:rsidRPr="009D45B1">
        <w:rPr>
          <w:rFonts w:asciiTheme="minorBidi" w:eastAsia="MS Mincho" w:hAnsiTheme="minorBidi" w:cstheme="minorBidi"/>
          <w:noProof/>
          <w:szCs w:val="22"/>
          <w:lang w:val="en-US" w:eastAsia="zh-TW"/>
        </w:rPr>
        <w:t>Forker (</w:t>
      </w:r>
      <w:r w:rsidR="009438F1" w:rsidRPr="009D45B1">
        <w:rPr>
          <w:rFonts w:asciiTheme="minorBidi" w:eastAsia="MS Mincho" w:hAnsiTheme="minorBidi" w:cstheme="minorBidi"/>
          <w:noProof/>
          <w:szCs w:val="22"/>
          <w:lang w:val="en-US" w:eastAsia="zh-TW"/>
        </w:rPr>
        <w:t>1992)</w:t>
      </w:r>
      <w:r w:rsidR="00DE7E6B" w:rsidRPr="009D45B1">
        <w:rPr>
          <w:rFonts w:asciiTheme="minorBidi" w:eastAsia="MS Mincho" w:hAnsiTheme="minorBidi" w:cstheme="minorBidi"/>
          <w:noProof/>
          <w:szCs w:val="22"/>
          <w:lang w:val="en-US" w:eastAsia="zh-TW"/>
        </w:rPr>
        <w:t>,</w:t>
      </w:r>
      <w:r w:rsidR="00DE7E6B" w:rsidRPr="009D45B1">
        <w:rPr>
          <w:rFonts w:asciiTheme="minorBidi" w:eastAsia="MS Mincho" w:hAnsiTheme="minorBidi" w:cstheme="minorBidi"/>
          <w:szCs w:val="22"/>
          <w:lang w:val="en-US"/>
        </w:rPr>
        <w:t xml:space="preserve"> and</w:t>
      </w:r>
      <w:r w:rsidR="009438F1" w:rsidRPr="009D45B1">
        <w:rPr>
          <w:rFonts w:asciiTheme="minorBidi" w:eastAsia="MS Mincho" w:hAnsiTheme="minorBidi" w:cstheme="minorBidi"/>
          <w:szCs w:val="22"/>
          <w:lang w:val="en-US"/>
        </w:rPr>
        <w:t xml:space="preserve"> Allegrini</w:t>
      </w:r>
      <w:r w:rsidR="00AE5FB2" w:rsidRPr="009D45B1">
        <w:rPr>
          <w:rFonts w:asciiTheme="minorBidi" w:eastAsia="MS Mincho" w:hAnsiTheme="minorBidi" w:cstheme="minorBidi"/>
          <w:noProof/>
          <w:szCs w:val="22"/>
          <w:lang w:val="en-US"/>
        </w:rPr>
        <w:t xml:space="preserve"> and Greco (2013)</w:t>
      </w:r>
      <w:r w:rsidR="00BB69DF" w:rsidRPr="009D45B1">
        <w:rPr>
          <w:rFonts w:asciiTheme="minorBidi" w:eastAsia="MS Mincho" w:hAnsiTheme="minorBidi" w:cstheme="minorBidi"/>
          <w:noProof/>
          <w:szCs w:val="22"/>
          <w:lang w:val="en-US"/>
        </w:rPr>
        <w:t>.</w:t>
      </w:r>
      <w:r w:rsidR="00AE5FB2" w:rsidRPr="009D45B1">
        <w:rPr>
          <w:rFonts w:asciiTheme="minorBidi" w:eastAsia="MS Mincho" w:hAnsiTheme="minorBidi" w:cstheme="minorBidi"/>
          <w:szCs w:val="22"/>
          <w:lang w:val="en-US" w:eastAsia="zh-TW"/>
        </w:rPr>
        <w:t xml:space="preserve"> </w:t>
      </w:r>
      <w:r w:rsidR="00BB69DF" w:rsidRPr="009D45B1">
        <w:rPr>
          <w:rFonts w:asciiTheme="minorBidi" w:eastAsia="MS Mincho" w:hAnsiTheme="minorBidi" w:cstheme="minorBidi"/>
          <w:szCs w:val="22"/>
          <w:lang w:val="en-US" w:eastAsia="zh-TW"/>
        </w:rPr>
        <w:t xml:space="preserve">They found that the </w:t>
      </w:r>
      <w:r w:rsidR="00F35254" w:rsidRPr="009D45B1">
        <w:rPr>
          <w:rFonts w:asciiTheme="minorBidi" w:eastAsia="MS Mincho" w:hAnsiTheme="minorBidi" w:cstheme="minorBidi"/>
          <w:szCs w:val="22"/>
          <w:lang w:val="en-US" w:eastAsia="zh-TW"/>
        </w:rPr>
        <w:t xml:space="preserve">separation between chair and CEO </w:t>
      </w:r>
      <w:r w:rsidR="00BB69DF" w:rsidRPr="009D45B1">
        <w:rPr>
          <w:rFonts w:asciiTheme="minorBidi" w:eastAsia="MS Mincho" w:hAnsiTheme="minorBidi" w:cstheme="minorBidi"/>
          <w:szCs w:val="22"/>
          <w:lang w:val="en-US" w:eastAsia="zh-TW"/>
        </w:rPr>
        <w:t xml:space="preserve">increased the </w:t>
      </w:r>
      <w:r w:rsidR="00AE5FB2" w:rsidRPr="009D45B1">
        <w:rPr>
          <w:rFonts w:asciiTheme="minorBidi" w:eastAsia="MS Mincho" w:hAnsiTheme="minorBidi" w:cstheme="minorBidi"/>
          <w:szCs w:val="22"/>
          <w:lang w:val="en-US" w:eastAsia="zh-TW"/>
        </w:rPr>
        <w:t xml:space="preserve">extent </w:t>
      </w:r>
      <w:r w:rsidR="001B78B1" w:rsidRPr="009D45B1">
        <w:rPr>
          <w:rFonts w:asciiTheme="minorBidi" w:eastAsia="MS Mincho" w:hAnsiTheme="minorBidi" w:cstheme="minorBidi"/>
          <w:szCs w:val="22"/>
          <w:lang w:val="en-US" w:eastAsia="zh-TW"/>
        </w:rPr>
        <w:t xml:space="preserve">of </w:t>
      </w:r>
      <w:r w:rsidR="00AE5FB2" w:rsidRPr="009D45B1">
        <w:rPr>
          <w:rFonts w:asciiTheme="minorBidi" w:eastAsia="MS Mincho" w:hAnsiTheme="minorBidi" w:cstheme="minorBidi"/>
          <w:szCs w:val="22"/>
          <w:lang w:val="en-US" w:eastAsia="zh-TW"/>
        </w:rPr>
        <w:t xml:space="preserve">corporate voluntary disclosure. However, </w:t>
      </w:r>
      <w:r w:rsidR="00AE5FB2" w:rsidRPr="009D45B1">
        <w:rPr>
          <w:rFonts w:asciiTheme="minorBidi" w:eastAsia="MS Mincho" w:hAnsiTheme="minorBidi" w:cstheme="minorBidi"/>
          <w:noProof/>
          <w:szCs w:val="22"/>
          <w:lang w:val="en-US" w:eastAsia="zh-TW"/>
        </w:rPr>
        <w:t>Ho and Shun Wong (2001)</w:t>
      </w:r>
      <w:r w:rsidR="00AE5FB2" w:rsidRPr="009D45B1">
        <w:rPr>
          <w:rFonts w:asciiTheme="minorBidi" w:eastAsia="MS Mincho" w:hAnsiTheme="minorBidi" w:cstheme="minorBidi"/>
          <w:szCs w:val="22"/>
          <w:lang w:val="en-US" w:eastAsia="zh-TW"/>
        </w:rPr>
        <w:t xml:space="preserve"> reported</w:t>
      </w:r>
      <w:r w:rsidR="006A4F14" w:rsidRPr="009D45B1">
        <w:rPr>
          <w:rFonts w:asciiTheme="minorBidi" w:eastAsia="MS Mincho" w:hAnsiTheme="minorBidi" w:cstheme="minorBidi"/>
          <w:szCs w:val="22"/>
          <w:lang w:val="en-US" w:eastAsia="zh-TW"/>
        </w:rPr>
        <w:t xml:space="preserve"> </w:t>
      </w:r>
      <w:r w:rsidR="009438F1" w:rsidRPr="009D45B1">
        <w:rPr>
          <w:rFonts w:asciiTheme="minorBidi" w:eastAsia="MS Mincho" w:hAnsiTheme="minorBidi" w:cstheme="minorBidi"/>
          <w:szCs w:val="22"/>
          <w:lang w:val="en-US" w:eastAsia="zh-TW"/>
        </w:rPr>
        <w:t>a</w:t>
      </w:r>
      <w:r w:rsidR="00BB69DF" w:rsidRPr="009D45B1">
        <w:rPr>
          <w:rFonts w:asciiTheme="minorBidi" w:eastAsia="MS Mincho" w:hAnsiTheme="minorBidi" w:cstheme="minorBidi"/>
          <w:szCs w:val="22"/>
          <w:lang w:val="en-US" w:eastAsia="zh-TW"/>
        </w:rPr>
        <w:t xml:space="preserve"> </w:t>
      </w:r>
      <w:r w:rsidR="00AE5FB2" w:rsidRPr="009D45B1">
        <w:rPr>
          <w:rFonts w:asciiTheme="minorBidi" w:eastAsia="MS Mincho" w:hAnsiTheme="minorBidi" w:cstheme="minorBidi"/>
          <w:szCs w:val="22"/>
          <w:lang w:val="en-US" w:eastAsia="zh-TW"/>
        </w:rPr>
        <w:t xml:space="preserve">lack </w:t>
      </w:r>
      <w:r w:rsidR="001B78B1" w:rsidRPr="009D45B1">
        <w:rPr>
          <w:rFonts w:asciiTheme="minorBidi" w:eastAsia="MS Mincho" w:hAnsiTheme="minorBidi" w:cstheme="minorBidi"/>
          <w:szCs w:val="22"/>
          <w:lang w:val="en-US" w:eastAsia="zh-TW"/>
        </w:rPr>
        <w:t xml:space="preserve">of </w:t>
      </w:r>
      <w:r w:rsidR="00BB69DF" w:rsidRPr="009D45B1">
        <w:rPr>
          <w:rFonts w:asciiTheme="minorBidi" w:eastAsia="MS Mincho" w:hAnsiTheme="minorBidi" w:cstheme="minorBidi"/>
          <w:szCs w:val="22"/>
          <w:lang w:val="en-US" w:eastAsia="zh-TW"/>
        </w:rPr>
        <w:t xml:space="preserve">a </w:t>
      </w:r>
      <w:r w:rsidR="00AE5FB2" w:rsidRPr="009D45B1">
        <w:rPr>
          <w:rFonts w:asciiTheme="minorBidi" w:eastAsia="MS Mincho" w:hAnsiTheme="minorBidi" w:cstheme="minorBidi"/>
          <w:szCs w:val="22"/>
          <w:lang w:val="en-US" w:eastAsia="zh-TW"/>
        </w:rPr>
        <w:t xml:space="preserve">relationship between the extent </w:t>
      </w:r>
      <w:r w:rsidR="001B78B1" w:rsidRPr="009D45B1">
        <w:rPr>
          <w:rFonts w:asciiTheme="minorBidi" w:eastAsia="MS Mincho" w:hAnsiTheme="minorBidi" w:cstheme="minorBidi"/>
          <w:szCs w:val="22"/>
          <w:lang w:val="en-US" w:eastAsia="zh-TW"/>
        </w:rPr>
        <w:t xml:space="preserve">of </w:t>
      </w:r>
      <w:r w:rsidR="00AE5FB2" w:rsidRPr="009D45B1">
        <w:rPr>
          <w:rFonts w:asciiTheme="minorBidi" w:eastAsia="MS Mincho" w:hAnsiTheme="minorBidi" w:cstheme="minorBidi"/>
          <w:szCs w:val="22"/>
          <w:lang w:val="en-US" w:eastAsia="zh-TW"/>
        </w:rPr>
        <w:t xml:space="preserve">corporate voluntary disclosure and </w:t>
      </w:r>
      <w:r w:rsidR="006971B6" w:rsidRPr="009D45B1">
        <w:rPr>
          <w:rFonts w:asciiTheme="minorBidi" w:eastAsia="MS Mincho" w:hAnsiTheme="minorBidi" w:cstheme="minorBidi"/>
          <w:szCs w:val="22"/>
          <w:lang w:val="en-US" w:eastAsia="zh-TW"/>
        </w:rPr>
        <w:t xml:space="preserve">board </w:t>
      </w:r>
      <w:r w:rsidR="00AE5FB2" w:rsidRPr="009D45B1">
        <w:rPr>
          <w:rFonts w:asciiTheme="minorBidi" w:eastAsia="MS Mincho" w:hAnsiTheme="minorBidi" w:cstheme="minorBidi"/>
          <w:szCs w:val="22"/>
          <w:lang w:val="en-US" w:eastAsia="zh-TW"/>
        </w:rPr>
        <w:t xml:space="preserve">leadership style. However, these authors suggested that </w:t>
      </w:r>
      <w:r w:rsidR="00BA4441" w:rsidRPr="009D45B1">
        <w:rPr>
          <w:rFonts w:asciiTheme="minorBidi" w:eastAsia="MS Mincho" w:hAnsiTheme="minorBidi" w:cstheme="minorBidi"/>
          <w:szCs w:val="22"/>
          <w:lang w:val="en-US" w:eastAsia="zh-TW"/>
        </w:rPr>
        <w:t xml:space="preserve">CEO </w:t>
      </w:r>
      <w:r w:rsidR="00AE5FB2" w:rsidRPr="009D45B1">
        <w:rPr>
          <w:rFonts w:asciiTheme="minorBidi" w:eastAsia="MS Mincho" w:hAnsiTheme="minorBidi" w:cstheme="minorBidi"/>
          <w:szCs w:val="22"/>
          <w:lang w:val="en-US" w:eastAsia="zh-TW"/>
        </w:rPr>
        <w:t xml:space="preserve">in Hong Kong are sometimes major shareholders; therefore, the </w:t>
      </w:r>
      <w:r w:rsidR="006971B6" w:rsidRPr="009D45B1">
        <w:rPr>
          <w:rFonts w:asciiTheme="minorBidi" w:eastAsia="MS Mincho" w:hAnsiTheme="minorBidi" w:cstheme="minorBidi"/>
          <w:szCs w:val="22"/>
          <w:lang w:val="en-US" w:eastAsia="zh-TW"/>
        </w:rPr>
        <w:t xml:space="preserve">board </w:t>
      </w:r>
      <w:r w:rsidR="00AE5FB2" w:rsidRPr="009D45B1">
        <w:rPr>
          <w:rFonts w:asciiTheme="minorBidi" w:eastAsia="MS Mincho" w:hAnsiTheme="minorBidi" w:cstheme="minorBidi"/>
          <w:szCs w:val="22"/>
          <w:lang w:val="en-US" w:eastAsia="zh-TW"/>
        </w:rPr>
        <w:t>leadership style may not matter</w:t>
      </w:r>
      <w:r w:rsidR="00BB69DF" w:rsidRPr="009D45B1">
        <w:rPr>
          <w:rFonts w:asciiTheme="minorBidi" w:eastAsia="MS Mincho" w:hAnsiTheme="minorBidi" w:cstheme="minorBidi"/>
          <w:szCs w:val="22"/>
          <w:lang w:val="en-US" w:eastAsia="zh-TW"/>
        </w:rPr>
        <w:t>,</w:t>
      </w:r>
      <w:r w:rsidR="00AE5FB2" w:rsidRPr="009D45B1">
        <w:rPr>
          <w:rFonts w:asciiTheme="minorBidi" w:eastAsia="MS Mincho" w:hAnsiTheme="minorBidi" w:cstheme="minorBidi"/>
          <w:szCs w:val="22"/>
          <w:lang w:val="en-US" w:eastAsia="zh-TW"/>
        </w:rPr>
        <w:t xml:space="preserve"> in the absence </w:t>
      </w:r>
      <w:r w:rsidR="001B78B1" w:rsidRPr="009D45B1">
        <w:rPr>
          <w:rFonts w:asciiTheme="minorBidi" w:eastAsia="MS Mincho" w:hAnsiTheme="minorBidi" w:cstheme="minorBidi"/>
          <w:szCs w:val="22"/>
          <w:lang w:val="en-US" w:eastAsia="zh-TW"/>
        </w:rPr>
        <w:t xml:space="preserve">of </w:t>
      </w:r>
      <w:r w:rsidR="00AE5FB2" w:rsidRPr="009D45B1">
        <w:rPr>
          <w:rFonts w:asciiTheme="minorBidi" w:eastAsia="MS Mincho" w:hAnsiTheme="minorBidi" w:cstheme="minorBidi"/>
          <w:szCs w:val="22"/>
          <w:lang w:val="en-US" w:eastAsia="zh-TW"/>
        </w:rPr>
        <w:t xml:space="preserve">separation </w:t>
      </w:r>
      <w:r w:rsidR="001B78B1" w:rsidRPr="009D45B1">
        <w:rPr>
          <w:rFonts w:asciiTheme="minorBidi" w:eastAsia="MS Mincho" w:hAnsiTheme="minorBidi" w:cstheme="minorBidi"/>
          <w:szCs w:val="22"/>
          <w:lang w:val="en-US" w:eastAsia="zh-TW"/>
        </w:rPr>
        <w:t xml:space="preserve">of </w:t>
      </w:r>
      <w:r w:rsidR="00AE5FB2" w:rsidRPr="009D45B1">
        <w:rPr>
          <w:rFonts w:asciiTheme="minorBidi" w:eastAsia="MS Mincho" w:hAnsiTheme="minorBidi" w:cstheme="minorBidi"/>
          <w:szCs w:val="22"/>
          <w:lang w:val="en-US" w:eastAsia="zh-TW"/>
        </w:rPr>
        <w:t xml:space="preserve">ownership and control. </w:t>
      </w:r>
      <w:r w:rsidR="00BB69DF" w:rsidRPr="009D45B1">
        <w:rPr>
          <w:rFonts w:asciiTheme="minorBidi" w:hAnsiTheme="minorBidi" w:cstheme="minorBidi"/>
          <w:szCs w:val="22"/>
        </w:rPr>
        <w:t>In addition</w:t>
      </w:r>
      <w:r w:rsidR="00AE5FB2" w:rsidRPr="009D45B1">
        <w:rPr>
          <w:rFonts w:asciiTheme="minorBidi" w:hAnsiTheme="minorBidi" w:cstheme="minorBidi"/>
          <w:szCs w:val="22"/>
        </w:rPr>
        <w:t xml:space="preserve">, </w:t>
      </w:r>
      <w:r w:rsidR="00AE5FB2" w:rsidRPr="009D45B1">
        <w:rPr>
          <w:rFonts w:asciiTheme="minorBidi" w:hAnsiTheme="minorBidi" w:cstheme="minorBidi"/>
          <w:noProof/>
          <w:szCs w:val="22"/>
        </w:rPr>
        <w:t>Cheng and Courtenay (2006)</w:t>
      </w:r>
      <w:r w:rsidR="00AE5FB2" w:rsidRPr="009D45B1">
        <w:rPr>
          <w:rFonts w:asciiTheme="minorBidi" w:hAnsiTheme="minorBidi" w:cstheme="minorBidi"/>
          <w:szCs w:val="22"/>
        </w:rPr>
        <w:t xml:space="preserve"> discovered that CEO duality was not positively related to </w:t>
      </w:r>
      <w:r w:rsidR="00BB69DF" w:rsidRPr="009D45B1">
        <w:rPr>
          <w:rFonts w:asciiTheme="minorBidi" w:hAnsiTheme="minorBidi" w:cstheme="minorBidi"/>
          <w:szCs w:val="22"/>
        </w:rPr>
        <w:t xml:space="preserve">the </w:t>
      </w:r>
      <w:r w:rsidR="00AE5FB2" w:rsidRPr="009D45B1">
        <w:rPr>
          <w:rFonts w:asciiTheme="minorBidi" w:hAnsiTheme="minorBidi" w:cstheme="minorBidi"/>
          <w:szCs w:val="22"/>
        </w:rPr>
        <w:t xml:space="preserve">quality </w:t>
      </w:r>
      <w:r w:rsidR="001B78B1" w:rsidRPr="009D45B1">
        <w:rPr>
          <w:rFonts w:asciiTheme="minorBidi" w:hAnsiTheme="minorBidi" w:cstheme="minorBidi"/>
          <w:szCs w:val="22"/>
        </w:rPr>
        <w:t xml:space="preserve">of </w:t>
      </w:r>
      <w:r w:rsidR="00AE5FB2" w:rsidRPr="009D45B1">
        <w:rPr>
          <w:rFonts w:asciiTheme="minorBidi" w:hAnsiTheme="minorBidi" w:cstheme="minorBidi"/>
          <w:szCs w:val="22"/>
        </w:rPr>
        <w:t xml:space="preserve">corporate voluntary disclosure in </w:t>
      </w:r>
      <w:r w:rsidR="00BB69DF" w:rsidRPr="009D45B1">
        <w:rPr>
          <w:rFonts w:asciiTheme="minorBidi" w:hAnsiTheme="minorBidi" w:cstheme="minorBidi"/>
          <w:szCs w:val="22"/>
        </w:rPr>
        <w:t xml:space="preserve">the </w:t>
      </w:r>
      <w:r w:rsidR="00AE5FB2" w:rsidRPr="009D45B1">
        <w:rPr>
          <w:rFonts w:asciiTheme="minorBidi" w:hAnsiTheme="minorBidi" w:cstheme="minorBidi"/>
          <w:szCs w:val="22"/>
        </w:rPr>
        <w:t xml:space="preserve">Singapore companies. </w:t>
      </w:r>
      <w:r w:rsidR="00AE5FB2" w:rsidRPr="009D45B1">
        <w:rPr>
          <w:rFonts w:asciiTheme="minorBidi" w:eastAsia="MS Mincho" w:hAnsiTheme="minorBidi" w:cstheme="minorBidi"/>
          <w:szCs w:val="22"/>
          <w:lang w:val="en-US" w:eastAsia="zh-TW"/>
        </w:rPr>
        <w:t xml:space="preserve">Also, </w:t>
      </w:r>
      <w:r w:rsidR="00AE5FB2" w:rsidRPr="009D45B1">
        <w:rPr>
          <w:rFonts w:asciiTheme="minorBidi" w:eastAsia="MS Mincho" w:hAnsiTheme="minorBidi" w:cstheme="minorBidi"/>
          <w:noProof/>
          <w:szCs w:val="22"/>
          <w:lang w:val="en-US" w:eastAsia="zh-TW"/>
        </w:rPr>
        <w:t>Lam and Lee (2008)</w:t>
      </w:r>
      <w:r w:rsidR="00AE5FB2" w:rsidRPr="009D45B1">
        <w:rPr>
          <w:rFonts w:asciiTheme="minorBidi" w:eastAsia="MS Mincho" w:hAnsiTheme="minorBidi" w:cstheme="minorBidi"/>
          <w:szCs w:val="22"/>
          <w:lang w:val="en-US" w:eastAsia="zh-TW"/>
        </w:rPr>
        <w:t xml:space="preserve"> discovered that dual roles operate</w:t>
      </w:r>
      <w:r w:rsidR="00BB69DF" w:rsidRPr="009D45B1">
        <w:rPr>
          <w:rFonts w:asciiTheme="minorBidi" w:eastAsia="MS Mincho" w:hAnsiTheme="minorBidi" w:cstheme="minorBidi"/>
          <w:szCs w:val="22"/>
          <w:lang w:val="en-US" w:eastAsia="zh-TW"/>
        </w:rPr>
        <w:t>d</w:t>
      </w:r>
      <w:r w:rsidR="00AE5FB2" w:rsidRPr="009D45B1">
        <w:rPr>
          <w:rFonts w:asciiTheme="minorBidi" w:eastAsia="MS Mincho" w:hAnsiTheme="minorBidi" w:cstheme="minorBidi"/>
          <w:szCs w:val="22"/>
          <w:lang w:val="en-US" w:eastAsia="zh-TW"/>
        </w:rPr>
        <w:t xml:space="preserve"> well in non-family businesses in Hong Kong.</w:t>
      </w:r>
    </w:p>
    <w:p w14:paraId="183FB8C1" w14:textId="49D163BF" w:rsidR="006A4F14" w:rsidRPr="009D45B1" w:rsidRDefault="00BB69DF" w:rsidP="009D45B1">
      <w:pPr>
        <w:pStyle w:val="CommentText"/>
        <w:jc w:val="both"/>
        <w:rPr>
          <w:rFonts w:asciiTheme="minorBidi" w:hAnsiTheme="minorBidi" w:cstheme="minorBidi"/>
          <w:sz w:val="22"/>
          <w:szCs w:val="22"/>
        </w:rPr>
      </w:pPr>
      <w:r w:rsidRPr="009D45B1">
        <w:rPr>
          <w:rFonts w:asciiTheme="minorBidi" w:eastAsia="MS Mincho" w:hAnsiTheme="minorBidi" w:cstheme="minorBidi"/>
          <w:sz w:val="22"/>
          <w:szCs w:val="22"/>
          <w:lang w:val="en-US" w:eastAsia="zh-TW"/>
        </w:rPr>
        <w:t xml:space="preserve">However, </w:t>
      </w:r>
      <w:r w:rsidR="006A4F14" w:rsidRPr="009D45B1">
        <w:rPr>
          <w:rFonts w:asciiTheme="minorBidi" w:eastAsia="MS Mincho" w:hAnsiTheme="minorBidi" w:cstheme="minorBidi"/>
          <w:sz w:val="22"/>
          <w:szCs w:val="22"/>
          <w:lang w:val="en-US" w:eastAsia="zh-TW"/>
        </w:rPr>
        <w:t>th</w:t>
      </w:r>
      <w:r w:rsidR="00B26B51" w:rsidRPr="009D45B1">
        <w:rPr>
          <w:rFonts w:asciiTheme="minorBidi" w:eastAsia="MS Mincho" w:hAnsiTheme="minorBidi" w:cstheme="minorBidi"/>
          <w:sz w:val="22"/>
          <w:szCs w:val="22"/>
          <w:lang w:val="en-US" w:eastAsia="zh-TW"/>
        </w:rPr>
        <w:t xml:space="preserve">is </w:t>
      </w:r>
      <w:r w:rsidR="006A4F14" w:rsidRPr="009D45B1">
        <w:rPr>
          <w:rFonts w:asciiTheme="minorBidi" w:eastAsia="MS Mincho" w:hAnsiTheme="minorBidi" w:cstheme="minorBidi"/>
          <w:sz w:val="22"/>
          <w:szCs w:val="22"/>
          <w:lang w:val="en-US" w:eastAsia="zh-TW"/>
        </w:rPr>
        <w:t xml:space="preserve">is </w:t>
      </w:r>
      <w:r w:rsidR="00B26B51" w:rsidRPr="009D45B1">
        <w:rPr>
          <w:rFonts w:asciiTheme="minorBidi" w:eastAsia="MS Mincho" w:hAnsiTheme="minorBidi" w:cstheme="minorBidi"/>
          <w:sz w:val="22"/>
          <w:szCs w:val="22"/>
          <w:lang w:val="en-US" w:eastAsia="zh-TW"/>
        </w:rPr>
        <w:t xml:space="preserve">against </w:t>
      </w:r>
      <w:r w:rsidRPr="009D45B1">
        <w:rPr>
          <w:rFonts w:asciiTheme="minorBidi" w:eastAsia="MS Mincho" w:hAnsiTheme="minorBidi" w:cstheme="minorBidi"/>
          <w:sz w:val="22"/>
          <w:szCs w:val="22"/>
          <w:lang w:val="en-US" w:eastAsia="zh-TW"/>
        </w:rPr>
        <w:t xml:space="preserve">the </w:t>
      </w:r>
      <w:r w:rsidR="00B26B51" w:rsidRPr="009D45B1">
        <w:rPr>
          <w:rFonts w:asciiTheme="minorBidi" w:eastAsia="MS Mincho" w:hAnsiTheme="minorBidi" w:cstheme="minorBidi"/>
          <w:sz w:val="22"/>
          <w:szCs w:val="22"/>
          <w:lang w:val="en-US" w:eastAsia="zh-TW"/>
        </w:rPr>
        <w:t xml:space="preserve">argument that the separation </w:t>
      </w:r>
      <w:r w:rsidR="001B78B1" w:rsidRPr="009D45B1">
        <w:rPr>
          <w:rFonts w:asciiTheme="minorBidi" w:eastAsia="MS Mincho" w:hAnsiTheme="minorBidi" w:cstheme="minorBidi"/>
          <w:sz w:val="22"/>
          <w:szCs w:val="22"/>
          <w:lang w:val="en-US" w:eastAsia="zh-TW"/>
        </w:rPr>
        <w:t xml:space="preserve">of </w:t>
      </w:r>
      <w:r w:rsidR="00B26B51" w:rsidRPr="009D45B1">
        <w:rPr>
          <w:rFonts w:asciiTheme="minorBidi" w:eastAsia="MS Mincho" w:hAnsiTheme="minorBidi" w:cstheme="minorBidi"/>
          <w:sz w:val="22"/>
          <w:szCs w:val="22"/>
          <w:lang w:val="en-US" w:eastAsia="zh-TW"/>
        </w:rPr>
        <w:t>these two jobs improves corporate governance practices</w:t>
      </w:r>
      <w:r w:rsidRPr="009D45B1">
        <w:rPr>
          <w:rFonts w:asciiTheme="minorBidi" w:eastAsia="MS Mincho" w:hAnsiTheme="minorBidi" w:cstheme="minorBidi"/>
          <w:sz w:val="22"/>
          <w:szCs w:val="22"/>
          <w:lang w:val="en-US" w:eastAsia="zh-TW"/>
        </w:rPr>
        <w:t>,</w:t>
      </w:r>
      <w:r w:rsidR="00B26B51" w:rsidRPr="009D45B1">
        <w:rPr>
          <w:rFonts w:asciiTheme="minorBidi" w:eastAsia="MS Mincho" w:hAnsiTheme="minorBidi" w:cstheme="minorBidi"/>
          <w:sz w:val="22"/>
          <w:szCs w:val="22"/>
          <w:lang w:val="en-US" w:eastAsia="zh-TW"/>
        </w:rPr>
        <w:t xml:space="preserve"> as it strengthens </w:t>
      </w:r>
      <w:r w:rsidRPr="009D45B1">
        <w:rPr>
          <w:rFonts w:asciiTheme="minorBidi" w:eastAsia="MS Mincho" w:hAnsiTheme="minorBidi" w:cstheme="minorBidi"/>
          <w:sz w:val="22"/>
          <w:szCs w:val="22"/>
          <w:lang w:val="en-US" w:eastAsia="zh-TW"/>
        </w:rPr>
        <w:t xml:space="preserve">the </w:t>
      </w:r>
      <w:r w:rsidR="00B26B51" w:rsidRPr="009D45B1">
        <w:rPr>
          <w:rFonts w:asciiTheme="minorBidi" w:eastAsia="MS Mincho" w:hAnsiTheme="minorBidi" w:cstheme="minorBidi"/>
          <w:sz w:val="22"/>
          <w:szCs w:val="22"/>
          <w:lang w:val="en-US" w:eastAsia="zh-TW"/>
        </w:rPr>
        <w:t xml:space="preserve">check and balance </w:t>
      </w:r>
      <w:r w:rsidR="0058488D" w:rsidRPr="009D45B1">
        <w:rPr>
          <w:rFonts w:asciiTheme="minorBidi" w:eastAsia="MS Mincho" w:hAnsiTheme="minorBidi" w:cstheme="minorBidi"/>
          <w:sz w:val="22"/>
          <w:szCs w:val="22"/>
          <w:lang w:val="en-US" w:eastAsia="zh-TW"/>
        </w:rPr>
        <w:t>with</w:t>
      </w:r>
      <w:r w:rsidR="00B26B51" w:rsidRPr="009D45B1">
        <w:rPr>
          <w:rFonts w:asciiTheme="minorBidi" w:eastAsia="MS Mincho" w:hAnsiTheme="minorBidi" w:cstheme="minorBidi"/>
          <w:sz w:val="22"/>
          <w:szCs w:val="22"/>
          <w:lang w:val="en-US" w:eastAsia="zh-TW"/>
        </w:rPr>
        <w:t xml:space="preserve">in a </w:t>
      </w:r>
      <w:r w:rsidRPr="009D45B1">
        <w:rPr>
          <w:rFonts w:asciiTheme="minorBidi" w:eastAsia="MS Mincho" w:hAnsiTheme="minorBidi" w:cstheme="minorBidi"/>
          <w:sz w:val="22"/>
          <w:szCs w:val="22"/>
          <w:lang w:val="en-US" w:eastAsia="zh-TW"/>
        </w:rPr>
        <w:t xml:space="preserve">corporation </w:t>
      </w:r>
      <w:r w:rsidR="00B26B51" w:rsidRPr="009D45B1">
        <w:rPr>
          <w:rFonts w:asciiTheme="minorBidi" w:eastAsia="MS Mincho" w:hAnsiTheme="minorBidi" w:cstheme="minorBidi"/>
          <w:noProof/>
          <w:sz w:val="22"/>
          <w:szCs w:val="22"/>
          <w:lang w:val="en-US" w:eastAsia="zh-TW"/>
        </w:rPr>
        <w:t>(Fama and Jensen, 1983)</w:t>
      </w:r>
      <w:r w:rsidR="006971B6" w:rsidRPr="009D45B1">
        <w:rPr>
          <w:rFonts w:asciiTheme="minorBidi" w:hAnsiTheme="minorBidi" w:cstheme="minorBidi"/>
          <w:sz w:val="22"/>
          <w:szCs w:val="22"/>
        </w:rPr>
        <w:t>, b</w:t>
      </w:r>
      <w:r w:rsidR="00EF5DF4" w:rsidRPr="009D45B1">
        <w:rPr>
          <w:rFonts w:asciiTheme="minorBidi" w:hAnsiTheme="minorBidi" w:cstheme="minorBidi"/>
          <w:sz w:val="22"/>
          <w:szCs w:val="22"/>
        </w:rPr>
        <w:t xml:space="preserve">ut in emerging economies, </w:t>
      </w:r>
      <w:r w:rsidR="006971B6" w:rsidRPr="009D45B1">
        <w:rPr>
          <w:rFonts w:asciiTheme="minorBidi" w:hAnsiTheme="minorBidi" w:cstheme="minorBidi"/>
          <w:sz w:val="22"/>
          <w:szCs w:val="22"/>
        </w:rPr>
        <w:t xml:space="preserve">this </w:t>
      </w:r>
      <w:r w:rsidR="00EF5DF4" w:rsidRPr="009D45B1">
        <w:rPr>
          <w:rFonts w:asciiTheme="minorBidi" w:hAnsiTheme="minorBidi" w:cstheme="minorBidi"/>
          <w:sz w:val="22"/>
          <w:szCs w:val="22"/>
        </w:rPr>
        <w:t>may</w:t>
      </w:r>
      <w:r w:rsidR="006971B6" w:rsidRPr="009D45B1">
        <w:rPr>
          <w:rFonts w:asciiTheme="minorBidi" w:hAnsiTheme="minorBidi" w:cstheme="minorBidi"/>
          <w:sz w:val="22"/>
          <w:szCs w:val="22"/>
        </w:rPr>
        <w:t xml:space="preserve"> </w:t>
      </w:r>
      <w:r w:rsidR="00EF5DF4" w:rsidRPr="009D45B1">
        <w:rPr>
          <w:rFonts w:asciiTheme="minorBidi" w:hAnsiTheme="minorBidi" w:cstheme="minorBidi"/>
          <w:sz w:val="22"/>
          <w:szCs w:val="22"/>
        </w:rPr>
        <w:t>be different.</w:t>
      </w:r>
    </w:p>
    <w:p w14:paraId="5F9F8C91" w14:textId="0C299542" w:rsidR="006A4F14" w:rsidRPr="009D45B1" w:rsidRDefault="006A4F14" w:rsidP="009D45B1">
      <w:pPr>
        <w:jc w:val="both"/>
        <w:rPr>
          <w:rFonts w:asciiTheme="minorBidi" w:eastAsia="MS Mincho" w:hAnsiTheme="minorBidi" w:cstheme="minorBidi"/>
          <w:szCs w:val="22"/>
          <w:lang w:val="en-US"/>
        </w:rPr>
      </w:pPr>
      <w:r w:rsidRPr="009D45B1">
        <w:rPr>
          <w:rFonts w:asciiTheme="minorBidi" w:eastAsia="MS Mincho" w:hAnsiTheme="minorBidi" w:cstheme="minorBidi"/>
          <w:szCs w:val="22"/>
          <w:lang w:val="en-US"/>
        </w:rPr>
        <w:t>It w</w:t>
      </w:r>
      <w:r w:rsidR="000C7E14" w:rsidRPr="009D45B1">
        <w:rPr>
          <w:rFonts w:asciiTheme="minorBidi" w:eastAsia="MS Mincho" w:hAnsiTheme="minorBidi" w:cstheme="minorBidi"/>
          <w:szCs w:val="22"/>
          <w:lang w:val="en-US"/>
        </w:rPr>
        <w:t xml:space="preserve">as hypothesized in </w:t>
      </w:r>
      <w:r w:rsidR="00BB69DF" w:rsidRPr="009D45B1">
        <w:rPr>
          <w:rFonts w:asciiTheme="minorBidi" w:eastAsia="MS Mincho" w:hAnsiTheme="minorBidi" w:cstheme="minorBidi"/>
          <w:szCs w:val="22"/>
          <w:lang w:val="en-US"/>
        </w:rPr>
        <w:t>H</w:t>
      </w:r>
      <w:r w:rsidR="000C7E14" w:rsidRPr="009D45B1">
        <w:rPr>
          <w:rFonts w:asciiTheme="minorBidi" w:eastAsia="MS Mincho" w:hAnsiTheme="minorBidi" w:cstheme="minorBidi"/>
          <w:szCs w:val="22"/>
          <w:lang w:val="en-US"/>
        </w:rPr>
        <w:t>ypothesis 5</w:t>
      </w:r>
      <w:r w:rsidRPr="009D45B1">
        <w:rPr>
          <w:rFonts w:asciiTheme="minorBidi" w:eastAsia="MS Mincho" w:hAnsiTheme="minorBidi" w:cstheme="minorBidi"/>
          <w:szCs w:val="22"/>
          <w:lang w:val="en-US"/>
        </w:rPr>
        <w:t>, that firms having higher liquidity level</w:t>
      </w:r>
      <w:r w:rsidR="00BB69DF" w:rsidRPr="009D45B1">
        <w:rPr>
          <w:rFonts w:asciiTheme="minorBidi" w:eastAsia="MS Mincho" w:hAnsiTheme="minorBidi" w:cstheme="minorBidi"/>
          <w:szCs w:val="22"/>
          <w:lang w:val="en-US"/>
        </w:rPr>
        <w:t>s</w:t>
      </w:r>
      <w:r w:rsidRPr="009D45B1">
        <w:rPr>
          <w:rFonts w:asciiTheme="minorBidi" w:eastAsia="MS Mincho" w:hAnsiTheme="minorBidi" w:cstheme="minorBidi"/>
          <w:szCs w:val="22"/>
          <w:lang w:val="en-US"/>
        </w:rPr>
        <w:t xml:space="preserve"> tend</w:t>
      </w:r>
      <w:r w:rsidR="00BB69DF" w:rsidRPr="009D45B1">
        <w:rPr>
          <w:rFonts w:asciiTheme="minorBidi" w:eastAsia="MS Mincho" w:hAnsiTheme="minorBidi" w:cstheme="minorBidi"/>
          <w:szCs w:val="22"/>
          <w:lang w:val="en-US"/>
        </w:rPr>
        <w:t>ed</w:t>
      </w:r>
      <w:r w:rsidRPr="009D45B1">
        <w:rPr>
          <w:rFonts w:asciiTheme="minorBidi" w:eastAsia="MS Mincho" w:hAnsiTheme="minorBidi" w:cstheme="minorBidi"/>
          <w:szCs w:val="22"/>
          <w:lang w:val="en-US"/>
        </w:rPr>
        <w:t xml:space="preserve"> to disclose less and poorer corporate information. It was found that</w:t>
      </w:r>
      <w:r w:rsidR="00BB69DF" w:rsidRPr="009D45B1">
        <w:rPr>
          <w:rFonts w:asciiTheme="minorBidi" w:eastAsia="MS Mincho" w:hAnsiTheme="minorBidi" w:cstheme="minorBidi"/>
          <w:szCs w:val="22"/>
          <w:lang w:val="en-US"/>
        </w:rPr>
        <w:t xml:space="preserve"> the</w:t>
      </w:r>
      <w:r w:rsidRPr="009D45B1">
        <w:rPr>
          <w:rFonts w:asciiTheme="minorBidi" w:eastAsia="MS Mincho" w:hAnsiTheme="minorBidi" w:cstheme="minorBidi"/>
          <w:szCs w:val="22"/>
          <w:lang w:val="en-US"/>
        </w:rPr>
        <w:t xml:space="preserve"> liquidity level </w:t>
      </w:r>
      <w:r w:rsidR="001B78B1" w:rsidRPr="009D45B1">
        <w:rPr>
          <w:rFonts w:asciiTheme="minorBidi" w:eastAsia="MS Mincho" w:hAnsiTheme="minorBidi" w:cstheme="minorBidi"/>
          <w:szCs w:val="22"/>
          <w:lang w:val="en-US"/>
        </w:rPr>
        <w:t xml:space="preserve">of </w:t>
      </w:r>
      <w:r w:rsidRPr="009D45B1">
        <w:rPr>
          <w:rFonts w:asciiTheme="minorBidi" w:eastAsia="MS Mincho" w:hAnsiTheme="minorBidi" w:cstheme="minorBidi"/>
          <w:szCs w:val="22"/>
          <w:lang w:val="en-US"/>
        </w:rPr>
        <w:t xml:space="preserve">the company and corporate voluntary disclosure </w:t>
      </w:r>
      <w:r w:rsidR="00BB69DF" w:rsidRPr="009D45B1">
        <w:rPr>
          <w:rFonts w:asciiTheme="minorBidi" w:eastAsia="MS Mincho" w:hAnsiTheme="minorBidi" w:cstheme="minorBidi"/>
          <w:szCs w:val="22"/>
          <w:lang w:val="en-US"/>
        </w:rPr>
        <w:t>had a</w:t>
      </w:r>
      <w:r w:rsidRPr="009D45B1">
        <w:rPr>
          <w:rFonts w:asciiTheme="minorBidi" w:eastAsia="MS Mincho" w:hAnsiTheme="minorBidi" w:cstheme="minorBidi"/>
          <w:szCs w:val="22"/>
          <w:lang w:val="en-US"/>
        </w:rPr>
        <w:t xml:space="preserve"> positive and significant relationship </w:t>
      </w:r>
      <w:r w:rsidRPr="009D45B1">
        <w:rPr>
          <w:rFonts w:asciiTheme="minorBidi" w:hAnsiTheme="minorBidi" w:cstheme="minorBidi"/>
          <w:szCs w:val="22"/>
        </w:rPr>
        <w:t>(</w:t>
      </w:r>
      <w:r w:rsidRPr="009D45B1">
        <w:rPr>
          <w:rFonts w:asciiTheme="minorBidi" w:hAnsiTheme="minorBidi" w:cstheme="minorBidi"/>
          <w:szCs w:val="22"/>
          <w:lang w:val="en-US" w:eastAsia="en-AU"/>
        </w:rPr>
        <w:sym w:font="Symbol" w:char="F062"/>
      </w:r>
      <w:r w:rsidRPr="009D45B1">
        <w:rPr>
          <w:rFonts w:asciiTheme="minorBidi" w:hAnsiTheme="minorBidi" w:cstheme="minorBidi"/>
          <w:szCs w:val="22"/>
          <w:lang w:val="en-US" w:eastAsia="en-AU"/>
        </w:rPr>
        <w:t xml:space="preserve"> </w:t>
      </w:r>
      <w:r w:rsidRPr="009D45B1">
        <w:rPr>
          <w:rFonts w:asciiTheme="minorBidi" w:hAnsiTheme="minorBidi" w:cstheme="minorBidi"/>
          <w:szCs w:val="22"/>
        </w:rPr>
        <w:t>= -.138,</w:t>
      </w:r>
      <w:r w:rsidR="000F7172" w:rsidRPr="009D45B1">
        <w:rPr>
          <w:rFonts w:asciiTheme="minorBidi" w:hAnsiTheme="minorBidi" w:cstheme="minorBidi"/>
          <w:szCs w:val="22"/>
        </w:rPr>
        <w:t xml:space="preserve"> p =. 037</w:t>
      </w:r>
      <w:r w:rsidRPr="009D45B1">
        <w:rPr>
          <w:rFonts w:asciiTheme="minorBidi" w:hAnsiTheme="minorBidi" w:cstheme="minorBidi"/>
          <w:szCs w:val="22"/>
        </w:rPr>
        <w:t>) and</w:t>
      </w:r>
      <w:r w:rsidR="00BB69DF" w:rsidRPr="009D45B1">
        <w:rPr>
          <w:rFonts w:asciiTheme="minorBidi" w:hAnsiTheme="minorBidi" w:cstheme="minorBidi"/>
          <w:szCs w:val="22"/>
        </w:rPr>
        <w:t>,</w:t>
      </w:r>
      <w:r w:rsidRPr="009D45B1">
        <w:rPr>
          <w:rFonts w:asciiTheme="minorBidi" w:hAnsiTheme="minorBidi" w:cstheme="minorBidi"/>
          <w:szCs w:val="22"/>
        </w:rPr>
        <w:t xml:space="preserve"> </w:t>
      </w:r>
      <w:r w:rsidR="000F7172" w:rsidRPr="009D45B1">
        <w:rPr>
          <w:rFonts w:asciiTheme="minorBidi" w:hAnsiTheme="minorBidi" w:cstheme="minorBidi"/>
          <w:szCs w:val="22"/>
        </w:rPr>
        <w:t>hence</w:t>
      </w:r>
      <w:r w:rsidR="00BB69DF" w:rsidRPr="009D45B1">
        <w:rPr>
          <w:rFonts w:asciiTheme="minorBidi" w:hAnsiTheme="minorBidi" w:cstheme="minorBidi"/>
          <w:szCs w:val="22"/>
        </w:rPr>
        <w:t>,</w:t>
      </w:r>
      <w:r w:rsidR="000F7172" w:rsidRPr="009D45B1">
        <w:rPr>
          <w:rFonts w:asciiTheme="minorBidi" w:hAnsiTheme="minorBidi" w:cstheme="minorBidi"/>
          <w:szCs w:val="22"/>
        </w:rPr>
        <w:t xml:space="preserve"> </w:t>
      </w:r>
      <w:r w:rsidRPr="009D45B1">
        <w:rPr>
          <w:rFonts w:asciiTheme="minorBidi" w:hAnsiTheme="minorBidi" w:cstheme="minorBidi"/>
          <w:szCs w:val="22"/>
        </w:rPr>
        <w:t xml:space="preserve">the hypothesis </w:t>
      </w:r>
      <w:r w:rsidR="00BB69DF" w:rsidRPr="009D45B1">
        <w:rPr>
          <w:rFonts w:asciiTheme="minorBidi" w:hAnsiTheme="minorBidi" w:cstheme="minorBidi"/>
          <w:szCs w:val="22"/>
        </w:rPr>
        <w:t>wa</w:t>
      </w:r>
      <w:r w:rsidRPr="009D45B1">
        <w:rPr>
          <w:rFonts w:asciiTheme="minorBidi" w:hAnsiTheme="minorBidi" w:cstheme="minorBidi"/>
          <w:szCs w:val="22"/>
        </w:rPr>
        <w:t xml:space="preserve">s </w:t>
      </w:r>
      <w:r w:rsidR="000F7172" w:rsidRPr="009D45B1">
        <w:rPr>
          <w:rFonts w:asciiTheme="minorBidi" w:hAnsiTheme="minorBidi" w:cstheme="minorBidi"/>
          <w:szCs w:val="22"/>
        </w:rPr>
        <w:t>rejected</w:t>
      </w:r>
      <w:r w:rsidRPr="009D45B1">
        <w:rPr>
          <w:rFonts w:asciiTheme="minorBidi" w:hAnsiTheme="minorBidi" w:cstheme="minorBidi"/>
          <w:szCs w:val="22"/>
        </w:rPr>
        <w:t xml:space="preserve">. These findings are </w:t>
      </w:r>
      <w:r w:rsidR="00BB69DF" w:rsidRPr="009D45B1">
        <w:rPr>
          <w:rFonts w:asciiTheme="minorBidi" w:hAnsiTheme="minorBidi" w:cstheme="minorBidi"/>
          <w:szCs w:val="22"/>
        </w:rPr>
        <w:t xml:space="preserve">inconsistent </w:t>
      </w:r>
      <w:r w:rsidR="0058488D" w:rsidRPr="009D45B1">
        <w:rPr>
          <w:rFonts w:asciiTheme="minorBidi" w:hAnsiTheme="minorBidi" w:cstheme="minorBidi"/>
          <w:szCs w:val="22"/>
        </w:rPr>
        <w:t>with</w:t>
      </w:r>
      <w:r w:rsidRPr="009D45B1">
        <w:rPr>
          <w:rFonts w:asciiTheme="minorBidi" w:hAnsiTheme="minorBidi" w:cstheme="minorBidi"/>
          <w:szCs w:val="22"/>
        </w:rPr>
        <w:t xml:space="preserve"> </w:t>
      </w:r>
      <w:r w:rsidR="00BB69DF" w:rsidRPr="009D45B1">
        <w:rPr>
          <w:rFonts w:asciiTheme="minorBidi" w:hAnsiTheme="minorBidi" w:cstheme="minorBidi"/>
          <w:szCs w:val="22"/>
        </w:rPr>
        <w:t xml:space="preserve">some </w:t>
      </w:r>
      <w:r w:rsidRPr="009D45B1">
        <w:rPr>
          <w:rFonts w:asciiTheme="minorBidi" w:hAnsiTheme="minorBidi" w:cstheme="minorBidi"/>
          <w:szCs w:val="22"/>
        </w:rPr>
        <w:t>previous findings</w:t>
      </w:r>
      <w:r w:rsidR="00BB69DF" w:rsidRPr="009D45B1">
        <w:rPr>
          <w:rFonts w:asciiTheme="minorBidi" w:hAnsiTheme="minorBidi" w:cstheme="minorBidi"/>
          <w:szCs w:val="22"/>
        </w:rPr>
        <w:t>,</w:t>
      </w:r>
      <w:r w:rsidRPr="009D45B1">
        <w:rPr>
          <w:rFonts w:asciiTheme="minorBidi" w:hAnsiTheme="minorBidi" w:cstheme="minorBidi"/>
          <w:szCs w:val="22"/>
        </w:rPr>
        <w:t xml:space="preserve"> which </w:t>
      </w:r>
      <w:r w:rsidRPr="009D45B1">
        <w:rPr>
          <w:rFonts w:asciiTheme="minorBidi" w:eastAsia="MS Mincho" w:hAnsiTheme="minorBidi" w:cstheme="minorBidi"/>
          <w:szCs w:val="22"/>
          <w:lang w:val="en-US"/>
        </w:rPr>
        <w:t xml:space="preserve">found that firms </w:t>
      </w:r>
      <w:r w:rsidR="0058488D" w:rsidRPr="009D45B1">
        <w:rPr>
          <w:rFonts w:asciiTheme="minorBidi" w:eastAsia="MS Mincho" w:hAnsiTheme="minorBidi" w:cstheme="minorBidi"/>
          <w:szCs w:val="22"/>
          <w:lang w:val="en-US"/>
        </w:rPr>
        <w:t>with</w:t>
      </w:r>
      <w:r w:rsidRPr="009D45B1">
        <w:rPr>
          <w:rFonts w:asciiTheme="minorBidi" w:eastAsia="MS Mincho" w:hAnsiTheme="minorBidi" w:cstheme="minorBidi"/>
          <w:szCs w:val="22"/>
          <w:lang w:val="en-US"/>
        </w:rPr>
        <w:t xml:space="preserve"> inadequate liquidity may provide more information explaining their survival strategies than those </w:t>
      </w:r>
      <w:r w:rsidR="0058488D" w:rsidRPr="009D45B1">
        <w:rPr>
          <w:rFonts w:asciiTheme="minorBidi" w:eastAsia="MS Mincho" w:hAnsiTheme="minorBidi" w:cstheme="minorBidi"/>
          <w:szCs w:val="22"/>
          <w:lang w:val="en-US"/>
        </w:rPr>
        <w:t>with</w:t>
      </w:r>
      <w:r w:rsidRPr="009D45B1">
        <w:rPr>
          <w:rFonts w:asciiTheme="minorBidi" w:eastAsia="MS Mincho" w:hAnsiTheme="minorBidi" w:cstheme="minorBidi"/>
          <w:szCs w:val="22"/>
          <w:lang w:val="en-US"/>
        </w:rPr>
        <w:t xml:space="preserve"> high</w:t>
      </w:r>
      <w:r w:rsidR="00BB69DF" w:rsidRPr="009D45B1">
        <w:rPr>
          <w:rFonts w:asciiTheme="minorBidi" w:eastAsia="MS Mincho" w:hAnsiTheme="minorBidi" w:cstheme="minorBidi"/>
          <w:szCs w:val="22"/>
          <w:lang w:val="en-US"/>
        </w:rPr>
        <w:t>er,</w:t>
      </w:r>
      <w:r w:rsidRPr="009D45B1">
        <w:rPr>
          <w:rFonts w:asciiTheme="minorBidi" w:eastAsia="MS Mincho" w:hAnsiTheme="minorBidi" w:cstheme="minorBidi"/>
          <w:szCs w:val="22"/>
          <w:lang w:val="en-US"/>
        </w:rPr>
        <w:t xml:space="preserve"> adequate liquidity </w:t>
      </w:r>
      <w:r w:rsidRPr="009D45B1">
        <w:rPr>
          <w:rFonts w:asciiTheme="minorBidi" w:eastAsia="MS Mincho" w:hAnsiTheme="minorBidi" w:cstheme="minorBidi"/>
          <w:noProof/>
          <w:szCs w:val="22"/>
          <w:lang w:val="en-US"/>
        </w:rPr>
        <w:t>(Wallace</w:t>
      </w:r>
      <w:r w:rsidRPr="009D45B1">
        <w:rPr>
          <w:rFonts w:asciiTheme="minorBidi" w:eastAsia="MS Mincho" w:hAnsiTheme="minorBidi" w:cstheme="minorBidi"/>
          <w:i/>
          <w:noProof/>
          <w:szCs w:val="22"/>
          <w:lang w:val="en-US"/>
        </w:rPr>
        <w:t xml:space="preserve"> </w:t>
      </w:r>
      <w:r w:rsidR="00826489" w:rsidRPr="009D45B1">
        <w:rPr>
          <w:rFonts w:asciiTheme="minorBidi" w:eastAsia="MS Mincho" w:hAnsiTheme="minorBidi" w:cstheme="minorBidi"/>
          <w:i/>
          <w:noProof/>
          <w:szCs w:val="22"/>
          <w:lang w:val="en-US"/>
        </w:rPr>
        <w:t>et al.,</w:t>
      </w:r>
      <w:r w:rsidRPr="009D45B1">
        <w:rPr>
          <w:rFonts w:asciiTheme="minorBidi" w:eastAsia="MS Mincho" w:hAnsiTheme="minorBidi" w:cstheme="minorBidi"/>
          <w:noProof/>
          <w:szCs w:val="22"/>
          <w:lang w:val="en-US"/>
        </w:rPr>
        <w:t xml:space="preserve"> 1994</w:t>
      </w:r>
      <w:r w:rsidR="00D475DA" w:rsidRPr="009D45B1">
        <w:rPr>
          <w:rFonts w:asciiTheme="minorBidi" w:eastAsia="MS Mincho" w:hAnsiTheme="minorBidi" w:cstheme="minorBidi"/>
          <w:noProof/>
          <w:szCs w:val="22"/>
          <w:lang w:val="en-US"/>
        </w:rPr>
        <w:t>)</w:t>
      </w:r>
      <w:r w:rsidR="006971B6" w:rsidRPr="009D45B1">
        <w:rPr>
          <w:rFonts w:asciiTheme="minorBidi" w:eastAsia="MS Mincho" w:hAnsiTheme="minorBidi" w:cstheme="minorBidi"/>
          <w:noProof/>
          <w:szCs w:val="22"/>
          <w:lang w:val="en-US"/>
        </w:rPr>
        <w:t xml:space="preserve">, </w:t>
      </w:r>
      <w:r w:rsidRPr="009D45B1">
        <w:rPr>
          <w:rFonts w:asciiTheme="minorBidi" w:eastAsia="MS Mincho" w:hAnsiTheme="minorBidi" w:cstheme="minorBidi"/>
          <w:szCs w:val="22"/>
          <w:lang w:val="en-US"/>
        </w:rPr>
        <w:t xml:space="preserve">maybe to reduce agency costs caused by concern </w:t>
      </w:r>
      <w:r w:rsidR="00BB69DF" w:rsidRPr="009D45B1">
        <w:rPr>
          <w:rFonts w:asciiTheme="minorBidi" w:eastAsia="MS Mincho" w:hAnsiTheme="minorBidi" w:cstheme="minorBidi"/>
          <w:szCs w:val="22"/>
          <w:lang w:val="en-US"/>
        </w:rPr>
        <w:t xml:space="preserve">over </w:t>
      </w:r>
      <w:r w:rsidRPr="009D45B1">
        <w:rPr>
          <w:rFonts w:asciiTheme="minorBidi" w:eastAsia="MS Mincho" w:hAnsiTheme="minorBidi" w:cstheme="minorBidi"/>
          <w:szCs w:val="22"/>
          <w:lang w:val="en-US"/>
        </w:rPr>
        <w:t>insolven</w:t>
      </w:r>
      <w:r w:rsidR="00BB69DF" w:rsidRPr="009D45B1">
        <w:rPr>
          <w:rFonts w:asciiTheme="minorBidi" w:eastAsia="MS Mincho" w:hAnsiTheme="minorBidi" w:cstheme="minorBidi"/>
          <w:szCs w:val="22"/>
          <w:lang w:val="en-US"/>
        </w:rPr>
        <w:t>cy</w:t>
      </w:r>
      <w:r w:rsidRPr="009D45B1">
        <w:rPr>
          <w:rFonts w:asciiTheme="minorBidi" w:eastAsia="MS Mincho" w:hAnsiTheme="minorBidi" w:cstheme="minorBidi"/>
          <w:szCs w:val="22"/>
          <w:lang w:val="en-US"/>
        </w:rPr>
        <w:t xml:space="preserve">. However, other studies have found </w:t>
      </w:r>
      <w:r w:rsidR="00542BFA" w:rsidRPr="009D45B1">
        <w:rPr>
          <w:rFonts w:asciiTheme="minorBidi" w:eastAsia="MS Mincho" w:hAnsiTheme="minorBidi" w:cstheme="minorBidi"/>
          <w:szCs w:val="22"/>
          <w:lang w:val="en-US"/>
        </w:rPr>
        <w:t>n</w:t>
      </w:r>
      <w:r w:rsidR="00B42E10" w:rsidRPr="009D45B1">
        <w:rPr>
          <w:rFonts w:asciiTheme="minorBidi" w:eastAsia="MS Mincho" w:hAnsiTheme="minorBidi" w:cstheme="minorBidi"/>
          <w:szCs w:val="22"/>
          <w:lang w:val="en-US"/>
        </w:rPr>
        <w:t>on-significant</w:t>
      </w:r>
      <w:r w:rsidR="00542BFA" w:rsidRPr="009D45B1">
        <w:rPr>
          <w:rFonts w:asciiTheme="minorBidi" w:eastAsia="MS Mincho" w:hAnsiTheme="minorBidi" w:cstheme="minorBidi"/>
          <w:szCs w:val="22"/>
          <w:lang w:val="en-US"/>
        </w:rPr>
        <w:t xml:space="preserve"> </w:t>
      </w:r>
      <w:r w:rsidRPr="009D45B1">
        <w:rPr>
          <w:rFonts w:asciiTheme="minorBidi" w:eastAsia="MS Mincho" w:hAnsiTheme="minorBidi" w:cstheme="minorBidi"/>
          <w:szCs w:val="22"/>
          <w:lang w:val="en-US"/>
        </w:rPr>
        <w:t xml:space="preserve">relationship between liquidity level and corporate voluntary disclosure level </w:t>
      </w:r>
      <w:r w:rsidRPr="009D45B1">
        <w:rPr>
          <w:rFonts w:asciiTheme="minorBidi" w:eastAsia="MS Mincho" w:hAnsiTheme="minorBidi" w:cstheme="minorBidi"/>
          <w:noProof/>
          <w:szCs w:val="22"/>
          <w:lang w:val="en-US"/>
        </w:rPr>
        <w:t xml:space="preserve">(Belkaoui and Kahl, 1978; </w:t>
      </w:r>
    </w:p>
    <w:p w14:paraId="06E08952" w14:textId="265C536D" w:rsidR="006A4F14" w:rsidRPr="009D45B1" w:rsidRDefault="006A4F14" w:rsidP="009D45B1">
      <w:pPr>
        <w:jc w:val="both"/>
        <w:rPr>
          <w:rFonts w:asciiTheme="minorBidi" w:eastAsia="MS Mincho" w:hAnsiTheme="minorBidi" w:cstheme="minorBidi"/>
          <w:szCs w:val="22"/>
          <w:lang w:val="en-US"/>
        </w:rPr>
      </w:pPr>
      <w:r w:rsidRPr="009D45B1">
        <w:rPr>
          <w:rFonts w:asciiTheme="minorBidi" w:hAnsiTheme="minorBidi" w:cstheme="minorBidi"/>
          <w:szCs w:val="22"/>
        </w:rPr>
        <w:t xml:space="preserve">The coefficient </w:t>
      </w:r>
      <w:r w:rsidR="001B78B1" w:rsidRPr="009D45B1">
        <w:rPr>
          <w:rFonts w:asciiTheme="minorBidi" w:hAnsiTheme="minorBidi" w:cstheme="minorBidi"/>
          <w:szCs w:val="22"/>
        </w:rPr>
        <w:t xml:space="preserve">of </w:t>
      </w:r>
      <w:r w:rsidR="00FF33F8" w:rsidRPr="009D45B1">
        <w:rPr>
          <w:rFonts w:asciiTheme="minorBidi" w:hAnsiTheme="minorBidi" w:cstheme="minorBidi"/>
          <w:szCs w:val="22"/>
        </w:rPr>
        <w:t>profit</w:t>
      </w:r>
      <w:r w:rsidRPr="009D45B1">
        <w:rPr>
          <w:rFonts w:asciiTheme="minorBidi" w:hAnsiTheme="minorBidi" w:cstheme="minorBidi"/>
          <w:szCs w:val="22"/>
        </w:rPr>
        <w:t xml:space="preserve"> level in Table </w:t>
      </w:r>
      <w:r w:rsidR="00E36110" w:rsidRPr="009D45B1">
        <w:rPr>
          <w:rFonts w:asciiTheme="minorBidi" w:hAnsiTheme="minorBidi" w:cstheme="minorBidi"/>
          <w:szCs w:val="22"/>
        </w:rPr>
        <w:t>19</w:t>
      </w:r>
      <w:r w:rsidR="006971B6" w:rsidRPr="009D45B1">
        <w:rPr>
          <w:rFonts w:asciiTheme="minorBidi" w:hAnsiTheme="minorBidi" w:cstheme="minorBidi"/>
          <w:szCs w:val="22"/>
        </w:rPr>
        <w:t>, below,</w:t>
      </w:r>
      <w:r w:rsidR="00D33CC7" w:rsidRPr="009D45B1">
        <w:rPr>
          <w:rFonts w:asciiTheme="minorBidi" w:hAnsiTheme="minorBidi" w:cstheme="minorBidi"/>
          <w:szCs w:val="22"/>
        </w:rPr>
        <w:t xml:space="preserve"> </w:t>
      </w:r>
      <w:r w:rsidR="006971B6" w:rsidRPr="009D45B1">
        <w:rPr>
          <w:rFonts w:asciiTheme="minorBidi" w:hAnsiTheme="minorBidi" w:cstheme="minorBidi"/>
          <w:szCs w:val="22"/>
        </w:rPr>
        <w:t>r</w:t>
      </w:r>
      <w:r w:rsidRPr="009D45B1">
        <w:rPr>
          <w:rFonts w:asciiTheme="minorBidi" w:hAnsiTheme="minorBidi" w:cstheme="minorBidi"/>
          <w:szCs w:val="22"/>
        </w:rPr>
        <w:t>eveal</w:t>
      </w:r>
      <w:r w:rsidR="00BB69DF" w:rsidRPr="009D45B1">
        <w:rPr>
          <w:rFonts w:asciiTheme="minorBidi" w:hAnsiTheme="minorBidi" w:cstheme="minorBidi"/>
          <w:szCs w:val="22"/>
        </w:rPr>
        <w:t>ed</w:t>
      </w:r>
      <w:r w:rsidRPr="009D45B1">
        <w:rPr>
          <w:rFonts w:asciiTheme="minorBidi" w:hAnsiTheme="minorBidi" w:cstheme="minorBidi"/>
          <w:szCs w:val="22"/>
        </w:rPr>
        <w:t xml:space="preserve"> that there </w:t>
      </w:r>
      <w:r w:rsidR="00BB69DF" w:rsidRPr="009D45B1">
        <w:rPr>
          <w:rFonts w:asciiTheme="minorBidi" w:hAnsiTheme="minorBidi" w:cstheme="minorBidi"/>
          <w:szCs w:val="22"/>
        </w:rPr>
        <w:t>wa</w:t>
      </w:r>
      <w:r w:rsidRPr="009D45B1">
        <w:rPr>
          <w:rFonts w:asciiTheme="minorBidi" w:hAnsiTheme="minorBidi" w:cstheme="minorBidi"/>
          <w:szCs w:val="22"/>
        </w:rPr>
        <w:t xml:space="preserve">s </w:t>
      </w:r>
      <w:r w:rsidR="00BB69DF" w:rsidRPr="009D45B1">
        <w:rPr>
          <w:rFonts w:asciiTheme="minorBidi" w:hAnsiTheme="minorBidi" w:cstheme="minorBidi"/>
          <w:szCs w:val="22"/>
        </w:rPr>
        <w:t xml:space="preserve">a </w:t>
      </w:r>
      <w:r w:rsidRPr="009D45B1">
        <w:rPr>
          <w:rFonts w:asciiTheme="minorBidi" w:hAnsiTheme="minorBidi" w:cstheme="minorBidi"/>
          <w:szCs w:val="22"/>
        </w:rPr>
        <w:t xml:space="preserve">positive and significant relationship between </w:t>
      </w:r>
      <w:r w:rsidR="00BB69DF" w:rsidRPr="009D45B1">
        <w:rPr>
          <w:rFonts w:asciiTheme="minorBidi" w:hAnsiTheme="minorBidi" w:cstheme="minorBidi"/>
          <w:szCs w:val="22"/>
        </w:rPr>
        <w:t xml:space="preserve">a </w:t>
      </w:r>
      <w:r w:rsidRPr="009D45B1">
        <w:rPr>
          <w:rFonts w:asciiTheme="minorBidi" w:hAnsiTheme="minorBidi" w:cstheme="minorBidi"/>
          <w:szCs w:val="22"/>
        </w:rPr>
        <w:t xml:space="preserve">company’s </w:t>
      </w:r>
      <w:r w:rsidR="00FF33F8" w:rsidRPr="009D45B1">
        <w:rPr>
          <w:rFonts w:asciiTheme="minorBidi" w:hAnsiTheme="minorBidi" w:cstheme="minorBidi"/>
          <w:szCs w:val="22"/>
        </w:rPr>
        <w:t>profit</w:t>
      </w:r>
      <w:r w:rsidRPr="009D45B1">
        <w:rPr>
          <w:rFonts w:asciiTheme="minorBidi" w:hAnsiTheme="minorBidi" w:cstheme="minorBidi"/>
          <w:szCs w:val="22"/>
        </w:rPr>
        <w:t xml:space="preserve"> level and </w:t>
      </w:r>
      <w:r w:rsidR="00BB69DF" w:rsidRPr="009D45B1">
        <w:rPr>
          <w:rFonts w:asciiTheme="minorBidi" w:hAnsiTheme="minorBidi" w:cstheme="minorBidi"/>
          <w:szCs w:val="22"/>
        </w:rPr>
        <w:t xml:space="preserve">the </w:t>
      </w:r>
      <w:r w:rsidR="000F7172" w:rsidRPr="009D45B1">
        <w:rPr>
          <w:rFonts w:asciiTheme="minorBidi" w:hAnsiTheme="minorBidi" w:cstheme="minorBidi"/>
          <w:szCs w:val="22"/>
        </w:rPr>
        <w:t>quality</w:t>
      </w:r>
      <w:r w:rsidR="00BB69DF" w:rsidRPr="009D45B1">
        <w:rPr>
          <w:rFonts w:asciiTheme="minorBidi" w:hAnsiTheme="minorBidi" w:cstheme="minorBidi"/>
          <w:szCs w:val="22"/>
        </w:rPr>
        <w:t xml:space="preserve"> </w:t>
      </w:r>
      <w:r w:rsidR="001B78B1" w:rsidRPr="009D45B1">
        <w:rPr>
          <w:rFonts w:asciiTheme="minorBidi" w:hAnsiTheme="minorBidi" w:cstheme="minorBidi"/>
          <w:szCs w:val="22"/>
        </w:rPr>
        <w:t xml:space="preserve">of </w:t>
      </w:r>
      <w:r w:rsidRPr="009D45B1">
        <w:rPr>
          <w:rFonts w:asciiTheme="minorBidi" w:hAnsiTheme="minorBidi" w:cstheme="minorBidi"/>
          <w:szCs w:val="22"/>
        </w:rPr>
        <w:t xml:space="preserve">corporate voluntary disclosures in </w:t>
      </w:r>
      <w:r w:rsidR="00BB69DF" w:rsidRPr="009D45B1">
        <w:rPr>
          <w:rFonts w:asciiTheme="minorBidi" w:hAnsiTheme="minorBidi" w:cstheme="minorBidi"/>
          <w:szCs w:val="22"/>
        </w:rPr>
        <w:t xml:space="preserve">the </w:t>
      </w:r>
      <w:r w:rsidRPr="009D45B1">
        <w:rPr>
          <w:rFonts w:asciiTheme="minorBidi" w:hAnsiTheme="minorBidi" w:cstheme="minorBidi"/>
          <w:szCs w:val="22"/>
        </w:rPr>
        <w:t>annual reports</w:t>
      </w:r>
      <w:r w:rsidR="00BB69DF" w:rsidRPr="009D45B1">
        <w:rPr>
          <w:rFonts w:asciiTheme="minorBidi" w:hAnsiTheme="minorBidi" w:cstheme="minorBidi"/>
          <w:szCs w:val="22"/>
        </w:rPr>
        <w:t>,</w:t>
      </w:r>
      <w:r w:rsidRPr="009D45B1">
        <w:rPr>
          <w:rFonts w:asciiTheme="minorBidi" w:hAnsiTheme="minorBidi" w:cstheme="minorBidi"/>
          <w:szCs w:val="22"/>
        </w:rPr>
        <w:t xml:space="preserve"> as </w:t>
      </w:r>
      <w:r w:rsidR="00BB69DF" w:rsidRPr="009D45B1">
        <w:rPr>
          <w:rFonts w:asciiTheme="minorBidi" w:hAnsiTheme="minorBidi" w:cstheme="minorBidi"/>
          <w:szCs w:val="22"/>
        </w:rPr>
        <w:t xml:space="preserve">was </w:t>
      </w:r>
      <w:r w:rsidRPr="009D45B1">
        <w:rPr>
          <w:rFonts w:asciiTheme="minorBidi" w:hAnsiTheme="minorBidi" w:cstheme="minorBidi"/>
          <w:szCs w:val="22"/>
        </w:rPr>
        <w:t xml:space="preserve">expected </w:t>
      </w:r>
      <w:r w:rsidR="00BB69DF" w:rsidRPr="009D45B1">
        <w:rPr>
          <w:rFonts w:asciiTheme="minorBidi" w:hAnsiTheme="minorBidi" w:cstheme="minorBidi"/>
          <w:szCs w:val="22"/>
        </w:rPr>
        <w:t>by H</w:t>
      </w:r>
      <w:r w:rsidR="000C7E14" w:rsidRPr="009D45B1">
        <w:rPr>
          <w:rFonts w:asciiTheme="minorBidi" w:hAnsiTheme="minorBidi" w:cstheme="minorBidi"/>
          <w:szCs w:val="22"/>
        </w:rPr>
        <w:t>ypothesis 6</w:t>
      </w:r>
      <w:r w:rsidRPr="009D45B1">
        <w:rPr>
          <w:rFonts w:asciiTheme="minorBidi" w:hAnsiTheme="minorBidi" w:cstheme="minorBidi"/>
          <w:szCs w:val="22"/>
        </w:rPr>
        <w:t xml:space="preserve"> (</w:t>
      </w:r>
      <w:r w:rsidRPr="009D45B1">
        <w:rPr>
          <w:rFonts w:asciiTheme="minorBidi" w:hAnsiTheme="minorBidi" w:cstheme="minorBidi"/>
          <w:szCs w:val="22"/>
          <w:lang w:val="en-US" w:eastAsia="en-AU"/>
        </w:rPr>
        <w:sym w:font="Symbol" w:char="F062"/>
      </w:r>
      <w:r w:rsidRPr="009D45B1">
        <w:rPr>
          <w:rFonts w:asciiTheme="minorBidi" w:hAnsiTheme="minorBidi" w:cstheme="minorBidi"/>
          <w:szCs w:val="22"/>
          <w:lang w:val="en-US" w:eastAsia="en-AU"/>
        </w:rPr>
        <w:t xml:space="preserve"> </w:t>
      </w:r>
      <w:r w:rsidRPr="009D45B1">
        <w:rPr>
          <w:rFonts w:asciiTheme="minorBidi" w:hAnsiTheme="minorBidi" w:cstheme="minorBidi"/>
          <w:szCs w:val="22"/>
        </w:rPr>
        <w:t>= .</w:t>
      </w:r>
      <w:r w:rsidR="000F7172" w:rsidRPr="009D45B1">
        <w:rPr>
          <w:rFonts w:asciiTheme="minorBidi" w:hAnsiTheme="minorBidi" w:cstheme="minorBidi"/>
          <w:szCs w:val="22"/>
        </w:rPr>
        <w:t>145, p=.017</w:t>
      </w:r>
      <w:r w:rsidRPr="009D45B1">
        <w:rPr>
          <w:rFonts w:asciiTheme="minorBidi" w:hAnsiTheme="minorBidi" w:cstheme="minorBidi"/>
          <w:szCs w:val="22"/>
        </w:rPr>
        <w:t xml:space="preserve">). </w:t>
      </w:r>
      <w:r w:rsidR="007A7C47" w:rsidRPr="009D45B1">
        <w:rPr>
          <w:rFonts w:asciiTheme="minorBidi" w:hAnsiTheme="minorBidi" w:cstheme="minorBidi"/>
          <w:szCs w:val="22"/>
        </w:rPr>
        <w:t xml:space="preserve">This suggests </w:t>
      </w:r>
      <w:r w:rsidRPr="009D45B1">
        <w:rPr>
          <w:rFonts w:asciiTheme="minorBidi" w:hAnsiTheme="minorBidi" w:cstheme="minorBidi"/>
          <w:szCs w:val="22"/>
        </w:rPr>
        <w:t xml:space="preserve">that, as the </w:t>
      </w:r>
      <w:r w:rsidR="007A7B65" w:rsidRPr="009D45B1">
        <w:rPr>
          <w:rFonts w:asciiTheme="minorBidi" w:hAnsiTheme="minorBidi" w:cstheme="minorBidi"/>
          <w:szCs w:val="22"/>
        </w:rPr>
        <w:t>Profitability</w:t>
      </w:r>
      <w:r w:rsidRPr="009D45B1">
        <w:rPr>
          <w:rFonts w:asciiTheme="minorBidi" w:hAnsiTheme="minorBidi" w:cstheme="minorBidi"/>
          <w:szCs w:val="22"/>
        </w:rPr>
        <w:t xml:space="preserve"> level is increase</w:t>
      </w:r>
      <w:r w:rsidR="007A7C47" w:rsidRPr="009D45B1">
        <w:rPr>
          <w:rFonts w:asciiTheme="minorBidi" w:hAnsiTheme="minorBidi" w:cstheme="minorBidi"/>
          <w:szCs w:val="22"/>
        </w:rPr>
        <w:t>d</w:t>
      </w:r>
      <w:r w:rsidRPr="009D45B1">
        <w:rPr>
          <w:rFonts w:asciiTheme="minorBidi" w:hAnsiTheme="minorBidi" w:cstheme="minorBidi"/>
          <w:szCs w:val="22"/>
        </w:rPr>
        <w:t xml:space="preserve"> by </w:t>
      </w:r>
      <w:r w:rsidR="007A7C47" w:rsidRPr="009D45B1">
        <w:rPr>
          <w:rFonts w:asciiTheme="minorBidi" w:hAnsiTheme="minorBidi" w:cstheme="minorBidi"/>
          <w:szCs w:val="22"/>
        </w:rPr>
        <w:t>1%</w:t>
      </w:r>
      <w:r w:rsidRPr="009D45B1">
        <w:rPr>
          <w:rFonts w:asciiTheme="minorBidi" w:hAnsiTheme="minorBidi" w:cstheme="minorBidi"/>
          <w:szCs w:val="22"/>
        </w:rPr>
        <w:t xml:space="preserve"> in an organization</w:t>
      </w:r>
      <w:r w:rsidR="007A7C47" w:rsidRPr="009D45B1">
        <w:rPr>
          <w:rFonts w:asciiTheme="minorBidi" w:hAnsiTheme="minorBidi" w:cstheme="minorBidi"/>
          <w:szCs w:val="22"/>
        </w:rPr>
        <w:t>,</w:t>
      </w:r>
      <w:r w:rsidRPr="009D45B1">
        <w:rPr>
          <w:rFonts w:asciiTheme="minorBidi" w:hAnsiTheme="minorBidi" w:cstheme="minorBidi"/>
          <w:szCs w:val="22"/>
        </w:rPr>
        <w:t xml:space="preserve"> voluntary corporat</w:t>
      </w:r>
      <w:r w:rsidR="000F7172" w:rsidRPr="009D45B1">
        <w:rPr>
          <w:rFonts w:asciiTheme="minorBidi" w:hAnsiTheme="minorBidi" w:cstheme="minorBidi"/>
          <w:szCs w:val="22"/>
        </w:rPr>
        <w:t>e disclosure will increase by 14.5</w:t>
      </w:r>
      <w:r w:rsidR="007A7C47" w:rsidRPr="009D45B1">
        <w:rPr>
          <w:rFonts w:asciiTheme="minorBidi" w:hAnsiTheme="minorBidi" w:cstheme="minorBidi"/>
          <w:szCs w:val="22"/>
        </w:rPr>
        <w:t>%</w:t>
      </w:r>
      <w:r w:rsidRPr="009D45B1">
        <w:rPr>
          <w:rFonts w:asciiTheme="minorBidi" w:hAnsiTheme="minorBidi" w:cstheme="minorBidi"/>
          <w:szCs w:val="22"/>
        </w:rPr>
        <w:t xml:space="preserve">. These findings are </w:t>
      </w:r>
      <w:r w:rsidR="007A7C47" w:rsidRPr="009D45B1">
        <w:rPr>
          <w:rFonts w:asciiTheme="minorBidi" w:hAnsiTheme="minorBidi" w:cstheme="minorBidi"/>
          <w:szCs w:val="22"/>
        </w:rPr>
        <w:t xml:space="preserve">consistent </w:t>
      </w:r>
      <w:r w:rsidR="0058488D" w:rsidRPr="009D45B1">
        <w:rPr>
          <w:rFonts w:asciiTheme="minorBidi" w:hAnsiTheme="minorBidi" w:cstheme="minorBidi"/>
          <w:szCs w:val="22"/>
        </w:rPr>
        <w:t>with</w:t>
      </w:r>
      <w:r w:rsidR="007A7C47" w:rsidRPr="009D45B1">
        <w:rPr>
          <w:rFonts w:asciiTheme="minorBidi" w:hAnsiTheme="minorBidi" w:cstheme="minorBidi"/>
          <w:szCs w:val="22"/>
        </w:rPr>
        <w:t xml:space="preserve"> </w:t>
      </w:r>
      <w:r w:rsidRPr="009D45B1">
        <w:rPr>
          <w:rFonts w:asciiTheme="minorBidi" w:hAnsiTheme="minorBidi" w:cstheme="minorBidi"/>
          <w:szCs w:val="22"/>
        </w:rPr>
        <w:t>previous studies</w:t>
      </w:r>
      <w:r w:rsidR="007A7C47" w:rsidRPr="009D45B1">
        <w:rPr>
          <w:rFonts w:asciiTheme="minorBidi" w:hAnsiTheme="minorBidi" w:cstheme="minorBidi"/>
          <w:szCs w:val="22"/>
        </w:rPr>
        <w:t>,</w:t>
      </w:r>
      <w:r w:rsidRPr="009D45B1">
        <w:rPr>
          <w:rFonts w:asciiTheme="minorBidi" w:hAnsiTheme="minorBidi" w:cstheme="minorBidi"/>
          <w:szCs w:val="22"/>
        </w:rPr>
        <w:t xml:space="preserve"> which found that</w:t>
      </w:r>
      <w:r w:rsidRPr="009D45B1">
        <w:rPr>
          <w:rFonts w:asciiTheme="minorBidi" w:eastAsia="MS Mincho" w:hAnsiTheme="minorBidi" w:cstheme="minorBidi"/>
          <w:szCs w:val="22"/>
          <w:lang w:val="en-US"/>
        </w:rPr>
        <w:t xml:space="preserve"> high </w:t>
      </w:r>
      <w:r w:rsidR="00FF33F8" w:rsidRPr="009D45B1">
        <w:rPr>
          <w:rFonts w:asciiTheme="minorBidi" w:eastAsia="MS Mincho" w:hAnsiTheme="minorBidi" w:cstheme="minorBidi"/>
          <w:szCs w:val="22"/>
          <w:lang w:val="en-US"/>
        </w:rPr>
        <w:t>profit</w:t>
      </w:r>
      <w:r w:rsidRPr="009D45B1">
        <w:rPr>
          <w:rFonts w:asciiTheme="minorBidi" w:eastAsia="MS Mincho" w:hAnsiTheme="minorBidi" w:cstheme="minorBidi"/>
          <w:szCs w:val="22"/>
          <w:lang w:val="en-US"/>
        </w:rPr>
        <w:t xml:space="preserve"> generally indicates good performance</w:t>
      </w:r>
      <w:r w:rsidR="007A7C47" w:rsidRPr="009D45B1">
        <w:rPr>
          <w:rFonts w:asciiTheme="minorBidi" w:eastAsia="MS Mincho" w:hAnsiTheme="minorBidi" w:cstheme="minorBidi"/>
          <w:szCs w:val="22"/>
          <w:lang w:val="en-US"/>
        </w:rPr>
        <w:t>. T</w:t>
      </w:r>
      <w:r w:rsidRPr="009D45B1">
        <w:rPr>
          <w:rFonts w:asciiTheme="minorBidi" w:eastAsia="MS Mincho" w:hAnsiTheme="minorBidi" w:cstheme="minorBidi"/>
          <w:szCs w:val="22"/>
          <w:lang w:val="en-US"/>
        </w:rPr>
        <w:t xml:space="preserve">hus, firms </w:t>
      </w:r>
      <w:r w:rsidR="0058488D" w:rsidRPr="009D45B1">
        <w:rPr>
          <w:rFonts w:asciiTheme="minorBidi" w:eastAsia="MS Mincho" w:hAnsiTheme="minorBidi" w:cstheme="minorBidi"/>
          <w:szCs w:val="22"/>
          <w:lang w:val="en-US"/>
        </w:rPr>
        <w:t>with</w:t>
      </w:r>
      <w:r w:rsidRPr="009D45B1">
        <w:rPr>
          <w:rFonts w:asciiTheme="minorBidi" w:eastAsia="MS Mincho" w:hAnsiTheme="minorBidi" w:cstheme="minorBidi"/>
          <w:szCs w:val="22"/>
          <w:lang w:val="en-US"/>
        </w:rPr>
        <w:t xml:space="preserve"> high </w:t>
      </w:r>
      <w:r w:rsidR="00FF33F8" w:rsidRPr="009D45B1">
        <w:rPr>
          <w:rFonts w:asciiTheme="minorBidi" w:eastAsia="MS Mincho" w:hAnsiTheme="minorBidi" w:cstheme="minorBidi"/>
          <w:szCs w:val="22"/>
          <w:lang w:val="en-US"/>
        </w:rPr>
        <w:t>profits</w:t>
      </w:r>
      <w:r w:rsidRPr="009D45B1">
        <w:rPr>
          <w:rFonts w:asciiTheme="minorBidi" w:eastAsia="MS Mincho" w:hAnsiTheme="minorBidi" w:cstheme="minorBidi"/>
          <w:szCs w:val="22"/>
          <w:lang w:val="en-US"/>
        </w:rPr>
        <w:t xml:space="preserve"> may provide brief explanations </w:t>
      </w:r>
      <w:r w:rsidR="001B78B1" w:rsidRPr="009D45B1">
        <w:rPr>
          <w:rFonts w:asciiTheme="minorBidi" w:eastAsia="MS Mincho" w:hAnsiTheme="minorBidi" w:cstheme="minorBidi"/>
          <w:szCs w:val="22"/>
          <w:lang w:val="en-US"/>
        </w:rPr>
        <w:t xml:space="preserve">of </w:t>
      </w:r>
      <w:r w:rsidRPr="009D45B1">
        <w:rPr>
          <w:rFonts w:asciiTheme="minorBidi" w:eastAsia="MS Mincho" w:hAnsiTheme="minorBidi" w:cstheme="minorBidi"/>
          <w:szCs w:val="22"/>
          <w:lang w:val="en-US"/>
        </w:rPr>
        <w:t>their results, which may result in higher level</w:t>
      </w:r>
      <w:r w:rsidR="007A7C47" w:rsidRPr="009D45B1">
        <w:rPr>
          <w:rFonts w:asciiTheme="minorBidi" w:eastAsia="MS Mincho" w:hAnsiTheme="minorBidi" w:cstheme="minorBidi"/>
          <w:szCs w:val="22"/>
          <w:lang w:val="en-US"/>
        </w:rPr>
        <w:t>s</w:t>
      </w:r>
      <w:r w:rsidRPr="009D45B1">
        <w:rPr>
          <w:rFonts w:asciiTheme="minorBidi" w:eastAsia="MS Mincho" w:hAnsiTheme="minorBidi" w:cstheme="minorBidi"/>
          <w:szCs w:val="22"/>
          <w:lang w:val="en-US"/>
        </w:rPr>
        <w:t xml:space="preserve"> </w:t>
      </w:r>
      <w:r w:rsidR="001B78B1" w:rsidRPr="009D45B1">
        <w:rPr>
          <w:rFonts w:asciiTheme="minorBidi" w:eastAsia="MS Mincho" w:hAnsiTheme="minorBidi" w:cstheme="minorBidi"/>
          <w:szCs w:val="22"/>
          <w:lang w:val="en-US"/>
        </w:rPr>
        <w:t xml:space="preserve">of </w:t>
      </w:r>
      <w:r w:rsidRPr="009D45B1">
        <w:rPr>
          <w:rFonts w:asciiTheme="minorBidi" w:eastAsia="MS Mincho" w:hAnsiTheme="minorBidi" w:cstheme="minorBidi"/>
          <w:szCs w:val="22"/>
          <w:lang w:val="en-US"/>
        </w:rPr>
        <w:t xml:space="preserve">corporate voluntary disclosure, especially, when the higher </w:t>
      </w:r>
      <w:r w:rsidR="00FF33F8" w:rsidRPr="009D45B1">
        <w:rPr>
          <w:rFonts w:asciiTheme="minorBidi" w:eastAsia="MS Mincho" w:hAnsiTheme="minorBidi" w:cstheme="minorBidi"/>
          <w:szCs w:val="22"/>
          <w:lang w:val="en-US"/>
        </w:rPr>
        <w:t>profit</w:t>
      </w:r>
      <w:r w:rsidRPr="009D45B1">
        <w:rPr>
          <w:rFonts w:asciiTheme="minorBidi" w:eastAsia="MS Mincho" w:hAnsiTheme="minorBidi" w:cstheme="minorBidi"/>
          <w:szCs w:val="22"/>
          <w:lang w:val="en-US"/>
        </w:rPr>
        <w:t xml:space="preserve"> is accompanied by </w:t>
      </w:r>
      <w:r w:rsidR="007A7C47" w:rsidRPr="009D45B1">
        <w:rPr>
          <w:rFonts w:asciiTheme="minorBidi" w:eastAsia="MS Mincho" w:hAnsiTheme="minorBidi" w:cstheme="minorBidi"/>
          <w:szCs w:val="22"/>
          <w:lang w:val="en-US"/>
        </w:rPr>
        <w:t xml:space="preserve">a </w:t>
      </w:r>
      <w:r w:rsidRPr="009D45B1">
        <w:rPr>
          <w:rFonts w:asciiTheme="minorBidi" w:eastAsia="MS Mincho" w:hAnsiTheme="minorBidi" w:cstheme="minorBidi"/>
          <w:szCs w:val="22"/>
          <w:lang w:val="en-US"/>
        </w:rPr>
        <w:t xml:space="preserve">dividends payout </w:t>
      </w:r>
      <w:r w:rsidRPr="009D45B1">
        <w:rPr>
          <w:rFonts w:asciiTheme="minorBidi" w:eastAsia="MS Mincho" w:hAnsiTheme="minorBidi" w:cstheme="minorBidi"/>
          <w:noProof/>
          <w:szCs w:val="22"/>
          <w:lang w:val="en-US"/>
        </w:rPr>
        <w:t>(Singhvi and Desai, 1971; Inchausti, 1997; Wang and Claiborne, 2008; Broberg</w:t>
      </w:r>
      <w:r w:rsidRPr="009D45B1">
        <w:rPr>
          <w:rFonts w:asciiTheme="minorBidi" w:eastAsia="MS Mincho" w:hAnsiTheme="minorBidi" w:cstheme="minorBidi"/>
          <w:i/>
          <w:noProof/>
          <w:szCs w:val="22"/>
          <w:lang w:val="en-US"/>
        </w:rPr>
        <w:t xml:space="preserve"> </w:t>
      </w:r>
      <w:r w:rsidR="00826489" w:rsidRPr="009D45B1">
        <w:rPr>
          <w:rFonts w:asciiTheme="minorBidi" w:eastAsia="MS Mincho" w:hAnsiTheme="minorBidi" w:cstheme="minorBidi"/>
          <w:i/>
          <w:noProof/>
          <w:szCs w:val="22"/>
          <w:lang w:val="en-US"/>
        </w:rPr>
        <w:t>et al.,</w:t>
      </w:r>
      <w:r w:rsidRPr="009D45B1">
        <w:rPr>
          <w:rFonts w:asciiTheme="minorBidi" w:eastAsia="MS Mincho" w:hAnsiTheme="minorBidi" w:cstheme="minorBidi"/>
          <w:noProof/>
          <w:szCs w:val="22"/>
          <w:lang w:val="en-US"/>
        </w:rPr>
        <w:t xml:space="preserve"> 2010)</w:t>
      </w:r>
      <w:r w:rsidRPr="009D45B1">
        <w:rPr>
          <w:rFonts w:asciiTheme="minorBidi" w:eastAsia="MS Mincho" w:hAnsiTheme="minorBidi" w:cstheme="minorBidi"/>
          <w:szCs w:val="22"/>
          <w:lang w:val="en-US"/>
        </w:rPr>
        <w:t xml:space="preserve">. For instance, </w:t>
      </w:r>
      <w:r w:rsidRPr="009D45B1">
        <w:rPr>
          <w:rFonts w:asciiTheme="minorBidi" w:eastAsia="SimSun" w:hAnsiTheme="minorBidi" w:cstheme="minorBidi"/>
          <w:noProof/>
          <w:szCs w:val="22"/>
          <w:lang w:eastAsia="zh-CN"/>
        </w:rPr>
        <w:t>Wang and Claiborne (2008)</w:t>
      </w:r>
      <w:r w:rsidRPr="009D45B1">
        <w:rPr>
          <w:rFonts w:asciiTheme="minorBidi" w:eastAsia="SimSun" w:hAnsiTheme="minorBidi" w:cstheme="minorBidi"/>
          <w:szCs w:val="22"/>
          <w:lang w:eastAsia="zh-CN"/>
        </w:rPr>
        <w:t xml:space="preserve"> found that </w:t>
      </w:r>
      <w:r w:rsidR="007A7C47" w:rsidRPr="009D45B1">
        <w:rPr>
          <w:rFonts w:asciiTheme="minorBidi" w:eastAsia="SimSun" w:hAnsiTheme="minorBidi" w:cstheme="minorBidi"/>
          <w:szCs w:val="22"/>
          <w:lang w:eastAsia="zh-CN"/>
        </w:rPr>
        <w:t xml:space="preserve">the </w:t>
      </w:r>
      <w:r w:rsidR="007A7B65" w:rsidRPr="009D45B1">
        <w:rPr>
          <w:rFonts w:asciiTheme="minorBidi" w:eastAsia="SimSun" w:hAnsiTheme="minorBidi" w:cstheme="minorBidi"/>
          <w:szCs w:val="22"/>
          <w:lang w:eastAsia="zh-CN"/>
        </w:rPr>
        <w:t>Profitability</w:t>
      </w:r>
      <w:r w:rsidRPr="009D45B1">
        <w:rPr>
          <w:rFonts w:asciiTheme="minorBidi" w:eastAsia="SimSun" w:hAnsiTheme="minorBidi" w:cstheme="minorBidi"/>
          <w:szCs w:val="22"/>
          <w:lang w:eastAsia="zh-CN"/>
        </w:rPr>
        <w:t xml:space="preserve"> indicated by </w:t>
      </w:r>
      <w:r w:rsidR="007A7C47" w:rsidRPr="009D45B1">
        <w:rPr>
          <w:rFonts w:asciiTheme="minorBidi" w:eastAsia="SimSun" w:hAnsiTheme="minorBidi" w:cstheme="minorBidi"/>
          <w:szCs w:val="22"/>
          <w:lang w:eastAsia="zh-CN"/>
        </w:rPr>
        <w:t xml:space="preserve">the </w:t>
      </w:r>
      <w:r w:rsidRPr="009D45B1">
        <w:rPr>
          <w:rFonts w:asciiTheme="minorBidi" w:eastAsia="SimSun" w:hAnsiTheme="minorBidi" w:cstheme="minorBidi"/>
          <w:szCs w:val="22"/>
          <w:lang w:eastAsia="zh-CN"/>
        </w:rPr>
        <w:t xml:space="preserve">return on equity increased </w:t>
      </w:r>
      <w:r w:rsidR="0011756A" w:rsidRPr="009D45B1">
        <w:rPr>
          <w:rFonts w:asciiTheme="minorBidi" w:hAnsiTheme="minorBidi" w:cstheme="minorBidi"/>
          <w:szCs w:val="22"/>
        </w:rPr>
        <w:t xml:space="preserve">the extent </w:t>
      </w:r>
      <w:r w:rsidR="001B78B1" w:rsidRPr="009D45B1">
        <w:rPr>
          <w:rFonts w:asciiTheme="minorBidi" w:eastAsia="SimSun" w:hAnsiTheme="minorBidi" w:cstheme="minorBidi"/>
          <w:szCs w:val="22"/>
          <w:lang w:eastAsia="zh-CN"/>
        </w:rPr>
        <w:t xml:space="preserve">of </w:t>
      </w:r>
      <w:r w:rsidRPr="009D45B1">
        <w:rPr>
          <w:rFonts w:asciiTheme="minorBidi" w:eastAsia="SimSun" w:hAnsiTheme="minorBidi" w:cstheme="minorBidi"/>
          <w:szCs w:val="22"/>
          <w:lang w:eastAsia="zh-CN"/>
        </w:rPr>
        <w:t xml:space="preserve">corporate voluntary disclosure. Also, </w:t>
      </w:r>
      <w:r w:rsidRPr="009D45B1">
        <w:rPr>
          <w:rFonts w:asciiTheme="minorBidi" w:eastAsia="SimSun" w:hAnsiTheme="minorBidi" w:cstheme="minorBidi"/>
          <w:noProof/>
          <w:szCs w:val="22"/>
          <w:lang w:eastAsia="zh-CN"/>
        </w:rPr>
        <w:t>Wang and Claiborne (2008)</w:t>
      </w:r>
      <w:r w:rsidRPr="009D45B1">
        <w:rPr>
          <w:rFonts w:asciiTheme="minorBidi" w:eastAsia="SimSun" w:hAnsiTheme="minorBidi" w:cstheme="minorBidi"/>
          <w:szCs w:val="22"/>
          <w:lang w:eastAsia="zh-CN"/>
        </w:rPr>
        <w:t xml:space="preserve"> and </w:t>
      </w:r>
      <w:r w:rsidRPr="009D45B1">
        <w:rPr>
          <w:rFonts w:asciiTheme="minorBidi" w:eastAsia="SimSun" w:hAnsiTheme="minorBidi" w:cstheme="minorBidi"/>
          <w:noProof/>
          <w:szCs w:val="22"/>
          <w:lang w:eastAsia="zh-CN"/>
        </w:rPr>
        <w:t>Naser</w:t>
      </w:r>
      <w:r w:rsidRPr="009D45B1">
        <w:rPr>
          <w:rFonts w:asciiTheme="minorBidi" w:eastAsia="SimSun" w:hAnsiTheme="minorBidi" w:cstheme="minorBidi"/>
          <w:i/>
          <w:noProof/>
          <w:szCs w:val="22"/>
          <w:lang w:eastAsia="zh-CN"/>
        </w:rPr>
        <w:t xml:space="preserve"> et al.</w:t>
      </w:r>
      <w:r w:rsidR="002B1671" w:rsidRPr="009D45B1">
        <w:rPr>
          <w:rFonts w:asciiTheme="minorBidi" w:eastAsia="SimSun" w:hAnsiTheme="minorBidi" w:cstheme="minorBidi"/>
          <w:i/>
          <w:noProof/>
          <w:szCs w:val="22"/>
          <w:lang w:eastAsia="zh-CN"/>
        </w:rPr>
        <w:t>,</w:t>
      </w:r>
      <w:r w:rsidRPr="009D45B1">
        <w:rPr>
          <w:rFonts w:asciiTheme="minorBidi" w:eastAsia="SimSun" w:hAnsiTheme="minorBidi" w:cstheme="minorBidi"/>
          <w:noProof/>
          <w:szCs w:val="22"/>
          <w:lang w:eastAsia="zh-CN"/>
        </w:rPr>
        <w:t xml:space="preserve"> (2006)</w:t>
      </w:r>
      <w:r w:rsidRPr="009D45B1">
        <w:rPr>
          <w:rFonts w:asciiTheme="minorBidi" w:eastAsia="SimSun" w:hAnsiTheme="minorBidi" w:cstheme="minorBidi"/>
          <w:szCs w:val="22"/>
          <w:lang w:eastAsia="zh-CN"/>
        </w:rPr>
        <w:t xml:space="preserve"> found that </w:t>
      </w:r>
      <w:r w:rsidR="007A7C47" w:rsidRPr="009D45B1">
        <w:rPr>
          <w:rFonts w:asciiTheme="minorBidi" w:eastAsia="SimSun" w:hAnsiTheme="minorBidi" w:cstheme="minorBidi"/>
          <w:szCs w:val="22"/>
          <w:lang w:eastAsia="zh-CN"/>
        </w:rPr>
        <w:t xml:space="preserve">the </w:t>
      </w:r>
      <w:r w:rsidR="007A7B65" w:rsidRPr="009D45B1">
        <w:rPr>
          <w:rFonts w:asciiTheme="minorBidi" w:eastAsia="SimSun" w:hAnsiTheme="minorBidi" w:cstheme="minorBidi"/>
          <w:szCs w:val="22"/>
          <w:lang w:eastAsia="zh-CN"/>
        </w:rPr>
        <w:t>Profitability</w:t>
      </w:r>
      <w:r w:rsidRPr="009D45B1">
        <w:rPr>
          <w:rFonts w:asciiTheme="minorBidi" w:eastAsia="SimSun" w:hAnsiTheme="minorBidi" w:cstheme="minorBidi"/>
          <w:szCs w:val="22"/>
          <w:lang w:eastAsia="zh-CN"/>
        </w:rPr>
        <w:t xml:space="preserve"> indicated by </w:t>
      </w:r>
      <w:r w:rsidR="007A7C47" w:rsidRPr="009D45B1">
        <w:rPr>
          <w:rFonts w:asciiTheme="minorBidi" w:eastAsia="SimSun" w:hAnsiTheme="minorBidi" w:cstheme="minorBidi"/>
          <w:szCs w:val="22"/>
          <w:lang w:eastAsia="zh-CN"/>
        </w:rPr>
        <w:t xml:space="preserve">the </w:t>
      </w:r>
      <w:r w:rsidRPr="009D45B1">
        <w:rPr>
          <w:rFonts w:asciiTheme="minorBidi" w:eastAsia="SimSun" w:hAnsiTheme="minorBidi" w:cstheme="minorBidi"/>
          <w:szCs w:val="22"/>
          <w:lang w:eastAsia="zh-CN"/>
        </w:rPr>
        <w:t xml:space="preserve">return on equity </w:t>
      </w:r>
      <w:r w:rsidR="006971B6" w:rsidRPr="009D45B1">
        <w:rPr>
          <w:rFonts w:asciiTheme="minorBidi" w:hAnsiTheme="minorBidi" w:cstheme="minorBidi"/>
          <w:szCs w:val="22"/>
        </w:rPr>
        <w:t>i</w:t>
      </w:r>
      <w:r w:rsidR="0011756A" w:rsidRPr="009D45B1">
        <w:rPr>
          <w:rFonts w:asciiTheme="minorBidi" w:hAnsiTheme="minorBidi" w:cstheme="minorBidi"/>
          <w:szCs w:val="22"/>
        </w:rPr>
        <w:t xml:space="preserve">ncreased the extent </w:t>
      </w:r>
      <w:r w:rsidR="001B78B1" w:rsidRPr="009D45B1">
        <w:rPr>
          <w:rFonts w:asciiTheme="minorBidi" w:eastAsia="SimSun" w:hAnsiTheme="minorBidi" w:cstheme="minorBidi"/>
          <w:szCs w:val="22"/>
          <w:lang w:eastAsia="zh-CN"/>
        </w:rPr>
        <w:t xml:space="preserve">of </w:t>
      </w:r>
      <w:r w:rsidRPr="009D45B1">
        <w:rPr>
          <w:rFonts w:asciiTheme="minorBidi" w:eastAsia="SimSun" w:hAnsiTheme="minorBidi" w:cstheme="minorBidi"/>
          <w:szCs w:val="22"/>
          <w:lang w:eastAsia="zh-CN"/>
        </w:rPr>
        <w:t xml:space="preserve">corporate voluntary disclosure. </w:t>
      </w:r>
      <w:r w:rsidRPr="009D45B1">
        <w:rPr>
          <w:rFonts w:asciiTheme="minorBidi" w:eastAsia="MS Mincho" w:hAnsiTheme="minorBidi" w:cstheme="minorBidi"/>
          <w:szCs w:val="22"/>
          <w:lang w:val="en-US"/>
        </w:rPr>
        <w:t>The provided information may fulfill management</w:t>
      </w:r>
      <w:r w:rsidR="007A7C47" w:rsidRPr="009D45B1">
        <w:rPr>
          <w:rFonts w:asciiTheme="minorBidi" w:eastAsia="MS Mincho" w:hAnsiTheme="minorBidi" w:cstheme="minorBidi"/>
          <w:szCs w:val="22"/>
          <w:lang w:val="en-US"/>
        </w:rPr>
        <w:t>’s</w:t>
      </w:r>
      <w:r w:rsidRPr="009D45B1">
        <w:rPr>
          <w:rFonts w:asciiTheme="minorBidi" w:eastAsia="MS Mincho" w:hAnsiTheme="minorBidi" w:cstheme="minorBidi"/>
          <w:szCs w:val="22"/>
          <w:lang w:val="en-US"/>
        </w:rPr>
        <w:t xml:space="preserve"> custodial responsibility and reduce </w:t>
      </w:r>
      <w:r w:rsidR="007A7C47" w:rsidRPr="009D45B1">
        <w:rPr>
          <w:rFonts w:asciiTheme="minorBidi" w:eastAsia="MS Mincho" w:hAnsiTheme="minorBidi" w:cstheme="minorBidi"/>
          <w:szCs w:val="22"/>
          <w:lang w:val="en-US"/>
        </w:rPr>
        <w:t xml:space="preserve">any </w:t>
      </w:r>
      <w:r w:rsidRPr="009D45B1">
        <w:rPr>
          <w:rFonts w:asciiTheme="minorBidi" w:eastAsia="MS Mincho" w:hAnsiTheme="minorBidi" w:cstheme="minorBidi"/>
          <w:szCs w:val="22"/>
          <w:lang w:val="en-US"/>
        </w:rPr>
        <w:t xml:space="preserve">conflict </w:t>
      </w:r>
      <w:r w:rsidR="001B78B1" w:rsidRPr="009D45B1">
        <w:rPr>
          <w:rFonts w:asciiTheme="minorBidi" w:eastAsia="MS Mincho" w:hAnsiTheme="minorBidi" w:cstheme="minorBidi"/>
          <w:szCs w:val="22"/>
          <w:lang w:val="en-US"/>
        </w:rPr>
        <w:t xml:space="preserve">of </w:t>
      </w:r>
      <w:r w:rsidRPr="009D45B1">
        <w:rPr>
          <w:rFonts w:asciiTheme="minorBidi" w:eastAsia="MS Mincho" w:hAnsiTheme="minorBidi" w:cstheme="minorBidi"/>
          <w:szCs w:val="22"/>
          <w:lang w:val="en-US"/>
        </w:rPr>
        <w:t xml:space="preserve">interests between managers and funder providers. </w:t>
      </w:r>
    </w:p>
    <w:p w14:paraId="6F00BED1" w14:textId="5EF3E3B3" w:rsidR="006A4F14" w:rsidRPr="009D45B1" w:rsidRDefault="000C7E14" w:rsidP="009D45B1">
      <w:pPr>
        <w:jc w:val="both"/>
        <w:rPr>
          <w:rFonts w:asciiTheme="minorBidi" w:eastAsia="MS Mincho" w:hAnsiTheme="minorBidi" w:cstheme="minorBidi"/>
          <w:szCs w:val="22"/>
          <w:lang w:val="en-US"/>
        </w:rPr>
      </w:pPr>
      <w:r w:rsidRPr="009D45B1">
        <w:rPr>
          <w:rFonts w:asciiTheme="minorBidi" w:eastAsia="MS Mincho" w:hAnsiTheme="minorBidi" w:cstheme="minorBidi"/>
          <w:szCs w:val="22"/>
          <w:lang w:val="en-US" w:eastAsia="zh-TW"/>
        </w:rPr>
        <w:t xml:space="preserve">In </w:t>
      </w:r>
      <w:r w:rsidR="007A7C47" w:rsidRPr="009D45B1">
        <w:rPr>
          <w:rFonts w:asciiTheme="minorBidi" w:eastAsia="MS Mincho" w:hAnsiTheme="minorBidi" w:cstheme="minorBidi"/>
          <w:szCs w:val="22"/>
          <w:lang w:val="en-US" w:eastAsia="zh-TW"/>
        </w:rPr>
        <w:t>H</w:t>
      </w:r>
      <w:r w:rsidRPr="009D45B1">
        <w:rPr>
          <w:rFonts w:asciiTheme="minorBidi" w:eastAsia="MS Mincho" w:hAnsiTheme="minorBidi" w:cstheme="minorBidi"/>
          <w:szCs w:val="22"/>
          <w:lang w:val="en-US" w:eastAsia="zh-TW"/>
        </w:rPr>
        <w:t xml:space="preserve">ypothesis </w:t>
      </w:r>
      <w:r w:rsidR="006A4F14" w:rsidRPr="009D45B1">
        <w:rPr>
          <w:rFonts w:asciiTheme="minorBidi" w:eastAsia="MS Mincho" w:hAnsiTheme="minorBidi" w:cstheme="minorBidi"/>
          <w:szCs w:val="22"/>
          <w:lang w:val="en-US" w:eastAsia="zh-TW"/>
        </w:rPr>
        <w:t xml:space="preserve">4 it was hypothesized that firms </w:t>
      </w:r>
      <w:r w:rsidR="0058488D" w:rsidRPr="009D45B1">
        <w:rPr>
          <w:rFonts w:asciiTheme="minorBidi" w:eastAsia="MS Mincho" w:hAnsiTheme="minorBidi" w:cstheme="minorBidi"/>
          <w:szCs w:val="22"/>
          <w:lang w:val="en-US" w:eastAsia="zh-TW"/>
        </w:rPr>
        <w:t>with</w:t>
      </w:r>
      <w:r w:rsidR="006A4F14" w:rsidRPr="009D45B1">
        <w:rPr>
          <w:rFonts w:asciiTheme="minorBidi" w:eastAsia="MS Mincho" w:hAnsiTheme="minorBidi" w:cstheme="minorBidi"/>
          <w:szCs w:val="22"/>
          <w:lang w:val="en-US" w:eastAsia="zh-TW"/>
        </w:rPr>
        <w:t xml:space="preserve"> higher corporate leverage disclose</w:t>
      </w:r>
      <w:r w:rsidR="007A7C47" w:rsidRPr="009D45B1">
        <w:rPr>
          <w:rFonts w:asciiTheme="minorBidi" w:eastAsia="MS Mincho" w:hAnsiTheme="minorBidi" w:cstheme="minorBidi"/>
          <w:szCs w:val="22"/>
          <w:lang w:val="en-US" w:eastAsia="zh-TW"/>
        </w:rPr>
        <w:t>d</w:t>
      </w:r>
      <w:r w:rsidR="006A4F14" w:rsidRPr="009D45B1">
        <w:rPr>
          <w:rFonts w:asciiTheme="minorBidi" w:eastAsia="MS Mincho" w:hAnsiTheme="minorBidi" w:cstheme="minorBidi"/>
          <w:szCs w:val="22"/>
          <w:lang w:val="en-US" w:eastAsia="zh-TW"/>
        </w:rPr>
        <w:t xml:space="preserve"> voluntar</w:t>
      </w:r>
      <w:r w:rsidR="007A7C47" w:rsidRPr="009D45B1">
        <w:rPr>
          <w:rFonts w:asciiTheme="minorBidi" w:eastAsia="MS Mincho" w:hAnsiTheme="minorBidi" w:cstheme="minorBidi"/>
          <w:szCs w:val="22"/>
          <w:lang w:val="en-US" w:eastAsia="zh-TW"/>
        </w:rPr>
        <w:t>il</w:t>
      </w:r>
      <w:r w:rsidR="006A4F14" w:rsidRPr="009D45B1">
        <w:rPr>
          <w:rFonts w:asciiTheme="minorBidi" w:eastAsia="MS Mincho" w:hAnsiTheme="minorBidi" w:cstheme="minorBidi"/>
          <w:szCs w:val="22"/>
          <w:lang w:val="en-US" w:eastAsia="zh-TW"/>
        </w:rPr>
        <w:t xml:space="preserve">y more corporate information. The findings </w:t>
      </w:r>
      <w:r w:rsidR="001B78B1" w:rsidRPr="009D45B1">
        <w:rPr>
          <w:rFonts w:asciiTheme="minorBidi" w:eastAsia="MS Mincho" w:hAnsiTheme="minorBidi" w:cstheme="minorBidi"/>
          <w:szCs w:val="22"/>
          <w:lang w:val="en-US" w:eastAsia="zh-TW"/>
        </w:rPr>
        <w:t xml:space="preserve">of </w:t>
      </w:r>
      <w:r w:rsidR="006A4F14" w:rsidRPr="009D45B1">
        <w:rPr>
          <w:rFonts w:asciiTheme="minorBidi" w:eastAsia="MS Mincho" w:hAnsiTheme="minorBidi" w:cstheme="minorBidi"/>
          <w:szCs w:val="22"/>
          <w:lang w:val="en-US" w:eastAsia="zh-TW"/>
        </w:rPr>
        <w:t xml:space="preserve">this study found corporate leverage level to have </w:t>
      </w:r>
      <w:r w:rsidR="007A7C47" w:rsidRPr="009D45B1">
        <w:rPr>
          <w:rFonts w:asciiTheme="minorBidi" w:eastAsia="MS Mincho" w:hAnsiTheme="minorBidi" w:cstheme="minorBidi"/>
          <w:szCs w:val="22"/>
          <w:lang w:val="en-US" w:eastAsia="zh-TW"/>
        </w:rPr>
        <w:t xml:space="preserve">a </w:t>
      </w:r>
      <w:r w:rsidR="006A4F14" w:rsidRPr="009D45B1">
        <w:rPr>
          <w:rFonts w:asciiTheme="minorBidi" w:eastAsia="MS Mincho" w:hAnsiTheme="minorBidi" w:cstheme="minorBidi"/>
          <w:szCs w:val="22"/>
          <w:lang w:val="en-US" w:eastAsia="zh-TW"/>
        </w:rPr>
        <w:t>negative</w:t>
      </w:r>
      <w:r w:rsidR="007A7C47" w:rsidRPr="009D45B1">
        <w:rPr>
          <w:rFonts w:asciiTheme="minorBidi" w:eastAsia="MS Mincho" w:hAnsiTheme="minorBidi" w:cstheme="minorBidi"/>
          <w:szCs w:val="22"/>
          <w:lang w:val="en-US" w:eastAsia="zh-TW"/>
        </w:rPr>
        <w:t xml:space="preserve"> and</w:t>
      </w:r>
      <w:r w:rsidR="006A4F14" w:rsidRPr="009D45B1">
        <w:rPr>
          <w:rFonts w:asciiTheme="minorBidi" w:eastAsia="MS Mincho" w:hAnsiTheme="minorBidi" w:cstheme="minorBidi"/>
          <w:szCs w:val="22"/>
          <w:lang w:val="en-US" w:eastAsia="zh-TW"/>
        </w:rPr>
        <w:t xml:space="preserve"> </w:t>
      </w:r>
      <w:r w:rsidR="006C54C3" w:rsidRPr="009D45B1">
        <w:rPr>
          <w:rFonts w:asciiTheme="minorBidi" w:eastAsia="MS Mincho" w:hAnsiTheme="minorBidi" w:cstheme="minorBidi"/>
          <w:szCs w:val="22"/>
          <w:lang w:val="en-US" w:eastAsia="zh-TW"/>
        </w:rPr>
        <w:t>n</w:t>
      </w:r>
      <w:r w:rsidR="00B42E10" w:rsidRPr="009D45B1">
        <w:rPr>
          <w:rFonts w:asciiTheme="minorBidi" w:eastAsia="MS Mincho" w:hAnsiTheme="minorBidi" w:cstheme="minorBidi"/>
          <w:szCs w:val="22"/>
          <w:lang w:val="en-US" w:eastAsia="zh-TW"/>
        </w:rPr>
        <w:t>on-significant</w:t>
      </w:r>
      <w:r w:rsidR="006C54C3" w:rsidRPr="009D45B1">
        <w:rPr>
          <w:rFonts w:asciiTheme="minorBidi" w:eastAsia="MS Mincho" w:hAnsiTheme="minorBidi" w:cstheme="minorBidi"/>
          <w:szCs w:val="22"/>
          <w:lang w:val="en-US" w:eastAsia="zh-TW"/>
        </w:rPr>
        <w:t xml:space="preserve"> </w:t>
      </w:r>
      <w:r w:rsidR="006A4F14" w:rsidRPr="009D45B1">
        <w:rPr>
          <w:rFonts w:asciiTheme="minorBidi" w:eastAsia="MS Mincho" w:hAnsiTheme="minorBidi" w:cstheme="minorBidi"/>
          <w:szCs w:val="22"/>
          <w:lang w:val="en-US" w:eastAsia="zh-TW"/>
        </w:rPr>
        <w:t xml:space="preserve">relationship </w:t>
      </w:r>
      <w:r w:rsidR="0058488D" w:rsidRPr="009D45B1">
        <w:rPr>
          <w:rFonts w:asciiTheme="minorBidi" w:eastAsia="MS Mincho" w:hAnsiTheme="minorBidi" w:cstheme="minorBidi"/>
          <w:szCs w:val="22"/>
          <w:lang w:val="en-US" w:eastAsia="zh-TW"/>
        </w:rPr>
        <w:t>with</w:t>
      </w:r>
      <w:r w:rsidR="006A4F14" w:rsidRPr="009D45B1">
        <w:rPr>
          <w:rFonts w:asciiTheme="minorBidi" w:eastAsia="MS Mincho" w:hAnsiTheme="minorBidi" w:cstheme="minorBidi"/>
          <w:szCs w:val="22"/>
          <w:lang w:val="en-US" w:eastAsia="zh-TW"/>
        </w:rPr>
        <w:t xml:space="preserve"> </w:t>
      </w:r>
      <w:r w:rsidR="007A7C47" w:rsidRPr="009D45B1">
        <w:rPr>
          <w:rFonts w:asciiTheme="minorBidi" w:eastAsia="MS Mincho" w:hAnsiTheme="minorBidi" w:cstheme="minorBidi"/>
          <w:szCs w:val="22"/>
          <w:lang w:val="en-US" w:eastAsia="zh-TW"/>
        </w:rPr>
        <w:t xml:space="preserve">the </w:t>
      </w:r>
      <w:r w:rsidR="000F7172" w:rsidRPr="009D45B1">
        <w:rPr>
          <w:rFonts w:asciiTheme="minorBidi" w:eastAsia="MS Mincho" w:hAnsiTheme="minorBidi" w:cstheme="minorBidi"/>
          <w:szCs w:val="22"/>
          <w:lang w:val="en-US" w:eastAsia="zh-TW"/>
        </w:rPr>
        <w:t xml:space="preserve">quality </w:t>
      </w:r>
      <w:r w:rsidR="001B78B1" w:rsidRPr="009D45B1">
        <w:rPr>
          <w:rFonts w:asciiTheme="minorBidi" w:eastAsia="MS Mincho" w:hAnsiTheme="minorBidi" w:cstheme="minorBidi"/>
          <w:szCs w:val="22"/>
          <w:lang w:val="en-US" w:eastAsia="zh-TW"/>
        </w:rPr>
        <w:t xml:space="preserve">of </w:t>
      </w:r>
      <w:r w:rsidR="006A4F14" w:rsidRPr="009D45B1">
        <w:rPr>
          <w:rFonts w:asciiTheme="minorBidi" w:eastAsia="MS Mincho" w:hAnsiTheme="minorBidi" w:cstheme="minorBidi"/>
          <w:szCs w:val="22"/>
          <w:lang w:val="en-US" w:eastAsia="zh-TW"/>
        </w:rPr>
        <w:t xml:space="preserve">corporate voluntary disclosure </w:t>
      </w:r>
      <w:r w:rsidR="006A4F14" w:rsidRPr="009D45B1">
        <w:rPr>
          <w:rFonts w:asciiTheme="minorBidi" w:hAnsiTheme="minorBidi" w:cstheme="minorBidi"/>
          <w:szCs w:val="22"/>
        </w:rPr>
        <w:t>(</w:t>
      </w:r>
      <w:r w:rsidR="006A4F14" w:rsidRPr="009D45B1">
        <w:rPr>
          <w:rFonts w:asciiTheme="minorBidi" w:hAnsiTheme="minorBidi" w:cstheme="minorBidi"/>
          <w:szCs w:val="22"/>
          <w:lang w:val="en-US" w:eastAsia="en-AU"/>
        </w:rPr>
        <w:sym w:font="Symbol" w:char="F062"/>
      </w:r>
      <w:r w:rsidR="006A4F14" w:rsidRPr="009D45B1">
        <w:rPr>
          <w:rFonts w:asciiTheme="minorBidi" w:hAnsiTheme="minorBidi" w:cstheme="minorBidi"/>
          <w:szCs w:val="22"/>
          <w:lang w:val="en-US" w:eastAsia="en-AU"/>
        </w:rPr>
        <w:t xml:space="preserve"> </w:t>
      </w:r>
      <w:r w:rsidR="006A4F14" w:rsidRPr="009D45B1">
        <w:rPr>
          <w:rFonts w:asciiTheme="minorBidi" w:hAnsiTheme="minorBidi" w:cstheme="minorBidi"/>
          <w:szCs w:val="22"/>
        </w:rPr>
        <w:t>= -.</w:t>
      </w:r>
      <w:r w:rsidR="000F7172" w:rsidRPr="009D45B1">
        <w:rPr>
          <w:rFonts w:asciiTheme="minorBidi" w:hAnsiTheme="minorBidi" w:cstheme="minorBidi"/>
          <w:szCs w:val="22"/>
        </w:rPr>
        <w:t>052</w:t>
      </w:r>
      <w:r w:rsidR="006A4F14" w:rsidRPr="009D45B1">
        <w:rPr>
          <w:rFonts w:asciiTheme="minorBidi" w:hAnsiTheme="minorBidi" w:cstheme="minorBidi"/>
          <w:szCs w:val="22"/>
        </w:rPr>
        <w:t>, p=.</w:t>
      </w:r>
      <w:r w:rsidR="000F7172" w:rsidRPr="009D45B1">
        <w:rPr>
          <w:rFonts w:asciiTheme="minorBidi" w:hAnsiTheme="minorBidi" w:cstheme="minorBidi"/>
          <w:szCs w:val="22"/>
        </w:rPr>
        <w:t>430</w:t>
      </w:r>
      <w:r w:rsidR="006A4F14" w:rsidRPr="009D45B1">
        <w:rPr>
          <w:rFonts w:asciiTheme="minorBidi" w:hAnsiTheme="minorBidi" w:cstheme="minorBidi"/>
          <w:szCs w:val="22"/>
        </w:rPr>
        <w:t>)</w:t>
      </w:r>
      <w:r w:rsidR="006A4F14" w:rsidRPr="009D45B1">
        <w:rPr>
          <w:rFonts w:asciiTheme="minorBidi" w:eastAsia="MS Mincho" w:hAnsiTheme="minorBidi" w:cstheme="minorBidi"/>
          <w:szCs w:val="22"/>
          <w:lang w:val="en-US" w:eastAsia="zh-TW"/>
        </w:rPr>
        <w:t xml:space="preserve">. These findings </w:t>
      </w:r>
      <w:r w:rsidR="00F35254" w:rsidRPr="009D45B1">
        <w:rPr>
          <w:rFonts w:asciiTheme="minorBidi" w:eastAsia="MS Mincho" w:hAnsiTheme="minorBidi" w:cstheme="minorBidi"/>
          <w:szCs w:val="22"/>
          <w:lang w:val="en-US" w:eastAsia="zh-TW"/>
        </w:rPr>
        <w:t>are</w:t>
      </w:r>
      <w:r w:rsidR="006A4F14" w:rsidRPr="009D45B1">
        <w:rPr>
          <w:rFonts w:asciiTheme="minorBidi" w:eastAsia="MS Mincho" w:hAnsiTheme="minorBidi" w:cstheme="minorBidi"/>
          <w:szCs w:val="22"/>
          <w:lang w:val="en-US" w:eastAsia="zh-TW"/>
        </w:rPr>
        <w:t xml:space="preserve"> </w:t>
      </w:r>
      <w:r w:rsidR="007A7C47" w:rsidRPr="009D45B1">
        <w:rPr>
          <w:rFonts w:asciiTheme="minorBidi" w:eastAsia="MS Mincho" w:hAnsiTheme="minorBidi" w:cstheme="minorBidi"/>
          <w:szCs w:val="22"/>
          <w:lang w:val="en-US" w:eastAsia="zh-TW"/>
        </w:rPr>
        <w:t xml:space="preserve">inconsistent </w:t>
      </w:r>
      <w:r w:rsidR="0058488D" w:rsidRPr="009D45B1">
        <w:rPr>
          <w:rFonts w:asciiTheme="minorBidi" w:eastAsia="MS Mincho" w:hAnsiTheme="minorBidi" w:cstheme="minorBidi"/>
          <w:szCs w:val="22"/>
          <w:lang w:val="en-US" w:eastAsia="zh-TW"/>
        </w:rPr>
        <w:t>with</w:t>
      </w:r>
      <w:r w:rsidR="006A4F14" w:rsidRPr="009D45B1">
        <w:rPr>
          <w:rFonts w:asciiTheme="minorBidi" w:eastAsia="MS Mincho" w:hAnsiTheme="minorBidi" w:cstheme="minorBidi"/>
          <w:szCs w:val="22"/>
          <w:lang w:val="en-US" w:eastAsia="zh-TW"/>
        </w:rPr>
        <w:t xml:space="preserve"> what previous </w:t>
      </w:r>
      <w:r w:rsidR="007A7C47" w:rsidRPr="009D45B1">
        <w:rPr>
          <w:rFonts w:asciiTheme="minorBidi" w:eastAsia="MS Mincho" w:hAnsiTheme="minorBidi" w:cstheme="minorBidi"/>
          <w:szCs w:val="22"/>
          <w:lang w:val="en-US" w:eastAsia="zh-TW"/>
        </w:rPr>
        <w:t xml:space="preserve">studies have </w:t>
      </w:r>
      <w:r w:rsidR="006A4F14" w:rsidRPr="009D45B1">
        <w:rPr>
          <w:rFonts w:asciiTheme="minorBidi" w:eastAsia="MS Mincho" w:hAnsiTheme="minorBidi" w:cstheme="minorBidi"/>
          <w:szCs w:val="22"/>
          <w:lang w:val="en-US" w:eastAsia="zh-TW"/>
        </w:rPr>
        <w:t>found</w:t>
      </w:r>
      <w:r w:rsidR="007A7C47" w:rsidRPr="009D45B1">
        <w:rPr>
          <w:rFonts w:asciiTheme="minorBidi" w:eastAsia="MS Mincho" w:hAnsiTheme="minorBidi" w:cstheme="minorBidi"/>
          <w:szCs w:val="22"/>
          <w:lang w:val="en-US" w:eastAsia="zh-TW"/>
        </w:rPr>
        <w:t>, which was</w:t>
      </w:r>
      <w:r w:rsidR="006A4F14" w:rsidRPr="009D45B1">
        <w:rPr>
          <w:rFonts w:asciiTheme="minorBidi" w:eastAsia="MS Mincho" w:hAnsiTheme="minorBidi" w:cstheme="minorBidi"/>
          <w:szCs w:val="22"/>
          <w:lang w:val="en-US" w:eastAsia="zh-TW"/>
        </w:rPr>
        <w:t xml:space="preserve"> that </w:t>
      </w:r>
      <w:r w:rsidR="006A4F14" w:rsidRPr="009D45B1">
        <w:rPr>
          <w:rFonts w:asciiTheme="minorBidi" w:eastAsia="MS Mincho" w:hAnsiTheme="minorBidi" w:cstheme="minorBidi"/>
          <w:szCs w:val="22"/>
          <w:lang w:val="en-US"/>
        </w:rPr>
        <w:t>corporate voluntary disclosure increase</w:t>
      </w:r>
      <w:r w:rsidR="00E43B7C" w:rsidRPr="009D45B1">
        <w:rPr>
          <w:rFonts w:asciiTheme="minorBidi" w:eastAsia="MS Mincho" w:hAnsiTheme="minorBidi" w:cstheme="minorBidi"/>
          <w:szCs w:val="22"/>
          <w:lang w:val="en-US"/>
        </w:rPr>
        <w:t>d</w:t>
      </w:r>
      <w:r w:rsidR="006A4F14" w:rsidRPr="009D45B1">
        <w:rPr>
          <w:rFonts w:asciiTheme="minorBidi" w:eastAsia="MS Mincho" w:hAnsiTheme="minorBidi" w:cstheme="minorBidi"/>
          <w:szCs w:val="22"/>
          <w:lang w:val="en-US"/>
        </w:rPr>
        <w:t xml:space="preserve"> </w:t>
      </w:r>
      <w:r w:rsidR="0058488D" w:rsidRPr="009D45B1">
        <w:rPr>
          <w:rFonts w:asciiTheme="minorBidi" w:eastAsia="MS Mincho" w:hAnsiTheme="minorBidi" w:cstheme="minorBidi"/>
          <w:szCs w:val="22"/>
          <w:lang w:val="en-US"/>
        </w:rPr>
        <w:t>with</w:t>
      </w:r>
      <w:r w:rsidR="006A4F14" w:rsidRPr="009D45B1">
        <w:rPr>
          <w:rFonts w:asciiTheme="minorBidi" w:eastAsia="MS Mincho" w:hAnsiTheme="minorBidi" w:cstheme="minorBidi"/>
          <w:szCs w:val="22"/>
          <w:lang w:val="en-US"/>
        </w:rPr>
        <w:t xml:space="preserve"> leverage levels </w:t>
      </w:r>
      <w:r w:rsidR="006A4F14" w:rsidRPr="009D45B1">
        <w:rPr>
          <w:rFonts w:asciiTheme="minorBidi" w:eastAsia="MS Mincho" w:hAnsiTheme="minorBidi" w:cstheme="minorBidi"/>
          <w:noProof/>
          <w:szCs w:val="22"/>
          <w:lang w:val="en-US"/>
        </w:rPr>
        <w:t>(Naser, 1998; Ahmed and Courtis, 1999; Barako</w:t>
      </w:r>
      <w:r w:rsidR="006A4F14" w:rsidRPr="009D45B1">
        <w:rPr>
          <w:rFonts w:asciiTheme="minorBidi" w:eastAsia="MS Mincho" w:hAnsiTheme="minorBidi" w:cstheme="minorBidi"/>
          <w:i/>
          <w:noProof/>
          <w:szCs w:val="22"/>
          <w:lang w:val="en-US"/>
        </w:rPr>
        <w:t xml:space="preserve"> </w:t>
      </w:r>
      <w:r w:rsidR="00826489" w:rsidRPr="009D45B1">
        <w:rPr>
          <w:rFonts w:asciiTheme="minorBidi" w:eastAsia="MS Mincho" w:hAnsiTheme="minorBidi" w:cstheme="minorBidi"/>
          <w:i/>
          <w:noProof/>
          <w:szCs w:val="22"/>
          <w:lang w:val="en-US"/>
        </w:rPr>
        <w:t>et al.,</w:t>
      </w:r>
      <w:r w:rsidR="006A4F14" w:rsidRPr="009D45B1">
        <w:rPr>
          <w:rFonts w:asciiTheme="minorBidi" w:eastAsia="MS Mincho" w:hAnsiTheme="minorBidi" w:cstheme="minorBidi"/>
          <w:noProof/>
          <w:szCs w:val="22"/>
          <w:lang w:val="en-US"/>
        </w:rPr>
        <w:t xml:space="preserve"> 2006; Naser</w:t>
      </w:r>
      <w:r w:rsidR="006A4F14" w:rsidRPr="009D45B1">
        <w:rPr>
          <w:rFonts w:asciiTheme="minorBidi" w:eastAsia="MS Mincho" w:hAnsiTheme="minorBidi" w:cstheme="minorBidi"/>
          <w:i/>
          <w:noProof/>
          <w:szCs w:val="22"/>
          <w:lang w:val="en-US"/>
        </w:rPr>
        <w:t xml:space="preserve"> </w:t>
      </w:r>
      <w:r w:rsidR="00826489" w:rsidRPr="009D45B1">
        <w:rPr>
          <w:rFonts w:asciiTheme="minorBidi" w:eastAsia="MS Mincho" w:hAnsiTheme="minorBidi" w:cstheme="minorBidi"/>
          <w:i/>
          <w:noProof/>
          <w:szCs w:val="22"/>
          <w:lang w:val="en-US"/>
        </w:rPr>
        <w:t>et al.,</w:t>
      </w:r>
      <w:r w:rsidR="006A4F14" w:rsidRPr="009D45B1">
        <w:rPr>
          <w:rFonts w:asciiTheme="minorBidi" w:eastAsia="MS Mincho" w:hAnsiTheme="minorBidi" w:cstheme="minorBidi"/>
          <w:noProof/>
          <w:szCs w:val="22"/>
          <w:lang w:val="en-US"/>
        </w:rPr>
        <w:t xml:space="preserve"> 2006)</w:t>
      </w:r>
      <w:r w:rsidR="006A4F14" w:rsidRPr="009D45B1">
        <w:rPr>
          <w:rFonts w:asciiTheme="minorBidi" w:eastAsia="MS Mincho" w:hAnsiTheme="minorBidi" w:cstheme="minorBidi"/>
          <w:szCs w:val="22"/>
          <w:lang w:val="en-US"/>
        </w:rPr>
        <w:t>. However, debt providers may gain internal information about firms’ performance</w:t>
      </w:r>
      <w:r w:rsidR="00E43B7C" w:rsidRPr="009D45B1">
        <w:rPr>
          <w:rFonts w:asciiTheme="minorBidi" w:eastAsia="MS Mincho" w:hAnsiTheme="minorBidi" w:cstheme="minorBidi"/>
          <w:szCs w:val="22"/>
          <w:lang w:val="en-US"/>
        </w:rPr>
        <w:t>s</w:t>
      </w:r>
      <w:r w:rsidR="006A4F14" w:rsidRPr="009D45B1">
        <w:rPr>
          <w:rFonts w:asciiTheme="minorBidi" w:eastAsia="MS Mincho" w:hAnsiTheme="minorBidi" w:cstheme="minorBidi"/>
          <w:szCs w:val="22"/>
          <w:lang w:val="en-US"/>
        </w:rPr>
        <w:t>, which may reduce their dependence on disclosure in financial statement</w:t>
      </w:r>
      <w:r w:rsidR="00E43B7C" w:rsidRPr="009D45B1">
        <w:rPr>
          <w:rFonts w:asciiTheme="minorBidi" w:eastAsia="MS Mincho" w:hAnsiTheme="minorBidi" w:cstheme="minorBidi"/>
          <w:szCs w:val="22"/>
          <w:lang w:val="en-US"/>
        </w:rPr>
        <w:t>s</w:t>
      </w:r>
      <w:r w:rsidR="006A4F14" w:rsidRPr="009D45B1">
        <w:rPr>
          <w:rFonts w:asciiTheme="minorBidi" w:eastAsia="MS Mincho" w:hAnsiTheme="minorBidi" w:cstheme="minorBidi"/>
          <w:szCs w:val="22"/>
          <w:lang w:val="en-US"/>
        </w:rPr>
        <w:t xml:space="preserve"> </w:t>
      </w:r>
      <w:r w:rsidR="006A4F14" w:rsidRPr="009D45B1">
        <w:rPr>
          <w:rFonts w:asciiTheme="minorBidi" w:eastAsia="MS Mincho" w:hAnsiTheme="minorBidi" w:cstheme="minorBidi"/>
          <w:noProof/>
          <w:szCs w:val="22"/>
          <w:lang w:val="en-US"/>
        </w:rPr>
        <w:t>(</w:t>
      </w:r>
      <w:r w:rsidR="0057501F" w:rsidRPr="009D45B1">
        <w:rPr>
          <w:rFonts w:asciiTheme="minorBidi" w:eastAsia="MS Mincho" w:hAnsiTheme="minorBidi" w:cstheme="minorBidi"/>
          <w:noProof/>
          <w:szCs w:val="22"/>
          <w:lang w:val="en-US"/>
        </w:rPr>
        <w:t>Zarzeski</w:t>
      </w:r>
      <w:r w:rsidR="006A4F14" w:rsidRPr="009D45B1">
        <w:rPr>
          <w:rFonts w:asciiTheme="minorBidi" w:eastAsia="MS Mincho" w:hAnsiTheme="minorBidi" w:cstheme="minorBidi"/>
          <w:noProof/>
          <w:szCs w:val="22"/>
          <w:lang w:val="en-US"/>
        </w:rPr>
        <w:t>, 1996)</w:t>
      </w:r>
      <w:r w:rsidR="006A4F14" w:rsidRPr="009D45B1">
        <w:rPr>
          <w:rFonts w:asciiTheme="minorBidi" w:eastAsia="MS Mincho" w:hAnsiTheme="minorBidi" w:cstheme="minorBidi"/>
          <w:szCs w:val="22"/>
          <w:lang w:val="en-US"/>
        </w:rPr>
        <w:t xml:space="preserve">. Consequently, corporate voluntary disclosure might decrease </w:t>
      </w:r>
      <w:r w:rsidR="0058488D" w:rsidRPr="009D45B1">
        <w:rPr>
          <w:rFonts w:asciiTheme="minorBidi" w:eastAsia="MS Mincho" w:hAnsiTheme="minorBidi" w:cstheme="minorBidi"/>
          <w:szCs w:val="22"/>
          <w:lang w:val="en-US"/>
        </w:rPr>
        <w:t>with</w:t>
      </w:r>
      <w:r w:rsidR="006A4F14" w:rsidRPr="009D45B1">
        <w:rPr>
          <w:rFonts w:asciiTheme="minorBidi" w:eastAsia="MS Mincho" w:hAnsiTheme="minorBidi" w:cstheme="minorBidi"/>
          <w:szCs w:val="22"/>
          <w:lang w:val="en-US"/>
        </w:rPr>
        <w:t xml:space="preserve"> </w:t>
      </w:r>
      <w:r w:rsidR="00E43B7C" w:rsidRPr="009D45B1">
        <w:rPr>
          <w:rFonts w:asciiTheme="minorBidi" w:eastAsia="MS Mincho" w:hAnsiTheme="minorBidi" w:cstheme="minorBidi"/>
          <w:szCs w:val="22"/>
          <w:lang w:val="en-US"/>
        </w:rPr>
        <w:t xml:space="preserve">an </w:t>
      </w:r>
      <w:r w:rsidR="006A4F14" w:rsidRPr="009D45B1">
        <w:rPr>
          <w:rFonts w:asciiTheme="minorBidi" w:eastAsia="MS Mincho" w:hAnsiTheme="minorBidi" w:cstheme="minorBidi"/>
          <w:szCs w:val="22"/>
          <w:lang w:val="en-US"/>
        </w:rPr>
        <w:t xml:space="preserve">increase in leverage level. </w:t>
      </w:r>
    </w:p>
    <w:p w14:paraId="0AA54254" w14:textId="438043C2" w:rsidR="006A4F14" w:rsidRPr="009D45B1" w:rsidRDefault="006971B6" w:rsidP="009D45B1">
      <w:pPr>
        <w:jc w:val="both"/>
        <w:rPr>
          <w:rFonts w:asciiTheme="minorBidi" w:eastAsia="MS Mincho" w:hAnsiTheme="minorBidi" w:cstheme="minorBidi"/>
          <w:szCs w:val="22"/>
          <w:lang w:val="en-US"/>
        </w:rPr>
      </w:pPr>
      <w:r w:rsidRPr="009D45B1">
        <w:rPr>
          <w:rFonts w:asciiTheme="minorBidi" w:eastAsia="MS Mincho" w:hAnsiTheme="minorBidi" w:cstheme="minorBidi"/>
          <w:szCs w:val="22"/>
          <w:lang w:val="en-US"/>
        </w:rPr>
        <w:t>T</w:t>
      </w:r>
      <w:r w:rsidR="006A4F14" w:rsidRPr="009D45B1">
        <w:rPr>
          <w:rFonts w:asciiTheme="minorBidi" w:eastAsia="MS Mincho" w:hAnsiTheme="minorBidi" w:cstheme="minorBidi"/>
          <w:szCs w:val="22"/>
          <w:lang w:val="en-US"/>
        </w:rPr>
        <w:t xml:space="preserve">hese findings </w:t>
      </w:r>
      <w:r w:rsidR="00E43B7C" w:rsidRPr="009D45B1">
        <w:rPr>
          <w:rFonts w:asciiTheme="minorBidi" w:eastAsia="MS Mincho" w:hAnsiTheme="minorBidi" w:cstheme="minorBidi"/>
          <w:szCs w:val="22"/>
          <w:lang w:val="en-US"/>
        </w:rPr>
        <w:t>we</w:t>
      </w:r>
      <w:r w:rsidR="006A4F14" w:rsidRPr="009D45B1">
        <w:rPr>
          <w:rFonts w:asciiTheme="minorBidi" w:eastAsia="MS Mincho" w:hAnsiTheme="minorBidi" w:cstheme="minorBidi"/>
          <w:szCs w:val="22"/>
          <w:lang w:val="en-US"/>
        </w:rPr>
        <w:t>re</w:t>
      </w:r>
      <w:r w:rsidRPr="009D45B1">
        <w:rPr>
          <w:rFonts w:asciiTheme="minorBidi" w:eastAsia="MS Mincho" w:hAnsiTheme="minorBidi" w:cstheme="minorBidi"/>
          <w:szCs w:val="22"/>
          <w:lang w:val="en-US"/>
        </w:rPr>
        <w:t xml:space="preserve"> also</w:t>
      </w:r>
      <w:r w:rsidR="006A4F14" w:rsidRPr="009D45B1">
        <w:rPr>
          <w:rFonts w:asciiTheme="minorBidi" w:eastAsia="MS Mincho" w:hAnsiTheme="minorBidi" w:cstheme="minorBidi"/>
          <w:szCs w:val="22"/>
          <w:lang w:val="en-US"/>
        </w:rPr>
        <w:t xml:space="preserve"> </w:t>
      </w:r>
      <w:r w:rsidR="00E43B7C" w:rsidRPr="009D45B1">
        <w:rPr>
          <w:rFonts w:asciiTheme="minorBidi" w:eastAsia="MS Mincho" w:hAnsiTheme="minorBidi" w:cstheme="minorBidi"/>
          <w:szCs w:val="22"/>
          <w:lang w:val="en-US"/>
        </w:rPr>
        <w:t xml:space="preserve">inconsistent </w:t>
      </w:r>
      <w:r w:rsidR="0058488D" w:rsidRPr="009D45B1">
        <w:rPr>
          <w:rFonts w:asciiTheme="minorBidi" w:eastAsia="MS Mincho" w:hAnsiTheme="minorBidi" w:cstheme="minorBidi"/>
          <w:szCs w:val="22"/>
          <w:lang w:val="en-US"/>
        </w:rPr>
        <w:t>with</w:t>
      </w:r>
      <w:r w:rsidR="006A4F14" w:rsidRPr="009D45B1">
        <w:rPr>
          <w:rFonts w:asciiTheme="minorBidi" w:eastAsia="MS Mincho" w:hAnsiTheme="minorBidi" w:cstheme="minorBidi"/>
          <w:szCs w:val="22"/>
          <w:lang w:val="en-US"/>
        </w:rPr>
        <w:t xml:space="preserve"> </w:t>
      </w:r>
      <w:r w:rsidR="000C7E14" w:rsidRPr="009D45B1">
        <w:rPr>
          <w:rFonts w:asciiTheme="minorBidi" w:eastAsia="MS Mincho" w:hAnsiTheme="minorBidi" w:cstheme="minorBidi"/>
          <w:szCs w:val="22"/>
          <w:lang w:val="en-US"/>
        </w:rPr>
        <w:t>resource dependency theory</w:t>
      </w:r>
      <w:r w:rsidR="006A4F14" w:rsidRPr="009D45B1">
        <w:rPr>
          <w:rFonts w:asciiTheme="minorBidi" w:eastAsia="MS Mincho" w:hAnsiTheme="minorBidi" w:cstheme="minorBidi"/>
          <w:szCs w:val="22"/>
          <w:lang w:val="en-US"/>
        </w:rPr>
        <w:t xml:space="preserve">, which postulates that firms </w:t>
      </w:r>
      <w:r w:rsidR="0058488D" w:rsidRPr="009D45B1">
        <w:rPr>
          <w:rFonts w:asciiTheme="minorBidi" w:eastAsia="MS Mincho" w:hAnsiTheme="minorBidi" w:cstheme="minorBidi"/>
          <w:szCs w:val="22"/>
          <w:lang w:val="en-US"/>
        </w:rPr>
        <w:t>with</w:t>
      </w:r>
      <w:r w:rsidR="006A4F14" w:rsidRPr="009D45B1">
        <w:rPr>
          <w:rFonts w:asciiTheme="minorBidi" w:eastAsia="MS Mincho" w:hAnsiTheme="minorBidi" w:cstheme="minorBidi"/>
          <w:szCs w:val="22"/>
          <w:lang w:val="en-US"/>
        </w:rPr>
        <w:t xml:space="preserve"> higher leverage level</w:t>
      </w:r>
      <w:r w:rsidR="00E43B7C" w:rsidRPr="009D45B1">
        <w:rPr>
          <w:rFonts w:asciiTheme="minorBidi" w:eastAsia="MS Mincho" w:hAnsiTheme="minorBidi" w:cstheme="minorBidi"/>
          <w:szCs w:val="22"/>
          <w:lang w:val="en-US"/>
        </w:rPr>
        <w:t>s</w:t>
      </w:r>
      <w:r w:rsidR="006A4F14" w:rsidRPr="009D45B1">
        <w:rPr>
          <w:rFonts w:asciiTheme="minorBidi" w:eastAsia="MS Mincho" w:hAnsiTheme="minorBidi" w:cstheme="minorBidi"/>
          <w:szCs w:val="22"/>
          <w:lang w:val="en-US"/>
        </w:rPr>
        <w:t xml:space="preserve"> may voluntarily provide more information</w:t>
      </w:r>
      <w:r w:rsidR="00E43B7C" w:rsidRPr="009D45B1">
        <w:rPr>
          <w:rFonts w:asciiTheme="minorBidi" w:eastAsia="MS Mincho" w:hAnsiTheme="minorBidi" w:cstheme="minorBidi"/>
          <w:szCs w:val="22"/>
          <w:lang w:val="en-US"/>
        </w:rPr>
        <w:t xml:space="preserve">, </w:t>
      </w:r>
      <w:r w:rsidR="00340BD7" w:rsidRPr="009D45B1">
        <w:rPr>
          <w:rFonts w:asciiTheme="minorBidi" w:eastAsia="MS Mincho" w:hAnsiTheme="minorBidi" w:cstheme="minorBidi"/>
          <w:szCs w:val="22"/>
          <w:lang w:val="en-US"/>
        </w:rPr>
        <w:t>to</w:t>
      </w:r>
      <w:r w:rsidR="006A4F14" w:rsidRPr="009D45B1">
        <w:rPr>
          <w:rFonts w:asciiTheme="minorBidi" w:eastAsia="MS Mincho" w:hAnsiTheme="minorBidi" w:cstheme="minorBidi"/>
          <w:szCs w:val="22"/>
          <w:lang w:val="en-US"/>
        </w:rPr>
        <w:t xml:space="preserve"> decrease their perceived risk level</w:t>
      </w:r>
      <w:r w:rsidR="00E43B7C" w:rsidRPr="009D45B1">
        <w:rPr>
          <w:rFonts w:asciiTheme="minorBidi" w:eastAsia="MS Mincho" w:hAnsiTheme="minorBidi" w:cstheme="minorBidi"/>
          <w:szCs w:val="22"/>
          <w:lang w:val="en-US"/>
        </w:rPr>
        <w:t>s</w:t>
      </w:r>
      <w:r w:rsidR="006A4F14" w:rsidRPr="009D45B1">
        <w:rPr>
          <w:rFonts w:asciiTheme="minorBidi" w:eastAsia="MS Mincho" w:hAnsiTheme="minorBidi" w:cstheme="minorBidi"/>
          <w:szCs w:val="22"/>
          <w:lang w:val="en-US"/>
        </w:rPr>
        <w:t>.</w:t>
      </w:r>
    </w:p>
    <w:p w14:paraId="00EE414C" w14:textId="499B95C8" w:rsidR="006A4F14" w:rsidRPr="009D45B1" w:rsidRDefault="006A4F14" w:rsidP="009D45B1">
      <w:pPr>
        <w:jc w:val="both"/>
        <w:rPr>
          <w:rFonts w:asciiTheme="minorBidi" w:eastAsia="MS Mincho" w:hAnsiTheme="minorBidi" w:cstheme="minorBidi"/>
          <w:szCs w:val="22"/>
          <w:lang w:val="en-US"/>
        </w:rPr>
      </w:pPr>
      <w:r w:rsidRPr="009D45B1">
        <w:rPr>
          <w:rFonts w:asciiTheme="minorBidi" w:eastAsia="MS Mincho" w:hAnsiTheme="minorBidi" w:cstheme="minorBidi"/>
          <w:szCs w:val="22"/>
          <w:lang w:val="en-US"/>
        </w:rPr>
        <w:t>Previously</w:t>
      </w:r>
      <w:r w:rsidR="00E43B7C" w:rsidRPr="009D45B1">
        <w:rPr>
          <w:rFonts w:asciiTheme="minorBidi" w:eastAsia="MS Mincho" w:hAnsiTheme="minorBidi" w:cstheme="minorBidi"/>
          <w:szCs w:val="22"/>
          <w:lang w:val="en-US"/>
        </w:rPr>
        <w:t>,</w:t>
      </w:r>
      <w:r w:rsidRPr="009D45B1">
        <w:rPr>
          <w:rFonts w:asciiTheme="minorBidi" w:eastAsia="MS Mincho" w:hAnsiTheme="minorBidi" w:cstheme="minorBidi"/>
          <w:szCs w:val="22"/>
          <w:lang w:val="en-US"/>
        </w:rPr>
        <w:t xml:space="preserve"> it w</w:t>
      </w:r>
      <w:r w:rsidR="000C7E14" w:rsidRPr="009D45B1">
        <w:rPr>
          <w:rFonts w:asciiTheme="minorBidi" w:eastAsia="MS Mincho" w:hAnsiTheme="minorBidi" w:cstheme="minorBidi"/>
          <w:szCs w:val="22"/>
          <w:lang w:val="en-US"/>
        </w:rPr>
        <w:t xml:space="preserve">as hypothesized in </w:t>
      </w:r>
      <w:r w:rsidR="00E43B7C" w:rsidRPr="009D45B1">
        <w:rPr>
          <w:rFonts w:asciiTheme="minorBidi" w:eastAsia="MS Mincho" w:hAnsiTheme="minorBidi" w:cstheme="minorBidi"/>
          <w:szCs w:val="22"/>
          <w:lang w:val="en-US"/>
        </w:rPr>
        <w:t>H</w:t>
      </w:r>
      <w:r w:rsidR="000C7E14" w:rsidRPr="009D45B1">
        <w:rPr>
          <w:rFonts w:asciiTheme="minorBidi" w:eastAsia="MS Mincho" w:hAnsiTheme="minorBidi" w:cstheme="minorBidi"/>
          <w:szCs w:val="22"/>
          <w:lang w:val="en-US"/>
        </w:rPr>
        <w:t>ypothesis 8</w:t>
      </w:r>
      <w:r w:rsidRPr="009D45B1">
        <w:rPr>
          <w:rFonts w:asciiTheme="minorBidi" w:eastAsia="MS Mincho" w:hAnsiTheme="minorBidi" w:cstheme="minorBidi"/>
          <w:szCs w:val="22"/>
          <w:lang w:val="en-US"/>
        </w:rPr>
        <w:t xml:space="preserve"> that </w:t>
      </w:r>
      <w:r w:rsidRPr="009D45B1">
        <w:rPr>
          <w:rFonts w:asciiTheme="minorBidi" w:eastAsia="MS Mincho" w:hAnsiTheme="minorBidi" w:cstheme="minorBidi"/>
          <w:iCs/>
          <w:szCs w:val="22"/>
          <w:lang w:val="en-US"/>
        </w:rPr>
        <w:t xml:space="preserve">the corporate voluntary disclosure in annual reports increases </w:t>
      </w:r>
      <w:r w:rsidR="0058488D" w:rsidRPr="009D45B1">
        <w:rPr>
          <w:rFonts w:asciiTheme="minorBidi" w:eastAsia="MS Mincho" w:hAnsiTheme="minorBidi" w:cstheme="minorBidi"/>
          <w:iCs/>
          <w:szCs w:val="22"/>
          <w:lang w:val="en-US"/>
        </w:rPr>
        <w:t>with</w:t>
      </w:r>
      <w:r w:rsidRPr="009D45B1">
        <w:rPr>
          <w:rFonts w:asciiTheme="minorBidi" w:eastAsia="MS Mincho" w:hAnsiTheme="minorBidi" w:cstheme="minorBidi"/>
          <w:iCs/>
          <w:szCs w:val="22"/>
          <w:lang w:val="en-US"/>
        </w:rPr>
        <w:t xml:space="preserve"> </w:t>
      </w:r>
      <w:r w:rsidR="00E43B7C" w:rsidRPr="009D45B1">
        <w:rPr>
          <w:rFonts w:asciiTheme="minorBidi" w:eastAsia="MS Mincho" w:hAnsiTheme="minorBidi" w:cstheme="minorBidi"/>
          <w:iCs/>
          <w:szCs w:val="22"/>
          <w:lang w:val="en-US"/>
        </w:rPr>
        <w:t xml:space="preserve">the </w:t>
      </w:r>
      <w:r w:rsidRPr="009D45B1">
        <w:rPr>
          <w:rFonts w:asciiTheme="minorBidi" w:eastAsia="MS Mincho" w:hAnsiTheme="minorBidi" w:cstheme="minorBidi"/>
          <w:iCs/>
          <w:szCs w:val="22"/>
          <w:lang w:val="en-US"/>
        </w:rPr>
        <w:t xml:space="preserve">number </w:t>
      </w:r>
      <w:r w:rsidR="001B78B1" w:rsidRPr="009D45B1">
        <w:rPr>
          <w:rFonts w:asciiTheme="minorBidi" w:eastAsia="MS Mincho" w:hAnsiTheme="minorBidi" w:cstheme="minorBidi"/>
          <w:iCs/>
          <w:szCs w:val="22"/>
          <w:lang w:val="en-US"/>
        </w:rPr>
        <w:t xml:space="preserve">of </w:t>
      </w:r>
      <w:r w:rsidRPr="009D45B1">
        <w:rPr>
          <w:rFonts w:asciiTheme="minorBidi" w:eastAsia="MS Mincho" w:hAnsiTheme="minorBidi" w:cstheme="minorBidi"/>
          <w:iCs/>
          <w:szCs w:val="22"/>
          <w:lang w:val="en-US"/>
        </w:rPr>
        <w:t xml:space="preserve">industries </w:t>
      </w:r>
      <w:r w:rsidR="00E43B7C" w:rsidRPr="009D45B1">
        <w:rPr>
          <w:rFonts w:asciiTheme="minorBidi" w:eastAsia="MS Mincho" w:hAnsiTheme="minorBidi" w:cstheme="minorBidi"/>
          <w:iCs/>
          <w:szCs w:val="22"/>
          <w:lang w:val="en-US"/>
        </w:rPr>
        <w:t xml:space="preserve">in which a corporation </w:t>
      </w:r>
      <w:r w:rsidRPr="009D45B1">
        <w:rPr>
          <w:rFonts w:asciiTheme="minorBidi" w:eastAsia="MS Mincho" w:hAnsiTheme="minorBidi" w:cstheme="minorBidi"/>
          <w:iCs/>
          <w:szCs w:val="22"/>
          <w:lang w:val="en-US"/>
        </w:rPr>
        <w:t>operates</w:t>
      </w:r>
      <w:r w:rsidR="00E43B7C" w:rsidRPr="009D45B1">
        <w:rPr>
          <w:rFonts w:asciiTheme="minorBidi" w:eastAsia="MS Mincho" w:hAnsiTheme="minorBidi" w:cstheme="minorBidi"/>
          <w:iCs/>
          <w:szCs w:val="22"/>
          <w:lang w:val="en-US"/>
        </w:rPr>
        <w:t>,</w:t>
      </w:r>
      <w:r w:rsidRPr="009D45B1">
        <w:rPr>
          <w:rFonts w:asciiTheme="minorBidi" w:eastAsia="MS Mincho" w:hAnsiTheme="minorBidi" w:cstheme="minorBidi"/>
          <w:szCs w:val="22"/>
          <w:lang w:val="en-US"/>
        </w:rPr>
        <w:t xml:space="preserve"> while this study </w:t>
      </w:r>
      <w:r w:rsidR="00E43B7C" w:rsidRPr="009D45B1">
        <w:rPr>
          <w:rFonts w:asciiTheme="minorBidi" w:eastAsia="MS Mincho" w:hAnsiTheme="minorBidi" w:cstheme="minorBidi"/>
          <w:szCs w:val="22"/>
          <w:lang w:val="en-US"/>
        </w:rPr>
        <w:t>has</w:t>
      </w:r>
      <w:r w:rsidRPr="009D45B1">
        <w:rPr>
          <w:rFonts w:asciiTheme="minorBidi" w:eastAsia="MS Mincho" w:hAnsiTheme="minorBidi" w:cstheme="minorBidi"/>
          <w:szCs w:val="22"/>
          <w:lang w:val="en-US"/>
        </w:rPr>
        <w:t xml:space="preserve"> revealed that</w:t>
      </w:r>
      <w:r w:rsidR="00E43B7C" w:rsidRPr="009D45B1">
        <w:rPr>
          <w:rFonts w:asciiTheme="minorBidi" w:eastAsia="MS Mincho" w:hAnsiTheme="minorBidi" w:cstheme="minorBidi"/>
          <w:szCs w:val="22"/>
          <w:lang w:val="en-US"/>
        </w:rPr>
        <w:t xml:space="preserve"> a</w:t>
      </w:r>
      <w:r w:rsidRPr="009D45B1">
        <w:rPr>
          <w:rFonts w:asciiTheme="minorBidi" w:eastAsia="MS Mincho" w:hAnsiTheme="minorBidi" w:cstheme="minorBidi"/>
          <w:szCs w:val="22"/>
          <w:lang w:val="en-US"/>
        </w:rPr>
        <w:t xml:space="preserve"> firm’s industrial diversity </w:t>
      </w:r>
      <w:r w:rsidR="00E43B7C" w:rsidRPr="009D45B1">
        <w:rPr>
          <w:rFonts w:asciiTheme="minorBidi" w:eastAsia="MS Mincho" w:hAnsiTheme="minorBidi" w:cstheme="minorBidi"/>
          <w:szCs w:val="22"/>
          <w:lang w:val="en-US"/>
        </w:rPr>
        <w:t xml:space="preserve">had a </w:t>
      </w:r>
      <w:r w:rsidRPr="009D45B1">
        <w:rPr>
          <w:rFonts w:asciiTheme="minorBidi" w:eastAsia="MS Mincho" w:hAnsiTheme="minorBidi" w:cstheme="minorBidi"/>
          <w:szCs w:val="22"/>
          <w:lang w:val="en-US"/>
        </w:rPr>
        <w:t xml:space="preserve">negative significant relationship </w:t>
      </w:r>
      <w:r w:rsidR="0058488D" w:rsidRPr="009D45B1">
        <w:rPr>
          <w:rFonts w:asciiTheme="minorBidi" w:eastAsia="MS Mincho" w:hAnsiTheme="minorBidi" w:cstheme="minorBidi"/>
          <w:szCs w:val="22"/>
          <w:lang w:val="en-US"/>
        </w:rPr>
        <w:t>with</w:t>
      </w:r>
      <w:r w:rsidRPr="009D45B1">
        <w:rPr>
          <w:rFonts w:asciiTheme="minorBidi" w:eastAsia="MS Mincho" w:hAnsiTheme="minorBidi" w:cstheme="minorBidi"/>
          <w:szCs w:val="22"/>
          <w:lang w:val="en-US"/>
        </w:rPr>
        <w:t xml:space="preserve"> corporate voluntary disclosure </w:t>
      </w:r>
      <w:r w:rsidRPr="009D45B1">
        <w:rPr>
          <w:rFonts w:asciiTheme="minorBidi" w:hAnsiTheme="minorBidi" w:cstheme="minorBidi"/>
          <w:szCs w:val="22"/>
        </w:rPr>
        <w:t>(</w:t>
      </w:r>
      <w:r w:rsidRPr="009D45B1">
        <w:rPr>
          <w:rFonts w:asciiTheme="minorBidi" w:hAnsiTheme="minorBidi" w:cstheme="minorBidi"/>
          <w:szCs w:val="22"/>
          <w:lang w:val="en-US" w:eastAsia="en-AU"/>
        </w:rPr>
        <w:sym w:font="Symbol" w:char="F062"/>
      </w:r>
      <w:r w:rsidRPr="009D45B1">
        <w:rPr>
          <w:rFonts w:asciiTheme="minorBidi" w:hAnsiTheme="minorBidi" w:cstheme="minorBidi"/>
          <w:szCs w:val="22"/>
          <w:lang w:val="en-US" w:eastAsia="en-AU"/>
        </w:rPr>
        <w:t xml:space="preserve"> </w:t>
      </w:r>
      <w:r w:rsidRPr="009D45B1">
        <w:rPr>
          <w:rFonts w:asciiTheme="minorBidi" w:hAnsiTheme="minorBidi" w:cstheme="minorBidi"/>
          <w:szCs w:val="22"/>
        </w:rPr>
        <w:t>= .115, p=.063) and</w:t>
      </w:r>
      <w:r w:rsidR="00E43B7C" w:rsidRPr="009D45B1">
        <w:rPr>
          <w:rFonts w:asciiTheme="minorBidi" w:hAnsiTheme="minorBidi" w:cstheme="minorBidi"/>
          <w:szCs w:val="22"/>
        </w:rPr>
        <w:t>,</w:t>
      </w:r>
      <w:r w:rsidRPr="009D45B1">
        <w:rPr>
          <w:rFonts w:asciiTheme="minorBidi" w:hAnsiTheme="minorBidi" w:cstheme="minorBidi"/>
          <w:szCs w:val="22"/>
        </w:rPr>
        <w:t xml:space="preserve"> hence</w:t>
      </w:r>
      <w:r w:rsidR="00E43B7C" w:rsidRPr="009D45B1">
        <w:rPr>
          <w:rFonts w:asciiTheme="minorBidi" w:hAnsiTheme="minorBidi" w:cstheme="minorBidi"/>
          <w:szCs w:val="22"/>
        </w:rPr>
        <w:t>,</w:t>
      </w:r>
      <w:r w:rsidRPr="009D45B1">
        <w:rPr>
          <w:rFonts w:asciiTheme="minorBidi" w:hAnsiTheme="minorBidi" w:cstheme="minorBidi"/>
          <w:szCs w:val="22"/>
        </w:rPr>
        <w:t xml:space="preserve"> the hypothesis </w:t>
      </w:r>
      <w:r w:rsidR="00E43B7C" w:rsidRPr="009D45B1">
        <w:rPr>
          <w:rFonts w:asciiTheme="minorBidi" w:hAnsiTheme="minorBidi" w:cstheme="minorBidi"/>
          <w:szCs w:val="22"/>
        </w:rPr>
        <w:t>wa</w:t>
      </w:r>
      <w:r w:rsidRPr="009D45B1">
        <w:rPr>
          <w:rFonts w:asciiTheme="minorBidi" w:hAnsiTheme="minorBidi" w:cstheme="minorBidi"/>
          <w:szCs w:val="22"/>
        </w:rPr>
        <w:t xml:space="preserve">s rejected. These findings are </w:t>
      </w:r>
      <w:r w:rsidR="00E43B7C" w:rsidRPr="009D45B1">
        <w:rPr>
          <w:rFonts w:asciiTheme="minorBidi" w:hAnsiTheme="minorBidi" w:cstheme="minorBidi"/>
          <w:szCs w:val="22"/>
        </w:rPr>
        <w:t xml:space="preserve">inconsistent </w:t>
      </w:r>
      <w:r w:rsidR="0058488D" w:rsidRPr="009D45B1">
        <w:rPr>
          <w:rFonts w:asciiTheme="minorBidi" w:hAnsiTheme="minorBidi" w:cstheme="minorBidi"/>
          <w:szCs w:val="22"/>
        </w:rPr>
        <w:t>with</w:t>
      </w:r>
      <w:r w:rsidRPr="009D45B1">
        <w:rPr>
          <w:rFonts w:asciiTheme="minorBidi" w:hAnsiTheme="minorBidi" w:cstheme="minorBidi"/>
          <w:szCs w:val="22"/>
        </w:rPr>
        <w:t xml:space="preserve"> what </w:t>
      </w:r>
      <w:r w:rsidR="0057501F" w:rsidRPr="009D45B1">
        <w:rPr>
          <w:rFonts w:asciiTheme="minorBidi" w:eastAsia="MS Mincho" w:hAnsiTheme="minorBidi" w:cstheme="minorBidi"/>
          <w:noProof/>
          <w:szCs w:val="22"/>
          <w:lang w:val="en-US"/>
        </w:rPr>
        <w:t>Zarzeski</w:t>
      </w:r>
      <w:r w:rsidRPr="009D45B1">
        <w:rPr>
          <w:rFonts w:asciiTheme="minorBidi" w:eastAsia="MS Mincho" w:hAnsiTheme="minorBidi" w:cstheme="minorBidi"/>
          <w:noProof/>
          <w:szCs w:val="22"/>
          <w:lang w:val="en-US"/>
        </w:rPr>
        <w:t xml:space="preserve"> (1996)</w:t>
      </w:r>
      <w:r w:rsidRPr="009D45B1">
        <w:rPr>
          <w:rFonts w:asciiTheme="minorBidi" w:eastAsia="MS Mincho" w:hAnsiTheme="minorBidi" w:cstheme="minorBidi"/>
          <w:szCs w:val="22"/>
          <w:lang w:val="en-US"/>
        </w:rPr>
        <w:t xml:space="preserve"> suggested, that corporate voluntary disclosure might increase </w:t>
      </w:r>
      <w:r w:rsidR="0058488D" w:rsidRPr="009D45B1">
        <w:rPr>
          <w:rFonts w:asciiTheme="minorBidi" w:eastAsia="MS Mincho" w:hAnsiTheme="minorBidi" w:cstheme="minorBidi"/>
          <w:szCs w:val="22"/>
          <w:lang w:val="en-US"/>
        </w:rPr>
        <w:t>with</w:t>
      </w:r>
      <w:r w:rsidRPr="009D45B1">
        <w:rPr>
          <w:rFonts w:asciiTheme="minorBidi" w:eastAsia="MS Mincho" w:hAnsiTheme="minorBidi" w:cstheme="minorBidi"/>
          <w:szCs w:val="22"/>
          <w:lang w:val="en-US"/>
        </w:rPr>
        <w:t xml:space="preserve"> </w:t>
      </w:r>
      <w:r w:rsidR="00E43B7C" w:rsidRPr="009D45B1">
        <w:rPr>
          <w:rFonts w:asciiTheme="minorBidi" w:eastAsia="MS Mincho" w:hAnsiTheme="minorBidi" w:cstheme="minorBidi"/>
          <w:szCs w:val="22"/>
          <w:lang w:val="en-US"/>
        </w:rPr>
        <w:t xml:space="preserve">the </w:t>
      </w:r>
      <w:r w:rsidRPr="009D45B1">
        <w:rPr>
          <w:rFonts w:asciiTheme="minorBidi" w:eastAsia="MS Mincho" w:hAnsiTheme="minorBidi" w:cstheme="minorBidi"/>
          <w:szCs w:val="22"/>
          <w:lang w:val="en-US"/>
        </w:rPr>
        <w:t xml:space="preserve">number </w:t>
      </w:r>
      <w:r w:rsidR="001B78B1" w:rsidRPr="009D45B1">
        <w:rPr>
          <w:rFonts w:asciiTheme="minorBidi" w:eastAsia="MS Mincho" w:hAnsiTheme="minorBidi" w:cstheme="minorBidi"/>
          <w:szCs w:val="22"/>
          <w:lang w:val="en-US"/>
        </w:rPr>
        <w:t xml:space="preserve">of </w:t>
      </w:r>
      <w:r w:rsidRPr="009D45B1">
        <w:rPr>
          <w:rFonts w:asciiTheme="minorBidi" w:eastAsia="MS Mincho" w:hAnsiTheme="minorBidi" w:cstheme="minorBidi"/>
          <w:szCs w:val="22"/>
          <w:lang w:val="en-US"/>
        </w:rPr>
        <w:t xml:space="preserve">industries in which </w:t>
      </w:r>
      <w:r w:rsidR="00E43B7C" w:rsidRPr="009D45B1">
        <w:rPr>
          <w:rFonts w:asciiTheme="minorBidi" w:eastAsia="MS Mincho" w:hAnsiTheme="minorBidi" w:cstheme="minorBidi"/>
          <w:szCs w:val="22"/>
          <w:lang w:val="en-US"/>
        </w:rPr>
        <w:t xml:space="preserve">corporations </w:t>
      </w:r>
      <w:r w:rsidRPr="009D45B1">
        <w:rPr>
          <w:rFonts w:asciiTheme="minorBidi" w:eastAsia="MS Mincho" w:hAnsiTheme="minorBidi" w:cstheme="minorBidi"/>
          <w:szCs w:val="22"/>
          <w:lang w:val="en-US"/>
        </w:rPr>
        <w:t>operate</w:t>
      </w:r>
      <w:r w:rsidR="00E43B7C" w:rsidRPr="009D45B1">
        <w:rPr>
          <w:rFonts w:asciiTheme="minorBidi" w:eastAsia="MS Mincho" w:hAnsiTheme="minorBidi" w:cstheme="minorBidi"/>
          <w:szCs w:val="22"/>
          <w:lang w:val="en-US"/>
        </w:rPr>
        <w:t>.</w:t>
      </w:r>
      <w:r w:rsidRPr="009D45B1">
        <w:rPr>
          <w:rFonts w:asciiTheme="minorBidi" w:eastAsia="MS Mincho" w:hAnsiTheme="minorBidi" w:cstheme="minorBidi"/>
          <w:szCs w:val="22"/>
          <w:lang w:val="en-US"/>
        </w:rPr>
        <w:t xml:space="preserve"> </w:t>
      </w:r>
      <w:r w:rsidRPr="009D45B1">
        <w:rPr>
          <w:rFonts w:asciiTheme="minorBidi" w:eastAsia="MS Mincho" w:hAnsiTheme="minorBidi" w:cstheme="minorBidi"/>
          <w:noProof/>
          <w:szCs w:val="22"/>
          <w:lang w:val="en-US" w:eastAsia="zh-TW"/>
        </w:rPr>
        <w:t>Wallace and Naser (1996)</w:t>
      </w:r>
      <w:r w:rsidRPr="009D45B1">
        <w:rPr>
          <w:rFonts w:asciiTheme="minorBidi" w:eastAsia="MS Mincho" w:hAnsiTheme="minorBidi" w:cstheme="minorBidi"/>
          <w:szCs w:val="22"/>
          <w:lang w:val="en-US" w:eastAsia="zh-TW"/>
        </w:rPr>
        <w:t xml:space="preserve"> and </w:t>
      </w:r>
      <w:r w:rsidRPr="009D45B1">
        <w:rPr>
          <w:rFonts w:asciiTheme="minorBidi" w:eastAsia="MS Mincho" w:hAnsiTheme="minorBidi" w:cstheme="minorBidi"/>
          <w:noProof/>
          <w:szCs w:val="22"/>
          <w:lang w:val="en-US" w:eastAsia="zh-TW"/>
        </w:rPr>
        <w:t>Haniffa and Cooke (2002)</w:t>
      </w:r>
      <w:r w:rsidRPr="009D45B1">
        <w:rPr>
          <w:rFonts w:asciiTheme="minorBidi" w:eastAsia="MS Mincho" w:hAnsiTheme="minorBidi" w:cstheme="minorBidi"/>
          <w:szCs w:val="22"/>
          <w:lang w:val="en-US" w:eastAsia="zh-TW"/>
        </w:rPr>
        <w:t xml:space="preserve"> </w:t>
      </w:r>
      <w:r w:rsidR="00E43B7C" w:rsidRPr="009D45B1">
        <w:rPr>
          <w:rFonts w:asciiTheme="minorBidi" w:eastAsia="MS Mincho" w:hAnsiTheme="minorBidi" w:cstheme="minorBidi"/>
          <w:szCs w:val="22"/>
          <w:lang w:val="en-US" w:eastAsia="zh-TW"/>
        </w:rPr>
        <w:t xml:space="preserve">also </w:t>
      </w:r>
      <w:r w:rsidRPr="009D45B1">
        <w:rPr>
          <w:rFonts w:asciiTheme="minorBidi" w:eastAsia="MS Mincho" w:hAnsiTheme="minorBidi" w:cstheme="minorBidi"/>
          <w:szCs w:val="22"/>
          <w:lang w:val="en-US" w:eastAsia="zh-TW"/>
        </w:rPr>
        <w:t xml:space="preserve">indicated that </w:t>
      </w:r>
      <w:r w:rsidR="00E43B7C" w:rsidRPr="009D45B1">
        <w:rPr>
          <w:rFonts w:asciiTheme="minorBidi" w:eastAsia="MS Mincho" w:hAnsiTheme="minorBidi" w:cstheme="minorBidi"/>
          <w:szCs w:val="22"/>
          <w:lang w:val="en-US" w:eastAsia="zh-TW"/>
        </w:rPr>
        <w:t xml:space="preserve">an </w:t>
      </w:r>
      <w:r w:rsidRPr="009D45B1">
        <w:rPr>
          <w:rFonts w:asciiTheme="minorBidi" w:eastAsia="MS Mincho" w:hAnsiTheme="minorBidi" w:cstheme="minorBidi"/>
          <w:szCs w:val="22"/>
          <w:lang w:val="en-US" w:eastAsia="zh-TW"/>
        </w:rPr>
        <w:t xml:space="preserve">increase in </w:t>
      </w:r>
      <w:r w:rsidR="00E43B7C" w:rsidRPr="009D45B1">
        <w:rPr>
          <w:rFonts w:asciiTheme="minorBidi" w:eastAsia="MS Mincho" w:hAnsiTheme="minorBidi" w:cstheme="minorBidi"/>
          <w:szCs w:val="22"/>
          <w:lang w:val="en-US" w:eastAsia="zh-TW"/>
        </w:rPr>
        <w:t xml:space="preserve">the </w:t>
      </w:r>
      <w:r w:rsidRPr="009D45B1">
        <w:rPr>
          <w:rFonts w:asciiTheme="minorBidi" w:eastAsia="MS Mincho" w:hAnsiTheme="minorBidi" w:cstheme="minorBidi"/>
          <w:szCs w:val="22"/>
          <w:lang w:val="en-US" w:eastAsia="zh-TW"/>
        </w:rPr>
        <w:t xml:space="preserve">number </w:t>
      </w:r>
      <w:r w:rsidR="001B78B1" w:rsidRPr="009D45B1">
        <w:rPr>
          <w:rFonts w:asciiTheme="minorBidi" w:eastAsia="MS Mincho" w:hAnsiTheme="minorBidi" w:cstheme="minorBidi"/>
          <w:szCs w:val="22"/>
          <w:lang w:val="en-US" w:eastAsia="zh-TW"/>
        </w:rPr>
        <w:t xml:space="preserve">of </w:t>
      </w:r>
      <w:r w:rsidRPr="009D45B1">
        <w:rPr>
          <w:rFonts w:asciiTheme="minorBidi" w:eastAsia="MS Mincho" w:hAnsiTheme="minorBidi" w:cstheme="minorBidi"/>
          <w:szCs w:val="22"/>
          <w:lang w:val="en-US" w:eastAsia="zh-TW"/>
        </w:rPr>
        <w:t xml:space="preserve">industries in which </w:t>
      </w:r>
      <w:r w:rsidR="00E43B7C" w:rsidRPr="009D45B1">
        <w:rPr>
          <w:rFonts w:asciiTheme="minorBidi" w:eastAsia="MS Mincho" w:hAnsiTheme="minorBidi" w:cstheme="minorBidi"/>
          <w:szCs w:val="22"/>
          <w:lang w:val="en-US" w:eastAsia="zh-TW"/>
        </w:rPr>
        <w:t xml:space="preserve">corporations </w:t>
      </w:r>
      <w:r w:rsidRPr="009D45B1">
        <w:rPr>
          <w:rFonts w:asciiTheme="minorBidi" w:eastAsia="MS Mincho" w:hAnsiTheme="minorBidi" w:cstheme="minorBidi"/>
          <w:szCs w:val="22"/>
          <w:lang w:val="en-US" w:eastAsia="zh-TW"/>
        </w:rPr>
        <w:t xml:space="preserve">operate increases corporate voluntary disclosure. </w:t>
      </w:r>
      <w:r w:rsidR="0058494A" w:rsidRPr="009D45B1">
        <w:rPr>
          <w:rFonts w:asciiTheme="minorBidi" w:eastAsia="MS Mincho" w:hAnsiTheme="minorBidi" w:cstheme="minorBidi"/>
          <w:szCs w:val="22"/>
          <w:lang w:val="en-US" w:eastAsia="zh-TW"/>
        </w:rPr>
        <w:t>Also</w:t>
      </w:r>
      <w:r w:rsidR="00412D16" w:rsidRPr="009D45B1">
        <w:rPr>
          <w:rFonts w:asciiTheme="minorBidi" w:eastAsia="MS Mincho" w:hAnsiTheme="minorBidi" w:cstheme="minorBidi"/>
          <w:szCs w:val="22"/>
          <w:lang w:val="en-US" w:eastAsia="zh-TW"/>
        </w:rPr>
        <w:t>, t</w:t>
      </w:r>
      <w:r w:rsidRPr="009D45B1">
        <w:rPr>
          <w:rFonts w:asciiTheme="minorBidi" w:eastAsia="MS Mincho" w:hAnsiTheme="minorBidi" w:cstheme="minorBidi"/>
          <w:szCs w:val="22"/>
          <w:lang w:val="en-US" w:eastAsia="zh-TW"/>
        </w:rPr>
        <w:t>he findings</w:t>
      </w:r>
      <w:r w:rsidR="00E43B7C" w:rsidRPr="009D45B1">
        <w:rPr>
          <w:rFonts w:asciiTheme="minorBidi" w:eastAsia="MS Mincho" w:hAnsiTheme="minorBidi" w:cstheme="minorBidi"/>
          <w:szCs w:val="22"/>
          <w:lang w:val="en-US" w:eastAsia="zh-TW"/>
        </w:rPr>
        <w:t xml:space="preserve"> </w:t>
      </w:r>
      <w:r w:rsidR="001B78B1" w:rsidRPr="009D45B1">
        <w:rPr>
          <w:rFonts w:asciiTheme="minorBidi" w:eastAsia="MS Mincho" w:hAnsiTheme="minorBidi" w:cstheme="minorBidi"/>
          <w:szCs w:val="22"/>
          <w:lang w:val="en-US" w:eastAsia="zh-TW"/>
        </w:rPr>
        <w:t xml:space="preserve">of </w:t>
      </w:r>
      <w:r w:rsidR="00E43B7C" w:rsidRPr="009D45B1">
        <w:rPr>
          <w:rFonts w:asciiTheme="minorBidi" w:eastAsia="MS Mincho" w:hAnsiTheme="minorBidi" w:cstheme="minorBidi"/>
          <w:szCs w:val="22"/>
          <w:lang w:val="en-US" w:eastAsia="zh-TW"/>
        </w:rPr>
        <w:t>this study</w:t>
      </w:r>
      <w:r w:rsidRPr="009D45B1">
        <w:rPr>
          <w:rFonts w:asciiTheme="minorBidi" w:eastAsia="MS Mincho" w:hAnsiTheme="minorBidi" w:cstheme="minorBidi"/>
          <w:szCs w:val="22"/>
          <w:lang w:val="en-US" w:eastAsia="zh-TW"/>
        </w:rPr>
        <w:t xml:space="preserve"> </w:t>
      </w:r>
      <w:r w:rsidR="00340BD7" w:rsidRPr="009D45B1">
        <w:rPr>
          <w:rFonts w:asciiTheme="minorBidi" w:eastAsia="MS Mincho" w:hAnsiTheme="minorBidi" w:cstheme="minorBidi"/>
          <w:szCs w:val="22"/>
          <w:lang w:val="en-US" w:eastAsia="zh-TW"/>
        </w:rPr>
        <w:t>is</w:t>
      </w:r>
      <w:r w:rsidRPr="009D45B1">
        <w:rPr>
          <w:rFonts w:asciiTheme="minorBidi" w:eastAsia="MS Mincho" w:hAnsiTheme="minorBidi" w:cstheme="minorBidi"/>
          <w:szCs w:val="22"/>
          <w:lang w:val="en-US" w:eastAsia="zh-TW"/>
        </w:rPr>
        <w:t xml:space="preserve"> similar to </w:t>
      </w:r>
      <w:r w:rsidR="00083F5B" w:rsidRPr="009D45B1">
        <w:rPr>
          <w:rFonts w:asciiTheme="minorBidi" w:eastAsia="MS Mincho" w:hAnsiTheme="minorBidi" w:cstheme="minorBidi"/>
          <w:szCs w:val="22"/>
          <w:lang w:val="en-US" w:eastAsia="zh-TW"/>
        </w:rPr>
        <w:t xml:space="preserve">the </w:t>
      </w:r>
      <w:r w:rsidR="0058494A" w:rsidRPr="009D45B1">
        <w:rPr>
          <w:rFonts w:asciiTheme="minorBidi" w:eastAsia="MS Mincho" w:hAnsiTheme="minorBidi" w:cstheme="minorBidi"/>
          <w:szCs w:val="22"/>
          <w:lang w:val="en-US" w:eastAsia="zh-TW"/>
        </w:rPr>
        <w:t>result</w:t>
      </w:r>
      <w:r w:rsidR="00083F5B" w:rsidRPr="009D45B1">
        <w:rPr>
          <w:rFonts w:asciiTheme="minorBidi" w:eastAsia="MS Mincho" w:hAnsiTheme="minorBidi" w:cstheme="minorBidi"/>
          <w:szCs w:val="22"/>
          <w:lang w:val="en-US" w:eastAsia="zh-TW"/>
        </w:rPr>
        <w:t>s</w:t>
      </w:r>
      <w:r w:rsidR="0058494A" w:rsidRPr="009D45B1">
        <w:rPr>
          <w:rFonts w:asciiTheme="minorBidi" w:eastAsia="MS Mincho" w:hAnsiTheme="minorBidi" w:cstheme="minorBidi"/>
          <w:szCs w:val="22"/>
          <w:lang w:val="en-US" w:eastAsia="zh-TW"/>
        </w:rPr>
        <w:t xml:space="preserve"> </w:t>
      </w:r>
      <w:r w:rsidR="001B78B1" w:rsidRPr="009D45B1">
        <w:rPr>
          <w:rFonts w:asciiTheme="minorBidi" w:eastAsia="MS Mincho" w:hAnsiTheme="minorBidi" w:cstheme="minorBidi"/>
          <w:szCs w:val="22"/>
          <w:lang w:val="en-US" w:eastAsia="zh-TW"/>
        </w:rPr>
        <w:t xml:space="preserve">of </w:t>
      </w:r>
      <w:r w:rsidRPr="009D45B1">
        <w:rPr>
          <w:rFonts w:asciiTheme="minorBidi" w:eastAsia="MS Mincho" w:hAnsiTheme="minorBidi" w:cstheme="minorBidi"/>
          <w:noProof/>
          <w:szCs w:val="22"/>
          <w:lang w:val="en-US"/>
        </w:rPr>
        <w:t>Chau and Gray (2002)</w:t>
      </w:r>
      <w:r w:rsidR="00083F5B" w:rsidRPr="009D45B1">
        <w:rPr>
          <w:rFonts w:asciiTheme="minorBidi" w:eastAsia="MS Mincho" w:hAnsiTheme="minorBidi" w:cstheme="minorBidi"/>
          <w:noProof/>
          <w:szCs w:val="22"/>
          <w:lang w:val="en-US"/>
        </w:rPr>
        <w:t>,</w:t>
      </w:r>
      <w:r w:rsidR="0058494A" w:rsidRPr="009D45B1">
        <w:rPr>
          <w:rFonts w:asciiTheme="minorBidi" w:eastAsia="MS Mincho" w:hAnsiTheme="minorBidi" w:cstheme="minorBidi"/>
          <w:noProof/>
          <w:szCs w:val="22"/>
          <w:lang w:val="en-US"/>
        </w:rPr>
        <w:t xml:space="preserve"> </w:t>
      </w:r>
      <w:r w:rsidR="00E43B7C" w:rsidRPr="009D45B1">
        <w:rPr>
          <w:rFonts w:asciiTheme="minorBidi" w:eastAsia="MS Mincho" w:hAnsiTheme="minorBidi" w:cstheme="minorBidi"/>
          <w:noProof/>
          <w:szCs w:val="22"/>
          <w:lang w:val="en-US"/>
        </w:rPr>
        <w:t>who</w:t>
      </w:r>
      <w:r w:rsidRPr="009D45B1">
        <w:rPr>
          <w:rFonts w:asciiTheme="minorBidi" w:eastAsia="MS Mincho" w:hAnsiTheme="minorBidi" w:cstheme="minorBidi"/>
          <w:noProof/>
          <w:szCs w:val="22"/>
          <w:lang w:val="en-US"/>
        </w:rPr>
        <w:t xml:space="preserve"> found that </w:t>
      </w:r>
      <w:r w:rsidRPr="009D45B1">
        <w:rPr>
          <w:rFonts w:asciiTheme="minorBidi" w:eastAsia="MS Mincho" w:hAnsiTheme="minorBidi" w:cstheme="minorBidi"/>
          <w:szCs w:val="22"/>
          <w:lang w:val="en-US"/>
        </w:rPr>
        <w:t>diversification decrease</w:t>
      </w:r>
      <w:r w:rsidR="00E43B7C" w:rsidRPr="009D45B1">
        <w:rPr>
          <w:rFonts w:asciiTheme="minorBidi" w:eastAsia="MS Mincho" w:hAnsiTheme="minorBidi" w:cstheme="minorBidi"/>
          <w:szCs w:val="22"/>
          <w:lang w:val="en-US"/>
        </w:rPr>
        <w:t>d</w:t>
      </w:r>
      <w:r w:rsidRPr="009D45B1">
        <w:rPr>
          <w:rFonts w:asciiTheme="minorBidi" w:eastAsia="MS Mincho" w:hAnsiTheme="minorBidi" w:cstheme="minorBidi"/>
          <w:szCs w:val="22"/>
          <w:lang w:val="en-US"/>
        </w:rPr>
        <w:t xml:space="preserve"> the cost </w:t>
      </w:r>
      <w:r w:rsidR="001B78B1" w:rsidRPr="009D45B1">
        <w:rPr>
          <w:rFonts w:asciiTheme="minorBidi" w:eastAsia="MS Mincho" w:hAnsiTheme="minorBidi" w:cstheme="minorBidi"/>
          <w:szCs w:val="22"/>
          <w:lang w:val="en-US"/>
        </w:rPr>
        <w:t xml:space="preserve">of </w:t>
      </w:r>
      <w:r w:rsidRPr="009D45B1">
        <w:rPr>
          <w:rFonts w:asciiTheme="minorBidi" w:eastAsia="MS Mincho" w:hAnsiTheme="minorBidi" w:cstheme="minorBidi"/>
          <w:szCs w:val="22"/>
          <w:lang w:val="en-US"/>
        </w:rPr>
        <w:t>disclosure and</w:t>
      </w:r>
      <w:r w:rsidR="00E43B7C" w:rsidRPr="009D45B1">
        <w:rPr>
          <w:rFonts w:asciiTheme="minorBidi" w:eastAsia="MS Mincho" w:hAnsiTheme="minorBidi" w:cstheme="minorBidi"/>
          <w:szCs w:val="22"/>
          <w:lang w:val="en-US"/>
        </w:rPr>
        <w:t>,</w:t>
      </w:r>
      <w:r w:rsidRPr="009D45B1">
        <w:rPr>
          <w:rFonts w:asciiTheme="minorBidi" w:eastAsia="MS Mincho" w:hAnsiTheme="minorBidi" w:cstheme="minorBidi"/>
          <w:szCs w:val="22"/>
          <w:lang w:val="en-US"/>
        </w:rPr>
        <w:t xml:space="preserve"> hence</w:t>
      </w:r>
      <w:r w:rsidR="00E43B7C" w:rsidRPr="009D45B1">
        <w:rPr>
          <w:rFonts w:asciiTheme="minorBidi" w:eastAsia="MS Mincho" w:hAnsiTheme="minorBidi" w:cstheme="minorBidi"/>
          <w:szCs w:val="22"/>
          <w:lang w:val="en-US"/>
        </w:rPr>
        <w:t xml:space="preserve">, </w:t>
      </w:r>
      <w:r w:rsidR="0058488D" w:rsidRPr="009D45B1">
        <w:rPr>
          <w:rFonts w:asciiTheme="minorBidi" w:eastAsia="MS Mincho" w:hAnsiTheme="minorBidi" w:cstheme="minorBidi"/>
          <w:szCs w:val="22"/>
          <w:lang w:val="en-US"/>
        </w:rPr>
        <w:t>with</w:t>
      </w:r>
      <w:r w:rsidRPr="009D45B1">
        <w:rPr>
          <w:rFonts w:asciiTheme="minorBidi" w:eastAsia="MS Mincho" w:hAnsiTheme="minorBidi" w:cstheme="minorBidi"/>
          <w:szCs w:val="22"/>
          <w:lang w:val="en-US"/>
        </w:rPr>
        <w:t xml:space="preserve"> more diversification, corporate voluntary disclosure decreases</w:t>
      </w:r>
      <w:r w:rsidR="00E43B7C" w:rsidRPr="009D45B1">
        <w:rPr>
          <w:rFonts w:asciiTheme="minorBidi" w:eastAsia="MS Mincho" w:hAnsiTheme="minorBidi" w:cstheme="minorBidi"/>
          <w:szCs w:val="22"/>
          <w:lang w:val="en-US"/>
        </w:rPr>
        <w:t>.</w:t>
      </w:r>
      <w:r w:rsidRPr="009D45B1">
        <w:rPr>
          <w:rFonts w:asciiTheme="minorBidi" w:eastAsia="MS Mincho" w:hAnsiTheme="minorBidi" w:cstheme="minorBidi"/>
          <w:noProof/>
          <w:szCs w:val="22"/>
          <w:lang w:val="en-US"/>
        </w:rPr>
        <w:t xml:space="preserve">  </w:t>
      </w:r>
    </w:p>
    <w:p w14:paraId="4F4BBD9A" w14:textId="77777777" w:rsidR="003E7CCB" w:rsidRPr="00A17C3E" w:rsidRDefault="003E7CCB" w:rsidP="00304191">
      <w:pPr>
        <w:widowControl w:val="0"/>
        <w:autoSpaceDE w:val="0"/>
        <w:autoSpaceDN w:val="0"/>
        <w:adjustRightInd w:val="0"/>
        <w:spacing w:before="240" w:after="240"/>
        <w:jc w:val="both"/>
        <w:rPr>
          <w:rFonts w:asciiTheme="minorBidi" w:eastAsia="MS Mincho" w:hAnsiTheme="minorBidi" w:cstheme="minorBidi"/>
          <w:sz w:val="20"/>
          <w:szCs w:val="20"/>
          <w:lang w:val="en-US" w:eastAsia="zh-TW"/>
        </w:rPr>
        <w:sectPr w:rsidR="003E7CCB" w:rsidRPr="00A17C3E" w:rsidSect="0082183D">
          <w:pgSz w:w="12240" w:h="15840"/>
          <w:pgMar w:top="1440" w:right="1440" w:bottom="1440" w:left="1440" w:header="720" w:footer="720" w:gutter="0"/>
          <w:cols w:space="720"/>
          <w:docGrid w:linePitch="360"/>
        </w:sectPr>
      </w:pPr>
    </w:p>
    <w:p w14:paraId="27B5913E" w14:textId="44ABDC11" w:rsidR="007C595C" w:rsidRPr="00BE13AB" w:rsidRDefault="00017B4F" w:rsidP="00BE13AB">
      <w:pPr>
        <w:pStyle w:val="Caption"/>
        <w:jc w:val="center"/>
        <w:rPr>
          <w:rFonts w:asciiTheme="minorBidi" w:hAnsiTheme="minorBidi" w:cstheme="minorBidi"/>
          <w:szCs w:val="22"/>
        </w:rPr>
      </w:pPr>
      <w:bookmarkStart w:id="131" w:name="_Toc480977879"/>
      <w:r w:rsidRPr="00BE13AB">
        <w:rPr>
          <w:rFonts w:asciiTheme="minorBidi" w:hAnsiTheme="minorBidi" w:cstheme="minorBidi"/>
          <w:szCs w:val="22"/>
        </w:rPr>
        <w:t xml:space="preserve">Table </w:t>
      </w:r>
      <w:r w:rsidRPr="00BE13AB">
        <w:rPr>
          <w:rFonts w:asciiTheme="minorBidi" w:hAnsiTheme="minorBidi" w:cstheme="minorBidi"/>
          <w:szCs w:val="22"/>
        </w:rPr>
        <w:fldChar w:fldCharType="begin"/>
      </w:r>
      <w:r w:rsidRPr="00BE13AB">
        <w:rPr>
          <w:rFonts w:asciiTheme="minorBidi" w:hAnsiTheme="minorBidi" w:cstheme="minorBidi"/>
          <w:szCs w:val="22"/>
        </w:rPr>
        <w:instrText xml:space="preserve"> SEQ Table \* ARABIC </w:instrText>
      </w:r>
      <w:r w:rsidRPr="00BE13AB">
        <w:rPr>
          <w:rFonts w:asciiTheme="minorBidi" w:hAnsiTheme="minorBidi" w:cstheme="minorBidi"/>
          <w:szCs w:val="22"/>
        </w:rPr>
        <w:fldChar w:fldCharType="separate"/>
      </w:r>
      <w:r w:rsidR="00C110A2" w:rsidRPr="00BE13AB">
        <w:rPr>
          <w:rFonts w:asciiTheme="minorBidi" w:hAnsiTheme="minorBidi" w:cstheme="minorBidi"/>
          <w:noProof/>
          <w:szCs w:val="22"/>
        </w:rPr>
        <w:t>19</w:t>
      </w:r>
      <w:r w:rsidRPr="00BE13AB">
        <w:rPr>
          <w:rFonts w:asciiTheme="minorBidi" w:hAnsiTheme="minorBidi" w:cstheme="minorBidi"/>
          <w:szCs w:val="22"/>
        </w:rPr>
        <w:fldChar w:fldCharType="end"/>
      </w:r>
      <w:r w:rsidRPr="00BE13AB">
        <w:rPr>
          <w:rFonts w:asciiTheme="minorBidi" w:hAnsiTheme="minorBidi" w:cstheme="minorBidi"/>
          <w:szCs w:val="22"/>
        </w:rPr>
        <w:t xml:space="preserve">: OLS regression findings </w:t>
      </w:r>
      <w:r w:rsidR="001B78B1" w:rsidRPr="00BE13AB">
        <w:rPr>
          <w:rFonts w:asciiTheme="minorBidi" w:hAnsiTheme="minorBidi" w:cstheme="minorBidi"/>
          <w:szCs w:val="22"/>
        </w:rPr>
        <w:t xml:space="preserve">of </w:t>
      </w:r>
      <w:r w:rsidRPr="00BE13AB">
        <w:rPr>
          <w:rFonts w:asciiTheme="minorBidi" w:hAnsiTheme="minorBidi" w:cstheme="minorBidi"/>
          <w:szCs w:val="22"/>
        </w:rPr>
        <w:t>all firm levels Overall and individual country level (</w:t>
      </w:r>
      <w:r w:rsidR="00720EC4" w:rsidRPr="00BE13AB">
        <w:rPr>
          <w:rFonts w:asciiTheme="minorBidi" w:hAnsiTheme="minorBidi" w:cstheme="minorBidi"/>
          <w:szCs w:val="22"/>
        </w:rPr>
        <w:t xml:space="preserve">CVD </w:t>
      </w:r>
      <w:r w:rsidRPr="00BE13AB">
        <w:rPr>
          <w:rFonts w:asciiTheme="minorBidi" w:hAnsiTheme="minorBidi" w:cstheme="minorBidi"/>
          <w:szCs w:val="22"/>
        </w:rPr>
        <w:t>OVERALL) Quality overall</w:t>
      </w:r>
      <w:bookmarkEnd w:id="131"/>
    </w:p>
    <w:tbl>
      <w:tblPr>
        <w:tblW w:w="5397"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416"/>
        <w:gridCol w:w="1416"/>
        <w:gridCol w:w="1344"/>
        <w:gridCol w:w="1338"/>
        <w:gridCol w:w="1501"/>
        <w:gridCol w:w="1329"/>
        <w:gridCol w:w="1329"/>
        <w:gridCol w:w="1332"/>
        <w:gridCol w:w="1329"/>
        <w:gridCol w:w="1320"/>
      </w:tblGrid>
      <w:tr w:rsidR="0037349A" w:rsidRPr="00A17C3E" w14:paraId="220E85FF" w14:textId="77777777" w:rsidTr="0037349A">
        <w:trPr>
          <w:trHeight w:val="260"/>
        </w:trPr>
        <w:tc>
          <w:tcPr>
            <w:tcW w:w="5000" w:type="pct"/>
            <w:gridSpan w:val="11"/>
            <w:tcBorders>
              <w:top w:val="nil"/>
              <w:left w:val="nil"/>
              <w:bottom w:val="single" w:sz="4" w:space="0" w:color="auto"/>
              <w:right w:val="nil"/>
            </w:tcBorders>
            <w:shd w:val="clear" w:color="auto" w:fill="auto"/>
            <w:noWrap/>
            <w:hideMark/>
          </w:tcPr>
          <w:p w14:paraId="7B91C3B9" w14:textId="77777777" w:rsidR="00FD23B3" w:rsidRPr="00A17C3E" w:rsidRDefault="00FD23B3" w:rsidP="007C595C">
            <w:pPr>
              <w:spacing w:after="0" w:line="240" w:lineRule="auto"/>
              <w:jc w:val="both"/>
              <w:rPr>
                <w:rFonts w:asciiTheme="minorBidi" w:hAnsiTheme="minorBidi" w:cstheme="minorBidi"/>
                <w:sz w:val="15"/>
                <w:szCs w:val="15"/>
              </w:rPr>
            </w:pPr>
          </w:p>
        </w:tc>
      </w:tr>
      <w:tr w:rsidR="0037349A" w:rsidRPr="00A17C3E" w14:paraId="236CD182" w14:textId="77777777" w:rsidTr="0037349A">
        <w:trPr>
          <w:trHeight w:val="808"/>
        </w:trPr>
        <w:tc>
          <w:tcPr>
            <w:tcW w:w="469" w:type="pct"/>
            <w:tcBorders>
              <w:top w:val="single" w:sz="4" w:space="0" w:color="auto"/>
            </w:tcBorders>
            <w:shd w:val="clear" w:color="auto" w:fill="auto"/>
            <w:noWrap/>
            <w:hideMark/>
          </w:tcPr>
          <w:p w14:paraId="22374FCB"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Idep. Variables</w:t>
            </w:r>
          </w:p>
        </w:tc>
        <w:tc>
          <w:tcPr>
            <w:tcW w:w="470" w:type="pct"/>
            <w:tcBorders>
              <w:top w:val="single" w:sz="4" w:space="0" w:color="auto"/>
            </w:tcBorders>
            <w:shd w:val="clear" w:color="auto" w:fill="auto"/>
            <w:noWrap/>
            <w:hideMark/>
          </w:tcPr>
          <w:p w14:paraId="3EFCF583" w14:textId="7B30D4D4"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 xml:space="preserve">Overall </w:t>
            </w:r>
            <w:r w:rsidR="00720EC4" w:rsidRPr="00A17C3E">
              <w:rPr>
                <w:rFonts w:asciiTheme="minorBidi" w:hAnsiTheme="minorBidi" w:cstheme="minorBidi"/>
                <w:sz w:val="15"/>
                <w:szCs w:val="15"/>
              </w:rPr>
              <w:t xml:space="preserve">CVD </w:t>
            </w:r>
          </w:p>
          <w:p w14:paraId="09638978"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eastAsia="Lucida Sans" w:hAnsiTheme="minorBidi" w:cstheme="minorBidi"/>
                <w:i/>
                <w:iCs/>
                <w:sz w:val="15"/>
                <w:szCs w:val="15"/>
              </w:rPr>
              <w:t>Quality</w:t>
            </w:r>
            <w:r w:rsidRPr="00A17C3E">
              <w:rPr>
                <w:rFonts w:asciiTheme="minorBidi" w:hAnsiTheme="minorBidi" w:cstheme="minorBidi"/>
                <w:sz w:val="15"/>
                <w:szCs w:val="15"/>
              </w:rPr>
              <w:t xml:space="preserve"> firm level and individualism</w:t>
            </w:r>
          </w:p>
        </w:tc>
        <w:tc>
          <w:tcPr>
            <w:tcW w:w="470" w:type="pct"/>
            <w:tcBorders>
              <w:top w:val="single" w:sz="4" w:space="0" w:color="auto"/>
            </w:tcBorders>
          </w:tcPr>
          <w:p w14:paraId="4A9D8321" w14:textId="103DA8DB"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 xml:space="preserve">Overall </w:t>
            </w:r>
            <w:r w:rsidR="00720EC4" w:rsidRPr="00A17C3E">
              <w:rPr>
                <w:rFonts w:asciiTheme="minorBidi" w:hAnsiTheme="minorBidi" w:cstheme="minorBidi"/>
                <w:sz w:val="15"/>
                <w:szCs w:val="15"/>
              </w:rPr>
              <w:t xml:space="preserve">CVD </w:t>
            </w:r>
          </w:p>
          <w:p w14:paraId="17BC6E38"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eastAsia="Lucida Sans" w:hAnsiTheme="minorBidi" w:cstheme="minorBidi"/>
                <w:i/>
                <w:iCs/>
                <w:sz w:val="15"/>
                <w:szCs w:val="15"/>
              </w:rPr>
              <w:t>Quality</w:t>
            </w:r>
            <w:r w:rsidRPr="00A17C3E">
              <w:rPr>
                <w:rFonts w:asciiTheme="minorBidi" w:hAnsiTheme="minorBidi" w:cstheme="minorBidi"/>
                <w:sz w:val="15"/>
                <w:szCs w:val="15"/>
              </w:rPr>
              <w:t xml:space="preserve"> firm level uncertainty avoidance</w:t>
            </w:r>
          </w:p>
        </w:tc>
        <w:tc>
          <w:tcPr>
            <w:tcW w:w="446" w:type="pct"/>
            <w:tcBorders>
              <w:top w:val="single" w:sz="4" w:space="0" w:color="auto"/>
            </w:tcBorders>
          </w:tcPr>
          <w:p w14:paraId="32DD1D08" w14:textId="5C8C63FF"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 xml:space="preserve">Overall </w:t>
            </w:r>
            <w:r w:rsidR="00720EC4" w:rsidRPr="00A17C3E">
              <w:rPr>
                <w:rFonts w:asciiTheme="minorBidi" w:hAnsiTheme="minorBidi" w:cstheme="minorBidi"/>
                <w:sz w:val="15"/>
                <w:szCs w:val="15"/>
              </w:rPr>
              <w:t xml:space="preserve">CVD </w:t>
            </w:r>
          </w:p>
          <w:p w14:paraId="67AF88B5"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eastAsia="Lucida Sans" w:hAnsiTheme="minorBidi" w:cstheme="minorBidi"/>
                <w:i/>
                <w:iCs/>
                <w:sz w:val="15"/>
                <w:szCs w:val="15"/>
              </w:rPr>
              <w:t>Quality</w:t>
            </w:r>
            <w:r w:rsidRPr="00A17C3E">
              <w:rPr>
                <w:rFonts w:asciiTheme="minorBidi" w:hAnsiTheme="minorBidi" w:cstheme="minorBidi"/>
                <w:sz w:val="15"/>
                <w:szCs w:val="15"/>
              </w:rPr>
              <w:t xml:space="preserve"> firm level and legal system</w:t>
            </w:r>
          </w:p>
        </w:tc>
        <w:tc>
          <w:tcPr>
            <w:tcW w:w="444" w:type="pct"/>
            <w:tcBorders>
              <w:top w:val="single" w:sz="4" w:space="0" w:color="auto"/>
            </w:tcBorders>
          </w:tcPr>
          <w:p w14:paraId="541C688F" w14:textId="3FFA66DC"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 xml:space="preserve">Overall </w:t>
            </w:r>
            <w:r w:rsidR="00720EC4" w:rsidRPr="00A17C3E">
              <w:rPr>
                <w:rFonts w:asciiTheme="minorBidi" w:hAnsiTheme="minorBidi" w:cstheme="minorBidi"/>
                <w:sz w:val="15"/>
                <w:szCs w:val="15"/>
              </w:rPr>
              <w:t xml:space="preserve">CVD </w:t>
            </w:r>
          </w:p>
          <w:p w14:paraId="60E429DD" w14:textId="16BBE82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eastAsia="Lucida Sans" w:hAnsiTheme="minorBidi" w:cstheme="minorBidi"/>
                <w:i/>
                <w:iCs/>
                <w:sz w:val="15"/>
                <w:szCs w:val="15"/>
              </w:rPr>
              <w:t>Quality</w:t>
            </w:r>
            <w:r w:rsidRPr="00A17C3E">
              <w:rPr>
                <w:rFonts w:asciiTheme="minorBidi" w:hAnsiTheme="minorBidi" w:cstheme="minorBidi"/>
                <w:sz w:val="15"/>
                <w:szCs w:val="15"/>
              </w:rPr>
              <w:t xml:space="preserve"> firm level importance </w:t>
            </w:r>
            <w:r w:rsidR="001B78B1">
              <w:rPr>
                <w:rFonts w:asciiTheme="minorBidi" w:hAnsiTheme="minorBidi" w:cstheme="minorBidi"/>
                <w:sz w:val="15"/>
                <w:szCs w:val="15"/>
              </w:rPr>
              <w:t xml:space="preserve">of </w:t>
            </w:r>
            <w:r w:rsidRPr="00A17C3E">
              <w:rPr>
                <w:rFonts w:asciiTheme="minorBidi" w:hAnsiTheme="minorBidi" w:cstheme="minorBidi"/>
                <w:sz w:val="15"/>
                <w:szCs w:val="15"/>
              </w:rPr>
              <w:t>religion</w:t>
            </w:r>
          </w:p>
        </w:tc>
        <w:tc>
          <w:tcPr>
            <w:tcW w:w="498" w:type="pct"/>
            <w:tcBorders>
              <w:top w:val="single" w:sz="4" w:space="0" w:color="auto"/>
            </w:tcBorders>
          </w:tcPr>
          <w:p w14:paraId="2C26DD0D" w14:textId="7A80B039"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 xml:space="preserve">Overall </w:t>
            </w:r>
            <w:r w:rsidR="00720EC4" w:rsidRPr="00A17C3E">
              <w:rPr>
                <w:rFonts w:asciiTheme="minorBidi" w:hAnsiTheme="minorBidi" w:cstheme="minorBidi"/>
                <w:sz w:val="15"/>
                <w:szCs w:val="15"/>
              </w:rPr>
              <w:t xml:space="preserve">CVD </w:t>
            </w:r>
          </w:p>
          <w:p w14:paraId="69FB066D"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eastAsia="Lucida Sans" w:hAnsiTheme="minorBidi" w:cstheme="minorBidi"/>
                <w:i/>
                <w:iCs/>
                <w:sz w:val="15"/>
                <w:szCs w:val="15"/>
              </w:rPr>
              <w:t>Quality</w:t>
            </w:r>
            <w:r w:rsidRPr="00A17C3E">
              <w:rPr>
                <w:rFonts w:asciiTheme="minorBidi" w:hAnsiTheme="minorBidi" w:cstheme="minorBidi"/>
                <w:sz w:val="15"/>
                <w:szCs w:val="15"/>
              </w:rPr>
              <w:t xml:space="preserve"> firm level and economy development</w:t>
            </w:r>
          </w:p>
        </w:tc>
        <w:tc>
          <w:tcPr>
            <w:tcW w:w="441" w:type="pct"/>
            <w:tcBorders>
              <w:top w:val="single" w:sz="4" w:space="0" w:color="auto"/>
            </w:tcBorders>
          </w:tcPr>
          <w:p w14:paraId="5E32611B" w14:textId="26E05E2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 xml:space="preserve">Overall </w:t>
            </w:r>
            <w:r w:rsidR="00720EC4" w:rsidRPr="00A17C3E">
              <w:rPr>
                <w:rFonts w:asciiTheme="minorBidi" w:hAnsiTheme="minorBidi" w:cstheme="minorBidi"/>
                <w:sz w:val="15"/>
                <w:szCs w:val="15"/>
              </w:rPr>
              <w:t xml:space="preserve">CVD </w:t>
            </w:r>
          </w:p>
          <w:p w14:paraId="4DC43D06"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eastAsia="Lucida Sans" w:hAnsiTheme="minorBidi" w:cstheme="minorBidi"/>
                <w:i/>
                <w:iCs/>
                <w:sz w:val="15"/>
                <w:szCs w:val="15"/>
              </w:rPr>
              <w:t>Quality</w:t>
            </w:r>
            <w:r w:rsidRPr="00A17C3E">
              <w:rPr>
                <w:rFonts w:asciiTheme="minorBidi" w:hAnsiTheme="minorBidi" w:cstheme="minorBidi"/>
                <w:sz w:val="15"/>
                <w:szCs w:val="15"/>
              </w:rPr>
              <w:t xml:space="preserve"> firm level press freedom</w:t>
            </w:r>
          </w:p>
        </w:tc>
        <w:tc>
          <w:tcPr>
            <w:tcW w:w="441" w:type="pct"/>
            <w:tcBorders>
              <w:top w:val="single" w:sz="4" w:space="0" w:color="auto"/>
            </w:tcBorders>
          </w:tcPr>
          <w:p w14:paraId="7C65DE73" w14:textId="024CD380"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 xml:space="preserve">Overall </w:t>
            </w:r>
            <w:r w:rsidR="00720EC4" w:rsidRPr="00A17C3E">
              <w:rPr>
                <w:rFonts w:asciiTheme="minorBidi" w:hAnsiTheme="minorBidi" w:cstheme="minorBidi"/>
                <w:sz w:val="15"/>
                <w:szCs w:val="15"/>
              </w:rPr>
              <w:t xml:space="preserve">CVD </w:t>
            </w:r>
          </w:p>
          <w:p w14:paraId="6B13E8B9"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eastAsia="Lucida Sans" w:hAnsiTheme="minorBidi" w:cstheme="minorBidi"/>
                <w:i/>
                <w:iCs/>
                <w:sz w:val="15"/>
                <w:szCs w:val="15"/>
              </w:rPr>
              <w:t>Quality</w:t>
            </w:r>
            <w:r w:rsidRPr="00A17C3E">
              <w:rPr>
                <w:rFonts w:asciiTheme="minorBidi" w:hAnsiTheme="minorBidi" w:cstheme="minorBidi"/>
                <w:sz w:val="15"/>
                <w:szCs w:val="15"/>
              </w:rPr>
              <w:t xml:space="preserve"> firm level corruption</w:t>
            </w:r>
          </w:p>
        </w:tc>
        <w:tc>
          <w:tcPr>
            <w:tcW w:w="442" w:type="pct"/>
            <w:tcBorders>
              <w:top w:val="single" w:sz="4" w:space="0" w:color="auto"/>
            </w:tcBorders>
          </w:tcPr>
          <w:p w14:paraId="75D3E04A" w14:textId="252E8605"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 xml:space="preserve">Overall </w:t>
            </w:r>
            <w:r w:rsidR="00720EC4" w:rsidRPr="00A17C3E">
              <w:rPr>
                <w:rFonts w:asciiTheme="minorBidi" w:hAnsiTheme="minorBidi" w:cstheme="minorBidi"/>
                <w:sz w:val="15"/>
                <w:szCs w:val="15"/>
              </w:rPr>
              <w:t xml:space="preserve">CVD </w:t>
            </w:r>
          </w:p>
          <w:p w14:paraId="5C50640D" w14:textId="56A85D40"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eastAsia="Lucida Sans" w:hAnsiTheme="minorBidi" w:cstheme="minorBidi"/>
                <w:i/>
                <w:iCs/>
                <w:sz w:val="15"/>
                <w:szCs w:val="15"/>
              </w:rPr>
              <w:t>Quality</w:t>
            </w:r>
            <w:r w:rsidRPr="00A17C3E">
              <w:rPr>
                <w:rFonts w:asciiTheme="minorBidi" w:hAnsiTheme="minorBidi" w:cstheme="minorBidi"/>
                <w:sz w:val="15"/>
                <w:szCs w:val="15"/>
              </w:rPr>
              <w:t xml:space="preserve"> firm level </w:t>
            </w:r>
            <w:r w:rsidR="00725F7F">
              <w:rPr>
                <w:rFonts w:asciiTheme="minorBidi" w:hAnsiTheme="minorBidi" w:cstheme="minorBidi"/>
                <w:sz w:val="15"/>
                <w:szCs w:val="15"/>
              </w:rPr>
              <w:t>professionalism</w:t>
            </w:r>
          </w:p>
        </w:tc>
        <w:tc>
          <w:tcPr>
            <w:tcW w:w="441" w:type="pct"/>
            <w:tcBorders>
              <w:top w:val="single" w:sz="4" w:space="0" w:color="auto"/>
            </w:tcBorders>
          </w:tcPr>
          <w:p w14:paraId="131B3997" w14:textId="779B1133"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 xml:space="preserve">Overall </w:t>
            </w:r>
            <w:r w:rsidR="00720EC4" w:rsidRPr="00A17C3E">
              <w:rPr>
                <w:rFonts w:asciiTheme="minorBidi" w:hAnsiTheme="minorBidi" w:cstheme="minorBidi"/>
                <w:sz w:val="15"/>
                <w:szCs w:val="15"/>
              </w:rPr>
              <w:t xml:space="preserve">CVD </w:t>
            </w:r>
          </w:p>
          <w:p w14:paraId="167D1ACB"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eastAsia="Lucida Sans" w:hAnsiTheme="minorBidi" w:cstheme="minorBidi"/>
                <w:i/>
                <w:iCs/>
                <w:sz w:val="15"/>
                <w:szCs w:val="15"/>
              </w:rPr>
              <w:t>Quality</w:t>
            </w:r>
            <w:r w:rsidRPr="00A17C3E">
              <w:rPr>
                <w:rFonts w:asciiTheme="minorBidi" w:hAnsiTheme="minorBidi" w:cstheme="minorBidi"/>
                <w:sz w:val="15"/>
                <w:szCs w:val="15"/>
              </w:rPr>
              <w:t xml:space="preserve"> firm level and tertiary education</w:t>
            </w:r>
          </w:p>
        </w:tc>
        <w:tc>
          <w:tcPr>
            <w:tcW w:w="438" w:type="pct"/>
            <w:tcBorders>
              <w:top w:val="single" w:sz="4" w:space="0" w:color="auto"/>
            </w:tcBorders>
          </w:tcPr>
          <w:p w14:paraId="5879956B" w14:textId="168FB633"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 xml:space="preserve">Overall </w:t>
            </w:r>
            <w:r w:rsidR="00720EC4" w:rsidRPr="00A17C3E">
              <w:rPr>
                <w:rFonts w:asciiTheme="minorBidi" w:hAnsiTheme="minorBidi" w:cstheme="minorBidi"/>
                <w:sz w:val="15"/>
                <w:szCs w:val="15"/>
              </w:rPr>
              <w:t xml:space="preserve">CVD </w:t>
            </w:r>
          </w:p>
          <w:p w14:paraId="4B660223"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eastAsia="Lucida Sans" w:hAnsiTheme="minorBidi" w:cstheme="minorBidi"/>
                <w:i/>
                <w:iCs/>
                <w:sz w:val="15"/>
                <w:szCs w:val="15"/>
              </w:rPr>
              <w:t>Quality</w:t>
            </w:r>
            <w:r w:rsidRPr="00A17C3E">
              <w:rPr>
                <w:rFonts w:asciiTheme="minorBidi" w:hAnsiTheme="minorBidi" w:cstheme="minorBidi"/>
                <w:sz w:val="15"/>
                <w:szCs w:val="15"/>
              </w:rPr>
              <w:t xml:space="preserve"> firm level politics freedom</w:t>
            </w:r>
          </w:p>
        </w:tc>
      </w:tr>
      <w:tr w:rsidR="0037349A" w:rsidRPr="00A17C3E" w14:paraId="164FE507" w14:textId="77777777" w:rsidTr="0037349A">
        <w:trPr>
          <w:trHeight w:val="280"/>
        </w:trPr>
        <w:tc>
          <w:tcPr>
            <w:tcW w:w="469" w:type="pct"/>
            <w:shd w:val="clear" w:color="auto" w:fill="auto"/>
            <w:noWrap/>
            <w:vAlign w:val="bottom"/>
          </w:tcPr>
          <w:p w14:paraId="20AE2512"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CS</w:t>
            </w:r>
          </w:p>
        </w:tc>
        <w:tc>
          <w:tcPr>
            <w:tcW w:w="470" w:type="pct"/>
            <w:shd w:val="clear" w:color="auto" w:fill="auto"/>
            <w:noWrap/>
            <w:vAlign w:val="bottom"/>
          </w:tcPr>
          <w:p w14:paraId="53D0E9E5"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-0.022 (0.728)</w:t>
            </w:r>
          </w:p>
        </w:tc>
        <w:tc>
          <w:tcPr>
            <w:tcW w:w="470" w:type="pct"/>
            <w:vAlign w:val="bottom"/>
          </w:tcPr>
          <w:p w14:paraId="10A9E58A"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0.217***(0.002)</w:t>
            </w:r>
          </w:p>
        </w:tc>
        <w:tc>
          <w:tcPr>
            <w:tcW w:w="446" w:type="pct"/>
            <w:vAlign w:val="bottom"/>
          </w:tcPr>
          <w:p w14:paraId="60D78F76"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0.176***(0.009)</w:t>
            </w:r>
          </w:p>
        </w:tc>
        <w:tc>
          <w:tcPr>
            <w:tcW w:w="444" w:type="pct"/>
            <w:vAlign w:val="bottom"/>
          </w:tcPr>
          <w:p w14:paraId="48A781C6"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0.185**(0.016)</w:t>
            </w:r>
          </w:p>
        </w:tc>
        <w:tc>
          <w:tcPr>
            <w:tcW w:w="498" w:type="pct"/>
            <w:vAlign w:val="bottom"/>
          </w:tcPr>
          <w:p w14:paraId="5D2A75F3"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0.164**(0.029)</w:t>
            </w:r>
          </w:p>
        </w:tc>
        <w:tc>
          <w:tcPr>
            <w:tcW w:w="441" w:type="pct"/>
            <w:vAlign w:val="bottom"/>
          </w:tcPr>
          <w:p w14:paraId="40FBD022"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0.19***(0.009)</w:t>
            </w:r>
          </w:p>
        </w:tc>
        <w:tc>
          <w:tcPr>
            <w:tcW w:w="441" w:type="pct"/>
            <w:vAlign w:val="bottom"/>
          </w:tcPr>
          <w:p w14:paraId="176C6E90"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0.19**(0.012)</w:t>
            </w:r>
          </w:p>
        </w:tc>
        <w:tc>
          <w:tcPr>
            <w:tcW w:w="442" w:type="pct"/>
            <w:vAlign w:val="bottom"/>
          </w:tcPr>
          <w:p w14:paraId="35DA455B"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0.183***(0.008)</w:t>
            </w:r>
          </w:p>
        </w:tc>
        <w:tc>
          <w:tcPr>
            <w:tcW w:w="441" w:type="pct"/>
            <w:vAlign w:val="bottom"/>
          </w:tcPr>
          <w:p w14:paraId="11A392FF"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0.145**(0.046)</w:t>
            </w:r>
          </w:p>
        </w:tc>
        <w:tc>
          <w:tcPr>
            <w:tcW w:w="438" w:type="pct"/>
            <w:vAlign w:val="bottom"/>
          </w:tcPr>
          <w:p w14:paraId="4B4AF96F"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0.221***(0.002)</w:t>
            </w:r>
          </w:p>
        </w:tc>
      </w:tr>
      <w:tr w:rsidR="0037349A" w:rsidRPr="00A17C3E" w14:paraId="382A6891" w14:textId="77777777" w:rsidTr="0037349A">
        <w:trPr>
          <w:trHeight w:val="280"/>
        </w:trPr>
        <w:tc>
          <w:tcPr>
            <w:tcW w:w="469" w:type="pct"/>
            <w:shd w:val="clear" w:color="auto" w:fill="auto"/>
            <w:noWrap/>
            <w:vAlign w:val="bottom"/>
          </w:tcPr>
          <w:p w14:paraId="1211FEE2"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CGR</w:t>
            </w:r>
          </w:p>
        </w:tc>
        <w:tc>
          <w:tcPr>
            <w:tcW w:w="470" w:type="pct"/>
            <w:shd w:val="clear" w:color="auto" w:fill="auto"/>
            <w:noWrap/>
            <w:vAlign w:val="bottom"/>
          </w:tcPr>
          <w:p w14:paraId="576BE690"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0.29*** (0.000)</w:t>
            </w:r>
          </w:p>
        </w:tc>
        <w:tc>
          <w:tcPr>
            <w:tcW w:w="470" w:type="pct"/>
            <w:vAlign w:val="bottom"/>
          </w:tcPr>
          <w:p w14:paraId="61790092"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-0.057(0.388)</w:t>
            </w:r>
          </w:p>
        </w:tc>
        <w:tc>
          <w:tcPr>
            <w:tcW w:w="446" w:type="pct"/>
            <w:vAlign w:val="bottom"/>
          </w:tcPr>
          <w:p w14:paraId="7A17CE35"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-0.02(0.764)</w:t>
            </w:r>
          </w:p>
        </w:tc>
        <w:tc>
          <w:tcPr>
            <w:tcW w:w="444" w:type="pct"/>
            <w:vAlign w:val="bottom"/>
          </w:tcPr>
          <w:p w14:paraId="7E4EBA0A"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-0.056(0.421)</w:t>
            </w:r>
          </w:p>
        </w:tc>
        <w:tc>
          <w:tcPr>
            <w:tcW w:w="498" w:type="pct"/>
            <w:vAlign w:val="bottom"/>
          </w:tcPr>
          <w:p w14:paraId="2D441C54"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-0.042(0.541)</w:t>
            </w:r>
          </w:p>
        </w:tc>
        <w:tc>
          <w:tcPr>
            <w:tcW w:w="441" w:type="pct"/>
            <w:vAlign w:val="bottom"/>
          </w:tcPr>
          <w:p w14:paraId="28FF7E63"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-0.04(0.569)</w:t>
            </w:r>
          </w:p>
        </w:tc>
        <w:tc>
          <w:tcPr>
            <w:tcW w:w="441" w:type="pct"/>
            <w:vAlign w:val="bottom"/>
          </w:tcPr>
          <w:p w14:paraId="6CA05475"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-0.055(0.43)</w:t>
            </w:r>
          </w:p>
        </w:tc>
        <w:tc>
          <w:tcPr>
            <w:tcW w:w="442" w:type="pct"/>
            <w:vAlign w:val="bottom"/>
          </w:tcPr>
          <w:p w14:paraId="5DD50B0E"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-0.088*(0.187)</w:t>
            </w:r>
          </w:p>
        </w:tc>
        <w:tc>
          <w:tcPr>
            <w:tcW w:w="441" w:type="pct"/>
            <w:vAlign w:val="bottom"/>
          </w:tcPr>
          <w:p w14:paraId="51161058"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-0.038(0.576)</w:t>
            </w:r>
          </w:p>
        </w:tc>
        <w:tc>
          <w:tcPr>
            <w:tcW w:w="438" w:type="pct"/>
            <w:vAlign w:val="bottom"/>
          </w:tcPr>
          <w:p w14:paraId="567DEE43"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-0.044(0.523)</w:t>
            </w:r>
          </w:p>
        </w:tc>
      </w:tr>
      <w:tr w:rsidR="0037349A" w:rsidRPr="00A17C3E" w14:paraId="28E1F735" w14:textId="77777777" w:rsidTr="0037349A">
        <w:trPr>
          <w:trHeight w:val="280"/>
        </w:trPr>
        <w:tc>
          <w:tcPr>
            <w:tcW w:w="469" w:type="pct"/>
            <w:shd w:val="clear" w:color="auto" w:fill="auto"/>
            <w:noWrap/>
            <w:vAlign w:val="bottom"/>
          </w:tcPr>
          <w:p w14:paraId="4DFA4F8D"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PL</w:t>
            </w:r>
          </w:p>
        </w:tc>
        <w:tc>
          <w:tcPr>
            <w:tcW w:w="470" w:type="pct"/>
            <w:shd w:val="clear" w:color="auto" w:fill="auto"/>
            <w:noWrap/>
            <w:vAlign w:val="bottom"/>
          </w:tcPr>
          <w:p w14:paraId="16CABC00"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0.145** (0.017)</w:t>
            </w:r>
          </w:p>
        </w:tc>
        <w:tc>
          <w:tcPr>
            <w:tcW w:w="470" w:type="pct"/>
            <w:vAlign w:val="bottom"/>
          </w:tcPr>
          <w:p w14:paraId="7A9B156D"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-0.232***(0.003)</w:t>
            </w:r>
          </w:p>
        </w:tc>
        <w:tc>
          <w:tcPr>
            <w:tcW w:w="446" w:type="pct"/>
            <w:vAlign w:val="bottom"/>
          </w:tcPr>
          <w:p w14:paraId="2A91F71A"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-0.218***(0.006)</w:t>
            </w:r>
          </w:p>
        </w:tc>
        <w:tc>
          <w:tcPr>
            <w:tcW w:w="444" w:type="pct"/>
            <w:vAlign w:val="bottom"/>
          </w:tcPr>
          <w:p w14:paraId="3CC167B4"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-0.274***(0.001)</w:t>
            </w:r>
          </w:p>
        </w:tc>
        <w:tc>
          <w:tcPr>
            <w:tcW w:w="498" w:type="pct"/>
            <w:vAlign w:val="bottom"/>
          </w:tcPr>
          <w:p w14:paraId="62B43443"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-0.27***(0.001)</w:t>
            </w:r>
          </w:p>
        </w:tc>
        <w:tc>
          <w:tcPr>
            <w:tcW w:w="441" w:type="pct"/>
            <w:vAlign w:val="bottom"/>
          </w:tcPr>
          <w:p w14:paraId="3645E04F"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-0.278***(0.001)</w:t>
            </w:r>
          </w:p>
        </w:tc>
        <w:tc>
          <w:tcPr>
            <w:tcW w:w="441" w:type="pct"/>
            <w:vAlign w:val="bottom"/>
          </w:tcPr>
          <w:p w14:paraId="31BAF4BE"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-0.277***(0.001)</w:t>
            </w:r>
          </w:p>
        </w:tc>
        <w:tc>
          <w:tcPr>
            <w:tcW w:w="442" w:type="pct"/>
            <w:vAlign w:val="bottom"/>
          </w:tcPr>
          <w:p w14:paraId="6C4BDFC8"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-0.13*(0.135)</w:t>
            </w:r>
          </w:p>
        </w:tc>
        <w:tc>
          <w:tcPr>
            <w:tcW w:w="441" w:type="pct"/>
            <w:vAlign w:val="bottom"/>
          </w:tcPr>
          <w:p w14:paraId="35D4F5CA"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-0.205**(0.015)</w:t>
            </w:r>
          </w:p>
        </w:tc>
        <w:tc>
          <w:tcPr>
            <w:tcW w:w="438" w:type="pct"/>
            <w:vAlign w:val="bottom"/>
          </w:tcPr>
          <w:p w14:paraId="45E62338"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-0.284***(0.001)</w:t>
            </w:r>
          </w:p>
        </w:tc>
      </w:tr>
      <w:tr w:rsidR="0037349A" w:rsidRPr="00A17C3E" w14:paraId="7C782CE9" w14:textId="77777777" w:rsidTr="0037349A">
        <w:trPr>
          <w:trHeight w:val="280"/>
        </w:trPr>
        <w:tc>
          <w:tcPr>
            <w:tcW w:w="469" w:type="pct"/>
            <w:shd w:val="clear" w:color="auto" w:fill="auto"/>
            <w:noWrap/>
            <w:vAlign w:val="bottom"/>
          </w:tcPr>
          <w:p w14:paraId="7FD57A40"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LVL</w:t>
            </w:r>
          </w:p>
        </w:tc>
        <w:tc>
          <w:tcPr>
            <w:tcW w:w="470" w:type="pct"/>
            <w:shd w:val="clear" w:color="auto" w:fill="auto"/>
            <w:noWrap/>
            <w:vAlign w:val="bottom"/>
          </w:tcPr>
          <w:p w14:paraId="3BBFECD3"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-0.052 (0.43)</w:t>
            </w:r>
          </w:p>
        </w:tc>
        <w:tc>
          <w:tcPr>
            <w:tcW w:w="470" w:type="pct"/>
            <w:vAlign w:val="bottom"/>
          </w:tcPr>
          <w:p w14:paraId="4CED32FE"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-0.197**(0.013)</w:t>
            </w:r>
          </w:p>
        </w:tc>
        <w:tc>
          <w:tcPr>
            <w:tcW w:w="446" w:type="pct"/>
            <w:vAlign w:val="bottom"/>
          </w:tcPr>
          <w:p w14:paraId="42CA1A08"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-0.245***(0.001)</w:t>
            </w:r>
          </w:p>
        </w:tc>
        <w:tc>
          <w:tcPr>
            <w:tcW w:w="444" w:type="pct"/>
            <w:vAlign w:val="bottom"/>
          </w:tcPr>
          <w:p w14:paraId="5E5583FD"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-0.29***(0.000)</w:t>
            </w:r>
          </w:p>
        </w:tc>
        <w:tc>
          <w:tcPr>
            <w:tcW w:w="498" w:type="pct"/>
            <w:vAlign w:val="bottom"/>
          </w:tcPr>
          <w:p w14:paraId="11B56E02"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-0.313***(0.000)</w:t>
            </w:r>
          </w:p>
        </w:tc>
        <w:tc>
          <w:tcPr>
            <w:tcW w:w="441" w:type="pct"/>
            <w:vAlign w:val="bottom"/>
          </w:tcPr>
          <w:p w14:paraId="784A082F"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-0.314***(0.000)</w:t>
            </w:r>
          </w:p>
        </w:tc>
        <w:tc>
          <w:tcPr>
            <w:tcW w:w="441" w:type="pct"/>
            <w:vAlign w:val="bottom"/>
          </w:tcPr>
          <w:p w14:paraId="4B28DB86"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-0.297***(0.000)</w:t>
            </w:r>
          </w:p>
        </w:tc>
        <w:tc>
          <w:tcPr>
            <w:tcW w:w="442" w:type="pct"/>
            <w:vAlign w:val="bottom"/>
          </w:tcPr>
          <w:p w14:paraId="797A859C"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-0.167**(0.043)</w:t>
            </w:r>
          </w:p>
        </w:tc>
        <w:tc>
          <w:tcPr>
            <w:tcW w:w="441" w:type="pct"/>
            <w:vAlign w:val="bottom"/>
          </w:tcPr>
          <w:p w14:paraId="6C649B05"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-0.302***(0.000)</w:t>
            </w:r>
          </w:p>
        </w:tc>
        <w:tc>
          <w:tcPr>
            <w:tcW w:w="438" w:type="pct"/>
            <w:vAlign w:val="bottom"/>
          </w:tcPr>
          <w:p w14:paraId="6A9BF7A4"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-0.326***(0.000)</w:t>
            </w:r>
          </w:p>
        </w:tc>
      </w:tr>
      <w:tr w:rsidR="0037349A" w:rsidRPr="00A17C3E" w14:paraId="42624C8D" w14:textId="77777777" w:rsidTr="0037349A">
        <w:trPr>
          <w:trHeight w:val="280"/>
        </w:trPr>
        <w:tc>
          <w:tcPr>
            <w:tcW w:w="469" w:type="pct"/>
            <w:shd w:val="clear" w:color="auto" w:fill="auto"/>
            <w:noWrap/>
            <w:vAlign w:val="bottom"/>
          </w:tcPr>
          <w:p w14:paraId="295FDAC9"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LQL</w:t>
            </w:r>
          </w:p>
        </w:tc>
        <w:tc>
          <w:tcPr>
            <w:tcW w:w="470" w:type="pct"/>
            <w:shd w:val="clear" w:color="auto" w:fill="auto"/>
            <w:noWrap/>
            <w:vAlign w:val="bottom"/>
          </w:tcPr>
          <w:p w14:paraId="5D591979"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0.138** (0.037)</w:t>
            </w:r>
          </w:p>
        </w:tc>
        <w:tc>
          <w:tcPr>
            <w:tcW w:w="470" w:type="pct"/>
            <w:vAlign w:val="bottom"/>
          </w:tcPr>
          <w:p w14:paraId="3E332999"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-0.017(0.8)</w:t>
            </w:r>
          </w:p>
        </w:tc>
        <w:tc>
          <w:tcPr>
            <w:tcW w:w="446" w:type="pct"/>
            <w:vAlign w:val="bottom"/>
          </w:tcPr>
          <w:p w14:paraId="4BCFA8F9"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-0.019(0.778)</w:t>
            </w:r>
          </w:p>
        </w:tc>
        <w:tc>
          <w:tcPr>
            <w:tcW w:w="444" w:type="pct"/>
            <w:vAlign w:val="bottom"/>
          </w:tcPr>
          <w:p w14:paraId="789242DA"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-0.001(0.994)</w:t>
            </w:r>
          </w:p>
        </w:tc>
        <w:tc>
          <w:tcPr>
            <w:tcW w:w="498" w:type="pct"/>
            <w:vAlign w:val="bottom"/>
          </w:tcPr>
          <w:p w14:paraId="1E1BA2B4"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0.002(0.981)</w:t>
            </w:r>
          </w:p>
        </w:tc>
        <w:tc>
          <w:tcPr>
            <w:tcW w:w="441" w:type="pct"/>
            <w:vAlign w:val="bottom"/>
          </w:tcPr>
          <w:p w14:paraId="253D9076"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-0.003(0.965)</w:t>
            </w:r>
          </w:p>
        </w:tc>
        <w:tc>
          <w:tcPr>
            <w:tcW w:w="441" w:type="pct"/>
            <w:vAlign w:val="bottom"/>
          </w:tcPr>
          <w:p w14:paraId="45DBB3C4"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0.001(0.99)</w:t>
            </w:r>
          </w:p>
        </w:tc>
        <w:tc>
          <w:tcPr>
            <w:tcW w:w="442" w:type="pct"/>
            <w:vAlign w:val="bottom"/>
          </w:tcPr>
          <w:p w14:paraId="188C4930"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0.043(0.541)</w:t>
            </w:r>
          </w:p>
        </w:tc>
        <w:tc>
          <w:tcPr>
            <w:tcW w:w="441" w:type="pct"/>
            <w:vAlign w:val="bottom"/>
          </w:tcPr>
          <w:p w14:paraId="58E067E4"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0.029(0.682)</w:t>
            </w:r>
          </w:p>
        </w:tc>
        <w:tc>
          <w:tcPr>
            <w:tcW w:w="438" w:type="pct"/>
            <w:vAlign w:val="bottom"/>
          </w:tcPr>
          <w:p w14:paraId="33FE6B2C"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0.011(0.882)</w:t>
            </w:r>
          </w:p>
        </w:tc>
      </w:tr>
      <w:tr w:rsidR="0037349A" w:rsidRPr="00A17C3E" w14:paraId="6414DD19" w14:textId="77777777" w:rsidTr="0037349A">
        <w:trPr>
          <w:trHeight w:val="280"/>
        </w:trPr>
        <w:tc>
          <w:tcPr>
            <w:tcW w:w="469" w:type="pct"/>
            <w:shd w:val="clear" w:color="auto" w:fill="auto"/>
            <w:noWrap/>
            <w:vAlign w:val="bottom"/>
          </w:tcPr>
          <w:p w14:paraId="501FA7B2"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SI</w:t>
            </w:r>
          </w:p>
        </w:tc>
        <w:tc>
          <w:tcPr>
            <w:tcW w:w="470" w:type="pct"/>
            <w:shd w:val="clear" w:color="auto" w:fill="auto"/>
            <w:noWrap/>
            <w:vAlign w:val="bottom"/>
          </w:tcPr>
          <w:p w14:paraId="697135C6"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-0.041 (0.53)</w:t>
            </w:r>
          </w:p>
        </w:tc>
        <w:tc>
          <w:tcPr>
            <w:tcW w:w="470" w:type="pct"/>
            <w:vAlign w:val="bottom"/>
          </w:tcPr>
          <w:p w14:paraId="3728CC2A"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-0.024(0.723)</w:t>
            </w:r>
          </w:p>
        </w:tc>
        <w:tc>
          <w:tcPr>
            <w:tcW w:w="446" w:type="pct"/>
            <w:vAlign w:val="bottom"/>
          </w:tcPr>
          <w:p w14:paraId="332D3BEE"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-0.018(0.787)</w:t>
            </w:r>
          </w:p>
        </w:tc>
        <w:tc>
          <w:tcPr>
            <w:tcW w:w="444" w:type="pct"/>
            <w:vAlign w:val="bottom"/>
          </w:tcPr>
          <w:p w14:paraId="6960D6AD"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-0.033(0.641)</w:t>
            </w:r>
          </w:p>
        </w:tc>
        <w:tc>
          <w:tcPr>
            <w:tcW w:w="498" w:type="pct"/>
            <w:vAlign w:val="bottom"/>
          </w:tcPr>
          <w:p w14:paraId="4318940C"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-0.048(0.5)</w:t>
            </w:r>
          </w:p>
        </w:tc>
        <w:tc>
          <w:tcPr>
            <w:tcW w:w="441" w:type="pct"/>
            <w:vAlign w:val="bottom"/>
          </w:tcPr>
          <w:p w14:paraId="20F46B1A"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-0.028(0.692)</w:t>
            </w:r>
          </w:p>
        </w:tc>
        <w:tc>
          <w:tcPr>
            <w:tcW w:w="441" w:type="pct"/>
            <w:vAlign w:val="bottom"/>
          </w:tcPr>
          <w:p w14:paraId="5BBD76A5"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-0.037(0.599)</w:t>
            </w:r>
          </w:p>
        </w:tc>
        <w:tc>
          <w:tcPr>
            <w:tcW w:w="442" w:type="pct"/>
            <w:vAlign w:val="bottom"/>
          </w:tcPr>
          <w:p w14:paraId="0E7D8C9C"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0.035(0.616)</w:t>
            </w:r>
          </w:p>
        </w:tc>
        <w:tc>
          <w:tcPr>
            <w:tcW w:w="441" w:type="pct"/>
            <w:vAlign w:val="bottom"/>
          </w:tcPr>
          <w:p w14:paraId="0187E909"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0.011(0.87)</w:t>
            </w:r>
          </w:p>
        </w:tc>
        <w:tc>
          <w:tcPr>
            <w:tcW w:w="438" w:type="pct"/>
            <w:vAlign w:val="bottom"/>
          </w:tcPr>
          <w:p w14:paraId="56039FC3"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-0.045(0.526)</w:t>
            </w:r>
          </w:p>
        </w:tc>
      </w:tr>
      <w:tr w:rsidR="0037349A" w:rsidRPr="00A17C3E" w14:paraId="641E1C90" w14:textId="77777777" w:rsidTr="0037349A">
        <w:trPr>
          <w:trHeight w:val="280"/>
        </w:trPr>
        <w:tc>
          <w:tcPr>
            <w:tcW w:w="469" w:type="pct"/>
            <w:shd w:val="clear" w:color="auto" w:fill="auto"/>
            <w:noWrap/>
            <w:vAlign w:val="bottom"/>
          </w:tcPr>
          <w:p w14:paraId="0F72E48C"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SD</w:t>
            </w:r>
          </w:p>
        </w:tc>
        <w:tc>
          <w:tcPr>
            <w:tcW w:w="470" w:type="pct"/>
            <w:shd w:val="clear" w:color="auto" w:fill="auto"/>
            <w:noWrap/>
            <w:vAlign w:val="bottom"/>
          </w:tcPr>
          <w:p w14:paraId="45B687E1"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-0.087* (0.166)</w:t>
            </w:r>
          </w:p>
        </w:tc>
        <w:tc>
          <w:tcPr>
            <w:tcW w:w="470" w:type="pct"/>
            <w:vAlign w:val="bottom"/>
          </w:tcPr>
          <w:p w14:paraId="0687A559"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0.059(0.382)</w:t>
            </w:r>
          </w:p>
        </w:tc>
        <w:tc>
          <w:tcPr>
            <w:tcW w:w="446" w:type="pct"/>
            <w:vAlign w:val="bottom"/>
          </w:tcPr>
          <w:p w14:paraId="1CDEFC4F"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0.019(0.783)</w:t>
            </w:r>
          </w:p>
        </w:tc>
        <w:tc>
          <w:tcPr>
            <w:tcW w:w="444" w:type="pct"/>
            <w:vAlign w:val="bottom"/>
          </w:tcPr>
          <w:p w14:paraId="31822649"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0.137**(0.056)</w:t>
            </w:r>
          </w:p>
        </w:tc>
        <w:tc>
          <w:tcPr>
            <w:tcW w:w="498" w:type="pct"/>
            <w:vAlign w:val="bottom"/>
          </w:tcPr>
          <w:p w14:paraId="69039236"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0.14**(0.045)</w:t>
            </w:r>
          </w:p>
        </w:tc>
        <w:tc>
          <w:tcPr>
            <w:tcW w:w="441" w:type="pct"/>
            <w:vAlign w:val="bottom"/>
          </w:tcPr>
          <w:p w14:paraId="490D1DB3"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0.1*(0.164)</w:t>
            </w:r>
          </w:p>
        </w:tc>
        <w:tc>
          <w:tcPr>
            <w:tcW w:w="441" w:type="pct"/>
            <w:vAlign w:val="bottom"/>
          </w:tcPr>
          <w:p w14:paraId="17392E14"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0.138**(0.058)</w:t>
            </w:r>
          </w:p>
        </w:tc>
        <w:tc>
          <w:tcPr>
            <w:tcW w:w="442" w:type="pct"/>
            <w:vAlign w:val="bottom"/>
          </w:tcPr>
          <w:p w14:paraId="07A964C6"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0.134**(0.044)</w:t>
            </w:r>
          </w:p>
        </w:tc>
        <w:tc>
          <w:tcPr>
            <w:tcW w:w="441" w:type="pct"/>
            <w:vAlign w:val="bottom"/>
          </w:tcPr>
          <w:p w14:paraId="088BB98E"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0.069(0.323)</w:t>
            </w:r>
          </w:p>
        </w:tc>
        <w:tc>
          <w:tcPr>
            <w:tcW w:w="438" w:type="pct"/>
            <w:vAlign w:val="bottom"/>
          </w:tcPr>
          <w:p w14:paraId="735A23D8"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0.155**(0.033)</w:t>
            </w:r>
          </w:p>
        </w:tc>
      </w:tr>
      <w:tr w:rsidR="0037349A" w:rsidRPr="00A17C3E" w14:paraId="10287A2A" w14:textId="77777777" w:rsidTr="0037349A">
        <w:trPr>
          <w:trHeight w:val="280"/>
        </w:trPr>
        <w:tc>
          <w:tcPr>
            <w:tcW w:w="469" w:type="pct"/>
            <w:shd w:val="clear" w:color="auto" w:fill="auto"/>
            <w:noWrap/>
            <w:vAlign w:val="bottom"/>
          </w:tcPr>
          <w:p w14:paraId="723AAD55"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IS</w:t>
            </w:r>
          </w:p>
        </w:tc>
        <w:tc>
          <w:tcPr>
            <w:tcW w:w="470" w:type="pct"/>
            <w:shd w:val="clear" w:color="auto" w:fill="auto"/>
            <w:noWrap/>
            <w:vAlign w:val="bottom"/>
          </w:tcPr>
          <w:p w14:paraId="50187ABB"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0.001 (0.988)</w:t>
            </w:r>
          </w:p>
        </w:tc>
        <w:tc>
          <w:tcPr>
            <w:tcW w:w="470" w:type="pct"/>
            <w:vAlign w:val="bottom"/>
          </w:tcPr>
          <w:p w14:paraId="562944A7"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-0.082(0.294)</w:t>
            </w:r>
          </w:p>
        </w:tc>
        <w:tc>
          <w:tcPr>
            <w:tcW w:w="446" w:type="pct"/>
            <w:vAlign w:val="bottom"/>
          </w:tcPr>
          <w:p w14:paraId="083BAA04"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-0.242***(0.001)</w:t>
            </w:r>
          </w:p>
        </w:tc>
        <w:tc>
          <w:tcPr>
            <w:tcW w:w="444" w:type="pct"/>
            <w:vAlign w:val="bottom"/>
          </w:tcPr>
          <w:p w14:paraId="73F60BC7"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-0.225***(0.005)</w:t>
            </w:r>
          </w:p>
        </w:tc>
        <w:tc>
          <w:tcPr>
            <w:tcW w:w="498" w:type="pct"/>
            <w:vAlign w:val="bottom"/>
          </w:tcPr>
          <w:p w14:paraId="412ED791"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-0.277***(0.001)</w:t>
            </w:r>
          </w:p>
        </w:tc>
        <w:tc>
          <w:tcPr>
            <w:tcW w:w="441" w:type="pct"/>
            <w:vAlign w:val="bottom"/>
          </w:tcPr>
          <w:p w14:paraId="3D109C55"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-0.271***(0.003)</w:t>
            </w:r>
          </w:p>
        </w:tc>
        <w:tc>
          <w:tcPr>
            <w:tcW w:w="441" w:type="pct"/>
            <w:vAlign w:val="bottom"/>
          </w:tcPr>
          <w:p w14:paraId="414A4DBC"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-0.226***(0.005)</w:t>
            </w:r>
          </w:p>
        </w:tc>
        <w:tc>
          <w:tcPr>
            <w:tcW w:w="442" w:type="pct"/>
            <w:vAlign w:val="bottom"/>
          </w:tcPr>
          <w:p w14:paraId="5A94EB81"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-0.165**(0.024)</w:t>
            </w:r>
          </w:p>
        </w:tc>
        <w:tc>
          <w:tcPr>
            <w:tcW w:w="441" w:type="pct"/>
            <w:vAlign w:val="bottom"/>
          </w:tcPr>
          <w:p w14:paraId="1E1B9546"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-0.315***(0.000)</w:t>
            </w:r>
          </w:p>
        </w:tc>
        <w:tc>
          <w:tcPr>
            <w:tcW w:w="438" w:type="pct"/>
            <w:vAlign w:val="bottom"/>
          </w:tcPr>
          <w:p w14:paraId="233A5701"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-0.214***(0.005)</w:t>
            </w:r>
          </w:p>
        </w:tc>
      </w:tr>
      <w:tr w:rsidR="0037349A" w:rsidRPr="00A17C3E" w14:paraId="57C9BD20" w14:textId="77777777" w:rsidTr="0037349A">
        <w:trPr>
          <w:trHeight w:val="280"/>
        </w:trPr>
        <w:tc>
          <w:tcPr>
            <w:tcW w:w="469" w:type="pct"/>
            <w:shd w:val="clear" w:color="auto" w:fill="auto"/>
            <w:noWrap/>
            <w:vAlign w:val="bottom"/>
          </w:tcPr>
          <w:p w14:paraId="7BE34498"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ID</w:t>
            </w:r>
          </w:p>
        </w:tc>
        <w:tc>
          <w:tcPr>
            <w:tcW w:w="470" w:type="pct"/>
            <w:shd w:val="clear" w:color="auto" w:fill="auto"/>
            <w:noWrap/>
            <w:vAlign w:val="bottom"/>
          </w:tcPr>
          <w:p w14:paraId="58CB62EB"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-0.202*** (0.002)</w:t>
            </w:r>
          </w:p>
        </w:tc>
        <w:tc>
          <w:tcPr>
            <w:tcW w:w="470" w:type="pct"/>
            <w:vAlign w:val="bottom"/>
          </w:tcPr>
          <w:p w14:paraId="0D9EBA33"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0.074(0.304)</w:t>
            </w:r>
          </w:p>
        </w:tc>
        <w:tc>
          <w:tcPr>
            <w:tcW w:w="446" w:type="pct"/>
            <w:vAlign w:val="bottom"/>
          </w:tcPr>
          <w:p w14:paraId="1D59EE6D"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0.073(0.303)</w:t>
            </w:r>
          </w:p>
        </w:tc>
        <w:tc>
          <w:tcPr>
            <w:tcW w:w="444" w:type="pct"/>
            <w:vAlign w:val="bottom"/>
          </w:tcPr>
          <w:p w14:paraId="1E1C9268"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0.001(0.993)</w:t>
            </w:r>
          </w:p>
        </w:tc>
        <w:tc>
          <w:tcPr>
            <w:tcW w:w="498" w:type="pct"/>
            <w:vAlign w:val="bottom"/>
          </w:tcPr>
          <w:p w14:paraId="49296C35"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-0.008(0.915)</w:t>
            </w:r>
          </w:p>
        </w:tc>
        <w:tc>
          <w:tcPr>
            <w:tcW w:w="441" w:type="pct"/>
            <w:vAlign w:val="bottom"/>
          </w:tcPr>
          <w:p w14:paraId="55291195"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-0.003(0.964)</w:t>
            </w:r>
          </w:p>
        </w:tc>
        <w:tc>
          <w:tcPr>
            <w:tcW w:w="441" w:type="pct"/>
            <w:vAlign w:val="bottom"/>
          </w:tcPr>
          <w:p w14:paraId="23946349"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-0.006(0.937)</w:t>
            </w:r>
          </w:p>
        </w:tc>
        <w:tc>
          <w:tcPr>
            <w:tcW w:w="442" w:type="pct"/>
            <w:vAlign w:val="bottom"/>
          </w:tcPr>
          <w:p w14:paraId="0EB1BF6A"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0.048(0.495)</w:t>
            </w:r>
          </w:p>
        </w:tc>
        <w:tc>
          <w:tcPr>
            <w:tcW w:w="441" w:type="pct"/>
            <w:vAlign w:val="bottom"/>
          </w:tcPr>
          <w:p w14:paraId="5408FB75"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-0.002(0.981)</w:t>
            </w:r>
          </w:p>
        </w:tc>
        <w:tc>
          <w:tcPr>
            <w:tcW w:w="438" w:type="pct"/>
            <w:vAlign w:val="bottom"/>
          </w:tcPr>
          <w:p w14:paraId="77A388F3"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-0.023(0.758)</w:t>
            </w:r>
          </w:p>
        </w:tc>
      </w:tr>
      <w:tr w:rsidR="0037349A" w:rsidRPr="00A17C3E" w14:paraId="1B3A2104" w14:textId="77777777" w:rsidTr="0037349A">
        <w:trPr>
          <w:trHeight w:val="280"/>
        </w:trPr>
        <w:tc>
          <w:tcPr>
            <w:tcW w:w="469" w:type="pct"/>
            <w:shd w:val="clear" w:color="auto" w:fill="auto"/>
            <w:noWrap/>
            <w:vAlign w:val="bottom"/>
          </w:tcPr>
          <w:p w14:paraId="71694F5C"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MUL</w:t>
            </w:r>
          </w:p>
        </w:tc>
        <w:tc>
          <w:tcPr>
            <w:tcW w:w="470" w:type="pct"/>
            <w:shd w:val="clear" w:color="auto" w:fill="auto"/>
            <w:noWrap/>
            <w:vAlign w:val="bottom"/>
          </w:tcPr>
          <w:p w14:paraId="70167B59"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0.066 (0.319)</w:t>
            </w:r>
          </w:p>
        </w:tc>
        <w:tc>
          <w:tcPr>
            <w:tcW w:w="470" w:type="pct"/>
            <w:vAlign w:val="bottom"/>
          </w:tcPr>
          <w:p w14:paraId="2986FA26"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0.091*(0.17)</w:t>
            </w:r>
          </w:p>
        </w:tc>
        <w:tc>
          <w:tcPr>
            <w:tcW w:w="446" w:type="pct"/>
            <w:vAlign w:val="bottom"/>
          </w:tcPr>
          <w:p w14:paraId="3A373E2D"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0.06(0.365)</w:t>
            </w:r>
          </w:p>
        </w:tc>
        <w:tc>
          <w:tcPr>
            <w:tcW w:w="444" w:type="pct"/>
            <w:vAlign w:val="bottom"/>
          </w:tcPr>
          <w:p w14:paraId="74590AED"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0.103*(0.14)</w:t>
            </w:r>
          </w:p>
        </w:tc>
        <w:tc>
          <w:tcPr>
            <w:tcW w:w="498" w:type="pct"/>
            <w:vAlign w:val="bottom"/>
          </w:tcPr>
          <w:p w14:paraId="17052A59"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0.132**(0.06)</w:t>
            </w:r>
          </w:p>
        </w:tc>
        <w:tc>
          <w:tcPr>
            <w:tcW w:w="441" w:type="pct"/>
            <w:vAlign w:val="bottom"/>
          </w:tcPr>
          <w:p w14:paraId="3C3662BD"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0.097*(0.166)</w:t>
            </w:r>
          </w:p>
        </w:tc>
        <w:tc>
          <w:tcPr>
            <w:tcW w:w="441" w:type="pct"/>
            <w:vAlign w:val="bottom"/>
          </w:tcPr>
          <w:p w14:paraId="0D76AE4D"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0.118**(0.093)</w:t>
            </w:r>
          </w:p>
        </w:tc>
        <w:tc>
          <w:tcPr>
            <w:tcW w:w="442" w:type="pct"/>
            <w:vAlign w:val="bottom"/>
          </w:tcPr>
          <w:p w14:paraId="1D0977F2"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0.067(0.316)</w:t>
            </w:r>
          </w:p>
        </w:tc>
        <w:tc>
          <w:tcPr>
            <w:tcW w:w="441" w:type="pct"/>
            <w:vAlign w:val="bottom"/>
          </w:tcPr>
          <w:p w14:paraId="0F4B4CB1"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0.084(0.209)</w:t>
            </w:r>
          </w:p>
        </w:tc>
        <w:tc>
          <w:tcPr>
            <w:tcW w:w="438" w:type="pct"/>
            <w:vAlign w:val="bottom"/>
          </w:tcPr>
          <w:p w14:paraId="56C9EA9B"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0.135**(0.058)</w:t>
            </w:r>
          </w:p>
        </w:tc>
      </w:tr>
      <w:tr w:rsidR="0037349A" w:rsidRPr="00A17C3E" w14:paraId="598526DE" w14:textId="77777777" w:rsidTr="0037349A">
        <w:trPr>
          <w:trHeight w:val="280"/>
        </w:trPr>
        <w:tc>
          <w:tcPr>
            <w:tcW w:w="469" w:type="pct"/>
            <w:shd w:val="clear" w:color="auto" w:fill="auto"/>
            <w:noWrap/>
            <w:vAlign w:val="bottom"/>
          </w:tcPr>
          <w:p w14:paraId="20114EBA"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4F</w:t>
            </w:r>
          </w:p>
        </w:tc>
        <w:tc>
          <w:tcPr>
            <w:tcW w:w="470" w:type="pct"/>
            <w:shd w:val="clear" w:color="auto" w:fill="auto"/>
            <w:noWrap/>
            <w:vAlign w:val="bottom"/>
          </w:tcPr>
          <w:p w14:paraId="5305F8DB"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0.273*** (0.000)</w:t>
            </w:r>
          </w:p>
        </w:tc>
        <w:tc>
          <w:tcPr>
            <w:tcW w:w="470" w:type="pct"/>
            <w:vAlign w:val="bottom"/>
          </w:tcPr>
          <w:p w14:paraId="2728C7BF"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0.102*(0.137)</w:t>
            </w:r>
          </w:p>
        </w:tc>
        <w:tc>
          <w:tcPr>
            <w:tcW w:w="446" w:type="pct"/>
            <w:vAlign w:val="bottom"/>
          </w:tcPr>
          <w:p w14:paraId="6283AA39"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0.121**(0.076)</w:t>
            </w:r>
          </w:p>
        </w:tc>
        <w:tc>
          <w:tcPr>
            <w:tcW w:w="444" w:type="pct"/>
            <w:vAlign w:val="bottom"/>
          </w:tcPr>
          <w:p w14:paraId="7026439E"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0.077(0.305)</w:t>
            </w:r>
          </w:p>
        </w:tc>
        <w:tc>
          <w:tcPr>
            <w:tcW w:w="498" w:type="pct"/>
            <w:vAlign w:val="bottom"/>
          </w:tcPr>
          <w:p w14:paraId="06FCE85B"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0.083(0.248)</w:t>
            </w:r>
          </w:p>
        </w:tc>
        <w:tc>
          <w:tcPr>
            <w:tcW w:w="441" w:type="pct"/>
            <w:vAlign w:val="bottom"/>
          </w:tcPr>
          <w:p w14:paraId="2F6AAA86"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0.097*(0.176)</w:t>
            </w:r>
          </w:p>
        </w:tc>
        <w:tc>
          <w:tcPr>
            <w:tcW w:w="441" w:type="pct"/>
            <w:vAlign w:val="bottom"/>
          </w:tcPr>
          <w:p w14:paraId="2A1CAAC0"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0.08(0.289)</w:t>
            </w:r>
          </w:p>
        </w:tc>
        <w:tc>
          <w:tcPr>
            <w:tcW w:w="442" w:type="pct"/>
            <w:vAlign w:val="bottom"/>
          </w:tcPr>
          <w:p w14:paraId="28CF59F3"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-0.006(0.939)</w:t>
            </w:r>
          </w:p>
        </w:tc>
        <w:tc>
          <w:tcPr>
            <w:tcW w:w="441" w:type="pct"/>
            <w:vAlign w:val="bottom"/>
          </w:tcPr>
          <w:p w14:paraId="35BA7CB8"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0.074(0.309)</w:t>
            </w:r>
          </w:p>
        </w:tc>
        <w:tc>
          <w:tcPr>
            <w:tcW w:w="438" w:type="pct"/>
            <w:vAlign w:val="bottom"/>
          </w:tcPr>
          <w:p w14:paraId="4E4F7696"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0.114*(0.118)</w:t>
            </w:r>
          </w:p>
        </w:tc>
      </w:tr>
      <w:tr w:rsidR="0037349A" w:rsidRPr="00A17C3E" w14:paraId="17222D28" w14:textId="77777777" w:rsidTr="0037349A">
        <w:trPr>
          <w:trHeight w:val="280"/>
        </w:trPr>
        <w:tc>
          <w:tcPr>
            <w:tcW w:w="469" w:type="pct"/>
            <w:shd w:val="clear" w:color="auto" w:fill="auto"/>
            <w:noWrap/>
            <w:vAlign w:val="bottom"/>
          </w:tcPr>
          <w:p w14:paraId="6430EC56"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DUL</w:t>
            </w:r>
          </w:p>
        </w:tc>
        <w:tc>
          <w:tcPr>
            <w:tcW w:w="470" w:type="pct"/>
            <w:shd w:val="clear" w:color="auto" w:fill="auto"/>
            <w:noWrap/>
            <w:vAlign w:val="bottom"/>
          </w:tcPr>
          <w:p w14:paraId="43E78957"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-0.028 (0.639)</w:t>
            </w:r>
          </w:p>
        </w:tc>
        <w:tc>
          <w:tcPr>
            <w:tcW w:w="470" w:type="pct"/>
            <w:vAlign w:val="bottom"/>
          </w:tcPr>
          <w:p w14:paraId="248CB03D"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0.019(0.769)</w:t>
            </w:r>
          </w:p>
        </w:tc>
        <w:tc>
          <w:tcPr>
            <w:tcW w:w="446" w:type="pct"/>
            <w:vAlign w:val="bottom"/>
          </w:tcPr>
          <w:p w14:paraId="4451E1A3"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0.001(0.989)</w:t>
            </w:r>
          </w:p>
        </w:tc>
        <w:tc>
          <w:tcPr>
            <w:tcW w:w="444" w:type="pct"/>
            <w:vAlign w:val="bottom"/>
          </w:tcPr>
          <w:p w14:paraId="1449FD03"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0.053(0.432)</w:t>
            </w:r>
          </w:p>
        </w:tc>
        <w:tc>
          <w:tcPr>
            <w:tcW w:w="498" w:type="pct"/>
            <w:vAlign w:val="bottom"/>
          </w:tcPr>
          <w:p w14:paraId="757C2AE9"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0.044(0.517)</w:t>
            </w:r>
          </w:p>
        </w:tc>
        <w:tc>
          <w:tcPr>
            <w:tcW w:w="441" w:type="pct"/>
            <w:vAlign w:val="bottom"/>
          </w:tcPr>
          <w:p w14:paraId="37873025"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0.046(0.491)</w:t>
            </w:r>
          </w:p>
        </w:tc>
        <w:tc>
          <w:tcPr>
            <w:tcW w:w="441" w:type="pct"/>
            <w:vAlign w:val="bottom"/>
          </w:tcPr>
          <w:p w14:paraId="584ECCE3"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0.053(0.433)</w:t>
            </w:r>
          </w:p>
        </w:tc>
        <w:tc>
          <w:tcPr>
            <w:tcW w:w="442" w:type="pct"/>
            <w:vAlign w:val="bottom"/>
          </w:tcPr>
          <w:p w14:paraId="62170B50"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0.058(0.372)</w:t>
            </w:r>
          </w:p>
        </w:tc>
        <w:tc>
          <w:tcPr>
            <w:tcW w:w="441" w:type="pct"/>
            <w:vAlign w:val="bottom"/>
          </w:tcPr>
          <w:p w14:paraId="2919D6A7"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0.046(0.496)</w:t>
            </w:r>
          </w:p>
        </w:tc>
        <w:tc>
          <w:tcPr>
            <w:tcW w:w="438" w:type="pct"/>
            <w:vAlign w:val="bottom"/>
          </w:tcPr>
          <w:p w14:paraId="5F4C8F4C"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0.036(0.591)</w:t>
            </w:r>
          </w:p>
        </w:tc>
      </w:tr>
      <w:tr w:rsidR="0037349A" w:rsidRPr="00A17C3E" w14:paraId="6C57D653" w14:textId="77777777" w:rsidTr="0037349A">
        <w:trPr>
          <w:trHeight w:val="280"/>
        </w:trPr>
        <w:tc>
          <w:tcPr>
            <w:tcW w:w="469" w:type="pct"/>
            <w:shd w:val="clear" w:color="auto" w:fill="auto"/>
            <w:noWrap/>
            <w:vAlign w:val="bottom"/>
          </w:tcPr>
          <w:p w14:paraId="152B0324"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PABD</w:t>
            </w:r>
          </w:p>
        </w:tc>
        <w:tc>
          <w:tcPr>
            <w:tcW w:w="470" w:type="pct"/>
            <w:shd w:val="clear" w:color="auto" w:fill="auto"/>
            <w:noWrap/>
            <w:vAlign w:val="bottom"/>
          </w:tcPr>
          <w:p w14:paraId="2E244AFB"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0.026 (0.691)</w:t>
            </w:r>
          </w:p>
        </w:tc>
        <w:tc>
          <w:tcPr>
            <w:tcW w:w="470" w:type="pct"/>
            <w:vAlign w:val="bottom"/>
          </w:tcPr>
          <w:p w14:paraId="415D3CED"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-0.173**(0.013)</w:t>
            </w:r>
          </w:p>
        </w:tc>
        <w:tc>
          <w:tcPr>
            <w:tcW w:w="446" w:type="pct"/>
            <w:vAlign w:val="bottom"/>
          </w:tcPr>
          <w:p w14:paraId="30F71D5A"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-0.197***(0.004)</w:t>
            </w:r>
          </w:p>
        </w:tc>
        <w:tc>
          <w:tcPr>
            <w:tcW w:w="444" w:type="pct"/>
            <w:vAlign w:val="bottom"/>
          </w:tcPr>
          <w:p w14:paraId="132DC397"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-0.203***(0.005)</w:t>
            </w:r>
          </w:p>
        </w:tc>
        <w:tc>
          <w:tcPr>
            <w:tcW w:w="498" w:type="pct"/>
            <w:vAlign w:val="bottom"/>
          </w:tcPr>
          <w:p w14:paraId="5DB52CAE"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-0.209***(0.004)</w:t>
            </w:r>
          </w:p>
        </w:tc>
        <w:tc>
          <w:tcPr>
            <w:tcW w:w="441" w:type="pct"/>
            <w:vAlign w:val="bottom"/>
          </w:tcPr>
          <w:p w14:paraId="0A7FEB3A"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-0.213***(0.004)</w:t>
            </w:r>
          </w:p>
        </w:tc>
        <w:tc>
          <w:tcPr>
            <w:tcW w:w="441" w:type="pct"/>
            <w:vAlign w:val="bottom"/>
          </w:tcPr>
          <w:p w14:paraId="686FC5A4"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-0.204***(0.005)</w:t>
            </w:r>
          </w:p>
        </w:tc>
        <w:tc>
          <w:tcPr>
            <w:tcW w:w="442" w:type="pct"/>
            <w:vAlign w:val="bottom"/>
          </w:tcPr>
          <w:p w14:paraId="22FE1FEA"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-0.187***(0.007)</w:t>
            </w:r>
          </w:p>
        </w:tc>
        <w:tc>
          <w:tcPr>
            <w:tcW w:w="441" w:type="pct"/>
            <w:vAlign w:val="bottom"/>
          </w:tcPr>
          <w:p w14:paraId="0A1B06BD"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-0.211***(0.004)</w:t>
            </w:r>
          </w:p>
        </w:tc>
        <w:tc>
          <w:tcPr>
            <w:tcW w:w="438" w:type="pct"/>
            <w:vAlign w:val="bottom"/>
          </w:tcPr>
          <w:p w14:paraId="49DE3303"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-0.204***(0.005)</w:t>
            </w:r>
          </w:p>
        </w:tc>
      </w:tr>
      <w:tr w:rsidR="0037349A" w:rsidRPr="00A17C3E" w14:paraId="6C6F428A" w14:textId="77777777" w:rsidTr="0037349A">
        <w:trPr>
          <w:trHeight w:val="280"/>
        </w:trPr>
        <w:tc>
          <w:tcPr>
            <w:tcW w:w="469" w:type="pct"/>
            <w:shd w:val="clear" w:color="auto" w:fill="auto"/>
            <w:noWrap/>
            <w:vAlign w:val="bottom"/>
          </w:tcPr>
          <w:p w14:paraId="00C61F00"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PIBD</w:t>
            </w:r>
          </w:p>
        </w:tc>
        <w:tc>
          <w:tcPr>
            <w:tcW w:w="470" w:type="pct"/>
            <w:shd w:val="clear" w:color="auto" w:fill="auto"/>
            <w:noWrap/>
            <w:vAlign w:val="bottom"/>
          </w:tcPr>
          <w:p w14:paraId="4B9FE564"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-0.031 (0.636)</w:t>
            </w:r>
          </w:p>
        </w:tc>
        <w:tc>
          <w:tcPr>
            <w:tcW w:w="470" w:type="pct"/>
            <w:vAlign w:val="bottom"/>
          </w:tcPr>
          <w:p w14:paraId="5030157B"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0.078(0.31)</w:t>
            </w:r>
          </w:p>
        </w:tc>
        <w:tc>
          <w:tcPr>
            <w:tcW w:w="446" w:type="pct"/>
            <w:vAlign w:val="bottom"/>
          </w:tcPr>
          <w:p w14:paraId="5FB4E10E"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0.113*(0.125)</w:t>
            </w:r>
          </w:p>
        </w:tc>
        <w:tc>
          <w:tcPr>
            <w:tcW w:w="444" w:type="pct"/>
            <w:vAlign w:val="bottom"/>
          </w:tcPr>
          <w:p w14:paraId="392AB9F7"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0.185**(0.016)</w:t>
            </w:r>
          </w:p>
        </w:tc>
        <w:tc>
          <w:tcPr>
            <w:tcW w:w="498" w:type="pct"/>
            <w:vAlign w:val="bottom"/>
          </w:tcPr>
          <w:p w14:paraId="372D1771"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0.207***(0.007)</w:t>
            </w:r>
          </w:p>
        </w:tc>
        <w:tc>
          <w:tcPr>
            <w:tcW w:w="441" w:type="pct"/>
            <w:vAlign w:val="bottom"/>
          </w:tcPr>
          <w:p w14:paraId="57E9144E"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0.202***(0.008)</w:t>
            </w:r>
          </w:p>
        </w:tc>
        <w:tc>
          <w:tcPr>
            <w:tcW w:w="441" w:type="pct"/>
            <w:vAlign w:val="bottom"/>
          </w:tcPr>
          <w:p w14:paraId="23BCCE67"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0.194**(0.011)</w:t>
            </w:r>
          </w:p>
        </w:tc>
        <w:tc>
          <w:tcPr>
            <w:tcW w:w="442" w:type="pct"/>
            <w:vAlign w:val="bottom"/>
          </w:tcPr>
          <w:p w14:paraId="1D4705A2"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0.074(0.341)</w:t>
            </w:r>
          </w:p>
        </w:tc>
        <w:tc>
          <w:tcPr>
            <w:tcW w:w="441" w:type="pct"/>
            <w:vAlign w:val="bottom"/>
          </w:tcPr>
          <w:p w14:paraId="48AFE4E1"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0.174**(0.021)</w:t>
            </w:r>
          </w:p>
        </w:tc>
        <w:tc>
          <w:tcPr>
            <w:tcW w:w="438" w:type="pct"/>
            <w:vAlign w:val="bottom"/>
          </w:tcPr>
          <w:p w14:paraId="1EEC5B17"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0.225***(0.004)</w:t>
            </w:r>
          </w:p>
        </w:tc>
      </w:tr>
      <w:tr w:rsidR="0037349A" w:rsidRPr="00A17C3E" w14:paraId="13D3ED87" w14:textId="77777777" w:rsidTr="0037349A">
        <w:trPr>
          <w:trHeight w:val="280"/>
        </w:trPr>
        <w:tc>
          <w:tcPr>
            <w:tcW w:w="469" w:type="pct"/>
            <w:shd w:val="clear" w:color="auto" w:fill="auto"/>
            <w:noWrap/>
            <w:vAlign w:val="bottom"/>
          </w:tcPr>
          <w:p w14:paraId="0358A963"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PBDF</w:t>
            </w:r>
          </w:p>
        </w:tc>
        <w:tc>
          <w:tcPr>
            <w:tcW w:w="470" w:type="pct"/>
            <w:shd w:val="clear" w:color="auto" w:fill="auto"/>
            <w:noWrap/>
            <w:vAlign w:val="bottom"/>
          </w:tcPr>
          <w:p w14:paraId="7B66FB2D"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0.074 (0.252)</w:t>
            </w:r>
          </w:p>
        </w:tc>
        <w:tc>
          <w:tcPr>
            <w:tcW w:w="470" w:type="pct"/>
            <w:vAlign w:val="bottom"/>
          </w:tcPr>
          <w:p w14:paraId="38BEE0BD"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-0.258***(0.000)</w:t>
            </w:r>
          </w:p>
        </w:tc>
        <w:tc>
          <w:tcPr>
            <w:tcW w:w="446" w:type="pct"/>
            <w:vAlign w:val="bottom"/>
          </w:tcPr>
          <w:p w14:paraId="0DC08203"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-0.189***(0.009)</w:t>
            </w:r>
          </w:p>
        </w:tc>
        <w:tc>
          <w:tcPr>
            <w:tcW w:w="444" w:type="pct"/>
            <w:vAlign w:val="bottom"/>
          </w:tcPr>
          <w:p w14:paraId="2D486E47"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-0.311***(0.000)</w:t>
            </w:r>
          </w:p>
        </w:tc>
        <w:tc>
          <w:tcPr>
            <w:tcW w:w="498" w:type="pct"/>
            <w:vAlign w:val="bottom"/>
          </w:tcPr>
          <w:p w14:paraId="4EBB74AE"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-0.286***(0.000)</w:t>
            </w:r>
          </w:p>
        </w:tc>
        <w:tc>
          <w:tcPr>
            <w:tcW w:w="441" w:type="pct"/>
            <w:vAlign w:val="bottom"/>
          </w:tcPr>
          <w:p w14:paraId="08781DB7"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-0.277***(0.000)</w:t>
            </w:r>
          </w:p>
        </w:tc>
        <w:tc>
          <w:tcPr>
            <w:tcW w:w="441" w:type="pct"/>
            <w:vAlign w:val="bottom"/>
          </w:tcPr>
          <w:p w14:paraId="0318BB8B"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-0.309***(0.000)</w:t>
            </w:r>
          </w:p>
        </w:tc>
        <w:tc>
          <w:tcPr>
            <w:tcW w:w="442" w:type="pct"/>
            <w:vAlign w:val="bottom"/>
          </w:tcPr>
          <w:p w14:paraId="66DF709A"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-0.297***(0.000)</w:t>
            </w:r>
          </w:p>
        </w:tc>
        <w:tc>
          <w:tcPr>
            <w:tcW w:w="441" w:type="pct"/>
            <w:vAlign w:val="bottom"/>
          </w:tcPr>
          <w:p w14:paraId="24EFAB20"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-0.22***(0.003)</w:t>
            </w:r>
          </w:p>
        </w:tc>
        <w:tc>
          <w:tcPr>
            <w:tcW w:w="438" w:type="pct"/>
            <w:vAlign w:val="bottom"/>
          </w:tcPr>
          <w:p w14:paraId="1984B9AD"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-0.272***(0.000)</w:t>
            </w:r>
          </w:p>
        </w:tc>
      </w:tr>
      <w:tr w:rsidR="0037349A" w:rsidRPr="00A17C3E" w14:paraId="22A120B2" w14:textId="77777777" w:rsidTr="0037349A">
        <w:trPr>
          <w:trHeight w:val="280"/>
        </w:trPr>
        <w:tc>
          <w:tcPr>
            <w:tcW w:w="469" w:type="pct"/>
            <w:shd w:val="clear" w:color="auto" w:fill="auto"/>
            <w:noWrap/>
            <w:vAlign w:val="bottom"/>
          </w:tcPr>
          <w:p w14:paraId="444C190D"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Dummy 2011</w:t>
            </w:r>
          </w:p>
        </w:tc>
        <w:tc>
          <w:tcPr>
            <w:tcW w:w="470" w:type="pct"/>
            <w:shd w:val="clear" w:color="auto" w:fill="auto"/>
            <w:noWrap/>
            <w:vAlign w:val="bottom"/>
          </w:tcPr>
          <w:p w14:paraId="3669ECBA"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Does not include</w:t>
            </w:r>
          </w:p>
        </w:tc>
        <w:tc>
          <w:tcPr>
            <w:tcW w:w="470" w:type="pct"/>
            <w:vAlign w:val="bottom"/>
          </w:tcPr>
          <w:p w14:paraId="18AB6FB8"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0.011(0.86)</w:t>
            </w:r>
          </w:p>
        </w:tc>
        <w:tc>
          <w:tcPr>
            <w:tcW w:w="446" w:type="pct"/>
            <w:vAlign w:val="bottom"/>
          </w:tcPr>
          <w:p w14:paraId="03E998A6"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0.002(0.978)</w:t>
            </w:r>
          </w:p>
        </w:tc>
        <w:tc>
          <w:tcPr>
            <w:tcW w:w="444" w:type="pct"/>
            <w:vAlign w:val="bottom"/>
          </w:tcPr>
          <w:p w14:paraId="3391D1A0"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0.009(0.894)</w:t>
            </w:r>
          </w:p>
        </w:tc>
        <w:tc>
          <w:tcPr>
            <w:tcW w:w="498" w:type="pct"/>
            <w:vAlign w:val="bottom"/>
          </w:tcPr>
          <w:p w14:paraId="7C23BF3D"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0.006(0.921)</w:t>
            </w:r>
          </w:p>
        </w:tc>
        <w:tc>
          <w:tcPr>
            <w:tcW w:w="441" w:type="pct"/>
            <w:vAlign w:val="bottom"/>
          </w:tcPr>
          <w:p w14:paraId="026C7862"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0.004(0.946)</w:t>
            </w:r>
          </w:p>
        </w:tc>
        <w:tc>
          <w:tcPr>
            <w:tcW w:w="441" w:type="pct"/>
            <w:vAlign w:val="bottom"/>
          </w:tcPr>
          <w:p w14:paraId="1652E666"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0.009(0.896)</w:t>
            </w:r>
          </w:p>
        </w:tc>
        <w:tc>
          <w:tcPr>
            <w:tcW w:w="442" w:type="pct"/>
            <w:vAlign w:val="bottom"/>
          </w:tcPr>
          <w:p w14:paraId="055DA3A3"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0.017(0.781)</w:t>
            </w:r>
          </w:p>
        </w:tc>
        <w:tc>
          <w:tcPr>
            <w:tcW w:w="441" w:type="pct"/>
            <w:vAlign w:val="bottom"/>
          </w:tcPr>
          <w:p w14:paraId="745B60C1"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0.005(0.934)</w:t>
            </w:r>
          </w:p>
        </w:tc>
        <w:tc>
          <w:tcPr>
            <w:tcW w:w="438" w:type="pct"/>
            <w:vAlign w:val="bottom"/>
          </w:tcPr>
          <w:p w14:paraId="709BC352"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0.008(0.908)</w:t>
            </w:r>
          </w:p>
        </w:tc>
      </w:tr>
      <w:tr w:rsidR="0037349A" w:rsidRPr="00A17C3E" w14:paraId="2E6585B6" w14:textId="77777777" w:rsidTr="0037349A">
        <w:trPr>
          <w:trHeight w:val="280"/>
        </w:trPr>
        <w:tc>
          <w:tcPr>
            <w:tcW w:w="469" w:type="pct"/>
            <w:shd w:val="clear" w:color="auto" w:fill="auto"/>
            <w:noWrap/>
            <w:vAlign w:val="bottom"/>
          </w:tcPr>
          <w:p w14:paraId="1A70028A" w14:textId="77777777" w:rsidR="00C46BAE" w:rsidRPr="00A17C3E" w:rsidRDefault="00F178A0"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Ins/Cont</w:t>
            </w:r>
          </w:p>
        </w:tc>
        <w:tc>
          <w:tcPr>
            <w:tcW w:w="470" w:type="pct"/>
            <w:shd w:val="clear" w:color="auto" w:fill="auto"/>
            <w:noWrap/>
            <w:vAlign w:val="bottom"/>
          </w:tcPr>
          <w:p w14:paraId="561E329C"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-0.103* (0.107)</w:t>
            </w:r>
          </w:p>
        </w:tc>
        <w:tc>
          <w:tcPr>
            <w:tcW w:w="470" w:type="pct"/>
            <w:vAlign w:val="bottom"/>
          </w:tcPr>
          <w:p w14:paraId="5F8879A4"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-0.367***(0.000)</w:t>
            </w:r>
          </w:p>
        </w:tc>
        <w:tc>
          <w:tcPr>
            <w:tcW w:w="446" w:type="pct"/>
            <w:vAlign w:val="bottom"/>
          </w:tcPr>
          <w:p w14:paraId="11AF62CC"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-0.329***(0.000)</w:t>
            </w:r>
          </w:p>
        </w:tc>
        <w:tc>
          <w:tcPr>
            <w:tcW w:w="444" w:type="pct"/>
            <w:vAlign w:val="bottom"/>
          </w:tcPr>
          <w:p w14:paraId="106DD3E6"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-0.067(0.423)</w:t>
            </w:r>
          </w:p>
        </w:tc>
        <w:tc>
          <w:tcPr>
            <w:tcW w:w="498" w:type="pct"/>
            <w:vAlign w:val="bottom"/>
          </w:tcPr>
          <w:p w14:paraId="6066E356"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0.153**(0.09)</w:t>
            </w:r>
          </w:p>
        </w:tc>
        <w:tc>
          <w:tcPr>
            <w:tcW w:w="441" w:type="pct"/>
            <w:vAlign w:val="bottom"/>
          </w:tcPr>
          <w:p w14:paraId="662C50B4"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0.119(0.217)</w:t>
            </w:r>
          </w:p>
        </w:tc>
        <w:tc>
          <w:tcPr>
            <w:tcW w:w="441" w:type="pct"/>
            <w:vAlign w:val="bottom"/>
          </w:tcPr>
          <w:p w14:paraId="4D20E9E6"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-0.061(0.481)</w:t>
            </w:r>
          </w:p>
        </w:tc>
        <w:tc>
          <w:tcPr>
            <w:tcW w:w="442" w:type="pct"/>
            <w:vAlign w:val="bottom"/>
          </w:tcPr>
          <w:p w14:paraId="02B9F499"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-0.351***(0.000)</w:t>
            </w:r>
          </w:p>
        </w:tc>
        <w:tc>
          <w:tcPr>
            <w:tcW w:w="441" w:type="pct"/>
            <w:vAlign w:val="bottom"/>
          </w:tcPr>
          <w:p w14:paraId="32E95578"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0.264***(0.002)</w:t>
            </w:r>
          </w:p>
        </w:tc>
        <w:tc>
          <w:tcPr>
            <w:tcW w:w="438" w:type="pct"/>
            <w:vAlign w:val="bottom"/>
          </w:tcPr>
          <w:p w14:paraId="3C80A5CD" w14:textId="77777777" w:rsidR="00C46BAE" w:rsidRPr="00A17C3E" w:rsidRDefault="00C46BAE" w:rsidP="00C46BAE">
            <w:pPr>
              <w:spacing w:after="0" w:line="240" w:lineRule="auto"/>
              <w:jc w:val="both"/>
              <w:rPr>
                <w:rFonts w:asciiTheme="minorBidi" w:hAnsiTheme="minorBidi" w:cstheme="minorBidi"/>
                <w:sz w:val="15"/>
                <w:szCs w:val="15"/>
              </w:rPr>
            </w:pPr>
            <w:r w:rsidRPr="00A17C3E">
              <w:rPr>
                <w:rFonts w:asciiTheme="minorBidi" w:hAnsiTheme="minorBidi" w:cstheme="minorBidi"/>
                <w:sz w:val="15"/>
                <w:szCs w:val="15"/>
              </w:rPr>
              <w:t>0.125*(0.14)</w:t>
            </w:r>
          </w:p>
        </w:tc>
      </w:tr>
      <w:tr w:rsidR="0037349A" w:rsidRPr="00A17C3E" w14:paraId="1C69DA76" w14:textId="77777777" w:rsidTr="0037349A">
        <w:trPr>
          <w:trHeight w:val="305"/>
        </w:trPr>
        <w:tc>
          <w:tcPr>
            <w:tcW w:w="469" w:type="pct"/>
            <w:shd w:val="clear" w:color="auto" w:fill="auto"/>
            <w:noWrap/>
          </w:tcPr>
          <w:p w14:paraId="07C7619A"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i/>
                <w:iCs/>
                <w:sz w:val="15"/>
                <w:szCs w:val="15"/>
              </w:rPr>
              <w:t xml:space="preserve">F </w:t>
            </w:r>
            <w:r w:rsidRPr="00A17C3E">
              <w:rPr>
                <w:rFonts w:asciiTheme="minorBidi" w:hAnsiTheme="minorBidi" w:cstheme="minorBidi"/>
                <w:sz w:val="15"/>
                <w:szCs w:val="15"/>
              </w:rPr>
              <w:t>value</w:t>
            </w:r>
          </w:p>
        </w:tc>
        <w:tc>
          <w:tcPr>
            <w:tcW w:w="470" w:type="pct"/>
            <w:shd w:val="clear" w:color="auto" w:fill="auto"/>
            <w:noWrap/>
          </w:tcPr>
          <w:p w14:paraId="06F7F331"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6.156</w:t>
            </w:r>
          </w:p>
        </w:tc>
        <w:tc>
          <w:tcPr>
            <w:tcW w:w="470" w:type="pct"/>
          </w:tcPr>
          <w:p w14:paraId="713952A6"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7.291</w:t>
            </w:r>
          </w:p>
        </w:tc>
        <w:tc>
          <w:tcPr>
            <w:tcW w:w="446" w:type="pct"/>
          </w:tcPr>
          <w:p w14:paraId="3F249ED2"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7.599</w:t>
            </w:r>
          </w:p>
        </w:tc>
        <w:tc>
          <w:tcPr>
            <w:tcW w:w="444" w:type="pct"/>
          </w:tcPr>
          <w:p w14:paraId="7AEDA325"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5.767</w:t>
            </w:r>
          </w:p>
        </w:tc>
        <w:tc>
          <w:tcPr>
            <w:tcW w:w="498" w:type="pct"/>
          </w:tcPr>
          <w:p w14:paraId="0998BFE0"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5.986</w:t>
            </w:r>
          </w:p>
        </w:tc>
        <w:tc>
          <w:tcPr>
            <w:tcW w:w="441" w:type="pct"/>
          </w:tcPr>
          <w:p w14:paraId="4405AA8C"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5.854</w:t>
            </w:r>
          </w:p>
        </w:tc>
        <w:tc>
          <w:tcPr>
            <w:tcW w:w="441" w:type="pct"/>
          </w:tcPr>
          <w:p w14:paraId="286CA337"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5.753</w:t>
            </w:r>
          </w:p>
        </w:tc>
        <w:tc>
          <w:tcPr>
            <w:tcW w:w="442" w:type="pct"/>
          </w:tcPr>
          <w:p w14:paraId="6ABE2D19"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7.204</w:t>
            </w:r>
          </w:p>
        </w:tc>
        <w:tc>
          <w:tcPr>
            <w:tcW w:w="441" w:type="pct"/>
          </w:tcPr>
          <w:p w14:paraId="1CD51A29"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6.258</w:t>
            </w:r>
          </w:p>
        </w:tc>
        <w:tc>
          <w:tcPr>
            <w:tcW w:w="438" w:type="pct"/>
          </w:tcPr>
          <w:p w14:paraId="365956F6"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5.918</w:t>
            </w:r>
          </w:p>
        </w:tc>
      </w:tr>
      <w:tr w:rsidR="0037349A" w:rsidRPr="00A17C3E" w14:paraId="4B0104B5" w14:textId="77777777" w:rsidTr="0037349A">
        <w:trPr>
          <w:trHeight w:val="280"/>
        </w:trPr>
        <w:tc>
          <w:tcPr>
            <w:tcW w:w="469" w:type="pct"/>
            <w:shd w:val="clear" w:color="auto" w:fill="auto"/>
            <w:noWrap/>
          </w:tcPr>
          <w:p w14:paraId="23EE9219" w14:textId="77777777" w:rsidR="00C46BAE" w:rsidRPr="00A17C3E" w:rsidRDefault="00C46BAE" w:rsidP="00F178A0">
            <w:pPr>
              <w:spacing w:after="0" w:line="240" w:lineRule="auto"/>
              <w:jc w:val="center"/>
              <w:rPr>
                <w:rFonts w:asciiTheme="minorBidi" w:hAnsiTheme="minorBidi" w:cstheme="minorBidi"/>
                <w:i/>
                <w:sz w:val="15"/>
                <w:szCs w:val="15"/>
                <w:vertAlign w:val="superscript"/>
              </w:rPr>
            </w:pPr>
            <w:r w:rsidRPr="00A17C3E">
              <w:rPr>
                <w:rFonts w:asciiTheme="minorBidi" w:hAnsiTheme="minorBidi" w:cstheme="minorBidi"/>
                <w:sz w:val="15"/>
                <w:szCs w:val="15"/>
              </w:rPr>
              <w:t xml:space="preserve">Adjusted </w:t>
            </w:r>
            <w:r w:rsidRPr="00A17C3E">
              <w:rPr>
                <w:rFonts w:asciiTheme="minorBidi" w:hAnsiTheme="minorBidi" w:cstheme="minorBidi"/>
                <w:i/>
                <w:iCs/>
                <w:sz w:val="15"/>
                <w:szCs w:val="15"/>
              </w:rPr>
              <w:t>R</w:t>
            </w:r>
            <w:r w:rsidRPr="00A17C3E">
              <w:rPr>
                <w:rFonts w:asciiTheme="minorBidi" w:hAnsiTheme="minorBidi" w:cstheme="minorBidi"/>
                <w:i/>
                <w:iCs/>
                <w:sz w:val="15"/>
                <w:szCs w:val="15"/>
                <w:vertAlign w:val="superscript"/>
              </w:rPr>
              <w:t>2</w:t>
            </w:r>
          </w:p>
        </w:tc>
        <w:tc>
          <w:tcPr>
            <w:tcW w:w="470" w:type="pct"/>
            <w:shd w:val="clear" w:color="auto" w:fill="auto"/>
            <w:noWrap/>
          </w:tcPr>
          <w:p w14:paraId="12678986"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.275</w:t>
            </w:r>
          </w:p>
        </w:tc>
        <w:tc>
          <w:tcPr>
            <w:tcW w:w="470" w:type="pct"/>
          </w:tcPr>
          <w:p w14:paraId="29139540"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.392</w:t>
            </w:r>
          </w:p>
        </w:tc>
        <w:tc>
          <w:tcPr>
            <w:tcW w:w="446" w:type="pct"/>
          </w:tcPr>
          <w:p w14:paraId="6F517B3C"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.403</w:t>
            </w:r>
          </w:p>
        </w:tc>
        <w:tc>
          <w:tcPr>
            <w:tcW w:w="444" w:type="pct"/>
          </w:tcPr>
          <w:p w14:paraId="23F19579"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.328</w:t>
            </w:r>
          </w:p>
        </w:tc>
        <w:tc>
          <w:tcPr>
            <w:tcW w:w="498" w:type="pct"/>
          </w:tcPr>
          <w:p w14:paraId="0600135C"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.338</w:t>
            </w:r>
          </w:p>
        </w:tc>
        <w:tc>
          <w:tcPr>
            <w:tcW w:w="441" w:type="pct"/>
          </w:tcPr>
          <w:p w14:paraId="4BF36013"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.332</w:t>
            </w:r>
          </w:p>
        </w:tc>
        <w:tc>
          <w:tcPr>
            <w:tcW w:w="441" w:type="pct"/>
          </w:tcPr>
          <w:p w14:paraId="52B9A6D2"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.327</w:t>
            </w:r>
          </w:p>
        </w:tc>
        <w:tc>
          <w:tcPr>
            <w:tcW w:w="442" w:type="pct"/>
          </w:tcPr>
          <w:p w14:paraId="3741B209"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.389</w:t>
            </w:r>
          </w:p>
        </w:tc>
        <w:tc>
          <w:tcPr>
            <w:tcW w:w="441" w:type="pct"/>
          </w:tcPr>
          <w:p w14:paraId="6E57E4C0"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.356</w:t>
            </w:r>
          </w:p>
        </w:tc>
        <w:tc>
          <w:tcPr>
            <w:tcW w:w="438" w:type="pct"/>
          </w:tcPr>
          <w:p w14:paraId="3CEF7FA7"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.335</w:t>
            </w:r>
          </w:p>
        </w:tc>
      </w:tr>
      <w:tr w:rsidR="0037349A" w:rsidRPr="00A17C3E" w14:paraId="1600780F" w14:textId="77777777" w:rsidTr="0037349A">
        <w:trPr>
          <w:trHeight w:val="280"/>
        </w:trPr>
        <w:tc>
          <w:tcPr>
            <w:tcW w:w="469" w:type="pct"/>
            <w:shd w:val="clear" w:color="auto" w:fill="auto"/>
            <w:noWrap/>
          </w:tcPr>
          <w:p w14:paraId="011E61D5" w14:textId="77777777" w:rsidR="00C46BAE" w:rsidRPr="00A17C3E" w:rsidRDefault="00C46BAE" w:rsidP="00F178A0">
            <w:pPr>
              <w:spacing w:after="0" w:line="240" w:lineRule="auto"/>
              <w:jc w:val="center"/>
              <w:rPr>
                <w:rFonts w:asciiTheme="minorBidi" w:hAnsiTheme="minorBidi" w:cstheme="minorBidi"/>
                <w:i/>
                <w:iCs/>
                <w:sz w:val="15"/>
                <w:szCs w:val="15"/>
              </w:rPr>
            </w:pPr>
            <w:r w:rsidRPr="00A17C3E">
              <w:rPr>
                <w:rFonts w:asciiTheme="minorBidi" w:hAnsiTheme="minorBidi" w:cstheme="minorBidi"/>
                <w:i/>
                <w:iCs/>
                <w:sz w:val="15"/>
                <w:szCs w:val="15"/>
              </w:rPr>
              <w:t>Durbin-Watson</w:t>
            </w:r>
          </w:p>
        </w:tc>
        <w:tc>
          <w:tcPr>
            <w:tcW w:w="470" w:type="pct"/>
            <w:shd w:val="clear" w:color="auto" w:fill="auto"/>
            <w:noWrap/>
          </w:tcPr>
          <w:p w14:paraId="059BE633"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.848</w:t>
            </w:r>
          </w:p>
        </w:tc>
        <w:tc>
          <w:tcPr>
            <w:tcW w:w="470" w:type="pct"/>
          </w:tcPr>
          <w:p w14:paraId="48DAE062"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.900</w:t>
            </w:r>
          </w:p>
        </w:tc>
        <w:tc>
          <w:tcPr>
            <w:tcW w:w="446" w:type="pct"/>
          </w:tcPr>
          <w:p w14:paraId="0FDEFB3C"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.928</w:t>
            </w:r>
          </w:p>
        </w:tc>
        <w:tc>
          <w:tcPr>
            <w:tcW w:w="444" w:type="pct"/>
          </w:tcPr>
          <w:p w14:paraId="7858E909"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.936</w:t>
            </w:r>
          </w:p>
        </w:tc>
        <w:tc>
          <w:tcPr>
            <w:tcW w:w="498" w:type="pct"/>
          </w:tcPr>
          <w:p w14:paraId="05F0FFF9"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.948</w:t>
            </w:r>
          </w:p>
        </w:tc>
        <w:tc>
          <w:tcPr>
            <w:tcW w:w="441" w:type="pct"/>
          </w:tcPr>
          <w:p w14:paraId="0998B71F"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.947</w:t>
            </w:r>
          </w:p>
        </w:tc>
        <w:tc>
          <w:tcPr>
            <w:tcW w:w="441" w:type="pct"/>
          </w:tcPr>
          <w:p w14:paraId="42B5D490"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.936</w:t>
            </w:r>
          </w:p>
        </w:tc>
        <w:tc>
          <w:tcPr>
            <w:tcW w:w="442" w:type="pct"/>
          </w:tcPr>
          <w:p w14:paraId="54A869E9"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.976</w:t>
            </w:r>
          </w:p>
        </w:tc>
        <w:tc>
          <w:tcPr>
            <w:tcW w:w="441" w:type="pct"/>
          </w:tcPr>
          <w:p w14:paraId="5BF3E210"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.964</w:t>
            </w:r>
          </w:p>
        </w:tc>
        <w:tc>
          <w:tcPr>
            <w:tcW w:w="438" w:type="pct"/>
          </w:tcPr>
          <w:p w14:paraId="36347886"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.944</w:t>
            </w:r>
          </w:p>
        </w:tc>
      </w:tr>
      <w:tr w:rsidR="0037349A" w:rsidRPr="00A17C3E" w14:paraId="0A1DFB44" w14:textId="77777777" w:rsidTr="0037349A">
        <w:trPr>
          <w:trHeight w:val="280"/>
        </w:trPr>
        <w:tc>
          <w:tcPr>
            <w:tcW w:w="469" w:type="pct"/>
            <w:shd w:val="clear" w:color="auto" w:fill="auto"/>
            <w:noWrap/>
          </w:tcPr>
          <w:p w14:paraId="2B0AA6F3" w14:textId="77777777" w:rsidR="00C46BAE" w:rsidRPr="00A17C3E" w:rsidRDefault="00C46BAE" w:rsidP="00F178A0">
            <w:pPr>
              <w:spacing w:after="0" w:line="240" w:lineRule="auto"/>
              <w:jc w:val="center"/>
              <w:rPr>
                <w:rFonts w:asciiTheme="minorBidi" w:hAnsiTheme="minorBidi" w:cstheme="minorBidi"/>
                <w:i/>
                <w:sz w:val="15"/>
                <w:szCs w:val="15"/>
              </w:rPr>
            </w:pPr>
            <w:r w:rsidRPr="00A17C3E">
              <w:rPr>
                <w:rFonts w:asciiTheme="minorBidi" w:hAnsiTheme="minorBidi" w:cstheme="minorBidi"/>
                <w:i/>
                <w:iCs/>
                <w:sz w:val="15"/>
                <w:szCs w:val="15"/>
              </w:rPr>
              <w:t>N</w:t>
            </w:r>
          </w:p>
        </w:tc>
        <w:tc>
          <w:tcPr>
            <w:tcW w:w="470" w:type="pct"/>
            <w:shd w:val="clear" w:color="auto" w:fill="auto"/>
            <w:noWrap/>
          </w:tcPr>
          <w:p w14:paraId="52B38767"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596</w:t>
            </w:r>
          </w:p>
        </w:tc>
        <w:tc>
          <w:tcPr>
            <w:tcW w:w="470" w:type="pct"/>
          </w:tcPr>
          <w:p w14:paraId="4C5E4D10"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596</w:t>
            </w:r>
          </w:p>
        </w:tc>
        <w:tc>
          <w:tcPr>
            <w:tcW w:w="446" w:type="pct"/>
          </w:tcPr>
          <w:p w14:paraId="58BF4610"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596</w:t>
            </w:r>
          </w:p>
        </w:tc>
        <w:tc>
          <w:tcPr>
            <w:tcW w:w="444" w:type="pct"/>
          </w:tcPr>
          <w:p w14:paraId="3CEFB931"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596</w:t>
            </w:r>
          </w:p>
        </w:tc>
        <w:tc>
          <w:tcPr>
            <w:tcW w:w="498" w:type="pct"/>
          </w:tcPr>
          <w:p w14:paraId="53A05D6C"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596</w:t>
            </w:r>
          </w:p>
        </w:tc>
        <w:tc>
          <w:tcPr>
            <w:tcW w:w="441" w:type="pct"/>
          </w:tcPr>
          <w:p w14:paraId="4A2CE328"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596</w:t>
            </w:r>
          </w:p>
        </w:tc>
        <w:tc>
          <w:tcPr>
            <w:tcW w:w="441" w:type="pct"/>
          </w:tcPr>
          <w:p w14:paraId="37135717"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596</w:t>
            </w:r>
          </w:p>
        </w:tc>
        <w:tc>
          <w:tcPr>
            <w:tcW w:w="442" w:type="pct"/>
          </w:tcPr>
          <w:p w14:paraId="7C00D3DC"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596</w:t>
            </w:r>
          </w:p>
        </w:tc>
        <w:tc>
          <w:tcPr>
            <w:tcW w:w="441" w:type="pct"/>
          </w:tcPr>
          <w:p w14:paraId="46CC9C34"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596</w:t>
            </w:r>
          </w:p>
        </w:tc>
        <w:tc>
          <w:tcPr>
            <w:tcW w:w="438" w:type="pct"/>
          </w:tcPr>
          <w:p w14:paraId="32914557" w14:textId="77777777" w:rsidR="00C46BAE" w:rsidRPr="00A17C3E" w:rsidRDefault="00C46BAE" w:rsidP="00F178A0">
            <w:pPr>
              <w:spacing w:after="0" w:line="240" w:lineRule="auto"/>
              <w:jc w:val="center"/>
              <w:rPr>
                <w:rFonts w:asciiTheme="minorBidi" w:hAnsiTheme="minorBidi" w:cstheme="minorBidi"/>
                <w:sz w:val="15"/>
                <w:szCs w:val="15"/>
              </w:rPr>
            </w:pPr>
            <w:r w:rsidRPr="00A17C3E">
              <w:rPr>
                <w:rFonts w:asciiTheme="minorBidi" w:hAnsiTheme="minorBidi" w:cstheme="minorBidi"/>
                <w:sz w:val="15"/>
                <w:szCs w:val="15"/>
              </w:rPr>
              <w:t>596</w:t>
            </w:r>
          </w:p>
        </w:tc>
      </w:tr>
    </w:tbl>
    <w:p w14:paraId="55FAEE99" w14:textId="273A1D91" w:rsidR="00711F66" w:rsidRPr="008A2D2F" w:rsidRDefault="00711F66" w:rsidP="00711F66">
      <w:pPr>
        <w:widowControl w:val="0"/>
        <w:autoSpaceDE w:val="0"/>
        <w:autoSpaceDN w:val="0"/>
        <w:adjustRightInd w:val="0"/>
        <w:spacing w:before="240" w:after="240"/>
        <w:jc w:val="both"/>
        <w:rPr>
          <w:rFonts w:asciiTheme="minorBidi" w:hAnsiTheme="minorBidi" w:cstheme="minorBidi"/>
          <w:sz w:val="15"/>
          <w:szCs w:val="15"/>
        </w:rPr>
        <w:sectPr w:rsidR="00711F66" w:rsidRPr="008A2D2F" w:rsidSect="000A17FF">
          <w:pgSz w:w="16838" w:h="11906" w:orient="landscape"/>
          <w:pgMar w:top="1440" w:right="1440" w:bottom="1440" w:left="1440" w:header="708" w:footer="708" w:gutter="0"/>
          <w:cols w:space="708"/>
          <w:docGrid w:linePitch="360"/>
        </w:sectPr>
      </w:pPr>
      <w:r w:rsidRPr="008A2D2F">
        <w:rPr>
          <w:rFonts w:asciiTheme="minorBidi" w:hAnsiTheme="minorBidi" w:cstheme="minorBidi"/>
          <w:sz w:val="15"/>
          <w:szCs w:val="15"/>
        </w:rPr>
        <w:t>Note: Corporate Voluntary Disclosure (</w:t>
      </w:r>
      <w:r w:rsidR="00BE13AB" w:rsidRPr="008A2D2F">
        <w:rPr>
          <w:rFonts w:asciiTheme="minorBidi" w:hAnsiTheme="minorBidi" w:cstheme="minorBidi"/>
          <w:sz w:val="15"/>
          <w:szCs w:val="15"/>
        </w:rPr>
        <w:t>CVD</w:t>
      </w:r>
      <w:r w:rsidRPr="008A2D2F">
        <w:rPr>
          <w:rFonts w:asciiTheme="minorBidi" w:hAnsiTheme="minorBidi" w:cstheme="minorBidi"/>
          <w:sz w:val="15"/>
          <w:szCs w:val="15"/>
        </w:rPr>
        <w:t>) Corporate size (CS), Corporate growth (CGR)</w:t>
      </w:r>
      <w:r w:rsidRPr="008A2D2F">
        <w:rPr>
          <w:rFonts w:asciiTheme="minorBidi" w:hAnsiTheme="minorBidi" w:cstheme="minorBidi"/>
          <w:iCs/>
          <w:sz w:val="15"/>
          <w:szCs w:val="15"/>
        </w:rPr>
        <w:t xml:space="preserve"> Multiple Listing (</w:t>
      </w:r>
      <w:r w:rsidRPr="008A2D2F">
        <w:rPr>
          <w:rFonts w:asciiTheme="minorBidi" w:hAnsiTheme="minorBidi" w:cstheme="minorBidi"/>
          <w:sz w:val="15"/>
          <w:szCs w:val="15"/>
        </w:rPr>
        <w:t>MUL)</w:t>
      </w:r>
      <w:r w:rsidRPr="008A2D2F">
        <w:rPr>
          <w:rFonts w:asciiTheme="minorBidi" w:hAnsiTheme="minorBidi" w:cstheme="minorBidi"/>
          <w:iCs/>
          <w:sz w:val="15"/>
          <w:szCs w:val="15"/>
        </w:rPr>
        <w:t>,</w:t>
      </w:r>
      <w:r w:rsidRPr="008A2D2F">
        <w:rPr>
          <w:rFonts w:asciiTheme="minorBidi" w:hAnsiTheme="minorBidi" w:cstheme="minorBidi"/>
          <w:sz w:val="15"/>
          <w:szCs w:val="15"/>
        </w:rPr>
        <w:t xml:space="preserve"> </w:t>
      </w:r>
      <w:r w:rsidRPr="008A2D2F">
        <w:rPr>
          <w:rFonts w:asciiTheme="minorBidi" w:hAnsiTheme="minorBidi" w:cstheme="minorBidi"/>
          <w:iCs/>
          <w:sz w:val="15"/>
          <w:szCs w:val="15"/>
        </w:rPr>
        <w:t>Liquidity Level (</w:t>
      </w:r>
      <w:r w:rsidRPr="008A2D2F">
        <w:rPr>
          <w:rFonts w:asciiTheme="minorBidi" w:hAnsiTheme="minorBidi" w:cstheme="minorBidi"/>
          <w:sz w:val="15"/>
          <w:szCs w:val="15"/>
        </w:rPr>
        <w:t>LQL)</w:t>
      </w:r>
      <w:r w:rsidRPr="008A2D2F">
        <w:rPr>
          <w:rFonts w:asciiTheme="minorBidi" w:hAnsiTheme="minorBidi" w:cstheme="minorBidi"/>
          <w:iCs/>
          <w:sz w:val="15"/>
          <w:szCs w:val="15"/>
        </w:rPr>
        <w:t>, Leverage Level (</w:t>
      </w:r>
      <w:r w:rsidRPr="008A2D2F">
        <w:rPr>
          <w:rFonts w:asciiTheme="minorBidi" w:hAnsiTheme="minorBidi" w:cstheme="minorBidi"/>
          <w:sz w:val="15"/>
          <w:szCs w:val="15"/>
        </w:rPr>
        <w:t>LVL)</w:t>
      </w:r>
      <w:r w:rsidRPr="008A2D2F">
        <w:rPr>
          <w:rFonts w:asciiTheme="minorBidi" w:hAnsiTheme="minorBidi" w:cstheme="minorBidi"/>
          <w:iCs/>
          <w:sz w:val="15"/>
          <w:szCs w:val="15"/>
        </w:rPr>
        <w:t xml:space="preserve">, Industry Diversity </w:t>
      </w:r>
      <w:r w:rsidRPr="008A2D2F">
        <w:rPr>
          <w:rFonts w:asciiTheme="minorBidi" w:hAnsiTheme="minorBidi" w:cstheme="minorBidi"/>
          <w:sz w:val="15"/>
          <w:szCs w:val="15"/>
        </w:rPr>
        <w:t>(ID)</w:t>
      </w:r>
      <w:r w:rsidRPr="008A2D2F">
        <w:rPr>
          <w:rFonts w:asciiTheme="minorBidi" w:hAnsiTheme="minorBidi" w:cstheme="minorBidi"/>
          <w:iCs/>
          <w:sz w:val="15"/>
          <w:szCs w:val="15"/>
        </w:rPr>
        <w:t>,</w:t>
      </w:r>
      <w:r w:rsidRPr="008A2D2F">
        <w:rPr>
          <w:rFonts w:asciiTheme="minorBidi" w:hAnsiTheme="minorBidi" w:cstheme="minorBidi"/>
          <w:sz w:val="15"/>
          <w:szCs w:val="15"/>
        </w:rPr>
        <w:t xml:space="preserve"> </w:t>
      </w:r>
      <w:r w:rsidRPr="008A2D2F">
        <w:rPr>
          <w:rFonts w:asciiTheme="minorBidi" w:hAnsiTheme="minorBidi" w:cstheme="minorBidi"/>
          <w:iCs/>
          <w:sz w:val="15"/>
          <w:szCs w:val="15"/>
        </w:rPr>
        <w:t>Sensitivity Industry (</w:t>
      </w:r>
      <w:r w:rsidRPr="008A2D2F">
        <w:rPr>
          <w:rFonts w:asciiTheme="minorBidi" w:hAnsiTheme="minorBidi" w:cstheme="minorBidi"/>
          <w:sz w:val="15"/>
          <w:szCs w:val="15"/>
        </w:rPr>
        <w:t>IS)</w:t>
      </w:r>
      <w:r w:rsidRPr="008A2D2F">
        <w:rPr>
          <w:rFonts w:asciiTheme="minorBidi" w:hAnsiTheme="minorBidi" w:cstheme="minorBidi"/>
          <w:iCs/>
          <w:sz w:val="15"/>
          <w:szCs w:val="15"/>
        </w:rPr>
        <w:t xml:space="preserve">, </w:t>
      </w:r>
      <w:r w:rsidR="007A7B65" w:rsidRPr="008A2D2F">
        <w:rPr>
          <w:rFonts w:asciiTheme="minorBidi" w:hAnsiTheme="minorBidi" w:cstheme="minorBidi"/>
          <w:iCs/>
          <w:sz w:val="15"/>
          <w:szCs w:val="15"/>
        </w:rPr>
        <w:t>Profitability</w:t>
      </w:r>
      <w:r w:rsidRPr="008A2D2F">
        <w:rPr>
          <w:rFonts w:asciiTheme="minorBidi" w:hAnsiTheme="minorBidi" w:cstheme="minorBidi"/>
          <w:iCs/>
          <w:sz w:val="15"/>
          <w:szCs w:val="15"/>
        </w:rPr>
        <w:t xml:space="preserve"> Level </w:t>
      </w:r>
      <w:r w:rsidRPr="008A2D2F">
        <w:rPr>
          <w:rFonts w:asciiTheme="minorBidi" w:hAnsiTheme="minorBidi" w:cstheme="minorBidi"/>
          <w:sz w:val="15"/>
          <w:szCs w:val="15"/>
        </w:rPr>
        <w:t>(PL)</w:t>
      </w:r>
      <w:r w:rsidRPr="008A2D2F">
        <w:rPr>
          <w:rFonts w:asciiTheme="minorBidi" w:hAnsiTheme="minorBidi" w:cstheme="minorBidi"/>
          <w:iCs/>
          <w:sz w:val="15"/>
          <w:szCs w:val="15"/>
        </w:rPr>
        <w:t xml:space="preserve">, Audited By Big 4 </w:t>
      </w:r>
      <w:r w:rsidRPr="008A2D2F">
        <w:rPr>
          <w:rFonts w:asciiTheme="minorBidi" w:hAnsiTheme="minorBidi" w:cstheme="minorBidi"/>
          <w:sz w:val="15"/>
          <w:szCs w:val="15"/>
        </w:rPr>
        <w:t>(4F)</w:t>
      </w:r>
      <w:r w:rsidRPr="008A2D2F">
        <w:rPr>
          <w:rFonts w:asciiTheme="minorBidi" w:hAnsiTheme="minorBidi" w:cstheme="minorBidi"/>
          <w:iCs/>
          <w:sz w:val="15"/>
          <w:szCs w:val="15"/>
        </w:rPr>
        <w:t xml:space="preserve">. </w:t>
      </w:r>
      <w:r w:rsidRPr="008A2D2F">
        <w:rPr>
          <w:rFonts w:asciiTheme="minorBidi" w:hAnsiTheme="minorBidi" w:cstheme="minorBidi"/>
          <w:sz w:val="15"/>
          <w:szCs w:val="15"/>
        </w:rPr>
        <w:t xml:space="preserve">Diffused Shares Ownership (SD), Institution Shares (SI), </w:t>
      </w:r>
      <w:r w:rsidRPr="008A2D2F">
        <w:rPr>
          <w:rFonts w:asciiTheme="minorBidi" w:hAnsiTheme="minorBidi" w:cstheme="minorBidi"/>
          <w:iCs/>
          <w:sz w:val="15"/>
          <w:szCs w:val="15"/>
        </w:rPr>
        <w:t xml:space="preserve">Proportion </w:t>
      </w:r>
      <w:r w:rsidR="001B78B1" w:rsidRPr="008A2D2F">
        <w:rPr>
          <w:rFonts w:asciiTheme="minorBidi" w:hAnsiTheme="minorBidi" w:cstheme="minorBidi"/>
          <w:iCs/>
          <w:sz w:val="15"/>
          <w:szCs w:val="15"/>
        </w:rPr>
        <w:t xml:space="preserve">of </w:t>
      </w:r>
      <w:r w:rsidRPr="008A2D2F">
        <w:rPr>
          <w:rFonts w:asciiTheme="minorBidi" w:hAnsiTheme="minorBidi" w:cstheme="minorBidi"/>
          <w:iCs/>
          <w:sz w:val="15"/>
          <w:szCs w:val="15"/>
        </w:rPr>
        <w:t>Audit Committee Members with Financial Experts (</w:t>
      </w:r>
      <w:r w:rsidRPr="008A2D2F">
        <w:rPr>
          <w:rFonts w:asciiTheme="minorBidi" w:hAnsiTheme="minorBidi" w:cstheme="minorBidi"/>
          <w:sz w:val="15"/>
          <w:szCs w:val="15"/>
        </w:rPr>
        <w:t>PACF)</w:t>
      </w:r>
      <w:r w:rsidRPr="008A2D2F">
        <w:rPr>
          <w:rFonts w:asciiTheme="minorBidi" w:hAnsiTheme="minorBidi" w:cstheme="minorBidi"/>
          <w:iCs/>
          <w:sz w:val="15"/>
          <w:szCs w:val="15"/>
        </w:rPr>
        <w:t xml:space="preserve">, Proportion </w:t>
      </w:r>
      <w:r w:rsidR="001B78B1" w:rsidRPr="008A2D2F">
        <w:rPr>
          <w:rFonts w:asciiTheme="minorBidi" w:hAnsiTheme="minorBidi" w:cstheme="minorBidi"/>
          <w:iCs/>
          <w:sz w:val="15"/>
          <w:szCs w:val="15"/>
        </w:rPr>
        <w:t xml:space="preserve">of </w:t>
      </w:r>
      <w:r w:rsidRPr="008A2D2F">
        <w:rPr>
          <w:rFonts w:asciiTheme="minorBidi" w:hAnsiTheme="minorBidi" w:cstheme="minorBidi"/>
          <w:iCs/>
          <w:sz w:val="15"/>
          <w:szCs w:val="15"/>
        </w:rPr>
        <w:t xml:space="preserve">Board </w:t>
      </w:r>
      <w:r w:rsidR="001B78B1" w:rsidRPr="008A2D2F">
        <w:rPr>
          <w:rFonts w:asciiTheme="minorBidi" w:hAnsiTheme="minorBidi" w:cstheme="minorBidi"/>
          <w:iCs/>
          <w:sz w:val="15"/>
          <w:szCs w:val="15"/>
        </w:rPr>
        <w:t xml:space="preserve">of </w:t>
      </w:r>
      <w:r w:rsidRPr="008A2D2F">
        <w:rPr>
          <w:rFonts w:asciiTheme="minorBidi" w:hAnsiTheme="minorBidi" w:cstheme="minorBidi"/>
          <w:iCs/>
          <w:sz w:val="15"/>
          <w:szCs w:val="15"/>
        </w:rPr>
        <w:t xml:space="preserve">Directors </w:t>
      </w:r>
      <w:r w:rsidR="00BE13AB" w:rsidRPr="008A2D2F">
        <w:rPr>
          <w:rFonts w:asciiTheme="minorBidi" w:hAnsiTheme="minorBidi" w:cstheme="minorBidi"/>
          <w:iCs/>
          <w:sz w:val="15"/>
          <w:szCs w:val="15"/>
        </w:rPr>
        <w:t>with</w:t>
      </w:r>
      <w:r w:rsidRPr="008A2D2F">
        <w:rPr>
          <w:rFonts w:asciiTheme="minorBidi" w:hAnsiTheme="minorBidi" w:cstheme="minorBidi"/>
          <w:iCs/>
          <w:sz w:val="15"/>
          <w:szCs w:val="15"/>
        </w:rPr>
        <w:t xml:space="preserve"> Financial Expertise (</w:t>
      </w:r>
      <w:r w:rsidRPr="008A2D2F">
        <w:rPr>
          <w:rFonts w:asciiTheme="minorBidi" w:hAnsiTheme="minorBidi" w:cstheme="minorBidi"/>
          <w:sz w:val="15"/>
          <w:szCs w:val="15"/>
        </w:rPr>
        <w:t>PBDF)</w:t>
      </w:r>
      <w:r w:rsidRPr="008A2D2F">
        <w:rPr>
          <w:rFonts w:asciiTheme="minorBidi" w:hAnsiTheme="minorBidi" w:cstheme="minorBidi"/>
          <w:iCs/>
          <w:sz w:val="15"/>
          <w:szCs w:val="15"/>
        </w:rPr>
        <w:t xml:space="preserve">, Proportion </w:t>
      </w:r>
      <w:r w:rsidR="001B78B1" w:rsidRPr="008A2D2F">
        <w:rPr>
          <w:rFonts w:asciiTheme="minorBidi" w:hAnsiTheme="minorBidi" w:cstheme="minorBidi"/>
          <w:iCs/>
          <w:sz w:val="15"/>
          <w:szCs w:val="15"/>
        </w:rPr>
        <w:t xml:space="preserve">of </w:t>
      </w:r>
      <w:r w:rsidRPr="008A2D2F">
        <w:rPr>
          <w:rFonts w:asciiTheme="minorBidi" w:hAnsiTheme="minorBidi" w:cstheme="minorBidi"/>
          <w:iCs/>
          <w:sz w:val="15"/>
          <w:szCs w:val="15"/>
        </w:rPr>
        <w:t>Independent Board Members (</w:t>
      </w:r>
      <w:r w:rsidRPr="008A2D2F">
        <w:rPr>
          <w:rFonts w:asciiTheme="minorBidi" w:hAnsiTheme="minorBidi" w:cstheme="minorBidi"/>
          <w:sz w:val="15"/>
          <w:szCs w:val="15"/>
        </w:rPr>
        <w:t>PIBD)</w:t>
      </w:r>
      <w:r w:rsidRPr="008A2D2F">
        <w:rPr>
          <w:rFonts w:asciiTheme="minorBidi" w:hAnsiTheme="minorBidi" w:cstheme="minorBidi"/>
          <w:iCs/>
          <w:sz w:val="15"/>
          <w:szCs w:val="15"/>
        </w:rPr>
        <w:t>,</w:t>
      </w:r>
      <w:r w:rsidRPr="008A2D2F">
        <w:rPr>
          <w:rFonts w:asciiTheme="minorBidi" w:hAnsiTheme="minorBidi" w:cstheme="minorBidi"/>
          <w:sz w:val="15"/>
          <w:szCs w:val="15"/>
        </w:rPr>
        <w:t xml:space="preserve"> </w:t>
      </w:r>
      <w:r w:rsidRPr="008A2D2F">
        <w:rPr>
          <w:rFonts w:asciiTheme="minorBidi" w:hAnsiTheme="minorBidi" w:cstheme="minorBidi"/>
          <w:iCs/>
          <w:sz w:val="15"/>
          <w:szCs w:val="15"/>
        </w:rPr>
        <w:t xml:space="preserve">duality board </w:t>
      </w:r>
      <w:r w:rsidR="001B78B1" w:rsidRPr="008A2D2F">
        <w:rPr>
          <w:rFonts w:asciiTheme="minorBidi" w:hAnsiTheme="minorBidi" w:cstheme="minorBidi"/>
          <w:iCs/>
          <w:sz w:val="15"/>
          <w:szCs w:val="15"/>
        </w:rPr>
        <w:t xml:space="preserve">of </w:t>
      </w:r>
      <w:r w:rsidRPr="008A2D2F">
        <w:rPr>
          <w:rFonts w:asciiTheme="minorBidi" w:hAnsiTheme="minorBidi" w:cstheme="minorBidi"/>
          <w:iCs/>
          <w:sz w:val="15"/>
          <w:szCs w:val="15"/>
        </w:rPr>
        <w:t>directors (</w:t>
      </w:r>
      <w:r w:rsidRPr="008A2D2F">
        <w:rPr>
          <w:rFonts w:asciiTheme="minorBidi" w:hAnsiTheme="minorBidi" w:cstheme="minorBidi"/>
          <w:sz w:val="15"/>
          <w:szCs w:val="15"/>
        </w:rPr>
        <w:t>DBD</w:t>
      </w:r>
      <w:r w:rsidR="008A2D2F" w:rsidRPr="008A2D2F">
        <w:rPr>
          <w:rFonts w:asciiTheme="minorBidi" w:hAnsiTheme="minorBidi" w:cstheme="minorBidi"/>
          <w:sz w:val="15"/>
          <w:szCs w:val="15"/>
        </w:rPr>
        <w:t>)</w:t>
      </w:r>
    </w:p>
    <w:p w14:paraId="72A813A3" w14:textId="4F7CA605" w:rsidR="00D01FCE" w:rsidRPr="00BE13AB" w:rsidRDefault="00D01FCE" w:rsidP="00BE13AB">
      <w:pPr>
        <w:tabs>
          <w:tab w:val="left" w:pos="2110"/>
        </w:tabs>
        <w:rPr>
          <w:rFonts w:asciiTheme="minorBidi" w:hAnsiTheme="minorBidi" w:cstheme="minorBidi"/>
          <w:sz w:val="24"/>
        </w:rPr>
        <w:sectPr w:rsidR="00D01FCE" w:rsidRPr="00BE13AB" w:rsidSect="0082183D">
          <w:pgSz w:w="15840" w:h="12240" w:orient="landscape"/>
          <w:pgMar w:top="1440" w:right="1440" w:bottom="1440" w:left="1440" w:header="720" w:footer="720" w:gutter="0"/>
          <w:cols w:space="720"/>
          <w:docGrid w:linePitch="360"/>
        </w:sectPr>
      </w:pPr>
    </w:p>
    <w:p w14:paraId="0E70C32F" w14:textId="6C8842A1" w:rsidR="004F13A1" w:rsidRPr="008A2D2F" w:rsidRDefault="004F13A1" w:rsidP="0050096B">
      <w:pPr>
        <w:pStyle w:val="ListParagraph"/>
        <w:keepNext/>
        <w:numPr>
          <w:ilvl w:val="1"/>
          <w:numId w:val="9"/>
        </w:numPr>
        <w:spacing w:before="360" w:after="240" w:line="276" w:lineRule="auto"/>
        <w:jc w:val="both"/>
        <w:outlineLvl w:val="1"/>
        <w:rPr>
          <w:rFonts w:asciiTheme="minorBidi" w:hAnsiTheme="minorBidi" w:cstheme="minorBidi"/>
          <w:kern w:val="32"/>
          <w:sz w:val="24"/>
          <w:lang w:eastAsia="en-GB"/>
        </w:rPr>
      </w:pPr>
      <w:bookmarkStart w:id="132" w:name="_Toc480977838"/>
      <w:r w:rsidRPr="008A2D2F">
        <w:rPr>
          <w:rFonts w:asciiTheme="minorBidi" w:hAnsiTheme="minorBidi" w:cstheme="minorBidi"/>
          <w:kern w:val="32"/>
          <w:sz w:val="24"/>
          <w:lang w:eastAsia="en-GB"/>
        </w:rPr>
        <w:t xml:space="preserve">Robustness </w:t>
      </w:r>
      <w:r w:rsidR="001B78B1" w:rsidRPr="008A2D2F">
        <w:rPr>
          <w:rFonts w:asciiTheme="minorBidi" w:hAnsiTheme="minorBidi" w:cstheme="minorBidi"/>
          <w:kern w:val="32"/>
          <w:sz w:val="24"/>
          <w:lang w:eastAsia="en-GB"/>
        </w:rPr>
        <w:t xml:space="preserve">of </w:t>
      </w:r>
      <w:r w:rsidR="00E43B7C" w:rsidRPr="008A2D2F">
        <w:rPr>
          <w:rFonts w:asciiTheme="minorBidi" w:hAnsiTheme="minorBidi" w:cstheme="minorBidi"/>
          <w:kern w:val="32"/>
          <w:sz w:val="24"/>
          <w:lang w:eastAsia="en-GB"/>
        </w:rPr>
        <w:t xml:space="preserve">the </w:t>
      </w:r>
      <w:r w:rsidRPr="008A2D2F">
        <w:rPr>
          <w:rFonts w:asciiTheme="minorBidi" w:hAnsiTheme="minorBidi" w:cstheme="minorBidi"/>
          <w:kern w:val="32"/>
          <w:sz w:val="24"/>
          <w:lang w:eastAsia="en-GB"/>
        </w:rPr>
        <w:t xml:space="preserve">Findings </w:t>
      </w:r>
      <w:r w:rsidR="00E43B7C" w:rsidRPr="008A2D2F">
        <w:rPr>
          <w:rFonts w:asciiTheme="minorBidi" w:hAnsiTheme="minorBidi" w:cstheme="minorBidi"/>
          <w:kern w:val="32"/>
          <w:sz w:val="24"/>
          <w:lang w:eastAsia="en-GB"/>
        </w:rPr>
        <w:t xml:space="preserve">for </w:t>
      </w:r>
      <w:r w:rsidRPr="008A2D2F">
        <w:rPr>
          <w:rFonts w:asciiTheme="minorBidi" w:hAnsiTheme="minorBidi" w:cstheme="minorBidi"/>
          <w:kern w:val="32"/>
          <w:sz w:val="24"/>
          <w:lang w:eastAsia="en-GB"/>
        </w:rPr>
        <w:t xml:space="preserve">Firm Level Factors and </w:t>
      </w:r>
      <w:r w:rsidR="00E43B7C" w:rsidRPr="008A2D2F">
        <w:rPr>
          <w:rFonts w:asciiTheme="minorBidi" w:hAnsiTheme="minorBidi" w:cstheme="minorBidi"/>
          <w:kern w:val="32"/>
          <w:sz w:val="24"/>
          <w:lang w:eastAsia="en-GB"/>
        </w:rPr>
        <w:t xml:space="preserve">the </w:t>
      </w:r>
      <w:r w:rsidRPr="008A2D2F">
        <w:rPr>
          <w:rFonts w:asciiTheme="minorBidi" w:hAnsiTheme="minorBidi" w:cstheme="minorBidi"/>
          <w:kern w:val="32"/>
          <w:sz w:val="24"/>
          <w:lang w:eastAsia="en-GB"/>
        </w:rPr>
        <w:t xml:space="preserve">Quality </w:t>
      </w:r>
      <w:r w:rsidR="001B78B1" w:rsidRPr="008A2D2F">
        <w:rPr>
          <w:rFonts w:asciiTheme="minorBidi" w:hAnsiTheme="minorBidi" w:cstheme="minorBidi"/>
          <w:kern w:val="32"/>
          <w:sz w:val="24"/>
          <w:lang w:eastAsia="en-GB"/>
        </w:rPr>
        <w:t xml:space="preserve">of </w:t>
      </w:r>
      <w:r w:rsidRPr="008A2D2F">
        <w:rPr>
          <w:rFonts w:asciiTheme="minorBidi" w:hAnsiTheme="minorBidi" w:cstheme="minorBidi"/>
          <w:kern w:val="32"/>
          <w:sz w:val="24"/>
          <w:lang w:eastAsia="en-GB"/>
        </w:rPr>
        <w:t>Voluntary Disclosure</w:t>
      </w:r>
      <w:bookmarkEnd w:id="132"/>
    </w:p>
    <w:p w14:paraId="16FC952E" w14:textId="70C53FAD" w:rsidR="004F13A1" w:rsidRPr="008A2D2F" w:rsidRDefault="00083F5B" w:rsidP="008A2D2F">
      <w:pPr>
        <w:jc w:val="both"/>
        <w:rPr>
          <w:rFonts w:asciiTheme="minorBidi" w:eastAsia="Calibri" w:hAnsiTheme="minorBidi" w:cstheme="minorBidi"/>
          <w:szCs w:val="22"/>
          <w:lang w:eastAsia="en-GB"/>
        </w:rPr>
      </w:pPr>
      <w:r w:rsidRPr="008A2D2F">
        <w:rPr>
          <w:rFonts w:asciiTheme="minorBidi" w:eastAsia="Calibri" w:hAnsiTheme="minorBidi" w:cstheme="minorBidi"/>
          <w:szCs w:val="22"/>
        </w:rPr>
        <w:t>This section presents</w:t>
      </w:r>
      <w:r w:rsidR="004F13A1" w:rsidRPr="008A2D2F">
        <w:rPr>
          <w:rFonts w:asciiTheme="minorBidi" w:eastAsia="Calibri" w:hAnsiTheme="minorBidi" w:cstheme="minorBidi"/>
          <w:szCs w:val="22"/>
        </w:rPr>
        <w:t xml:space="preserve"> the sensitivity analysis</w:t>
      </w:r>
      <w:r w:rsidR="001A272A" w:rsidRPr="008A2D2F">
        <w:rPr>
          <w:rFonts w:asciiTheme="minorBidi" w:eastAsia="Calibri" w:hAnsiTheme="minorBidi" w:cstheme="minorBidi"/>
          <w:szCs w:val="22"/>
        </w:rPr>
        <w:t>,</w:t>
      </w:r>
      <w:r w:rsidR="004F13A1" w:rsidRPr="008A2D2F">
        <w:rPr>
          <w:rFonts w:asciiTheme="minorBidi" w:eastAsia="Calibri" w:hAnsiTheme="minorBidi" w:cstheme="minorBidi"/>
          <w:szCs w:val="22"/>
        </w:rPr>
        <w:t xml:space="preserve"> to check the robustness </w:t>
      </w:r>
      <w:r w:rsidR="001B78B1" w:rsidRPr="008A2D2F">
        <w:rPr>
          <w:rFonts w:asciiTheme="minorBidi" w:eastAsia="Calibri" w:hAnsiTheme="minorBidi" w:cstheme="minorBidi"/>
          <w:szCs w:val="22"/>
        </w:rPr>
        <w:t xml:space="preserve">of </w:t>
      </w:r>
      <w:r w:rsidR="004F13A1" w:rsidRPr="008A2D2F">
        <w:rPr>
          <w:rFonts w:asciiTheme="minorBidi" w:eastAsia="Calibri" w:hAnsiTheme="minorBidi" w:cstheme="minorBidi"/>
          <w:szCs w:val="22"/>
        </w:rPr>
        <w:t xml:space="preserve">the findings from both </w:t>
      </w:r>
      <w:r w:rsidR="001A272A" w:rsidRPr="008A2D2F">
        <w:rPr>
          <w:rFonts w:asciiTheme="minorBidi" w:eastAsia="Calibri" w:hAnsiTheme="minorBidi" w:cstheme="minorBidi"/>
          <w:szCs w:val="22"/>
        </w:rPr>
        <w:t xml:space="preserve">the </w:t>
      </w:r>
      <w:r w:rsidR="004F13A1" w:rsidRPr="008A2D2F">
        <w:rPr>
          <w:rFonts w:asciiTheme="minorBidi" w:eastAsia="Calibri" w:hAnsiTheme="minorBidi" w:cstheme="minorBidi"/>
          <w:szCs w:val="22"/>
        </w:rPr>
        <w:t>country and firm level models.</w:t>
      </w:r>
      <w:r w:rsidR="004F13A1" w:rsidRPr="008A2D2F">
        <w:rPr>
          <w:rFonts w:asciiTheme="minorBidi" w:eastAsia="Calibri" w:hAnsiTheme="minorBidi" w:cstheme="minorBidi"/>
          <w:szCs w:val="22"/>
          <w:lang w:eastAsia="en-GB"/>
        </w:rPr>
        <w:t xml:space="preserve"> As </w:t>
      </w:r>
      <w:r w:rsidR="001A272A" w:rsidRPr="008A2D2F">
        <w:rPr>
          <w:rFonts w:asciiTheme="minorBidi" w:eastAsia="Calibri" w:hAnsiTheme="minorBidi" w:cstheme="minorBidi"/>
          <w:szCs w:val="22"/>
          <w:lang w:eastAsia="en-GB"/>
        </w:rPr>
        <w:t xml:space="preserve">was done </w:t>
      </w:r>
      <w:r w:rsidR="004F13A1" w:rsidRPr="008A2D2F">
        <w:rPr>
          <w:rFonts w:asciiTheme="minorBidi" w:eastAsia="Calibri" w:hAnsiTheme="minorBidi" w:cstheme="minorBidi"/>
          <w:szCs w:val="22"/>
          <w:lang w:eastAsia="en-GB"/>
        </w:rPr>
        <w:t>previou</w:t>
      </w:r>
      <w:r w:rsidR="001A272A" w:rsidRPr="008A2D2F">
        <w:rPr>
          <w:rFonts w:asciiTheme="minorBidi" w:eastAsia="Calibri" w:hAnsiTheme="minorBidi" w:cstheme="minorBidi"/>
          <w:szCs w:val="22"/>
          <w:lang w:eastAsia="en-GB"/>
        </w:rPr>
        <w:t>sly,</w:t>
      </w:r>
      <w:r w:rsidR="004F13A1" w:rsidRPr="008A2D2F">
        <w:rPr>
          <w:rFonts w:asciiTheme="minorBidi" w:eastAsia="Calibri" w:hAnsiTheme="minorBidi" w:cstheme="minorBidi"/>
          <w:szCs w:val="22"/>
          <w:lang w:eastAsia="en-GB"/>
        </w:rPr>
        <w:t xml:space="preserve"> two tests </w:t>
      </w:r>
      <w:r w:rsidR="001A272A" w:rsidRPr="008A2D2F">
        <w:rPr>
          <w:rFonts w:asciiTheme="minorBidi" w:eastAsia="Calibri" w:hAnsiTheme="minorBidi" w:cstheme="minorBidi"/>
          <w:szCs w:val="22"/>
          <w:lang w:eastAsia="en-GB"/>
        </w:rPr>
        <w:t>were</w:t>
      </w:r>
      <w:r w:rsidR="004F13A1" w:rsidRPr="008A2D2F">
        <w:rPr>
          <w:rFonts w:asciiTheme="minorBidi" w:eastAsia="Calibri" w:hAnsiTheme="minorBidi" w:cstheme="minorBidi"/>
          <w:szCs w:val="22"/>
          <w:lang w:eastAsia="en-GB"/>
        </w:rPr>
        <w:t xml:space="preserve"> employed in this analysis</w:t>
      </w:r>
      <w:r w:rsidR="001A272A" w:rsidRPr="008A2D2F">
        <w:rPr>
          <w:rFonts w:asciiTheme="minorBidi" w:eastAsia="Calibri" w:hAnsiTheme="minorBidi" w:cstheme="minorBidi"/>
          <w:szCs w:val="22"/>
          <w:lang w:eastAsia="en-GB"/>
        </w:rPr>
        <w:t>,</w:t>
      </w:r>
      <w:r w:rsidR="004F13A1" w:rsidRPr="008A2D2F">
        <w:rPr>
          <w:rFonts w:asciiTheme="minorBidi" w:eastAsia="Calibri" w:hAnsiTheme="minorBidi" w:cstheme="minorBidi"/>
          <w:szCs w:val="22"/>
          <w:lang w:eastAsia="en-GB"/>
        </w:rPr>
        <w:t xml:space="preserve"> namely, testing whether the results </w:t>
      </w:r>
      <w:r w:rsidR="001A272A" w:rsidRPr="008A2D2F">
        <w:rPr>
          <w:rFonts w:asciiTheme="minorBidi" w:eastAsia="Calibri" w:hAnsiTheme="minorBidi" w:cstheme="minorBidi"/>
          <w:szCs w:val="22"/>
          <w:lang w:eastAsia="en-GB"/>
        </w:rPr>
        <w:t>we</w:t>
      </w:r>
      <w:r w:rsidR="004F13A1" w:rsidRPr="008A2D2F">
        <w:rPr>
          <w:rFonts w:asciiTheme="minorBidi" w:eastAsia="Calibri" w:hAnsiTheme="minorBidi" w:cstheme="minorBidi"/>
          <w:szCs w:val="22"/>
          <w:lang w:eastAsia="en-GB"/>
        </w:rPr>
        <w:t xml:space="preserve">re </w:t>
      </w:r>
      <w:r w:rsidR="001A272A" w:rsidRPr="008A2D2F">
        <w:rPr>
          <w:rFonts w:asciiTheme="minorBidi" w:eastAsia="Calibri" w:hAnsiTheme="minorBidi" w:cstheme="minorBidi"/>
          <w:szCs w:val="22"/>
          <w:lang w:eastAsia="en-GB"/>
        </w:rPr>
        <w:t>un</w:t>
      </w:r>
      <w:r w:rsidR="004F13A1" w:rsidRPr="008A2D2F">
        <w:rPr>
          <w:rFonts w:asciiTheme="minorBidi" w:eastAsia="Calibri" w:hAnsiTheme="minorBidi" w:cstheme="minorBidi"/>
          <w:szCs w:val="22"/>
          <w:lang w:eastAsia="en-GB"/>
        </w:rPr>
        <w:t>affected by time, and checking whether the results change</w:t>
      </w:r>
      <w:r w:rsidR="001A272A" w:rsidRPr="008A2D2F">
        <w:rPr>
          <w:rFonts w:asciiTheme="minorBidi" w:eastAsia="Calibri" w:hAnsiTheme="minorBidi" w:cstheme="minorBidi"/>
          <w:szCs w:val="22"/>
          <w:lang w:eastAsia="en-GB"/>
        </w:rPr>
        <w:t>d</w:t>
      </w:r>
      <w:r w:rsidR="004F13A1" w:rsidRPr="008A2D2F">
        <w:rPr>
          <w:rFonts w:asciiTheme="minorBidi" w:eastAsia="Calibri" w:hAnsiTheme="minorBidi" w:cstheme="minorBidi"/>
          <w:szCs w:val="22"/>
          <w:lang w:eastAsia="en-GB"/>
        </w:rPr>
        <w:t xml:space="preserve"> </w:t>
      </w:r>
      <w:r w:rsidR="0058488D" w:rsidRPr="008A2D2F">
        <w:rPr>
          <w:rFonts w:asciiTheme="minorBidi" w:eastAsia="Calibri" w:hAnsiTheme="minorBidi" w:cstheme="minorBidi"/>
          <w:szCs w:val="22"/>
          <w:lang w:eastAsia="en-GB"/>
        </w:rPr>
        <w:t>with</w:t>
      </w:r>
      <w:r w:rsidR="004F13A1" w:rsidRPr="008A2D2F">
        <w:rPr>
          <w:rFonts w:asciiTheme="minorBidi" w:eastAsia="Calibri" w:hAnsiTheme="minorBidi" w:cstheme="minorBidi"/>
          <w:szCs w:val="22"/>
          <w:lang w:eastAsia="en-GB"/>
        </w:rPr>
        <w:t xml:space="preserve"> proxy measures </w:t>
      </w:r>
      <w:r w:rsidR="001A272A" w:rsidRPr="008A2D2F">
        <w:rPr>
          <w:rFonts w:asciiTheme="minorBidi" w:eastAsia="Calibri" w:hAnsiTheme="minorBidi" w:cstheme="minorBidi"/>
          <w:szCs w:val="22"/>
          <w:lang w:eastAsia="en-GB"/>
        </w:rPr>
        <w:t xml:space="preserve">for the </w:t>
      </w:r>
      <w:r w:rsidR="004F13A1" w:rsidRPr="008A2D2F">
        <w:rPr>
          <w:rFonts w:asciiTheme="minorBidi" w:eastAsia="Calibri" w:hAnsiTheme="minorBidi" w:cstheme="minorBidi"/>
          <w:szCs w:val="22"/>
          <w:lang w:eastAsia="en-GB"/>
        </w:rPr>
        <w:t xml:space="preserve">quality </w:t>
      </w:r>
      <w:r w:rsidR="001B78B1" w:rsidRPr="008A2D2F">
        <w:rPr>
          <w:rFonts w:asciiTheme="minorBidi" w:eastAsia="Calibri" w:hAnsiTheme="minorBidi" w:cstheme="minorBidi"/>
          <w:szCs w:val="22"/>
          <w:lang w:eastAsia="en-GB"/>
        </w:rPr>
        <w:t xml:space="preserve">of </w:t>
      </w:r>
      <w:r w:rsidR="004F13A1" w:rsidRPr="008A2D2F">
        <w:rPr>
          <w:rFonts w:asciiTheme="minorBidi" w:eastAsia="Calibri" w:hAnsiTheme="minorBidi" w:cstheme="minorBidi"/>
          <w:szCs w:val="22"/>
          <w:lang w:eastAsia="en-GB"/>
        </w:rPr>
        <w:t xml:space="preserve">corporate voluntary disclosure. </w:t>
      </w:r>
    </w:p>
    <w:p w14:paraId="72F3B48A" w14:textId="02A70DCF" w:rsidR="004F13A1" w:rsidRPr="008A2D2F" w:rsidRDefault="004F13A1" w:rsidP="008A2D2F">
      <w:pPr>
        <w:jc w:val="both"/>
        <w:rPr>
          <w:rFonts w:asciiTheme="minorBidi" w:eastAsia="Calibri" w:hAnsiTheme="minorBidi" w:cstheme="minorBidi"/>
          <w:szCs w:val="22"/>
          <w:lang w:eastAsia="en-GB"/>
        </w:rPr>
      </w:pPr>
      <w:r w:rsidRPr="008A2D2F">
        <w:rPr>
          <w:rFonts w:asciiTheme="minorBidi" w:eastAsia="Calibri" w:hAnsiTheme="minorBidi" w:cstheme="minorBidi"/>
          <w:szCs w:val="22"/>
          <w:lang w:eastAsia="en-GB"/>
        </w:rPr>
        <w:t xml:space="preserve">Yearly regressions </w:t>
      </w:r>
      <w:r w:rsidR="00083F5B" w:rsidRPr="008A2D2F">
        <w:rPr>
          <w:rFonts w:asciiTheme="minorBidi" w:eastAsia="Calibri" w:hAnsiTheme="minorBidi" w:cstheme="minorBidi"/>
          <w:szCs w:val="22"/>
          <w:lang w:eastAsia="en-GB"/>
        </w:rPr>
        <w:t xml:space="preserve">analyses were </w:t>
      </w:r>
      <w:r w:rsidRPr="008A2D2F">
        <w:rPr>
          <w:rFonts w:asciiTheme="minorBidi" w:eastAsia="Calibri" w:hAnsiTheme="minorBidi" w:cstheme="minorBidi"/>
          <w:szCs w:val="22"/>
          <w:lang w:eastAsia="en-GB"/>
        </w:rPr>
        <w:t xml:space="preserve">run to examine how the results </w:t>
      </w:r>
      <w:r w:rsidR="001B78B1" w:rsidRPr="008A2D2F">
        <w:rPr>
          <w:rFonts w:asciiTheme="minorBidi" w:eastAsia="Calibri" w:hAnsiTheme="minorBidi" w:cstheme="minorBidi"/>
          <w:szCs w:val="22"/>
          <w:lang w:eastAsia="en-GB"/>
        </w:rPr>
        <w:t xml:space="preserve">of </w:t>
      </w:r>
      <w:r w:rsidR="001A272A" w:rsidRPr="008A2D2F">
        <w:rPr>
          <w:rFonts w:asciiTheme="minorBidi" w:eastAsia="Calibri" w:hAnsiTheme="minorBidi" w:cstheme="minorBidi"/>
          <w:szCs w:val="22"/>
          <w:lang w:eastAsia="en-GB"/>
        </w:rPr>
        <w:t xml:space="preserve">the </w:t>
      </w:r>
      <w:r w:rsidRPr="008A2D2F">
        <w:rPr>
          <w:rFonts w:asciiTheme="minorBidi" w:eastAsia="Calibri" w:hAnsiTheme="minorBidi" w:cstheme="minorBidi"/>
          <w:szCs w:val="22"/>
          <w:lang w:eastAsia="en-GB"/>
        </w:rPr>
        <w:t>firm levels models change</w:t>
      </w:r>
      <w:r w:rsidR="001A272A" w:rsidRPr="008A2D2F">
        <w:rPr>
          <w:rFonts w:asciiTheme="minorBidi" w:eastAsia="Calibri" w:hAnsiTheme="minorBidi" w:cstheme="minorBidi"/>
          <w:szCs w:val="22"/>
          <w:lang w:eastAsia="en-GB"/>
        </w:rPr>
        <w:t>d</w:t>
      </w:r>
      <w:r w:rsidR="00114227" w:rsidRPr="008A2D2F">
        <w:rPr>
          <w:rFonts w:asciiTheme="minorBidi" w:eastAsia="Calibri" w:hAnsiTheme="minorBidi" w:cstheme="minorBidi"/>
          <w:szCs w:val="22"/>
          <w:lang w:eastAsia="en-GB"/>
        </w:rPr>
        <w:t xml:space="preserve"> over time: models for 2011</w:t>
      </w:r>
      <w:r w:rsidRPr="008A2D2F">
        <w:rPr>
          <w:rFonts w:asciiTheme="minorBidi" w:eastAsia="Calibri" w:hAnsiTheme="minorBidi" w:cstheme="minorBidi"/>
          <w:szCs w:val="22"/>
          <w:lang w:eastAsia="en-GB"/>
        </w:rPr>
        <w:t xml:space="preserve"> and other models</w:t>
      </w:r>
      <w:r w:rsidR="00114227" w:rsidRPr="008A2D2F">
        <w:rPr>
          <w:rFonts w:asciiTheme="minorBidi" w:eastAsia="Calibri" w:hAnsiTheme="minorBidi" w:cstheme="minorBidi"/>
          <w:szCs w:val="22"/>
          <w:lang w:eastAsia="en-GB"/>
        </w:rPr>
        <w:t xml:space="preserve"> for 2012</w:t>
      </w:r>
      <w:r w:rsidRPr="008A2D2F">
        <w:rPr>
          <w:rFonts w:asciiTheme="minorBidi" w:eastAsia="Calibri" w:hAnsiTheme="minorBidi" w:cstheme="minorBidi"/>
          <w:szCs w:val="22"/>
          <w:lang w:eastAsia="en-GB"/>
        </w:rPr>
        <w:t xml:space="preserve">. These results are shown in </w:t>
      </w:r>
      <w:r w:rsidR="00253378" w:rsidRPr="008A2D2F">
        <w:rPr>
          <w:rFonts w:asciiTheme="minorBidi" w:eastAsia="Calibri" w:hAnsiTheme="minorBidi" w:cstheme="minorBidi"/>
          <w:szCs w:val="22"/>
          <w:lang w:eastAsia="en-GB"/>
        </w:rPr>
        <w:t xml:space="preserve">Table </w:t>
      </w:r>
      <w:r w:rsidR="00E36110" w:rsidRPr="008A2D2F">
        <w:rPr>
          <w:rFonts w:asciiTheme="minorBidi" w:eastAsia="Calibri" w:hAnsiTheme="minorBidi" w:cstheme="minorBidi"/>
          <w:szCs w:val="22"/>
          <w:lang w:eastAsia="en-GB"/>
        </w:rPr>
        <w:t>20</w:t>
      </w:r>
      <w:r w:rsidR="00115BFE" w:rsidRPr="008A2D2F">
        <w:rPr>
          <w:rFonts w:asciiTheme="minorBidi" w:eastAsia="Calibri" w:hAnsiTheme="minorBidi" w:cstheme="minorBidi"/>
          <w:szCs w:val="22"/>
          <w:lang w:eastAsia="en-GB"/>
        </w:rPr>
        <w:t xml:space="preserve"> and Table </w:t>
      </w:r>
      <w:r w:rsidR="00E36110" w:rsidRPr="008A2D2F">
        <w:rPr>
          <w:rFonts w:asciiTheme="minorBidi" w:eastAsia="Calibri" w:hAnsiTheme="minorBidi" w:cstheme="minorBidi"/>
          <w:szCs w:val="22"/>
          <w:lang w:eastAsia="en-GB"/>
        </w:rPr>
        <w:t>21</w:t>
      </w:r>
      <w:r w:rsidR="00083F5B" w:rsidRPr="008A2D2F">
        <w:rPr>
          <w:rFonts w:asciiTheme="minorBidi" w:eastAsia="Calibri" w:hAnsiTheme="minorBidi" w:cstheme="minorBidi"/>
          <w:szCs w:val="22"/>
          <w:lang w:eastAsia="en-GB"/>
        </w:rPr>
        <w:t>, below.</w:t>
      </w:r>
      <w:r w:rsidRPr="008A2D2F">
        <w:rPr>
          <w:rFonts w:asciiTheme="minorBidi" w:eastAsia="Calibri" w:hAnsiTheme="minorBidi" w:cstheme="minorBidi"/>
          <w:szCs w:val="22"/>
          <w:lang w:eastAsia="en-GB"/>
        </w:rPr>
        <w:t xml:space="preserve"> </w:t>
      </w:r>
      <w:r w:rsidR="001A272A" w:rsidRPr="008A2D2F">
        <w:rPr>
          <w:rFonts w:asciiTheme="minorBidi" w:eastAsia="Calibri" w:hAnsiTheme="minorBidi" w:cstheme="minorBidi"/>
          <w:szCs w:val="22"/>
          <w:lang w:eastAsia="en-GB"/>
        </w:rPr>
        <w:t xml:space="preserve">To ease </w:t>
      </w:r>
      <w:r w:rsidRPr="008A2D2F">
        <w:rPr>
          <w:rFonts w:asciiTheme="minorBidi" w:eastAsia="Calibri" w:hAnsiTheme="minorBidi" w:cstheme="minorBidi"/>
          <w:szCs w:val="22"/>
          <w:lang w:eastAsia="en-GB"/>
        </w:rPr>
        <w:t xml:space="preserve">comparison, results from </w:t>
      </w:r>
      <w:r w:rsidR="001A272A" w:rsidRPr="008A2D2F">
        <w:rPr>
          <w:rFonts w:asciiTheme="minorBidi" w:eastAsia="Calibri" w:hAnsiTheme="minorBidi" w:cstheme="minorBidi"/>
          <w:szCs w:val="22"/>
          <w:lang w:eastAsia="en-GB"/>
        </w:rPr>
        <w:t xml:space="preserve">the </w:t>
      </w:r>
      <w:r w:rsidRPr="008A2D2F">
        <w:rPr>
          <w:rFonts w:asciiTheme="minorBidi" w:eastAsia="Calibri" w:hAnsiTheme="minorBidi" w:cstheme="minorBidi"/>
          <w:szCs w:val="22"/>
          <w:lang w:eastAsia="en-GB"/>
        </w:rPr>
        <w:t xml:space="preserve">pooled regression </w:t>
      </w:r>
      <w:r w:rsidR="001B78B1" w:rsidRPr="008A2D2F">
        <w:rPr>
          <w:rFonts w:asciiTheme="minorBidi" w:eastAsia="Calibri" w:hAnsiTheme="minorBidi" w:cstheme="minorBidi"/>
          <w:szCs w:val="22"/>
          <w:lang w:eastAsia="en-GB"/>
        </w:rPr>
        <w:t xml:space="preserve">of </w:t>
      </w:r>
      <w:r w:rsidR="001A272A" w:rsidRPr="008A2D2F">
        <w:rPr>
          <w:rFonts w:asciiTheme="minorBidi" w:eastAsia="Calibri" w:hAnsiTheme="minorBidi" w:cstheme="minorBidi"/>
          <w:szCs w:val="22"/>
          <w:lang w:eastAsia="en-GB"/>
        </w:rPr>
        <w:t xml:space="preserve">the </w:t>
      </w:r>
      <w:r w:rsidRPr="008A2D2F">
        <w:rPr>
          <w:rFonts w:asciiTheme="minorBidi" w:eastAsia="Calibri" w:hAnsiTheme="minorBidi" w:cstheme="minorBidi"/>
          <w:szCs w:val="22"/>
          <w:lang w:eastAsia="en-GB"/>
        </w:rPr>
        <w:t xml:space="preserve">firm variables </w:t>
      </w:r>
      <w:r w:rsidR="001A272A" w:rsidRPr="008A2D2F">
        <w:rPr>
          <w:rFonts w:asciiTheme="minorBidi" w:eastAsia="Calibri" w:hAnsiTheme="minorBidi" w:cstheme="minorBidi"/>
          <w:szCs w:val="22"/>
          <w:lang w:eastAsia="en-GB"/>
        </w:rPr>
        <w:t xml:space="preserve">have been </w:t>
      </w:r>
      <w:r w:rsidRPr="008A2D2F">
        <w:rPr>
          <w:rFonts w:asciiTheme="minorBidi" w:eastAsia="Calibri" w:hAnsiTheme="minorBidi" w:cstheme="minorBidi"/>
          <w:szCs w:val="22"/>
          <w:lang w:eastAsia="en-GB"/>
        </w:rPr>
        <w:t xml:space="preserve">presented in the first column </w:t>
      </w:r>
      <w:r w:rsidR="001B78B1" w:rsidRPr="008A2D2F">
        <w:rPr>
          <w:rFonts w:asciiTheme="minorBidi" w:eastAsia="Calibri" w:hAnsiTheme="minorBidi" w:cstheme="minorBidi"/>
          <w:szCs w:val="22"/>
          <w:lang w:eastAsia="en-GB"/>
        </w:rPr>
        <w:t xml:space="preserve">of </w:t>
      </w:r>
      <w:r w:rsidRPr="008A2D2F">
        <w:rPr>
          <w:rFonts w:asciiTheme="minorBidi" w:eastAsia="Calibri" w:hAnsiTheme="minorBidi" w:cstheme="minorBidi"/>
          <w:szCs w:val="22"/>
          <w:lang w:eastAsia="en-GB"/>
        </w:rPr>
        <w:t xml:space="preserve">both </w:t>
      </w:r>
      <w:r w:rsidR="00083F5B" w:rsidRPr="008A2D2F">
        <w:rPr>
          <w:rFonts w:asciiTheme="minorBidi" w:eastAsia="Calibri" w:hAnsiTheme="minorBidi" w:cstheme="minorBidi"/>
          <w:szCs w:val="22"/>
          <w:lang w:eastAsia="en-GB"/>
        </w:rPr>
        <w:t>t</w:t>
      </w:r>
      <w:r w:rsidRPr="008A2D2F">
        <w:rPr>
          <w:rFonts w:asciiTheme="minorBidi" w:eastAsia="Calibri" w:hAnsiTheme="minorBidi" w:cstheme="minorBidi"/>
          <w:szCs w:val="22"/>
          <w:lang w:eastAsia="en-GB"/>
        </w:rPr>
        <w:t xml:space="preserve">ables </w:t>
      </w:r>
      <w:r w:rsidR="001A272A" w:rsidRPr="008A2D2F">
        <w:rPr>
          <w:rFonts w:asciiTheme="minorBidi" w:eastAsia="Calibri" w:hAnsiTheme="minorBidi" w:cstheme="minorBidi"/>
          <w:szCs w:val="22"/>
          <w:lang w:eastAsia="en-GB"/>
        </w:rPr>
        <w:t>and it can be seen that they we</w:t>
      </w:r>
      <w:r w:rsidRPr="008A2D2F">
        <w:rPr>
          <w:rFonts w:asciiTheme="minorBidi" w:eastAsia="Calibri" w:hAnsiTheme="minorBidi" w:cstheme="minorBidi"/>
          <w:szCs w:val="22"/>
          <w:lang w:eastAsia="en-GB"/>
        </w:rPr>
        <w:t>re almost similar</w:t>
      </w:r>
      <w:r w:rsidR="001A272A" w:rsidRPr="008A2D2F">
        <w:rPr>
          <w:rFonts w:asciiTheme="minorBidi" w:eastAsia="Calibri" w:hAnsiTheme="minorBidi" w:cstheme="minorBidi"/>
          <w:szCs w:val="22"/>
          <w:lang w:eastAsia="en-GB"/>
        </w:rPr>
        <w:t>. E</w:t>
      </w:r>
      <w:r w:rsidRPr="008A2D2F">
        <w:rPr>
          <w:rFonts w:asciiTheme="minorBidi" w:eastAsia="Calibri" w:hAnsiTheme="minorBidi" w:cstheme="minorBidi"/>
          <w:szCs w:val="22"/>
          <w:lang w:eastAsia="en-GB"/>
        </w:rPr>
        <w:t xml:space="preserve">ven the statistical power </w:t>
      </w:r>
      <w:r w:rsidR="001B78B1" w:rsidRPr="008A2D2F">
        <w:rPr>
          <w:rFonts w:asciiTheme="minorBidi" w:eastAsia="Calibri" w:hAnsiTheme="minorBidi" w:cstheme="minorBidi"/>
          <w:szCs w:val="22"/>
          <w:lang w:eastAsia="en-GB"/>
        </w:rPr>
        <w:t xml:space="preserve">of </w:t>
      </w:r>
      <w:r w:rsidRPr="008A2D2F">
        <w:rPr>
          <w:rFonts w:asciiTheme="minorBidi" w:eastAsia="Calibri" w:hAnsiTheme="minorBidi" w:cstheme="minorBidi"/>
          <w:szCs w:val="22"/>
          <w:lang w:eastAsia="en-GB"/>
        </w:rPr>
        <w:t xml:space="preserve">the models </w:t>
      </w:r>
      <w:r w:rsidR="001A272A" w:rsidRPr="008A2D2F">
        <w:rPr>
          <w:rFonts w:asciiTheme="minorBidi" w:eastAsia="Calibri" w:hAnsiTheme="minorBidi" w:cstheme="minorBidi"/>
          <w:szCs w:val="22"/>
          <w:lang w:eastAsia="en-GB"/>
        </w:rPr>
        <w:t xml:space="preserve">is </w:t>
      </w:r>
      <w:r w:rsidRPr="008A2D2F">
        <w:rPr>
          <w:rFonts w:asciiTheme="minorBidi" w:eastAsia="Calibri" w:hAnsiTheme="minorBidi" w:cstheme="minorBidi"/>
          <w:szCs w:val="22"/>
          <w:lang w:eastAsia="en-GB"/>
        </w:rPr>
        <w:t>qualitatively similar</w:t>
      </w:r>
      <w:r w:rsidR="001A272A" w:rsidRPr="008A2D2F">
        <w:rPr>
          <w:rFonts w:asciiTheme="minorBidi" w:eastAsia="Calibri" w:hAnsiTheme="minorBidi" w:cstheme="minorBidi"/>
          <w:szCs w:val="22"/>
          <w:lang w:eastAsia="en-GB"/>
        </w:rPr>
        <w:t>,</w:t>
      </w:r>
      <w:r w:rsidRPr="008A2D2F">
        <w:rPr>
          <w:rFonts w:asciiTheme="minorBidi" w:eastAsia="Calibri" w:hAnsiTheme="minorBidi" w:cstheme="minorBidi"/>
          <w:szCs w:val="22"/>
          <w:lang w:eastAsia="en-GB"/>
        </w:rPr>
        <w:t xml:space="preserve"> indicating that the results </w:t>
      </w:r>
      <w:r w:rsidR="001A272A" w:rsidRPr="008A2D2F">
        <w:rPr>
          <w:rFonts w:asciiTheme="minorBidi" w:eastAsia="Calibri" w:hAnsiTheme="minorBidi" w:cstheme="minorBidi"/>
          <w:szCs w:val="22"/>
          <w:lang w:eastAsia="en-GB"/>
        </w:rPr>
        <w:t xml:space="preserve">are </w:t>
      </w:r>
      <w:r w:rsidRPr="008A2D2F">
        <w:rPr>
          <w:rFonts w:asciiTheme="minorBidi" w:eastAsia="Calibri" w:hAnsiTheme="minorBidi" w:cstheme="minorBidi"/>
          <w:szCs w:val="22"/>
          <w:lang w:eastAsia="en-GB"/>
        </w:rPr>
        <w:t>robust.</w:t>
      </w:r>
    </w:p>
    <w:p w14:paraId="0A620022" w14:textId="21E0050B" w:rsidR="004F13A1" w:rsidRPr="008A2D2F" w:rsidRDefault="004F13A1" w:rsidP="008A2D2F">
      <w:pPr>
        <w:jc w:val="both"/>
        <w:rPr>
          <w:rFonts w:asciiTheme="minorBidi" w:eastAsia="Calibri" w:hAnsiTheme="minorBidi" w:cstheme="minorBidi"/>
          <w:szCs w:val="22"/>
          <w:lang w:eastAsia="en-GB"/>
        </w:rPr>
      </w:pPr>
      <w:r w:rsidRPr="008A2D2F">
        <w:rPr>
          <w:rFonts w:asciiTheme="minorBidi" w:eastAsia="Calibri" w:hAnsiTheme="minorBidi" w:cstheme="minorBidi"/>
          <w:szCs w:val="22"/>
          <w:lang w:eastAsia="en-GB"/>
        </w:rPr>
        <w:t xml:space="preserve">Likewise, </w:t>
      </w:r>
      <w:r w:rsidR="001A272A" w:rsidRPr="008A2D2F">
        <w:rPr>
          <w:rFonts w:asciiTheme="minorBidi" w:eastAsia="Calibri" w:hAnsiTheme="minorBidi" w:cstheme="minorBidi"/>
          <w:szCs w:val="22"/>
          <w:lang w:eastAsia="en-GB"/>
        </w:rPr>
        <w:t xml:space="preserve">an </w:t>
      </w:r>
      <w:r w:rsidRPr="008A2D2F">
        <w:rPr>
          <w:rFonts w:asciiTheme="minorBidi" w:eastAsia="Calibri" w:hAnsiTheme="minorBidi" w:cstheme="minorBidi"/>
          <w:szCs w:val="22"/>
          <w:lang w:eastAsia="en-GB"/>
        </w:rPr>
        <w:t xml:space="preserve">examination </w:t>
      </w:r>
      <w:r w:rsidR="001B78B1" w:rsidRPr="008A2D2F">
        <w:rPr>
          <w:rFonts w:asciiTheme="minorBidi" w:eastAsia="Calibri" w:hAnsiTheme="minorBidi" w:cstheme="minorBidi"/>
          <w:szCs w:val="22"/>
          <w:lang w:eastAsia="en-GB"/>
        </w:rPr>
        <w:t xml:space="preserve">of </w:t>
      </w:r>
      <w:r w:rsidRPr="008A2D2F">
        <w:rPr>
          <w:rFonts w:asciiTheme="minorBidi" w:eastAsia="Calibri" w:hAnsiTheme="minorBidi" w:cstheme="minorBidi"/>
          <w:szCs w:val="22"/>
          <w:lang w:eastAsia="en-GB"/>
        </w:rPr>
        <w:t xml:space="preserve">the sensitivity </w:t>
      </w:r>
      <w:r w:rsidR="001B78B1" w:rsidRPr="008A2D2F">
        <w:rPr>
          <w:rFonts w:asciiTheme="minorBidi" w:eastAsia="Calibri" w:hAnsiTheme="minorBidi" w:cstheme="minorBidi"/>
          <w:szCs w:val="22"/>
          <w:lang w:eastAsia="en-GB"/>
        </w:rPr>
        <w:t xml:space="preserve">of </w:t>
      </w:r>
      <w:r w:rsidRPr="008A2D2F">
        <w:rPr>
          <w:rFonts w:asciiTheme="minorBidi" w:eastAsia="Calibri" w:hAnsiTheme="minorBidi" w:cstheme="minorBidi"/>
          <w:szCs w:val="22"/>
          <w:lang w:eastAsia="en-GB"/>
        </w:rPr>
        <w:t xml:space="preserve">the results </w:t>
      </w:r>
      <w:r w:rsidR="0058488D" w:rsidRPr="008A2D2F">
        <w:rPr>
          <w:rFonts w:asciiTheme="minorBidi" w:eastAsia="Calibri" w:hAnsiTheme="minorBidi" w:cstheme="minorBidi"/>
          <w:szCs w:val="22"/>
          <w:lang w:eastAsia="en-GB"/>
        </w:rPr>
        <w:t>with</w:t>
      </w:r>
      <w:r w:rsidRPr="008A2D2F">
        <w:rPr>
          <w:rFonts w:asciiTheme="minorBidi" w:eastAsia="Calibri" w:hAnsiTheme="minorBidi" w:cstheme="minorBidi"/>
          <w:szCs w:val="22"/>
          <w:lang w:eastAsia="en-GB"/>
        </w:rPr>
        <w:t xml:space="preserve"> </w:t>
      </w:r>
      <w:r w:rsidR="001A272A" w:rsidRPr="008A2D2F">
        <w:rPr>
          <w:rFonts w:asciiTheme="minorBidi" w:eastAsia="Calibri" w:hAnsiTheme="minorBidi" w:cstheme="minorBidi"/>
          <w:szCs w:val="22"/>
          <w:lang w:eastAsia="en-GB"/>
        </w:rPr>
        <w:t xml:space="preserve">a </w:t>
      </w:r>
      <w:r w:rsidRPr="008A2D2F">
        <w:rPr>
          <w:rFonts w:asciiTheme="minorBidi" w:eastAsia="Calibri" w:hAnsiTheme="minorBidi" w:cstheme="minorBidi"/>
          <w:szCs w:val="22"/>
          <w:lang w:eastAsia="en-GB"/>
        </w:rPr>
        <w:t xml:space="preserve">sub-index </w:t>
      </w:r>
      <w:r w:rsidR="001A272A" w:rsidRPr="008A2D2F">
        <w:rPr>
          <w:rFonts w:asciiTheme="minorBidi" w:eastAsia="Calibri" w:hAnsiTheme="minorBidi" w:cstheme="minorBidi"/>
          <w:szCs w:val="22"/>
          <w:lang w:eastAsia="en-GB"/>
        </w:rPr>
        <w:t xml:space="preserve">for the </w:t>
      </w:r>
      <w:r w:rsidRPr="008A2D2F">
        <w:rPr>
          <w:rFonts w:asciiTheme="minorBidi" w:eastAsia="Calibri" w:hAnsiTheme="minorBidi" w:cstheme="minorBidi"/>
          <w:szCs w:val="22"/>
          <w:lang w:eastAsia="en-GB"/>
        </w:rPr>
        <w:t xml:space="preserve">quality </w:t>
      </w:r>
      <w:r w:rsidR="001B78B1" w:rsidRPr="008A2D2F">
        <w:rPr>
          <w:rFonts w:asciiTheme="minorBidi" w:eastAsia="Calibri" w:hAnsiTheme="minorBidi" w:cstheme="minorBidi"/>
          <w:szCs w:val="22"/>
          <w:lang w:eastAsia="en-GB"/>
        </w:rPr>
        <w:t xml:space="preserve">of </w:t>
      </w:r>
      <w:r w:rsidRPr="008A2D2F">
        <w:rPr>
          <w:rFonts w:asciiTheme="minorBidi" w:eastAsia="Calibri" w:hAnsiTheme="minorBidi" w:cstheme="minorBidi"/>
          <w:szCs w:val="22"/>
          <w:lang w:eastAsia="en-GB"/>
        </w:rPr>
        <w:t>voluntary disclosure</w:t>
      </w:r>
      <w:r w:rsidR="001A272A" w:rsidRPr="008A2D2F">
        <w:rPr>
          <w:rFonts w:asciiTheme="minorBidi" w:eastAsia="Calibri" w:hAnsiTheme="minorBidi" w:cstheme="minorBidi"/>
          <w:szCs w:val="22"/>
          <w:lang w:eastAsia="en-GB"/>
        </w:rPr>
        <w:t xml:space="preserve"> was carried out</w:t>
      </w:r>
      <w:r w:rsidRPr="008A2D2F">
        <w:rPr>
          <w:rFonts w:asciiTheme="minorBidi" w:eastAsia="Calibri" w:hAnsiTheme="minorBidi" w:cstheme="minorBidi"/>
          <w:szCs w:val="22"/>
          <w:lang w:eastAsia="en-GB"/>
        </w:rPr>
        <w:t xml:space="preserve"> and their results are show in </w:t>
      </w:r>
      <w:r w:rsidR="00D33CC7" w:rsidRPr="008A2D2F">
        <w:rPr>
          <w:rFonts w:asciiTheme="minorBidi" w:eastAsia="Calibri" w:hAnsiTheme="minorBidi" w:cstheme="minorBidi"/>
          <w:szCs w:val="22"/>
          <w:lang w:eastAsia="en-GB"/>
        </w:rPr>
        <w:t xml:space="preserve">Table </w:t>
      </w:r>
      <w:r w:rsidR="00E36110" w:rsidRPr="008A2D2F">
        <w:rPr>
          <w:rFonts w:asciiTheme="minorBidi" w:eastAsia="Calibri" w:hAnsiTheme="minorBidi" w:cstheme="minorBidi"/>
          <w:szCs w:val="22"/>
          <w:lang w:eastAsia="en-GB"/>
        </w:rPr>
        <w:t xml:space="preserve">20 </w:t>
      </w:r>
      <w:r w:rsidR="00D33CC7" w:rsidRPr="008A2D2F">
        <w:rPr>
          <w:rFonts w:asciiTheme="minorBidi" w:eastAsia="Calibri" w:hAnsiTheme="minorBidi" w:cstheme="minorBidi"/>
          <w:szCs w:val="22"/>
          <w:lang w:eastAsia="en-GB"/>
        </w:rPr>
        <w:t>and Tabl</w:t>
      </w:r>
      <w:r w:rsidR="00E36110" w:rsidRPr="008A2D2F">
        <w:rPr>
          <w:rFonts w:asciiTheme="minorBidi" w:eastAsia="Calibri" w:hAnsiTheme="minorBidi" w:cstheme="minorBidi"/>
          <w:szCs w:val="22"/>
          <w:lang w:eastAsia="en-GB"/>
        </w:rPr>
        <w:t>e 21, b</w:t>
      </w:r>
      <w:r w:rsidR="00083F5B" w:rsidRPr="008A2D2F">
        <w:rPr>
          <w:rFonts w:asciiTheme="minorBidi" w:eastAsia="Calibri" w:hAnsiTheme="minorBidi" w:cstheme="minorBidi"/>
          <w:szCs w:val="22"/>
          <w:lang w:eastAsia="en-GB"/>
        </w:rPr>
        <w:t>elow,</w:t>
      </w:r>
      <w:r w:rsidR="00D33CC7" w:rsidRPr="008A2D2F">
        <w:rPr>
          <w:rFonts w:asciiTheme="minorBidi" w:eastAsia="Calibri" w:hAnsiTheme="minorBidi" w:cstheme="minorBidi"/>
          <w:szCs w:val="22"/>
          <w:lang w:eastAsia="en-GB"/>
        </w:rPr>
        <w:t xml:space="preserve"> </w:t>
      </w:r>
      <w:r w:rsidR="00253378" w:rsidRPr="008A2D2F">
        <w:rPr>
          <w:rFonts w:asciiTheme="minorBidi" w:eastAsia="Calibri" w:hAnsiTheme="minorBidi" w:cstheme="minorBidi"/>
          <w:szCs w:val="22"/>
          <w:lang w:eastAsia="en-GB"/>
        </w:rPr>
        <w:t>a</w:t>
      </w:r>
      <w:r w:rsidRPr="008A2D2F">
        <w:rPr>
          <w:rFonts w:asciiTheme="minorBidi" w:eastAsia="Calibri" w:hAnsiTheme="minorBidi" w:cstheme="minorBidi"/>
          <w:szCs w:val="22"/>
          <w:lang w:eastAsia="en-GB"/>
        </w:rPr>
        <w:t xml:space="preserve">fter the first columns </w:t>
      </w:r>
      <w:r w:rsidR="001B78B1" w:rsidRPr="008A2D2F">
        <w:rPr>
          <w:rFonts w:asciiTheme="minorBidi" w:eastAsia="Calibri" w:hAnsiTheme="minorBidi" w:cstheme="minorBidi"/>
          <w:szCs w:val="22"/>
          <w:lang w:eastAsia="en-GB"/>
        </w:rPr>
        <w:t xml:space="preserve">of </w:t>
      </w:r>
      <w:r w:rsidRPr="008A2D2F">
        <w:rPr>
          <w:rFonts w:asciiTheme="minorBidi" w:eastAsia="Calibri" w:hAnsiTheme="minorBidi" w:cstheme="minorBidi"/>
          <w:szCs w:val="22"/>
          <w:lang w:eastAsia="en-GB"/>
        </w:rPr>
        <w:t xml:space="preserve">the </w:t>
      </w:r>
      <w:r w:rsidR="00083F5B" w:rsidRPr="008A2D2F">
        <w:rPr>
          <w:rFonts w:asciiTheme="minorBidi" w:eastAsia="Calibri" w:hAnsiTheme="minorBidi" w:cstheme="minorBidi"/>
          <w:szCs w:val="22"/>
          <w:lang w:eastAsia="en-GB"/>
        </w:rPr>
        <w:t>t</w:t>
      </w:r>
      <w:r w:rsidRPr="008A2D2F">
        <w:rPr>
          <w:rFonts w:asciiTheme="minorBidi" w:eastAsia="Calibri" w:hAnsiTheme="minorBidi" w:cstheme="minorBidi"/>
          <w:szCs w:val="22"/>
          <w:lang w:eastAsia="en-GB"/>
        </w:rPr>
        <w:t xml:space="preserve">ables. As can be seen from those </w:t>
      </w:r>
      <w:r w:rsidR="00083F5B" w:rsidRPr="008A2D2F">
        <w:rPr>
          <w:rFonts w:asciiTheme="minorBidi" w:eastAsia="Calibri" w:hAnsiTheme="minorBidi" w:cstheme="minorBidi"/>
          <w:szCs w:val="22"/>
          <w:lang w:eastAsia="en-GB"/>
        </w:rPr>
        <w:t>t</w:t>
      </w:r>
      <w:r w:rsidRPr="008A2D2F">
        <w:rPr>
          <w:rFonts w:asciiTheme="minorBidi" w:eastAsia="Calibri" w:hAnsiTheme="minorBidi" w:cstheme="minorBidi"/>
          <w:szCs w:val="22"/>
          <w:lang w:eastAsia="en-GB"/>
        </w:rPr>
        <w:t>able</w:t>
      </w:r>
      <w:r w:rsidR="001A272A" w:rsidRPr="008A2D2F">
        <w:rPr>
          <w:rFonts w:asciiTheme="minorBidi" w:eastAsia="Calibri" w:hAnsiTheme="minorBidi" w:cstheme="minorBidi"/>
          <w:szCs w:val="22"/>
          <w:lang w:eastAsia="en-GB"/>
        </w:rPr>
        <w:t>s, the</w:t>
      </w:r>
      <w:r w:rsidRPr="008A2D2F">
        <w:rPr>
          <w:rFonts w:asciiTheme="minorBidi" w:eastAsia="Calibri" w:hAnsiTheme="minorBidi" w:cstheme="minorBidi"/>
          <w:szCs w:val="22"/>
          <w:lang w:eastAsia="en-GB"/>
        </w:rPr>
        <w:t xml:space="preserve"> significances and signs </w:t>
      </w:r>
      <w:r w:rsidR="001B78B1" w:rsidRPr="008A2D2F">
        <w:rPr>
          <w:rFonts w:asciiTheme="minorBidi" w:eastAsia="Calibri" w:hAnsiTheme="minorBidi" w:cstheme="minorBidi"/>
          <w:szCs w:val="22"/>
          <w:lang w:eastAsia="en-GB"/>
        </w:rPr>
        <w:t xml:space="preserve">of </w:t>
      </w:r>
      <w:r w:rsidRPr="008A2D2F">
        <w:rPr>
          <w:rFonts w:asciiTheme="minorBidi" w:eastAsia="Calibri" w:hAnsiTheme="minorBidi" w:cstheme="minorBidi"/>
          <w:szCs w:val="22"/>
          <w:lang w:eastAsia="en-GB"/>
        </w:rPr>
        <w:t>the coefficients were almost maintained</w:t>
      </w:r>
      <w:r w:rsidR="001A272A" w:rsidRPr="008A2D2F">
        <w:rPr>
          <w:rFonts w:asciiTheme="minorBidi" w:eastAsia="Calibri" w:hAnsiTheme="minorBidi" w:cstheme="minorBidi"/>
          <w:szCs w:val="22"/>
          <w:lang w:eastAsia="en-GB"/>
        </w:rPr>
        <w:t>,</w:t>
      </w:r>
      <w:r w:rsidRPr="008A2D2F">
        <w:rPr>
          <w:rFonts w:asciiTheme="minorBidi" w:eastAsia="Calibri" w:hAnsiTheme="minorBidi" w:cstheme="minorBidi"/>
          <w:szCs w:val="22"/>
          <w:lang w:eastAsia="en-GB"/>
        </w:rPr>
        <w:t xml:space="preserve"> as very few coefficients changed their signs and significance levels across all sub-categories </w:t>
      </w:r>
      <w:r w:rsidR="001B78B1" w:rsidRPr="008A2D2F">
        <w:rPr>
          <w:rFonts w:asciiTheme="minorBidi" w:eastAsia="Calibri" w:hAnsiTheme="minorBidi" w:cstheme="minorBidi"/>
          <w:szCs w:val="22"/>
          <w:lang w:eastAsia="en-GB"/>
        </w:rPr>
        <w:t xml:space="preserve">of </w:t>
      </w:r>
      <w:r w:rsidRPr="008A2D2F">
        <w:rPr>
          <w:rFonts w:asciiTheme="minorBidi" w:eastAsia="Calibri" w:hAnsiTheme="minorBidi" w:cstheme="minorBidi"/>
          <w:szCs w:val="22"/>
          <w:lang w:eastAsia="en-GB"/>
        </w:rPr>
        <w:t xml:space="preserve">the quality </w:t>
      </w:r>
      <w:r w:rsidR="001B78B1" w:rsidRPr="008A2D2F">
        <w:rPr>
          <w:rFonts w:asciiTheme="minorBidi" w:eastAsia="Calibri" w:hAnsiTheme="minorBidi" w:cstheme="minorBidi"/>
          <w:szCs w:val="22"/>
          <w:lang w:eastAsia="en-GB"/>
        </w:rPr>
        <w:t xml:space="preserve">of </w:t>
      </w:r>
      <w:r w:rsidRPr="008A2D2F">
        <w:rPr>
          <w:rFonts w:asciiTheme="minorBidi" w:eastAsia="Calibri" w:hAnsiTheme="minorBidi" w:cstheme="minorBidi"/>
          <w:szCs w:val="22"/>
          <w:lang w:eastAsia="en-GB"/>
        </w:rPr>
        <w:t xml:space="preserve">voluntary disclosure. </w:t>
      </w:r>
    </w:p>
    <w:p w14:paraId="6CABBE56" w14:textId="66F67C9D" w:rsidR="00C0246D" w:rsidRPr="008A2D2F" w:rsidRDefault="00C0246D" w:rsidP="008A2D2F">
      <w:pPr>
        <w:jc w:val="both"/>
        <w:rPr>
          <w:rFonts w:asciiTheme="minorBidi" w:eastAsia="Calibri" w:hAnsiTheme="minorBidi" w:cstheme="minorBidi"/>
          <w:szCs w:val="22"/>
          <w:lang w:eastAsia="en-GB"/>
        </w:rPr>
      </w:pPr>
      <w:r w:rsidRPr="008A2D2F">
        <w:rPr>
          <w:rFonts w:asciiTheme="minorBidi" w:eastAsia="Calibri" w:hAnsiTheme="minorBidi" w:cstheme="minorBidi"/>
          <w:szCs w:val="22"/>
          <w:lang w:eastAsia="en-GB"/>
        </w:rPr>
        <w:t xml:space="preserve">For instance, the coefficients </w:t>
      </w:r>
      <w:r w:rsidR="001B78B1" w:rsidRPr="008A2D2F">
        <w:rPr>
          <w:rFonts w:asciiTheme="minorBidi" w:eastAsia="Calibri" w:hAnsiTheme="minorBidi" w:cstheme="minorBidi"/>
          <w:szCs w:val="22"/>
          <w:lang w:eastAsia="en-GB"/>
        </w:rPr>
        <w:t xml:space="preserve">of </w:t>
      </w:r>
      <w:r w:rsidRPr="008A2D2F">
        <w:rPr>
          <w:rFonts w:asciiTheme="minorBidi" w:eastAsia="Calibri" w:hAnsiTheme="minorBidi" w:cstheme="minorBidi"/>
          <w:szCs w:val="22"/>
          <w:lang w:eastAsia="en-GB"/>
        </w:rPr>
        <w:t xml:space="preserve">the size </w:t>
      </w:r>
      <w:r w:rsidR="001B78B1" w:rsidRPr="008A2D2F">
        <w:rPr>
          <w:rFonts w:asciiTheme="minorBidi" w:eastAsia="Calibri" w:hAnsiTheme="minorBidi" w:cstheme="minorBidi"/>
          <w:szCs w:val="22"/>
          <w:lang w:eastAsia="en-GB"/>
        </w:rPr>
        <w:t xml:space="preserve">of </w:t>
      </w:r>
      <w:r w:rsidRPr="008A2D2F">
        <w:rPr>
          <w:rFonts w:asciiTheme="minorBidi" w:eastAsia="Calibri" w:hAnsiTheme="minorBidi" w:cstheme="minorBidi"/>
          <w:szCs w:val="22"/>
          <w:lang w:eastAsia="en-GB"/>
        </w:rPr>
        <w:t xml:space="preserve">audit firms (4F) </w:t>
      </w:r>
      <w:r w:rsidR="00083F5B" w:rsidRPr="008A2D2F">
        <w:rPr>
          <w:rFonts w:asciiTheme="minorBidi" w:eastAsia="Calibri" w:hAnsiTheme="minorBidi" w:cstheme="minorBidi"/>
          <w:szCs w:val="22"/>
          <w:lang w:eastAsia="en-GB"/>
        </w:rPr>
        <w:t>was</w:t>
      </w:r>
      <w:r w:rsidRPr="008A2D2F">
        <w:rPr>
          <w:rFonts w:asciiTheme="minorBidi" w:eastAsia="Calibri" w:hAnsiTheme="minorBidi" w:cstheme="minorBidi"/>
          <w:szCs w:val="22"/>
          <w:lang w:eastAsia="en-GB"/>
        </w:rPr>
        <w:t xml:space="preserve"> positive and significant through pooled data </w:t>
      </w:r>
      <w:r w:rsidRPr="008A2D2F">
        <w:rPr>
          <w:rFonts w:asciiTheme="minorBidi" w:hAnsiTheme="minorBidi" w:cstheme="minorBidi"/>
          <w:szCs w:val="22"/>
        </w:rPr>
        <w:t>(</w:t>
      </w:r>
      <w:r w:rsidRPr="008A2D2F">
        <w:rPr>
          <w:rFonts w:asciiTheme="minorBidi" w:hAnsiTheme="minorBidi" w:cstheme="minorBidi"/>
          <w:szCs w:val="22"/>
          <w:lang w:val="en-US" w:eastAsia="en-AU"/>
        </w:rPr>
        <w:sym w:font="Symbol" w:char="F062"/>
      </w:r>
      <w:r w:rsidRPr="008A2D2F">
        <w:rPr>
          <w:rFonts w:asciiTheme="minorBidi" w:hAnsiTheme="minorBidi" w:cstheme="minorBidi"/>
          <w:szCs w:val="22"/>
          <w:lang w:val="en-US" w:eastAsia="en-AU"/>
        </w:rPr>
        <w:t xml:space="preserve"> </w:t>
      </w:r>
      <w:r w:rsidRPr="008A2D2F">
        <w:rPr>
          <w:rFonts w:asciiTheme="minorBidi" w:hAnsiTheme="minorBidi" w:cstheme="minorBidi"/>
          <w:szCs w:val="22"/>
        </w:rPr>
        <w:t>= .273, P = .000); in 2011 (</w:t>
      </w:r>
      <w:r w:rsidRPr="008A2D2F">
        <w:rPr>
          <w:rFonts w:asciiTheme="minorBidi" w:hAnsiTheme="minorBidi" w:cstheme="minorBidi"/>
          <w:szCs w:val="22"/>
          <w:lang w:val="en-US" w:eastAsia="en-AU"/>
        </w:rPr>
        <w:sym w:font="Symbol" w:char="F062"/>
      </w:r>
      <w:r w:rsidRPr="008A2D2F">
        <w:rPr>
          <w:rFonts w:asciiTheme="minorBidi" w:hAnsiTheme="minorBidi" w:cstheme="minorBidi"/>
          <w:szCs w:val="22"/>
          <w:lang w:val="en-US" w:eastAsia="en-AU"/>
        </w:rPr>
        <w:t xml:space="preserve"> </w:t>
      </w:r>
      <w:r w:rsidRPr="008A2D2F">
        <w:rPr>
          <w:rFonts w:asciiTheme="minorBidi" w:hAnsiTheme="minorBidi" w:cstheme="minorBidi"/>
          <w:szCs w:val="22"/>
        </w:rPr>
        <w:t>= .273, P = .</w:t>
      </w:r>
      <w:r w:rsidR="001A54CE" w:rsidRPr="008A2D2F">
        <w:rPr>
          <w:rFonts w:asciiTheme="minorBidi" w:hAnsiTheme="minorBidi" w:cstheme="minorBidi"/>
          <w:szCs w:val="22"/>
        </w:rPr>
        <w:t>008</w:t>
      </w:r>
      <w:r w:rsidRPr="008A2D2F">
        <w:rPr>
          <w:rFonts w:asciiTheme="minorBidi" w:hAnsiTheme="minorBidi" w:cstheme="minorBidi"/>
          <w:szCs w:val="22"/>
        </w:rPr>
        <w:t>);</w:t>
      </w:r>
      <w:r w:rsidRPr="008A2D2F">
        <w:rPr>
          <w:rFonts w:asciiTheme="minorBidi" w:eastAsia="Calibri" w:hAnsiTheme="minorBidi" w:cstheme="minorBidi"/>
          <w:szCs w:val="22"/>
          <w:lang w:eastAsia="en-GB"/>
        </w:rPr>
        <w:t xml:space="preserve"> and in 2012 </w:t>
      </w:r>
      <w:r w:rsidRPr="008A2D2F">
        <w:rPr>
          <w:rFonts w:asciiTheme="minorBidi" w:hAnsiTheme="minorBidi" w:cstheme="minorBidi"/>
          <w:szCs w:val="22"/>
        </w:rPr>
        <w:t>(</w:t>
      </w:r>
      <w:r w:rsidRPr="008A2D2F">
        <w:rPr>
          <w:rFonts w:asciiTheme="minorBidi" w:hAnsiTheme="minorBidi" w:cstheme="minorBidi"/>
          <w:szCs w:val="22"/>
          <w:lang w:val="en-US" w:eastAsia="en-AU"/>
        </w:rPr>
        <w:sym w:font="Symbol" w:char="F062"/>
      </w:r>
      <w:r w:rsidRPr="008A2D2F">
        <w:rPr>
          <w:rFonts w:asciiTheme="minorBidi" w:hAnsiTheme="minorBidi" w:cstheme="minorBidi"/>
          <w:szCs w:val="22"/>
          <w:lang w:val="en-US" w:eastAsia="en-AU"/>
        </w:rPr>
        <w:t xml:space="preserve"> </w:t>
      </w:r>
      <w:r w:rsidRPr="008A2D2F">
        <w:rPr>
          <w:rFonts w:asciiTheme="minorBidi" w:hAnsiTheme="minorBidi" w:cstheme="minorBidi"/>
          <w:szCs w:val="22"/>
        </w:rPr>
        <w:t>= .278, P = .004)</w:t>
      </w:r>
      <w:r w:rsidRPr="008A2D2F">
        <w:rPr>
          <w:rFonts w:asciiTheme="minorBidi" w:eastAsia="Calibri" w:hAnsiTheme="minorBidi" w:cstheme="minorBidi"/>
          <w:szCs w:val="22"/>
          <w:lang w:eastAsia="en-GB"/>
        </w:rPr>
        <w:t xml:space="preserve">. Also, the coefficients </w:t>
      </w:r>
      <w:r w:rsidR="001B78B1" w:rsidRPr="008A2D2F">
        <w:rPr>
          <w:rFonts w:asciiTheme="minorBidi" w:eastAsia="Calibri" w:hAnsiTheme="minorBidi" w:cstheme="minorBidi"/>
          <w:szCs w:val="22"/>
          <w:lang w:eastAsia="en-GB"/>
        </w:rPr>
        <w:t xml:space="preserve">of </w:t>
      </w:r>
      <w:r w:rsidRPr="008A2D2F">
        <w:rPr>
          <w:rFonts w:asciiTheme="minorBidi" w:eastAsia="Calibri" w:hAnsiTheme="minorBidi" w:cstheme="minorBidi"/>
          <w:szCs w:val="22"/>
          <w:lang w:eastAsia="en-GB"/>
        </w:rPr>
        <w:t xml:space="preserve">the percentage </w:t>
      </w:r>
      <w:r w:rsidR="001B78B1" w:rsidRPr="008A2D2F">
        <w:rPr>
          <w:rFonts w:asciiTheme="minorBidi" w:eastAsia="Calibri" w:hAnsiTheme="minorBidi" w:cstheme="minorBidi"/>
          <w:szCs w:val="22"/>
          <w:lang w:eastAsia="en-GB"/>
        </w:rPr>
        <w:t xml:space="preserve">of </w:t>
      </w:r>
      <w:r w:rsidRPr="008A2D2F">
        <w:rPr>
          <w:rFonts w:asciiTheme="minorBidi" w:eastAsia="Calibri" w:hAnsiTheme="minorBidi" w:cstheme="minorBidi"/>
          <w:szCs w:val="22"/>
          <w:lang w:eastAsia="en-GB"/>
        </w:rPr>
        <w:t xml:space="preserve">independent board </w:t>
      </w:r>
      <w:r w:rsidR="001B78B1" w:rsidRPr="008A2D2F">
        <w:rPr>
          <w:rFonts w:asciiTheme="minorBidi" w:eastAsia="Calibri" w:hAnsiTheme="minorBidi" w:cstheme="minorBidi"/>
          <w:szCs w:val="22"/>
          <w:lang w:eastAsia="en-GB"/>
        </w:rPr>
        <w:t xml:space="preserve">of </w:t>
      </w:r>
      <w:r w:rsidRPr="008A2D2F">
        <w:rPr>
          <w:rFonts w:asciiTheme="minorBidi" w:eastAsia="Calibri" w:hAnsiTheme="minorBidi" w:cstheme="minorBidi"/>
          <w:szCs w:val="22"/>
          <w:lang w:eastAsia="en-GB"/>
        </w:rPr>
        <w:t xml:space="preserve">directors (PBID) were negative and significant in 2011 </w:t>
      </w:r>
      <w:r w:rsidRPr="008A2D2F">
        <w:rPr>
          <w:rFonts w:asciiTheme="minorBidi" w:hAnsiTheme="minorBidi" w:cstheme="minorBidi"/>
          <w:szCs w:val="22"/>
        </w:rPr>
        <w:t>(</w:t>
      </w:r>
      <w:r w:rsidRPr="008A2D2F">
        <w:rPr>
          <w:rFonts w:asciiTheme="minorBidi" w:hAnsiTheme="minorBidi" w:cstheme="minorBidi"/>
          <w:szCs w:val="22"/>
          <w:lang w:val="en-US" w:eastAsia="en-AU"/>
        </w:rPr>
        <w:sym w:font="Symbol" w:char="F062"/>
      </w:r>
      <w:r w:rsidRPr="008A2D2F">
        <w:rPr>
          <w:rFonts w:asciiTheme="minorBidi" w:hAnsiTheme="minorBidi" w:cstheme="minorBidi"/>
          <w:szCs w:val="22"/>
          <w:lang w:val="en-US" w:eastAsia="en-AU"/>
        </w:rPr>
        <w:t xml:space="preserve"> </w:t>
      </w:r>
      <w:r w:rsidRPr="008A2D2F">
        <w:rPr>
          <w:rFonts w:asciiTheme="minorBidi" w:hAnsiTheme="minorBidi" w:cstheme="minorBidi"/>
          <w:szCs w:val="22"/>
        </w:rPr>
        <w:t>= -.201, P = .034) and in 2012 (</w:t>
      </w:r>
      <w:r w:rsidRPr="008A2D2F">
        <w:rPr>
          <w:rFonts w:asciiTheme="minorBidi" w:hAnsiTheme="minorBidi" w:cstheme="minorBidi"/>
          <w:szCs w:val="22"/>
          <w:lang w:val="en-US" w:eastAsia="en-AU"/>
        </w:rPr>
        <w:sym w:font="Symbol" w:char="F062"/>
      </w:r>
      <w:r w:rsidRPr="008A2D2F">
        <w:rPr>
          <w:rFonts w:asciiTheme="minorBidi" w:hAnsiTheme="minorBidi" w:cstheme="minorBidi"/>
          <w:szCs w:val="22"/>
          <w:lang w:val="en-US" w:eastAsia="en-AU"/>
        </w:rPr>
        <w:t xml:space="preserve"> </w:t>
      </w:r>
      <w:r w:rsidRPr="008A2D2F">
        <w:rPr>
          <w:rFonts w:asciiTheme="minorBidi" w:hAnsiTheme="minorBidi" w:cstheme="minorBidi"/>
          <w:szCs w:val="22"/>
        </w:rPr>
        <w:t>= -.339, P = .000)</w:t>
      </w:r>
      <w:r w:rsidR="00083F5B" w:rsidRPr="008A2D2F">
        <w:rPr>
          <w:rFonts w:asciiTheme="minorBidi" w:hAnsiTheme="minorBidi" w:cstheme="minorBidi"/>
          <w:szCs w:val="22"/>
        </w:rPr>
        <w:t>,</w:t>
      </w:r>
      <w:r w:rsidRPr="008A2D2F">
        <w:rPr>
          <w:rFonts w:asciiTheme="minorBidi" w:eastAsia="Calibri" w:hAnsiTheme="minorBidi" w:cstheme="minorBidi"/>
          <w:szCs w:val="22"/>
          <w:lang w:eastAsia="en-GB"/>
        </w:rPr>
        <w:t xml:space="preserve"> but it was negative yet insignificant in the pooled data </w:t>
      </w:r>
      <w:r w:rsidRPr="008A2D2F">
        <w:rPr>
          <w:rFonts w:asciiTheme="minorBidi" w:hAnsiTheme="minorBidi" w:cstheme="minorBidi"/>
          <w:szCs w:val="22"/>
        </w:rPr>
        <w:t>(</w:t>
      </w:r>
      <w:r w:rsidRPr="008A2D2F">
        <w:rPr>
          <w:rFonts w:asciiTheme="minorBidi" w:hAnsiTheme="minorBidi" w:cstheme="minorBidi"/>
          <w:szCs w:val="22"/>
          <w:lang w:val="en-US" w:eastAsia="en-AU"/>
        </w:rPr>
        <w:sym w:font="Symbol" w:char="F062"/>
      </w:r>
      <w:r w:rsidRPr="008A2D2F">
        <w:rPr>
          <w:rFonts w:asciiTheme="minorBidi" w:hAnsiTheme="minorBidi" w:cstheme="minorBidi"/>
          <w:szCs w:val="22"/>
          <w:lang w:val="en-US" w:eastAsia="en-AU"/>
        </w:rPr>
        <w:t xml:space="preserve"> </w:t>
      </w:r>
      <w:r w:rsidRPr="008A2D2F">
        <w:rPr>
          <w:rFonts w:asciiTheme="minorBidi" w:hAnsiTheme="minorBidi" w:cstheme="minorBidi"/>
          <w:szCs w:val="22"/>
        </w:rPr>
        <w:t>= -.031, P = .636)</w:t>
      </w:r>
      <w:r w:rsidRPr="008A2D2F">
        <w:rPr>
          <w:rFonts w:asciiTheme="minorBidi" w:eastAsia="Calibri" w:hAnsiTheme="minorBidi" w:cstheme="minorBidi"/>
          <w:szCs w:val="22"/>
          <w:lang w:eastAsia="en-GB"/>
        </w:rPr>
        <w:t xml:space="preserve">. Moreover, the coefficients </w:t>
      </w:r>
      <w:r w:rsidR="001B78B1" w:rsidRPr="008A2D2F">
        <w:rPr>
          <w:rFonts w:asciiTheme="minorBidi" w:eastAsia="Calibri" w:hAnsiTheme="minorBidi" w:cstheme="minorBidi"/>
          <w:szCs w:val="22"/>
          <w:lang w:eastAsia="en-GB"/>
        </w:rPr>
        <w:t xml:space="preserve">of </w:t>
      </w:r>
      <w:r w:rsidRPr="008A2D2F">
        <w:rPr>
          <w:rFonts w:asciiTheme="minorBidi" w:eastAsia="Calibri" w:hAnsiTheme="minorBidi" w:cstheme="minorBidi"/>
          <w:szCs w:val="22"/>
          <w:lang w:eastAsia="en-GB"/>
        </w:rPr>
        <w:t>the Industry Diversity (ID) were negative through all set</w:t>
      </w:r>
      <w:r w:rsidR="00083F5B" w:rsidRPr="008A2D2F">
        <w:rPr>
          <w:rFonts w:asciiTheme="minorBidi" w:eastAsia="Calibri" w:hAnsiTheme="minorBidi" w:cstheme="minorBidi"/>
          <w:szCs w:val="22"/>
          <w:lang w:eastAsia="en-GB"/>
        </w:rPr>
        <w:t>s</w:t>
      </w:r>
      <w:r w:rsidRPr="008A2D2F">
        <w:rPr>
          <w:rFonts w:asciiTheme="minorBidi" w:eastAsia="Calibri" w:hAnsiTheme="minorBidi" w:cstheme="minorBidi"/>
          <w:szCs w:val="22"/>
          <w:lang w:eastAsia="en-GB"/>
        </w:rPr>
        <w:t xml:space="preserve"> </w:t>
      </w:r>
      <w:r w:rsidR="001B78B1" w:rsidRPr="008A2D2F">
        <w:rPr>
          <w:rFonts w:asciiTheme="minorBidi" w:eastAsia="Calibri" w:hAnsiTheme="minorBidi" w:cstheme="minorBidi"/>
          <w:szCs w:val="22"/>
          <w:lang w:eastAsia="en-GB"/>
        </w:rPr>
        <w:t xml:space="preserve">of </w:t>
      </w:r>
      <w:r w:rsidRPr="008A2D2F">
        <w:rPr>
          <w:rFonts w:asciiTheme="minorBidi" w:eastAsia="Calibri" w:hAnsiTheme="minorBidi" w:cstheme="minorBidi"/>
          <w:szCs w:val="22"/>
          <w:lang w:eastAsia="en-GB"/>
        </w:rPr>
        <w:t>data</w:t>
      </w:r>
      <w:r w:rsidR="00083F5B" w:rsidRPr="008A2D2F">
        <w:rPr>
          <w:rFonts w:asciiTheme="minorBidi" w:eastAsia="Calibri" w:hAnsiTheme="minorBidi" w:cstheme="minorBidi"/>
          <w:szCs w:val="22"/>
          <w:lang w:eastAsia="en-GB"/>
        </w:rPr>
        <w:t>,</w:t>
      </w:r>
      <w:r w:rsidRPr="008A2D2F">
        <w:rPr>
          <w:rFonts w:asciiTheme="minorBidi" w:eastAsia="Calibri" w:hAnsiTheme="minorBidi" w:cstheme="minorBidi"/>
          <w:szCs w:val="22"/>
          <w:lang w:eastAsia="en-GB"/>
        </w:rPr>
        <w:t xml:space="preserve"> but only significant in the pooled data </w:t>
      </w:r>
      <w:r w:rsidRPr="008A2D2F">
        <w:rPr>
          <w:rFonts w:asciiTheme="minorBidi" w:hAnsiTheme="minorBidi" w:cstheme="minorBidi"/>
          <w:szCs w:val="22"/>
        </w:rPr>
        <w:t>(</w:t>
      </w:r>
      <w:r w:rsidRPr="008A2D2F">
        <w:rPr>
          <w:rFonts w:asciiTheme="minorBidi" w:hAnsiTheme="minorBidi" w:cstheme="minorBidi"/>
          <w:szCs w:val="22"/>
          <w:lang w:val="en-US" w:eastAsia="en-AU"/>
        </w:rPr>
        <w:sym w:font="Symbol" w:char="F062"/>
      </w:r>
      <w:r w:rsidRPr="008A2D2F">
        <w:rPr>
          <w:rFonts w:asciiTheme="minorBidi" w:hAnsiTheme="minorBidi" w:cstheme="minorBidi"/>
          <w:szCs w:val="22"/>
          <w:lang w:val="en-US" w:eastAsia="en-AU"/>
        </w:rPr>
        <w:t xml:space="preserve"> </w:t>
      </w:r>
      <w:r w:rsidRPr="008A2D2F">
        <w:rPr>
          <w:rFonts w:asciiTheme="minorBidi" w:hAnsiTheme="minorBidi" w:cstheme="minorBidi"/>
          <w:szCs w:val="22"/>
        </w:rPr>
        <w:t>= -.202, P = .002)</w:t>
      </w:r>
      <w:r w:rsidRPr="008A2D2F">
        <w:rPr>
          <w:rFonts w:asciiTheme="minorBidi" w:eastAsia="Calibri" w:hAnsiTheme="minorBidi" w:cstheme="minorBidi"/>
          <w:szCs w:val="22"/>
          <w:lang w:eastAsia="en-GB"/>
        </w:rPr>
        <w:t>.</w:t>
      </w:r>
    </w:p>
    <w:p w14:paraId="13B1ECF8" w14:textId="77777777" w:rsidR="00C0246D" w:rsidRPr="00A17C3E" w:rsidRDefault="00C0246D" w:rsidP="004F13A1">
      <w:pPr>
        <w:spacing w:line="480" w:lineRule="auto"/>
        <w:rPr>
          <w:rFonts w:asciiTheme="minorBidi" w:eastAsia="Calibri" w:hAnsiTheme="minorBidi" w:cstheme="minorBidi"/>
          <w:sz w:val="20"/>
          <w:szCs w:val="20"/>
          <w:lang w:eastAsia="en-GB"/>
        </w:rPr>
        <w:sectPr w:rsidR="00C0246D" w:rsidRPr="00A17C3E">
          <w:pgSz w:w="11906" w:h="16838"/>
          <w:pgMar w:top="1440" w:right="1440" w:bottom="1440" w:left="1440" w:header="708" w:footer="708" w:gutter="0"/>
          <w:cols w:space="708"/>
          <w:docGrid w:linePitch="360"/>
        </w:sectPr>
      </w:pPr>
    </w:p>
    <w:p w14:paraId="2BDCA629" w14:textId="6E6AB290" w:rsidR="004F13A1" w:rsidRPr="009439A3" w:rsidRDefault="00074AFD" w:rsidP="009439A3">
      <w:pPr>
        <w:pStyle w:val="Caption"/>
        <w:jc w:val="center"/>
        <w:rPr>
          <w:rFonts w:asciiTheme="minorBidi" w:hAnsiTheme="minorBidi" w:cstheme="minorBidi"/>
          <w:szCs w:val="22"/>
        </w:rPr>
      </w:pPr>
      <w:bookmarkStart w:id="133" w:name="_Toc480977880"/>
      <w:r w:rsidRPr="009439A3">
        <w:rPr>
          <w:rFonts w:asciiTheme="minorBidi" w:hAnsiTheme="minorBidi" w:cstheme="minorBidi"/>
          <w:szCs w:val="22"/>
        </w:rPr>
        <w:t xml:space="preserve">Table </w:t>
      </w:r>
      <w:r w:rsidRPr="009439A3">
        <w:rPr>
          <w:rFonts w:asciiTheme="minorBidi" w:hAnsiTheme="minorBidi" w:cstheme="minorBidi"/>
          <w:szCs w:val="22"/>
        </w:rPr>
        <w:fldChar w:fldCharType="begin"/>
      </w:r>
      <w:r w:rsidRPr="009439A3">
        <w:rPr>
          <w:rFonts w:asciiTheme="minorBidi" w:hAnsiTheme="minorBidi" w:cstheme="minorBidi"/>
          <w:szCs w:val="22"/>
        </w:rPr>
        <w:instrText xml:space="preserve"> SEQ Table \* ARABIC </w:instrText>
      </w:r>
      <w:r w:rsidRPr="009439A3">
        <w:rPr>
          <w:rFonts w:asciiTheme="minorBidi" w:hAnsiTheme="minorBidi" w:cstheme="minorBidi"/>
          <w:szCs w:val="22"/>
        </w:rPr>
        <w:fldChar w:fldCharType="separate"/>
      </w:r>
      <w:r w:rsidR="00C110A2" w:rsidRPr="009439A3">
        <w:rPr>
          <w:rFonts w:asciiTheme="minorBidi" w:hAnsiTheme="minorBidi" w:cstheme="minorBidi"/>
          <w:noProof/>
          <w:szCs w:val="22"/>
        </w:rPr>
        <w:t>20</w:t>
      </w:r>
      <w:r w:rsidRPr="009439A3">
        <w:rPr>
          <w:rFonts w:asciiTheme="minorBidi" w:hAnsiTheme="minorBidi" w:cstheme="minorBidi"/>
          <w:szCs w:val="22"/>
        </w:rPr>
        <w:fldChar w:fldCharType="end"/>
      </w:r>
      <w:r w:rsidRPr="009439A3">
        <w:rPr>
          <w:rFonts w:asciiTheme="minorBidi" w:hAnsiTheme="minorBidi" w:cstheme="minorBidi"/>
          <w:szCs w:val="22"/>
        </w:rPr>
        <w:t>: OLS regression findings for (</w:t>
      </w:r>
      <w:r w:rsidR="00720EC4" w:rsidRPr="009439A3">
        <w:rPr>
          <w:rFonts w:asciiTheme="minorBidi" w:hAnsiTheme="minorBidi" w:cstheme="minorBidi"/>
          <w:szCs w:val="22"/>
        </w:rPr>
        <w:t xml:space="preserve">CVD </w:t>
      </w:r>
      <w:r w:rsidRPr="009439A3">
        <w:rPr>
          <w:rFonts w:asciiTheme="minorBidi" w:hAnsiTheme="minorBidi" w:cstheme="minorBidi"/>
          <w:szCs w:val="22"/>
        </w:rPr>
        <w:t>OVERALL) all firm levels Overall and individual country level Quality 2011</w:t>
      </w:r>
      <w:bookmarkEnd w:id="133"/>
    </w:p>
    <w:tbl>
      <w:tblPr>
        <w:tblW w:w="153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701"/>
        <w:gridCol w:w="1417"/>
        <w:gridCol w:w="1418"/>
        <w:gridCol w:w="1417"/>
        <w:gridCol w:w="1418"/>
        <w:gridCol w:w="1417"/>
        <w:gridCol w:w="1226"/>
        <w:gridCol w:w="1350"/>
        <w:gridCol w:w="1350"/>
        <w:gridCol w:w="1260"/>
      </w:tblGrid>
      <w:tr w:rsidR="004A2503" w:rsidRPr="00FE5975" w14:paraId="0EA9AA4A" w14:textId="77777777" w:rsidTr="004A2503">
        <w:trPr>
          <w:trHeight w:val="280"/>
        </w:trPr>
        <w:tc>
          <w:tcPr>
            <w:tcW w:w="1326" w:type="dxa"/>
            <w:shd w:val="clear" w:color="auto" w:fill="auto"/>
            <w:noWrap/>
            <w:hideMark/>
          </w:tcPr>
          <w:p w14:paraId="4ADF31FC"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 xml:space="preserve">Idep. Variables </w:t>
            </w:r>
          </w:p>
        </w:tc>
        <w:tc>
          <w:tcPr>
            <w:tcW w:w="1701" w:type="dxa"/>
            <w:shd w:val="clear" w:color="auto" w:fill="auto"/>
            <w:noWrap/>
            <w:hideMark/>
          </w:tcPr>
          <w:p w14:paraId="6F8D6823" w14:textId="06B563BB"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 xml:space="preserve">Overall </w:t>
            </w:r>
            <w:r w:rsidR="00720EC4" w:rsidRPr="00FE5975">
              <w:rPr>
                <w:rFonts w:asciiTheme="minorBidi" w:hAnsiTheme="minorBidi" w:cstheme="minorBidi"/>
                <w:sz w:val="16"/>
                <w:szCs w:val="16"/>
              </w:rPr>
              <w:t xml:space="preserve">CVD </w:t>
            </w:r>
          </w:p>
          <w:p w14:paraId="1EE0ED85" w14:textId="239CBD09" w:rsidR="002828AE" w:rsidRPr="00FE5975" w:rsidRDefault="002828AE" w:rsidP="005C42C7">
            <w:pPr>
              <w:spacing w:after="0" w:line="240" w:lineRule="auto"/>
              <w:rPr>
                <w:rFonts w:asciiTheme="minorBidi" w:hAnsiTheme="minorBidi" w:cstheme="minorBidi"/>
                <w:sz w:val="16"/>
                <w:szCs w:val="16"/>
              </w:rPr>
            </w:pPr>
            <w:r w:rsidRPr="00FE5975">
              <w:rPr>
                <w:rFonts w:asciiTheme="minorBidi" w:eastAsia="Lucida Sans" w:hAnsiTheme="minorBidi" w:cstheme="minorBidi"/>
                <w:i/>
                <w:iCs/>
                <w:sz w:val="16"/>
                <w:szCs w:val="16"/>
              </w:rPr>
              <w:t>Quality 2011</w:t>
            </w:r>
            <w:r w:rsidRPr="00FE5975">
              <w:rPr>
                <w:rFonts w:asciiTheme="minorBidi" w:hAnsiTheme="minorBidi" w:cstheme="minorBidi"/>
                <w:sz w:val="16"/>
                <w:szCs w:val="16"/>
              </w:rPr>
              <w:t xml:space="preserve"> firm level and </w:t>
            </w:r>
            <w:r w:rsidR="00BA4441" w:rsidRPr="00FE5975">
              <w:rPr>
                <w:rFonts w:asciiTheme="minorBidi" w:hAnsiTheme="minorBidi" w:cstheme="minorBidi"/>
                <w:sz w:val="16"/>
                <w:szCs w:val="16"/>
              </w:rPr>
              <w:t xml:space="preserve">individualism </w:t>
            </w:r>
          </w:p>
        </w:tc>
        <w:tc>
          <w:tcPr>
            <w:tcW w:w="1417" w:type="dxa"/>
          </w:tcPr>
          <w:p w14:paraId="3604C2E3" w14:textId="10F93125"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 xml:space="preserve">Overall </w:t>
            </w:r>
            <w:r w:rsidR="00720EC4" w:rsidRPr="00FE5975">
              <w:rPr>
                <w:rFonts w:asciiTheme="minorBidi" w:hAnsiTheme="minorBidi" w:cstheme="minorBidi"/>
                <w:sz w:val="16"/>
                <w:szCs w:val="16"/>
              </w:rPr>
              <w:t xml:space="preserve">CVD </w:t>
            </w:r>
          </w:p>
          <w:p w14:paraId="6FB54173"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eastAsia="Lucida Sans" w:hAnsiTheme="minorBidi" w:cstheme="minorBidi"/>
                <w:i/>
                <w:iCs/>
                <w:sz w:val="16"/>
                <w:szCs w:val="16"/>
              </w:rPr>
              <w:t>Quality 2011</w:t>
            </w:r>
            <w:r w:rsidRPr="00FE5975">
              <w:rPr>
                <w:rFonts w:asciiTheme="minorBidi" w:hAnsiTheme="minorBidi" w:cstheme="minorBidi"/>
                <w:sz w:val="16"/>
                <w:szCs w:val="16"/>
              </w:rPr>
              <w:t xml:space="preserve"> firm level uncertainty avoidance </w:t>
            </w:r>
          </w:p>
        </w:tc>
        <w:tc>
          <w:tcPr>
            <w:tcW w:w="1418" w:type="dxa"/>
          </w:tcPr>
          <w:p w14:paraId="179CC174" w14:textId="047F698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 xml:space="preserve">Overall </w:t>
            </w:r>
            <w:r w:rsidR="00720EC4" w:rsidRPr="00FE5975">
              <w:rPr>
                <w:rFonts w:asciiTheme="minorBidi" w:hAnsiTheme="minorBidi" w:cstheme="minorBidi"/>
                <w:sz w:val="16"/>
                <w:szCs w:val="16"/>
              </w:rPr>
              <w:t xml:space="preserve">CVD </w:t>
            </w:r>
          </w:p>
          <w:p w14:paraId="73B64F89"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eastAsia="Lucida Sans" w:hAnsiTheme="minorBidi" w:cstheme="minorBidi"/>
                <w:i/>
                <w:iCs/>
                <w:sz w:val="16"/>
                <w:szCs w:val="16"/>
              </w:rPr>
              <w:t>Quality</w:t>
            </w:r>
            <w:r w:rsidRPr="00FE5975">
              <w:rPr>
                <w:rFonts w:asciiTheme="minorBidi" w:hAnsiTheme="minorBidi" w:cstheme="minorBidi"/>
                <w:sz w:val="16"/>
                <w:szCs w:val="16"/>
              </w:rPr>
              <w:t xml:space="preserve"> firm level and legal system</w:t>
            </w:r>
          </w:p>
        </w:tc>
        <w:tc>
          <w:tcPr>
            <w:tcW w:w="1417" w:type="dxa"/>
          </w:tcPr>
          <w:p w14:paraId="34163727" w14:textId="46E2FF0B"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 xml:space="preserve">Overall </w:t>
            </w:r>
            <w:r w:rsidR="00720EC4" w:rsidRPr="00FE5975">
              <w:rPr>
                <w:rFonts w:asciiTheme="minorBidi" w:hAnsiTheme="minorBidi" w:cstheme="minorBidi"/>
                <w:sz w:val="16"/>
                <w:szCs w:val="16"/>
              </w:rPr>
              <w:t xml:space="preserve">CVD </w:t>
            </w:r>
          </w:p>
          <w:p w14:paraId="534E9AB9" w14:textId="38391FAE" w:rsidR="002828AE" w:rsidRPr="00FE5975" w:rsidRDefault="002828AE" w:rsidP="005C42C7">
            <w:pPr>
              <w:spacing w:after="0" w:line="240" w:lineRule="auto"/>
              <w:rPr>
                <w:rFonts w:asciiTheme="minorBidi" w:hAnsiTheme="minorBidi" w:cstheme="minorBidi"/>
                <w:sz w:val="16"/>
                <w:szCs w:val="16"/>
              </w:rPr>
            </w:pPr>
            <w:r w:rsidRPr="00FE5975">
              <w:rPr>
                <w:rFonts w:asciiTheme="minorBidi" w:eastAsia="Lucida Sans" w:hAnsiTheme="minorBidi" w:cstheme="minorBidi"/>
                <w:i/>
                <w:iCs/>
                <w:sz w:val="16"/>
                <w:szCs w:val="16"/>
              </w:rPr>
              <w:t>Quality</w:t>
            </w:r>
            <w:r w:rsidRPr="00FE5975">
              <w:rPr>
                <w:rFonts w:asciiTheme="minorBidi" w:hAnsiTheme="minorBidi" w:cstheme="minorBidi"/>
                <w:sz w:val="16"/>
                <w:szCs w:val="16"/>
              </w:rPr>
              <w:t xml:space="preserve"> </w:t>
            </w:r>
            <w:r w:rsidRPr="00FE5975">
              <w:rPr>
                <w:rFonts w:asciiTheme="minorBidi" w:eastAsia="Lucida Sans" w:hAnsiTheme="minorBidi" w:cstheme="minorBidi"/>
                <w:i/>
                <w:iCs/>
                <w:sz w:val="16"/>
                <w:szCs w:val="16"/>
              </w:rPr>
              <w:t xml:space="preserve">2011 </w:t>
            </w:r>
            <w:r w:rsidRPr="00FE5975">
              <w:rPr>
                <w:rFonts w:asciiTheme="minorBidi" w:hAnsiTheme="minorBidi" w:cstheme="minorBidi"/>
                <w:sz w:val="16"/>
                <w:szCs w:val="16"/>
              </w:rPr>
              <w:t xml:space="preserve">firm level importance </w:t>
            </w:r>
            <w:r w:rsidR="001B78B1" w:rsidRPr="00FE5975">
              <w:rPr>
                <w:rFonts w:asciiTheme="minorBidi" w:hAnsiTheme="minorBidi" w:cstheme="minorBidi"/>
                <w:sz w:val="16"/>
                <w:szCs w:val="16"/>
              </w:rPr>
              <w:t xml:space="preserve">of </w:t>
            </w:r>
            <w:r w:rsidRPr="00FE5975">
              <w:rPr>
                <w:rFonts w:asciiTheme="minorBidi" w:hAnsiTheme="minorBidi" w:cstheme="minorBidi"/>
                <w:sz w:val="16"/>
                <w:szCs w:val="16"/>
              </w:rPr>
              <w:t xml:space="preserve">religion </w:t>
            </w:r>
          </w:p>
        </w:tc>
        <w:tc>
          <w:tcPr>
            <w:tcW w:w="1418" w:type="dxa"/>
          </w:tcPr>
          <w:p w14:paraId="099296F5" w14:textId="159A3F7C"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 xml:space="preserve">Overall </w:t>
            </w:r>
            <w:r w:rsidR="00720EC4" w:rsidRPr="00FE5975">
              <w:rPr>
                <w:rFonts w:asciiTheme="minorBidi" w:hAnsiTheme="minorBidi" w:cstheme="minorBidi"/>
                <w:sz w:val="16"/>
                <w:szCs w:val="16"/>
              </w:rPr>
              <w:t xml:space="preserve">CVD </w:t>
            </w:r>
          </w:p>
          <w:p w14:paraId="57B5F01F"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eastAsia="Lucida Sans" w:hAnsiTheme="minorBidi" w:cstheme="minorBidi"/>
                <w:i/>
                <w:iCs/>
                <w:sz w:val="16"/>
                <w:szCs w:val="16"/>
              </w:rPr>
              <w:t>Quality</w:t>
            </w:r>
            <w:r w:rsidRPr="00FE5975">
              <w:rPr>
                <w:rFonts w:asciiTheme="minorBidi" w:hAnsiTheme="minorBidi" w:cstheme="minorBidi"/>
                <w:sz w:val="16"/>
                <w:szCs w:val="16"/>
              </w:rPr>
              <w:t xml:space="preserve"> </w:t>
            </w:r>
            <w:r w:rsidRPr="00FE5975">
              <w:rPr>
                <w:rFonts w:asciiTheme="minorBidi" w:eastAsia="Lucida Sans" w:hAnsiTheme="minorBidi" w:cstheme="minorBidi"/>
                <w:i/>
                <w:iCs/>
                <w:sz w:val="16"/>
                <w:szCs w:val="16"/>
              </w:rPr>
              <w:t xml:space="preserve">2011 </w:t>
            </w:r>
            <w:r w:rsidRPr="00FE5975">
              <w:rPr>
                <w:rFonts w:asciiTheme="minorBidi" w:hAnsiTheme="minorBidi" w:cstheme="minorBidi"/>
                <w:sz w:val="16"/>
                <w:szCs w:val="16"/>
              </w:rPr>
              <w:t xml:space="preserve">firm level and economy development </w:t>
            </w:r>
          </w:p>
        </w:tc>
        <w:tc>
          <w:tcPr>
            <w:tcW w:w="1417" w:type="dxa"/>
          </w:tcPr>
          <w:p w14:paraId="79C9BB29" w14:textId="75DD1688"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 xml:space="preserve">Overall </w:t>
            </w:r>
            <w:r w:rsidR="00720EC4" w:rsidRPr="00FE5975">
              <w:rPr>
                <w:rFonts w:asciiTheme="minorBidi" w:hAnsiTheme="minorBidi" w:cstheme="minorBidi"/>
                <w:sz w:val="16"/>
                <w:szCs w:val="16"/>
              </w:rPr>
              <w:t xml:space="preserve">CVD </w:t>
            </w:r>
          </w:p>
          <w:p w14:paraId="4B1E154C"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eastAsia="Lucida Sans" w:hAnsiTheme="minorBidi" w:cstheme="minorBidi"/>
                <w:i/>
                <w:iCs/>
                <w:sz w:val="16"/>
                <w:szCs w:val="16"/>
              </w:rPr>
              <w:t>Quality</w:t>
            </w:r>
            <w:r w:rsidRPr="00FE5975">
              <w:rPr>
                <w:rFonts w:asciiTheme="minorBidi" w:hAnsiTheme="minorBidi" w:cstheme="minorBidi"/>
                <w:sz w:val="16"/>
                <w:szCs w:val="16"/>
              </w:rPr>
              <w:t xml:space="preserve"> </w:t>
            </w:r>
            <w:r w:rsidRPr="00FE5975">
              <w:rPr>
                <w:rFonts w:asciiTheme="minorBidi" w:eastAsia="Lucida Sans" w:hAnsiTheme="minorBidi" w:cstheme="minorBidi"/>
                <w:i/>
                <w:iCs/>
                <w:sz w:val="16"/>
                <w:szCs w:val="16"/>
              </w:rPr>
              <w:t xml:space="preserve">2011 </w:t>
            </w:r>
            <w:r w:rsidRPr="00FE5975">
              <w:rPr>
                <w:rFonts w:asciiTheme="minorBidi" w:hAnsiTheme="minorBidi" w:cstheme="minorBidi"/>
                <w:sz w:val="16"/>
                <w:szCs w:val="16"/>
              </w:rPr>
              <w:t xml:space="preserve">firm level press freedom </w:t>
            </w:r>
          </w:p>
        </w:tc>
        <w:tc>
          <w:tcPr>
            <w:tcW w:w="1226" w:type="dxa"/>
          </w:tcPr>
          <w:p w14:paraId="5C23D2C2" w14:textId="19142EB2"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 xml:space="preserve">Overall </w:t>
            </w:r>
            <w:r w:rsidR="00720EC4" w:rsidRPr="00FE5975">
              <w:rPr>
                <w:rFonts w:asciiTheme="minorBidi" w:hAnsiTheme="minorBidi" w:cstheme="minorBidi"/>
                <w:sz w:val="16"/>
                <w:szCs w:val="16"/>
              </w:rPr>
              <w:t xml:space="preserve">CVD </w:t>
            </w:r>
          </w:p>
          <w:p w14:paraId="6559479F"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eastAsia="Lucida Sans" w:hAnsiTheme="minorBidi" w:cstheme="minorBidi"/>
                <w:i/>
                <w:iCs/>
                <w:sz w:val="16"/>
                <w:szCs w:val="16"/>
              </w:rPr>
              <w:t>Quality</w:t>
            </w:r>
            <w:r w:rsidRPr="00FE5975">
              <w:rPr>
                <w:rFonts w:asciiTheme="minorBidi" w:hAnsiTheme="minorBidi" w:cstheme="minorBidi"/>
                <w:sz w:val="16"/>
                <w:szCs w:val="16"/>
              </w:rPr>
              <w:t xml:space="preserve"> </w:t>
            </w:r>
            <w:r w:rsidRPr="00FE5975">
              <w:rPr>
                <w:rFonts w:asciiTheme="minorBidi" w:eastAsia="Lucida Sans" w:hAnsiTheme="minorBidi" w:cstheme="minorBidi"/>
                <w:i/>
                <w:iCs/>
                <w:sz w:val="16"/>
                <w:szCs w:val="16"/>
              </w:rPr>
              <w:t xml:space="preserve">2011 </w:t>
            </w:r>
            <w:r w:rsidRPr="00FE5975">
              <w:rPr>
                <w:rFonts w:asciiTheme="minorBidi" w:hAnsiTheme="minorBidi" w:cstheme="minorBidi"/>
                <w:sz w:val="16"/>
                <w:szCs w:val="16"/>
              </w:rPr>
              <w:t xml:space="preserve">firm level corruption </w:t>
            </w:r>
          </w:p>
        </w:tc>
        <w:tc>
          <w:tcPr>
            <w:tcW w:w="1350" w:type="dxa"/>
          </w:tcPr>
          <w:p w14:paraId="2D1D953A" w14:textId="3CC9AE15"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 xml:space="preserve">Overall </w:t>
            </w:r>
            <w:r w:rsidR="00720EC4" w:rsidRPr="00FE5975">
              <w:rPr>
                <w:rFonts w:asciiTheme="minorBidi" w:hAnsiTheme="minorBidi" w:cstheme="minorBidi"/>
                <w:sz w:val="16"/>
                <w:szCs w:val="16"/>
              </w:rPr>
              <w:t xml:space="preserve">CVD </w:t>
            </w:r>
          </w:p>
          <w:p w14:paraId="62F28C36" w14:textId="02782347" w:rsidR="002828AE" w:rsidRPr="00FE5975" w:rsidRDefault="002828AE" w:rsidP="005C42C7">
            <w:pPr>
              <w:spacing w:after="0" w:line="240" w:lineRule="auto"/>
              <w:rPr>
                <w:rFonts w:asciiTheme="minorBidi" w:hAnsiTheme="minorBidi" w:cstheme="minorBidi"/>
                <w:sz w:val="16"/>
                <w:szCs w:val="16"/>
              </w:rPr>
            </w:pPr>
            <w:r w:rsidRPr="00FE5975">
              <w:rPr>
                <w:rFonts w:asciiTheme="minorBidi" w:eastAsia="Lucida Sans" w:hAnsiTheme="minorBidi" w:cstheme="minorBidi"/>
                <w:i/>
                <w:iCs/>
                <w:sz w:val="16"/>
                <w:szCs w:val="16"/>
              </w:rPr>
              <w:t>Quality</w:t>
            </w:r>
            <w:r w:rsidRPr="00FE5975">
              <w:rPr>
                <w:rFonts w:asciiTheme="minorBidi" w:hAnsiTheme="minorBidi" w:cstheme="minorBidi"/>
                <w:sz w:val="16"/>
                <w:szCs w:val="16"/>
              </w:rPr>
              <w:t xml:space="preserve"> </w:t>
            </w:r>
            <w:r w:rsidRPr="00FE5975">
              <w:rPr>
                <w:rFonts w:asciiTheme="minorBidi" w:eastAsia="Lucida Sans" w:hAnsiTheme="minorBidi" w:cstheme="minorBidi"/>
                <w:i/>
                <w:iCs/>
                <w:sz w:val="16"/>
                <w:szCs w:val="16"/>
              </w:rPr>
              <w:t xml:space="preserve">2011 </w:t>
            </w:r>
            <w:r w:rsidRPr="00FE5975">
              <w:rPr>
                <w:rFonts w:asciiTheme="minorBidi" w:hAnsiTheme="minorBidi" w:cstheme="minorBidi"/>
                <w:sz w:val="16"/>
                <w:szCs w:val="16"/>
              </w:rPr>
              <w:t xml:space="preserve">firm level </w:t>
            </w:r>
            <w:r w:rsidR="00725F7F" w:rsidRPr="00FE5975">
              <w:rPr>
                <w:rFonts w:asciiTheme="minorBidi" w:hAnsiTheme="minorBidi" w:cstheme="minorBidi"/>
                <w:sz w:val="16"/>
                <w:szCs w:val="16"/>
              </w:rPr>
              <w:t>professionalism</w:t>
            </w:r>
          </w:p>
        </w:tc>
        <w:tc>
          <w:tcPr>
            <w:tcW w:w="1350" w:type="dxa"/>
          </w:tcPr>
          <w:p w14:paraId="0DF9F206" w14:textId="40D776EE"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 xml:space="preserve">Overall </w:t>
            </w:r>
            <w:r w:rsidR="00720EC4" w:rsidRPr="00FE5975">
              <w:rPr>
                <w:rFonts w:asciiTheme="minorBidi" w:hAnsiTheme="minorBidi" w:cstheme="minorBidi"/>
                <w:sz w:val="16"/>
                <w:szCs w:val="16"/>
              </w:rPr>
              <w:t xml:space="preserve">CVD </w:t>
            </w:r>
          </w:p>
          <w:p w14:paraId="48C69411"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eastAsia="Lucida Sans" w:hAnsiTheme="minorBidi" w:cstheme="minorBidi"/>
                <w:i/>
                <w:iCs/>
                <w:sz w:val="16"/>
                <w:szCs w:val="16"/>
              </w:rPr>
              <w:t>Quality</w:t>
            </w:r>
            <w:r w:rsidRPr="00FE5975">
              <w:rPr>
                <w:rFonts w:asciiTheme="minorBidi" w:hAnsiTheme="minorBidi" w:cstheme="minorBidi"/>
                <w:sz w:val="16"/>
                <w:szCs w:val="16"/>
              </w:rPr>
              <w:t xml:space="preserve"> </w:t>
            </w:r>
            <w:r w:rsidRPr="00FE5975">
              <w:rPr>
                <w:rFonts w:asciiTheme="minorBidi" w:eastAsia="Lucida Sans" w:hAnsiTheme="minorBidi" w:cstheme="minorBidi"/>
                <w:i/>
                <w:iCs/>
                <w:sz w:val="16"/>
                <w:szCs w:val="16"/>
              </w:rPr>
              <w:t xml:space="preserve">2011 </w:t>
            </w:r>
            <w:r w:rsidRPr="00FE5975">
              <w:rPr>
                <w:rFonts w:asciiTheme="minorBidi" w:hAnsiTheme="minorBidi" w:cstheme="minorBidi"/>
                <w:sz w:val="16"/>
                <w:szCs w:val="16"/>
              </w:rPr>
              <w:t>firm level and tertiary education</w:t>
            </w:r>
          </w:p>
        </w:tc>
        <w:tc>
          <w:tcPr>
            <w:tcW w:w="1260" w:type="dxa"/>
          </w:tcPr>
          <w:p w14:paraId="052B1962" w14:textId="35AB095C"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 xml:space="preserve">Overall </w:t>
            </w:r>
            <w:r w:rsidR="00720EC4" w:rsidRPr="00FE5975">
              <w:rPr>
                <w:rFonts w:asciiTheme="minorBidi" w:hAnsiTheme="minorBidi" w:cstheme="minorBidi"/>
                <w:sz w:val="16"/>
                <w:szCs w:val="16"/>
              </w:rPr>
              <w:t xml:space="preserve">CVD </w:t>
            </w:r>
          </w:p>
          <w:p w14:paraId="617989D5"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eastAsia="Lucida Sans" w:hAnsiTheme="minorBidi" w:cstheme="minorBidi"/>
                <w:i/>
                <w:iCs/>
                <w:sz w:val="16"/>
                <w:szCs w:val="16"/>
              </w:rPr>
              <w:t>Quality</w:t>
            </w:r>
            <w:r w:rsidRPr="00FE5975">
              <w:rPr>
                <w:rFonts w:asciiTheme="minorBidi" w:hAnsiTheme="minorBidi" w:cstheme="minorBidi"/>
                <w:sz w:val="16"/>
                <w:szCs w:val="16"/>
              </w:rPr>
              <w:t xml:space="preserve"> </w:t>
            </w:r>
            <w:r w:rsidRPr="00FE5975">
              <w:rPr>
                <w:rFonts w:asciiTheme="minorBidi" w:eastAsia="Lucida Sans" w:hAnsiTheme="minorBidi" w:cstheme="minorBidi"/>
                <w:i/>
                <w:iCs/>
                <w:sz w:val="16"/>
                <w:szCs w:val="16"/>
              </w:rPr>
              <w:t xml:space="preserve">2011 </w:t>
            </w:r>
            <w:r w:rsidRPr="00FE5975">
              <w:rPr>
                <w:rFonts w:asciiTheme="minorBidi" w:hAnsiTheme="minorBidi" w:cstheme="minorBidi"/>
                <w:sz w:val="16"/>
                <w:szCs w:val="16"/>
              </w:rPr>
              <w:t>firm level politics freedom</w:t>
            </w:r>
          </w:p>
        </w:tc>
      </w:tr>
      <w:tr w:rsidR="004A2503" w:rsidRPr="00FE5975" w14:paraId="499355E8" w14:textId="77777777" w:rsidTr="004A2503">
        <w:trPr>
          <w:trHeight w:val="280"/>
        </w:trPr>
        <w:tc>
          <w:tcPr>
            <w:tcW w:w="1326" w:type="dxa"/>
            <w:shd w:val="clear" w:color="auto" w:fill="auto"/>
            <w:noWrap/>
            <w:vAlign w:val="bottom"/>
            <w:hideMark/>
          </w:tcPr>
          <w:p w14:paraId="1DF6A0AB"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MUL</w:t>
            </w:r>
          </w:p>
        </w:tc>
        <w:tc>
          <w:tcPr>
            <w:tcW w:w="1701" w:type="dxa"/>
            <w:shd w:val="clear" w:color="auto" w:fill="auto"/>
            <w:noWrap/>
            <w:vAlign w:val="bottom"/>
          </w:tcPr>
          <w:p w14:paraId="197E740D"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0.129*(0.194)</w:t>
            </w:r>
          </w:p>
        </w:tc>
        <w:tc>
          <w:tcPr>
            <w:tcW w:w="1417" w:type="dxa"/>
            <w:vAlign w:val="bottom"/>
          </w:tcPr>
          <w:p w14:paraId="2336C57B"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0.086(0.348)</w:t>
            </w:r>
          </w:p>
        </w:tc>
        <w:tc>
          <w:tcPr>
            <w:tcW w:w="1418" w:type="dxa"/>
            <w:vAlign w:val="bottom"/>
          </w:tcPr>
          <w:p w14:paraId="0742C05A"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0.091(0.342)</w:t>
            </w:r>
          </w:p>
        </w:tc>
        <w:tc>
          <w:tcPr>
            <w:tcW w:w="1417" w:type="dxa"/>
            <w:vAlign w:val="bottom"/>
          </w:tcPr>
          <w:p w14:paraId="26D9E6CF"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0.146*(0.144)</w:t>
            </w:r>
          </w:p>
        </w:tc>
        <w:tc>
          <w:tcPr>
            <w:tcW w:w="1418" w:type="dxa"/>
            <w:vAlign w:val="bottom"/>
          </w:tcPr>
          <w:p w14:paraId="107849D3"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0.171**(0.082)</w:t>
            </w:r>
          </w:p>
        </w:tc>
        <w:tc>
          <w:tcPr>
            <w:tcW w:w="1417" w:type="dxa"/>
            <w:vAlign w:val="bottom"/>
          </w:tcPr>
          <w:p w14:paraId="71B4E716"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0.152*(0.125)</w:t>
            </w:r>
          </w:p>
        </w:tc>
        <w:tc>
          <w:tcPr>
            <w:tcW w:w="1226" w:type="dxa"/>
            <w:vAlign w:val="bottom"/>
          </w:tcPr>
          <w:p w14:paraId="4412231D"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0.168**(0.089)</w:t>
            </w:r>
          </w:p>
        </w:tc>
        <w:tc>
          <w:tcPr>
            <w:tcW w:w="1350" w:type="dxa"/>
            <w:vAlign w:val="bottom"/>
          </w:tcPr>
          <w:p w14:paraId="06D9ED93"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0.145*(0.141)</w:t>
            </w:r>
          </w:p>
        </w:tc>
        <w:tc>
          <w:tcPr>
            <w:tcW w:w="1350" w:type="dxa"/>
            <w:vAlign w:val="bottom"/>
          </w:tcPr>
          <w:p w14:paraId="717BD24D"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0.147*(0.126)</w:t>
            </w:r>
          </w:p>
        </w:tc>
        <w:tc>
          <w:tcPr>
            <w:tcW w:w="1260" w:type="dxa"/>
            <w:vAlign w:val="bottom"/>
          </w:tcPr>
          <w:p w14:paraId="363FD320"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0.151*(0.15)</w:t>
            </w:r>
          </w:p>
        </w:tc>
      </w:tr>
      <w:tr w:rsidR="004A2503" w:rsidRPr="00FE5975" w14:paraId="191723C9" w14:textId="77777777" w:rsidTr="004A2503">
        <w:trPr>
          <w:trHeight w:val="280"/>
        </w:trPr>
        <w:tc>
          <w:tcPr>
            <w:tcW w:w="1326" w:type="dxa"/>
            <w:shd w:val="clear" w:color="auto" w:fill="auto"/>
            <w:noWrap/>
            <w:vAlign w:val="bottom"/>
            <w:hideMark/>
          </w:tcPr>
          <w:p w14:paraId="3453729C"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CS</w:t>
            </w:r>
          </w:p>
        </w:tc>
        <w:tc>
          <w:tcPr>
            <w:tcW w:w="1701" w:type="dxa"/>
            <w:shd w:val="clear" w:color="auto" w:fill="auto"/>
            <w:noWrap/>
            <w:vAlign w:val="bottom"/>
          </w:tcPr>
          <w:p w14:paraId="00608F89"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0.071(0.466)</w:t>
            </w:r>
          </w:p>
        </w:tc>
        <w:tc>
          <w:tcPr>
            <w:tcW w:w="1417" w:type="dxa"/>
            <w:vAlign w:val="bottom"/>
          </w:tcPr>
          <w:p w14:paraId="136F2B7A"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0.032(0.719)</w:t>
            </w:r>
          </w:p>
        </w:tc>
        <w:tc>
          <w:tcPr>
            <w:tcW w:w="1418" w:type="dxa"/>
            <w:vAlign w:val="bottom"/>
          </w:tcPr>
          <w:p w14:paraId="2AE39D59"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-0.039(0.703)</w:t>
            </w:r>
          </w:p>
        </w:tc>
        <w:tc>
          <w:tcPr>
            <w:tcW w:w="1417" w:type="dxa"/>
            <w:vAlign w:val="bottom"/>
          </w:tcPr>
          <w:p w14:paraId="79181FC0"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0.069(0.498)</w:t>
            </w:r>
          </w:p>
        </w:tc>
        <w:tc>
          <w:tcPr>
            <w:tcW w:w="1418" w:type="dxa"/>
            <w:vAlign w:val="bottom"/>
          </w:tcPr>
          <w:p w14:paraId="2D86F28D"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0.027(0.791)</w:t>
            </w:r>
          </w:p>
        </w:tc>
        <w:tc>
          <w:tcPr>
            <w:tcW w:w="1417" w:type="dxa"/>
            <w:vAlign w:val="bottom"/>
          </w:tcPr>
          <w:p w14:paraId="2D13D0FB"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0.086(0.41)</w:t>
            </w:r>
          </w:p>
        </w:tc>
        <w:tc>
          <w:tcPr>
            <w:tcW w:w="1226" w:type="dxa"/>
            <w:vAlign w:val="bottom"/>
          </w:tcPr>
          <w:p w14:paraId="6C450B24"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0.07(0.468)</w:t>
            </w:r>
          </w:p>
        </w:tc>
        <w:tc>
          <w:tcPr>
            <w:tcW w:w="1350" w:type="dxa"/>
            <w:vAlign w:val="bottom"/>
          </w:tcPr>
          <w:p w14:paraId="2FC95BBD"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0.099(0.317)</w:t>
            </w:r>
          </w:p>
        </w:tc>
        <w:tc>
          <w:tcPr>
            <w:tcW w:w="1350" w:type="dxa"/>
            <w:vAlign w:val="bottom"/>
          </w:tcPr>
          <w:p w14:paraId="5AD13EA5"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0.002(0.988)</w:t>
            </w:r>
          </w:p>
        </w:tc>
        <w:tc>
          <w:tcPr>
            <w:tcW w:w="1260" w:type="dxa"/>
            <w:vAlign w:val="bottom"/>
          </w:tcPr>
          <w:p w14:paraId="285D29BE"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0.079(0.426)</w:t>
            </w:r>
          </w:p>
        </w:tc>
      </w:tr>
      <w:tr w:rsidR="004A2503" w:rsidRPr="00FE5975" w14:paraId="6B1414F3" w14:textId="77777777" w:rsidTr="004A2503">
        <w:trPr>
          <w:trHeight w:val="280"/>
        </w:trPr>
        <w:tc>
          <w:tcPr>
            <w:tcW w:w="1326" w:type="dxa"/>
            <w:shd w:val="clear" w:color="auto" w:fill="auto"/>
            <w:noWrap/>
            <w:vAlign w:val="bottom"/>
            <w:hideMark/>
          </w:tcPr>
          <w:p w14:paraId="27C48D9E"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LQL</w:t>
            </w:r>
          </w:p>
        </w:tc>
        <w:tc>
          <w:tcPr>
            <w:tcW w:w="1701" w:type="dxa"/>
            <w:shd w:val="clear" w:color="auto" w:fill="auto"/>
            <w:noWrap/>
            <w:vAlign w:val="bottom"/>
          </w:tcPr>
          <w:p w14:paraId="3A79B7B2"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-0.072(0.469)</w:t>
            </w:r>
          </w:p>
        </w:tc>
        <w:tc>
          <w:tcPr>
            <w:tcW w:w="1417" w:type="dxa"/>
            <w:vAlign w:val="bottom"/>
          </w:tcPr>
          <w:p w14:paraId="6A890493"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0.001(0.994)</w:t>
            </w:r>
          </w:p>
        </w:tc>
        <w:tc>
          <w:tcPr>
            <w:tcW w:w="1418" w:type="dxa"/>
            <w:vAlign w:val="bottom"/>
          </w:tcPr>
          <w:p w14:paraId="25815E3C"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-0.041(0.665)</w:t>
            </w:r>
          </w:p>
        </w:tc>
        <w:tc>
          <w:tcPr>
            <w:tcW w:w="1417" w:type="dxa"/>
            <w:vAlign w:val="bottom"/>
          </w:tcPr>
          <w:p w14:paraId="6F08EDAC"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-0.06(0.544)</w:t>
            </w:r>
          </w:p>
        </w:tc>
        <w:tc>
          <w:tcPr>
            <w:tcW w:w="1418" w:type="dxa"/>
            <w:vAlign w:val="bottom"/>
          </w:tcPr>
          <w:p w14:paraId="4492E36F"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-0.058(0.558)</w:t>
            </w:r>
          </w:p>
        </w:tc>
        <w:tc>
          <w:tcPr>
            <w:tcW w:w="1417" w:type="dxa"/>
            <w:vAlign w:val="bottom"/>
          </w:tcPr>
          <w:p w14:paraId="522BEE38"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-0.058(0.564)</w:t>
            </w:r>
          </w:p>
        </w:tc>
        <w:tc>
          <w:tcPr>
            <w:tcW w:w="1226" w:type="dxa"/>
            <w:vAlign w:val="bottom"/>
          </w:tcPr>
          <w:p w14:paraId="7A5EAC76"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-0.063(0.52)</w:t>
            </w:r>
          </w:p>
        </w:tc>
        <w:tc>
          <w:tcPr>
            <w:tcW w:w="1350" w:type="dxa"/>
            <w:vAlign w:val="bottom"/>
          </w:tcPr>
          <w:p w14:paraId="1D0B2E12"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-0.067(0.502)</w:t>
            </w:r>
          </w:p>
        </w:tc>
        <w:tc>
          <w:tcPr>
            <w:tcW w:w="1350" w:type="dxa"/>
            <w:vAlign w:val="bottom"/>
          </w:tcPr>
          <w:p w14:paraId="50F31E1D"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-0.09(0.358)</w:t>
            </w:r>
          </w:p>
        </w:tc>
        <w:tc>
          <w:tcPr>
            <w:tcW w:w="1260" w:type="dxa"/>
            <w:vAlign w:val="bottom"/>
          </w:tcPr>
          <w:p w14:paraId="19D71382"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-0.062(0.537)</w:t>
            </w:r>
          </w:p>
        </w:tc>
      </w:tr>
      <w:tr w:rsidR="004A2503" w:rsidRPr="00FE5975" w14:paraId="60C9C4D8" w14:textId="77777777" w:rsidTr="004A2503">
        <w:trPr>
          <w:trHeight w:val="280"/>
        </w:trPr>
        <w:tc>
          <w:tcPr>
            <w:tcW w:w="1326" w:type="dxa"/>
            <w:shd w:val="clear" w:color="auto" w:fill="auto"/>
            <w:noWrap/>
            <w:vAlign w:val="bottom"/>
            <w:hideMark/>
          </w:tcPr>
          <w:p w14:paraId="7C74AD5A"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ID</w:t>
            </w:r>
          </w:p>
        </w:tc>
        <w:tc>
          <w:tcPr>
            <w:tcW w:w="1701" w:type="dxa"/>
            <w:shd w:val="clear" w:color="auto" w:fill="auto"/>
            <w:noWrap/>
            <w:vAlign w:val="bottom"/>
          </w:tcPr>
          <w:p w14:paraId="232B584C"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-0.027(0.783)</w:t>
            </w:r>
          </w:p>
        </w:tc>
        <w:tc>
          <w:tcPr>
            <w:tcW w:w="1417" w:type="dxa"/>
            <w:vAlign w:val="bottom"/>
          </w:tcPr>
          <w:p w14:paraId="50E7262A"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0.029(0.747)</w:t>
            </w:r>
          </w:p>
        </w:tc>
        <w:tc>
          <w:tcPr>
            <w:tcW w:w="1418" w:type="dxa"/>
            <w:vAlign w:val="bottom"/>
          </w:tcPr>
          <w:p w14:paraId="4EAFE8D5"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-0.002(0.987)</w:t>
            </w:r>
          </w:p>
        </w:tc>
        <w:tc>
          <w:tcPr>
            <w:tcW w:w="1417" w:type="dxa"/>
            <w:vAlign w:val="bottom"/>
          </w:tcPr>
          <w:p w14:paraId="4D840979"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-0.02(0.838)</w:t>
            </w:r>
          </w:p>
        </w:tc>
        <w:tc>
          <w:tcPr>
            <w:tcW w:w="1418" w:type="dxa"/>
            <w:vAlign w:val="bottom"/>
          </w:tcPr>
          <w:p w14:paraId="5D6C357B"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-0.038(0.692)</w:t>
            </w:r>
          </w:p>
        </w:tc>
        <w:tc>
          <w:tcPr>
            <w:tcW w:w="1417" w:type="dxa"/>
            <w:vAlign w:val="bottom"/>
          </w:tcPr>
          <w:p w14:paraId="1B4C9750"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-0.017(0.864)</w:t>
            </w:r>
          </w:p>
        </w:tc>
        <w:tc>
          <w:tcPr>
            <w:tcW w:w="1226" w:type="dxa"/>
            <w:vAlign w:val="bottom"/>
          </w:tcPr>
          <w:p w14:paraId="6455938E"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-0.038(0.696)</w:t>
            </w:r>
          </w:p>
        </w:tc>
        <w:tc>
          <w:tcPr>
            <w:tcW w:w="1350" w:type="dxa"/>
            <w:vAlign w:val="bottom"/>
          </w:tcPr>
          <w:p w14:paraId="420A90F8"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-0.012(0.9)</w:t>
            </w:r>
          </w:p>
        </w:tc>
        <w:tc>
          <w:tcPr>
            <w:tcW w:w="1350" w:type="dxa"/>
            <w:vAlign w:val="bottom"/>
          </w:tcPr>
          <w:p w14:paraId="2A684087"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-0.046(0.632)</w:t>
            </w:r>
          </w:p>
        </w:tc>
        <w:tc>
          <w:tcPr>
            <w:tcW w:w="1260" w:type="dxa"/>
            <w:vAlign w:val="bottom"/>
          </w:tcPr>
          <w:p w14:paraId="7C804AFD"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-0.02(0.842)</w:t>
            </w:r>
          </w:p>
        </w:tc>
      </w:tr>
      <w:tr w:rsidR="004A2503" w:rsidRPr="00FE5975" w14:paraId="70DC5BC3" w14:textId="77777777" w:rsidTr="004A2503">
        <w:trPr>
          <w:trHeight w:val="280"/>
        </w:trPr>
        <w:tc>
          <w:tcPr>
            <w:tcW w:w="1326" w:type="dxa"/>
            <w:shd w:val="clear" w:color="auto" w:fill="auto"/>
            <w:noWrap/>
            <w:vAlign w:val="bottom"/>
            <w:hideMark/>
          </w:tcPr>
          <w:p w14:paraId="379172E7"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CGR</w:t>
            </w:r>
          </w:p>
        </w:tc>
        <w:tc>
          <w:tcPr>
            <w:tcW w:w="1701" w:type="dxa"/>
            <w:shd w:val="clear" w:color="auto" w:fill="auto"/>
            <w:noWrap/>
            <w:vAlign w:val="bottom"/>
          </w:tcPr>
          <w:p w14:paraId="61F1D8FD"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0.037(0.683)</w:t>
            </w:r>
          </w:p>
        </w:tc>
        <w:tc>
          <w:tcPr>
            <w:tcW w:w="1417" w:type="dxa"/>
            <w:vAlign w:val="bottom"/>
          </w:tcPr>
          <w:p w14:paraId="161E5048"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0.056(0.505)</w:t>
            </w:r>
          </w:p>
        </w:tc>
        <w:tc>
          <w:tcPr>
            <w:tcW w:w="1418" w:type="dxa"/>
            <w:vAlign w:val="bottom"/>
          </w:tcPr>
          <w:p w14:paraId="23FAA2FD"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0.058(0.515)</w:t>
            </w:r>
          </w:p>
        </w:tc>
        <w:tc>
          <w:tcPr>
            <w:tcW w:w="1417" w:type="dxa"/>
            <w:vAlign w:val="bottom"/>
          </w:tcPr>
          <w:p w14:paraId="614B8CAA"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0.035(0.707)</w:t>
            </w:r>
          </w:p>
        </w:tc>
        <w:tc>
          <w:tcPr>
            <w:tcW w:w="1418" w:type="dxa"/>
            <w:vAlign w:val="bottom"/>
          </w:tcPr>
          <w:p w14:paraId="2A603DE9"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0.03(0.742)</w:t>
            </w:r>
          </w:p>
        </w:tc>
        <w:tc>
          <w:tcPr>
            <w:tcW w:w="1417" w:type="dxa"/>
            <w:vAlign w:val="bottom"/>
          </w:tcPr>
          <w:p w14:paraId="4933D98D"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0.037(0.689)</w:t>
            </w:r>
          </w:p>
        </w:tc>
        <w:tc>
          <w:tcPr>
            <w:tcW w:w="1226" w:type="dxa"/>
            <w:vAlign w:val="bottom"/>
          </w:tcPr>
          <w:p w14:paraId="652DE21E"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0.011(0.909)</w:t>
            </w:r>
          </w:p>
        </w:tc>
        <w:tc>
          <w:tcPr>
            <w:tcW w:w="1350" w:type="dxa"/>
            <w:vAlign w:val="bottom"/>
          </w:tcPr>
          <w:p w14:paraId="2C488851"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0.019(0.835)</w:t>
            </w:r>
          </w:p>
        </w:tc>
        <w:tc>
          <w:tcPr>
            <w:tcW w:w="1350" w:type="dxa"/>
            <w:vAlign w:val="bottom"/>
          </w:tcPr>
          <w:p w14:paraId="75A26915"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0.006(0.945)</w:t>
            </w:r>
          </w:p>
        </w:tc>
        <w:tc>
          <w:tcPr>
            <w:tcW w:w="1260" w:type="dxa"/>
            <w:vAlign w:val="bottom"/>
          </w:tcPr>
          <w:p w14:paraId="72A64CC7"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0.036(0.691)</w:t>
            </w:r>
          </w:p>
        </w:tc>
      </w:tr>
      <w:tr w:rsidR="004A2503" w:rsidRPr="00FE5975" w14:paraId="66CEA0B8" w14:textId="77777777" w:rsidTr="004A2503">
        <w:trPr>
          <w:trHeight w:val="280"/>
        </w:trPr>
        <w:tc>
          <w:tcPr>
            <w:tcW w:w="1326" w:type="dxa"/>
            <w:shd w:val="clear" w:color="auto" w:fill="auto"/>
            <w:noWrap/>
            <w:vAlign w:val="bottom"/>
            <w:hideMark/>
          </w:tcPr>
          <w:p w14:paraId="50B93037"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LVL</w:t>
            </w:r>
          </w:p>
        </w:tc>
        <w:tc>
          <w:tcPr>
            <w:tcW w:w="1701" w:type="dxa"/>
            <w:shd w:val="clear" w:color="auto" w:fill="auto"/>
            <w:noWrap/>
            <w:vAlign w:val="bottom"/>
          </w:tcPr>
          <w:p w14:paraId="6B7B88DE"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-0.049(0.62)</w:t>
            </w:r>
          </w:p>
        </w:tc>
        <w:tc>
          <w:tcPr>
            <w:tcW w:w="1417" w:type="dxa"/>
            <w:vAlign w:val="bottom"/>
          </w:tcPr>
          <w:p w14:paraId="7D3E9326"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-0.01(0.909)</w:t>
            </w:r>
          </w:p>
        </w:tc>
        <w:tc>
          <w:tcPr>
            <w:tcW w:w="1418" w:type="dxa"/>
            <w:vAlign w:val="bottom"/>
          </w:tcPr>
          <w:p w14:paraId="64A00539"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0.004(0.967)</w:t>
            </w:r>
          </w:p>
        </w:tc>
        <w:tc>
          <w:tcPr>
            <w:tcW w:w="1417" w:type="dxa"/>
            <w:vAlign w:val="bottom"/>
          </w:tcPr>
          <w:p w14:paraId="69F5559D"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-0.027(0.788)</w:t>
            </w:r>
          </w:p>
        </w:tc>
        <w:tc>
          <w:tcPr>
            <w:tcW w:w="1418" w:type="dxa"/>
            <w:vAlign w:val="bottom"/>
          </w:tcPr>
          <w:p w14:paraId="03E2562F"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-0.007(0.941)</w:t>
            </w:r>
          </w:p>
        </w:tc>
        <w:tc>
          <w:tcPr>
            <w:tcW w:w="1417" w:type="dxa"/>
            <w:vAlign w:val="bottom"/>
          </w:tcPr>
          <w:p w14:paraId="1D10FD01"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-0.029(0.766)</w:t>
            </w:r>
          </w:p>
        </w:tc>
        <w:tc>
          <w:tcPr>
            <w:tcW w:w="1226" w:type="dxa"/>
            <w:vAlign w:val="bottom"/>
          </w:tcPr>
          <w:p w14:paraId="2FC6BE1F"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-0.023(0.811)</w:t>
            </w:r>
          </w:p>
        </w:tc>
        <w:tc>
          <w:tcPr>
            <w:tcW w:w="1350" w:type="dxa"/>
            <w:vAlign w:val="bottom"/>
          </w:tcPr>
          <w:p w14:paraId="76786BEC"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-0.035(0.722)</w:t>
            </w:r>
          </w:p>
        </w:tc>
        <w:tc>
          <w:tcPr>
            <w:tcW w:w="1350" w:type="dxa"/>
            <w:vAlign w:val="bottom"/>
          </w:tcPr>
          <w:p w14:paraId="04D13393"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-0.02(0.833)</w:t>
            </w:r>
          </w:p>
        </w:tc>
        <w:tc>
          <w:tcPr>
            <w:tcW w:w="1260" w:type="dxa"/>
            <w:vAlign w:val="bottom"/>
          </w:tcPr>
          <w:p w14:paraId="68B4452C"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-0.029(0.766)</w:t>
            </w:r>
          </w:p>
        </w:tc>
      </w:tr>
      <w:tr w:rsidR="004A2503" w:rsidRPr="00FE5975" w14:paraId="36561D87" w14:textId="77777777" w:rsidTr="004A2503">
        <w:trPr>
          <w:trHeight w:val="280"/>
        </w:trPr>
        <w:tc>
          <w:tcPr>
            <w:tcW w:w="1326" w:type="dxa"/>
            <w:shd w:val="clear" w:color="auto" w:fill="auto"/>
            <w:noWrap/>
            <w:vAlign w:val="bottom"/>
            <w:hideMark/>
          </w:tcPr>
          <w:p w14:paraId="1FF896BA"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PRL</w:t>
            </w:r>
          </w:p>
        </w:tc>
        <w:tc>
          <w:tcPr>
            <w:tcW w:w="1701" w:type="dxa"/>
            <w:shd w:val="clear" w:color="auto" w:fill="auto"/>
            <w:noWrap/>
            <w:vAlign w:val="bottom"/>
          </w:tcPr>
          <w:p w14:paraId="1EBB15EB"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0.049(0.623)</w:t>
            </w:r>
          </w:p>
        </w:tc>
        <w:tc>
          <w:tcPr>
            <w:tcW w:w="1417" w:type="dxa"/>
            <w:vAlign w:val="bottom"/>
          </w:tcPr>
          <w:p w14:paraId="0A44A2A1"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0.027(0.771)</w:t>
            </w:r>
          </w:p>
        </w:tc>
        <w:tc>
          <w:tcPr>
            <w:tcW w:w="1418" w:type="dxa"/>
            <w:vAlign w:val="bottom"/>
          </w:tcPr>
          <w:p w14:paraId="061FAE31"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0.05(0.598)</w:t>
            </w:r>
          </w:p>
        </w:tc>
        <w:tc>
          <w:tcPr>
            <w:tcW w:w="1417" w:type="dxa"/>
            <w:vAlign w:val="bottom"/>
          </w:tcPr>
          <w:p w14:paraId="086A4E05"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0.064(0.523)</w:t>
            </w:r>
          </w:p>
        </w:tc>
        <w:tc>
          <w:tcPr>
            <w:tcW w:w="1418" w:type="dxa"/>
            <w:vAlign w:val="bottom"/>
          </w:tcPr>
          <w:p w14:paraId="713FBC7A"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0.067(0.494)</w:t>
            </w:r>
          </w:p>
        </w:tc>
        <w:tc>
          <w:tcPr>
            <w:tcW w:w="1417" w:type="dxa"/>
            <w:vAlign w:val="bottom"/>
          </w:tcPr>
          <w:p w14:paraId="352E8A09"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0.066(0.504)</w:t>
            </w:r>
          </w:p>
        </w:tc>
        <w:tc>
          <w:tcPr>
            <w:tcW w:w="1226" w:type="dxa"/>
            <w:vAlign w:val="bottom"/>
          </w:tcPr>
          <w:p w14:paraId="55723C88"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0.066(0.5)</w:t>
            </w:r>
          </w:p>
        </w:tc>
        <w:tc>
          <w:tcPr>
            <w:tcW w:w="1350" w:type="dxa"/>
            <w:vAlign w:val="bottom"/>
          </w:tcPr>
          <w:p w14:paraId="1A890F44"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0.068(0.49)</w:t>
            </w:r>
          </w:p>
        </w:tc>
        <w:tc>
          <w:tcPr>
            <w:tcW w:w="1350" w:type="dxa"/>
            <w:vAlign w:val="bottom"/>
          </w:tcPr>
          <w:p w14:paraId="171B5FB9"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0.058(0.548)</w:t>
            </w:r>
          </w:p>
        </w:tc>
        <w:tc>
          <w:tcPr>
            <w:tcW w:w="1260" w:type="dxa"/>
            <w:vAlign w:val="bottom"/>
          </w:tcPr>
          <w:p w14:paraId="103402A5"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0.065(0.511)</w:t>
            </w:r>
          </w:p>
        </w:tc>
      </w:tr>
      <w:tr w:rsidR="004A2503" w:rsidRPr="00FE5975" w14:paraId="1DF0AAA9" w14:textId="77777777" w:rsidTr="004A2503">
        <w:trPr>
          <w:trHeight w:val="280"/>
        </w:trPr>
        <w:tc>
          <w:tcPr>
            <w:tcW w:w="1326" w:type="dxa"/>
            <w:shd w:val="clear" w:color="auto" w:fill="auto"/>
            <w:noWrap/>
            <w:vAlign w:val="bottom"/>
            <w:hideMark/>
          </w:tcPr>
          <w:p w14:paraId="20B7969E"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SD</w:t>
            </w:r>
          </w:p>
        </w:tc>
        <w:tc>
          <w:tcPr>
            <w:tcW w:w="1701" w:type="dxa"/>
            <w:shd w:val="clear" w:color="auto" w:fill="auto"/>
            <w:noWrap/>
            <w:vAlign w:val="bottom"/>
          </w:tcPr>
          <w:p w14:paraId="3E19E552"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0.066(0.515)</w:t>
            </w:r>
          </w:p>
        </w:tc>
        <w:tc>
          <w:tcPr>
            <w:tcW w:w="1417" w:type="dxa"/>
            <w:vAlign w:val="bottom"/>
          </w:tcPr>
          <w:p w14:paraId="027F3DEE"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-0.05(0.609)</w:t>
            </w:r>
          </w:p>
        </w:tc>
        <w:tc>
          <w:tcPr>
            <w:tcW w:w="1418" w:type="dxa"/>
            <w:vAlign w:val="bottom"/>
          </w:tcPr>
          <w:p w14:paraId="66777D58"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-0.031(0.765)</w:t>
            </w:r>
          </w:p>
        </w:tc>
        <w:tc>
          <w:tcPr>
            <w:tcW w:w="1417" w:type="dxa"/>
            <w:vAlign w:val="bottom"/>
          </w:tcPr>
          <w:p w14:paraId="1110876B"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0.075(0.477)</w:t>
            </w:r>
          </w:p>
        </w:tc>
        <w:tc>
          <w:tcPr>
            <w:tcW w:w="1418" w:type="dxa"/>
            <w:vAlign w:val="bottom"/>
          </w:tcPr>
          <w:p w14:paraId="4227D44F"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0.08(0.427)</w:t>
            </w:r>
          </w:p>
        </w:tc>
        <w:tc>
          <w:tcPr>
            <w:tcW w:w="1417" w:type="dxa"/>
            <w:vAlign w:val="bottom"/>
          </w:tcPr>
          <w:p w14:paraId="0D08BCA2"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0.069(0.499)</w:t>
            </w:r>
          </w:p>
        </w:tc>
        <w:tc>
          <w:tcPr>
            <w:tcW w:w="1226" w:type="dxa"/>
            <w:vAlign w:val="bottom"/>
          </w:tcPr>
          <w:p w14:paraId="233955D7"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0.103(0.32)</w:t>
            </w:r>
          </w:p>
        </w:tc>
        <w:tc>
          <w:tcPr>
            <w:tcW w:w="1350" w:type="dxa"/>
            <w:vAlign w:val="bottom"/>
          </w:tcPr>
          <w:p w14:paraId="699EDB6A"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0.077(0.45)</w:t>
            </w:r>
          </w:p>
        </w:tc>
        <w:tc>
          <w:tcPr>
            <w:tcW w:w="1350" w:type="dxa"/>
            <w:vAlign w:val="bottom"/>
          </w:tcPr>
          <w:p w14:paraId="0E546833"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0.049(0.624)</w:t>
            </w:r>
          </w:p>
        </w:tc>
        <w:tc>
          <w:tcPr>
            <w:tcW w:w="1260" w:type="dxa"/>
            <w:vAlign w:val="bottom"/>
          </w:tcPr>
          <w:p w14:paraId="572E1536"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0.069(0.525)</w:t>
            </w:r>
          </w:p>
        </w:tc>
      </w:tr>
      <w:tr w:rsidR="004A2503" w:rsidRPr="00FE5975" w14:paraId="78724CD2" w14:textId="77777777" w:rsidTr="004A2503">
        <w:trPr>
          <w:trHeight w:val="280"/>
        </w:trPr>
        <w:tc>
          <w:tcPr>
            <w:tcW w:w="1326" w:type="dxa"/>
            <w:shd w:val="clear" w:color="auto" w:fill="auto"/>
            <w:noWrap/>
            <w:vAlign w:val="bottom"/>
            <w:hideMark/>
          </w:tcPr>
          <w:p w14:paraId="34CFDA68"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SI</w:t>
            </w:r>
          </w:p>
        </w:tc>
        <w:tc>
          <w:tcPr>
            <w:tcW w:w="1701" w:type="dxa"/>
            <w:shd w:val="clear" w:color="auto" w:fill="auto"/>
            <w:noWrap/>
            <w:vAlign w:val="bottom"/>
          </w:tcPr>
          <w:p w14:paraId="24FA866C"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0.244**(0.016)</w:t>
            </w:r>
          </w:p>
        </w:tc>
        <w:tc>
          <w:tcPr>
            <w:tcW w:w="1417" w:type="dxa"/>
            <w:vAlign w:val="bottom"/>
          </w:tcPr>
          <w:p w14:paraId="3A03B161"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0.183**(0.053)</w:t>
            </w:r>
          </w:p>
        </w:tc>
        <w:tc>
          <w:tcPr>
            <w:tcW w:w="1418" w:type="dxa"/>
            <w:vAlign w:val="bottom"/>
          </w:tcPr>
          <w:p w14:paraId="3AB8AF67"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0.214**(0.029)</w:t>
            </w:r>
          </w:p>
        </w:tc>
        <w:tc>
          <w:tcPr>
            <w:tcW w:w="1417" w:type="dxa"/>
            <w:vAlign w:val="bottom"/>
          </w:tcPr>
          <w:p w14:paraId="5A2DE21A"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0.259**(0.011)</w:t>
            </w:r>
          </w:p>
        </w:tc>
        <w:tc>
          <w:tcPr>
            <w:tcW w:w="1418" w:type="dxa"/>
            <w:vAlign w:val="bottom"/>
          </w:tcPr>
          <w:p w14:paraId="2D47D790"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0.226**(0.027)</w:t>
            </w:r>
          </w:p>
        </w:tc>
        <w:tc>
          <w:tcPr>
            <w:tcW w:w="1417" w:type="dxa"/>
            <w:vAlign w:val="bottom"/>
          </w:tcPr>
          <w:p w14:paraId="38257A2B"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0.26**(0.011)</w:t>
            </w:r>
          </w:p>
        </w:tc>
        <w:tc>
          <w:tcPr>
            <w:tcW w:w="1226" w:type="dxa"/>
            <w:vAlign w:val="bottom"/>
          </w:tcPr>
          <w:p w14:paraId="10CC88B5"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0.249**(0.013)</w:t>
            </w:r>
          </w:p>
        </w:tc>
        <w:tc>
          <w:tcPr>
            <w:tcW w:w="1350" w:type="dxa"/>
            <w:vAlign w:val="bottom"/>
          </w:tcPr>
          <w:p w14:paraId="11A54D5E"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0.293***(0.006)</w:t>
            </w:r>
          </w:p>
        </w:tc>
        <w:tc>
          <w:tcPr>
            <w:tcW w:w="1350" w:type="dxa"/>
            <w:vAlign w:val="bottom"/>
          </w:tcPr>
          <w:p w14:paraId="0D95B8D0"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0.256**(0.01)</w:t>
            </w:r>
          </w:p>
        </w:tc>
        <w:tc>
          <w:tcPr>
            <w:tcW w:w="1260" w:type="dxa"/>
            <w:vAlign w:val="bottom"/>
          </w:tcPr>
          <w:p w14:paraId="43DFB6BD"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0.261**(0.01)</w:t>
            </w:r>
          </w:p>
        </w:tc>
      </w:tr>
      <w:tr w:rsidR="004A2503" w:rsidRPr="00FE5975" w14:paraId="6E4E47CD" w14:textId="77777777" w:rsidTr="004A2503">
        <w:trPr>
          <w:trHeight w:val="280"/>
        </w:trPr>
        <w:tc>
          <w:tcPr>
            <w:tcW w:w="1326" w:type="dxa"/>
            <w:shd w:val="clear" w:color="auto" w:fill="auto"/>
            <w:noWrap/>
            <w:vAlign w:val="bottom"/>
          </w:tcPr>
          <w:p w14:paraId="53F9FE29"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PABD</w:t>
            </w:r>
          </w:p>
        </w:tc>
        <w:tc>
          <w:tcPr>
            <w:tcW w:w="1701" w:type="dxa"/>
            <w:shd w:val="clear" w:color="auto" w:fill="auto"/>
            <w:noWrap/>
            <w:vAlign w:val="bottom"/>
          </w:tcPr>
          <w:p w14:paraId="38985E0F"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-0.073(0.44)</w:t>
            </w:r>
          </w:p>
        </w:tc>
        <w:tc>
          <w:tcPr>
            <w:tcW w:w="1417" w:type="dxa"/>
            <w:vAlign w:val="bottom"/>
          </w:tcPr>
          <w:p w14:paraId="485D4642"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-0.077(0.376)</w:t>
            </w:r>
          </w:p>
        </w:tc>
        <w:tc>
          <w:tcPr>
            <w:tcW w:w="1418" w:type="dxa"/>
            <w:vAlign w:val="bottom"/>
          </w:tcPr>
          <w:p w14:paraId="3D5D1F87"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-0.068(0.458)</w:t>
            </w:r>
          </w:p>
        </w:tc>
        <w:tc>
          <w:tcPr>
            <w:tcW w:w="1417" w:type="dxa"/>
            <w:vAlign w:val="bottom"/>
          </w:tcPr>
          <w:p w14:paraId="388F57CF"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-0.077(0.418)</w:t>
            </w:r>
          </w:p>
        </w:tc>
        <w:tc>
          <w:tcPr>
            <w:tcW w:w="1418" w:type="dxa"/>
            <w:vAlign w:val="bottom"/>
          </w:tcPr>
          <w:p w14:paraId="6E286AE6"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-0.072(0.44)</w:t>
            </w:r>
          </w:p>
        </w:tc>
        <w:tc>
          <w:tcPr>
            <w:tcW w:w="1417" w:type="dxa"/>
            <w:vAlign w:val="bottom"/>
          </w:tcPr>
          <w:p w14:paraId="1F99FD6E"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-0.079(0.406)</w:t>
            </w:r>
          </w:p>
        </w:tc>
        <w:tc>
          <w:tcPr>
            <w:tcW w:w="1226" w:type="dxa"/>
            <w:vAlign w:val="bottom"/>
          </w:tcPr>
          <w:p w14:paraId="719C32CF"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-0.07(0.455)</w:t>
            </w:r>
          </w:p>
        </w:tc>
        <w:tc>
          <w:tcPr>
            <w:tcW w:w="1350" w:type="dxa"/>
            <w:vAlign w:val="bottom"/>
          </w:tcPr>
          <w:p w14:paraId="105624D7"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-0.07(0.461)</w:t>
            </w:r>
          </w:p>
        </w:tc>
        <w:tc>
          <w:tcPr>
            <w:tcW w:w="1350" w:type="dxa"/>
            <w:vAlign w:val="bottom"/>
          </w:tcPr>
          <w:p w14:paraId="53D00679"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-0.047(0.614)</w:t>
            </w:r>
          </w:p>
        </w:tc>
        <w:tc>
          <w:tcPr>
            <w:tcW w:w="1260" w:type="dxa"/>
            <w:vAlign w:val="bottom"/>
          </w:tcPr>
          <w:p w14:paraId="6E953CE6"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-0.077(0.417)</w:t>
            </w:r>
          </w:p>
        </w:tc>
      </w:tr>
      <w:tr w:rsidR="004A2503" w:rsidRPr="00FE5975" w14:paraId="5AA44C01" w14:textId="77777777" w:rsidTr="004A2503">
        <w:trPr>
          <w:trHeight w:val="280"/>
        </w:trPr>
        <w:tc>
          <w:tcPr>
            <w:tcW w:w="1326" w:type="dxa"/>
            <w:shd w:val="clear" w:color="auto" w:fill="auto"/>
            <w:noWrap/>
            <w:vAlign w:val="bottom"/>
          </w:tcPr>
          <w:p w14:paraId="4C25743D"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PBDF</w:t>
            </w:r>
          </w:p>
        </w:tc>
        <w:tc>
          <w:tcPr>
            <w:tcW w:w="1701" w:type="dxa"/>
            <w:shd w:val="clear" w:color="auto" w:fill="auto"/>
            <w:noWrap/>
            <w:vAlign w:val="bottom"/>
          </w:tcPr>
          <w:p w14:paraId="53E9303C"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-0.002(0.983)</w:t>
            </w:r>
          </w:p>
        </w:tc>
        <w:tc>
          <w:tcPr>
            <w:tcW w:w="1417" w:type="dxa"/>
            <w:vAlign w:val="bottom"/>
          </w:tcPr>
          <w:p w14:paraId="33EC531A"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-0.059(0.514)</w:t>
            </w:r>
          </w:p>
        </w:tc>
        <w:tc>
          <w:tcPr>
            <w:tcW w:w="1418" w:type="dxa"/>
            <w:vAlign w:val="bottom"/>
          </w:tcPr>
          <w:p w14:paraId="0C3CD61A"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w:t>
            </w:r>
          </w:p>
        </w:tc>
        <w:tc>
          <w:tcPr>
            <w:tcW w:w="1417" w:type="dxa"/>
            <w:vAlign w:val="bottom"/>
          </w:tcPr>
          <w:p w14:paraId="14EE6C21"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0.003(0.975)</w:t>
            </w:r>
          </w:p>
        </w:tc>
        <w:tc>
          <w:tcPr>
            <w:tcW w:w="1418" w:type="dxa"/>
            <w:vAlign w:val="bottom"/>
          </w:tcPr>
          <w:p w14:paraId="19B6E8CF"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0.028(0.773)</w:t>
            </w:r>
          </w:p>
        </w:tc>
        <w:tc>
          <w:tcPr>
            <w:tcW w:w="1417" w:type="dxa"/>
            <w:vAlign w:val="bottom"/>
          </w:tcPr>
          <w:p w14:paraId="190E173B"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0.002(0.98)</w:t>
            </w:r>
          </w:p>
        </w:tc>
        <w:tc>
          <w:tcPr>
            <w:tcW w:w="1226" w:type="dxa"/>
            <w:vAlign w:val="bottom"/>
          </w:tcPr>
          <w:p w14:paraId="4C9DF798"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0.001(0.99)</w:t>
            </w:r>
          </w:p>
        </w:tc>
        <w:tc>
          <w:tcPr>
            <w:tcW w:w="1350" w:type="dxa"/>
            <w:vAlign w:val="bottom"/>
          </w:tcPr>
          <w:p w14:paraId="63304ECB"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-0.021(0.833)</w:t>
            </w:r>
          </w:p>
        </w:tc>
        <w:tc>
          <w:tcPr>
            <w:tcW w:w="1350" w:type="dxa"/>
            <w:vAlign w:val="bottom"/>
          </w:tcPr>
          <w:p w14:paraId="4F4BB403"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-0.005(0.959)</w:t>
            </w:r>
          </w:p>
        </w:tc>
        <w:tc>
          <w:tcPr>
            <w:tcW w:w="1260" w:type="dxa"/>
            <w:vAlign w:val="bottom"/>
          </w:tcPr>
          <w:p w14:paraId="2645B101"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0.005(0.959)</w:t>
            </w:r>
          </w:p>
        </w:tc>
      </w:tr>
      <w:tr w:rsidR="004A2503" w:rsidRPr="00FE5975" w14:paraId="7C46EF24" w14:textId="77777777" w:rsidTr="004A2503">
        <w:trPr>
          <w:trHeight w:val="280"/>
        </w:trPr>
        <w:tc>
          <w:tcPr>
            <w:tcW w:w="1326" w:type="dxa"/>
            <w:shd w:val="clear" w:color="auto" w:fill="auto"/>
            <w:noWrap/>
            <w:vAlign w:val="bottom"/>
            <w:hideMark/>
          </w:tcPr>
          <w:p w14:paraId="6C0497A1"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PIBD</w:t>
            </w:r>
          </w:p>
        </w:tc>
        <w:tc>
          <w:tcPr>
            <w:tcW w:w="1701" w:type="dxa"/>
            <w:shd w:val="clear" w:color="auto" w:fill="auto"/>
            <w:noWrap/>
            <w:vAlign w:val="bottom"/>
          </w:tcPr>
          <w:p w14:paraId="0739F075"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-0.201**(0.034)</w:t>
            </w:r>
          </w:p>
        </w:tc>
        <w:tc>
          <w:tcPr>
            <w:tcW w:w="1417" w:type="dxa"/>
            <w:vAlign w:val="bottom"/>
          </w:tcPr>
          <w:p w14:paraId="54CA5A72"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-0.22**(0.011)</w:t>
            </w:r>
          </w:p>
        </w:tc>
        <w:tc>
          <w:tcPr>
            <w:tcW w:w="1418" w:type="dxa"/>
            <w:vAlign w:val="bottom"/>
          </w:tcPr>
          <w:p w14:paraId="71FCAC1D"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-0.199**(0.028)</w:t>
            </w:r>
          </w:p>
        </w:tc>
        <w:tc>
          <w:tcPr>
            <w:tcW w:w="1417" w:type="dxa"/>
            <w:vAlign w:val="bottom"/>
          </w:tcPr>
          <w:p w14:paraId="0563D989"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-0.228**(0.018)</w:t>
            </w:r>
          </w:p>
        </w:tc>
        <w:tc>
          <w:tcPr>
            <w:tcW w:w="1418" w:type="dxa"/>
            <w:vAlign w:val="bottom"/>
          </w:tcPr>
          <w:p w14:paraId="629D2021"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-0.209**(0.025)</w:t>
            </w:r>
          </w:p>
        </w:tc>
        <w:tc>
          <w:tcPr>
            <w:tcW w:w="1417" w:type="dxa"/>
            <w:vAlign w:val="bottom"/>
          </w:tcPr>
          <w:p w14:paraId="40E67724"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-0.228**(0.021)</w:t>
            </w:r>
          </w:p>
        </w:tc>
        <w:tc>
          <w:tcPr>
            <w:tcW w:w="1226" w:type="dxa"/>
            <w:vAlign w:val="bottom"/>
          </w:tcPr>
          <w:p w14:paraId="64758228"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-0.207**(0.027)</w:t>
            </w:r>
          </w:p>
        </w:tc>
        <w:tc>
          <w:tcPr>
            <w:tcW w:w="1350" w:type="dxa"/>
            <w:vAlign w:val="bottom"/>
          </w:tcPr>
          <w:p w14:paraId="0B0F2FD2"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-0.193**(0.048)</w:t>
            </w:r>
          </w:p>
        </w:tc>
        <w:tc>
          <w:tcPr>
            <w:tcW w:w="1350" w:type="dxa"/>
            <w:vAlign w:val="bottom"/>
          </w:tcPr>
          <w:p w14:paraId="60AA455B"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-0.123(0.222)</w:t>
            </w:r>
          </w:p>
        </w:tc>
        <w:tc>
          <w:tcPr>
            <w:tcW w:w="1260" w:type="dxa"/>
            <w:vAlign w:val="bottom"/>
          </w:tcPr>
          <w:p w14:paraId="7F33AB7E"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-0.22**(0.032)</w:t>
            </w:r>
          </w:p>
        </w:tc>
      </w:tr>
      <w:tr w:rsidR="004A2503" w:rsidRPr="00FE5975" w14:paraId="29B8006D" w14:textId="77777777" w:rsidTr="004A2503">
        <w:trPr>
          <w:trHeight w:val="280"/>
        </w:trPr>
        <w:tc>
          <w:tcPr>
            <w:tcW w:w="1326" w:type="dxa"/>
            <w:shd w:val="clear" w:color="auto" w:fill="auto"/>
            <w:noWrap/>
            <w:vAlign w:val="bottom"/>
            <w:hideMark/>
          </w:tcPr>
          <w:p w14:paraId="48512759"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DUL</w:t>
            </w:r>
          </w:p>
        </w:tc>
        <w:tc>
          <w:tcPr>
            <w:tcW w:w="1701" w:type="dxa"/>
            <w:shd w:val="clear" w:color="auto" w:fill="auto"/>
            <w:noWrap/>
            <w:vAlign w:val="bottom"/>
          </w:tcPr>
          <w:p w14:paraId="6C5F5121"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0.166(0.068)</w:t>
            </w:r>
          </w:p>
        </w:tc>
        <w:tc>
          <w:tcPr>
            <w:tcW w:w="1417" w:type="dxa"/>
            <w:vAlign w:val="bottom"/>
          </w:tcPr>
          <w:p w14:paraId="1FB849FD"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0.127*(0.135)</w:t>
            </w:r>
          </w:p>
        </w:tc>
        <w:tc>
          <w:tcPr>
            <w:tcW w:w="1418" w:type="dxa"/>
            <w:vAlign w:val="bottom"/>
          </w:tcPr>
          <w:p w14:paraId="7BFB3112"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0.138*(0.119)</w:t>
            </w:r>
          </w:p>
        </w:tc>
        <w:tc>
          <w:tcPr>
            <w:tcW w:w="1417" w:type="dxa"/>
            <w:vAlign w:val="bottom"/>
          </w:tcPr>
          <w:p w14:paraId="6E966849"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0.175**(0.059)</w:t>
            </w:r>
          </w:p>
        </w:tc>
        <w:tc>
          <w:tcPr>
            <w:tcW w:w="1418" w:type="dxa"/>
            <w:vAlign w:val="bottom"/>
          </w:tcPr>
          <w:p w14:paraId="1B2BB654"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0.161**(0.075)</w:t>
            </w:r>
          </w:p>
        </w:tc>
        <w:tc>
          <w:tcPr>
            <w:tcW w:w="1417" w:type="dxa"/>
            <w:vAlign w:val="bottom"/>
          </w:tcPr>
          <w:p w14:paraId="76FE6717"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0.172**(0.061)</w:t>
            </w:r>
          </w:p>
        </w:tc>
        <w:tc>
          <w:tcPr>
            <w:tcW w:w="1226" w:type="dxa"/>
            <w:vAlign w:val="bottom"/>
          </w:tcPr>
          <w:p w14:paraId="18C5CE80"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0.177**(0.052)</w:t>
            </w:r>
          </w:p>
        </w:tc>
        <w:tc>
          <w:tcPr>
            <w:tcW w:w="1350" w:type="dxa"/>
            <w:vAlign w:val="bottom"/>
          </w:tcPr>
          <w:p w14:paraId="778FC2C3"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0.171**(0.061)</w:t>
            </w:r>
          </w:p>
        </w:tc>
        <w:tc>
          <w:tcPr>
            <w:tcW w:w="1350" w:type="dxa"/>
            <w:vAlign w:val="bottom"/>
          </w:tcPr>
          <w:p w14:paraId="612FB0DE"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0.151**(0.092)</w:t>
            </w:r>
          </w:p>
        </w:tc>
        <w:tc>
          <w:tcPr>
            <w:tcW w:w="1260" w:type="dxa"/>
            <w:vAlign w:val="bottom"/>
          </w:tcPr>
          <w:p w14:paraId="7DA12291"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0.171**(0.068)</w:t>
            </w:r>
          </w:p>
        </w:tc>
      </w:tr>
      <w:tr w:rsidR="004A2503" w:rsidRPr="00FE5975" w14:paraId="373F24E9" w14:textId="77777777" w:rsidTr="004A2503">
        <w:trPr>
          <w:trHeight w:val="280"/>
        </w:trPr>
        <w:tc>
          <w:tcPr>
            <w:tcW w:w="1326" w:type="dxa"/>
            <w:shd w:val="clear" w:color="auto" w:fill="auto"/>
            <w:noWrap/>
            <w:vAlign w:val="bottom"/>
            <w:hideMark/>
          </w:tcPr>
          <w:p w14:paraId="12F510DE"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ID</w:t>
            </w:r>
          </w:p>
        </w:tc>
        <w:tc>
          <w:tcPr>
            <w:tcW w:w="1701" w:type="dxa"/>
            <w:shd w:val="clear" w:color="auto" w:fill="auto"/>
            <w:noWrap/>
            <w:vAlign w:val="bottom"/>
          </w:tcPr>
          <w:p w14:paraId="5E94E21F"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-0.061(0.527)</w:t>
            </w:r>
          </w:p>
        </w:tc>
        <w:tc>
          <w:tcPr>
            <w:tcW w:w="1417" w:type="dxa"/>
            <w:vAlign w:val="bottom"/>
          </w:tcPr>
          <w:p w14:paraId="10B3B86D"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0.004(0.964)</w:t>
            </w:r>
          </w:p>
        </w:tc>
        <w:tc>
          <w:tcPr>
            <w:tcW w:w="1418" w:type="dxa"/>
            <w:vAlign w:val="bottom"/>
          </w:tcPr>
          <w:p w14:paraId="59B6D60F"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-0.044(0.633)</w:t>
            </w:r>
          </w:p>
        </w:tc>
        <w:tc>
          <w:tcPr>
            <w:tcW w:w="1417" w:type="dxa"/>
            <w:vAlign w:val="bottom"/>
          </w:tcPr>
          <w:p w14:paraId="563EDA96"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-0.06(0.534)</w:t>
            </w:r>
          </w:p>
        </w:tc>
        <w:tc>
          <w:tcPr>
            <w:tcW w:w="1418" w:type="dxa"/>
            <w:vAlign w:val="bottom"/>
          </w:tcPr>
          <w:p w14:paraId="44547DDD"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-0.073(0.444)</w:t>
            </w:r>
          </w:p>
        </w:tc>
        <w:tc>
          <w:tcPr>
            <w:tcW w:w="1417" w:type="dxa"/>
            <w:vAlign w:val="bottom"/>
          </w:tcPr>
          <w:p w14:paraId="786D6B29"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-0.055(0.573)</w:t>
            </w:r>
          </w:p>
        </w:tc>
        <w:tc>
          <w:tcPr>
            <w:tcW w:w="1226" w:type="dxa"/>
            <w:vAlign w:val="bottom"/>
          </w:tcPr>
          <w:p w14:paraId="18B508F8"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-0.079(0.413)</w:t>
            </w:r>
          </w:p>
        </w:tc>
        <w:tc>
          <w:tcPr>
            <w:tcW w:w="1350" w:type="dxa"/>
            <w:vAlign w:val="bottom"/>
          </w:tcPr>
          <w:p w14:paraId="7425DC58"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-0.058(0.545)</w:t>
            </w:r>
          </w:p>
        </w:tc>
        <w:tc>
          <w:tcPr>
            <w:tcW w:w="1350" w:type="dxa"/>
            <w:vAlign w:val="bottom"/>
          </w:tcPr>
          <w:p w14:paraId="6B831C65"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-0.096(0.317)</w:t>
            </w:r>
          </w:p>
        </w:tc>
        <w:tc>
          <w:tcPr>
            <w:tcW w:w="1260" w:type="dxa"/>
            <w:vAlign w:val="bottom"/>
          </w:tcPr>
          <w:p w14:paraId="1FE5356C"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-0.058(0.549)</w:t>
            </w:r>
          </w:p>
        </w:tc>
      </w:tr>
      <w:tr w:rsidR="004A2503" w:rsidRPr="00FE5975" w14:paraId="24D5F2C6" w14:textId="77777777" w:rsidTr="004A2503">
        <w:trPr>
          <w:trHeight w:val="280"/>
        </w:trPr>
        <w:tc>
          <w:tcPr>
            <w:tcW w:w="1326" w:type="dxa"/>
            <w:shd w:val="clear" w:color="auto" w:fill="auto"/>
            <w:noWrap/>
            <w:vAlign w:val="bottom"/>
            <w:hideMark/>
          </w:tcPr>
          <w:p w14:paraId="0C77CCB9"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4F</w:t>
            </w:r>
          </w:p>
        </w:tc>
        <w:tc>
          <w:tcPr>
            <w:tcW w:w="1701" w:type="dxa"/>
            <w:shd w:val="clear" w:color="auto" w:fill="auto"/>
            <w:noWrap/>
            <w:vAlign w:val="bottom"/>
          </w:tcPr>
          <w:p w14:paraId="6AF59305"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0.273***(0.006)</w:t>
            </w:r>
          </w:p>
        </w:tc>
        <w:tc>
          <w:tcPr>
            <w:tcW w:w="1417" w:type="dxa"/>
            <w:vAlign w:val="bottom"/>
          </w:tcPr>
          <w:p w14:paraId="6A162166"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0.17**(0.071)</w:t>
            </w:r>
          </w:p>
        </w:tc>
        <w:tc>
          <w:tcPr>
            <w:tcW w:w="1418" w:type="dxa"/>
            <w:vAlign w:val="bottom"/>
          </w:tcPr>
          <w:p w14:paraId="6E0C262F"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0.222**(0.022)</w:t>
            </w:r>
          </w:p>
        </w:tc>
        <w:tc>
          <w:tcPr>
            <w:tcW w:w="1417" w:type="dxa"/>
            <w:vAlign w:val="bottom"/>
          </w:tcPr>
          <w:p w14:paraId="6321DB00"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0.262**(0.01)</w:t>
            </w:r>
          </w:p>
        </w:tc>
        <w:tc>
          <w:tcPr>
            <w:tcW w:w="1418" w:type="dxa"/>
            <w:vAlign w:val="bottom"/>
          </w:tcPr>
          <w:p w14:paraId="24DB67A4"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0.241**(0.016)</w:t>
            </w:r>
          </w:p>
        </w:tc>
        <w:tc>
          <w:tcPr>
            <w:tcW w:w="1417" w:type="dxa"/>
            <w:vAlign w:val="bottom"/>
          </w:tcPr>
          <w:p w14:paraId="1023D3DA"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0.261**(0.01)</w:t>
            </w:r>
          </w:p>
        </w:tc>
        <w:tc>
          <w:tcPr>
            <w:tcW w:w="1226" w:type="dxa"/>
            <w:vAlign w:val="bottom"/>
          </w:tcPr>
          <w:p w14:paraId="4982FA6E"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0.245**(0.014)</w:t>
            </w:r>
          </w:p>
        </w:tc>
        <w:tc>
          <w:tcPr>
            <w:tcW w:w="1350" w:type="dxa"/>
            <w:vAlign w:val="bottom"/>
          </w:tcPr>
          <w:p w14:paraId="40CE3C8E"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0.258**(0.01)</w:t>
            </w:r>
          </w:p>
        </w:tc>
        <w:tc>
          <w:tcPr>
            <w:tcW w:w="1350" w:type="dxa"/>
            <w:vAlign w:val="bottom"/>
          </w:tcPr>
          <w:p w14:paraId="42F5F152"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0.271***(0.006)</w:t>
            </w:r>
          </w:p>
        </w:tc>
        <w:tc>
          <w:tcPr>
            <w:tcW w:w="1260" w:type="dxa"/>
            <w:vAlign w:val="bottom"/>
          </w:tcPr>
          <w:p w14:paraId="7037B98B"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0.265***(0.009)</w:t>
            </w:r>
          </w:p>
        </w:tc>
      </w:tr>
      <w:tr w:rsidR="004A2503" w:rsidRPr="00FE5975" w14:paraId="6F5AD303" w14:textId="77777777" w:rsidTr="004A2503">
        <w:trPr>
          <w:trHeight w:val="280"/>
        </w:trPr>
        <w:tc>
          <w:tcPr>
            <w:tcW w:w="1326" w:type="dxa"/>
            <w:shd w:val="clear" w:color="auto" w:fill="auto"/>
            <w:noWrap/>
            <w:vAlign w:val="bottom"/>
          </w:tcPr>
          <w:p w14:paraId="3ECF5159"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Country factors value</w:t>
            </w:r>
          </w:p>
        </w:tc>
        <w:tc>
          <w:tcPr>
            <w:tcW w:w="1701" w:type="dxa"/>
            <w:shd w:val="clear" w:color="auto" w:fill="auto"/>
            <w:noWrap/>
            <w:vAlign w:val="bottom"/>
          </w:tcPr>
          <w:p w14:paraId="32709EBF"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-0.113 (-0.368)</w:t>
            </w:r>
          </w:p>
        </w:tc>
        <w:tc>
          <w:tcPr>
            <w:tcW w:w="1417" w:type="dxa"/>
            <w:vAlign w:val="bottom"/>
          </w:tcPr>
          <w:p w14:paraId="2586CFF1"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-0.414***(0.000)</w:t>
            </w:r>
          </w:p>
        </w:tc>
        <w:tc>
          <w:tcPr>
            <w:tcW w:w="1418" w:type="dxa"/>
            <w:vAlign w:val="bottom"/>
          </w:tcPr>
          <w:p w14:paraId="3FE42020"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-0.298***(0.005)</w:t>
            </w:r>
          </w:p>
        </w:tc>
        <w:tc>
          <w:tcPr>
            <w:tcW w:w="1417" w:type="dxa"/>
            <w:vAlign w:val="bottom"/>
          </w:tcPr>
          <w:p w14:paraId="2DB141B8"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-0.031(0.776)</w:t>
            </w:r>
          </w:p>
        </w:tc>
        <w:tc>
          <w:tcPr>
            <w:tcW w:w="1418" w:type="dxa"/>
            <w:vAlign w:val="bottom"/>
          </w:tcPr>
          <w:p w14:paraId="0432FE5F"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0.167*(0.112)</w:t>
            </w:r>
          </w:p>
        </w:tc>
        <w:tc>
          <w:tcPr>
            <w:tcW w:w="1417" w:type="dxa"/>
            <w:vAlign w:val="bottom"/>
          </w:tcPr>
          <w:p w14:paraId="335543C6"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-0.022** (-0.085)</w:t>
            </w:r>
          </w:p>
        </w:tc>
        <w:tc>
          <w:tcPr>
            <w:tcW w:w="1226" w:type="dxa"/>
            <w:vAlign w:val="bottom"/>
          </w:tcPr>
          <w:p w14:paraId="6915E4C9"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-0.138*(0.162)</w:t>
            </w:r>
          </w:p>
        </w:tc>
        <w:tc>
          <w:tcPr>
            <w:tcW w:w="1350" w:type="dxa"/>
            <w:vAlign w:val="bottom"/>
          </w:tcPr>
          <w:p w14:paraId="07F6D567"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-0.103(0.305)</w:t>
            </w:r>
          </w:p>
        </w:tc>
        <w:tc>
          <w:tcPr>
            <w:tcW w:w="1350" w:type="dxa"/>
            <w:vAlign w:val="bottom"/>
          </w:tcPr>
          <w:p w14:paraId="236596DA"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0.233**(0.028)</w:t>
            </w:r>
          </w:p>
        </w:tc>
        <w:tc>
          <w:tcPr>
            <w:tcW w:w="1260" w:type="dxa"/>
            <w:vAlign w:val="bottom"/>
          </w:tcPr>
          <w:p w14:paraId="0B58F926"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0.004(0.972)</w:t>
            </w:r>
          </w:p>
        </w:tc>
      </w:tr>
      <w:tr w:rsidR="004A2503" w:rsidRPr="00FE5975" w14:paraId="3E95DCD2" w14:textId="77777777" w:rsidTr="004A2503">
        <w:trPr>
          <w:trHeight w:val="280"/>
        </w:trPr>
        <w:tc>
          <w:tcPr>
            <w:tcW w:w="1326" w:type="dxa"/>
            <w:shd w:val="clear" w:color="auto" w:fill="auto"/>
            <w:noWrap/>
          </w:tcPr>
          <w:p w14:paraId="0A5DFA60"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i/>
                <w:iCs/>
                <w:sz w:val="16"/>
                <w:szCs w:val="16"/>
              </w:rPr>
              <w:t xml:space="preserve">F </w:t>
            </w:r>
            <w:r w:rsidRPr="00FE5975">
              <w:rPr>
                <w:rFonts w:asciiTheme="minorBidi" w:hAnsiTheme="minorBidi" w:cstheme="minorBidi"/>
                <w:sz w:val="16"/>
                <w:szCs w:val="16"/>
              </w:rPr>
              <w:t>value</w:t>
            </w:r>
          </w:p>
        </w:tc>
        <w:tc>
          <w:tcPr>
            <w:tcW w:w="1701" w:type="dxa"/>
            <w:shd w:val="clear" w:color="auto" w:fill="auto"/>
            <w:noWrap/>
            <w:vAlign w:val="bottom"/>
          </w:tcPr>
          <w:p w14:paraId="525AF816"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2.632</w:t>
            </w:r>
          </w:p>
        </w:tc>
        <w:tc>
          <w:tcPr>
            <w:tcW w:w="1417" w:type="dxa"/>
            <w:vAlign w:val="bottom"/>
          </w:tcPr>
          <w:p w14:paraId="06EC3B36"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4.044</w:t>
            </w:r>
          </w:p>
        </w:tc>
        <w:tc>
          <w:tcPr>
            <w:tcW w:w="1418" w:type="dxa"/>
            <w:vAlign w:val="bottom"/>
          </w:tcPr>
          <w:p w14:paraId="2FA84A94"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3.247</w:t>
            </w:r>
          </w:p>
        </w:tc>
        <w:tc>
          <w:tcPr>
            <w:tcW w:w="1417" w:type="dxa"/>
            <w:vAlign w:val="bottom"/>
          </w:tcPr>
          <w:p w14:paraId="6641DFF0"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2.509</w:t>
            </w:r>
          </w:p>
        </w:tc>
        <w:tc>
          <w:tcPr>
            <w:tcW w:w="1418" w:type="dxa"/>
            <w:vAlign w:val="bottom"/>
          </w:tcPr>
          <w:p w14:paraId="0838E1AB"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2.733</w:t>
            </w:r>
          </w:p>
        </w:tc>
        <w:tc>
          <w:tcPr>
            <w:tcW w:w="1417" w:type="dxa"/>
            <w:vAlign w:val="bottom"/>
          </w:tcPr>
          <w:p w14:paraId="09360AAE"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2.506</w:t>
            </w:r>
          </w:p>
        </w:tc>
        <w:tc>
          <w:tcPr>
            <w:tcW w:w="1226" w:type="dxa"/>
            <w:vAlign w:val="bottom"/>
          </w:tcPr>
          <w:p w14:paraId="79447978"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2.680</w:t>
            </w:r>
          </w:p>
        </w:tc>
        <w:tc>
          <w:tcPr>
            <w:tcW w:w="1350" w:type="dxa"/>
            <w:vAlign w:val="bottom"/>
          </w:tcPr>
          <w:p w14:paraId="52F4DCA4"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2.597</w:t>
            </w:r>
          </w:p>
        </w:tc>
        <w:tc>
          <w:tcPr>
            <w:tcW w:w="1350" w:type="dxa"/>
            <w:vAlign w:val="bottom"/>
          </w:tcPr>
          <w:p w14:paraId="16C156B9"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2.951</w:t>
            </w:r>
          </w:p>
        </w:tc>
        <w:tc>
          <w:tcPr>
            <w:tcW w:w="1260" w:type="dxa"/>
            <w:vAlign w:val="bottom"/>
          </w:tcPr>
          <w:p w14:paraId="1228B434"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2.502</w:t>
            </w:r>
          </w:p>
        </w:tc>
      </w:tr>
      <w:tr w:rsidR="004A2503" w:rsidRPr="00FE5975" w14:paraId="461475DF" w14:textId="77777777" w:rsidTr="004A2503">
        <w:trPr>
          <w:trHeight w:val="280"/>
        </w:trPr>
        <w:tc>
          <w:tcPr>
            <w:tcW w:w="1326" w:type="dxa"/>
            <w:shd w:val="clear" w:color="auto" w:fill="auto"/>
            <w:noWrap/>
          </w:tcPr>
          <w:p w14:paraId="16454B65" w14:textId="77777777" w:rsidR="002828AE" w:rsidRPr="00FE5975" w:rsidRDefault="002828AE" w:rsidP="005C42C7">
            <w:pPr>
              <w:spacing w:after="0" w:line="240" w:lineRule="auto"/>
              <w:rPr>
                <w:rFonts w:asciiTheme="minorBidi" w:hAnsiTheme="minorBidi" w:cstheme="minorBidi"/>
                <w:i/>
                <w:sz w:val="16"/>
                <w:szCs w:val="16"/>
                <w:vertAlign w:val="superscript"/>
              </w:rPr>
            </w:pPr>
            <w:r w:rsidRPr="00FE5975">
              <w:rPr>
                <w:rFonts w:asciiTheme="minorBidi" w:hAnsiTheme="minorBidi" w:cstheme="minorBidi"/>
                <w:sz w:val="16"/>
                <w:szCs w:val="16"/>
              </w:rPr>
              <w:t xml:space="preserve">Adjusted </w:t>
            </w:r>
            <w:r w:rsidRPr="00FE5975">
              <w:rPr>
                <w:rFonts w:asciiTheme="minorBidi" w:hAnsiTheme="minorBidi" w:cstheme="minorBidi"/>
                <w:i/>
                <w:iCs/>
                <w:sz w:val="16"/>
                <w:szCs w:val="16"/>
              </w:rPr>
              <w:t>R</w:t>
            </w:r>
            <w:r w:rsidRPr="00FE5975">
              <w:rPr>
                <w:rFonts w:asciiTheme="minorBidi" w:hAnsiTheme="minorBidi" w:cstheme="minorBidi"/>
                <w:i/>
                <w:iCs/>
                <w:sz w:val="16"/>
                <w:szCs w:val="16"/>
                <w:vertAlign w:val="superscript"/>
              </w:rPr>
              <w:t>2</w:t>
            </w:r>
          </w:p>
        </w:tc>
        <w:tc>
          <w:tcPr>
            <w:tcW w:w="1701" w:type="dxa"/>
            <w:shd w:val="clear" w:color="auto" w:fill="auto"/>
            <w:noWrap/>
            <w:vAlign w:val="bottom"/>
          </w:tcPr>
          <w:p w14:paraId="7B6A12C4"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.195</w:t>
            </w:r>
          </w:p>
        </w:tc>
        <w:tc>
          <w:tcPr>
            <w:tcW w:w="1417" w:type="dxa"/>
            <w:vAlign w:val="bottom"/>
          </w:tcPr>
          <w:p w14:paraId="2F5EE86F"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.311</w:t>
            </w:r>
          </w:p>
        </w:tc>
        <w:tc>
          <w:tcPr>
            <w:tcW w:w="1418" w:type="dxa"/>
            <w:vAlign w:val="bottom"/>
          </w:tcPr>
          <w:p w14:paraId="6707AE48"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.250</w:t>
            </w:r>
          </w:p>
        </w:tc>
        <w:tc>
          <w:tcPr>
            <w:tcW w:w="1417" w:type="dxa"/>
            <w:vAlign w:val="bottom"/>
          </w:tcPr>
          <w:p w14:paraId="2CB5F6B2"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.183</w:t>
            </w:r>
          </w:p>
        </w:tc>
        <w:tc>
          <w:tcPr>
            <w:tcW w:w="1418" w:type="dxa"/>
            <w:vAlign w:val="bottom"/>
          </w:tcPr>
          <w:p w14:paraId="5BC5CBC6"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.204</w:t>
            </w:r>
          </w:p>
        </w:tc>
        <w:tc>
          <w:tcPr>
            <w:tcW w:w="1417" w:type="dxa"/>
            <w:vAlign w:val="bottom"/>
          </w:tcPr>
          <w:p w14:paraId="4E276536"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.182</w:t>
            </w:r>
          </w:p>
        </w:tc>
        <w:tc>
          <w:tcPr>
            <w:tcW w:w="1226" w:type="dxa"/>
            <w:vAlign w:val="bottom"/>
          </w:tcPr>
          <w:p w14:paraId="5862B33D"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.199</w:t>
            </w:r>
          </w:p>
        </w:tc>
        <w:tc>
          <w:tcPr>
            <w:tcW w:w="1350" w:type="dxa"/>
            <w:vAlign w:val="bottom"/>
          </w:tcPr>
          <w:p w14:paraId="5D831735"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.191</w:t>
            </w:r>
          </w:p>
        </w:tc>
        <w:tc>
          <w:tcPr>
            <w:tcW w:w="1350" w:type="dxa"/>
            <w:vAlign w:val="bottom"/>
          </w:tcPr>
          <w:p w14:paraId="091E2340"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.224</w:t>
            </w:r>
          </w:p>
        </w:tc>
        <w:tc>
          <w:tcPr>
            <w:tcW w:w="1260" w:type="dxa"/>
            <w:vAlign w:val="bottom"/>
          </w:tcPr>
          <w:p w14:paraId="643AFD4E"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.182</w:t>
            </w:r>
          </w:p>
        </w:tc>
      </w:tr>
      <w:tr w:rsidR="004A2503" w:rsidRPr="00FE5975" w14:paraId="332BA5B7" w14:textId="77777777" w:rsidTr="004A2503">
        <w:trPr>
          <w:trHeight w:val="280"/>
        </w:trPr>
        <w:tc>
          <w:tcPr>
            <w:tcW w:w="1326" w:type="dxa"/>
            <w:shd w:val="clear" w:color="auto" w:fill="auto"/>
            <w:noWrap/>
          </w:tcPr>
          <w:p w14:paraId="19FAD25E"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Durbin- Watson</w:t>
            </w:r>
          </w:p>
        </w:tc>
        <w:tc>
          <w:tcPr>
            <w:tcW w:w="1701" w:type="dxa"/>
            <w:shd w:val="clear" w:color="auto" w:fill="auto"/>
            <w:noWrap/>
            <w:vAlign w:val="bottom"/>
          </w:tcPr>
          <w:p w14:paraId="46651845"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1.554</w:t>
            </w:r>
          </w:p>
        </w:tc>
        <w:tc>
          <w:tcPr>
            <w:tcW w:w="1417" w:type="dxa"/>
            <w:vAlign w:val="bottom"/>
          </w:tcPr>
          <w:p w14:paraId="2F60EAC8"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1.429</w:t>
            </w:r>
          </w:p>
        </w:tc>
        <w:tc>
          <w:tcPr>
            <w:tcW w:w="1418" w:type="dxa"/>
            <w:vAlign w:val="bottom"/>
          </w:tcPr>
          <w:p w14:paraId="341BBAB9"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1.532</w:t>
            </w:r>
          </w:p>
        </w:tc>
        <w:tc>
          <w:tcPr>
            <w:tcW w:w="1417" w:type="dxa"/>
            <w:vAlign w:val="bottom"/>
          </w:tcPr>
          <w:p w14:paraId="26D70A4C"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1.570</w:t>
            </w:r>
          </w:p>
        </w:tc>
        <w:tc>
          <w:tcPr>
            <w:tcW w:w="1418" w:type="dxa"/>
            <w:vAlign w:val="bottom"/>
          </w:tcPr>
          <w:p w14:paraId="22B2DD34"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1.530</w:t>
            </w:r>
          </w:p>
        </w:tc>
        <w:tc>
          <w:tcPr>
            <w:tcW w:w="1417" w:type="dxa"/>
            <w:vAlign w:val="bottom"/>
          </w:tcPr>
          <w:p w14:paraId="42DCD454"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1.549</w:t>
            </w:r>
          </w:p>
        </w:tc>
        <w:tc>
          <w:tcPr>
            <w:tcW w:w="1226" w:type="dxa"/>
            <w:vAlign w:val="bottom"/>
          </w:tcPr>
          <w:p w14:paraId="2CCA7C73"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1.570</w:t>
            </w:r>
          </w:p>
        </w:tc>
        <w:tc>
          <w:tcPr>
            <w:tcW w:w="1350" w:type="dxa"/>
            <w:vAlign w:val="bottom"/>
          </w:tcPr>
          <w:p w14:paraId="6F150AC3"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1.691</w:t>
            </w:r>
          </w:p>
        </w:tc>
        <w:tc>
          <w:tcPr>
            <w:tcW w:w="1350" w:type="dxa"/>
            <w:vAlign w:val="bottom"/>
          </w:tcPr>
          <w:p w14:paraId="154AC385"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1.593</w:t>
            </w:r>
          </w:p>
        </w:tc>
        <w:tc>
          <w:tcPr>
            <w:tcW w:w="1260" w:type="dxa"/>
            <w:vAlign w:val="bottom"/>
          </w:tcPr>
          <w:p w14:paraId="703B6F59"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1.555</w:t>
            </w:r>
          </w:p>
        </w:tc>
      </w:tr>
      <w:tr w:rsidR="004A2503" w:rsidRPr="00FE5975" w14:paraId="702499A9" w14:textId="77777777" w:rsidTr="004A2503">
        <w:trPr>
          <w:trHeight w:val="280"/>
        </w:trPr>
        <w:tc>
          <w:tcPr>
            <w:tcW w:w="1326" w:type="dxa"/>
            <w:shd w:val="clear" w:color="auto" w:fill="auto"/>
            <w:noWrap/>
          </w:tcPr>
          <w:p w14:paraId="2C81250A" w14:textId="77777777" w:rsidR="002828AE" w:rsidRPr="00FE5975" w:rsidRDefault="002828AE" w:rsidP="005C42C7">
            <w:pPr>
              <w:spacing w:after="0" w:line="240" w:lineRule="auto"/>
              <w:rPr>
                <w:rFonts w:asciiTheme="minorBidi" w:hAnsiTheme="minorBidi" w:cstheme="minorBidi"/>
                <w:i/>
                <w:sz w:val="16"/>
                <w:szCs w:val="16"/>
              </w:rPr>
            </w:pPr>
            <w:r w:rsidRPr="00FE5975">
              <w:rPr>
                <w:rFonts w:asciiTheme="minorBidi" w:hAnsiTheme="minorBidi" w:cstheme="minorBidi"/>
                <w:i/>
                <w:iCs/>
                <w:sz w:val="16"/>
                <w:szCs w:val="16"/>
              </w:rPr>
              <w:t>N</w:t>
            </w:r>
          </w:p>
        </w:tc>
        <w:tc>
          <w:tcPr>
            <w:tcW w:w="1701" w:type="dxa"/>
            <w:shd w:val="clear" w:color="auto" w:fill="auto"/>
            <w:noWrap/>
            <w:vAlign w:val="bottom"/>
          </w:tcPr>
          <w:p w14:paraId="7176B604"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297</w:t>
            </w:r>
          </w:p>
        </w:tc>
        <w:tc>
          <w:tcPr>
            <w:tcW w:w="1417" w:type="dxa"/>
            <w:vAlign w:val="bottom"/>
          </w:tcPr>
          <w:p w14:paraId="723198EF"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297</w:t>
            </w:r>
          </w:p>
        </w:tc>
        <w:tc>
          <w:tcPr>
            <w:tcW w:w="1418" w:type="dxa"/>
            <w:vAlign w:val="bottom"/>
          </w:tcPr>
          <w:p w14:paraId="73C4EECC"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297</w:t>
            </w:r>
          </w:p>
        </w:tc>
        <w:tc>
          <w:tcPr>
            <w:tcW w:w="1417" w:type="dxa"/>
            <w:vAlign w:val="bottom"/>
          </w:tcPr>
          <w:p w14:paraId="650A108D"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297</w:t>
            </w:r>
          </w:p>
        </w:tc>
        <w:tc>
          <w:tcPr>
            <w:tcW w:w="1418" w:type="dxa"/>
            <w:vAlign w:val="bottom"/>
          </w:tcPr>
          <w:p w14:paraId="4E29E895"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297</w:t>
            </w:r>
          </w:p>
        </w:tc>
        <w:tc>
          <w:tcPr>
            <w:tcW w:w="1417" w:type="dxa"/>
            <w:vAlign w:val="bottom"/>
          </w:tcPr>
          <w:p w14:paraId="38CC8388"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297</w:t>
            </w:r>
          </w:p>
        </w:tc>
        <w:tc>
          <w:tcPr>
            <w:tcW w:w="1226" w:type="dxa"/>
            <w:vAlign w:val="bottom"/>
          </w:tcPr>
          <w:p w14:paraId="18DEC55C"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297</w:t>
            </w:r>
          </w:p>
        </w:tc>
        <w:tc>
          <w:tcPr>
            <w:tcW w:w="1350" w:type="dxa"/>
            <w:vAlign w:val="bottom"/>
          </w:tcPr>
          <w:p w14:paraId="354622CE"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297</w:t>
            </w:r>
          </w:p>
        </w:tc>
        <w:tc>
          <w:tcPr>
            <w:tcW w:w="1350" w:type="dxa"/>
            <w:vAlign w:val="bottom"/>
          </w:tcPr>
          <w:p w14:paraId="5EB1FE25"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297</w:t>
            </w:r>
          </w:p>
        </w:tc>
        <w:tc>
          <w:tcPr>
            <w:tcW w:w="1260" w:type="dxa"/>
            <w:vAlign w:val="bottom"/>
          </w:tcPr>
          <w:p w14:paraId="6D6FABF4" w14:textId="77777777" w:rsidR="002828AE" w:rsidRPr="00FE5975" w:rsidRDefault="002828AE" w:rsidP="005C42C7">
            <w:pPr>
              <w:spacing w:after="0" w:line="240" w:lineRule="auto"/>
              <w:rPr>
                <w:rFonts w:asciiTheme="minorBidi" w:hAnsiTheme="minorBidi" w:cstheme="minorBidi"/>
                <w:sz w:val="16"/>
                <w:szCs w:val="16"/>
              </w:rPr>
            </w:pPr>
            <w:r w:rsidRPr="00FE5975">
              <w:rPr>
                <w:rFonts w:asciiTheme="minorBidi" w:hAnsiTheme="minorBidi" w:cstheme="minorBidi"/>
                <w:sz w:val="16"/>
                <w:szCs w:val="16"/>
              </w:rPr>
              <w:t>297</w:t>
            </w:r>
          </w:p>
        </w:tc>
      </w:tr>
    </w:tbl>
    <w:p w14:paraId="4727E97F" w14:textId="3426B812" w:rsidR="004F13A1" w:rsidRPr="00A17C3E" w:rsidRDefault="00711F66" w:rsidP="00C80E60">
      <w:pPr>
        <w:widowControl w:val="0"/>
        <w:autoSpaceDE w:val="0"/>
        <w:autoSpaceDN w:val="0"/>
        <w:adjustRightInd w:val="0"/>
        <w:spacing w:before="240" w:after="240"/>
        <w:jc w:val="both"/>
        <w:rPr>
          <w:rFonts w:asciiTheme="minorBidi" w:hAnsiTheme="minorBidi" w:cstheme="minorBidi"/>
        </w:rPr>
        <w:sectPr w:rsidR="004F13A1" w:rsidRPr="00A17C3E" w:rsidSect="000A17FF">
          <w:pgSz w:w="16838" w:h="11906" w:orient="landscape"/>
          <w:pgMar w:top="1440" w:right="1440" w:bottom="1440" w:left="1440" w:header="708" w:footer="708" w:gutter="0"/>
          <w:cols w:space="708"/>
          <w:docGrid w:linePitch="360"/>
        </w:sectPr>
      </w:pPr>
      <w:r w:rsidRPr="00A17C3E">
        <w:rPr>
          <w:rFonts w:asciiTheme="minorBidi" w:hAnsiTheme="minorBidi" w:cstheme="minorBidi"/>
          <w:sz w:val="16"/>
          <w:szCs w:val="16"/>
        </w:rPr>
        <w:t xml:space="preserve">Note: </w:t>
      </w:r>
      <w:r w:rsidR="005835D6" w:rsidRPr="00A17C3E">
        <w:rPr>
          <w:rFonts w:asciiTheme="minorBidi" w:hAnsiTheme="minorBidi" w:cstheme="minorBidi"/>
          <w:sz w:val="16"/>
          <w:szCs w:val="16"/>
        </w:rPr>
        <w:t>Corporate Voluntary Disclosure (</w:t>
      </w:r>
      <w:r w:rsidR="00720EC4" w:rsidRPr="00A17C3E">
        <w:rPr>
          <w:rFonts w:asciiTheme="minorBidi" w:hAnsiTheme="minorBidi" w:cstheme="minorBidi"/>
          <w:sz w:val="16"/>
          <w:szCs w:val="16"/>
        </w:rPr>
        <w:t xml:space="preserve">CVD </w:t>
      </w:r>
      <w:r w:rsidR="005835D6" w:rsidRPr="00A17C3E">
        <w:rPr>
          <w:rFonts w:asciiTheme="minorBidi" w:hAnsiTheme="minorBidi" w:cstheme="minorBidi"/>
          <w:sz w:val="16"/>
          <w:szCs w:val="16"/>
        </w:rPr>
        <w:t>) Corporate size (CS), Corporate growth (CGR)</w:t>
      </w:r>
      <w:r w:rsidR="005835D6" w:rsidRPr="00A17C3E">
        <w:rPr>
          <w:rFonts w:asciiTheme="minorBidi" w:hAnsiTheme="minorBidi" w:cstheme="minorBidi"/>
          <w:iCs/>
          <w:sz w:val="16"/>
          <w:szCs w:val="16"/>
        </w:rPr>
        <w:t xml:space="preserve"> Multiple Listing (</w:t>
      </w:r>
      <w:r w:rsidR="005835D6" w:rsidRPr="00A17C3E">
        <w:rPr>
          <w:rFonts w:asciiTheme="minorBidi" w:hAnsiTheme="minorBidi" w:cstheme="minorBidi"/>
          <w:sz w:val="16"/>
          <w:szCs w:val="16"/>
        </w:rPr>
        <w:t>MUL)</w:t>
      </w:r>
      <w:r w:rsidR="005835D6" w:rsidRPr="00A17C3E">
        <w:rPr>
          <w:rFonts w:asciiTheme="minorBidi" w:hAnsiTheme="minorBidi" w:cstheme="minorBidi"/>
          <w:iCs/>
          <w:sz w:val="16"/>
          <w:szCs w:val="16"/>
        </w:rPr>
        <w:t>,</w:t>
      </w:r>
      <w:r w:rsidR="005835D6" w:rsidRPr="00A17C3E">
        <w:rPr>
          <w:rFonts w:asciiTheme="minorBidi" w:hAnsiTheme="minorBidi" w:cstheme="minorBidi"/>
          <w:sz w:val="16"/>
          <w:szCs w:val="16"/>
        </w:rPr>
        <w:t xml:space="preserve"> </w:t>
      </w:r>
      <w:r w:rsidR="005835D6" w:rsidRPr="00A17C3E">
        <w:rPr>
          <w:rFonts w:asciiTheme="minorBidi" w:hAnsiTheme="minorBidi" w:cstheme="minorBidi"/>
          <w:iCs/>
          <w:sz w:val="16"/>
          <w:szCs w:val="16"/>
        </w:rPr>
        <w:t>Liquidity Level (</w:t>
      </w:r>
      <w:r w:rsidR="005835D6" w:rsidRPr="00A17C3E">
        <w:rPr>
          <w:rFonts w:asciiTheme="minorBidi" w:hAnsiTheme="minorBidi" w:cstheme="minorBidi"/>
          <w:sz w:val="16"/>
          <w:szCs w:val="16"/>
        </w:rPr>
        <w:t>LQL)</w:t>
      </w:r>
      <w:r w:rsidR="005835D6" w:rsidRPr="00A17C3E">
        <w:rPr>
          <w:rFonts w:asciiTheme="minorBidi" w:hAnsiTheme="minorBidi" w:cstheme="minorBidi"/>
          <w:iCs/>
          <w:sz w:val="16"/>
          <w:szCs w:val="16"/>
        </w:rPr>
        <w:t>, Leverage Level (</w:t>
      </w:r>
      <w:r w:rsidR="005835D6" w:rsidRPr="00A17C3E">
        <w:rPr>
          <w:rFonts w:asciiTheme="minorBidi" w:hAnsiTheme="minorBidi" w:cstheme="minorBidi"/>
          <w:sz w:val="16"/>
          <w:szCs w:val="16"/>
        </w:rPr>
        <w:t>LVL)</w:t>
      </w:r>
      <w:r w:rsidR="005835D6" w:rsidRPr="00A17C3E">
        <w:rPr>
          <w:rFonts w:asciiTheme="minorBidi" w:hAnsiTheme="minorBidi" w:cstheme="minorBidi"/>
          <w:iCs/>
          <w:sz w:val="16"/>
          <w:szCs w:val="16"/>
        </w:rPr>
        <w:t xml:space="preserve">, Industry Diversity </w:t>
      </w:r>
      <w:r w:rsidR="005835D6" w:rsidRPr="00A17C3E">
        <w:rPr>
          <w:rFonts w:asciiTheme="minorBidi" w:hAnsiTheme="minorBidi" w:cstheme="minorBidi"/>
          <w:sz w:val="16"/>
          <w:szCs w:val="16"/>
        </w:rPr>
        <w:t>(ID)</w:t>
      </w:r>
      <w:r w:rsidR="005835D6" w:rsidRPr="00A17C3E">
        <w:rPr>
          <w:rFonts w:asciiTheme="minorBidi" w:hAnsiTheme="minorBidi" w:cstheme="minorBidi"/>
          <w:iCs/>
          <w:sz w:val="16"/>
          <w:szCs w:val="16"/>
        </w:rPr>
        <w:t>,</w:t>
      </w:r>
      <w:r w:rsidR="005835D6" w:rsidRPr="00A17C3E">
        <w:rPr>
          <w:rFonts w:asciiTheme="minorBidi" w:hAnsiTheme="minorBidi" w:cstheme="minorBidi"/>
          <w:sz w:val="16"/>
          <w:szCs w:val="16"/>
        </w:rPr>
        <w:t xml:space="preserve"> </w:t>
      </w:r>
      <w:r w:rsidR="005835D6" w:rsidRPr="00A17C3E">
        <w:rPr>
          <w:rFonts w:asciiTheme="minorBidi" w:hAnsiTheme="minorBidi" w:cstheme="minorBidi"/>
          <w:iCs/>
          <w:sz w:val="16"/>
          <w:szCs w:val="16"/>
        </w:rPr>
        <w:t>Sensitivity Industry (</w:t>
      </w:r>
      <w:r w:rsidR="005835D6" w:rsidRPr="00A17C3E">
        <w:rPr>
          <w:rFonts w:asciiTheme="minorBidi" w:hAnsiTheme="minorBidi" w:cstheme="minorBidi"/>
          <w:sz w:val="16"/>
          <w:szCs w:val="16"/>
        </w:rPr>
        <w:t>IS)</w:t>
      </w:r>
      <w:r w:rsidR="005835D6" w:rsidRPr="00A17C3E">
        <w:rPr>
          <w:rFonts w:asciiTheme="minorBidi" w:hAnsiTheme="minorBidi" w:cstheme="minorBidi"/>
          <w:iCs/>
          <w:sz w:val="16"/>
          <w:szCs w:val="16"/>
        </w:rPr>
        <w:t xml:space="preserve">, </w:t>
      </w:r>
      <w:r w:rsidR="007A7B65">
        <w:rPr>
          <w:rFonts w:asciiTheme="minorBidi" w:hAnsiTheme="minorBidi" w:cstheme="minorBidi"/>
          <w:iCs/>
          <w:sz w:val="16"/>
          <w:szCs w:val="16"/>
        </w:rPr>
        <w:t>Profitability</w:t>
      </w:r>
      <w:r w:rsidR="005835D6" w:rsidRPr="00A17C3E">
        <w:rPr>
          <w:rFonts w:asciiTheme="minorBidi" w:hAnsiTheme="minorBidi" w:cstheme="minorBidi"/>
          <w:iCs/>
          <w:sz w:val="16"/>
          <w:szCs w:val="16"/>
        </w:rPr>
        <w:t xml:space="preserve"> Level </w:t>
      </w:r>
      <w:r w:rsidR="005835D6" w:rsidRPr="00A17C3E">
        <w:rPr>
          <w:rFonts w:asciiTheme="minorBidi" w:hAnsiTheme="minorBidi" w:cstheme="minorBidi"/>
          <w:sz w:val="16"/>
          <w:szCs w:val="16"/>
        </w:rPr>
        <w:t>(PL)</w:t>
      </w:r>
      <w:r w:rsidR="005835D6" w:rsidRPr="00A17C3E">
        <w:rPr>
          <w:rFonts w:asciiTheme="minorBidi" w:hAnsiTheme="minorBidi" w:cstheme="minorBidi"/>
          <w:iCs/>
          <w:sz w:val="16"/>
          <w:szCs w:val="16"/>
        </w:rPr>
        <w:t xml:space="preserve">, Audited By Big 4 </w:t>
      </w:r>
      <w:r w:rsidR="005835D6" w:rsidRPr="00A17C3E">
        <w:rPr>
          <w:rFonts w:asciiTheme="minorBidi" w:hAnsiTheme="minorBidi" w:cstheme="minorBidi"/>
          <w:sz w:val="16"/>
          <w:szCs w:val="16"/>
        </w:rPr>
        <w:t>(4F)</w:t>
      </w:r>
      <w:r w:rsidR="005835D6" w:rsidRPr="00A17C3E">
        <w:rPr>
          <w:rFonts w:asciiTheme="minorBidi" w:hAnsiTheme="minorBidi" w:cstheme="minorBidi"/>
          <w:iCs/>
          <w:sz w:val="16"/>
          <w:szCs w:val="16"/>
        </w:rPr>
        <w:t xml:space="preserve">. </w:t>
      </w:r>
      <w:r w:rsidR="005835D6" w:rsidRPr="00A17C3E">
        <w:rPr>
          <w:rFonts w:asciiTheme="minorBidi" w:hAnsiTheme="minorBidi" w:cstheme="minorBidi"/>
          <w:sz w:val="16"/>
          <w:szCs w:val="16"/>
        </w:rPr>
        <w:t xml:space="preserve">Diffused Shares Ownership (SD), Institution Shares (SI), </w:t>
      </w:r>
      <w:r w:rsidR="005835D6" w:rsidRPr="00A17C3E">
        <w:rPr>
          <w:rFonts w:asciiTheme="minorBidi" w:hAnsiTheme="minorBidi" w:cstheme="minorBidi"/>
          <w:iCs/>
          <w:sz w:val="16"/>
          <w:szCs w:val="16"/>
        </w:rPr>
        <w:t xml:space="preserve">Proportion </w:t>
      </w:r>
      <w:r w:rsidR="001B78B1">
        <w:rPr>
          <w:rFonts w:asciiTheme="minorBidi" w:hAnsiTheme="minorBidi" w:cstheme="minorBidi"/>
          <w:iCs/>
          <w:sz w:val="16"/>
          <w:szCs w:val="16"/>
        </w:rPr>
        <w:t xml:space="preserve">of </w:t>
      </w:r>
      <w:r w:rsidR="005835D6" w:rsidRPr="00A17C3E">
        <w:rPr>
          <w:rFonts w:asciiTheme="minorBidi" w:hAnsiTheme="minorBidi" w:cstheme="minorBidi"/>
          <w:iCs/>
          <w:sz w:val="16"/>
          <w:szCs w:val="16"/>
        </w:rPr>
        <w:t xml:space="preserve">Audit Committee Members </w:t>
      </w:r>
      <w:r w:rsidR="00074AFD" w:rsidRPr="00A17C3E">
        <w:rPr>
          <w:rFonts w:asciiTheme="minorBidi" w:hAnsiTheme="minorBidi" w:cstheme="minorBidi"/>
          <w:iCs/>
          <w:sz w:val="16"/>
          <w:szCs w:val="16"/>
        </w:rPr>
        <w:t>w</w:t>
      </w:r>
      <w:r w:rsidR="0058488D" w:rsidRPr="00A17C3E">
        <w:rPr>
          <w:rFonts w:asciiTheme="minorBidi" w:hAnsiTheme="minorBidi" w:cstheme="minorBidi"/>
          <w:iCs/>
          <w:sz w:val="16"/>
          <w:szCs w:val="16"/>
        </w:rPr>
        <w:t>ith</w:t>
      </w:r>
      <w:r w:rsidR="005835D6" w:rsidRPr="00A17C3E">
        <w:rPr>
          <w:rFonts w:asciiTheme="minorBidi" w:hAnsiTheme="minorBidi" w:cstheme="minorBidi"/>
          <w:iCs/>
          <w:sz w:val="16"/>
          <w:szCs w:val="16"/>
        </w:rPr>
        <w:t xml:space="preserve"> Financial Experts (</w:t>
      </w:r>
      <w:r w:rsidR="005835D6" w:rsidRPr="00A17C3E">
        <w:rPr>
          <w:rFonts w:asciiTheme="minorBidi" w:hAnsiTheme="minorBidi" w:cstheme="minorBidi"/>
          <w:sz w:val="16"/>
          <w:szCs w:val="16"/>
        </w:rPr>
        <w:t>PACF)</w:t>
      </w:r>
      <w:r w:rsidR="005835D6" w:rsidRPr="00A17C3E">
        <w:rPr>
          <w:rFonts w:asciiTheme="minorBidi" w:hAnsiTheme="minorBidi" w:cstheme="minorBidi"/>
          <w:iCs/>
          <w:sz w:val="16"/>
          <w:szCs w:val="16"/>
        </w:rPr>
        <w:t xml:space="preserve">, Proportion </w:t>
      </w:r>
      <w:r w:rsidR="001B78B1">
        <w:rPr>
          <w:rFonts w:asciiTheme="minorBidi" w:hAnsiTheme="minorBidi" w:cstheme="minorBidi"/>
          <w:iCs/>
          <w:sz w:val="16"/>
          <w:szCs w:val="16"/>
        </w:rPr>
        <w:t xml:space="preserve">Of </w:t>
      </w:r>
      <w:r w:rsidR="005835D6" w:rsidRPr="00A17C3E">
        <w:rPr>
          <w:rFonts w:asciiTheme="minorBidi" w:hAnsiTheme="minorBidi" w:cstheme="minorBidi"/>
          <w:iCs/>
          <w:sz w:val="16"/>
          <w:szCs w:val="16"/>
        </w:rPr>
        <w:t xml:space="preserve">Board </w:t>
      </w:r>
      <w:r w:rsidR="001B78B1">
        <w:rPr>
          <w:rFonts w:asciiTheme="minorBidi" w:hAnsiTheme="minorBidi" w:cstheme="minorBidi"/>
          <w:iCs/>
          <w:sz w:val="16"/>
          <w:szCs w:val="16"/>
        </w:rPr>
        <w:t xml:space="preserve">Of </w:t>
      </w:r>
      <w:r w:rsidR="005835D6" w:rsidRPr="00A17C3E">
        <w:rPr>
          <w:rFonts w:asciiTheme="minorBidi" w:hAnsiTheme="minorBidi" w:cstheme="minorBidi"/>
          <w:iCs/>
          <w:sz w:val="16"/>
          <w:szCs w:val="16"/>
        </w:rPr>
        <w:t xml:space="preserve">Directors </w:t>
      </w:r>
      <w:r w:rsidR="0058488D" w:rsidRPr="00A17C3E">
        <w:rPr>
          <w:rFonts w:asciiTheme="minorBidi" w:hAnsiTheme="minorBidi" w:cstheme="minorBidi"/>
          <w:iCs/>
          <w:sz w:val="16"/>
          <w:szCs w:val="16"/>
        </w:rPr>
        <w:t>With</w:t>
      </w:r>
      <w:r w:rsidR="005835D6" w:rsidRPr="00A17C3E">
        <w:rPr>
          <w:rFonts w:asciiTheme="minorBidi" w:hAnsiTheme="minorBidi" w:cstheme="minorBidi"/>
          <w:iCs/>
          <w:sz w:val="16"/>
          <w:szCs w:val="16"/>
        </w:rPr>
        <w:t xml:space="preserve"> Financial Expertise (</w:t>
      </w:r>
      <w:r w:rsidR="005835D6" w:rsidRPr="00A17C3E">
        <w:rPr>
          <w:rFonts w:asciiTheme="minorBidi" w:hAnsiTheme="minorBidi" w:cstheme="minorBidi"/>
          <w:sz w:val="16"/>
          <w:szCs w:val="16"/>
        </w:rPr>
        <w:t>PBDF)</w:t>
      </w:r>
      <w:r w:rsidR="005835D6" w:rsidRPr="00A17C3E">
        <w:rPr>
          <w:rFonts w:asciiTheme="minorBidi" w:hAnsiTheme="minorBidi" w:cstheme="minorBidi"/>
          <w:iCs/>
          <w:sz w:val="16"/>
          <w:szCs w:val="16"/>
        </w:rPr>
        <w:t xml:space="preserve">, Proportion </w:t>
      </w:r>
      <w:r w:rsidR="001B78B1">
        <w:rPr>
          <w:rFonts w:asciiTheme="minorBidi" w:hAnsiTheme="minorBidi" w:cstheme="minorBidi"/>
          <w:iCs/>
          <w:sz w:val="16"/>
          <w:szCs w:val="16"/>
        </w:rPr>
        <w:t xml:space="preserve">of </w:t>
      </w:r>
      <w:r w:rsidR="005835D6" w:rsidRPr="00A17C3E">
        <w:rPr>
          <w:rFonts w:asciiTheme="minorBidi" w:hAnsiTheme="minorBidi" w:cstheme="minorBidi"/>
          <w:iCs/>
          <w:sz w:val="16"/>
          <w:szCs w:val="16"/>
        </w:rPr>
        <w:t>Independent Board Members (</w:t>
      </w:r>
      <w:r w:rsidR="005835D6" w:rsidRPr="00A17C3E">
        <w:rPr>
          <w:rFonts w:asciiTheme="minorBidi" w:hAnsiTheme="minorBidi" w:cstheme="minorBidi"/>
          <w:sz w:val="16"/>
          <w:szCs w:val="16"/>
        </w:rPr>
        <w:t>PIBD)</w:t>
      </w:r>
      <w:r w:rsidR="005835D6" w:rsidRPr="00A17C3E">
        <w:rPr>
          <w:rFonts w:asciiTheme="minorBidi" w:hAnsiTheme="minorBidi" w:cstheme="minorBidi"/>
          <w:iCs/>
          <w:sz w:val="16"/>
          <w:szCs w:val="16"/>
        </w:rPr>
        <w:t>,</w:t>
      </w:r>
      <w:r w:rsidR="005835D6" w:rsidRPr="00A17C3E">
        <w:rPr>
          <w:rFonts w:asciiTheme="minorBidi" w:hAnsiTheme="minorBidi" w:cstheme="minorBidi"/>
          <w:sz w:val="16"/>
          <w:szCs w:val="16"/>
        </w:rPr>
        <w:t xml:space="preserve"> </w:t>
      </w:r>
      <w:r w:rsidR="005835D6" w:rsidRPr="00A17C3E">
        <w:rPr>
          <w:rFonts w:asciiTheme="minorBidi" w:hAnsiTheme="minorBidi" w:cstheme="minorBidi"/>
          <w:iCs/>
          <w:sz w:val="16"/>
          <w:szCs w:val="16"/>
        </w:rPr>
        <w:t xml:space="preserve">duality board </w:t>
      </w:r>
      <w:r w:rsidR="001B78B1">
        <w:rPr>
          <w:rFonts w:asciiTheme="minorBidi" w:hAnsiTheme="minorBidi" w:cstheme="minorBidi"/>
          <w:iCs/>
          <w:sz w:val="16"/>
          <w:szCs w:val="16"/>
        </w:rPr>
        <w:t xml:space="preserve">of </w:t>
      </w:r>
      <w:r w:rsidR="005835D6" w:rsidRPr="00A17C3E">
        <w:rPr>
          <w:rFonts w:asciiTheme="minorBidi" w:hAnsiTheme="minorBidi" w:cstheme="minorBidi"/>
          <w:iCs/>
          <w:sz w:val="16"/>
          <w:szCs w:val="16"/>
        </w:rPr>
        <w:t>directors (</w:t>
      </w:r>
      <w:r w:rsidR="00FE5975">
        <w:rPr>
          <w:rFonts w:asciiTheme="minorBidi" w:hAnsiTheme="minorBidi" w:cstheme="minorBidi"/>
          <w:sz w:val="16"/>
          <w:szCs w:val="16"/>
        </w:rPr>
        <w:t>DUL</w:t>
      </w:r>
      <w:r w:rsidR="005835D6" w:rsidRPr="00A17C3E">
        <w:rPr>
          <w:rFonts w:asciiTheme="minorBidi" w:hAnsiTheme="minorBidi" w:cstheme="minorBidi"/>
          <w:sz w:val="16"/>
          <w:szCs w:val="16"/>
        </w:rPr>
        <w:t>)</w:t>
      </w:r>
      <w:r w:rsidR="005835D6" w:rsidRPr="00A17C3E">
        <w:rPr>
          <w:rFonts w:asciiTheme="minorBidi" w:hAnsiTheme="minorBidi" w:cstheme="minorBidi"/>
          <w:iCs/>
          <w:sz w:val="16"/>
          <w:szCs w:val="16"/>
        </w:rPr>
        <w:t>.</w:t>
      </w:r>
    </w:p>
    <w:p w14:paraId="613585C6" w14:textId="2DEB9FDA" w:rsidR="002828AE" w:rsidRPr="00FE5975" w:rsidRDefault="00C110A2" w:rsidP="00FE5975">
      <w:pPr>
        <w:pStyle w:val="Caption"/>
        <w:jc w:val="center"/>
        <w:rPr>
          <w:rFonts w:asciiTheme="minorBidi" w:hAnsiTheme="minorBidi" w:cstheme="minorBidi"/>
          <w:szCs w:val="22"/>
        </w:rPr>
      </w:pPr>
      <w:bookmarkStart w:id="134" w:name="_Toc480977881"/>
      <w:r w:rsidRPr="00FE5975">
        <w:rPr>
          <w:rFonts w:asciiTheme="minorBidi" w:hAnsiTheme="minorBidi" w:cstheme="minorBidi"/>
          <w:szCs w:val="22"/>
        </w:rPr>
        <w:t xml:space="preserve">Table </w:t>
      </w:r>
      <w:r w:rsidRPr="00FE5975">
        <w:rPr>
          <w:rFonts w:asciiTheme="minorBidi" w:hAnsiTheme="minorBidi" w:cstheme="minorBidi"/>
          <w:szCs w:val="22"/>
        </w:rPr>
        <w:fldChar w:fldCharType="begin"/>
      </w:r>
      <w:r w:rsidRPr="00FE5975">
        <w:rPr>
          <w:rFonts w:asciiTheme="minorBidi" w:hAnsiTheme="minorBidi" w:cstheme="minorBidi"/>
          <w:szCs w:val="22"/>
        </w:rPr>
        <w:instrText xml:space="preserve"> SEQ Table \* ARABIC </w:instrText>
      </w:r>
      <w:r w:rsidRPr="00FE5975">
        <w:rPr>
          <w:rFonts w:asciiTheme="minorBidi" w:hAnsiTheme="minorBidi" w:cstheme="minorBidi"/>
          <w:szCs w:val="22"/>
        </w:rPr>
        <w:fldChar w:fldCharType="separate"/>
      </w:r>
      <w:r w:rsidRPr="00FE5975">
        <w:rPr>
          <w:rFonts w:asciiTheme="minorBidi" w:hAnsiTheme="minorBidi" w:cstheme="minorBidi"/>
          <w:noProof/>
          <w:szCs w:val="22"/>
        </w:rPr>
        <w:t>21</w:t>
      </w:r>
      <w:r w:rsidRPr="00FE5975">
        <w:rPr>
          <w:rFonts w:asciiTheme="minorBidi" w:hAnsiTheme="minorBidi" w:cstheme="minorBidi"/>
          <w:szCs w:val="22"/>
        </w:rPr>
        <w:fldChar w:fldCharType="end"/>
      </w:r>
      <w:r w:rsidRPr="00FE5975">
        <w:rPr>
          <w:rFonts w:asciiTheme="minorBidi" w:hAnsiTheme="minorBidi" w:cstheme="minorBidi"/>
          <w:szCs w:val="22"/>
        </w:rPr>
        <w:t>: OLS regression findings for (</w:t>
      </w:r>
      <w:r w:rsidR="00720EC4" w:rsidRPr="00FE5975">
        <w:rPr>
          <w:rFonts w:asciiTheme="minorBidi" w:hAnsiTheme="minorBidi" w:cstheme="minorBidi"/>
          <w:szCs w:val="22"/>
        </w:rPr>
        <w:t xml:space="preserve">CVD </w:t>
      </w:r>
      <w:r w:rsidRPr="00FE5975">
        <w:rPr>
          <w:rFonts w:asciiTheme="minorBidi" w:hAnsiTheme="minorBidi" w:cstheme="minorBidi"/>
          <w:szCs w:val="22"/>
        </w:rPr>
        <w:t>OVERALL) all firm levels Overall and individual country level Quality 2012</w:t>
      </w:r>
      <w:bookmarkEnd w:id="134"/>
    </w:p>
    <w:tbl>
      <w:tblPr>
        <w:tblW w:w="1530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350"/>
        <w:gridCol w:w="1440"/>
        <w:gridCol w:w="1440"/>
        <w:gridCol w:w="1530"/>
        <w:gridCol w:w="1350"/>
        <w:gridCol w:w="1350"/>
        <w:gridCol w:w="1440"/>
        <w:gridCol w:w="1350"/>
        <w:gridCol w:w="1440"/>
        <w:gridCol w:w="1530"/>
      </w:tblGrid>
      <w:tr w:rsidR="00397663" w:rsidRPr="00FE5975" w14:paraId="28958E69" w14:textId="77777777" w:rsidTr="00397663">
        <w:trPr>
          <w:trHeight w:val="280"/>
        </w:trPr>
        <w:tc>
          <w:tcPr>
            <w:tcW w:w="1080" w:type="dxa"/>
            <w:shd w:val="clear" w:color="auto" w:fill="auto"/>
            <w:noWrap/>
            <w:hideMark/>
          </w:tcPr>
          <w:p w14:paraId="5D59F88F"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 xml:space="preserve">Idep. Variables </w:t>
            </w:r>
          </w:p>
        </w:tc>
        <w:tc>
          <w:tcPr>
            <w:tcW w:w="1350" w:type="dxa"/>
            <w:shd w:val="clear" w:color="auto" w:fill="auto"/>
            <w:noWrap/>
            <w:hideMark/>
          </w:tcPr>
          <w:p w14:paraId="5FA17AE9" w14:textId="0A045B63"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 xml:space="preserve">Overall </w:t>
            </w:r>
            <w:r w:rsidR="00720EC4" w:rsidRPr="00FE5975">
              <w:rPr>
                <w:rFonts w:asciiTheme="minorBidi" w:hAnsiTheme="minorBidi" w:cstheme="minorBidi"/>
                <w:sz w:val="16"/>
                <w:szCs w:val="16"/>
              </w:rPr>
              <w:t xml:space="preserve">CVD </w:t>
            </w:r>
          </w:p>
          <w:p w14:paraId="50F52B3D" w14:textId="39FDA003"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eastAsia="Lucida Sans" w:hAnsiTheme="minorBidi" w:cstheme="minorBidi"/>
                <w:i/>
                <w:iCs/>
                <w:sz w:val="16"/>
                <w:szCs w:val="16"/>
              </w:rPr>
              <w:t>Quality</w:t>
            </w:r>
            <w:r w:rsidRPr="00FE5975">
              <w:rPr>
                <w:rFonts w:asciiTheme="minorBidi" w:hAnsiTheme="minorBidi" w:cstheme="minorBidi"/>
                <w:sz w:val="16"/>
                <w:szCs w:val="16"/>
              </w:rPr>
              <w:t xml:space="preserve"> firm level and </w:t>
            </w:r>
            <w:r w:rsidR="00BA4441" w:rsidRPr="00FE5975">
              <w:rPr>
                <w:rFonts w:asciiTheme="minorBidi" w:hAnsiTheme="minorBidi" w:cstheme="minorBidi"/>
                <w:sz w:val="16"/>
                <w:szCs w:val="16"/>
              </w:rPr>
              <w:t xml:space="preserve">individualism </w:t>
            </w:r>
          </w:p>
        </w:tc>
        <w:tc>
          <w:tcPr>
            <w:tcW w:w="1440" w:type="dxa"/>
          </w:tcPr>
          <w:p w14:paraId="6888A0E5" w14:textId="049332C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 xml:space="preserve">Overall </w:t>
            </w:r>
            <w:r w:rsidR="00720EC4" w:rsidRPr="00FE5975">
              <w:rPr>
                <w:rFonts w:asciiTheme="minorBidi" w:hAnsiTheme="minorBidi" w:cstheme="minorBidi"/>
                <w:sz w:val="16"/>
                <w:szCs w:val="16"/>
              </w:rPr>
              <w:t xml:space="preserve">CVD </w:t>
            </w:r>
          </w:p>
          <w:p w14:paraId="5C9153F2"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eastAsia="Lucida Sans" w:hAnsiTheme="minorBidi" w:cstheme="minorBidi"/>
                <w:i/>
                <w:iCs/>
                <w:sz w:val="16"/>
                <w:szCs w:val="16"/>
              </w:rPr>
              <w:t>Quality</w:t>
            </w:r>
            <w:r w:rsidRPr="00FE5975">
              <w:rPr>
                <w:rFonts w:asciiTheme="minorBidi" w:hAnsiTheme="minorBidi" w:cstheme="minorBidi"/>
                <w:sz w:val="16"/>
                <w:szCs w:val="16"/>
              </w:rPr>
              <w:t xml:space="preserve"> firm level uncertainty avoidance </w:t>
            </w:r>
          </w:p>
        </w:tc>
        <w:tc>
          <w:tcPr>
            <w:tcW w:w="1440" w:type="dxa"/>
          </w:tcPr>
          <w:p w14:paraId="4E4E5430" w14:textId="5B1BE722"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 xml:space="preserve">Overall </w:t>
            </w:r>
            <w:r w:rsidR="00720EC4" w:rsidRPr="00FE5975">
              <w:rPr>
                <w:rFonts w:asciiTheme="minorBidi" w:hAnsiTheme="minorBidi" w:cstheme="minorBidi"/>
                <w:sz w:val="16"/>
                <w:szCs w:val="16"/>
              </w:rPr>
              <w:t xml:space="preserve">CVD </w:t>
            </w:r>
          </w:p>
          <w:p w14:paraId="2E009725"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eastAsia="Lucida Sans" w:hAnsiTheme="minorBidi" w:cstheme="minorBidi"/>
                <w:i/>
                <w:iCs/>
                <w:sz w:val="16"/>
                <w:szCs w:val="16"/>
              </w:rPr>
              <w:t>Quality</w:t>
            </w:r>
            <w:r w:rsidRPr="00FE5975">
              <w:rPr>
                <w:rFonts w:asciiTheme="minorBidi" w:hAnsiTheme="minorBidi" w:cstheme="minorBidi"/>
                <w:sz w:val="16"/>
                <w:szCs w:val="16"/>
              </w:rPr>
              <w:t xml:space="preserve"> firm level and legal system</w:t>
            </w:r>
          </w:p>
        </w:tc>
        <w:tc>
          <w:tcPr>
            <w:tcW w:w="1530" w:type="dxa"/>
          </w:tcPr>
          <w:p w14:paraId="67B33AE2" w14:textId="18541751"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 xml:space="preserve">Overall </w:t>
            </w:r>
            <w:r w:rsidR="00720EC4" w:rsidRPr="00FE5975">
              <w:rPr>
                <w:rFonts w:asciiTheme="minorBidi" w:hAnsiTheme="minorBidi" w:cstheme="minorBidi"/>
                <w:sz w:val="16"/>
                <w:szCs w:val="16"/>
              </w:rPr>
              <w:t xml:space="preserve">CVD </w:t>
            </w:r>
          </w:p>
          <w:p w14:paraId="61E6E523" w14:textId="3ED00AD5"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eastAsia="Lucida Sans" w:hAnsiTheme="minorBidi" w:cstheme="minorBidi"/>
                <w:i/>
                <w:iCs/>
                <w:sz w:val="16"/>
                <w:szCs w:val="16"/>
              </w:rPr>
              <w:t>Quality</w:t>
            </w:r>
            <w:r w:rsidRPr="00FE5975">
              <w:rPr>
                <w:rFonts w:asciiTheme="minorBidi" w:hAnsiTheme="minorBidi" w:cstheme="minorBidi"/>
                <w:sz w:val="16"/>
                <w:szCs w:val="16"/>
              </w:rPr>
              <w:t xml:space="preserve"> firm level importance </w:t>
            </w:r>
            <w:r w:rsidR="001B78B1" w:rsidRPr="00FE5975">
              <w:rPr>
                <w:rFonts w:asciiTheme="minorBidi" w:hAnsiTheme="minorBidi" w:cstheme="minorBidi"/>
                <w:sz w:val="16"/>
                <w:szCs w:val="16"/>
              </w:rPr>
              <w:t xml:space="preserve">of </w:t>
            </w:r>
            <w:r w:rsidRPr="00FE5975">
              <w:rPr>
                <w:rFonts w:asciiTheme="minorBidi" w:hAnsiTheme="minorBidi" w:cstheme="minorBidi"/>
                <w:sz w:val="16"/>
                <w:szCs w:val="16"/>
              </w:rPr>
              <w:t xml:space="preserve">religion </w:t>
            </w:r>
          </w:p>
        </w:tc>
        <w:tc>
          <w:tcPr>
            <w:tcW w:w="1350" w:type="dxa"/>
          </w:tcPr>
          <w:p w14:paraId="71F16546" w14:textId="7D72A022"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 xml:space="preserve">Overall </w:t>
            </w:r>
            <w:r w:rsidR="00720EC4" w:rsidRPr="00FE5975">
              <w:rPr>
                <w:rFonts w:asciiTheme="minorBidi" w:hAnsiTheme="minorBidi" w:cstheme="minorBidi"/>
                <w:sz w:val="16"/>
                <w:szCs w:val="16"/>
              </w:rPr>
              <w:t xml:space="preserve">CVD </w:t>
            </w:r>
          </w:p>
          <w:p w14:paraId="54C72E68"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eastAsia="Lucida Sans" w:hAnsiTheme="minorBidi" w:cstheme="minorBidi"/>
                <w:i/>
                <w:iCs/>
                <w:sz w:val="16"/>
                <w:szCs w:val="16"/>
              </w:rPr>
              <w:t>Quality</w:t>
            </w:r>
            <w:r w:rsidRPr="00FE5975">
              <w:rPr>
                <w:rFonts w:asciiTheme="minorBidi" w:hAnsiTheme="minorBidi" w:cstheme="minorBidi"/>
                <w:sz w:val="16"/>
                <w:szCs w:val="16"/>
              </w:rPr>
              <w:t xml:space="preserve"> firm level and economy development </w:t>
            </w:r>
          </w:p>
        </w:tc>
        <w:tc>
          <w:tcPr>
            <w:tcW w:w="1350" w:type="dxa"/>
          </w:tcPr>
          <w:p w14:paraId="784C2EE9" w14:textId="2175598A"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 xml:space="preserve">Overall </w:t>
            </w:r>
            <w:r w:rsidR="00720EC4" w:rsidRPr="00FE5975">
              <w:rPr>
                <w:rFonts w:asciiTheme="minorBidi" w:hAnsiTheme="minorBidi" w:cstheme="minorBidi"/>
                <w:sz w:val="16"/>
                <w:szCs w:val="16"/>
              </w:rPr>
              <w:t xml:space="preserve">CVD </w:t>
            </w:r>
          </w:p>
          <w:p w14:paraId="1DB08666"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eastAsia="Lucida Sans" w:hAnsiTheme="minorBidi" w:cstheme="minorBidi"/>
                <w:i/>
                <w:iCs/>
                <w:sz w:val="16"/>
                <w:szCs w:val="16"/>
              </w:rPr>
              <w:t>Quality</w:t>
            </w:r>
            <w:r w:rsidRPr="00FE5975">
              <w:rPr>
                <w:rFonts w:asciiTheme="minorBidi" w:hAnsiTheme="minorBidi" w:cstheme="minorBidi"/>
                <w:sz w:val="16"/>
                <w:szCs w:val="16"/>
              </w:rPr>
              <w:t xml:space="preserve"> firm level press freedom </w:t>
            </w:r>
          </w:p>
        </w:tc>
        <w:tc>
          <w:tcPr>
            <w:tcW w:w="1440" w:type="dxa"/>
          </w:tcPr>
          <w:p w14:paraId="1820C44F" w14:textId="3BD55593"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 xml:space="preserve">Overall </w:t>
            </w:r>
            <w:r w:rsidR="00720EC4" w:rsidRPr="00FE5975">
              <w:rPr>
                <w:rFonts w:asciiTheme="minorBidi" w:hAnsiTheme="minorBidi" w:cstheme="minorBidi"/>
                <w:sz w:val="16"/>
                <w:szCs w:val="16"/>
              </w:rPr>
              <w:t xml:space="preserve">CVD </w:t>
            </w:r>
          </w:p>
          <w:p w14:paraId="3C17C897"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eastAsia="Lucida Sans" w:hAnsiTheme="minorBidi" w:cstheme="minorBidi"/>
                <w:i/>
                <w:iCs/>
                <w:sz w:val="16"/>
                <w:szCs w:val="16"/>
              </w:rPr>
              <w:t>Quality</w:t>
            </w:r>
            <w:r w:rsidRPr="00FE5975">
              <w:rPr>
                <w:rFonts w:asciiTheme="minorBidi" w:hAnsiTheme="minorBidi" w:cstheme="minorBidi"/>
                <w:sz w:val="16"/>
                <w:szCs w:val="16"/>
              </w:rPr>
              <w:t xml:space="preserve"> firm level corruption </w:t>
            </w:r>
          </w:p>
        </w:tc>
        <w:tc>
          <w:tcPr>
            <w:tcW w:w="1350" w:type="dxa"/>
          </w:tcPr>
          <w:p w14:paraId="7777240A" w14:textId="07FB86A0"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 xml:space="preserve">Overall </w:t>
            </w:r>
            <w:r w:rsidR="00720EC4" w:rsidRPr="00FE5975">
              <w:rPr>
                <w:rFonts w:asciiTheme="minorBidi" w:hAnsiTheme="minorBidi" w:cstheme="minorBidi"/>
                <w:sz w:val="16"/>
                <w:szCs w:val="16"/>
              </w:rPr>
              <w:t xml:space="preserve">CVD </w:t>
            </w:r>
          </w:p>
          <w:p w14:paraId="30AE9602" w14:textId="2B04C374"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eastAsia="Lucida Sans" w:hAnsiTheme="minorBidi" w:cstheme="minorBidi"/>
                <w:i/>
                <w:iCs/>
                <w:sz w:val="16"/>
                <w:szCs w:val="16"/>
              </w:rPr>
              <w:t>Quality</w:t>
            </w:r>
            <w:r w:rsidRPr="00FE5975">
              <w:rPr>
                <w:rFonts w:asciiTheme="minorBidi" w:hAnsiTheme="minorBidi" w:cstheme="minorBidi"/>
                <w:sz w:val="16"/>
                <w:szCs w:val="16"/>
              </w:rPr>
              <w:t xml:space="preserve"> firm level </w:t>
            </w:r>
            <w:r w:rsidR="00725F7F" w:rsidRPr="00FE5975">
              <w:rPr>
                <w:rFonts w:asciiTheme="minorBidi" w:hAnsiTheme="minorBidi" w:cstheme="minorBidi"/>
                <w:sz w:val="16"/>
                <w:szCs w:val="16"/>
              </w:rPr>
              <w:t>professionalism</w:t>
            </w:r>
          </w:p>
        </w:tc>
        <w:tc>
          <w:tcPr>
            <w:tcW w:w="1440" w:type="dxa"/>
          </w:tcPr>
          <w:p w14:paraId="34BDA6AA" w14:textId="576FC40D"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 xml:space="preserve">Overall </w:t>
            </w:r>
            <w:r w:rsidR="00720EC4" w:rsidRPr="00FE5975">
              <w:rPr>
                <w:rFonts w:asciiTheme="minorBidi" w:hAnsiTheme="minorBidi" w:cstheme="minorBidi"/>
                <w:sz w:val="16"/>
                <w:szCs w:val="16"/>
              </w:rPr>
              <w:t xml:space="preserve">CVD </w:t>
            </w:r>
          </w:p>
          <w:p w14:paraId="6AAF9CB9"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eastAsia="Lucida Sans" w:hAnsiTheme="minorBidi" w:cstheme="minorBidi"/>
                <w:i/>
                <w:iCs/>
                <w:sz w:val="16"/>
                <w:szCs w:val="16"/>
              </w:rPr>
              <w:t>Quality</w:t>
            </w:r>
            <w:r w:rsidRPr="00FE5975">
              <w:rPr>
                <w:rFonts w:asciiTheme="minorBidi" w:hAnsiTheme="minorBidi" w:cstheme="minorBidi"/>
                <w:sz w:val="16"/>
                <w:szCs w:val="16"/>
              </w:rPr>
              <w:t xml:space="preserve"> firm level and tertiary education</w:t>
            </w:r>
          </w:p>
        </w:tc>
        <w:tc>
          <w:tcPr>
            <w:tcW w:w="1530" w:type="dxa"/>
          </w:tcPr>
          <w:p w14:paraId="6E1C64A8" w14:textId="0C053A89"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 xml:space="preserve">Overall </w:t>
            </w:r>
            <w:r w:rsidR="00720EC4" w:rsidRPr="00FE5975">
              <w:rPr>
                <w:rFonts w:asciiTheme="minorBidi" w:hAnsiTheme="minorBidi" w:cstheme="minorBidi"/>
                <w:sz w:val="16"/>
                <w:szCs w:val="16"/>
              </w:rPr>
              <w:t xml:space="preserve">CVD </w:t>
            </w:r>
          </w:p>
          <w:p w14:paraId="524E801C"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eastAsia="Lucida Sans" w:hAnsiTheme="minorBidi" w:cstheme="minorBidi"/>
                <w:i/>
                <w:iCs/>
                <w:sz w:val="16"/>
                <w:szCs w:val="16"/>
              </w:rPr>
              <w:t>Quality</w:t>
            </w:r>
            <w:r w:rsidRPr="00FE5975">
              <w:rPr>
                <w:rFonts w:asciiTheme="minorBidi" w:hAnsiTheme="minorBidi" w:cstheme="minorBidi"/>
                <w:sz w:val="16"/>
                <w:szCs w:val="16"/>
              </w:rPr>
              <w:t xml:space="preserve"> firm level politics freedom</w:t>
            </w:r>
          </w:p>
        </w:tc>
      </w:tr>
      <w:tr w:rsidR="00397663" w:rsidRPr="00FE5975" w14:paraId="7E0BA49A" w14:textId="77777777" w:rsidTr="00397663">
        <w:trPr>
          <w:trHeight w:val="280"/>
        </w:trPr>
        <w:tc>
          <w:tcPr>
            <w:tcW w:w="1080" w:type="dxa"/>
            <w:shd w:val="clear" w:color="auto" w:fill="auto"/>
            <w:noWrap/>
            <w:vAlign w:val="bottom"/>
            <w:hideMark/>
          </w:tcPr>
          <w:p w14:paraId="0C851CA0"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CS</w:t>
            </w:r>
          </w:p>
        </w:tc>
        <w:tc>
          <w:tcPr>
            <w:tcW w:w="1350" w:type="dxa"/>
            <w:shd w:val="clear" w:color="auto" w:fill="auto"/>
            <w:noWrap/>
            <w:vAlign w:val="bottom"/>
            <w:hideMark/>
          </w:tcPr>
          <w:p w14:paraId="69A7EEBA"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0.092(0.322)</w:t>
            </w:r>
          </w:p>
        </w:tc>
        <w:tc>
          <w:tcPr>
            <w:tcW w:w="1440" w:type="dxa"/>
            <w:vAlign w:val="bottom"/>
          </w:tcPr>
          <w:p w14:paraId="6A7E5625"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0.064(0.467)</w:t>
            </w:r>
          </w:p>
        </w:tc>
        <w:tc>
          <w:tcPr>
            <w:tcW w:w="1440" w:type="dxa"/>
            <w:vAlign w:val="bottom"/>
          </w:tcPr>
          <w:p w14:paraId="0BBBBDF5"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-0.01(0.92)</w:t>
            </w:r>
          </w:p>
        </w:tc>
        <w:tc>
          <w:tcPr>
            <w:tcW w:w="1530" w:type="dxa"/>
            <w:vAlign w:val="bottom"/>
          </w:tcPr>
          <w:p w14:paraId="3C7324CA"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0.069(0.48)</w:t>
            </w:r>
          </w:p>
        </w:tc>
        <w:tc>
          <w:tcPr>
            <w:tcW w:w="1350" w:type="dxa"/>
            <w:vAlign w:val="bottom"/>
          </w:tcPr>
          <w:p w14:paraId="2857297C"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0.044(0.653)</w:t>
            </w:r>
          </w:p>
        </w:tc>
        <w:tc>
          <w:tcPr>
            <w:tcW w:w="1350" w:type="dxa"/>
            <w:vAlign w:val="bottom"/>
          </w:tcPr>
          <w:p w14:paraId="32DF3431"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0.114(0.254)</w:t>
            </w:r>
          </w:p>
        </w:tc>
        <w:tc>
          <w:tcPr>
            <w:tcW w:w="1440" w:type="dxa"/>
            <w:vAlign w:val="bottom"/>
          </w:tcPr>
          <w:p w14:paraId="37E213D8"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0.085(0.359)</w:t>
            </w:r>
          </w:p>
        </w:tc>
        <w:tc>
          <w:tcPr>
            <w:tcW w:w="1350" w:type="dxa"/>
            <w:vAlign w:val="bottom"/>
          </w:tcPr>
          <w:p w14:paraId="7720095A"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0.105(0.266)</w:t>
            </w:r>
          </w:p>
        </w:tc>
        <w:tc>
          <w:tcPr>
            <w:tcW w:w="1440" w:type="dxa"/>
            <w:vAlign w:val="bottom"/>
          </w:tcPr>
          <w:p w14:paraId="2313B144"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0.06(0.547)</w:t>
            </w:r>
          </w:p>
        </w:tc>
        <w:tc>
          <w:tcPr>
            <w:tcW w:w="1530" w:type="dxa"/>
            <w:vAlign w:val="bottom"/>
          </w:tcPr>
          <w:p w14:paraId="45844303"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0.083(0.377)</w:t>
            </w:r>
          </w:p>
        </w:tc>
      </w:tr>
      <w:tr w:rsidR="00397663" w:rsidRPr="00FE5975" w14:paraId="012B2C39" w14:textId="77777777" w:rsidTr="00397663">
        <w:trPr>
          <w:trHeight w:val="280"/>
        </w:trPr>
        <w:tc>
          <w:tcPr>
            <w:tcW w:w="1080" w:type="dxa"/>
            <w:shd w:val="clear" w:color="auto" w:fill="auto"/>
            <w:noWrap/>
            <w:vAlign w:val="bottom"/>
            <w:hideMark/>
          </w:tcPr>
          <w:p w14:paraId="1FB691F9"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LQL</w:t>
            </w:r>
          </w:p>
        </w:tc>
        <w:tc>
          <w:tcPr>
            <w:tcW w:w="1350" w:type="dxa"/>
            <w:shd w:val="clear" w:color="auto" w:fill="auto"/>
            <w:noWrap/>
            <w:vAlign w:val="bottom"/>
            <w:hideMark/>
          </w:tcPr>
          <w:p w14:paraId="3A0AB1D5"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-0.038(0.689)</w:t>
            </w:r>
          </w:p>
        </w:tc>
        <w:tc>
          <w:tcPr>
            <w:tcW w:w="1440" w:type="dxa"/>
            <w:vAlign w:val="bottom"/>
          </w:tcPr>
          <w:p w14:paraId="475510F2"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0.013(0.886)</w:t>
            </w:r>
          </w:p>
        </w:tc>
        <w:tc>
          <w:tcPr>
            <w:tcW w:w="1440" w:type="dxa"/>
            <w:vAlign w:val="bottom"/>
          </w:tcPr>
          <w:p w14:paraId="2577E237"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-0.044(0.628)</w:t>
            </w:r>
          </w:p>
        </w:tc>
        <w:tc>
          <w:tcPr>
            <w:tcW w:w="1530" w:type="dxa"/>
            <w:vAlign w:val="bottom"/>
          </w:tcPr>
          <w:p w14:paraId="032E2AB5"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-0.041(0.663)</w:t>
            </w:r>
          </w:p>
        </w:tc>
        <w:tc>
          <w:tcPr>
            <w:tcW w:w="1350" w:type="dxa"/>
            <w:vAlign w:val="bottom"/>
          </w:tcPr>
          <w:p w14:paraId="1D290340"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-0.061(0.52)</w:t>
            </w:r>
          </w:p>
        </w:tc>
        <w:tc>
          <w:tcPr>
            <w:tcW w:w="1350" w:type="dxa"/>
            <w:vAlign w:val="bottom"/>
          </w:tcPr>
          <w:p w14:paraId="496E6925"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-0.026(0.785)</w:t>
            </w:r>
          </w:p>
        </w:tc>
        <w:tc>
          <w:tcPr>
            <w:tcW w:w="1440" w:type="dxa"/>
            <w:vAlign w:val="bottom"/>
          </w:tcPr>
          <w:p w14:paraId="2BC49872"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-0.046(0.627)</w:t>
            </w:r>
          </w:p>
        </w:tc>
        <w:tc>
          <w:tcPr>
            <w:tcW w:w="1350" w:type="dxa"/>
            <w:vAlign w:val="bottom"/>
          </w:tcPr>
          <w:p w14:paraId="30190563"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-0.034(0.723)</w:t>
            </w:r>
          </w:p>
        </w:tc>
        <w:tc>
          <w:tcPr>
            <w:tcW w:w="1440" w:type="dxa"/>
            <w:vAlign w:val="bottom"/>
          </w:tcPr>
          <w:p w14:paraId="4AF074BD"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-0.056(0.564)</w:t>
            </w:r>
          </w:p>
        </w:tc>
        <w:tc>
          <w:tcPr>
            <w:tcW w:w="1530" w:type="dxa"/>
            <w:vAlign w:val="bottom"/>
          </w:tcPr>
          <w:p w14:paraId="05BB6555"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-0.03(0.75)</w:t>
            </w:r>
          </w:p>
        </w:tc>
      </w:tr>
      <w:tr w:rsidR="00397663" w:rsidRPr="00FE5975" w14:paraId="482319DA" w14:textId="77777777" w:rsidTr="00397663">
        <w:trPr>
          <w:trHeight w:val="280"/>
        </w:trPr>
        <w:tc>
          <w:tcPr>
            <w:tcW w:w="1080" w:type="dxa"/>
            <w:shd w:val="clear" w:color="auto" w:fill="auto"/>
            <w:noWrap/>
            <w:vAlign w:val="bottom"/>
            <w:hideMark/>
          </w:tcPr>
          <w:p w14:paraId="704C3EFA"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ID</w:t>
            </w:r>
          </w:p>
        </w:tc>
        <w:tc>
          <w:tcPr>
            <w:tcW w:w="1350" w:type="dxa"/>
            <w:shd w:val="clear" w:color="auto" w:fill="auto"/>
            <w:noWrap/>
            <w:vAlign w:val="bottom"/>
            <w:hideMark/>
          </w:tcPr>
          <w:p w14:paraId="3818E679"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-0.037(0.688)</w:t>
            </w:r>
          </w:p>
        </w:tc>
        <w:tc>
          <w:tcPr>
            <w:tcW w:w="1440" w:type="dxa"/>
            <w:vAlign w:val="bottom"/>
          </w:tcPr>
          <w:p w14:paraId="2E4E7352"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-0.005(0.951)</w:t>
            </w:r>
          </w:p>
        </w:tc>
        <w:tc>
          <w:tcPr>
            <w:tcW w:w="1440" w:type="dxa"/>
            <w:vAlign w:val="bottom"/>
          </w:tcPr>
          <w:p w14:paraId="12AACF95"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-0.02(0.824)</w:t>
            </w:r>
          </w:p>
        </w:tc>
        <w:tc>
          <w:tcPr>
            <w:tcW w:w="1530" w:type="dxa"/>
            <w:vAlign w:val="bottom"/>
          </w:tcPr>
          <w:p w14:paraId="3DEA42D9"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-0.037(0.685)</w:t>
            </w:r>
          </w:p>
        </w:tc>
        <w:tc>
          <w:tcPr>
            <w:tcW w:w="1350" w:type="dxa"/>
            <w:vAlign w:val="bottom"/>
          </w:tcPr>
          <w:p w14:paraId="5F134FC1"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-0.044(0.629)</w:t>
            </w:r>
          </w:p>
        </w:tc>
        <w:tc>
          <w:tcPr>
            <w:tcW w:w="1350" w:type="dxa"/>
            <w:vAlign w:val="bottom"/>
          </w:tcPr>
          <w:p w14:paraId="02E77F8D"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-0.031(0.737)</w:t>
            </w:r>
          </w:p>
        </w:tc>
        <w:tc>
          <w:tcPr>
            <w:tcW w:w="1440" w:type="dxa"/>
            <w:vAlign w:val="bottom"/>
          </w:tcPr>
          <w:p w14:paraId="0614EEF0"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-0.044(0.632)</w:t>
            </w:r>
          </w:p>
        </w:tc>
        <w:tc>
          <w:tcPr>
            <w:tcW w:w="1350" w:type="dxa"/>
            <w:vAlign w:val="bottom"/>
          </w:tcPr>
          <w:p w14:paraId="6C1F0ED5"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-0.037(0.688)</w:t>
            </w:r>
          </w:p>
        </w:tc>
        <w:tc>
          <w:tcPr>
            <w:tcW w:w="1440" w:type="dxa"/>
            <w:vAlign w:val="bottom"/>
          </w:tcPr>
          <w:p w14:paraId="7E88E133"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-0.047(0.612)</w:t>
            </w:r>
          </w:p>
        </w:tc>
        <w:tc>
          <w:tcPr>
            <w:tcW w:w="1530" w:type="dxa"/>
            <w:vAlign w:val="bottom"/>
          </w:tcPr>
          <w:p w14:paraId="64345EBB"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-0.03(0.744)</w:t>
            </w:r>
          </w:p>
        </w:tc>
      </w:tr>
      <w:tr w:rsidR="00397663" w:rsidRPr="00FE5975" w14:paraId="1E0ADC7B" w14:textId="77777777" w:rsidTr="00397663">
        <w:trPr>
          <w:trHeight w:val="280"/>
        </w:trPr>
        <w:tc>
          <w:tcPr>
            <w:tcW w:w="1080" w:type="dxa"/>
            <w:shd w:val="clear" w:color="auto" w:fill="auto"/>
            <w:noWrap/>
            <w:vAlign w:val="bottom"/>
            <w:hideMark/>
          </w:tcPr>
          <w:p w14:paraId="05A3ABF2"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MUL</w:t>
            </w:r>
          </w:p>
        </w:tc>
        <w:tc>
          <w:tcPr>
            <w:tcW w:w="1350" w:type="dxa"/>
            <w:shd w:val="clear" w:color="auto" w:fill="auto"/>
            <w:noWrap/>
            <w:vAlign w:val="bottom"/>
            <w:hideMark/>
          </w:tcPr>
          <w:p w14:paraId="73081E08"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0.117(0.219)</w:t>
            </w:r>
          </w:p>
        </w:tc>
        <w:tc>
          <w:tcPr>
            <w:tcW w:w="1440" w:type="dxa"/>
            <w:vAlign w:val="bottom"/>
          </w:tcPr>
          <w:p w14:paraId="1974FED0"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0.069(0.442)</w:t>
            </w:r>
          </w:p>
        </w:tc>
        <w:tc>
          <w:tcPr>
            <w:tcW w:w="1440" w:type="dxa"/>
            <w:vAlign w:val="bottom"/>
          </w:tcPr>
          <w:p w14:paraId="3860263D"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0.054(0.566)</w:t>
            </w:r>
          </w:p>
        </w:tc>
        <w:tc>
          <w:tcPr>
            <w:tcW w:w="1530" w:type="dxa"/>
            <w:vAlign w:val="bottom"/>
          </w:tcPr>
          <w:p w14:paraId="5BA7C03C"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0.104(0.274)</w:t>
            </w:r>
          </w:p>
        </w:tc>
        <w:tc>
          <w:tcPr>
            <w:tcW w:w="1350" w:type="dxa"/>
            <w:vAlign w:val="bottom"/>
          </w:tcPr>
          <w:p w14:paraId="4D86A1FA"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0.129(0.169)</w:t>
            </w:r>
          </w:p>
        </w:tc>
        <w:tc>
          <w:tcPr>
            <w:tcW w:w="1350" w:type="dxa"/>
            <w:vAlign w:val="bottom"/>
          </w:tcPr>
          <w:p w14:paraId="4100C80A"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0.125(0.19)</w:t>
            </w:r>
          </w:p>
        </w:tc>
        <w:tc>
          <w:tcPr>
            <w:tcW w:w="1440" w:type="dxa"/>
            <w:vAlign w:val="bottom"/>
          </w:tcPr>
          <w:p w14:paraId="560707C4"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0.127(0.181)</w:t>
            </w:r>
          </w:p>
        </w:tc>
        <w:tc>
          <w:tcPr>
            <w:tcW w:w="1350" w:type="dxa"/>
            <w:vAlign w:val="bottom"/>
          </w:tcPr>
          <w:p w14:paraId="66C1C5C3"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0.118(0.211)</w:t>
            </w:r>
          </w:p>
        </w:tc>
        <w:tc>
          <w:tcPr>
            <w:tcW w:w="1440" w:type="dxa"/>
            <w:vAlign w:val="bottom"/>
          </w:tcPr>
          <w:p w14:paraId="32CCC8B2"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0.115(0.222)</w:t>
            </w:r>
          </w:p>
        </w:tc>
        <w:tc>
          <w:tcPr>
            <w:tcW w:w="1530" w:type="dxa"/>
            <w:vAlign w:val="bottom"/>
          </w:tcPr>
          <w:p w14:paraId="753C1BFE"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0.097(0.329)</w:t>
            </w:r>
          </w:p>
        </w:tc>
      </w:tr>
      <w:tr w:rsidR="00397663" w:rsidRPr="00FE5975" w14:paraId="5F20E558" w14:textId="77777777" w:rsidTr="00397663">
        <w:trPr>
          <w:trHeight w:val="280"/>
        </w:trPr>
        <w:tc>
          <w:tcPr>
            <w:tcW w:w="1080" w:type="dxa"/>
            <w:shd w:val="clear" w:color="auto" w:fill="auto"/>
            <w:noWrap/>
            <w:vAlign w:val="bottom"/>
            <w:hideMark/>
          </w:tcPr>
          <w:p w14:paraId="21B9223E"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SI</w:t>
            </w:r>
          </w:p>
        </w:tc>
        <w:tc>
          <w:tcPr>
            <w:tcW w:w="1350" w:type="dxa"/>
            <w:shd w:val="clear" w:color="auto" w:fill="auto"/>
            <w:noWrap/>
            <w:vAlign w:val="bottom"/>
            <w:hideMark/>
          </w:tcPr>
          <w:p w14:paraId="566369E8"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0.288***(0.003)</w:t>
            </w:r>
          </w:p>
        </w:tc>
        <w:tc>
          <w:tcPr>
            <w:tcW w:w="1440" w:type="dxa"/>
            <w:vAlign w:val="bottom"/>
          </w:tcPr>
          <w:p w14:paraId="3EE2CAC3"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0.228** (0.012)</w:t>
            </w:r>
          </w:p>
        </w:tc>
        <w:tc>
          <w:tcPr>
            <w:tcW w:w="1440" w:type="dxa"/>
            <w:vAlign w:val="bottom"/>
          </w:tcPr>
          <w:p w14:paraId="1D8980BF"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0.25***(0.007)</w:t>
            </w:r>
          </w:p>
        </w:tc>
        <w:tc>
          <w:tcPr>
            <w:tcW w:w="1530" w:type="dxa"/>
            <w:vAlign w:val="bottom"/>
          </w:tcPr>
          <w:p w14:paraId="3F1CD410"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0.283***(0.003)</w:t>
            </w:r>
          </w:p>
        </w:tc>
        <w:tc>
          <w:tcPr>
            <w:tcW w:w="1350" w:type="dxa"/>
            <w:vAlign w:val="bottom"/>
          </w:tcPr>
          <w:p w14:paraId="500037E3"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0.25**(0.01)</w:t>
            </w:r>
          </w:p>
        </w:tc>
        <w:tc>
          <w:tcPr>
            <w:tcW w:w="1350" w:type="dxa"/>
            <w:vAlign w:val="bottom"/>
          </w:tcPr>
          <w:p w14:paraId="336CE3A5"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0.282***(0.003)</w:t>
            </w:r>
          </w:p>
        </w:tc>
        <w:tc>
          <w:tcPr>
            <w:tcW w:w="1440" w:type="dxa"/>
            <w:vAlign w:val="bottom"/>
          </w:tcPr>
          <w:p w14:paraId="73660528"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0.277***(0.004)</w:t>
            </w:r>
          </w:p>
        </w:tc>
        <w:tc>
          <w:tcPr>
            <w:tcW w:w="1350" w:type="dxa"/>
            <w:vAlign w:val="bottom"/>
          </w:tcPr>
          <w:p w14:paraId="2BE0D607"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0.311***(0.002)</w:t>
            </w:r>
          </w:p>
        </w:tc>
        <w:tc>
          <w:tcPr>
            <w:tcW w:w="1440" w:type="dxa"/>
            <w:vAlign w:val="bottom"/>
          </w:tcPr>
          <w:p w14:paraId="6B7FA62E"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0.283***(0.003)</w:t>
            </w:r>
          </w:p>
        </w:tc>
        <w:tc>
          <w:tcPr>
            <w:tcW w:w="1530" w:type="dxa"/>
            <w:vAlign w:val="bottom"/>
          </w:tcPr>
          <w:p w14:paraId="1B17122C"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0.285***(0.003)</w:t>
            </w:r>
          </w:p>
        </w:tc>
      </w:tr>
      <w:tr w:rsidR="00397663" w:rsidRPr="00FE5975" w14:paraId="63617A01" w14:textId="77777777" w:rsidTr="00397663">
        <w:trPr>
          <w:trHeight w:val="280"/>
        </w:trPr>
        <w:tc>
          <w:tcPr>
            <w:tcW w:w="1080" w:type="dxa"/>
            <w:shd w:val="clear" w:color="auto" w:fill="auto"/>
            <w:noWrap/>
            <w:vAlign w:val="bottom"/>
            <w:hideMark/>
          </w:tcPr>
          <w:p w14:paraId="0C0B4620"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SD</w:t>
            </w:r>
          </w:p>
        </w:tc>
        <w:tc>
          <w:tcPr>
            <w:tcW w:w="1350" w:type="dxa"/>
            <w:shd w:val="clear" w:color="auto" w:fill="auto"/>
            <w:noWrap/>
            <w:vAlign w:val="bottom"/>
            <w:hideMark/>
          </w:tcPr>
          <w:p w14:paraId="278DF558"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0.063(0.502)</w:t>
            </w:r>
          </w:p>
        </w:tc>
        <w:tc>
          <w:tcPr>
            <w:tcW w:w="1440" w:type="dxa"/>
            <w:vAlign w:val="bottom"/>
          </w:tcPr>
          <w:p w14:paraId="0C0A01E5"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-0.014(0.876)</w:t>
            </w:r>
          </w:p>
        </w:tc>
        <w:tc>
          <w:tcPr>
            <w:tcW w:w="1440" w:type="dxa"/>
            <w:vAlign w:val="bottom"/>
          </w:tcPr>
          <w:p w14:paraId="76F76842"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-0.021(0.827)</w:t>
            </w:r>
          </w:p>
        </w:tc>
        <w:tc>
          <w:tcPr>
            <w:tcW w:w="1530" w:type="dxa"/>
            <w:vAlign w:val="bottom"/>
          </w:tcPr>
          <w:p w14:paraId="0C67A36A"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0.079(0.405)</w:t>
            </w:r>
          </w:p>
        </w:tc>
        <w:tc>
          <w:tcPr>
            <w:tcW w:w="1350" w:type="dxa"/>
            <w:vAlign w:val="bottom"/>
          </w:tcPr>
          <w:p w14:paraId="7EF4E1A9"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0.075(0.419)</w:t>
            </w:r>
          </w:p>
        </w:tc>
        <w:tc>
          <w:tcPr>
            <w:tcW w:w="1350" w:type="dxa"/>
            <w:vAlign w:val="bottom"/>
          </w:tcPr>
          <w:p w14:paraId="13820D87"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0.071(0.448)</w:t>
            </w:r>
          </w:p>
        </w:tc>
        <w:tc>
          <w:tcPr>
            <w:tcW w:w="1440" w:type="dxa"/>
            <w:vAlign w:val="bottom"/>
          </w:tcPr>
          <w:p w14:paraId="7F4DB4B4"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0.08(0.401)</w:t>
            </w:r>
          </w:p>
        </w:tc>
        <w:tc>
          <w:tcPr>
            <w:tcW w:w="1350" w:type="dxa"/>
            <w:vAlign w:val="bottom"/>
          </w:tcPr>
          <w:p w14:paraId="631A543A"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0.066(0.478)</w:t>
            </w:r>
          </w:p>
        </w:tc>
        <w:tc>
          <w:tcPr>
            <w:tcW w:w="1440" w:type="dxa"/>
            <w:vAlign w:val="bottom"/>
          </w:tcPr>
          <w:p w14:paraId="041E1236"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0.05(0.59)</w:t>
            </w:r>
          </w:p>
        </w:tc>
        <w:tc>
          <w:tcPr>
            <w:tcW w:w="1530" w:type="dxa"/>
            <w:vAlign w:val="bottom"/>
          </w:tcPr>
          <w:p w14:paraId="10AD4CA1"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0.043(0.662)</w:t>
            </w:r>
          </w:p>
        </w:tc>
      </w:tr>
      <w:tr w:rsidR="00397663" w:rsidRPr="00FE5975" w14:paraId="12B1BAC9" w14:textId="77777777" w:rsidTr="00397663">
        <w:trPr>
          <w:trHeight w:val="280"/>
        </w:trPr>
        <w:tc>
          <w:tcPr>
            <w:tcW w:w="1080" w:type="dxa"/>
            <w:shd w:val="clear" w:color="auto" w:fill="auto"/>
            <w:noWrap/>
            <w:vAlign w:val="bottom"/>
          </w:tcPr>
          <w:p w14:paraId="2D925713"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PBDF</w:t>
            </w:r>
          </w:p>
        </w:tc>
        <w:tc>
          <w:tcPr>
            <w:tcW w:w="1350" w:type="dxa"/>
            <w:shd w:val="clear" w:color="auto" w:fill="auto"/>
            <w:noWrap/>
            <w:vAlign w:val="bottom"/>
          </w:tcPr>
          <w:p w14:paraId="62233E28"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0.01(0.916)</w:t>
            </w:r>
          </w:p>
        </w:tc>
        <w:tc>
          <w:tcPr>
            <w:tcW w:w="1440" w:type="dxa"/>
            <w:vAlign w:val="bottom"/>
          </w:tcPr>
          <w:p w14:paraId="7D145E97"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-0.056(0.52)</w:t>
            </w:r>
          </w:p>
        </w:tc>
        <w:tc>
          <w:tcPr>
            <w:tcW w:w="1440" w:type="dxa"/>
            <w:vAlign w:val="bottom"/>
          </w:tcPr>
          <w:p w14:paraId="117DD3CC"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-0.007(0.937)</w:t>
            </w:r>
          </w:p>
        </w:tc>
        <w:tc>
          <w:tcPr>
            <w:tcW w:w="1530" w:type="dxa"/>
            <w:vAlign w:val="bottom"/>
          </w:tcPr>
          <w:p w14:paraId="23330636"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0.006(0.945)</w:t>
            </w:r>
          </w:p>
        </w:tc>
        <w:tc>
          <w:tcPr>
            <w:tcW w:w="1350" w:type="dxa"/>
            <w:vAlign w:val="bottom"/>
          </w:tcPr>
          <w:p w14:paraId="77821BEE"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0.026(0.776)</w:t>
            </w:r>
          </w:p>
        </w:tc>
        <w:tc>
          <w:tcPr>
            <w:tcW w:w="1350" w:type="dxa"/>
            <w:vAlign w:val="bottom"/>
          </w:tcPr>
          <w:p w14:paraId="55768341"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0.003(0.973)</w:t>
            </w:r>
          </w:p>
        </w:tc>
        <w:tc>
          <w:tcPr>
            <w:tcW w:w="1440" w:type="dxa"/>
            <w:vAlign w:val="bottom"/>
          </w:tcPr>
          <w:p w14:paraId="3E962FF4"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0.01(0.914)</w:t>
            </w:r>
          </w:p>
        </w:tc>
        <w:tc>
          <w:tcPr>
            <w:tcW w:w="1350" w:type="dxa"/>
            <w:vAlign w:val="bottom"/>
          </w:tcPr>
          <w:p w14:paraId="22BA673A"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-0.004(0.966)</w:t>
            </w:r>
          </w:p>
        </w:tc>
        <w:tc>
          <w:tcPr>
            <w:tcW w:w="1440" w:type="dxa"/>
            <w:vAlign w:val="bottom"/>
          </w:tcPr>
          <w:p w14:paraId="6416EFC3"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0.008(0.933)</w:t>
            </w:r>
          </w:p>
        </w:tc>
        <w:tc>
          <w:tcPr>
            <w:tcW w:w="1530" w:type="dxa"/>
            <w:vAlign w:val="bottom"/>
          </w:tcPr>
          <w:p w14:paraId="5EF907EB"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-0.002(0.979)</w:t>
            </w:r>
          </w:p>
        </w:tc>
      </w:tr>
      <w:tr w:rsidR="00397663" w:rsidRPr="00FE5975" w14:paraId="1F396A40" w14:textId="77777777" w:rsidTr="00397663">
        <w:trPr>
          <w:trHeight w:val="280"/>
        </w:trPr>
        <w:tc>
          <w:tcPr>
            <w:tcW w:w="1080" w:type="dxa"/>
            <w:shd w:val="clear" w:color="auto" w:fill="auto"/>
            <w:noWrap/>
            <w:vAlign w:val="bottom"/>
            <w:hideMark/>
          </w:tcPr>
          <w:p w14:paraId="47576086"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PIBD</w:t>
            </w:r>
          </w:p>
        </w:tc>
        <w:tc>
          <w:tcPr>
            <w:tcW w:w="1350" w:type="dxa"/>
            <w:shd w:val="clear" w:color="auto" w:fill="auto"/>
            <w:noWrap/>
            <w:vAlign w:val="bottom"/>
            <w:hideMark/>
          </w:tcPr>
          <w:p w14:paraId="7E1ED4A9"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-0.339***(0.000)</w:t>
            </w:r>
          </w:p>
        </w:tc>
        <w:tc>
          <w:tcPr>
            <w:tcW w:w="1440" w:type="dxa"/>
            <w:vAlign w:val="bottom"/>
          </w:tcPr>
          <w:p w14:paraId="7FD14B61"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-0.348***(0.000)</w:t>
            </w:r>
          </w:p>
        </w:tc>
        <w:tc>
          <w:tcPr>
            <w:tcW w:w="1440" w:type="dxa"/>
            <w:vAlign w:val="bottom"/>
          </w:tcPr>
          <w:p w14:paraId="1B45CF56"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-0.328***(0.000)</w:t>
            </w:r>
          </w:p>
        </w:tc>
        <w:tc>
          <w:tcPr>
            <w:tcW w:w="1530" w:type="dxa"/>
            <w:vAlign w:val="bottom"/>
          </w:tcPr>
          <w:p w14:paraId="602FDCE6"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-0.353***(0.000)</w:t>
            </w:r>
          </w:p>
        </w:tc>
        <w:tc>
          <w:tcPr>
            <w:tcW w:w="1350" w:type="dxa"/>
            <w:vAlign w:val="bottom"/>
          </w:tcPr>
          <w:p w14:paraId="273A4869"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-0.33***(0.000)</w:t>
            </w:r>
          </w:p>
        </w:tc>
        <w:tc>
          <w:tcPr>
            <w:tcW w:w="1350" w:type="dxa"/>
            <w:vAlign w:val="bottom"/>
          </w:tcPr>
          <w:p w14:paraId="01F8AA5B"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-0.351***(0.000)</w:t>
            </w:r>
          </w:p>
        </w:tc>
        <w:tc>
          <w:tcPr>
            <w:tcW w:w="1440" w:type="dxa"/>
            <w:vAlign w:val="bottom"/>
          </w:tcPr>
          <w:p w14:paraId="3BAC201A"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-0.333***(0.000)</w:t>
            </w:r>
          </w:p>
        </w:tc>
        <w:tc>
          <w:tcPr>
            <w:tcW w:w="1350" w:type="dxa"/>
            <w:vAlign w:val="bottom"/>
          </w:tcPr>
          <w:p w14:paraId="55586461"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-0.316***(0.001)</w:t>
            </w:r>
          </w:p>
        </w:tc>
        <w:tc>
          <w:tcPr>
            <w:tcW w:w="1440" w:type="dxa"/>
            <w:vAlign w:val="bottom"/>
          </w:tcPr>
          <w:p w14:paraId="3B0FD367"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-0.308***(0.001)</w:t>
            </w:r>
          </w:p>
        </w:tc>
        <w:tc>
          <w:tcPr>
            <w:tcW w:w="1530" w:type="dxa"/>
            <w:vAlign w:val="bottom"/>
          </w:tcPr>
          <w:p w14:paraId="692DDB0D"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-0.355***(0.000)</w:t>
            </w:r>
          </w:p>
        </w:tc>
      </w:tr>
      <w:tr w:rsidR="00397663" w:rsidRPr="00FE5975" w14:paraId="41CC6B34" w14:textId="77777777" w:rsidTr="00397663">
        <w:trPr>
          <w:trHeight w:val="280"/>
        </w:trPr>
        <w:tc>
          <w:tcPr>
            <w:tcW w:w="1080" w:type="dxa"/>
            <w:shd w:val="clear" w:color="auto" w:fill="auto"/>
            <w:noWrap/>
            <w:vAlign w:val="bottom"/>
          </w:tcPr>
          <w:p w14:paraId="78ADDBA2"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CGR</w:t>
            </w:r>
          </w:p>
        </w:tc>
        <w:tc>
          <w:tcPr>
            <w:tcW w:w="1350" w:type="dxa"/>
            <w:shd w:val="clear" w:color="auto" w:fill="auto"/>
            <w:noWrap/>
            <w:vAlign w:val="bottom"/>
          </w:tcPr>
          <w:p w14:paraId="40CFD382"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-0.119*(0.161)</w:t>
            </w:r>
          </w:p>
        </w:tc>
        <w:tc>
          <w:tcPr>
            <w:tcW w:w="1440" w:type="dxa"/>
            <w:vAlign w:val="bottom"/>
          </w:tcPr>
          <w:p w14:paraId="7FF1ED3A"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-0.1(0.21)</w:t>
            </w:r>
          </w:p>
        </w:tc>
        <w:tc>
          <w:tcPr>
            <w:tcW w:w="1440" w:type="dxa"/>
            <w:vAlign w:val="bottom"/>
          </w:tcPr>
          <w:p w14:paraId="7F26C373"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-0.069(0.408)</w:t>
            </w:r>
          </w:p>
        </w:tc>
        <w:tc>
          <w:tcPr>
            <w:tcW w:w="1530" w:type="dxa"/>
            <w:vAlign w:val="bottom"/>
          </w:tcPr>
          <w:p w14:paraId="0D251CE0"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-0.112*(0.188)</w:t>
            </w:r>
          </w:p>
        </w:tc>
        <w:tc>
          <w:tcPr>
            <w:tcW w:w="1350" w:type="dxa"/>
            <w:vAlign w:val="bottom"/>
          </w:tcPr>
          <w:p w14:paraId="63D167DC"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-0.09(0.297)</w:t>
            </w:r>
          </w:p>
        </w:tc>
        <w:tc>
          <w:tcPr>
            <w:tcW w:w="1350" w:type="dxa"/>
            <w:vAlign w:val="bottom"/>
          </w:tcPr>
          <w:p w14:paraId="738A3C62"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-0.127*(0.14)</w:t>
            </w:r>
          </w:p>
        </w:tc>
        <w:tc>
          <w:tcPr>
            <w:tcW w:w="1440" w:type="dxa"/>
            <w:vAlign w:val="bottom"/>
          </w:tcPr>
          <w:p w14:paraId="193B7729"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-0.114*(0.18)</w:t>
            </w:r>
          </w:p>
        </w:tc>
        <w:tc>
          <w:tcPr>
            <w:tcW w:w="1350" w:type="dxa"/>
            <w:vAlign w:val="bottom"/>
          </w:tcPr>
          <w:p w14:paraId="1957279B"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-0.127*(0.138)</w:t>
            </w:r>
          </w:p>
        </w:tc>
        <w:tc>
          <w:tcPr>
            <w:tcW w:w="1440" w:type="dxa"/>
            <w:vAlign w:val="bottom"/>
          </w:tcPr>
          <w:p w14:paraId="3F971244"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-0.105(0.222)</w:t>
            </w:r>
          </w:p>
        </w:tc>
        <w:tc>
          <w:tcPr>
            <w:tcW w:w="1530" w:type="dxa"/>
            <w:vAlign w:val="bottom"/>
          </w:tcPr>
          <w:p w14:paraId="21A493F2"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-0.121*(0.154)</w:t>
            </w:r>
          </w:p>
        </w:tc>
      </w:tr>
      <w:tr w:rsidR="00397663" w:rsidRPr="00FE5975" w14:paraId="093F8B5F" w14:textId="77777777" w:rsidTr="00397663">
        <w:trPr>
          <w:trHeight w:val="280"/>
        </w:trPr>
        <w:tc>
          <w:tcPr>
            <w:tcW w:w="1080" w:type="dxa"/>
            <w:shd w:val="clear" w:color="auto" w:fill="auto"/>
            <w:noWrap/>
            <w:vAlign w:val="bottom"/>
            <w:hideMark/>
          </w:tcPr>
          <w:p w14:paraId="5A397DE2"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LVL</w:t>
            </w:r>
          </w:p>
        </w:tc>
        <w:tc>
          <w:tcPr>
            <w:tcW w:w="1350" w:type="dxa"/>
            <w:shd w:val="clear" w:color="auto" w:fill="auto"/>
            <w:noWrap/>
            <w:vAlign w:val="bottom"/>
            <w:hideMark/>
          </w:tcPr>
          <w:p w14:paraId="6A9F38B1"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-0.038(0.68)</w:t>
            </w:r>
          </w:p>
        </w:tc>
        <w:tc>
          <w:tcPr>
            <w:tcW w:w="1440" w:type="dxa"/>
            <w:vAlign w:val="bottom"/>
          </w:tcPr>
          <w:p w14:paraId="794EC639"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-0.044(0.608)</w:t>
            </w:r>
          </w:p>
        </w:tc>
        <w:tc>
          <w:tcPr>
            <w:tcW w:w="1440" w:type="dxa"/>
            <w:vAlign w:val="bottom"/>
          </w:tcPr>
          <w:p w14:paraId="5E17766F"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-0.037(0.671)</w:t>
            </w:r>
          </w:p>
        </w:tc>
        <w:tc>
          <w:tcPr>
            <w:tcW w:w="1530" w:type="dxa"/>
            <w:vAlign w:val="bottom"/>
          </w:tcPr>
          <w:p w14:paraId="452778BC"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-0.034(0.711)</w:t>
            </w:r>
          </w:p>
        </w:tc>
        <w:tc>
          <w:tcPr>
            <w:tcW w:w="1350" w:type="dxa"/>
            <w:vAlign w:val="bottom"/>
          </w:tcPr>
          <w:p w14:paraId="164F9A2B"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-0.03(0.736)</w:t>
            </w:r>
          </w:p>
        </w:tc>
        <w:tc>
          <w:tcPr>
            <w:tcW w:w="1350" w:type="dxa"/>
            <w:vAlign w:val="bottom"/>
          </w:tcPr>
          <w:p w14:paraId="06DA1D3F"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-0.035(0.703)</w:t>
            </w:r>
          </w:p>
        </w:tc>
        <w:tc>
          <w:tcPr>
            <w:tcW w:w="1440" w:type="dxa"/>
            <w:vAlign w:val="bottom"/>
          </w:tcPr>
          <w:p w14:paraId="78A0A125"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-0.036(0.695)</w:t>
            </w:r>
          </w:p>
        </w:tc>
        <w:tc>
          <w:tcPr>
            <w:tcW w:w="1350" w:type="dxa"/>
            <w:vAlign w:val="bottom"/>
          </w:tcPr>
          <w:p w14:paraId="45530F8A"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-0.038(0.674)</w:t>
            </w:r>
          </w:p>
        </w:tc>
        <w:tc>
          <w:tcPr>
            <w:tcW w:w="1440" w:type="dxa"/>
            <w:vAlign w:val="bottom"/>
          </w:tcPr>
          <w:p w14:paraId="1E87E7CB"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-0.041(0.653)</w:t>
            </w:r>
          </w:p>
        </w:tc>
        <w:tc>
          <w:tcPr>
            <w:tcW w:w="1530" w:type="dxa"/>
            <w:vAlign w:val="bottom"/>
          </w:tcPr>
          <w:p w14:paraId="5ED4153C"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-0.036(0.694)</w:t>
            </w:r>
          </w:p>
        </w:tc>
      </w:tr>
      <w:tr w:rsidR="00397663" w:rsidRPr="00FE5975" w14:paraId="4ED27A2A" w14:textId="77777777" w:rsidTr="00397663">
        <w:trPr>
          <w:trHeight w:val="280"/>
        </w:trPr>
        <w:tc>
          <w:tcPr>
            <w:tcW w:w="1080" w:type="dxa"/>
            <w:shd w:val="clear" w:color="auto" w:fill="auto"/>
            <w:noWrap/>
            <w:vAlign w:val="bottom"/>
            <w:hideMark/>
          </w:tcPr>
          <w:p w14:paraId="65D2768E"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4F</w:t>
            </w:r>
          </w:p>
        </w:tc>
        <w:tc>
          <w:tcPr>
            <w:tcW w:w="1350" w:type="dxa"/>
            <w:shd w:val="clear" w:color="auto" w:fill="auto"/>
            <w:noWrap/>
            <w:vAlign w:val="bottom"/>
            <w:hideMark/>
          </w:tcPr>
          <w:p w14:paraId="561B0485"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0.278***(0.004)</w:t>
            </w:r>
          </w:p>
        </w:tc>
        <w:tc>
          <w:tcPr>
            <w:tcW w:w="1440" w:type="dxa"/>
            <w:vAlign w:val="bottom"/>
          </w:tcPr>
          <w:p w14:paraId="65894179"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0.195**(0.034)</w:t>
            </w:r>
          </w:p>
        </w:tc>
        <w:tc>
          <w:tcPr>
            <w:tcW w:w="1440" w:type="dxa"/>
            <w:shd w:val="clear" w:color="auto" w:fill="auto"/>
            <w:vAlign w:val="bottom"/>
          </w:tcPr>
          <w:p w14:paraId="5DA1B305"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0.24**(0.01)</w:t>
            </w:r>
          </w:p>
        </w:tc>
        <w:tc>
          <w:tcPr>
            <w:tcW w:w="1530" w:type="dxa"/>
            <w:vAlign w:val="bottom"/>
          </w:tcPr>
          <w:p w14:paraId="1F5DAE85"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0.267***(0.006)</w:t>
            </w:r>
          </w:p>
        </w:tc>
        <w:tc>
          <w:tcPr>
            <w:tcW w:w="1350" w:type="dxa"/>
            <w:vAlign w:val="bottom"/>
          </w:tcPr>
          <w:p w14:paraId="67FCE6C7"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0.256***(0.008)</w:t>
            </w:r>
          </w:p>
        </w:tc>
        <w:tc>
          <w:tcPr>
            <w:tcW w:w="1350" w:type="dxa"/>
            <w:vAlign w:val="bottom"/>
          </w:tcPr>
          <w:p w14:paraId="6C2E3E8D"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0.267***(0.006)</w:t>
            </w:r>
          </w:p>
        </w:tc>
        <w:tc>
          <w:tcPr>
            <w:tcW w:w="1440" w:type="dxa"/>
            <w:vAlign w:val="bottom"/>
          </w:tcPr>
          <w:p w14:paraId="45229465"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0.267***(0.006)</w:t>
            </w:r>
          </w:p>
        </w:tc>
        <w:tc>
          <w:tcPr>
            <w:tcW w:w="1350" w:type="dxa"/>
            <w:vAlign w:val="bottom"/>
          </w:tcPr>
          <w:p w14:paraId="5AA3B331"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0.274***(0.004)</w:t>
            </w:r>
          </w:p>
        </w:tc>
        <w:tc>
          <w:tcPr>
            <w:tcW w:w="1440" w:type="dxa"/>
            <w:vAlign w:val="bottom"/>
          </w:tcPr>
          <w:p w14:paraId="551E4A19"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0.283***(0.003)</w:t>
            </w:r>
          </w:p>
        </w:tc>
        <w:tc>
          <w:tcPr>
            <w:tcW w:w="1530" w:type="dxa"/>
            <w:vAlign w:val="bottom"/>
          </w:tcPr>
          <w:p w14:paraId="060D7F1F"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0.273***(0.005)</w:t>
            </w:r>
          </w:p>
        </w:tc>
      </w:tr>
      <w:tr w:rsidR="00397663" w:rsidRPr="00FE5975" w14:paraId="01C62EBD" w14:textId="77777777" w:rsidTr="00397663">
        <w:trPr>
          <w:trHeight w:val="280"/>
        </w:trPr>
        <w:tc>
          <w:tcPr>
            <w:tcW w:w="1080" w:type="dxa"/>
            <w:shd w:val="clear" w:color="auto" w:fill="auto"/>
            <w:noWrap/>
            <w:vAlign w:val="bottom"/>
            <w:hideMark/>
          </w:tcPr>
          <w:p w14:paraId="7BA5760B"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IS</w:t>
            </w:r>
          </w:p>
        </w:tc>
        <w:tc>
          <w:tcPr>
            <w:tcW w:w="1350" w:type="dxa"/>
            <w:shd w:val="clear" w:color="auto" w:fill="auto"/>
            <w:noWrap/>
            <w:vAlign w:val="bottom"/>
            <w:hideMark/>
          </w:tcPr>
          <w:p w14:paraId="15AE8D91"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-0.002(0.978)</w:t>
            </w:r>
          </w:p>
        </w:tc>
        <w:tc>
          <w:tcPr>
            <w:tcW w:w="1440" w:type="dxa"/>
            <w:vAlign w:val="bottom"/>
          </w:tcPr>
          <w:p w14:paraId="6479BA08"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0.04(0.636)</w:t>
            </w:r>
          </w:p>
        </w:tc>
        <w:tc>
          <w:tcPr>
            <w:tcW w:w="1440" w:type="dxa"/>
            <w:shd w:val="clear" w:color="auto" w:fill="auto"/>
            <w:vAlign w:val="bottom"/>
          </w:tcPr>
          <w:p w14:paraId="2CE2B440"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w:t>
            </w:r>
          </w:p>
        </w:tc>
        <w:tc>
          <w:tcPr>
            <w:tcW w:w="1530" w:type="dxa"/>
            <w:vAlign w:val="bottom"/>
          </w:tcPr>
          <w:p w14:paraId="1029D1F2"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-0.009(0.921)</w:t>
            </w:r>
          </w:p>
        </w:tc>
        <w:tc>
          <w:tcPr>
            <w:tcW w:w="1350" w:type="dxa"/>
            <w:vAlign w:val="bottom"/>
          </w:tcPr>
          <w:p w14:paraId="2F67EA76"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-0.021(0.814)</w:t>
            </w:r>
          </w:p>
        </w:tc>
        <w:tc>
          <w:tcPr>
            <w:tcW w:w="1350" w:type="dxa"/>
            <w:vAlign w:val="bottom"/>
          </w:tcPr>
          <w:p w14:paraId="409A7786"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0.007(0.942)</w:t>
            </w:r>
          </w:p>
        </w:tc>
        <w:tc>
          <w:tcPr>
            <w:tcW w:w="1440" w:type="dxa"/>
            <w:vAlign w:val="bottom"/>
          </w:tcPr>
          <w:p w14:paraId="00E8348A"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-0.015(0.868)</w:t>
            </w:r>
          </w:p>
        </w:tc>
        <w:tc>
          <w:tcPr>
            <w:tcW w:w="1350" w:type="dxa"/>
            <w:vAlign w:val="bottom"/>
          </w:tcPr>
          <w:p w14:paraId="673431FA"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-0.001(0.988)</w:t>
            </w:r>
          </w:p>
        </w:tc>
        <w:tc>
          <w:tcPr>
            <w:tcW w:w="1440" w:type="dxa"/>
            <w:vAlign w:val="bottom"/>
          </w:tcPr>
          <w:p w14:paraId="586E253A"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-0.02(0.826)</w:t>
            </w:r>
          </w:p>
        </w:tc>
        <w:tc>
          <w:tcPr>
            <w:tcW w:w="1530" w:type="dxa"/>
            <w:vAlign w:val="bottom"/>
          </w:tcPr>
          <w:p w14:paraId="14970C79"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-0.004(0.963)</w:t>
            </w:r>
          </w:p>
        </w:tc>
      </w:tr>
      <w:tr w:rsidR="00397663" w:rsidRPr="00FE5975" w14:paraId="7DE8BABA" w14:textId="77777777" w:rsidTr="00397663">
        <w:trPr>
          <w:trHeight w:val="280"/>
        </w:trPr>
        <w:tc>
          <w:tcPr>
            <w:tcW w:w="1080" w:type="dxa"/>
            <w:shd w:val="clear" w:color="auto" w:fill="auto"/>
            <w:noWrap/>
            <w:vAlign w:val="bottom"/>
            <w:hideMark/>
          </w:tcPr>
          <w:p w14:paraId="2AFBC5A7"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PABD</w:t>
            </w:r>
          </w:p>
        </w:tc>
        <w:tc>
          <w:tcPr>
            <w:tcW w:w="1350" w:type="dxa"/>
            <w:shd w:val="clear" w:color="auto" w:fill="auto"/>
            <w:noWrap/>
            <w:vAlign w:val="bottom"/>
            <w:hideMark/>
          </w:tcPr>
          <w:p w14:paraId="17DA6BF8"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0.003(0.972)</w:t>
            </w:r>
          </w:p>
        </w:tc>
        <w:tc>
          <w:tcPr>
            <w:tcW w:w="1440" w:type="dxa"/>
            <w:vAlign w:val="bottom"/>
          </w:tcPr>
          <w:p w14:paraId="316CBA79"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-0.011(0.891)</w:t>
            </w:r>
          </w:p>
        </w:tc>
        <w:tc>
          <w:tcPr>
            <w:tcW w:w="1440" w:type="dxa"/>
            <w:shd w:val="clear" w:color="auto" w:fill="auto"/>
            <w:vAlign w:val="bottom"/>
          </w:tcPr>
          <w:p w14:paraId="333A8255"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0.013(0.883)</w:t>
            </w:r>
          </w:p>
        </w:tc>
        <w:tc>
          <w:tcPr>
            <w:tcW w:w="1530" w:type="dxa"/>
            <w:vAlign w:val="bottom"/>
          </w:tcPr>
          <w:p w14:paraId="66A6D091"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0.007(0.935)</w:t>
            </w:r>
          </w:p>
        </w:tc>
        <w:tc>
          <w:tcPr>
            <w:tcW w:w="1350" w:type="dxa"/>
            <w:vAlign w:val="bottom"/>
          </w:tcPr>
          <w:p w14:paraId="289C34C7"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0.012(0.887)</w:t>
            </w:r>
          </w:p>
        </w:tc>
        <w:tc>
          <w:tcPr>
            <w:tcW w:w="1350" w:type="dxa"/>
            <w:vAlign w:val="bottom"/>
          </w:tcPr>
          <w:p w14:paraId="0BA17191"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-0.005(0.955)</w:t>
            </w:r>
          </w:p>
        </w:tc>
        <w:tc>
          <w:tcPr>
            <w:tcW w:w="1440" w:type="dxa"/>
            <w:vAlign w:val="bottom"/>
          </w:tcPr>
          <w:p w14:paraId="4B8E6ECA"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0.009(0.916)</w:t>
            </w:r>
          </w:p>
        </w:tc>
        <w:tc>
          <w:tcPr>
            <w:tcW w:w="1350" w:type="dxa"/>
            <w:vAlign w:val="bottom"/>
          </w:tcPr>
          <w:p w14:paraId="323D0E2E"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0.009(0.919)</w:t>
            </w:r>
          </w:p>
        </w:tc>
        <w:tc>
          <w:tcPr>
            <w:tcW w:w="1440" w:type="dxa"/>
            <w:vAlign w:val="bottom"/>
          </w:tcPr>
          <w:p w14:paraId="6B55C988"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0.019(0.835)</w:t>
            </w:r>
          </w:p>
        </w:tc>
        <w:tc>
          <w:tcPr>
            <w:tcW w:w="1530" w:type="dxa"/>
            <w:vAlign w:val="bottom"/>
          </w:tcPr>
          <w:p w14:paraId="552169E8"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-0.002(0.979)</w:t>
            </w:r>
          </w:p>
        </w:tc>
      </w:tr>
      <w:tr w:rsidR="00397663" w:rsidRPr="00FE5975" w14:paraId="45EB43D7" w14:textId="77777777" w:rsidTr="00397663">
        <w:trPr>
          <w:trHeight w:val="280"/>
        </w:trPr>
        <w:tc>
          <w:tcPr>
            <w:tcW w:w="1080" w:type="dxa"/>
            <w:shd w:val="clear" w:color="auto" w:fill="auto"/>
            <w:noWrap/>
            <w:vAlign w:val="bottom"/>
            <w:hideMark/>
          </w:tcPr>
          <w:p w14:paraId="64505C6B"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DUL</w:t>
            </w:r>
          </w:p>
        </w:tc>
        <w:tc>
          <w:tcPr>
            <w:tcW w:w="1350" w:type="dxa"/>
            <w:shd w:val="clear" w:color="auto" w:fill="auto"/>
            <w:noWrap/>
            <w:vAlign w:val="bottom"/>
            <w:hideMark/>
          </w:tcPr>
          <w:p w14:paraId="79F64F9B"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0.139*(0.108)</w:t>
            </w:r>
          </w:p>
        </w:tc>
        <w:tc>
          <w:tcPr>
            <w:tcW w:w="1440" w:type="dxa"/>
            <w:vAlign w:val="bottom"/>
          </w:tcPr>
          <w:p w14:paraId="7958EC3C"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0.104(0.204)</w:t>
            </w:r>
          </w:p>
        </w:tc>
        <w:tc>
          <w:tcPr>
            <w:tcW w:w="1440" w:type="dxa"/>
            <w:vAlign w:val="bottom"/>
          </w:tcPr>
          <w:p w14:paraId="636BAE9C"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0.115*(0.171)</w:t>
            </w:r>
          </w:p>
        </w:tc>
        <w:tc>
          <w:tcPr>
            <w:tcW w:w="1530" w:type="dxa"/>
            <w:vAlign w:val="bottom"/>
          </w:tcPr>
          <w:p w14:paraId="35167768"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0.149**(0.088)</w:t>
            </w:r>
          </w:p>
        </w:tc>
        <w:tc>
          <w:tcPr>
            <w:tcW w:w="1350" w:type="dxa"/>
            <w:vAlign w:val="bottom"/>
          </w:tcPr>
          <w:p w14:paraId="39EF975D"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0.136*(0.114)</w:t>
            </w:r>
          </w:p>
        </w:tc>
        <w:tc>
          <w:tcPr>
            <w:tcW w:w="1350" w:type="dxa"/>
            <w:vAlign w:val="bottom"/>
          </w:tcPr>
          <w:p w14:paraId="378EA8AC"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0.138*(0.112)</w:t>
            </w:r>
          </w:p>
        </w:tc>
        <w:tc>
          <w:tcPr>
            <w:tcW w:w="1440" w:type="dxa"/>
            <w:vAlign w:val="bottom"/>
          </w:tcPr>
          <w:p w14:paraId="76E998CF"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0.146**(0.093)</w:t>
            </w:r>
          </w:p>
        </w:tc>
        <w:tc>
          <w:tcPr>
            <w:tcW w:w="1350" w:type="dxa"/>
            <w:vAlign w:val="bottom"/>
          </w:tcPr>
          <w:p w14:paraId="7A984497"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0.141*(0.104)</w:t>
            </w:r>
          </w:p>
        </w:tc>
        <w:tc>
          <w:tcPr>
            <w:tcW w:w="1440" w:type="dxa"/>
            <w:vAlign w:val="bottom"/>
          </w:tcPr>
          <w:p w14:paraId="3E8C5DC0"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0.141*(0.104)</w:t>
            </w:r>
          </w:p>
        </w:tc>
        <w:tc>
          <w:tcPr>
            <w:tcW w:w="1530" w:type="dxa"/>
            <w:vAlign w:val="bottom"/>
          </w:tcPr>
          <w:p w14:paraId="29F56332"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0.144**(0.098)</w:t>
            </w:r>
          </w:p>
        </w:tc>
      </w:tr>
      <w:tr w:rsidR="00397663" w:rsidRPr="00FE5975" w14:paraId="75E4F96D" w14:textId="77777777" w:rsidTr="00397663">
        <w:trPr>
          <w:trHeight w:val="280"/>
        </w:trPr>
        <w:tc>
          <w:tcPr>
            <w:tcW w:w="1080" w:type="dxa"/>
            <w:shd w:val="clear" w:color="auto" w:fill="auto"/>
            <w:noWrap/>
            <w:vAlign w:val="bottom"/>
            <w:hideMark/>
          </w:tcPr>
          <w:p w14:paraId="6D965E4D"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PL</w:t>
            </w:r>
          </w:p>
        </w:tc>
        <w:tc>
          <w:tcPr>
            <w:tcW w:w="1350" w:type="dxa"/>
            <w:shd w:val="clear" w:color="auto" w:fill="auto"/>
            <w:noWrap/>
            <w:vAlign w:val="bottom"/>
            <w:hideMark/>
          </w:tcPr>
          <w:p w14:paraId="3CACAFF3"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0.023(0.804)</w:t>
            </w:r>
          </w:p>
        </w:tc>
        <w:tc>
          <w:tcPr>
            <w:tcW w:w="1440" w:type="dxa"/>
            <w:vAlign w:val="bottom"/>
          </w:tcPr>
          <w:p w14:paraId="47E6E068"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-0.015(0.867)</w:t>
            </w:r>
          </w:p>
        </w:tc>
        <w:tc>
          <w:tcPr>
            <w:tcW w:w="1440" w:type="dxa"/>
            <w:vAlign w:val="bottom"/>
          </w:tcPr>
          <w:p w14:paraId="7F3BDB88"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0.005(0.955)</w:t>
            </w:r>
          </w:p>
        </w:tc>
        <w:tc>
          <w:tcPr>
            <w:tcW w:w="1530" w:type="dxa"/>
            <w:vAlign w:val="bottom"/>
          </w:tcPr>
          <w:p w14:paraId="3661E3DF"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0.023(0.8)</w:t>
            </w:r>
          </w:p>
        </w:tc>
        <w:tc>
          <w:tcPr>
            <w:tcW w:w="1350" w:type="dxa"/>
            <w:vAlign w:val="bottom"/>
          </w:tcPr>
          <w:p w14:paraId="646FB867"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0.037(0.684)</w:t>
            </w:r>
          </w:p>
        </w:tc>
        <w:tc>
          <w:tcPr>
            <w:tcW w:w="1350" w:type="dxa"/>
            <w:vAlign w:val="bottom"/>
          </w:tcPr>
          <w:p w14:paraId="2D0231D1"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0.023(0.801)</w:t>
            </w:r>
          </w:p>
        </w:tc>
        <w:tc>
          <w:tcPr>
            <w:tcW w:w="1440" w:type="dxa"/>
            <w:vAlign w:val="bottom"/>
          </w:tcPr>
          <w:p w14:paraId="483DF611"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0.034(0.717)</w:t>
            </w:r>
          </w:p>
        </w:tc>
        <w:tc>
          <w:tcPr>
            <w:tcW w:w="1350" w:type="dxa"/>
            <w:vAlign w:val="bottom"/>
          </w:tcPr>
          <w:p w14:paraId="0C15CD89"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0.025(0.787)</w:t>
            </w:r>
          </w:p>
        </w:tc>
        <w:tc>
          <w:tcPr>
            <w:tcW w:w="1440" w:type="dxa"/>
            <w:vAlign w:val="bottom"/>
          </w:tcPr>
          <w:p w14:paraId="3B7AAEB4"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0.028(0.756)</w:t>
            </w:r>
          </w:p>
        </w:tc>
        <w:tc>
          <w:tcPr>
            <w:tcW w:w="1530" w:type="dxa"/>
            <w:vAlign w:val="bottom"/>
          </w:tcPr>
          <w:p w14:paraId="6C8CF020"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0.02(0.831)</w:t>
            </w:r>
          </w:p>
        </w:tc>
      </w:tr>
      <w:tr w:rsidR="00397663" w:rsidRPr="00FE5975" w14:paraId="787B81C5" w14:textId="77777777" w:rsidTr="00397663">
        <w:trPr>
          <w:trHeight w:val="280"/>
        </w:trPr>
        <w:tc>
          <w:tcPr>
            <w:tcW w:w="1080" w:type="dxa"/>
            <w:shd w:val="clear" w:color="auto" w:fill="auto"/>
            <w:noWrap/>
            <w:vAlign w:val="bottom"/>
          </w:tcPr>
          <w:p w14:paraId="6C41C9E6"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 xml:space="preserve">Country factors value </w:t>
            </w:r>
          </w:p>
        </w:tc>
        <w:tc>
          <w:tcPr>
            <w:tcW w:w="1350" w:type="dxa"/>
            <w:shd w:val="clear" w:color="auto" w:fill="auto"/>
            <w:noWrap/>
            <w:vAlign w:val="bottom"/>
          </w:tcPr>
          <w:p w14:paraId="32EB6DC6"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0.002(0.978)</w:t>
            </w:r>
          </w:p>
          <w:p w14:paraId="0CDF0A18" w14:textId="77777777" w:rsidR="002828AE" w:rsidRPr="00FE5975" w:rsidRDefault="002828AE" w:rsidP="005C42C7">
            <w:pPr>
              <w:spacing w:after="0" w:line="240" w:lineRule="auto"/>
              <w:jc w:val="both"/>
              <w:rPr>
                <w:rFonts w:asciiTheme="minorBidi" w:hAnsiTheme="minorBidi" w:cstheme="minorBidi"/>
                <w:sz w:val="16"/>
                <w:szCs w:val="16"/>
              </w:rPr>
            </w:pPr>
          </w:p>
        </w:tc>
        <w:tc>
          <w:tcPr>
            <w:tcW w:w="1440" w:type="dxa"/>
            <w:vAlign w:val="bottom"/>
          </w:tcPr>
          <w:p w14:paraId="6392E0EE"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-0.338***(0.001)</w:t>
            </w:r>
          </w:p>
          <w:p w14:paraId="14CBFCBB" w14:textId="77777777" w:rsidR="002828AE" w:rsidRPr="00FE5975" w:rsidRDefault="002828AE" w:rsidP="005C42C7">
            <w:pPr>
              <w:spacing w:after="0" w:line="240" w:lineRule="auto"/>
              <w:jc w:val="both"/>
              <w:rPr>
                <w:rFonts w:asciiTheme="minorBidi" w:hAnsiTheme="minorBidi" w:cstheme="minorBidi"/>
                <w:sz w:val="16"/>
                <w:szCs w:val="16"/>
              </w:rPr>
            </w:pPr>
          </w:p>
        </w:tc>
        <w:tc>
          <w:tcPr>
            <w:tcW w:w="1440" w:type="dxa"/>
            <w:vAlign w:val="bottom"/>
          </w:tcPr>
          <w:p w14:paraId="70AB457B"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-0.266***(0.009)</w:t>
            </w:r>
          </w:p>
        </w:tc>
        <w:tc>
          <w:tcPr>
            <w:tcW w:w="1530" w:type="dxa"/>
            <w:vAlign w:val="bottom"/>
          </w:tcPr>
          <w:p w14:paraId="75957EAF"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-0.081(0.416)</w:t>
            </w:r>
          </w:p>
        </w:tc>
        <w:tc>
          <w:tcPr>
            <w:tcW w:w="1350" w:type="dxa"/>
            <w:vAlign w:val="bottom"/>
          </w:tcPr>
          <w:p w14:paraId="0329FB49"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0.147*(0.16)</w:t>
            </w:r>
          </w:p>
        </w:tc>
        <w:tc>
          <w:tcPr>
            <w:tcW w:w="1350" w:type="dxa"/>
            <w:vAlign w:val="bottom"/>
          </w:tcPr>
          <w:p w14:paraId="7C99CECC"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-0.06(0.548)</w:t>
            </w:r>
          </w:p>
        </w:tc>
        <w:tc>
          <w:tcPr>
            <w:tcW w:w="1440" w:type="dxa"/>
            <w:vAlign w:val="bottom"/>
          </w:tcPr>
          <w:p w14:paraId="339F598E"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-0.075(0.425)</w:t>
            </w:r>
          </w:p>
        </w:tc>
        <w:tc>
          <w:tcPr>
            <w:tcW w:w="1350" w:type="dxa"/>
            <w:vAlign w:val="bottom"/>
          </w:tcPr>
          <w:p w14:paraId="033B674B"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-0.07(0.472)</w:t>
            </w:r>
          </w:p>
        </w:tc>
        <w:tc>
          <w:tcPr>
            <w:tcW w:w="1440" w:type="dxa"/>
            <w:vAlign w:val="bottom"/>
          </w:tcPr>
          <w:p w14:paraId="18F65F65"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0.092(0.354)</w:t>
            </w:r>
          </w:p>
        </w:tc>
        <w:tc>
          <w:tcPr>
            <w:tcW w:w="1530" w:type="dxa"/>
            <w:vAlign w:val="bottom"/>
          </w:tcPr>
          <w:p w14:paraId="3EB6738B"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-0.063(0.55)</w:t>
            </w:r>
          </w:p>
        </w:tc>
      </w:tr>
      <w:tr w:rsidR="00397663" w:rsidRPr="00FE5975" w14:paraId="29C92031" w14:textId="77777777" w:rsidTr="00397663">
        <w:trPr>
          <w:trHeight w:val="280"/>
        </w:trPr>
        <w:tc>
          <w:tcPr>
            <w:tcW w:w="1080" w:type="dxa"/>
            <w:shd w:val="clear" w:color="auto" w:fill="auto"/>
            <w:noWrap/>
          </w:tcPr>
          <w:p w14:paraId="352E6072"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i/>
                <w:iCs/>
                <w:sz w:val="16"/>
                <w:szCs w:val="16"/>
              </w:rPr>
              <w:t xml:space="preserve">F </w:t>
            </w:r>
            <w:r w:rsidRPr="00FE5975">
              <w:rPr>
                <w:rFonts w:asciiTheme="minorBidi" w:hAnsiTheme="minorBidi" w:cstheme="minorBidi"/>
                <w:sz w:val="16"/>
                <w:szCs w:val="16"/>
              </w:rPr>
              <w:t>value</w:t>
            </w:r>
          </w:p>
        </w:tc>
        <w:tc>
          <w:tcPr>
            <w:tcW w:w="1350" w:type="dxa"/>
            <w:shd w:val="clear" w:color="auto" w:fill="auto"/>
            <w:noWrap/>
            <w:vAlign w:val="bottom"/>
          </w:tcPr>
          <w:p w14:paraId="4F36D53F"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3.521</w:t>
            </w:r>
          </w:p>
        </w:tc>
        <w:tc>
          <w:tcPr>
            <w:tcW w:w="1440" w:type="dxa"/>
            <w:vAlign w:val="bottom"/>
          </w:tcPr>
          <w:p w14:paraId="059FB7F1"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4.799</w:t>
            </w:r>
          </w:p>
        </w:tc>
        <w:tc>
          <w:tcPr>
            <w:tcW w:w="1440" w:type="dxa"/>
            <w:vAlign w:val="bottom"/>
          </w:tcPr>
          <w:p w14:paraId="5B605B29"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4.251</w:t>
            </w:r>
          </w:p>
        </w:tc>
        <w:tc>
          <w:tcPr>
            <w:tcW w:w="1530" w:type="dxa"/>
            <w:vAlign w:val="bottom"/>
          </w:tcPr>
          <w:p w14:paraId="1A962018"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3.589</w:t>
            </w:r>
          </w:p>
        </w:tc>
        <w:tc>
          <w:tcPr>
            <w:tcW w:w="1350" w:type="dxa"/>
            <w:vAlign w:val="bottom"/>
          </w:tcPr>
          <w:p w14:paraId="0C59F74A"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3.724</w:t>
            </w:r>
          </w:p>
        </w:tc>
        <w:tc>
          <w:tcPr>
            <w:tcW w:w="1350" w:type="dxa"/>
            <w:vAlign w:val="bottom"/>
          </w:tcPr>
          <w:p w14:paraId="727078B1"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3.558</w:t>
            </w:r>
          </w:p>
        </w:tc>
        <w:tc>
          <w:tcPr>
            <w:tcW w:w="1440" w:type="dxa"/>
            <w:vAlign w:val="bottom"/>
          </w:tcPr>
          <w:p w14:paraId="5FD321F3"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3.586</w:t>
            </w:r>
          </w:p>
        </w:tc>
        <w:tc>
          <w:tcPr>
            <w:tcW w:w="1350" w:type="dxa"/>
            <w:vAlign w:val="bottom"/>
          </w:tcPr>
          <w:p w14:paraId="41CA46A9"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3.574</w:t>
            </w:r>
          </w:p>
        </w:tc>
        <w:tc>
          <w:tcPr>
            <w:tcW w:w="1440" w:type="dxa"/>
            <w:vAlign w:val="bottom"/>
          </w:tcPr>
          <w:p w14:paraId="0805A401"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3.609</w:t>
            </w:r>
          </w:p>
        </w:tc>
        <w:tc>
          <w:tcPr>
            <w:tcW w:w="1530" w:type="dxa"/>
            <w:vAlign w:val="bottom"/>
          </w:tcPr>
          <w:p w14:paraId="5B716F56"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3.553</w:t>
            </w:r>
          </w:p>
        </w:tc>
      </w:tr>
      <w:tr w:rsidR="00397663" w:rsidRPr="00FE5975" w14:paraId="295800EF" w14:textId="77777777" w:rsidTr="00397663">
        <w:trPr>
          <w:trHeight w:val="280"/>
        </w:trPr>
        <w:tc>
          <w:tcPr>
            <w:tcW w:w="1080" w:type="dxa"/>
            <w:shd w:val="clear" w:color="auto" w:fill="auto"/>
            <w:noWrap/>
          </w:tcPr>
          <w:p w14:paraId="23E4CB7F" w14:textId="77777777" w:rsidR="002828AE" w:rsidRPr="00FE5975" w:rsidRDefault="002828AE" w:rsidP="005C42C7">
            <w:pPr>
              <w:spacing w:after="0" w:line="240" w:lineRule="auto"/>
              <w:jc w:val="both"/>
              <w:rPr>
                <w:rFonts w:asciiTheme="minorBidi" w:hAnsiTheme="minorBidi" w:cstheme="minorBidi"/>
                <w:i/>
                <w:sz w:val="16"/>
                <w:szCs w:val="16"/>
                <w:vertAlign w:val="superscript"/>
              </w:rPr>
            </w:pPr>
            <w:r w:rsidRPr="00FE5975">
              <w:rPr>
                <w:rFonts w:asciiTheme="minorBidi" w:hAnsiTheme="minorBidi" w:cstheme="minorBidi"/>
                <w:sz w:val="16"/>
                <w:szCs w:val="16"/>
              </w:rPr>
              <w:t xml:space="preserve">Adjusted </w:t>
            </w:r>
            <w:r w:rsidRPr="00FE5975">
              <w:rPr>
                <w:rFonts w:asciiTheme="minorBidi" w:hAnsiTheme="minorBidi" w:cstheme="minorBidi"/>
                <w:i/>
                <w:iCs/>
                <w:sz w:val="16"/>
                <w:szCs w:val="16"/>
              </w:rPr>
              <w:t>R</w:t>
            </w:r>
            <w:r w:rsidRPr="00FE5975">
              <w:rPr>
                <w:rFonts w:asciiTheme="minorBidi" w:hAnsiTheme="minorBidi" w:cstheme="minorBidi"/>
                <w:i/>
                <w:iCs/>
                <w:sz w:val="16"/>
                <w:szCs w:val="16"/>
                <w:vertAlign w:val="superscript"/>
              </w:rPr>
              <w:t>2</w:t>
            </w:r>
          </w:p>
        </w:tc>
        <w:tc>
          <w:tcPr>
            <w:tcW w:w="1350" w:type="dxa"/>
            <w:shd w:val="clear" w:color="auto" w:fill="auto"/>
            <w:noWrap/>
            <w:vAlign w:val="bottom"/>
          </w:tcPr>
          <w:p w14:paraId="1B5F9CDB"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.274</w:t>
            </w:r>
          </w:p>
        </w:tc>
        <w:tc>
          <w:tcPr>
            <w:tcW w:w="1440" w:type="dxa"/>
            <w:vAlign w:val="bottom"/>
          </w:tcPr>
          <w:p w14:paraId="3E114F9B"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.362</w:t>
            </w:r>
          </w:p>
        </w:tc>
        <w:tc>
          <w:tcPr>
            <w:tcW w:w="1440" w:type="dxa"/>
            <w:vAlign w:val="bottom"/>
          </w:tcPr>
          <w:p w14:paraId="3927C32D"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.327</w:t>
            </w:r>
          </w:p>
        </w:tc>
        <w:tc>
          <w:tcPr>
            <w:tcW w:w="1530" w:type="dxa"/>
            <w:vAlign w:val="bottom"/>
          </w:tcPr>
          <w:p w14:paraId="45777555"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.279</w:t>
            </w:r>
          </w:p>
        </w:tc>
        <w:tc>
          <w:tcPr>
            <w:tcW w:w="1350" w:type="dxa"/>
            <w:vAlign w:val="bottom"/>
          </w:tcPr>
          <w:p w14:paraId="12DD0B82"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.289</w:t>
            </w:r>
          </w:p>
        </w:tc>
        <w:tc>
          <w:tcPr>
            <w:tcW w:w="1350" w:type="dxa"/>
            <w:vAlign w:val="bottom"/>
          </w:tcPr>
          <w:p w14:paraId="450F3499"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.277</w:t>
            </w:r>
          </w:p>
        </w:tc>
        <w:tc>
          <w:tcPr>
            <w:tcW w:w="1440" w:type="dxa"/>
            <w:vAlign w:val="bottom"/>
          </w:tcPr>
          <w:p w14:paraId="73619829"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.279</w:t>
            </w:r>
          </w:p>
        </w:tc>
        <w:tc>
          <w:tcPr>
            <w:tcW w:w="1350" w:type="dxa"/>
            <w:vAlign w:val="bottom"/>
          </w:tcPr>
          <w:p w14:paraId="02176126"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.278</w:t>
            </w:r>
          </w:p>
        </w:tc>
        <w:tc>
          <w:tcPr>
            <w:tcW w:w="1440" w:type="dxa"/>
            <w:vAlign w:val="bottom"/>
          </w:tcPr>
          <w:p w14:paraId="55F692D8"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.281</w:t>
            </w:r>
          </w:p>
        </w:tc>
        <w:tc>
          <w:tcPr>
            <w:tcW w:w="1530" w:type="dxa"/>
            <w:vAlign w:val="bottom"/>
          </w:tcPr>
          <w:p w14:paraId="6F6C5078"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.277</w:t>
            </w:r>
          </w:p>
        </w:tc>
      </w:tr>
      <w:tr w:rsidR="00397663" w:rsidRPr="00FE5975" w14:paraId="43388B16" w14:textId="77777777" w:rsidTr="00397663">
        <w:trPr>
          <w:trHeight w:val="280"/>
        </w:trPr>
        <w:tc>
          <w:tcPr>
            <w:tcW w:w="1080" w:type="dxa"/>
            <w:shd w:val="clear" w:color="auto" w:fill="auto"/>
            <w:noWrap/>
          </w:tcPr>
          <w:p w14:paraId="302895AF"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Durbin-Watson</w:t>
            </w:r>
          </w:p>
        </w:tc>
        <w:tc>
          <w:tcPr>
            <w:tcW w:w="1350" w:type="dxa"/>
            <w:shd w:val="clear" w:color="auto" w:fill="auto"/>
            <w:noWrap/>
            <w:vAlign w:val="bottom"/>
          </w:tcPr>
          <w:p w14:paraId="200331A5"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1.395</w:t>
            </w:r>
          </w:p>
        </w:tc>
        <w:tc>
          <w:tcPr>
            <w:tcW w:w="1440" w:type="dxa"/>
            <w:vAlign w:val="bottom"/>
          </w:tcPr>
          <w:p w14:paraId="35943CF7"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1.448</w:t>
            </w:r>
          </w:p>
        </w:tc>
        <w:tc>
          <w:tcPr>
            <w:tcW w:w="1440" w:type="dxa"/>
            <w:vAlign w:val="bottom"/>
          </w:tcPr>
          <w:p w14:paraId="12F3A826"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1.463</w:t>
            </w:r>
          </w:p>
        </w:tc>
        <w:tc>
          <w:tcPr>
            <w:tcW w:w="1530" w:type="dxa"/>
            <w:vAlign w:val="bottom"/>
          </w:tcPr>
          <w:p w14:paraId="28867A2B"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1.428</w:t>
            </w:r>
          </w:p>
        </w:tc>
        <w:tc>
          <w:tcPr>
            <w:tcW w:w="1350" w:type="dxa"/>
            <w:vAlign w:val="bottom"/>
          </w:tcPr>
          <w:p w14:paraId="4A099E95"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1.340</w:t>
            </w:r>
          </w:p>
        </w:tc>
        <w:tc>
          <w:tcPr>
            <w:tcW w:w="1350" w:type="dxa"/>
            <w:vAlign w:val="bottom"/>
          </w:tcPr>
          <w:p w14:paraId="6E15A799"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1.378</w:t>
            </w:r>
          </w:p>
        </w:tc>
        <w:tc>
          <w:tcPr>
            <w:tcW w:w="1440" w:type="dxa"/>
            <w:vAlign w:val="bottom"/>
          </w:tcPr>
          <w:p w14:paraId="4FCB80E2"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1.390</w:t>
            </w:r>
          </w:p>
        </w:tc>
        <w:tc>
          <w:tcPr>
            <w:tcW w:w="1350" w:type="dxa"/>
            <w:vAlign w:val="bottom"/>
          </w:tcPr>
          <w:p w14:paraId="4D1C31F2"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1.489</w:t>
            </w:r>
          </w:p>
        </w:tc>
        <w:tc>
          <w:tcPr>
            <w:tcW w:w="1440" w:type="dxa"/>
            <w:vAlign w:val="bottom"/>
          </w:tcPr>
          <w:p w14:paraId="4DB4F491"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1.458</w:t>
            </w:r>
          </w:p>
        </w:tc>
        <w:tc>
          <w:tcPr>
            <w:tcW w:w="1530" w:type="dxa"/>
            <w:vAlign w:val="bottom"/>
          </w:tcPr>
          <w:p w14:paraId="32174ED8"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1.377</w:t>
            </w:r>
          </w:p>
        </w:tc>
      </w:tr>
      <w:tr w:rsidR="00397663" w:rsidRPr="00FE5975" w14:paraId="17B38E4F" w14:textId="77777777" w:rsidTr="00397663">
        <w:trPr>
          <w:trHeight w:val="280"/>
        </w:trPr>
        <w:tc>
          <w:tcPr>
            <w:tcW w:w="1080" w:type="dxa"/>
            <w:shd w:val="clear" w:color="auto" w:fill="auto"/>
            <w:noWrap/>
          </w:tcPr>
          <w:p w14:paraId="6B3CA3EE" w14:textId="77777777" w:rsidR="002828AE" w:rsidRPr="00FE5975" w:rsidRDefault="002828AE" w:rsidP="005C42C7">
            <w:pPr>
              <w:spacing w:after="0" w:line="240" w:lineRule="auto"/>
              <w:jc w:val="both"/>
              <w:rPr>
                <w:rFonts w:asciiTheme="minorBidi" w:hAnsiTheme="minorBidi" w:cstheme="minorBidi"/>
                <w:i/>
                <w:sz w:val="16"/>
                <w:szCs w:val="16"/>
              </w:rPr>
            </w:pPr>
            <w:r w:rsidRPr="00FE5975">
              <w:rPr>
                <w:rFonts w:asciiTheme="minorBidi" w:hAnsiTheme="minorBidi" w:cstheme="minorBidi"/>
                <w:i/>
                <w:iCs/>
                <w:sz w:val="16"/>
                <w:szCs w:val="16"/>
              </w:rPr>
              <w:t>N</w:t>
            </w:r>
          </w:p>
        </w:tc>
        <w:tc>
          <w:tcPr>
            <w:tcW w:w="1350" w:type="dxa"/>
            <w:shd w:val="clear" w:color="auto" w:fill="auto"/>
            <w:noWrap/>
            <w:vAlign w:val="bottom"/>
          </w:tcPr>
          <w:p w14:paraId="1069D29B"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297</w:t>
            </w:r>
          </w:p>
        </w:tc>
        <w:tc>
          <w:tcPr>
            <w:tcW w:w="1440" w:type="dxa"/>
            <w:vAlign w:val="bottom"/>
          </w:tcPr>
          <w:p w14:paraId="46C14293"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297</w:t>
            </w:r>
          </w:p>
        </w:tc>
        <w:tc>
          <w:tcPr>
            <w:tcW w:w="1440" w:type="dxa"/>
            <w:vAlign w:val="bottom"/>
          </w:tcPr>
          <w:p w14:paraId="7F23D911"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297</w:t>
            </w:r>
          </w:p>
        </w:tc>
        <w:tc>
          <w:tcPr>
            <w:tcW w:w="1530" w:type="dxa"/>
            <w:vAlign w:val="bottom"/>
          </w:tcPr>
          <w:p w14:paraId="1D4B4EF3"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297</w:t>
            </w:r>
          </w:p>
        </w:tc>
        <w:tc>
          <w:tcPr>
            <w:tcW w:w="1350" w:type="dxa"/>
            <w:vAlign w:val="bottom"/>
          </w:tcPr>
          <w:p w14:paraId="6D2077CC"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297</w:t>
            </w:r>
          </w:p>
        </w:tc>
        <w:tc>
          <w:tcPr>
            <w:tcW w:w="1350" w:type="dxa"/>
            <w:vAlign w:val="bottom"/>
          </w:tcPr>
          <w:p w14:paraId="11A0BDCE"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297</w:t>
            </w:r>
          </w:p>
        </w:tc>
        <w:tc>
          <w:tcPr>
            <w:tcW w:w="1440" w:type="dxa"/>
            <w:vAlign w:val="bottom"/>
          </w:tcPr>
          <w:p w14:paraId="5E9E4281"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297</w:t>
            </w:r>
          </w:p>
        </w:tc>
        <w:tc>
          <w:tcPr>
            <w:tcW w:w="1350" w:type="dxa"/>
            <w:vAlign w:val="bottom"/>
          </w:tcPr>
          <w:p w14:paraId="786A3151"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297</w:t>
            </w:r>
          </w:p>
        </w:tc>
        <w:tc>
          <w:tcPr>
            <w:tcW w:w="1440" w:type="dxa"/>
            <w:vAlign w:val="bottom"/>
          </w:tcPr>
          <w:p w14:paraId="1CF2E431"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297</w:t>
            </w:r>
          </w:p>
        </w:tc>
        <w:tc>
          <w:tcPr>
            <w:tcW w:w="1530" w:type="dxa"/>
            <w:vAlign w:val="bottom"/>
          </w:tcPr>
          <w:p w14:paraId="2D28F7B4" w14:textId="77777777" w:rsidR="002828AE" w:rsidRPr="00FE5975" w:rsidRDefault="002828AE" w:rsidP="005C42C7">
            <w:pPr>
              <w:spacing w:after="0" w:line="240" w:lineRule="auto"/>
              <w:jc w:val="both"/>
              <w:rPr>
                <w:rFonts w:asciiTheme="minorBidi" w:hAnsiTheme="minorBidi" w:cstheme="minorBidi"/>
                <w:sz w:val="16"/>
                <w:szCs w:val="16"/>
              </w:rPr>
            </w:pPr>
            <w:r w:rsidRPr="00FE5975">
              <w:rPr>
                <w:rFonts w:asciiTheme="minorBidi" w:hAnsiTheme="minorBidi" w:cstheme="minorBidi"/>
                <w:sz w:val="16"/>
                <w:szCs w:val="16"/>
              </w:rPr>
              <w:t>297</w:t>
            </w:r>
          </w:p>
        </w:tc>
      </w:tr>
    </w:tbl>
    <w:p w14:paraId="5E671EF9" w14:textId="3B4C7A10" w:rsidR="004F13A1" w:rsidRPr="00FE5975" w:rsidRDefault="00711F66" w:rsidP="00FE5975">
      <w:pPr>
        <w:widowControl w:val="0"/>
        <w:autoSpaceDE w:val="0"/>
        <w:autoSpaceDN w:val="0"/>
        <w:adjustRightInd w:val="0"/>
        <w:spacing w:before="240" w:after="240"/>
        <w:jc w:val="both"/>
        <w:rPr>
          <w:rFonts w:asciiTheme="minorBidi" w:eastAsia="Calibri" w:hAnsiTheme="minorBidi" w:cstheme="minorBidi"/>
          <w:sz w:val="15"/>
          <w:szCs w:val="15"/>
          <w:lang w:eastAsia="en-GB"/>
        </w:rPr>
      </w:pPr>
      <w:r w:rsidRPr="00FE5975">
        <w:rPr>
          <w:rFonts w:asciiTheme="minorBidi" w:hAnsiTheme="minorBidi" w:cstheme="minorBidi"/>
          <w:sz w:val="15"/>
          <w:szCs w:val="15"/>
        </w:rPr>
        <w:t xml:space="preserve">Note: </w:t>
      </w:r>
      <w:r w:rsidR="005835D6" w:rsidRPr="00FE5975">
        <w:rPr>
          <w:rFonts w:asciiTheme="minorBidi" w:hAnsiTheme="minorBidi" w:cstheme="minorBidi"/>
          <w:sz w:val="15"/>
          <w:szCs w:val="15"/>
        </w:rPr>
        <w:t>Corporate Voluntary Disclosure (</w:t>
      </w:r>
      <w:r w:rsidR="00720EC4" w:rsidRPr="00FE5975">
        <w:rPr>
          <w:rFonts w:asciiTheme="minorBidi" w:hAnsiTheme="minorBidi" w:cstheme="minorBidi"/>
          <w:sz w:val="15"/>
          <w:szCs w:val="15"/>
        </w:rPr>
        <w:t xml:space="preserve">CVD </w:t>
      </w:r>
      <w:r w:rsidR="005835D6" w:rsidRPr="00FE5975">
        <w:rPr>
          <w:rFonts w:asciiTheme="minorBidi" w:hAnsiTheme="minorBidi" w:cstheme="minorBidi"/>
          <w:sz w:val="15"/>
          <w:szCs w:val="15"/>
        </w:rPr>
        <w:t>) Corporate size (CS), Corporate growth (CGR)</w:t>
      </w:r>
      <w:r w:rsidR="005835D6" w:rsidRPr="00FE5975">
        <w:rPr>
          <w:rFonts w:asciiTheme="minorBidi" w:hAnsiTheme="minorBidi" w:cstheme="minorBidi"/>
          <w:iCs/>
          <w:sz w:val="15"/>
          <w:szCs w:val="15"/>
        </w:rPr>
        <w:t xml:space="preserve"> Multiple Listing (</w:t>
      </w:r>
      <w:r w:rsidR="005835D6" w:rsidRPr="00FE5975">
        <w:rPr>
          <w:rFonts w:asciiTheme="minorBidi" w:hAnsiTheme="minorBidi" w:cstheme="minorBidi"/>
          <w:sz w:val="15"/>
          <w:szCs w:val="15"/>
        </w:rPr>
        <w:t>MUL)</w:t>
      </w:r>
      <w:r w:rsidR="005835D6" w:rsidRPr="00FE5975">
        <w:rPr>
          <w:rFonts w:asciiTheme="minorBidi" w:hAnsiTheme="minorBidi" w:cstheme="minorBidi"/>
          <w:iCs/>
          <w:sz w:val="15"/>
          <w:szCs w:val="15"/>
        </w:rPr>
        <w:t>,</w:t>
      </w:r>
      <w:r w:rsidR="005835D6" w:rsidRPr="00FE5975">
        <w:rPr>
          <w:rFonts w:asciiTheme="minorBidi" w:hAnsiTheme="minorBidi" w:cstheme="minorBidi"/>
          <w:sz w:val="15"/>
          <w:szCs w:val="15"/>
        </w:rPr>
        <w:t xml:space="preserve"> </w:t>
      </w:r>
      <w:r w:rsidR="005835D6" w:rsidRPr="00FE5975">
        <w:rPr>
          <w:rFonts w:asciiTheme="minorBidi" w:hAnsiTheme="minorBidi" w:cstheme="minorBidi"/>
          <w:iCs/>
          <w:sz w:val="15"/>
          <w:szCs w:val="15"/>
        </w:rPr>
        <w:t>Liquidity Level (</w:t>
      </w:r>
      <w:r w:rsidR="005835D6" w:rsidRPr="00FE5975">
        <w:rPr>
          <w:rFonts w:asciiTheme="minorBidi" w:hAnsiTheme="minorBidi" w:cstheme="minorBidi"/>
          <w:sz w:val="15"/>
          <w:szCs w:val="15"/>
        </w:rPr>
        <w:t>LQL)</w:t>
      </w:r>
      <w:r w:rsidR="005835D6" w:rsidRPr="00FE5975">
        <w:rPr>
          <w:rFonts w:asciiTheme="minorBidi" w:hAnsiTheme="minorBidi" w:cstheme="minorBidi"/>
          <w:iCs/>
          <w:sz w:val="15"/>
          <w:szCs w:val="15"/>
        </w:rPr>
        <w:t>, Leverage Level (</w:t>
      </w:r>
      <w:r w:rsidR="005835D6" w:rsidRPr="00FE5975">
        <w:rPr>
          <w:rFonts w:asciiTheme="minorBidi" w:hAnsiTheme="minorBidi" w:cstheme="minorBidi"/>
          <w:sz w:val="15"/>
          <w:szCs w:val="15"/>
        </w:rPr>
        <w:t>LVL)</w:t>
      </w:r>
      <w:r w:rsidR="005835D6" w:rsidRPr="00FE5975">
        <w:rPr>
          <w:rFonts w:asciiTheme="minorBidi" w:hAnsiTheme="minorBidi" w:cstheme="minorBidi"/>
          <w:iCs/>
          <w:sz w:val="15"/>
          <w:szCs w:val="15"/>
        </w:rPr>
        <w:t xml:space="preserve">, Industry Diversity </w:t>
      </w:r>
      <w:r w:rsidR="005835D6" w:rsidRPr="00FE5975">
        <w:rPr>
          <w:rFonts w:asciiTheme="minorBidi" w:hAnsiTheme="minorBidi" w:cstheme="minorBidi"/>
          <w:sz w:val="15"/>
          <w:szCs w:val="15"/>
        </w:rPr>
        <w:t>(ID)</w:t>
      </w:r>
      <w:r w:rsidR="005835D6" w:rsidRPr="00FE5975">
        <w:rPr>
          <w:rFonts w:asciiTheme="minorBidi" w:hAnsiTheme="minorBidi" w:cstheme="minorBidi"/>
          <w:iCs/>
          <w:sz w:val="15"/>
          <w:szCs w:val="15"/>
        </w:rPr>
        <w:t>,</w:t>
      </w:r>
      <w:r w:rsidR="005835D6" w:rsidRPr="00FE5975">
        <w:rPr>
          <w:rFonts w:asciiTheme="minorBidi" w:hAnsiTheme="minorBidi" w:cstheme="minorBidi"/>
          <w:sz w:val="15"/>
          <w:szCs w:val="15"/>
        </w:rPr>
        <w:t xml:space="preserve"> </w:t>
      </w:r>
      <w:r w:rsidR="005835D6" w:rsidRPr="00FE5975">
        <w:rPr>
          <w:rFonts w:asciiTheme="minorBidi" w:hAnsiTheme="minorBidi" w:cstheme="minorBidi"/>
          <w:iCs/>
          <w:sz w:val="15"/>
          <w:szCs w:val="15"/>
        </w:rPr>
        <w:t>Sensitivity Industry (</w:t>
      </w:r>
      <w:r w:rsidR="005835D6" w:rsidRPr="00FE5975">
        <w:rPr>
          <w:rFonts w:asciiTheme="minorBidi" w:hAnsiTheme="minorBidi" w:cstheme="minorBidi"/>
          <w:sz w:val="15"/>
          <w:szCs w:val="15"/>
        </w:rPr>
        <w:t>IS)</w:t>
      </w:r>
      <w:r w:rsidR="005835D6" w:rsidRPr="00FE5975">
        <w:rPr>
          <w:rFonts w:asciiTheme="minorBidi" w:hAnsiTheme="minorBidi" w:cstheme="minorBidi"/>
          <w:iCs/>
          <w:sz w:val="15"/>
          <w:szCs w:val="15"/>
        </w:rPr>
        <w:t xml:space="preserve">, </w:t>
      </w:r>
      <w:r w:rsidR="007A7B65" w:rsidRPr="00FE5975">
        <w:rPr>
          <w:rFonts w:asciiTheme="minorBidi" w:hAnsiTheme="minorBidi" w:cstheme="minorBidi"/>
          <w:iCs/>
          <w:sz w:val="15"/>
          <w:szCs w:val="15"/>
        </w:rPr>
        <w:t>Profitability</w:t>
      </w:r>
      <w:r w:rsidR="005835D6" w:rsidRPr="00FE5975">
        <w:rPr>
          <w:rFonts w:asciiTheme="minorBidi" w:hAnsiTheme="minorBidi" w:cstheme="minorBidi"/>
          <w:iCs/>
          <w:sz w:val="15"/>
          <w:szCs w:val="15"/>
        </w:rPr>
        <w:t xml:space="preserve"> Level </w:t>
      </w:r>
      <w:r w:rsidR="005835D6" w:rsidRPr="00FE5975">
        <w:rPr>
          <w:rFonts w:asciiTheme="minorBidi" w:hAnsiTheme="minorBidi" w:cstheme="minorBidi"/>
          <w:sz w:val="15"/>
          <w:szCs w:val="15"/>
        </w:rPr>
        <w:t>(PL)</w:t>
      </w:r>
      <w:r w:rsidR="005835D6" w:rsidRPr="00FE5975">
        <w:rPr>
          <w:rFonts w:asciiTheme="minorBidi" w:hAnsiTheme="minorBidi" w:cstheme="minorBidi"/>
          <w:iCs/>
          <w:sz w:val="15"/>
          <w:szCs w:val="15"/>
        </w:rPr>
        <w:t xml:space="preserve">, Audited By Big 4 </w:t>
      </w:r>
      <w:r w:rsidR="005835D6" w:rsidRPr="00FE5975">
        <w:rPr>
          <w:rFonts w:asciiTheme="minorBidi" w:hAnsiTheme="minorBidi" w:cstheme="minorBidi"/>
          <w:sz w:val="15"/>
          <w:szCs w:val="15"/>
        </w:rPr>
        <w:t>(4F)</w:t>
      </w:r>
      <w:r w:rsidR="005835D6" w:rsidRPr="00FE5975">
        <w:rPr>
          <w:rFonts w:asciiTheme="minorBidi" w:hAnsiTheme="minorBidi" w:cstheme="minorBidi"/>
          <w:iCs/>
          <w:sz w:val="15"/>
          <w:szCs w:val="15"/>
        </w:rPr>
        <w:t xml:space="preserve">. </w:t>
      </w:r>
      <w:r w:rsidR="005835D6" w:rsidRPr="00FE5975">
        <w:rPr>
          <w:rFonts w:asciiTheme="minorBidi" w:hAnsiTheme="minorBidi" w:cstheme="minorBidi"/>
          <w:sz w:val="15"/>
          <w:szCs w:val="15"/>
        </w:rPr>
        <w:t xml:space="preserve">Diffused Shares Ownership (SD), Institution Shares (SI), </w:t>
      </w:r>
      <w:r w:rsidR="005835D6" w:rsidRPr="00FE5975">
        <w:rPr>
          <w:rFonts w:asciiTheme="minorBidi" w:hAnsiTheme="minorBidi" w:cstheme="minorBidi"/>
          <w:iCs/>
          <w:sz w:val="15"/>
          <w:szCs w:val="15"/>
        </w:rPr>
        <w:t xml:space="preserve">Proportion </w:t>
      </w:r>
      <w:r w:rsidR="001B78B1" w:rsidRPr="00FE5975">
        <w:rPr>
          <w:rFonts w:asciiTheme="minorBidi" w:hAnsiTheme="minorBidi" w:cstheme="minorBidi"/>
          <w:iCs/>
          <w:sz w:val="15"/>
          <w:szCs w:val="15"/>
        </w:rPr>
        <w:t xml:space="preserve">of </w:t>
      </w:r>
      <w:r w:rsidR="005835D6" w:rsidRPr="00FE5975">
        <w:rPr>
          <w:rFonts w:asciiTheme="minorBidi" w:hAnsiTheme="minorBidi" w:cstheme="minorBidi"/>
          <w:iCs/>
          <w:sz w:val="15"/>
          <w:szCs w:val="15"/>
        </w:rPr>
        <w:t xml:space="preserve">Audit Committee Members </w:t>
      </w:r>
      <w:r w:rsidR="0058488D" w:rsidRPr="00FE5975">
        <w:rPr>
          <w:rFonts w:asciiTheme="minorBidi" w:hAnsiTheme="minorBidi" w:cstheme="minorBidi"/>
          <w:iCs/>
          <w:sz w:val="15"/>
          <w:szCs w:val="15"/>
        </w:rPr>
        <w:t>With</w:t>
      </w:r>
      <w:r w:rsidR="005835D6" w:rsidRPr="00FE5975">
        <w:rPr>
          <w:rFonts w:asciiTheme="minorBidi" w:hAnsiTheme="minorBidi" w:cstheme="minorBidi"/>
          <w:iCs/>
          <w:sz w:val="15"/>
          <w:szCs w:val="15"/>
        </w:rPr>
        <w:t xml:space="preserve"> Financial Experts (</w:t>
      </w:r>
      <w:r w:rsidR="005835D6" w:rsidRPr="00FE5975">
        <w:rPr>
          <w:rFonts w:asciiTheme="minorBidi" w:hAnsiTheme="minorBidi" w:cstheme="minorBidi"/>
          <w:sz w:val="15"/>
          <w:szCs w:val="15"/>
        </w:rPr>
        <w:t>PACF)</w:t>
      </w:r>
      <w:r w:rsidR="005835D6" w:rsidRPr="00FE5975">
        <w:rPr>
          <w:rFonts w:asciiTheme="minorBidi" w:hAnsiTheme="minorBidi" w:cstheme="minorBidi"/>
          <w:iCs/>
          <w:sz w:val="15"/>
          <w:szCs w:val="15"/>
        </w:rPr>
        <w:t xml:space="preserve">, Proportion </w:t>
      </w:r>
      <w:r w:rsidR="001B78B1" w:rsidRPr="00FE5975">
        <w:rPr>
          <w:rFonts w:asciiTheme="minorBidi" w:hAnsiTheme="minorBidi" w:cstheme="minorBidi"/>
          <w:iCs/>
          <w:sz w:val="15"/>
          <w:szCs w:val="15"/>
        </w:rPr>
        <w:t xml:space="preserve">Of </w:t>
      </w:r>
      <w:r w:rsidR="005835D6" w:rsidRPr="00FE5975">
        <w:rPr>
          <w:rFonts w:asciiTheme="minorBidi" w:hAnsiTheme="minorBidi" w:cstheme="minorBidi"/>
          <w:iCs/>
          <w:sz w:val="15"/>
          <w:szCs w:val="15"/>
        </w:rPr>
        <w:t xml:space="preserve">Board </w:t>
      </w:r>
      <w:r w:rsidR="001B78B1" w:rsidRPr="00FE5975">
        <w:rPr>
          <w:rFonts w:asciiTheme="minorBidi" w:hAnsiTheme="minorBidi" w:cstheme="minorBidi"/>
          <w:iCs/>
          <w:sz w:val="15"/>
          <w:szCs w:val="15"/>
        </w:rPr>
        <w:t xml:space="preserve">Of </w:t>
      </w:r>
      <w:r w:rsidR="005835D6" w:rsidRPr="00FE5975">
        <w:rPr>
          <w:rFonts w:asciiTheme="minorBidi" w:hAnsiTheme="minorBidi" w:cstheme="minorBidi"/>
          <w:iCs/>
          <w:sz w:val="15"/>
          <w:szCs w:val="15"/>
        </w:rPr>
        <w:t xml:space="preserve">Directors </w:t>
      </w:r>
      <w:r w:rsidR="0058488D" w:rsidRPr="00FE5975">
        <w:rPr>
          <w:rFonts w:asciiTheme="minorBidi" w:hAnsiTheme="minorBidi" w:cstheme="minorBidi"/>
          <w:iCs/>
          <w:sz w:val="15"/>
          <w:szCs w:val="15"/>
        </w:rPr>
        <w:t>With</w:t>
      </w:r>
      <w:r w:rsidR="005835D6" w:rsidRPr="00FE5975">
        <w:rPr>
          <w:rFonts w:asciiTheme="minorBidi" w:hAnsiTheme="minorBidi" w:cstheme="minorBidi"/>
          <w:iCs/>
          <w:sz w:val="15"/>
          <w:szCs w:val="15"/>
        </w:rPr>
        <w:t xml:space="preserve"> Financial Expertise (</w:t>
      </w:r>
      <w:r w:rsidR="005835D6" w:rsidRPr="00FE5975">
        <w:rPr>
          <w:rFonts w:asciiTheme="minorBidi" w:hAnsiTheme="minorBidi" w:cstheme="minorBidi"/>
          <w:sz w:val="15"/>
          <w:szCs w:val="15"/>
        </w:rPr>
        <w:t>PBDF)</w:t>
      </w:r>
      <w:r w:rsidR="005835D6" w:rsidRPr="00FE5975">
        <w:rPr>
          <w:rFonts w:asciiTheme="minorBidi" w:hAnsiTheme="minorBidi" w:cstheme="minorBidi"/>
          <w:iCs/>
          <w:sz w:val="15"/>
          <w:szCs w:val="15"/>
        </w:rPr>
        <w:t xml:space="preserve">, Proportion </w:t>
      </w:r>
      <w:r w:rsidR="001B78B1" w:rsidRPr="00FE5975">
        <w:rPr>
          <w:rFonts w:asciiTheme="minorBidi" w:hAnsiTheme="minorBidi" w:cstheme="minorBidi"/>
          <w:iCs/>
          <w:sz w:val="15"/>
          <w:szCs w:val="15"/>
        </w:rPr>
        <w:t xml:space="preserve">of </w:t>
      </w:r>
      <w:r w:rsidR="005835D6" w:rsidRPr="00FE5975">
        <w:rPr>
          <w:rFonts w:asciiTheme="minorBidi" w:hAnsiTheme="minorBidi" w:cstheme="minorBidi"/>
          <w:iCs/>
          <w:sz w:val="15"/>
          <w:szCs w:val="15"/>
        </w:rPr>
        <w:t>Independent Board Members (</w:t>
      </w:r>
      <w:r w:rsidR="005835D6" w:rsidRPr="00FE5975">
        <w:rPr>
          <w:rFonts w:asciiTheme="minorBidi" w:hAnsiTheme="minorBidi" w:cstheme="minorBidi"/>
          <w:sz w:val="15"/>
          <w:szCs w:val="15"/>
        </w:rPr>
        <w:t>PIBD)</w:t>
      </w:r>
      <w:r w:rsidR="005835D6" w:rsidRPr="00FE5975">
        <w:rPr>
          <w:rFonts w:asciiTheme="minorBidi" w:hAnsiTheme="minorBidi" w:cstheme="minorBidi"/>
          <w:iCs/>
          <w:sz w:val="15"/>
          <w:szCs w:val="15"/>
        </w:rPr>
        <w:t>,</w:t>
      </w:r>
      <w:r w:rsidR="005835D6" w:rsidRPr="00FE5975">
        <w:rPr>
          <w:rFonts w:asciiTheme="minorBidi" w:hAnsiTheme="minorBidi" w:cstheme="minorBidi"/>
          <w:sz w:val="15"/>
          <w:szCs w:val="15"/>
        </w:rPr>
        <w:t xml:space="preserve"> </w:t>
      </w:r>
      <w:r w:rsidR="005835D6" w:rsidRPr="00FE5975">
        <w:rPr>
          <w:rFonts w:asciiTheme="minorBidi" w:hAnsiTheme="minorBidi" w:cstheme="minorBidi"/>
          <w:iCs/>
          <w:sz w:val="15"/>
          <w:szCs w:val="15"/>
        </w:rPr>
        <w:t xml:space="preserve">duality board </w:t>
      </w:r>
      <w:r w:rsidR="001B78B1" w:rsidRPr="00FE5975">
        <w:rPr>
          <w:rFonts w:asciiTheme="minorBidi" w:hAnsiTheme="minorBidi" w:cstheme="minorBidi"/>
          <w:iCs/>
          <w:sz w:val="15"/>
          <w:szCs w:val="15"/>
        </w:rPr>
        <w:t xml:space="preserve">of </w:t>
      </w:r>
      <w:r w:rsidR="005835D6" w:rsidRPr="00FE5975">
        <w:rPr>
          <w:rFonts w:asciiTheme="minorBidi" w:hAnsiTheme="minorBidi" w:cstheme="minorBidi"/>
          <w:iCs/>
          <w:sz w:val="15"/>
          <w:szCs w:val="15"/>
        </w:rPr>
        <w:t>directors (</w:t>
      </w:r>
      <w:r w:rsidR="005835D6" w:rsidRPr="00FE5975">
        <w:rPr>
          <w:rFonts w:asciiTheme="minorBidi" w:hAnsiTheme="minorBidi" w:cstheme="minorBidi"/>
          <w:sz w:val="15"/>
          <w:szCs w:val="15"/>
        </w:rPr>
        <w:t>D</w:t>
      </w:r>
      <w:r w:rsidR="00FE5975">
        <w:rPr>
          <w:rFonts w:asciiTheme="minorBidi" w:hAnsiTheme="minorBidi" w:cstheme="minorBidi"/>
          <w:sz w:val="15"/>
          <w:szCs w:val="15"/>
        </w:rPr>
        <w:t>UL)</w:t>
      </w:r>
      <w:r w:rsidR="005835D6" w:rsidRPr="00FE5975">
        <w:rPr>
          <w:rFonts w:asciiTheme="minorBidi" w:hAnsiTheme="minorBidi" w:cstheme="minorBidi"/>
          <w:iCs/>
          <w:sz w:val="15"/>
          <w:szCs w:val="15"/>
        </w:rPr>
        <w:t>.</w:t>
      </w:r>
    </w:p>
    <w:p w14:paraId="351C3217" w14:textId="77777777" w:rsidR="00093322" w:rsidRPr="00A17C3E" w:rsidRDefault="00093322" w:rsidP="00114A22">
      <w:pPr>
        <w:rPr>
          <w:rFonts w:asciiTheme="minorBidi" w:hAnsiTheme="minorBidi" w:cstheme="minorBidi"/>
        </w:rPr>
        <w:sectPr w:rsidR="00093322" w:rsidRPr="00A17C3E" w:rsidSect="00093322">
          <w:headerReference w:type="even" r:id="rId24"/>
          <w:headerReference w:type="default" r:id="rId25"/>
          <w:pgSz w:w="16840" w:h="11907" w:orient="landscape" w:code="9"/>
          <w:pgMar w:top="1134" w:right="1418" w:bottom="2268" w:left="1418" w:header="851" w:footer="851" w:gutter="0"/>
          <w:cols w:space="708"/>
          <w:docGrid w:linePitch="360"/>
        </w:sectPr>
      </w:pPr>
    </w:p>
    <w:p w14:paraId="15BA6AF5" w14:textId="38D26332" w:rsidR="00114A22" w:rsidRPr="00B0604F" w:rsidRDefault="00114A22" w:rsidP="0050096B">
      <w:pPr>
        <w:pStyle w:val="ListParagraph"/>
        <w:keepNext/>
        <w:numPr>
          <w:ilvl w:val="1"/>
          <w:numId w:val="9"/>
        </w:numPr>
        <w:spacing w:before="360" w:after="240" w:line="276" w:lineRule="auto"/>
        <w:jc w:val="both"/>
        <w:outlineLvl w:val="1"/>
        <w:rPr>
          <w:rFonts w:asciiTheme="minorBidi" w:hAnsiTheme="minorBidi" w:cstheme="minorBidi"/>
          <w:kern w:val="32"/>
          <w:sz w:val="24"/>
          <w:lang w:eastAsia="en-GB"/>
        </w:rPr>
      </w:pPr>
      <w:bookmarkStart w:id="135" w:name="_Toc480977839"/>
      <w:r w:rsidRPr="00B0604F">
        <w:rPr>
          <w:rFonts w:asciiTheme="minorBidi" w:hAnsiTheme="minorBidi" w:cstheme="minorBidi"/>
          <w:kern w:val="32"/>
          <w:sz w:val="24"/>
          <w:lang w:eastAsia="en-GB"/>
        </w:rPr>
        <w:t xml:space="preserve">Empirical Results </w:t>
      </w:r>
      <w:r w:rsidR="001B78B1" w:rsidRPr="00B0604F">
        <w:rPr>
          <w:rFonts w:asciiTheme="minorBidi" w:hAnsiTheme="minorBidi" w:cstheme="minorBidi"/>
          <w:kern w:val="32"/>
          <w:sz w:val="24"/>
          <w:lang w:eastAsia="en-GB"/>
        </w:rPr>
        <w:t xml:space="preserve">of </w:t>
      </w:r>
      <w:r w:rsidR="00BD5540" w:rsidRPr="00B0604F">
        <w:rPr>
          <w:rFonts w:asciiTheme="minorBidi" w:hAnsiTheme="minorBidi" w:cstheme="minorBidi"/>
          <w:kern w:val="32"/>
          <w:sz w:val="24"/>
          <w:lang w:eastAsia="en-GB"/>
        </w:rPr>
        <w:t>Country</w:t>
      </w:r>
      <w:r w:rsidR="00770606" w:rsidRPr="00B0604F">
        <w:rPr>
          <w:rFonts w:asciiTheme="minorBidi" w:hAnsiTheme="minorBidi" w:cstheme="minorBidi"/>
          <w:kern w:val="32"/>
          <w:sz w:val="24"/>
          <w:lang w:eastAsia="en-GB"/>
        </w:rPr>
        <w:t xml:space="preserve"> Level F</w:t>
      </w:r>
      <w:r w:rsidRPr="00B0604F">
        <w:rPr>
          <w:rFonts w:asciiTheme="minorBidi" w:hAnsiTheme="minorBidi" w:cstheme="minorBidi"/>
          <w:kern w:val="32"/>
          <w:sz w:val="24"/>
          <w:lang w:eastAsia="en-GB"/>
        </w:rPr>
        <w:t xml:space="preserve">actors </w:t>
      </w:r>
      <w:r w:rsidR="00F75025" w:rsidRPr="00B0604F">
        <w:rPr>
          <w:rFonts w:asciiTheme="minorBidi" w:hAnsiTheme="minorBidi" w:cstheme="minorBidi"/>
          <w:kern w:val="32"/>
          <w:sz w:val="24"/>
          <w:lang w:eastAsia="en-GB"/>
        </w:rPr>
        <w:t xml:space="preserve">on </w:t>
      </w:r>
      <w:r w:rsidRPr="00B0604F">
        <w:rPr>
          <w:rFonts w:asciiTheme="minorBidi" w:hAnsiTheme="minorBidi" w:cstheme="minorBidi"/>
          <w:kern w:val="32"/>
          <w:sz w:val="24"/>
          <w:lang w:eastAsia="en-GB"/>
        </w:rPr>
        <w:t xml:space="preserve">the Quality </w:t>
      </w:r>
      <w:r w:rsidR="001B78B1" w:rsidRPr="00B0604F">
        <w:rPr>
          <w:rFonts w:asciiTheme="minorBidi" w:hAnsiTheme="minorBidi" w:cstheme="minorBidi"/>
          <w:kern w:val="32"/>
          <w:sz w:val="24"/>
          <w:lang w:eastAsia="en-GB"/>
        </w:rPr>
        <w:t xml:space="preserve">of </w:t>
      </w:r>
      <w:r w:rsidRPr="00B0604F">
        <w:rPr>
          <w:rFonts w:asciiTheme="minorBidi" w:hAnsiTheme="minorBidi" w:cstheme="minorBidi"/>
          <w:kern w:val="32"/>
          <w:sz w:val="24"/>
          <w:lang w:eastAsia="en-GB"/>
        </w:rPr>
        <w:t>Voluntary Corporate Voluntary Disclosure Model</w:t>
      </w:r>
      <w:bookmarkEnd w:id="135"/>
    </w:p>
    <w:p w14:paraId="1A8A3889" w14:textId="02F30E57" w:rsidR="00F6782F" w:rsidRPr="00B0604F" w:rsidRDefault="00083F5B" w:rsidP="00B0604F">
      <w:pPr>
        <w:spacing w:before="240" w:after="240"/>
        <w:contextualSpacing/>
        <w:jc w:val="both"/>
        <w:rPr>
          <w:rFonts w:asciiTheme="minorBidi" w:eastAsia="SimSun" w:hAnsiTheme="minorBidi" w:cstheme="minorBidi"/>
          <w:szCs w:val="22"/>
        </w:rPr>
      </w:pPr>
      <w:r w:rsidRPr="00B0604F">
        <w:rPr>
          <w:rFonts w:asciiTheme="minorBidi" w:hAnsiTheme="minorBidi" w:cstheme="minorBidi"/>
          <w:szCs w:val="22"/>
        </w:rPr>
        <w:t>T</w:t>
      </w:r>
      <w:r w:rsidR="005B3A85" w:rsidRPr="00B0604F">
        <w:rPr>
          <w:rFonts w:asciiTheme="minorBidi" w:hAnsiTheme="minorBidi" w:cstheme="minorBidi"/>
          <w:szCs w:val="22"/>
        </w:rPr>
        <w:t>his section</w:t>
      </w:r>
      <w:r w:rsidRPr="00B0604F">
        <w:rPr>
          <w:rFonts w:asciiTheme="minorBidi" w:hAnsiTheme="minorBidi" w:cstheme="minorBidi"/>
          <w:szCs w:val="22"/>
        </w:rPr>
        <w:t xml:space="preserve"> examines</w:t>
      </w:r>
      <w:r w:rsidR="005B3A85" w:rsidRPr="00B0604F">
        <w:rPr>
          <w:rFonts w:asciiTheme="minorBidi" w:hAnsiTheme="minorBidi" w:cstheme="minorBidi"/>
          <w:szCs w:val="22"/>
        </w:rPr>
        <w:t xml:space="preserve"> the relationship between corporate voluntary disclosure and country level factors. </w:t>
      </w:r>
      <w:r w:rsidR="00F6782F" w:rsidRPr="00B0604F">
        <w:rPr>
          <w:rFonts w:asciiTheme="minorBidi" w:hAnsiTheme="minorBidi" w:cstheme="minorBidi"/>
          <w:szCs w:val="22"/>
        </w:rPr>
        <w:t xml:space="preserve">As reported earlier, the </w:t>
      </w:r>
      <w:r w:rsidR="005B3A85" w:rsidRPr="00B0604F">
        <w:rPr>
          <w:rFonts w:asciiTheme="minorBidi" w:hAnsiTheme="minorBidi" w:cstheme="minorBidi"/>
          <w:szCs w:val="22"/>
        </w:rPr>
        <w:t>aim</w:t>
      </w:r>
      <w:r w:rsidR="00F6782F" w:rsidRPr="00B0604F">
        <w:rPr>
          <w:rFonts w:asciiTheme="minorBidi" w:hAnsiTheme="minorBidi" w:cstheme="minorBidi"/>
          <w:szCs w:val="22"/>
        </w:rPr>
        <w:t xml:space="preserve"> </w:t>
      </w:r>
      <w:r w:rsidR="001B78B1" w:rsidRPr="00B0604F">
        <w:rPr>
          <w:rFonts w:asciiTheme="minorBidi" w:hAnsiTheme="minorBidi" w:cstheme="minorBidi"/>
          <w:szCs w:val="22"/>
        </w:rPr>
        <w:t xml:space="preserve">of </w:t>
      </w:r>
      <w:r w:rsidR="00F6782F" w:rsidRPr="00B0604F">
        <w:rPr>
          <w:rFonts w:asciiTheme="minorBidi" w:hAnsiTheme="minorBidi" w:cstheme="minorBidi"/>
          <w:szCs w:val="22"/>
        </w:rPr>
        <w:t>this section</w:t>
      </w:r>
      <w:r w:rsidR="005B3A85" w:rsidRPr="00B0604F">
        <w:rPr>
          <w:rFonts w:asciiTheme="minorBidi" w:hAnsiTheme="minorBidi" w:cstheme="minorBidi"/>
          <w:szCs w:val="22"/>
        </w:rPr>
        <w:t xml:space="preserve"> </w:t>
      </w:r>
      <w:r w:rsidRPr="00B0604F">
        <w:rPr>
          <w:rFonts w:asciiTheme="minorBidi" w:hAnsiTheme="minorBidi" w:cstheme="minorBidi"/>
          <w:szCs w:val="22"/>
        </w:rPr>
        <w:t xml:space="preserve">was </w:t>
      </w:r>
      <w:r w:rsidR="005B3A85" w:rsidRPr="00B0604F">
        <w:rPr>
          <w:rFonts w:asciiTheme="minorBidi" w:hAnsiTheme="minorBidi" w:cstheme="minorBidi"/>
          <w:szCs w:val="22"/>
        </w:rPr>
        <w:t>to answe</w:t>
      </w:r>
      <w:r w:rsidR="00CD122B" w:rsidRPr="00B0604F">
        <w:rPr>
          <w:rFonts w:asciiTheme="minorBidi" w:hAnsiTheme="minorBidi" w:cstheme="minorBidi"/>
          <w:szCs w:val="22"/>
        </w:rPr>
        <w:t>r the research question number 2</w:t>
      </w:r>
      <w:r w:rsidR="005B3A85" w:rsidRPr="00B0604F">
        <w:rPr>
          <w:rFonts w:asciiTheme="minorBidi" w:hAnsiTheme="minorBidi" w:cstheme="minorBidi"/>
          <w:szCs w:val="22"/>
        </w:rPr>
        <w:t xml:space="preserve">: </w:t>
      </w:r>
      <w:r w:rsidRPr="00B0604F">
        <w:rPr>
          <w:rFonts w:asciiTheme="minorBidi" w:eastAsia="SimSun" w:hAnsiTheme="minorBidi" w:cstheme="minorBidi"/>
          <w:szCs w:val="22"/>
        </w:rPr>
        <w:t>H</w:t>
      </w:r>
      <w:r w:rsidR="00CD122B" w:rsidRPr="00B0604F">
        <w:rPr>
          <w:rFonts w:asciiTheme="minorBidi" w:eastAsia="SimSun" w:hAnsiTheme="minorBidi" w:cstheme="minorBidi"/>
          <w:szCs w:val="22"/>
        </w:rPr>
        <w:t xml:space="preserve">ow do country level factors influence the quantity and quality </w:t>
      </w:r>
      <w:r w:rsidR="001B78B1" w:rsidRPr="00B0604F">
        <w:rPr>
          <w:rFonts w:asciiTheme="minorBidi" w:eastAsia="SimSun" w:hAnsiTheme="minorBidi" w:cstheme="minorBidi"/>
          <w:szCs w:val="22"/>
        </w:rPr>
        <w:t xml:space="preserve">of </w:t>
      </w:r>
      <w:r w:rsidR="00CD122B" w:rsidRPr="00B0604F">
        <w:rPr>
          <w:rFonts w:asciiTheme="minorBidi" w:eastAsia="SimSun" w:hAnsiTheme="minorBidi" w:cstheme="minorBidi"/>
          <w:szCs w:val="22"/>
        </w:rPr>
        <w:t xml:space="preserve">voluntary disclosure in a given country? </w:t>
      </w:r>
      <w:r w:rsidRPr="00B0604F">
        <w:rPr>
          <w:rFonts w:asciiTheme="minorBidi" w:eastAsia="SimSun" w:hAnsiTheme="minorBidi" w:cstheme="minorBidi"/>
          <w:szCs w:val="22"/>
        </w:rPr>
        <w:t>The</w:t>
      </w:r>
      <w:r w:rsidR="005B3A85" w:rsidRPr="00B0604F">
        <w:rPr>
          <w:rFonts w:asciiTheme="minorBidi" w:hAnsiTheme="minorBidi" w:cstheme="minorBidi"/>
          <w:szCs w:val="22"/>
        </w:rPr>
        <w:t xml:space="preserve"> variables investigated by this model </w:t>
      </w:r>
      <w:r w:rsidR="00CD122B" w:rsidRPr="00B0604F">
        <w:rPr>
          <w:rFonts w:asciiTheme="minorBidi" w:hAnsiTheme="minorBidi" w:cstheme="minorBidi"/>
          <w:szCs w:val="22"/>
        </w:rPr>
        <w:t xml:space="preserve">were </w:t>
      </w:r>
      <w:r w:rsidRPr="00B0604F">
        <w:rPr>
          <w:rFonts w:asciiTheme="minorBidi" w:hAnsiTheme="minorBidi" w:cstheme="minorBidi"/>
          <w:szCs w:val="22"/>
        </w:rPr>
        <w:t>L</w:t>
      </w:r>
      <w:r w:rsidR="00CD122B" w:rsidRPr="00B0604F">
        <w:rPr>
          <w:rFonts w:asciiTheme="minorBidi" w:hAnsiTheme="minorBidi" w:cstheme="minorBidi"/>
          <w:szCs w:val="22"/>
        </w:rPr>
        <w:t>egal</w:t>
      </w:r>
      <w:r w:rsidR="00F178A0" w:rsidRPr="00B0604F">
        <w:rPr>
          <w:rFonts w:asciiTheme="minorBidi" w:hAnsiTheme="minorBidi" w:cstheme="minorBidi"/>
          <w:szCs w:val="22"/>
          <w:lang w:val="en-US"/>
        </w:rPr>
        <w:t xml:space="preserve"> system</w:t>
      </w:r>
      <w:r w:rsidRPr="00B0604F">
        <w:rPr>
          <w:rFonts w:asciiTheme="minorBidi" w:hAnsiTheme="minorBidi" w:cstheme="minorBidi"/>
          <w:szCs w:val="22"/>
          <w:lang w:val="en-US"/>
        </w:rPr>
        <w:t>s</w:t>
      </w:r>
      <w:r w:rsidR="00F178A0" w:rsidRPr="00B0604F">
        <w:rPr>
          <w:rFonts w:asciiTheme="minorBidi" w:hAnsiTheme="minorBidi" w:cstheme="minorBidi"/>
          <w:szCs w:val="22"/>
          <w:lang w:val="en-US"/>
        </w:rPr>
        <w:t xml:space="preserve"> (LEGSYS</w:t>
      </w:r>
      <w:r w:rsidR="00D475DA" w:rsidRPr="00B0604F">
        <w:rPr>
          <w:rFonts w:asciiTheme="minorBidi" w:hAnsiTheme="minorBidi" w:cstheme="minorBidi"/>
          <w:szCs w:val="22"/>
          <w:lang w:val="en-US"/>
        </w:rPr>
        <w:t>)</w:t>
      </w:r>
      <w:r w:rsidR="00F6782F" w:rsidRPr="00B0604F">
        <w:rPr>
          <w:rFonts w:asciiTheme="minorBidi" w:hAnsiTheme="minorBidi" w:cstheme="minorBidi"/>
          <w:szCs w:val="22"/>
          <w:lang w:val="en-US"/>
        </w:rPr>
        <w:t>,</w:t>
      </w:r>
      <w:r w:rsidR="00D475DA" w:rsidRPr="00B0604F">
        <w:rPr>
          <w:rFonts w:asciiTheme="minorBidi" w:hAnsiTheme="minorBidi" w:cstheme="minorBidi"/>
          <w:szCs w:val="22"/>
          <w:lang w:val="en-US"/>
        </w:rPr>
        <w:t xml:space="preserve"> </w:t>
      </w:r>
      <w:r w:rsidR="00BA4441" w:rsidRPr="00B0604F">
        <w:rPr>
          <w:rFonts w:asciiTheme="minorBidi" w:hAnsiTheme="minorBidi" w:cstheme="minorBidi"/>
          <w:szCs w:val="22"/>
          <w:lang w:val="en-US"/>
        </w:rPr>
        <w:t xml:space="preserve">Individualism </w:t>
      </w:r>
      <w:r w:rsidR="00F178A0" w:rsidRPr="00B0604F">
        <w:rPr>
          <w:rFonts w:asciiTheme="minorBidi" w:hAnsiTheme="minorBidi" w:cstheme="minorBidi"/>
          <w:szCs w:val="22"/>
          <w:lang w:val="en-US"/>
        </w:rPr>
        <w:t>(INDIVIDUAL</w:t>
      </w:r>
      <w:r w:rsidR="00D475DA" w:rsidRPr="00B0604F">
        <w:rPr>
          <w:rFonts w:asciiTheme="minorBidi" w:hAnsiTheme="minorBidi" w:cstheme="minorBidi"/>
          <w:szCs w:val="22"/>
          <w:lang w:val="en-US"/>
        </w:rPr>
        <w:t>)</w:t>
      </w:r>
      <w:r w:rsidR="00F6782F" w:rsidRPr="00B0604F">
        <w:rPr>
          <w:rFonts w:asciiTheme="minorBidi" w:hAnsiTheme="minorBidi" w:cstheme="minorBidi"/>
          <w:szCs w:val="22"/>
          <w:lang w:val="en-US"/>
        </w:rPr>
        <w:t>,</w:t>
      </w:r>
      <w:r w:rsidR="00D475DA" w:rsidRPr="00B0604F">
        <w:rPr>
          <w:rFonts w:asciiTheme="minorBidi" w:hAnsiTheme="minorBidi" w:cstheme="minorBidi"/>
          <w:szCs w:val="22"/>
          <w:lang w:val="en-US"/>
        </w:rPr>
        <w:t xml:space="preserve"> </w:t>
      </w:r>
      <w:r w:rsidR="00F178A0" w:rsidRPr="00B0604F">
        <w:rPr>
          <w:rFonts w:asciiTheme="minorBidi" w:hAnsiTheme="minorBidi" w:cstheme="minorBidi"/>
          <w:szCs w:val="22"/>
          <w:lang w:val="en-US"/>
        </w:rPr>
        <w:t xml:space="preserve">Uncertainty </w:t>
      </w:r>
      <w:r w:rsidR="00E16A0E" w:rsidRPr="00B0604F">
        <w:rPr>
          <w:rFonts w:asciiTheme="minorBidi" w:hAnsiTheme="minorBidi" w:cstheme="minorBidi"/>
          <w:szCs w:val="22"/>
          <w:lang w:val="en-US"/>
        </w:rPr>
        <w:t>a</w:t>
      </w:r>
      <w:r w:rsidR="00F178A0" w:rsidRPr="00B0604F">
        <w:rPr>
          <w:rFonts w:asciiTheme="minorBidi" w:hAnsiTheme="minorBidi" w:cstheme="minorBidi"/>
          <w:szCs w:val="22"/>
          <w:lang w:val="en-US"/>
        </w:rPr>
        <w:t>voidance (UNAVOID</w:t>
      </w:r>
      <w:r w:rsidR="00D475DA" w:rsidRPr="00B0604F">
        <w:rPr>
          <w:rFonts w:asciiTheme="minorBidi" w:hAnsiTheme="minorBidi" w:cstheme="minorBidi"/>
          <w:szCs w:val="22"/>
          <w:lang w:val="en-US"/>
        </w:rPr>
        <w:t>)</w:t>
      </w:r>
      <w:r w:rsidR="00F6782F" w:rsidRPr="00B0604F">
        <w:rPr>
          <w:rFonts w:asciiTheme="minorBidi" w:hAnsiTheme="minorBidi" w:cstheme="minorBidi"/>
          <w:szCs w:val="22"/>
          <w:lang w:val="en-US"/>
        </w:rPr>
        <w:t>,</w:t>
      </w:r>
      <w:r w:rsidR="00D475DA" w:rsidRPr="00B0604F">
        <w:rPr>
          <w:rFonts w:asciiTheme="minorBidi" w:hAnsiTheme="minorBidi" w:cstheme="minorBidi"/>
          <w:szCs w:val="22"/>
          <w:lang w:val="en-US"/>
        </w:rPr>
        <w:t xml:space="preserve"> </w:t>
      </w:r>
      <w:r w:rsidR="00F178A0" w:rsidRPr="00B0604F">
        <w:rPr>
          <w:rFonts w:asciiTheme="minorBidi" w:hAnsiTheme="minorBidi" w:cstheme="minorBidi"/>
          <w:szCs w:val="22"/>
          <w:lang w:val="en-US"/>
        </w:rPr>
        <w:t>Economy development (Eco</w:t>
      </w:r>
      <w:r w:rsidR="00D475DA" w:rsidRPr="00B0604F">
        <w:rPr>
          <w:rFonts w:asciiTheme="minorBidi" w:hAnsiTheme="minorBidi" w:cstheme="minorBidi"/>
          <w:szCs w:val="22"/>
          <w:lang w:val="en-US"/>
        </w:rPr>
        <w:t>)</w:t>
      </w:r>
      <w:r w:rsidR="00F6782F" w:rsidRPr="00B0604F">
        <w:rPr>
          <w:rFonts w:asciiTheme="minorBidi" w:hAnsiTheme="minorBidi" w:cstheme="minorBidi"/>
          <w:szCs w:val="22"/>
          <w:lang w:val="en-US"/>
        </w:rPr>
        <w:t>,</w:t>
      </w:r>
      <w:r w:rsidR="00D475DA" w:rsidRPr="00B0604F">
        <w:rPr>
          <w:rFonts w:asciiTheme="minorBidi" w:hAnsiTheme="minorBidi" w:cstheme="minorBidi"/>
          <w:szCs w:val="22"/>
          <w:lang w:val="en-US"/>
        </w:rPr>
        <w:t xml:space="preserve"> </w:t>
      </w:r>
      <w:r w:rsidR="00F178A0" w:rsidRPr="00B0604F">
        <w:rPr>
          <w:rFonts w:asciiTheme="minorBidi" w:hAnsiTheme="minorBidi" w:cstheme="minorBidi"/>
          <w:szCs w:val="22"/>
          <w:lang w:val="en-US"/>
        </w:rPr>
        <w:t>Press freedom (PRESSFREE</w:t>
      </w:r>
      <w:r w:rsidR="00067036" w:rsidRPr="00B0604F">
        <w:rPr>
          <w:rFonts w:asciiTheme="minorBidi" w:hAnsiTheme="minorBidi" w:cstheme="minorBidi"/>
          <w:szCs w:val="22"/>
          <w:lang w:val="en-US"/>
        </w:rPr>
        <w:t>), Corruption</w:t>
      </w:r>
      <w:r w:rsidR="00F178A0" w:rsidRPr="00B0604F">
        <w:rPr>
          <w:rFonts w:asciiTheme="minorBidi" w:hAnsiTheme="minorBidi" w:cstheme="minorBidi"/>
          <w:szCs w:val="22"/>
          <w:lang w:val="en-US"/>
        </w:rPr>
        <w:t xml:space="preserve"> (Corruption</w:t>
      </w:r>
      <w:r w:rsidR="00D475DA" w:rsidRPr="00B0604F">
        <w:rPr>
          <w:rFonts w:asciiTheme="minorBidi" w:hAnsiTheme="minorBidi" w:cstheme="minorBidi"/>
          <w:szCs w:val="22"/>
          <w:lang w:val="en-US"/>
        </w:rPr>
        <w:t>)</w:t>
      </w:r>
      <w:r w:rsidR="00CD122B" w:rsidRPr="00B0604F">
        <w:rPr>
          <w:rFonts w:asciiTheme="minorBidi" w:hAnsiTheme="minorBidi" w:cstheme="minorBidi"/>
          <w:szCs w:val="22"/>
          <w:lang w:val="en-US"/>
        </w:rPr>
        <w:t>,</w:t>
      </w:r>
      <w:r w:rsidR="00D475DA" w:rsidRPr="00B0604F">
        <w:rPr>
          <w:rFonts w:asciiTheme="minorBidi" w:hAnsiTheme="minorBidi" w:cstheme="minorBidi"/>
          <w:szCs w:val="22"/>
          <w:lang w:val="en-US"/>
        </w:rPr>
        <w:t xml:space="preserve"> </w:t>
      </w:r>
      <w:r w:rsidR="00F178A0" w:rsidRPr="00B0604F">
        <w:rPr>
          <w:rFonts w:asciiTheme="minorBidi" w:hAnsiTheme="minorBidi" w:cstheme="minorBidi"/>
          <w:szCs w:val="22"/>
          <w:lang w:val="en-US"/>
        </w:rPr>
        <w:t>Political freedom (POLIFREE</w:t>
      </w:r>
      <w:r w:rsidR="00D475DA" w:rsidRPr="00B0604F">
        <w:rPr>
          <w:rFonts w:asciiTheme="minorBidi" w:hAnsiTheme="minorBidi" w:cstheme="minorBidi"/>
          <w:szCs w:val="22"/>
          <w:lang w:val="en-US"/>
        </w:rPr>
        <w:t>)</w:t>
      </w:r>
      <w:r w:rsidR="00CD122B" w:rsidRPr="00B0604F">
        <w:rPr>
          <w:rFonts w:asciiTheme="minorBidi" w:hAnsiTheme="minorBidi" w:cstheme="minorBidi"/>
          <w:szCs w:val="22"/>
          <w:lang w:val="en-US"/>
        </w:rPr>
        <w:t>,</w:t>
      </w:r>
      <w:r w:rsidR="00D475DA" w:rsidRPr="00B0604F">
        <w:rPr>
          <w:rFonts w:asciiTheme="minorBidi" w:hAnsiTheme="minorBidi" w:cstheme="minorBidi"/>
          <w:szCs w:val="22"/>
          <w:lang w:val="en-US"/>
        </w:rPr>
        <w:t xml:space="preserve"> </w:t>
      </w:r>
      <w:r w:rsidR="00F178A0" w:rsidRPr="00B0604F">
        <w:rPr>
          <w:rFonts w:asciiTheme="minorBidi" w:hAnsiTheme="minorBidi" w:cstheme="minorBidi"/>
          <w:szCs w:val="22"/>
          <w:lang w:val="en-US"/>
        </w:rPr>
        <w:t>Tertiary Education (TEREDU</w:t>
      </w:r>
      <w:r w:rsidR="00D475DA" w:rsidRPr="00B0604F">
        <w:rPr>
          <w:rFonts w:asciiTheme="minorBidi" w:hAnsiTheme="minorBidi" w:cstheme="minorBidi"/>
          <w:szCs w:val="22"/>
          <w:lang w:val="en-US"/>
        </w:rPr>
        <w:t>)</w:t>
      </w:r>
      <w:r w:rsidR="00CD122B" w:rsidRPr="00B0604F">
        <w:rPr>
          <w:rFonts w:asciiTheme="minorBidi" w:hAnsiTheme="minorBidi" w:cstheme="minorBidi"/>
          <w:szCs w:val="22"/>
          <w:lang w:val="en-US"/>
        </w:rPr>
        <w:t>,</w:t>
      </w:r>
      <w:r w:rsidR="00D475DA" w:rsidRPr="00B0604F">
        <w:rPr>
          <w:rFonts w:asciiTheme="minorBidi" w:hAnsiTheme="minorBidi" w:cstheme="minorBidi"/>
          <w:szCs w:val="22"/>
          <w:lang w:val="en-US"/>
        </w:rPr>
        <w:t xml:space="preserve"> </w:t>
      </w:r>
      <w:r w:rsidR="00725F7F" w:rsidRPr="00B0604F">
        <w:rPr>
          <w:rFonts w:asciiTheme="minorBidi" w:hAnsiTheme="minorBidi" w:cstheme="minorBidi"/>
          <w:szCs w:val="22"/>
          <w:lang w:val="en-US"/>
        </w:rPr>
        <w:t>Professionalism</w:t>
      </w:r>
      <w:r w:rsidR="00F178A0" w:rsidRPr="00B0604F">
        <w:rPr>
          <w:rFonts w:asciiTheme="minorBidi" w:hAnsiTheme="minorBidi" w:cstheme="minorBidi"/>
          <w:szCs w:val="22"/>
          <w:lang w:val="en-US"/>
        </w:rPr>
        <w:t xml:space="preserve"> (PR</w:t>
      </w:r>
      <w:r w:rsidR="001B78B1" w:rsidRPr="00B0604F">
        <w:rPr>
          <w:rFonts w:asciiTheme="minorBidi" w:hAnsiTheme="minorBidi" w:cstheme="minorBidi"/>
          <w:szCs w:val="22"/>
          <w:lang w:val="en-US"/>
        </w:rPr>
        <w:t xml:space="preserve">OF </w:t>
      </w:r>
      <w:r w:rsidR="00720EC4" w:rsidRPr="00B0604F">
        <w:rPr>
          <w:rFonts w:asciiTheme="minorBidi" w:hAnsiTheme="minorBidi" w:cstheme="minorBidi"/>
          <w:szCs w:val="22"/>
          <w:lang w:val="en-US"/>
        </w:rPr>
        <w:t xml:space="preserve"> </w:t>
      </w:r>
      <w:r w:rsidR="00F178A0" w:rsidRPr="00B0604F">
        <w:rPr>
          <w:rFonts w:asciiTheme="minorBidi" w:hAnsiTheme="minorBidi" w:cstheme="minorBidi"/>
          <w:szCs w:val="22"/>
          <w:lang w:val="en-US"/>
        </w:rPr>
        <w:t xml:space="preserve">ESS) and </w:t>
      </w:r>
      <w:r w:rsidR="00E16A0E" w:rsidRPr="00B0604F">
        <w:rPr>
          <w:rFonts w:asciiTheme="minorBidi" w:hAnsiTheme="minorBidi" w:cstheme="minorBidi"/>
          <w:szCs w:val="22"/>
          <w:lang w:val="en-US"/>
        </w:rPr>
        <w:t>the</w:t>
      </w:r>
      <w:r w:rsidR="00F178A0" w:rsidRPr="00B0604F">
        <w:rPr>
          <w:rFonts w:asciiTheme="minorBidi" w:hAnsiTheme="minorBidi" w:cstheme="minorBidi"/>
          <w:szCs w:val="22"/>
          <w:lang w:val="en-US"/>
        </w:rPr>
        <w:t xml:space="preserve"> </w:t>
      </w:r>
      <w:r w:rsidR="00E16A0E" w:rsidRPr="00B0604F">
        <w:rPr>
          <w:rFonts w:asciiTheme="minorBidi" w:hAnsiTheme="minorBidi" w:cstheme="minorBidi"/>
          <w:szCs w:val="22"/>
          <w:lang w:val="en-US"/>
        </w:rPr>
        <w:t>I</w:t>
      </w:r>
      <w:r w:rsidR="00F178A0" w:rsidRPr="00B0604F">
        <w:rPr>
          <w:rFonts w:asciiTheme="minorBidi" w:hAnsiTheme="minorBidi" w:cstheme="minorBidi"/>
          <w:szCs w:val="22"/>
          <w:lang w:val="en-US"/>
        </w:rPr>
        <w:t xml:space="preserve">mportance </w:t>
      </w:r>
      <w:r w:rsidR="001B78B1" w:rsidRPr="00B0604F">
        <w:rPr>
          <w:rFonts w:asciiTheme="minorBidi" w:hAnsiTheme="minorBidi" w:cstheme="minorBidi"/>
          <w:szCs w:val="22"/>
          <w:lang w:val="en-US"/>
        </w:rPr>
        <w:t xml:space="preserve">of </w:t>
      </w:r>
      <w:r w:rsidR="00E16A0E" w:rsidRPr="00B0604F">
        <w:rPr>
          <w:rFonts w:asciiTheme="minorBidi" w:hAnsiTheme="minorBidi" w:cstheme="minorBidi"/>
          <w:szCs w:val="22"/>
          <w:lang w:val="en-US"/>
        </w:rPr>
        <w:t>R</w:t>
      </w:r>
      <w:r w:rsidR="00F178A0" w:rsidRPr="00B0604F">
        <w:rPr>
          <w:rFonts w:asciiTheme="minorBidi" w:hAnsiTheme="minorBidi" w:cstheme="minorBidi"/>
          <w:szCs w:val="22"/>
          <w:lang w:val="en-US"/>
        </w:rPr>
        <w:t>eligion (RELIGION).</w:t>
      </w:r>
      <w:r w:rsidR="00CD122B" w:rsidRPr="00B0604F">
        <w:rPr>
          <w:rFonts w:asciiTheme="minorBidi" w:eastAsia="SimSun" w:hAnsiTheme="minorBidi" w:cstheme="minorBidi"/>
          <w:szCs w:val="22"/>
        </w:rPr>
        <w:t xml:space="preserve"> </w:t>
      </w:r>
      <w:r w:rsidR="00E16A0E" w:rsidRPr="00B0604F">
        <w:rPr>
          <w:rFonts w:asciiTheme="minorBidi" w:eastAsia="Calibri" w:hAnsiTheme="minorBidi" w:cstheme="minorBidi"/>
          <w:szCs w:val="22"/>
        </w:rPr>
        <w:t>A m</w:t>
      </w:r>
      <w:r w:rsidR="005B3A85" w:rsidRPr="00B0604F">
        <w:rPr>
          <w:rFonts w:asciiTheme="minorBidi" w:eastAsia="Calibri" w:hAnsiTheme="minorBidi" w:cstheme="minorBidi"/>
          <w:szCs w:val="22"/>
        </w:rPr>
        <w:t xml:space="preserve">ultiple regression analysis was used to test </w:t>
      </w:r>
      <w:r w:rsidR="00E16A0E" w:rsidRPr="00B0604F">
        <w:rPr>
          <w:rFonts w:asciiTheme="minorBidi" w:eastAsia="Calibri" w:hAnsiTheme="minorBidi" w:cstheme="minorBidi"/>
          <w:szCs w:val="22"/>
        </w:rPr>
        <w:t xml:space="preserve">whether </w:t>
      </w:r>
      <w:r w:rsidR="005B3A85" w:rsidRPr="00B0604F">
        <w:rPr>
          <w:rFonts w:asciiTheme="minorBidi" w:eastAsia="Calibri" w:hAnsiTheme="minorBidi" w:cstheme="minorBidi"/>
          <w:szCs w:val="22"/>
        </w:rPr>
        <w:t xml:space="preserve">the country variables significantly predicted </w:t>
      </w:r>
      <w:r w:rsidR="00E16A0E" w:rsidRPr="00B0604F">
        <w:rPr>
          <w:rFonts w:asciiTheme="minorBidi" w:eastAsia="Calibri" w:hAnsiTheme="minorBidi" w:cstheme="minorBidi"/>
          <w:szCs w:val="22"/>
        </w:rPr>
        <w:t xml:space="preserve">the </w:t>
      </w:r>
      <w:r w:rsidR="005B3A85" w:rsidRPr="00B0604F">
        <w:rPr>
          <w:rFonts w:asciiTheme="minorBidi" w:eastAsia="Calibri" w:hAnsiTheme="minorBidi" w:cstheme="minorBidi"/>
          <w:szCs w:val="22"/>
        </w:rPr>
        <w:t xml:space="preserve">quality </w:t>
      </w:r>
      <w:r w:rsidR="001B78B1" w:rsidRPr="00B0604F">
        <w:rPr>
          <w:rFonts w:asciiTheme="minorBidi" w:eastAsia="Calibri" w:hAnsiTheme="minorBidi" w:cstheme="minorBidi"/>
          <w:szCs w:val="22"/>
        </w:rPr>
        <w:t xml:space="preserve">of </w:t>
      </w:r>
      <w:r w:rsidR="005B3A85" w:rsidRPr="00B0604F">
        <w:rPr>
          <w:rFonts w:asciiTheme="minorBidi" w:eastAsia="Calibri" w:hAnsiTheme="minorBidi" w:cstheme="minorBidi"/>
          <w:szCs w:val="22"/>
        </w:rPr>
        <w:t xml:space="preserve">corporate voluntary disclosure. The results </w:t>
      </w:r>
      <w:r w:rsidR="001B78B1" w:rsidRPr="00B0604F">
        <w:rPr>
          <w:rFonts w:asciiTheme="minorBidi" w:eastAsia="Calibri" w:hAnsiTheme="minorBidi" w:cstheme="minorBidi"/>
          <w:szCs w:val="22"/>
        </w:rPr>
        <w:t xml:space="preserve">of </w:t>
      </w:r>
      <w:r w:rsidR="005B3A85" w:rsidRPr="00B0604F">
        <w:rPr>
          <w:rFonts w:asciiTheme="minorBidi" w:eastAsia="Calibri" w:hAnsiTheme="minorBidi" w:cstheme="minorBidi"/>
          <w:szCs w:val="22"/>
        </w:rPr>
        <w:t>the regression indicated</w:t>
      </w:r>
      <w:r w:rsidR="00E16A0E" w:rsidRPr="00B0604F">
        <w:rPr>
          <w:rFonts w:asciiTheme="minorBidi" w:eastAsia="Calibri" w:hAnsiTheme="minorBidi" w:cstheme="minorBidi"/>
          <w:szCs w:val="22"/>
        </w:rPr>
        <w:t xml:space="preserve"> that,</w:t>
      </w:r>
      <w:r w:rsidR="005B3A85" w:rsidRPr="00B0604F">
        <w:rPr>
          <w:rFonts w:asciiTheme="minorBidi" w:eastAsia="Calibri" w:hAnsiTheme="minorBidi" w:cstheme="minorBidi"/>
          <w:szCs w:val="22"/>
        </w:rPr>
        <w:t xml:space="preserve"> in totality</w:t>
      </w:r>
      <w:r w:rsidR="00E16A0E" w:rsidRPr="00B0604F">
        <w:rPr>
          <w:rFonts w:asciiTheme="minorBidi" w:eastAsia="Calibri" w:hAnsiTheme="minorBidi" w:cstheme="minorBidi"/>
          <w:szCs w:val="22"/>
        </w:rPr>
        <w:t>,</w:t>
      </w:r>
      <w:r w:rsidR="005B3A85" w:rsidRPr="00B0604F">
        <w:rPr>
          <w:rFonts w:asciiTheme="minorBidi" w:eastAsia="Calibri" w:hAnsiTheme="minorBidi" w:cstheme="minorBidi"/>
          <w:szCs w:val="22"/>
        </w:rPr>
        <w:t xml:space="preserve"> the independent variables explained 38.7% </w:t>
      </w:r>
      <w:r w:rsidR="001B78B1" w:rsidRPr="00B0604F">
        <w:rPr>
          <w:rFonts w:asciiTheme="minorBidi" w:eastAsia="Calibri" w:hAnsiTheme="minorBidi" w:cstheme="minorBidi"/>
          <w:szCs w:val="22"/>
        </w:rPr>
        <w:t xml:space="preserve">of </w:t>
      </w:r>
      <w:r w:rsidR="005B3A85" w:rsidRPr="00B0604F">
        <w:rPr>
          <w:rFonts w:asciiTheme="minorBidi" w:eastAsia="Calibri" w:hAnsiTheme="minorBidi" w:cstheme="minorBidi"/>
          <w:szCs w:val="22"/>
        </w:rPr>
        <w:t xml:space="preserve">the variance in the level </w:t>
      </w:r>
      <w:r w:rsidR="001B78B1" w:rsidRPr="00B0604F">
        <w:rPr>
          <w:rFonts w:asciiTheme="minorBidi" w:eastAsia="Calibri" w:hAnsiTheme="minorBidi" w:cstheme="minorBidi"/>
          <w:szCs w:val="22"/>
        </w:rPr>
        <w:t xml:space="preserve">of </w:t>
      </w:r>
      <w:r w:rsidR="005B3A85" w:rsidRPr="00B0604F">
        <w:rPr>
          <w:rFonts w:asciiTheme="minorBidi" w:eastAsia="Calibri" w:hAnsiTheme="minorBidi" w:cstheme="minorBidi"/>
          <w:szCs w:val="22"/>
        </w:rPr>
        <w:t xml:space="preserve">quality </w:t>
      </w:r>
      <w:r w:rsidR="001B78B1" w:rsidRPr="00B0604F">
        <w:rPr>
          <w:rFonts w:asciiTheme="minorBidi" w:eastAsia="Calibri" w:hAnsiTheme="minorBidi" w:cstheme="minorBidi"/>
          <w:szCs w:val="22"/>
        </w:rPr>
        <w:t xml:space="preserve">of </w:t>
      </w:r>
      <w:r w:rsidR="005B3A85" w:rsidRPr="00B0604F">
        <w:rPr>
          <w:rFonts w:asciiTheme="minorBidi" w:eastAsia="Calibri" w:hAnsiTheme="minorBidi" w:cstheme="minorBidi"/>
          <w:szCs w:val="22"/>
        </w:rPr>
        <w:t>corporate voluntary disclosure (R</w:t>
      </w:r>
      <w:r w:rsidR="005B3A85" w:rsidRPr="00B0604F">
        <w:rPr>
          <w:rFonts w:asciiTheme="minorBidi" w:eastAsia="Calibri" w:hAnsiTheme="minorBidi" w:cstheme="minorBidi"/>
          <w:szCs w:val="22"/>
          <w:vertAlign w:val="superscript"/>
        </w:rPr>
        <w:t xml:space="preserve">2 </w:t>
      </w:r>
      <w:r w:rsidR="005B3A85" w:rsidRPr="00B0604F">
        <w:rPr>
          <w:rFonts w:asciiTheme="minorBidi" w:eastAsia="Calibri" w:hAnsiTheme="minorBidi" w:cstheme="minorBidi"/>
          <w:szCs w:val="22"/>
        </w:rPr>
        <w:t xml:space="preserve">=.387, F (7, 595) =52.97, p = 000).  Similarly, studies </w:t>
      </w:r>
      <w:r w:rsidR="001B78B1" w:rsidRPr="00B0604F">
        <w:rPr>
          <w:rFonts w:asciiTheme="minorBidi" w:eastAsia="Calibri" w:hAnsiTheme="minorBidi" w:cstheme="minorBidi"/>
          <w:szCs w:val="22"/>
        </w:rPr>
        <w:t xml:space="preserve">of </w:t>
      </w:r>
      <w:r w:rsidR="005B3A85" w:rsidRPr="00B0604F">
        <w:rPr>
          <w:rFonts w:asciiTheme="minorBidi" w:eastAsia="Calibri" w:hAnsiTheme="minorBidi" w:cstheme="minorBidi"/>
          <w:szCs w:val="22"/>
        </w:rPr>
        <w:t xml:space="preserve">corporate voluntary disclosure in developing countries showed similar </w:t>
      </w:r>
      <w:r w:rsidR="00E16A0E" w:rsidRPr="00B0604F">
        <w:rPr>
          <w:rFonts w:asciiTheme="minorBidi" w:eastAsia="Calibri" w:hAnsiTheme="minorBidi" w:cstheme="minorBidi"/>
          <w:szCs w:val="22"/>
        </w:rPr>
        <w:t>‘</w:t>
      </w:r>
      <w:r w:rsidR="005B3A85" w:rsidRPr="00B0604F">
        <w:rPr>
          <w:rFonts w:asciiTheme="minorBidi" w:eastAsia="Calibri" w:hAnsiTheme="minorBidi" w:cstheme="minorBidi"/>
          <w:szCs w:val="22"/>
        </w:rPr>
        <w:t xml:space="preserve">goodness </w:t>
      </w:r>
      <w:r w:rsidR="001B78B1" w:rsidRPr="00B0604F">
        <w:rPr>
          <w:rFonts w:asciiTheme="minorBidi" w:eastAsia="Calibri" w:hAnsiTheme="minorBidi" w:cstheme="minorBidi"/>
          <w:szCs w:val="22"/>
        </w:rPr>
        <w:t xml:space="preserve">of </w:t>
      </w:r>
      <w:r w:rsidR="005B3A85" w:rsidRPr="00B0604F">
        <w:rPr>
          <w:rFonts w:asciiTheme="minorBidi" w:eastAsia="Calibri" w:hAnsiTheme="minorBidi" w:cstheme="minorBidi"/>
          <w:szCs w:val="22"/>
        </w:rPr>
        <w:t>fit</w:t>
      </w:r>
      <w:r w:rsidR="00E16A0E" w:rsidRPr="00B0604F">
        <w:rPr>
          <w:rFonts w:asciiTheme="minorBidi" w:eastAsia="Calibri" w:hAnsiTheme="minorBidi" w:cstheme="minorBidi"/>
          <w:szCs w:val="22"/>
        </w:rPr>
        <w:t>’</w:t>
      </w:r>
      <w:r w:rsidR="005B3A85" w:rsidRPr="00B0604F">
        <w:rPr>
          <w:rFonts w:asciiTheme="minorBidi" w:eastAsia="Calibri" w:hAnsiTheme="minorBidi" w:cstheme="minorBidi"/>
          <w:szCs w:val="22"/>
        </w:rPr>
        <w:t xml:space="preserve"> tests</w:t>
      </w:r>
      <w:r w:rsidR="00E16A0E" w:rsidRPr="00B0604F">
        <w:rPr>
          <w:rFonts w:asciiTheme="minorBidi" w:eastAsia="Calibri" w:hAnsiTheme="minorBidi" w:cstheme="minorBidi"/>
          <w:szCs w:val="22"/>
        </w:rPr>
        <w:t>, as shown by the</w:t>
      </w:r>
      <w:r w:rsidR="005B3A85" w:rsidRPr="00B0604F">
        <w:rPr>
          <w:rFonts w:asciiTheme="minorBidi" w:eastAsia="Calibri" w:hAnsiTheme="minorBidi" w:cstheme="minorBidi"/>
          <w:szCs w:val="22"/>
        </w:rPr>
        <w:t xml:space="preserve"> adjusted R</w:t>
      </w:r>
      <w:r w:rsidR="005B3A85" w:rsidRPr="00B0604F">
        <w:rPr>
          <w:rFonts w:asciiTheme="minorBidi" w:eastAsia="Calibri" w:hAnsiTheme="minorBidi" w:cstheme="minorBidi"/>
          <w:szCs w:val="22"/>
          <w:vertAlign w:val="superscript"/>
        </w:rPr>
        <w:t>2</w:t>
      </w:r>
      <w:r w:rsidR="005B3A85" w:rsidRPr="00B0604F">
        <w:rPr>
          <w:rFonts w:asciiTheme="minorBidi" w:eastAsia="Calibri" w:hAnsiTheme="minorBidi" w:cstheme="minorBidi"/>
          <w:szCs w:val="22"/>
        </w:rPr>
        <w:t xml:space="preserve"> </w:t>
      </w:r>
      <w:r w:rsidR="001B78B1" w:rsidRPr="00B0604F">
        <w:rPr>
          <w:rFonts w:asciiTheme="minorBidi" w:eastAsia="Calibri" w:hAnsiTheme="minorBidi" w:cstheme="minorBidi"/>
          <w:szCs w:val="22"/>
        </w:rPr>
        <w:t xml:space="preserve">of </w:t>
      </w:r>
      <w:r w:rsidR="005B3A85" w:rsidRPr="00B0604F">
        <w:rPr>
          <w:rFonts w:asciiTheme="minorBidi" w:eastAsia="Calibri" w:hAnsiTheme="minorBidi" w:cstheme="minorBidi"/>
          <w:szCs w:val="22"/>
        </w:rPr>
        <w:t xml:space="preserve">39.5% </w:t>
      </w:r>
      <w:r w:rsidR="001B78B1" w:rsidRPr="00B0604F">
        <w:rPr>
          <w:rFonts w:asciiTheme="minorBidi" w:eastAsia="Calibri" w:hAnsiTheme="minorBidi" w:cstheme="minorBidi"/>
          <w:szCs w:val="22"/>
        </w:rPr>
        <w:t xml:space="preserve">of </w:t>
      </w:r>
      <w:r w:rsidR="005B3A85" w:rsidRPr="00B0604F">
        <w:rPr>
          <w:rFonts w:asciiTheme="minorBidi" w:eastAsia="Calibri" w:hAnsiTheme="minorBidi" w:cstheme="minorBidi"/>
          <w:szCs w:val="22"/>
        </w:rPr>
        <w:t xml:space="preserve">Collins and Soobaroyen from South Africa, and </w:t>
      </w:r>
      <w:r w:rsidR="00E16A0E" w:rsidRPr="00B0604F">
        <w:rPr>
          <w:rFonts w:asciiTheme="minorBidi" w:eastAsia="Calibri" w:hAnsiTheme="minorBidi" w:cstheme="minorBidi"/>
          <w:szCs w:val="22"/>
        </w:rPr>
        <w:t xml:space="preserve">the </w:t>
      </w:r>
      <w:r w:rsidR="005B3A85" w:rsidRPr="00B0604F">
        <w:rPr>
          <w:rFonts w:asciiTheme="minorBidi" w:eastAsia="Calibri" w:hAnsiTheme="minorBidi" w:cstheme="minorBidi"/>
          <w:szCs w:val="22"/>
        </w:rPr>
        <w:t>adjusted R</w:t>
      </w:r>
      <w:r w:rsidR="005B3A85" w:rsidRPr="00B0604F">
        <w:rPr>
          <w:rFonts w:asciiTheme="minorBidi" w:eastAsia="Calibri" w:hAnsiTheme="minorBidi" w:cstheme="minorBidi"/>
          <w:szCs w:val="22"/>
          <w:vertAlign w:val="superscript"/>
        </w:rPr>
        <w:t>2</w:t>
      </w:r>
      <w:r w:rsidR="005B3A85" w:rsidRPr="00B0604F">
        <w:rPr>
          <w:rFonts w:asciiTheme="minorBidi" w:eastAsia="Calibri" w:hAnsiTheme="minorBidi" w:cstheme="minorBidi"/>
          <w:szCs w:val="22"/>
        </w:rPr>
        <w:t xml:space="preserve"> </w:t>
      </w:r>
      <w:r w:rsidR="001B78B1" w:rsidRPr="00B0604F">
        <w:rPr>
          <w:rFonts w:asciiTheme="minorBidi" w:eastAsia="Calibri" w:hAnsiTheme="minorBidi" w:cstheme="minorBidi"/>
          <w:szCs w:val="22"/>
        </w:rPr>
        <w:t xml:space="preserve">of </w:t>
      </w:r>
      <w:r w:rsidR="005B3A85" w:rsidRPr="00B0604F">
        <w:rPr>
          <w:rFonts w:asciiTheme="minorBidi" w:eastAsia="Calibri" w:hAnsiTheme="minorBidi" w:cstheme="minorBidi"/>
          <w:szCs w:val="22"/>
        </w:rPr>
        <w:t>45% from South Africa.</w:t>
      </w:r>
    </w:p>
    <w:p w14:paraId="43A79C29" w14:textId="45EB46C6" w:rsidR="005B3A85" w:rsidRPr="00B0604F" w:rsidRDefault="00BD51DC" w:rsidP="00711F66">
      <w:pPr>
        <w:spacing w:after="160"/>
        <w:jc w:val="both"/>
        <w:rPr>
          <w:rFonts w:asciiTheme="minorBidi" w:hAnsiTheme="minorBidi" w:cstheme="minorBidi"/>
          <w:szCs w:val="22"/>
        </w:rPr>
      </w:pPr>
      <w:r w:rsidRPr="00B0604F">
        <w:rPr>
          <w:rFonts w:asciiTheme="minorBidi" w:hAnsiTheme="minorBidi" w:cstheme="minorBidi"/>
          <w:szCs w:val="22"/>
        </w:rPr>
        <w:t xml:space="preserve">Table </w:t>
      </w:r>
      <w:r w:rsidR="00711F66" w:rsidRPr="00B0604F">
        <w:rPr>
          <w:rFonts w:asciiTheme="minorBidi" w:hAnsiTheme="minorBidi" w:cstheme="minorBidi"/>
          <w:szCs w:val="22"/>
        </w:rPr>
        <w:t>22</w:t>
      </w:r>
      <w:r w:rsidR="00085C9F" w:rsidRPr="00B0604F">
        <w:rPr>
          <w:rFonts w:asciiTheme="minorBidi" w:hAnsiTheme="minorBidi" w:cstheme="minorBidi"/>
          <w:szCs w:val="22"/>
        </w:rPr>
        <w:t>, below,</w:t>
      </w:r>
      <w:r w:rsidR="005B3A85" w:rsidRPr="00B0604F">
        <w:rPr>
          <w:rFonts w:asciiTheme="minorBidi" w:hAnsiTheme="minorBidi" w:cstheme="minorBidi"/>
          <w:szCs w:val="22"/>
          <w:lang w:val="en-US" w:eastAsia="en-AU"/>
        </w:rPr>
        <w:t xml:space="preserve"> </w:t>
      </w:r>
      <w:r w:rsidR="005B3A85" w:rsidRPr="00B0604F">
        <w:rPr>
          <w:rFonts w:asciiTheme="minorBidi" w:hAnsiTheme="minorBidi" w:cstheme="minorBidi"/>
          <w:szCs w:val="22"/>
        </w:rPr>
        <w:t xml:space="preserve">shows a summary </w:t>
      </w:r>
      <w:r w:rsidR="001B78B1" w:rsidRPr="00B0604F">
        <w:rPr>
          <w:rFonts w:asciiTheme="minorBidi" w:hAnsiTheme="minorBidi" w:cstheme="minorBidi"/>
          <w:szCs w:val="22"/>
        </w:rPr>
        <w:t xml:space="preserve">of </w:t>
      </w:r>
      <w:r w:rsidR="005B3A85" w:rsidRPr="00B0604F">
        <w:rPr>
          <w:rFonts w:asciiTheme="minorBidi" w:hAnsiTheme="minorBidi" w:cstheme="minorBidi"/>
          <w:szCs w:val="22"/>
        </w:rPr>
        <w:t xml:space="preserve">the hypotheses developed to examine the relationship between country level factors and the quality </w:t>
      </w:r>
      <w:r w:rsidR="001B78B1" w:rsidRPr="00B0604F">
        <w:rPr>
          <w:rFonts w:asciiTheme="minorBidi" w:hAnsiTheme="minorBidi" w:cstheme="minorBidi"/>
          <w:szCs w:val="22"/>
        </w:rPr>
        <w:t xml:space="preserve">of </w:t>
      </w:r>
      <w:r w:rsidR="005B3A85" w:rsidRPr="00B0604F">
        <w:rPr>
          <w:rFonts w:asciiTheme="minorBidi" w:hAnsiTheme="minorBidi" w:cstheme="minorBidi"/>
          <w:szCs w:val="22"/>
        </w:rPr>
        <w:t xml:space="preserve">corporate voluntary disclosure. It was </w:t>
      </w:r>
      <w:r w:rsidR="00412D16" w:rsidRPr="00B0604F">
        <w:rPr>
          <w:rFonts w:asciiTheme="minorBidi" w:hAnsiTheme="minorBidi" w:cstheme="minorBidi"/>
          <w:szCs w:val="22"/>
        </w:rPr>
        <w:t xml:space="preserve">expected that </w:t>
      </w:r>
      <w:r w:rsidR="005B3A85" w:rsidRPr="00B0604F">
        <w:rPr>
          <w:rFonts w:asciiTheme="minorBidi" w:hAnsiTheme="minorBidi" w:cstheme="minorBidi"/>
          <w:szCs w:val="22"/>
        </w:rPr>
        <w:t xml:space="preserve">individual national cultures, code laws, use </w:t>
      </w:r>
      <w:r w:rsidR="001B78B1" w:rsidRPr="00B0604F">
        <w:rPr>
          <w:rFonts w:asciiTheme="minorBidi" w:hAnsiTheme="minorBidi" w:cstheme="minorBidi"/>
          <w:szCs w:val="22"/>
        </w:rPr>
        <w:t xml:space="preserve">of </w:t>
      </w:r>
      <w:r w:rsidR="005B3A85" w:rsidRPr="00B0604F">
        <w:rPr>
          <w:rFonts w:asciiTheme="minorBidi" w:hAnsiTheme="minorBidi" w:cstheme="minorBidi"/>
          <w:szCs w:val="22"/>
        </w:rPr>
        <w:t>IFRS/IASs, economic dev</w:t>
      </w:r>
      <w:r w:rsidR="00412D16" w:rsidRPr="00B0604F">
        <w:rPr>
          <w:rFonts w:asciiTheme="minorBidi" w:hAnsiTheme="minorBidi" w:cstheme="minorBidi"/>
          <w:szCs w:val="22"/>
        </w:rPr>
        <w:t>elopment, and press development</w:t>
      </w:r>
      <w:r w:rsidR="005B3A85" w:rsidRPr="00B0604F">
        <w:rPr>
          <w:rFonts w:asciiTheme="minorBidi" w:hAnsiTheme="minorBidi" w:cstheme="minorBidi"/>
          <w:szCs w:val="22"/>
        </w:rPr>
        <w:t xml:space="preserve"> </w:t>
      </w:r>
      <w:r w:rsidR="00412D16" w:rsidRPr="00B0604F">
        <w:rPr>
          <w:rFonts w:asciiTheme="minorBidi" w:hAnsiTheme="minorBidi" w:cstheme="minorBidi"/>
          <w:szCs w:val="22"/>
        </w:rPr>
        <w:t>would</w:t>
      </w:r>
      <w:r w:rsidR="00E16A0E" w:rsidRPr="00B0604F">
        <w:rPr>
          <w:rFonts w:asciiTheme="minorBidi" w:hAnsiTheme="minorBidi" w:cstheme="minorBidi"/>
          <w:szCs w:val="22"/>
        </w:rPr>
        <w:t xml:space="preserve"> </w:t>
      </w:r>
      <w:r w:rsidR="005B3A85" w:rsidRPr="00B0604F">
        <w:rPr>
          <w:rFonts w:asciiTheme="minorBidi" w:hAnsiTheme="minorBidi" w:cstheme="minorBidi"/>
          <w:szCs w:val="22"/>
        </w:rPr>
        <w:t xml:space="preserve">be positively related to </w:t>
      </w:r>
      <w:r w:rsidR="00412D16" w:rsidRPr="00B0604F">
        <w:rPr>
          <w:rFonts w:asciiTheme="minorBidi" w:hAnsiTheme="minorBidi" w:cstheme="minorBidi"/>
          <w:szCs w:val="22"/>
        </w:rPr>
        <w:t xml:space="preserve">the quality </w:t>
      </w:r>
      <w:r w:rsidR="001B78B1" w:rsidRPr="00B0604F">
        <w:rPr>
          <w:rFonts w:asciiTheme="minorBidi" w:hAnsiTheme="minorBidi" w:cstheme="minorBidi"/>
          <w:szCs w:val="22"/>
        </w:rPr>
        <w:t xml:space="preserve">of </w:t>
      </w:r>
      <w:r w:rsidR="005B3A85" w:rsidRPr="00B0604F">
        <w:rPr>
          <w:rFonts w:asciiTheme="minorBidi" w:hAnsiTheme="minorBidi" w:cstheme="minorBidi"/>
          <w:szCs w:val="22"/>
        </w:rPr>
        <w:t xml:space="preserve">corporate voluntary disclosure. </w:t>
      </w:r>
      <w:r w:rsidR="00412D16" w:rsidRPr="00B0604F">
        <w:rPr>
          <w:rFonts w:asciiTheme="minorBidi" w:hAnsiTheme="minorBidi" w:cstheme="minorBidi"/>
          <w:szCs w:val="22"/>
        </w:rPr>
        <w:t>However</w:t>
      </w:r>
      <w:r w:rsidR="00E16A0E" w:rsidRPr="00B0604F">
        <w:rPr>
          <w:rFonts w:asciiTheme="minorBidi" w:hAnsiTheme="minorBidi" w:cstheme="minorBidi"/>
          <w:szCs w:val="22"/>
        </w:rPr>
        <w:t>,</w:t>
      </w:r>
      <w:r w:rsidR="00412D16" w:rsidRPr="00B0604F">
        <w:rPr>
          <w:rFonts w:asciiTheme="minorBidi" w:hAnsiTheme="minorBidi" w:cstheme="minorBidi"/>
          <w:szCs w:val="22"/>
        </w:rPr>
        <w:t xml:space="preserve"> the results </w:t>
      </w:r>
      <w:r w:rsidR="001B78B1" w:rsidRPr="00B0604F">
        <w:rPr>
          <w:rFonts w:asciiTheme="minorBidi" w:hAnsiTheme="minorBidi" w:cstheme="minorBidi"/>
          <w:szCs w:val="22"/>
        </w:rPr>
        <w:t xml:space="preserve">of </w:t>
      </w:r>
      <w:r w:rsidR="00412D16" w:rsidRPr="00B0604F">
        <w:rPr>
          <w:rFonts w:asciiTheme="minorBidi" w:hAnsiTheme="minorBidi" w:cstheme="minorBidi"/>
          <w:szCs w:val="22"/>
        </w:rPr>
        <w:t>this study showed</w:t>
      </w:r>
      <w:r w:rsidR="00E16A0E" w:rsidRPr="00B0604F">
        <w:rPr>
          <w:rFonts w:asciiTheme="minorBidi" w:hAnsiTheme="minorBidi" w:cstheme="minorBidi"/>
          <w:szCs w:val="22"/>
        </w:rPr>
        <w:t xml:space="preserve"> </w:t>
      </w:r>
      <w:r w:rsidR="005B3A85" w:rsidRPr="00B0604F">
        <w:rPr>
          <w:rFonts w:asciiTheme="minorBidi" w:hAnsiTheme="minorBidi" w:cstheme="minorBidi"/>
          <w:szCs w:val="22"/>
        </w:rPr>
        <w:t xml:space="preserve">political freedom and uncertainty avoidance culture were hypothesised to be positively associated </w:t>
      </w:r>
      <w:r w:rsidR="0058488D" w:rsidRPr="00B0604F">
        <w:rPr>
          <w:rFonts w:asciiTheme="minorBidi" w:hAnsiTheme="minorBidi" w:cstheme="minorBidi"/>
          <w:szCs w:val="22"/>
        </w:rPr>
        <w:t>with</w:t>
      </w:r>
      <w:r w:rsidR="005B3A85" w:rsidRPr="00B0604F">
        <w:rPr>
          <w:rFonts w:asciiTheme="minorBidi" w:hAnsiTheme="minorBidi" w:cstheme="minorBidi"/>
          <w:szCs w:val="22"/>
        </w:rPr>
        <w:t xml:space="preserve"> </w:t>
      </w:r>
      <w:r w:rsidR="00E16A0E" w:rsidRPr="00B0604F">
        <w:rPr>
          <w:rFonts w:asciiTheme="minorBidi" w:hAnsiTheme="minorBidi" w:cstheme="minorBidi"/>
          <w:szCs w:val="22"/>
        </w:rPr>
        <w:t xml:space="preserve">the quality </w:t>
      </w:r>
      <w:r w:rsidR="001B78B1" w:rsidRPr="00B0604F">
        <w:rPr>
          <w:rFonts w:asciiTheme="minorBidi" w:hAnsiTheme="minorBidi" w:cstheme="minorBidi"/>
          <w:szCs w:val="22"/>
        </w:rPr>
        <w:t xml:space="preserve">of </w:t>
      </w:r>
      <w:r w:rsidR="005B3A85" w:rsidRPr="00B0604F">
        <w:rPr>
          <w:rFonts w:asciiTheme="minorBidi" w:hAnsiTheme="minorBidi" w:cstheme="minorBidi"/>
          <w:szCs w:val="22"/>
        </w:rPr>
        <w:t xml:space="preserve">corporate voluntary disclosure. </w:t>
      </w:r>
    </w:p>
    <w:p w14:paraId="101EBA2C" w14:textId="70B3A50B" w:rsidR="005B3A85" w:rsidRPr="00B0604F" w:rsidRDefault="00C110A2" w:rsidP="00B0604F">
      <w:pPr>
        <w:pStyle w:val="Caption"/>
        <w:jc w:val="center"/>
        <w:rPr>
          <w:rFonts w:asciiTheme="minorBidi" w:eastAsia="Calibri" w:hAnsiTheme="minorBidi" w:cstheme="minorBidi"/>
          <w:szCs w:val="22"/>
        </w:rPr>
      </w:pPr>
      <w:bookmarkStart w:id="136" w:name="_Toc480977882"/>
      <w:r w:rsidRPr="00B0604F">
        <w:rPr>
          <w:rFonts w:asciiTheme="minorBidi" w:hAnsiTheme="minorBidi" w:cstheme="minorBidi"/>
          <w:szCs w:val="22"/>
        </w:rPr>
        <w:t xml:space="preserve">Table </w:t>
      </w:r>
      <w:r w:rsidRPr="00B0604F">
        <w:rPr>
          <w:rFonts w:asciiTheme="minorBidi" w:hAnsiTheme="minorBidi" w:cstheme="minorBidi"/>
          <w:szCs w:val="22"/>
        </w:rPr>
        <w:fldChar w:fldCharType="begin"/>
      </w:r>
      <w:r w:rsidRPr="00B0604F">
        <w:rPr>
          <w:rFonts w:asciiTheme="minorBidi" w:hAnsiTheme="minorBidi" w:cstheme="minorBidi"/>
          <w:szCs w:val="22"/>
        </w:rPr>
        <w:instrText xml:space="preserve"> SEQ Table \* ARABIC </w:instrText>
      </w:r>
      <w:r w:rsidRPr="00B0604F">
        <w:rPr>
          <w:rFonts w:asciiTheme="minorBidi" w:hAnsiTheme="minorBidi" w:cstheme="minorBidi"/>
          <w:szCs w:val="22"/>
        </w:rPr>
        <w:fldChar w:fldCharType="separate"/>
      </w:r>
      <w:r w:rsidRPr="00B0604F">
        <w:rPr>
          <w:rFonts w:asciiTheme="minorBidi" w:hAnsiTheme="minorBidi" w:cstheme="minorBidi"/>
          <w:noProof/>
          <w:szCs w:val="22"/>
        </w:rPr>
        <w:t>22</w:t>
      </w:r>
      <w:r w:rsidRPr="00B0604F">
        <w:rPr>
          <w:rFonts w:asciiTheme="minorBidi" w:hAnsiTheme="minorBidi" w:cstheme="minorBidi"/>
          <w:szCs w:val="22"/>
        </w:rPr>
        <w:fldChar w:fldCharType="end"/>
      </w:r>
      <w:r w:rsidRPr="00B0604F">
        <w:rPr>
          <w:rFonts w:asciiTheme="minorBidi" w:hAnsiTheme="minorBidi" w:cstheme="minorBidi"/>
          <w:szCs w:val="22"/>
        </w:rPr>
        <w:t xml:space="preserve">: A summary </w:t>
      </w:r>
      <w:r w:rsidR="001B78B1" w:rsidRPr="00B0604F">
        <w:rPr>
          <w:rFonts w:asciiTheme="minorBidi" w:hAnsiTheme="minorBidi" w:cstheme="minorBidi"/>
          <w:szCs w:val="22"/>
        </w:rPr>
        <w:t xml:space="preserve">of </w:t>
      </w:r>
      <w:r w:rsidRPr="00B0604F">
        <w:rPr>
          <w:rFonts w:asciiTheme="minorBidi" w:hAnsiTheme="minorBidi" w:cstheme="minorBidi"/>
          <w:szCs w:val="22"/>
        </w:rPr>
        <w:t xml:space="preserve">all </w:t>
      </w:r>
      <w:r w:rsidR="001B78B1" w:rsidRPr="00B0604F">
        <w:rPr>
          <w:rFonts w:asciiTheme="minorBidi" w:hAnsiTheme="minorBidi" w:cstheme="minorBidi"/>
          <w:szCs w:val="22"/>
        </w:rPr>
        <w:t xml:space="preserve">of </w:t>
      </w:r>
      <w:r w:rsidRPr="00B0604F">
        <w:rPr>
          <w:rFonts w:asciiTheme="minorBidi" w:hAnsiTheme="minorBidi" w:cstheme="minorBidi"/>
          <w:szCs w:val="22"/>
        </w:rPr>
        <w:t>the hypotheses and findings for the quality voluntary corporate disclosure as a dependent variable and country level factors</w:t>
      </w:r>
      <w:bookmarkEnd w:id="136"/>
    </w:p>
    <w:tbl>
      <w:tblPr>
        <w:tblW w:w="0" w:type="auto"/>
        <w:tblLook w:val="04A0" w:firstRow="1" w:lastRow="0" w:firstColumn="1" w:lastColumn="0" w:noHBand="0" w:noVBand="1"/>
      </w:tblPr>
      <w:tblGrid>
        <w:gridCol w:w="1645"/>
        <w:gridCol w:w="983"/>
        <w:gridCol w:w="1189"/>
        <w:gridCol w:w="1129"/>
        <w:gridCol w:w="2110"/>
        <w:gridCol w:w="1439"/>
      </w:tblGrid>
      <w:tr w:rsidR="005B3A85" w:rsidRPr="00B0604F" w14:paraId="38C15DC0" w14:textId="77777777" w:rsidTr="005B3A8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8E555" w14:textId="77777777" w:rsidR="005B3A85" w:rsidRPr="00B0604F" w:rsidRDefault="005B3A85"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Explanatory Variable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CE29BF5" w14:textId="77777777" w:rsidR="005B3A85" w:rsidRPr="00B0604F" w:rsidRDefault="005B3A85"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No.</w:t>
            </w:r>
          </w:p>
          <w:p w14:paraId="4C85FB0B" w14:textId="77777777" w:rsidR="005B3A85" w:rsidRPr="00B0604F" w:rsidRDefault="005B3A85"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Hypothesis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AFCA458" w14:textId="77777777" w:rsidR="005B3A85" w:rsidRPr="00B0604F" w:rsidRDefault="005B3A85"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Expected sign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939AB85" w14:textId="77777777" w:rsidR="005B3A85" w:rsidRPr="00B0604F" w:rsidRDefault="005B3A85"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Findings sign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475E835" w14:textId="77777777" w:rsidR="005B3A85" w:rsidRPr="00B0604F" w:rsidRDefault="005B3A85"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Findings significance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A59F965" w14:textId="77777777" w:rsidR="005B3A85" w:rsidRPr="00B0604F" w:rsidRDefault="005B3A85"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Hypothesis status</w:t>
            </w:r>
          </w:p>
        </w:tc>
      </w:tr>
      <w:tr w:rsidR="005B3A85" w:rsidRPr="00B0604F" w14:paraId="5E4DF961" w14:textId="77777777" w:rsidTr="005B3A8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366238" w14:textId="77777777" w:rsidR="005B3A85" w:rsidRPr="00B0604F" w:rsidRDefault="00540C13"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LEGSYS</w:t>
            </w:r>
          </w:p>
        </w:tc>
        <w:tc>
          <w:tcPr>
            <w:tcW w:w="0" w:type="auto"/>
            <w:tcBorders>
              <w:top w:val="nil"/>
              <w:left w:val="nil"/>
              <w:bottom w:val="single" w:sz="4" w:space="0" w:color="auto"/>
              <w:right w:val="single" w:sz="4" w:space="0" w:color="auto"/>
            </w:tcBorders>
            <w:shd w:val="clear" w:color="auto" w:fill="auto"/>
            <w:noWrap/>
            <w:vAlign w:val="bottom"/>
            <w:hideMark/>
          </w:tcPr>
          <w:p w14:paraId="5A62E585"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01</w:t>
            </w:r>
          </w:p>
        </w:tc>
        <w:tc>
          <w:tcPr>
            <w:tcW w:w="0" w:type="auto"/>
            <w:tcBorders>
              <w:top w:val="nil"/>
              <w:left w:val="nil"/>
              <w:bottom w:val="single" w:sz="4" w:space="0" w:color="auto"/>
              <w:right w:val="single" w:sz="4" w:space="0" w:color="auto"/>
            </w:tcBorders>
            <w:shd w:val="clear" w:color="auto" w:fill="auto"/>
            <w:noWrap/>
            <w:vAlign w:val="bottom"/>
            <w:hideMark/>
          </w:tcPr>
          <w:p w14:paraId="1F0BFDCE"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2A147D30"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6F135A80"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Significant at the 1% level</w:t>
            </w:r>
          </w:p>
        </w:tc>
        <w:tc>
          <w:tcPr>
            <w:tcW w:w="0" w:type="auto"/>
            <w:tcBorders>
              <w:top w:val="nil"/>
              <w:left w:val="nil"/>
              <w:bottom w:val="single" w:sz="4" w:space="0" w:color="auto"/>
              <w:right w:val="single" w:sz="4" w:space="0" w:color="auto"/>
            </w:tcBorders>
            <w:shd w:val="clear" w:color="auto" w:fill="auto"/>
            <w:noWrap/>
            <w:vAlign w:val="bottom"/>
            <w:hideMark/>
          </w:tcPr>
          <w:p w14:paraId="5483C5F4"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Rejected</w:t>
            </w:r>
          </w:p>
        </w:tc>
      </w:tr>
      <w:tr w:rsidR="005B3A85" w:rsidRPr="00B0604F" w14:paraId="6BA70138" w14:textId="77777777" w:rsidTr="005B3A8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64F2F9" w14:textId="77777777" w:rsidR="005B3A85" w:rsidRPr="00B0604F" w:rsidRDefault="00540C13"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INDIVIDUAL</w:t>
            </w:r>
          </w:p>
        </w:tc>
        <w:tc>
          <w:tcPr>
            <w:tcW w:w="0" w:type="auto"/>
            <w:tcBorders>
              <w:top w:val="nil"/>
              <w:left w:val="nil"/>
              <w:bottom w:val="single" w:sz="4" w:space="0" w:color="auto"/>
              <w:right w:val="single" w:sz="4" w:space="0" w:color="auto"/>
            </w:tcBorders>
            <w:shd w:val="clear" w:color="auto" w:fill="auto"/>
            <w:noWrap/>
            <w:vAlign w:val="bottom"/>
            <w:hideMark/>
          </w:tcPr>
          <w:p w14:paraId="6BCA3A82"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03</w:t>
            </w:r>
          </w:p>
        </w:tc>
        <w:tc>
          <w:tcPr>
            <w:tcW w:w="0" w:type="auto"/>
            <w:tcBorders>
              <w:top w:val="nil"/>
              <w:left w:val="nil"/>
              <w:bottom w:val="single" w:sz="4" w:space="0" w:color="auto"/>
              <w:right w:val="single" w:sz="4" w:space="0" w:color="auto"/>
            </w:tcBorders>
            <w:shd w:val="clear" w:color="auto" w:fill="auto"/>
            <w:noWrap/>
            <w:vAlign w:val="bottom"/>
            <w:hideMark/>
          </w:tcPr>
          <w:p w14:paraId="48337766"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79786CBA"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1BF01242"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Significant at the 10% level</w:t>
            </w:r>
          </w:p>
        </w:tc>
        <w:tc>
          <w:tcPr>
            <w:tcW w:w="0" w:type="auto"/>
            <w:tcBorders>
              <w:top w:val="nil"/>
              <w:left w:val="nil"/>
              <w:bottom w:val="single" w:sz="4" w:space="0" w:color="auto"/>
              <w:right w:val="single" w:sz="4" w:space="0" w:color="auto"/>
            </w:tcBorders>
            <w:shd w:val="clear" w:color="auto" w:fill="auto"/>
            <w:noWrap/>
            <w:vAlign w:val="bottom"/>
            <w:hideMark/>
          </w:tcPr>
          <w:p w14:paraId="63F93D06"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Rejected</w:t>
            </w:r>
          </w:p>
        </w:tc>
      </w:tr>
      <w:tr w:rsidR="005B3A85" w:rsidRPr="00B0604F" w14:paraId="6E9C92F4" w14:textId="77777777" w:rsidTr="005B3A8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E6ACB8"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UN</w:t>
            </w:r>
            <w:r w:rsidR="00540C13" w:rsidRPr="00B0604F">
              <w:rPr>
                <w:rFonts w:asciiTheme="minorBidi" w:hAnsiTheme="minorBidi" w:cstheme="minorBidi"/>
                <w:szCs w:val="22"/>
                <w:lang w:eastAsia="en-GB"/>
              </w:rPr>
              <w:t>AVOID</w:t>
            </w:r>
          </w:p>
        </w:tc>
        <w:tc>
          <w:tcPr>
            <w:tcW w:w="0" w:type="auto"/>
            <w:tcBorders>
              <w:top w:val="nil"/>
              <w:left w:val="nil"/>
              <w:bottom w:val="single" w:sz="4" w:space="0" w:color="auto"/>
              <w:right w:val="single" w:sz="4" w:space="0" w:color="auto"/>
            </w:tcBorders>
            <w:shd w:val="clear" w:color="auto" w:fill="auto"/>
            <w:noWrap/>
            <w:vAlign w:val="bottom"/>
            <w:hideMark/>
          </w:tcPr>
          <w:p w14:paraId="2C7CCD8F"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04</w:t>
            </w:r>
          </w:p>
        </w:tc>
        <w:tc>
          <w:tcPr>
            <w:tcW w:w="0" w:type="auto"/>
            <w:tcBorders>
              <w:top w:val="nil"/>
              <w:left w:val="nil"/>
              <w:bottom w:val="single" w:sz="4" w:space="0" w:color="auto"/>
              <w:right w:val="single" w:sz="4" w:space="0" w:color="auto"/>
            </w:tcBorders>
            <w:shd w:val="clear" w:color="auto" w:fill="auto"/>
            <w:noWrap/>
            <w:vAlign w:val="bottom"/>
            <w:hideMark/>
          </w:tcPr>
          <w:p w14:paraId="4AE6C210"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11AFC05C"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1E7351CE"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Significant at the 1% level</w:t>
            </w:r>
          </w:p>
        </w:tc>
        <w:tc>
          <w:tcPr>
            <w:tcW w:w="0" w:type="auto"/>
            <w:tcBorders>
              <w:top w:val="nil"/>
              <w:left w:val="nil"/>
              <w:bottom w:val="single" w:sz="4" w:space="0" w:color="auto"/>
              <w:right w:val="single" w:sz="4" w:space="0" w:color="auto"/>
            </w:tcBorders>
            <w:shd w:val="clear" w:color="auto" w:fill="auto"/>
            <w:noWrap/>
            <w:vAlign w:val="bottom"/>
            <w:hideMark/>
          </w:tcPr>
          <w:p w14:paraId="49161125"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Accepted</w:t>
            </w:r>
          </w:p>
        </w:tc>
      </w:tr>
      <w:tr w:rsidR="005B3A85" w:rsidRPr="00B0604F" w14:paraId="55DFBC87" w14:textId="77777777" w:rsidTr="005B3A8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BE84AB" w14:textId="77777777" w:rsidR="005B3A85" w:rsidRPr="00B0604F" w:rsidRDefault="00540C13"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ECO</w:t>
            </w:r>
          </w:p>
        </w:tc>
        <w:tc>
          <w:tcPr>
            <w:tcW w:w="0" w:type="auto"/>
            <w:tcBorders>
              <w:top w:val="nil"/>
              <w:left w:val="nil"/>
              <w:bottom w:val="single" w:sz="4" w:space="0" w:color="auto"/>
              <w:right w:val="single" w:sz="4" w:space="0" w:color="auto"/>
            </w:tcBorders>
            <w:shd w:val="clear" w:color="auto" w:fill="auto"/>
            <w:noWrap/>
            <w:vAlign w:val="bottom"/>
            <w:hideMark/>
          </w:tcPr>
          <w:p w14:paraId="32F4487F"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07</w:t>
            </w:r>
          </w:p>
        </w:tc>
        <w:tc>
          <w:tcPr>
            <w:tcW w:w="0" w:type="auto"/>
            <w:tcBorders>
              <w:top w:val="nil"/>
              <w:left w:val="nil"/>
              <w:bottom w:val="single" w:sz="4" w:space="0" w:color="auto"/>
              <w:right w:val="single" w:sz="4" w:space="0" w:color="auto"/>
            </w:tcBorders>
            <w:shd w:val="clear" w:color="auto" w:fill="auto"/>
            <w:noWrap/>
            <w:vAlign w:val="bottom"/>
            <w:hideMark/>
          </w:tcPr>
          <w:p w14:paraId="608E08B3"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43F0AFB1"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0390EC07"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Significance at the 5% level</w:t>
            </w:r>
          </w:p>
        </w:tc>
        <w:tc>
          <w:tcPr>
            <w:tcW w:w="0" w:type="auto"/>
            <w:tcBorders>
              <w:top w:val="nil"/>
              <w:left w:val="nil"/>
              <w:bottom w:val="single" w:sz="4" w:space="0" w:color="auto"/>
              <w:right w:val="single" w:sz="4" w:space="0" w:color="auto"/>
            </w:tcBorders>
            <w:shd w:val="clear" w:color="auto" w:fill="auto"/>
            <w:noWrap/>
            <w:vAlign w:val="bottom"/>
            <w:hideMark/>
          </w:tcPr>
          <w:p w14:paraId="69BB6A09"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Accepted</w:t>
            </w:r>
          </w:p>
        </w:tc>
      </w:tr>
      <w:tr w:rsidR="005B3A85" w:rsidRPr="00B0604F" w14:paraId="73C1BA56" w14:textId="77777777" w:rsidTr="005B3A8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50580B" w14:textId="77777777" w:rsidR="005B3A85" w:rsidRPr="00B0604F" w:rsidRDefault="00540C13"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PRESSFREE</w:t>
            </w:r>
          </w:p>
        </w:tc>
        <w:tc>
          <w:tcPr>
            <w:tcW w:w="0" w:type="auto"/>
            <w:tcBorders>
              <w:top w:val="nil"/>
              <w:left w:val="nil"/>
              <w:bottom w:val="single" w:sz="4" w:space="0" w:color="auto"/>
              <w:right w:val="single" w:sz="4" w:space="0" w:color="auto"/>
            </w:tcBorders>
            <w:shd w:val="clear" w:color="auto" w:fill="auto"/>
            <w:noWrap/>
            <w:vAlign w:val="bottom"/>
            <w:hideMark/>
          </w:tcPr>
          <w:p w14:paraId="3C4E5F09"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08</w:t>
            </w:r>
          </w:p>
        </w:tc>
        <w:tc>
          <w:tcPr>
            <w:tcW w:w="0" w:type="auto"/>
            <w:tcBorders>
              <w:top w:val="nil"/>
              <w:left w:val="nil"/>
              <w:bottom w:val="single" w:sz="4" w:space="0" w:color="auto"/>
              <w:right w:val="single" w:sz="4" w:space="0" w:color="auto"/>
            </w:tcBorders>
            <w:shd w:val="clear" w:color="auto" w:fill="auto"/>
            <w:noWrap/>
            <w:vAlign w:val="bottom"/>
            <w:hideMark/>
          </w:tcPr>
          <w:p w14:paraId="25A0A93A"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1F88CF18"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5E7D87F6" w14:textId="77777777" w:rsidR="005B3A85" w:rsidRPr="00B0604F" w:rsidRDefault="006C54C3"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n</w:t>
            </w:r>
            <w:r w:rsidR="00B42E10" w:rsidRPr="00B0604F">
              <w:rPr>
                <w:rFonts w:asciiTheme="minorBidi" w:hAnsiTheme="minorBidi" w:cstheme="minorBidi"/>
                <w:szCs w:val="22"/>
                <w:lang w:eastAsia="en-GB"/>
              </w:rPr>
              <w:t>on-significant</w:t>
            </w:r>
          </w:p>
        </w:tc>
        <w:tc>
          <w:tcPr>
            <w:tcW w:w="0" w:type="auto"/>
            <w:tcBorders>
              <w:top w:val="nil"/>
              <w:left w:val="nil"/>
              <w:bottom w:val="single" w:sz="4" w:space="0" w:color="auto"/>
              <w:right w:val="single" w:sz="4" w:space="0" w:color="auto"/>
            </w:tcBorders>
            <w:shd w:val="clear" w:color="auto" w:fill="auto"/>
            <w:noWrap/>
            <w:vAlign w:val="bottom"/>
            <w:hideMark/>
          </w:tcPr>
          <w:p w14:paraId="10D5C3B5"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Rejected</w:t>
            </w:r>
          </w:p>
        </w:tc>
      </w:tr>
      <w:tr w:rsidR="005B3A85" w:rsidRPr="00B0604F" w14:paraId="7F71965B" w14:textId="77777777" w:rsidTr="005B3A8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166F4C" w14:textId="77777777" w:rsidR="005B3A85" w:rsidRPr="00B0604F" w:rsidRDefault="00540C13"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CORRUPTION</w:t>
            </w:r>
          </w:p>
        </w:tc>
        <w:tc>
          <w:tcPr>
            <w:tcW w:w="0" w:type="auto"/>
            <w:tcBorders>
              <w:top w:val="nil"/>
              <w:left w:val="nil"/>
              <w:bottom w:val="single" w:sz="4" w:space="0" w:color="auto"/>
              <w:right w:val="single" w:sz="4" w:space="0" w:color="auto"/>
            </w:tcBorders>
            <w:shd w:val="clear" w:color="auto" w:fill="auto"/>
            <w:noWrap/>
            <w:vAlign w:val="bottom"/>
            <w:hideMark/>
          </w:tcPr>
          <w:p w14:paraId="79B8B2C3"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09</w:t>
            </w:r>
          </w:p>
        </w:tc>
        <w:tc>
          <w:tcPr>
            <w:tcW w:w="0" w:type="auto"/>
            <w:tcBorders>
              <w:top w:val="nil"/>
              <w:left w:val="nil"/>
              <w:bottom w:val="single" w:sz="4" w:space="0" w:color="auto"/>
              <w:right w:val="single" w:sz="4" w:space="0" w:color="auto"/>
            </w:tcBorders>
            <w:shd w:val="clear" w:color="auto" w:fill="auto"/>
            <w:noWrap/>
            <w:vAlign w:val="bottom"/>
            <w:hideMark/>
          </w:tcPr>
          <w:p w14:paraId="3DAEE238"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79295016"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40F262B7" w14:textId="77777777" w:rsidR="005B3A85" w:rsidRPr="00B0604F" w:rsidRDefault="006C54C3"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n</w:t>
            </w:r>
            <w:r w:rsidR="00B42E10" w:rsidRPr="00B0604F">
              <w:rPr>
                <w:rFonts w:asciiTheme="minorBidi" w:hAnsiTheme="minorBidi" w:cstheme="minorBidi"/>
                <w:szCs w:val="22"/>
                <w:lang w:eastAsia="en-GB"/>
              </w:rPr>
              <w:t>on-significant</w:t>
            </w:r>
          </w:p>
        </w:tc>
        <w:tc>
          <w:tcPr>
            <w:tcW w:w="0" w:type="auto"/>
            <w:tcBorders>
              <w:top w:val="nil"/>
              <w:left w:val="nil"/>
              <w:bottom w:val="single" w:sz="4" w:space="0" w:color="auto"/>
              <w:right w:val="single" w:sz="4" w:space="0" w:color="auto"/>
            </w:tcBorders>
            <w:shd w:val="clear" w:color="auto" w:fill="auto"/>
            <w:noWrap/>
            <w:vAlign w:val="bottom"/>
            <w:hideMark/>
          </w:tcPr>
          <w:p w14:paraId="2DC1D0BC"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Rejected</w:t>
            </w:r>
          </w:p>
        </w:tc>
      </w:tr>
      <w:tr w:rsidR="005B3A85" w:rsidRPr="00B0604F" w14:paraId="1FF4DEB7" w14:textId="77777777" w:rsidTr="005B3A8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A22E00" w14:textId="77777777" w:rsidR="005B3A85" w:rsidRPr="00B0604F" w:rsidRDefault="00540C13"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POLIFREE</w:t>
            </w:r>
          </w:p>
        </w:tc>
        <w:tc>
          <w:tcPr>
            <w:tcW w:w="0" w:type="auto"/>
            <w:tcBorders>
              <w:top w:val="nil"/>
              <w:left w:val="nil"/>
              <w:bottom w:val="single" w:sz="4" w:space="0" w:color="auto"/>
              <w:right w:val="single" w:sz="4" w:space="0" w:color="auto"/>
            </w:tcBorders>
            <w:shd w:val="clear" w:color="auto" w:fill="auto"/>
            <w:noWrap/>
            <w:vAlign w:val="bottom"/>
            <w:hideMark/>
          </w:tcPr>
          <w:p w14:paraId="3FCB831A"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10</w:t>
            </w:r>
          </w:p>
        </w:tc>
        <w:tc>
          <w:tcPr>
            <w:tcW w:w="0" w:type="auto"/>
            <w:tcBorders>
              <w:top w:val="nil"/>
              <w:left w:val="nil"/>
              <w:bottom w:val="single" w:sz="4" w:space="0" w:color="auto"/>
              <w:right w:val="single" w:sz="4" w:space="0" w:color="auto"/>
            </w:tcBorders>
            <w:shd w:val="clear" w:color="auto" w:fill="auto"/>
            <w:noWrap/>
            <w:vAlign w:val="bottom"/>
            <w:hideMark/>
          </w:tcPr>
          <w:p w14:paraId="7D7152C2"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7F80E644"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0F0EC068"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Significant at the 10% level</w:t>
            </w:r>
          </w:p>
        </w:tc>
        <w:tc>
          <w:tcPr>
            <w:tcW w:w="0" w:type="auto"/>
            <w:tcBorders>
              <w:top w:val="nil"/>
              <w:left w:val="nil"/>
              <w:bottom w:val="single" w:sz="4" w:space="0" w:color="auto"/>
              <w:right w:val="single" w:sz="4" w:space="0" w:color="auto"/>
            </w:tcBorders>
            <w:shd w:val="clear" w:color="auto" w:fill="auto"/>
            <w:noWrap/>
            <w:vAlign w:val="bottom"/>
            <w:hideMark/>
          </w:tcPr>
          <w:p w14:paraId="43F81971"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Rejected</w:t>
            </w:r>
          </w:p>
        </w:tc>
      </w:tr>
      <w:tr w:rsidR="005B3A85" w:rsidRPr="00B0604F" w14:paraId="2ABEE55C" w14:textId="77777777" w:rsidTr="005B3A8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10E415" w14:textId="77777777" w:rsidR="005B3A85" w:rsidRPr="00B0604F" w:rsidRDefault="00540C13"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TEREDU</w:t>
            </w:r>
          </w:p>
        </w:tc>
        <w:tc>
          <w:tcPr>
            <w:tcW w:w="0" w:type="auto"/>
            <w:tcBorders>
              <w:top w:val="nil"/>
              <w:left w:val="nil"/>
              <w:bottom w:val="single" w:sz="4" w:space="0" w:color="auto"/>
              <w:right w:val="single" w:sz="4" w:space="0" w:color="auto"/>
            </w:tcBorders>
            <w:shd w:val="clear" w:color="auto" w:fill="auto"/>
            <w:noWrap/>
            <w:vAlign w:val="bottom"/>
            <w:hideMark/>
          </w:tcPr>
          <w:p w14:paraId="730AA5AF"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05</w:t>
            </w:r>
          </w:p>
        </w:tc>
        <w:tc>
          <w:tcPr>
            <w:tcW w:w="0" w:type="auto"/>
            <w:tcBorders>
              <w:top w:val="nil"/>
              <w:left w:val="nil"/>
              <w:bottom w:val="single" w:sz="4" w:space="0" w:color="auto"/>
              <w:right w:val="single" w:sz="4" w:space="0" w:color="auto"/>
            </w:tcBorders>
            <w:shd w:val="clear" w:color="auto" w:fill="auto"/>
            <w:noWrap/>
            <w:vAlign w:val="bottom"/>
            <w:hideMark/>
          </w:tcPr>
          <w:p w14:paraId="7A832348"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13ED72FA"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w:t>
            </w:r>
          </w:p>
        </w:tc>
        <w:tc>
          <w:tcPr>
            <w:tcW w:w="0" w:type="auto"/>
            <w:tcBorders>
              <w:top w:val="nil"/>
              <w:left w:val="nil"/>
              <w:bottom w:val="single" w:sz="4" w:space="0" w:color="auto"/>
              <w:right w:val="single" w:sz="4" w:space="0" w:color="auto"/>
            </w:tcBorders>
            <w:shd w:val="clear" w:color="auto" w:fill="auto"/>
            <w:noWrap/>
            <w:vAlign w:val="bottom"/>
            <w:hideMark/>
          </w:tcPr>
          <w:p w14:paraId="17609101"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Significant at the 1% level</w:t>
            </w:r>
          </w:p>
        </w:tc>
        <w:tc>
          <w:tcPr>
            <w:tcW w:w="0" w:type="auto"/>
            <w:tcBorders>
              <w:top w:val="nil"/>
              <w:left w:val="nil"/>
              <w:bottom w:val="single" w:sz="4" w:space="0" w:color="auto"/>
              <w:right w:val="single" w:sz="4" w:space="0" w:color="auto"/>
            </w:tcBorders>
            <w:shd w:val="clear" w:color="auto" w:fill="auto"/>
            <w:noWrap/>
            <w:vAlign w:val="bottom"/>
            <w:hideMark/>
          </w:tcPr>
          <w:p w14:paraId="6EA77EF8"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Accepted</w:t>
            </w:r>
          </w:p>
        </w:tc>
      </w:tr>
      <w:tr w:rsidR="005B3A85" w:rsidRPr="00B0604F" w14:paraId="4957F151" w14:textId="77777777" w:rsidTr="005B3A8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14:paraId="7871B83C" w14:textId="169D7D30" w:rsidR="005B3A85" w:rsidRPr="00B0604F" w:rsidRDefault="00540C13"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PR</w:t>
            </w:r>
            <w:r w:rsidR="001B78B1" w:rsidRPr="00B0604F">
              <w:rPr>
                <w:rFonts w:asciiTheme="minorBidi" w:hAnsiTheme="minorBidi" w:cstheme="minorBidi"/>
                <w:szCs w:val="22"/>
                <w:lang w:eastAsia="en-GB"/>
              </w:rPr>
              <w:t xml:space="preserve">OF </w:t>
            </w:r>
            <w:r w:rsidR="00720EC4" w:rsidRPr="00B0604F">
              <w:rPr>
                <w:rFonts w:asciiTheme="minorBidi" w:hAnsiTheme="minorBidi" w:cstheme="minorBidi"/>
                <w:szCs w:val="22"/>
                <w:lang w:eastAsia="en-GB"/>
              </w:rPr>
              <w:t xml:space="preserve"> </w:t>
            </w:r>
            <w:r w:rsidRPr="00B0604F">
              <w:rPr>
                <w:rFonts w:asciiTheme="minorBidi" w:hAnsiTheme="minorBidi" w:cstheme="minorBidi"/>
                <w:szCs w:val="22"/>
                <w:lang w:eastAsia="en-GB"/>
              </w:rPr>
              <w:t>ESS</w:t>
            </w:r>
          </w:p>
        </w:tc>
        <w:tc>
          <w:tcPr>
            <w:tcW w:w="0" w:type="auto"/>
            <w:tcBorders>
              <w:top w:val="nil"/>
              <w:left w:val="nil"/>
              <w:bottom w:val="single" w:sz="4" w:space="0" w:color="auto"/>
              <w:right w:val="single" w:sz="4" w:space="0" w:color="auto"/>
            </w:tcBorders>
            <w:shd w:val="clear" w:color="auto" w:fill="auto"/>
            <w:noWrap/>
            <w:vAlign w:val="bottom"/>
          </w:tcPr>
          <w:p w14:paraId="3DB5D061"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02</w:t>
            </w:r>
          </w:p>
        </w:tc>
        <w:tc>
          <w:tcPr>
            <w:tcW w:w="0" w:type="auto"/>
            <w:tcBorders>
              <w:top w:val="nil"/>
              <w:left w:val="nil"/>
              <w:bottom w:val="single" w:sz="4" w:space="0" w:color="auto"/>
              <w:right w:val="single" w:sz="4" w:space="0" w:color="auto"/>
            </w:tcBorders>
            <w:shd w:val="clear" w:color="auto" w:fill="auto"/>
            <w:noWrap/>
            <w:vAlign w:val="bottom"/>
          </w:tcPr>
          <w:p w14:paraId="0307F960"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w:t>
            </w:r>
          </w:p>
        </w:tc>
        <w:tc>
          <w:tcPr>
            <w:tcW w:w="0" w:type="auto"/>
            <w:tcBorders>
              <w:top w:val="nil"/>
              <w:left w:val="nil"/>
              <w:bottom w:val="single" w:sz="4" w:space="0" w:color="auto"/>
              <w:right w:val="single" w:sz="4" w:space="0" w:color="auto"/>
            </w:tcBorders>
            <w:shd w:val="clear" w:color="auto" w:fill="auto"/>
            <w:noWrap/>
            <w:vAlign w:val="bottom"/>
          </w:tcPr>
          <w:p w14:paraId="63F68D12"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w:t>
            </w:r>
          </w:p>
        </w:tc>
        <w:tc>
          <w:tcPr>
            <w:tcW w:w="0" w:type="auto"/>
            <w:tcBorders>
              <w:top w:val="nil"/>
              <w:left w:val="nil"/>
              <w:bottom w:val="single" w:sz="4" w:space="0" w:color="auto"/>
              <w:right w:val="single" w:sz="4" w:space="0" w:color="auto"/>
            </w:tcBorders>
            <w:shd w:val="clear" w:color="auto" w:fill="auto"/>
            <w:noWrap/>
            <w:vAlign w:val="bottom"/>
          </w:tcPr>
          <w:p w14:paraId="048EEA66"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Significant at the 1% level</w:t>
            </w:r>
          </w:p>
        </w:tc>
        <w:tc>
          <w:tcPr>
            <w:tcW w:w="0" w:type="auto"/>
            <w:tcBorders>
              <w:top w:val="nil"/>
              <w:left w:val="nil"/>
              <w:bottom w:val="single" w:sz="4" w:space="0" w:color="auto"/>
              <w:right w:val="single" w:sz="4" w:space="0" w:color="auto"/>
            </w:tcBorders>
            <w:shd w:val="clear" w:color="auto" w:fill="auto"/>
            <w:noWrap/>
            <w:vAlign w:val="bottom"/>
          </w:tcPr>
          <w:p w14:paraId="79C30306"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Rejected</w:t>
            </w:r>
          </w:p>
        </w:tc>
      </w:tr>
      <w:tr w:rsidR="005B3A85" w:rsidRPr="00B0604F" w14:paraId="2CF34457" w14:textId="77777777" w:rsidTr="005B3A8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14:paraId="4DD19F3F" w14:textId="77777777" w:rsidR="005B3A85" w:rsidRPr="00B0604F" w:rsidRDefault="00540C13"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RELIGION</w:t>
            </w:r>
          </w:p>
        </w:tc>
        <w:tc>
          <w:tcPr>
            <w:tcW w:w="0" w:type="auto"/>
            <w:tcBorders>
              <w:top w:val="nil"/>
              <w:left w:val="nil"/>
              <w:bottom w:val="single" w:sz="4" w:space="0" w:color="auto"/>
              <w:right w:val="single" w:sz="4" w:space="0" w:color="auto"/>
            </w:tcBorders>
            <w:shd w:val="clear" w:color="auto" w:fill="auto"/>
            <w:noWrap/>
            <w:vAlign w:val="bottom"/>
          </w:tcPr>
          <w:p w14:paraId="7DD70029"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06</w:t>
            </w:r>
          </w:p>
        </w:tc>
        <w:tc>
          <w:tcPr>
            <w:tcW w:w="0" w:type="auto"/>
            <w:tcBorders>
              <w:top w:val="nil"/>
              <w:left w:val="nil"/>
              <w:bottom w:val="single" w:sz="4" w:space="0" w:color="auto"/>
              <w:right w:val="single" w:sz="4" w:space="0" w:color="auto"/>
            </w:tcBorders>
            <w:shd w:val="clear" w:color="auto" w:fill="auto"/>
            <w:noWrap/>
            <w:vAlign w:val="bottom"/>
          </w:tcPr>
          <w:p w14:paraId="3C2E21A7"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w:t>
            </w:r>
          </w:p>
        </w:tc>
        <w:tc>
          <w:tcPr>
            <w:tcW w:w="0" w:type="auto"/>
            <w:tcBorders>
              <w:top w:val="nil"/>
              <w:left w:val="nil"/>
              <w:bottom w:val="single" w:sz="4" w:space="0" w:color="auto"/>
              <w:right w:val="single" w:sz="4" w:space="0" w:color="auto"/>
            </w:tcBorders>
            <w:shd w:val="clear" w:color="auto" w:fill="auto"/>
            <w:noWrap/>
            <w:vAlign w:val="bottom"/>
          </w:tcPr>
          <w:p w14:paraId="50CDC7C7"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w:t>
            </w:r>
          </w:p>
        </w:tc>
        <w:tc>
          <w:tcPr>
            <w:tcW w:w="0" w:type="auto"/>
            <w:tcBorders>
              <w:top w:val="nil"/>
              <w:left w:val="nil"/>
              <w:bottom w:val="single" w:sz="4" w:space="0" w:color="auto"/>
              <w:right w:val="single" w:sz="4" w:space="0" w:color="auto"/>
            </w:tcBorders>
            <w:shd w:val="clear" w:color="auto" w:fill="auto"/>
            <w:noWrap/>
            <w:vAlign w:val="bottom"/>
          </w:tcPr>
          <w:p w14:paraId="0175FB68" w14:textId="77777777" w:rsidR="005B3A85" w:rsidRPr="00B0604F" w:rsidRDefault="006C54C3"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n</w:t>
            </w:r>
            <w:r w:rsidR="00B42E10" w:rsidRPr="00B0604F">
              <w:rPr>
                <w:rFonts w:asciiTheme="minorBidi" w:hAnsiTheme="minorBidi" w:cstheme="minorBidi"/>
                <w:szCs w:val="22"/>
                <w:lang w:eastAsia="en-GB"/>
              </w:rPr>
              <w:t>on-significant</w:t>
            </w:r>
          </w:p>
        </w:tc>
        <w:tc>
          <w:tcPr>
            <w:tcW w:w="0" w:type="auto"/>
            <w:tcBorders>
              <w:top w:val="nil"/>
              <w:left w:val="nil"/>
              <w:bottom w:val="single" w:sz="4" w:space="0" w:color="auto"/>
              <w:right w:val="single" w:sz="4" w:space="0" w:color="auto"/>
            </w:tcBorders>
            <w:shd w:val="clear" w:color="auto" w:fill="auto"/>
            <w:noWrap/>
            <w:vAlign w:val="bottom"/>
          </w:tcPr>
          <w:p w14:paraId="263A7DA7" w14:textId="77777777" w:rsidR="005B3A85" w:rsidRPr="00B0604F" w:rsidRDefault="00BC6DE6" w:rsidP="005B207E">
            <w:pPr>
              <w:spacing w:after="0" w:line="240" w:lineRule="auto"/>
              <w:jc w:val="both"/>
              <w:rPr>
                <w:rFonts w:asciiTheme="minorBidi" w:hAnsiTheme="minorBidi" w:cstheme="minorBidi"/>
                <w:szCs w:val="22"/>
                <w:lang w:eastAsia="en-GB"/>
              </w:rPr>
            </w:pPr>
            <w:r w:rsidRPr="00B0604F">
              <w:rPr>
                <w:rFonts w:asciiTheme="minorBidi" w:hAnsiTheme="minorBidi" w:cstheme="minorBidi"/>
                <w:szCs w:val="22"/>
                <w:lang w:eastAsia="en-GB"/>
              </w:rPr>
              <w:t>Rejected</w:t>
            </w:r>
          </w:p>
        </w:tc>
      </w:tr>
    </w:tbl>
    <w:p w14:paraId="32281B5E" w14:textId="7F3ED9E7" w:rsidR="00542BFA" w:rsidRPr="00B0604F" w:rsidRDefault="00B0604F" w:rsidP="005B207E">
      <w:pPr>
        <w:jc w:val="both"/>
        <w:rPr>
          <w:rFonts w:asciiTheme="minorBidi" w:hAnsiTheme="minorBidi" w:cstheme="minorBidi"/>
          <w:sz w:val="16"/>
          <w:szCs w:val="16"/>
        </w:rPr>
      </w:pPr>
      <w:r w:rsidRPr="00B0604F">
        <w:rPr>
          <w:rFonts w:asciiTheme="minorBidi" w:hAnsiTheme="minorBidi" w:cstheme="minorBidi"/>
          <w:sz w:val="16"/>
          <w:szCs w:val="16"/>
        </w:rPr>
        <w:t xml:space="preserve">Note: </w:t>
      </w:r>
      <w:r w:rsidR="00542BFA" w:rsidRPr="00B0604F">
        <w:rPr>
          <w:rFonts w:asciiTheme="minorBidi" w:hAnsiTheme="minorBidi" w:cstheme="minorBidi"/>
          <w:sz w:val="16"/>
          <w:szCs w:val="16"/>
        </w:rPr>
        <w:t xml:space="preserve">Legal system (LEGSYS), </w:t>
      </w:r>
      <w:r w:rsidR="00BA4441" w:rsidRPr="00B0604F">
        <w:rPr>
          <w:rFonts w:asciiTheme="minorBidi" w:hAnsiTheme="minorBidi" w:cstheme="minorBidi"/>
          <w:sz w:val="16"/>
          <w:szCs w:val="16"/>
        </w:rPr>
        <w:t xml:space="preserve">Individualism </w:t>
      </w:r>
      <w:r w:rsidR="00542BFA" w:rsidRPr="00B0604F">
        <w:rPr>
          <w:rFonts w:asciiTheme="minorBidi" w:hAnsiTheme="minorBidi" w:cstheme="minorBidi"/>
          <w:sz w:val="16"/>
          <w:szCs w:val="16"/>
        </w:rPr>
        <w:t>(INDIVIDUAL), Uncertainty Avoidance (UNAVOID), Economy development (Eco), Press freedom (PRESSFREE</w:t>
      </w:r>
      <w:r w:rsidR="004B6F8A" w:rsidRPr="00B0604F">
        <w:rPr>
          <w:rFonts w:asciiTheme="minorBidi" w:hAnsiTheme="minorBidi" w:cstheme="minorBidi"/>
          <w:sz w:val="16"/>
          <w:szCs w:val="16"/>
        </w:rPr>
        <w:t>), Corruption</w:t>
      </w:r>
      <w:r w:rsidR="00542BFA" w:rsidRPr="00B0604F">
        <w:rPr>
          <w:rFonts w:asciiTheme="minorBidi" w:hAnsiTheme="minorBidi" w:cstheme="minorBidi"/>
          <w:sz w:val="16"/>
          <w:szCs w:val="16"/>
        </w:rPr>
        <w:t xml:space="preserve"> (Corruption), Political freedom (POLIFREE), Tertiary Education (TEREDU), </w:t>
      </w:r>
      <w:r w:rsidR="00725F7F" w:rsidRPr="00B0604F">
        <w:rPr>
          <w:rFonts w:asciiTheme="minorBidi" w:hAnsiTheme="minorBidi" w:cstheme="minorBidi"/>
          <w:sz w:val="16"/>
          <w:szCs w:val="16"/>
        </w:rPr>
        <w:t>Professionalism</w:t>
      </w:r>
      <w:r w:rsidR="00542BFA" w:rsidRPr="00B0604F">
        <w:rPr>
          <w:rFonts w:asciiTheme="minorBidi" w:hAnsiTheme="minorBidi" w:cstheme="minorBidi"/>
          <w:sz w:val="16"/>
          <w:szCs w:val="16"/>
        </w:rPr>
        <w:t xml:space="preserve"> (PR</w:t>
      </w:r>
      <w:r w:rsidRPr="00B0604F">
        <w:rPr>
          <w:rFonts w:asciiTheme="minorBidi" w:hAnsiTheme="minorBidi" w:cstheme="minorBidi"/>
          <w:sz w:val="16"/>
          <w:szCs w:val="16"/>
        </w:rPr>
        <w:t>OF</w:t>
      </w:r>
      <w:r w:rsidR="00542BFA" w:rsidRPr="00B0604F">
        <w:rPr>
          <w:rFonts w:asciiTheme="minorBidi" w:hAnsiTheme="minorBidi" w:cstheme="minorBidi"/>
          <w:sz w:val="16"/>
          <w:szCs w:val="16"/>
        </w:rPr>
        <w:t xml:space="preserve">ESS) </w:t>
      </w:r>
      <w:r w:rsidR="004B6F8A" w:rsidRPr="00B0604F">
        <w:rPr>
          <w:rFonts w:asciiTheme="minorBidi" w:hAnsiTheme="minorBidi" w:cstheme="minorBidi"/>
          <w:sz w:val="16"/>
          <w:szCs w:val="16"/>
        </w:rPr>
        <w:t>and importance</w:t>
      </w:r>
      <w:r w:rsidR="00542BFA" w:rsidRPr="00B0604F">
        <w:rPr>
          <w:rFonts w:asciiTheme="minorBidi" w:hAnsiTheme="minorBidi" w:cstheme="minorBidi"/>
          <w:sz w:val="16"/>
          <w:szCs w:val="16"/>
        </w:rPr>
        <w:t xml:space="preserve"> </w:t>
      </w:r>
      <w:r w:rsidR="001B78B1" w:rsidRPr="00B0604F">
        <w:rPr>
          <w:rFonts w:asciiTheme="minorBidi" w:hAnsiTheme="minorBidi" w:cstheme="minorBidi"/>
          <w:sz w:val="16"/>
          <w:szCs w:val="16"/>
        </w:rPr>
        <w:t xml:space="preserve">of </w:t>
      </w:r>
      <w:r w:rsidR="00542BFA" w:rsidRPr="00B0604F">
        <w:rPr>
          <w:rFonts w:asciiTheme="minorBidi" w:hAnsiTheme="minorBidi" w:cstheme="minorBidi"/>
          <w:sz w:val="16"/>
          <w:szCs w:val="16"/>
        </w:rPr>
        <w:t>religion (RELIGION)</w:t>
      </w:r>
    </w:p>
    <w:p w14:paraId="47AEAA88" w14:textId="35F0E418" w:rsidR="005B3A85" w:rsidRPr="00B0604F" w:rsidRDefault="00BC6DE6" w:rsidP="005B207E">
      <w:pPr>
        <w:widowControl w:val="0"/>
        <w:autoSpaceDE w:val="0"/>
        <w:autoSpaceDN w:val="0"/>
        <w:adjustRightInd w:val="0"/>
        <w:spacing w:before="240" w:after="240"/>
        <w:jc w:val="both"/>
        <w:rPr>
          <w:rFonts w:asciiTheme="minorBidi" w:eastAsia="MS Mincho" w:hAnsiTheme="minorBidi" w:cstheme="minorBidi"/>
          <w:szCs w:val="22"/>
          <w:lang w:val="en-US" w:eastAsia="zh-TW"/>
        </w:rPr>
      </w:pPr>
      <w:r w:rsidRPr="00B0604F">
        <w:rPr>
          <w:rFonts w:asciiTheme="minorBidi" w:hAnsiTheme="minorBidi" w:cstheme="minorBidi"/>
          <w:szCs w:val="22"/>
        </w:rPr>
        <w:t>Hypothesis 03</w:t>
      </w:r>
      <w:r w:rsidR="005B3A85" w:rsidRPr="00B0604F">
        <w:rPr>
          <w:rFonts w:asciiTheme="minorBidi" w:hAnsiTheme="minorBidi" w:cstheme="minorBidi"/>
          <w:szCs w:val="22"/>
        </w:rPr>
        <w:t xml:space="preserve"> expected that </w:t>
      </w:r>
      <w:r w:rsidR="00E16A0E" w:rsidRPr="00B0604F">
        <w:rPr>
          <w:rFonts w:asciiTheme="minorBidi" w:eastAsia="MS Mincho" w:hAnsiTheme="minorBidi" w:cstheme="minorBidi"/>
          <w:iCs/>
          <w:szCs w:val="22"/>
          <w:lang w:val="en-US"/>
        </w:rPr>
        <w:t>i</w:t>
      </w:r>
      <w:r w:rsidR="005B3A85" w:rsidRPr="00B0604F">
        <w:rPr>
          <w:rFonts w:asciiTheme="minorBidi" w:eastAsia="MS Mincho" w:hAnsiTheme="minorBidi" w:cstheme="minorBidi"/>
          <w:iCs/>
          <w:szCs w:val="22"/>
          <w:lang w:val="en-US"/>
        </w:rPr>
        <w:t xml:space="preserve">ndividual national cultures and corporate voluntary disclosure in annual reports </w:t>
      </w:r>
      <w:r w:rsidR="00E16A0E" w:rsidRPr="00B0604F">
        <w:rPr>
          <w:rFonts w:asciiTheme="minorBidi" w:eastAsia="MS Mincho" w:hAnsiTheme="minorBidi" w:cstheme="minorBidi"/>
          <w:iCs/>
          <w:szCs w:val="22"/>
          <w:lang w:val="en-US"/>
        </w:rPr>
        <w:t xml:space="preserve">would be </w:t>
      </w:r>
      <w:r w:rsidR="005B3A85" w:rsidRPr="00B0604F">
        <w:rPr>
          <w:rFonts w:asciiTheme="minorBidi" w:eastAsia="MS Mincho" w:hAnsiTheme="minorBidi" w:cstheme="minorBidi"/>
          <w:iCs/>
          <w:szCs w:val="22"/>
          <w:lang w:val="en-US"/>
        </w:rPr>
        <w:t>positive</w:t>
      </w:r>
      <w:r w:rsidR="00E16A0E" w:rsidRPr="00B0604F">
        <w:rPr>
          <w:rFonts w:asciiTheme="minorBidi" w:eastAsia="MS Mincho" w:hAnsiTheme="minorBidi" w:cstheme="minorBidi"/>
          <w:iCs/>
          <w:szCs w:val="22"/>
          <w:lang w:val="en-US"/>
        </w:rPr>
        <w:t>ly</w:t>
      </w:r>
      <w:r w:rsidR="005B3A85" w:rsidRPr="00B0604F">
        <w:rPr>
          <w:rFonts w:asciiTheme="minorBidi" w:eastAsia="MS Mincho" w:hAnsiTheme="minorBidi" w:cstheme="minorBidi"/>
          <w:iCs/>
          <w:szCs w:val="22"/>
          <w:lang w:val="en-US"/>
        </w:rPr>
        <w:t xml:space="preserve"> related. </w:t>
      </w:r>
      <w:r w:rsidR="005B3A85" w:rsidRPr="00B0604F">
        <w:rPr>
          <w:rFonts w:asciiTheme="minorBidi" w:hAnsiTheme="minorBidi" w:cstheme="minorBidi"/>
          <w:szCs w:val="22"/>
        </w:rPr>
        <w:t xml:space="preserve">This hypothesis </w:t>
      </w:r>
      <w:r w:rsidR="00E16A0E" w:rsidRPr="00B0604F">
        <w:rPr>
          <w:rFonts w:asciiTheme="minorBidi" w:hAnsiTheme="minorBidi" w:cstheme="minorBidi"/>
          <w:szCs w:val="22"/>
        </w:rPr>
        <w:t>wa</w:t>
      </w:r>
      <w:r w:rsidR="005B3A85" w:rsidRPr="00B0604F">
        <w:rPr>
          <w:rFonts w:asciiTheme="minorBidi" w:hAnsiTheme="minorBidi" w:cstheme="minorBidi"/>
          <w:szCs w:val="22"/>
        </w:rPr>
        <w:t xml:space="preserve">s not supported by the coefficient </w:t>
      </w:r>
      <w:r w:rsidR="001B78B1" w:rsidRPr="00B0604F">
        <w:rPr>
          <w:rFonts w:asciiTheme="minorBidi" w:hAnsiTheme="minorBidi" w:cstheme="minorBidi"/>
          <w:szCs w:val="22"/>
        </w:rPr>
        <w:t xml:space="preserve">of </w:t>
      </w:r>
      <w:r w:rsidR="005B3A85" w:rsidRPr="00B0604F">
        <w:rPr>
          <w:rFonts w:asciiTheme="minorBidi" w:hAnsiTheme="minorBidi" w:cstheme="minorBidi"/>
          <w:szCs w:val="22"/>
        </w:rPr>
        <w:t>the individual scores</w:t>
      </w:r>
      <w:r w:rsidR="00E16A0E" w:rsidRPr="00B0604F">
        <w:rPr>
          <w:rFonts w:asciiTheme="minorBidi" w:hAnsiTheme="minorBidi" w:cstheme="minorBidi"/>
          <w:szCs w:val="22"/>
        </w:rPr>
        <w:t>,</w:t>
      </w:r>
      <w:r w:rsidR="005B3A85" w:rsidRPr="00B0604F">
        <w:rPr>
          <w:rFonts w:asciiTheme="minorBidi" w:hAnsiTheme="minorBidi" w:cstheme="minorBidi"/>
          <w:szCs w:val="22"/>
        </w:rPr>
        <w:t xml:space="preserve"> which </w:t>
      </w:r>
      <w:r w:rsidR="00E16A0E" w:rsidRPr="00B0604F">
        <w:rPr>
          <w:rFonts w:asciiTheme="minorBidi" w:hAnsiTheme="minorBidi" w:cstheme="minorBidi"/>
          <w:szCs w:val="22"/>
        </w:rPr>
        <w:t>wa</w:t>
      </w:r>
      <w:r w:rsidR="005B3A85" w:rsidRPr="00B0604F">
        <w:rPr>
          <w:rFonts w:asciiTheme="minorBidi" w:hAnsiTheme="minorBidi" w:cstheme="minorBidi"/>
          <w:szCs w:val="22"/>
        </w:rPr>
        <w:t xml:space="preserve">s statistically </w:t>
      </w:r>
      <w:r w:rsidR="00B42E10" w:rsidRPr="00B0604F">
        <w:rPr>
          <w:rFonts w:asciiTheme="minorBidi" w:hAnsiTheme="minorBidi" w:cstheme="minorBidi"/>
          <w:szCs w:val="22"/>
        </w:rPr>
        <w:t>non-significant</w:t>
      </w:r>
      <w:r w:rsidR="004D611D" w:rsidRPr="00B0604F">
        <w:rPr>
          <w:rFonts w:asciiTheme="minorBidi" w:hAnsiTheme="minorBidi" w:cstheme="minorBidi"/>
          <w:szCs w:val="22"/>
        </w:rPr>
        <w:t xml:space="preserve"> and</w:t>
      </w:r>
      <w:r w:rsidR="005B3A85" w:rsidRPr="00B0604F">
        <w:rPr>
          <w:rFonts w:asciiTheme="minorBidi" w:hAnsiTheme="minorBidi" w:cstheme="minorBidi"/>
          <w:szCs w:val="22"/>
        </w:rPr>
        <w:t xml:space="preserve"> negatively related </w:t>
      </w:r>
      <w:r w:rsidR="00E16A0E" w:rsidRPr="00B0604F">
        <w:rPr>
          <w:rFonts w:asciiTheme="minorBidi" w:hAnsiTheme="minorBidi" w:cstheme="minorBidi"/>
          <w:szCs w:val="22"/>
        </w:rPr>
        <w:t xml:space="preserve">to </w:t>
      </w:r>
      <w:r w:rsidR="005B3A85" w:rsidRPr="00B0604F">
        <w:rPr>
          <w:rFonts w:asciiTheme="minorBidi" w:hAnsiTheme="minorBidi" w:cstheme="minorBidi"/>
          <w:szCs w:val="22"/>
        </w:rPr>
        <w:t xml:space="preserve">the quality </w:t>
      </w:r>
      <w:r w:rsidR="001B78B1" w:rsidRPr="00B0604F">
        <w:rPr>
          <w:rFonts w:asciiTheme="minorBidi" w:hAnsiTheme="minorBidi" w:cstheme="minorBidi"/>
          <w:szCs w:val="22"/>
        </w:rPr>
        <w:t xml:space="preserve">of </w:t>
      </w:r>
      <w:r w:rsidR="005B3A85" w:rsidRPr="00B0604F">
        <w:rPr>
          <w:rFonts w:asciiTheme="minorBidi" w:hAnsiTheme="minorBidi" w:cstheme="minorBidi"/>
          <w:szCs w:val="22"/>
        </w:rPr>
        <w:t>corporate voluntary disclosure (</w:t>
      </w:r>
      <w:r w:rsidR="005B3A85" w:rsidRPr="00B0604F">
        <w:rPr>
          <w:rFonts w:asciiTheme="minorBidi" w:hAnsiTheme="minorBidi" w:cstheme="minorBidi"/>
          <w:szCs w:val="22"/>
          <w:lang w:val="en-US" w:eastAsia="en-AU"/>
        </w:rPr>
        <w:sym w:font="Symbol" w:char="F062"/>
      </w:r>
      <w:r w:rsidR="005B3A85" w:rsidRPr="00B0604F">
        <w:rPr>
          <w:rFonts w:asciiTheme="minorBidi" w:hAnsiTheme="minorBidi" w:cstheme="minorBidi"/>
          <w:szCs w:val="22"/>
          <w:lang w:val="en-US" w:eastAsia="en-AU"/>
        </w:rPr>
        <w:t xml:space="preserve"> </w:t>
      </w:r>
      <w:r w:rsidR="005B3A85" w:rsidRPr="00B0604F">
        <w:rPr>
          <w:rFonts w:asciiTheme="minorBidi" w:hAnsiTheme="minorBidi" w:cstheme="minorBidi"/>
          <w:szCs w:val="22"/>
        </w:rPr>
        <w:t xml:space="preserve">= -.103, p = .107). This result </w:t>
      </w:r>
      <w:r w:rsidR="00E16A0E" w:rsidRPr="00B0604F">
        <w:rPr>
          <w:rFonts w:asciiTheme="minorBidi" w:hAnsiTheme="minorBidi" w:cstheme="minorBidi"/>
          <w:szCs w:val="22"/>
        </w:rPr>
        <w:t xml:space="preserve">was </w:t>
      </w:r>
      <w:r w:rsidR="005B3A85" w:rsidRPr="00B0604F">
        <w:rPr>
          <w:rFonts w:asciiTheme="minorBidi" w:hAnsiTheme="minorBidi" w:cstheme="minorBidi"/>
          <w:szCs w:val="22"/>
        </w:rPr>
        <w:t xml:space="preserve">not consistent </w:t>
      </w:r>
      <w:r w:rsidR="0058488D" w:rsidRPr="00B0604F">
        <w:rPr>
          <w:rFonts w:asciiTheme="minorBidi" w:hAnsiTheme="minorBidi" w:cstheme="minorBidi"/>
          <w:szCs w:val="22"/>
        </w:rPr>
        <w:t>with</w:t>
      </w:r>
      <w:r w:rsidR="005B3A85" w:rsidRPr="00B0604F">
        <w:rPr>
          <w:rFonts w:asciiTheme="minorBidi" w:hAnsiTheme="minorBidi" w:cstheme="minorBidi"/>
          <w:szCs w:val="22"/>
        </w:rPr>
        <w:t xml:space="preserve"> </w:t>
      </w:r>
      <w:r w:rsidR="00E16A0E" w:rsidRPr="00B0604F">
        <w:rPr>
          <w:rFonts w:asciiTheme="minorBidi" w:hAnsiTheme="minorBidi" w:cstheme="minorBidi"/>
          <w:szCs w:val="22"/>
        </w:rPr>
        <w:t xml:space="preserve">the </w:t>
      </w:r>
      <w:r w:rsidR="005B3A85" w:rsidRPr="00B0604F">
        <w:rPr>
          <w:rFonts w:asciiTheme="minorBidi" w:hAnsiTheme="minorBidi" w:cstheme="minorBidi"/>
          <w:szCs w:val="22"/>
        </w:rPr>
        <w:t xml:space="preserve">assumption that </w:t>
      </w:r>
      <w:r w:rsidR="005B3A85" w:rsidRPr="00B0604F">
        <w:rPr>
          <w:rFonts w:asciiTheme="minorBidi" w:eastAsia="MS Mincho" w:hAnsiTheme="minorBidi" w:cstheme="minorBidi"/>
          <w:szCs w:val="22"/>
          <w:lang w:val="en-US"/>
        </w:rPr>
        <w:t xml:space="preserve">the higher the </w:t>
      </w:r>
      <w:r w:rsidR="00BA4441" w:rsidRPr="00B0604F">
        <w:rPr>
          <w:rFonts w:asciiTheme="minorBidi" w:eastAsia="MS Mincho" w:hAnsiTheme="minorBidi" w:cstheme="minorBidi"/>
          <w:szCs w:val="22"/>
          <w:lang w:val="en-US"/>
        </w:rPr>
        <w:t xml:space="preserve">individualism </w:t>
      </w:r>
      <w:r w:rsidR="005B3A85" w:rsidRPr="00B0604F">
        <w:rPr>
          <w:rFonts w:asciiTheme="minorBidi" w:eastAsia="MS Mincho" w:hAnsiTheme="minorBidi" w:cstheme="minorBidi"/>
          <w:szCs w:val="22"/>
          <w:lang w:val="en-US"/>
        </w:rPr>
        <w:t>and masculinity in a country</w:t>
      </w:r>
      <w:r w:rsidR="00E16A0E" w:rsidRPr="00B0604F">
        <w:rPr>
          <w:rFonts w:asciiTheme="minorBidi" w:eastAsia="MS Mincho" w:hAnsiTheme="minorBidi" w:cstheme="minorBidi"/>
          <w:szCs w:val="22"/>
          <w:lang w:val="en-US"/>
        </w:rPr>
        <w:t>’s</w:t>
      </w:r>
      <w:r w:rsidR="005B3A85" w:rsidRPr="00B0604F">
        <w:rPr>
          <w:rFonts w:asciiTheme="minorBidi" w:eastAsia="MS Mincho" w:hAnsiTheme="minorBidi" w:cstheme="minorBidi"/>
          <w:szCs w:val="22"/>
          <w:lang w:val="en-US"/>
        </w:rPr>
        <w:t xml:space="preserve"> culture</w:t>
      </w:r>
      <w:r w:rsidR="00E16A0E" w:rsidRPr="00B0604F">
        <w:rPr>
          <w:rFonts w:asciiTheme="minorBidi" w:eastAsia="MS Mincho" w:hAnsiTheme="minorBidi" w:cstheme="minorBidi"/>
          <w:szCs w:val="22"/>
          <w:lang w:val="en-US"/>
        </w:rPr>
        <w:t>,</w:t>
      </w:r>
      <w:r w:rsidR="005B3A85" w:rsidRPr="00B0604F">
        <w:rPr>
          <w:rFonts w:asciiTheme="minorBidi" w:eastAsia="MS Mincho" w:hAnsiTheme="minorBidi" w:cstheme="minorBidi"/>
          <w:szCs w:val="22"/>
          <w:lang w:val="en-US"/>
        </w:rPr>
        <w:t xml:space="preserve"> the higher the firm voluntary disclosure</w:t>
      </w:r>
      <w:r w:rsidR="00E16A0E" w:rsidRPr="00B0604F">
        <w:rPr>
          <w:rFonts w:asciiTheme="minorBidi" w:eastAsia="MS Mincho" w:hAnsiTheme="minorBidi" w:cstheme="minorBidi"/>
          <w:szCs w:val="22"/>
          <w:lang w:val="en-US"/>
        </w:rPr>
        <w:t xml:space="preserve"> would be,</w:t>
      </w:r>
      <w:r w:rsidR="005B3A85" w:rsidRPr="00B0604F">
        <w:rPr>
          <w:rFonts w:asciiTheme="minorBidi" w:eastAsia="MS Mincho" w:hAnsiTheme="minorBidi" w:cstheme="minorBidi"/>
          <w:szCs w:val="22"/>
          <w:lang w:val="en-US"/>
        </w:rPr>
        <w:t xml:space="preserve"> because </w:t>
      </w:r>
      <w:r w:rsidR="001B78B1" w:rsidRPr="00B0604F">
        <w:rPr>
          <w:rFonts w:asciiTheme="minorBidi" w:eastAsia="MS Mincho" w:hAnsiTheme="minorBidi" w:cstheme="minorBidi"/>
          <w:szCs w:val="22"/>
          <w:lang w:val="en-US"/>
        </w:rPr>
        <w:t xml:space="preserve">of </w:t>
      </w:r>
      <w:r w:rsidR="00E16A0E" w:rsidRPr="00B0604F">
        <w:rPr>
          <w:rFonts w:asciiTheme="minorBidi" w:eastAsia="MS Mincho" w:hAnsiTheme="minorBidi" w:cstheme="minorBidi"/>
          <w:szCs w:val="22"/>
          <w:lang w:val="en-US"/>
        </w:rPr>
        <w:t xml:space="preserve">the </w:t>
      </w:r>
      <w:r w:rsidR="005B3A85" w:rsidRPr="00B0604F">
        <w:rPr>
          <w:rFonts w:asciiTheme="minorBidi" w:eastAsia="MS Mincho" w:hAnsiTheme="minorBidi" w:cstheme="minorBidi"/>
          <w:szCs w:val="22"/>
          <w:lang w:val="en-US"/>
        </w:rPr>
        <w:t>high desire for success</w:t>
      </w:r>
      <w:r w:rsidR="00E16A0E" w:rsidRPr="00B0604F">
        <w:rPr>
          <w:rFonts w:asciiTheme="minorBidi" w:eastAsia="MS Mincho" w:hAnsiTheme="minorBidi" w:cstheme="minorBidi"/>
          <w:szCs w:val="22"/>
          <w:lang w:val="en-US"/>
        </w:rPr>
        <w:t>,</w:t>
      </w:r>
      <w:r w:rsidR="005B3A85" w:rsidRPr="00B0604F">
        <w:rPr>
          <w:rFonts w:asciiTheme="minorBidi" w:eastAsia="MS Mincho" w:hAnsiTheme="minorBidi" w:cstheme="minorBidi"/>
          <w:szCs w:val="22"/>
          <w:lang w:val="en-US"/>
        </w:rPr>
        <w:t xml:space="preserve"> resulting </w:t>
      </w:r>
      <w:r w:rsidR="00E16A0E" w:rsidRPr="00B0604F">
        <w:rPr>
          <w:rFonts w:asciiTheme="minorBidi" w:eastAsia="MS Mincho" w:hAnsiTheme="minorBidi" w:cstheme="minorBidi"/>
          <w:szCs w:val="22"/>
          <w:lang w:val="en-US"/>
        </w:rPr>
        <w:t xml:space="preserve">in a </w:t>
      </w:r>
      <w:r w:rsidR="005B3A85" w:rsidRPr="00B0604F">
        <w:rPr>
          <w:rFonts w:asciiTheme="minorBidi" w:eastAsia="MS Mincho" w:hAnsiTheme="minorBidi" w:cstheme="minorBidi"/>
          <w:szCs w:val="22"/>
          <w:lang w:val="en-US"/>
        </w:rPr>
        <w:t xml:space="preserve">high demand for information </w:t>
      </w:r>
      <w:r w:rsidR="005B3A85" w:rsidRPr="00B0604F">
        <w:rPr>
          <w:rFonts w:asciiTheme="minorBidi" w:eastAsia="MS Mincho" w:hAnsiTheme="minorBidi" w:cstheme="minorBidi"/>
          <w:noProof/>
          <w:szCs w:val="22"/>
          <w:lang w:val="en-US"/>
        </w:rPr>
        <w:t>(Gray, 1988; García-Sánchez</w:t>
      </w:r>
      <w:r w:rsidR="005B3A85" w:rsidRPr="00B0604F">
        <w:rPr>
          <w:rFonts w:asciiTheme="minorBidi" w:eastAsia="MS Mincho" w:hAnsiTheme="minorBidi" w:cstheme="minorBidi"/>
          <w:i/>
          <w:noProof/>
          <w:szCs w:val="22"/>
          <w:lang w:val="en-US"/>
        </w:rPr>
        <w:t xml:space="preserve"> </w:t>
      </w:r>
      <w:r w:rsidR="00826489" w:rsidRPr="00B0604F">
        <w:rPr>
          <w:rFonts w:asciiTheme="minorBidi" w:eastAsia="MS Mincho" w:hAnsiTheme="minorBidi" w:cstheme="minorBidi"/>
          <w:i/>
          <w:noProof/>
          <w:szCs w:val="22"/>
          <w:lang w:val="en-US"/>
        </w:rPr>
        <w:t>et al.,</w:t>
      </w:r>
      <w:r w:rsidR="005B3A85" w:rsidRPr="00B0604F">
        <w:rPr>
          <w:rFonts w:asciiTheme="minorBidi" w:eastAsia="MS Mincho" w:hAnsiTheme="minorBidi" w:cstheme="minorBidi"/>
          <w:noProof/>
          <w:szCs w:val="22"/>
          <w:lang w:val="en-US"/>
        </w:rPr>
        <w:t xml:space="preserve"> 2013)</w:t>
      </w:r>
      <w:r w:rsidR="005B3A85" w:rsidRPr="00B0604F">
        <w:rPr>
          <w:rFonts w:asciiTheme="minorBidi" w:eastAsia="MS Mincho" w:hAnsiTheme="minorBidi" w:cstheme="minorBidi"/>
          <w:szCs w:val="22"/>
          <w:lang w:val="en-US"/>
        </w:rPr>
        <w:t xml:space="preserve">. </w:t>
      </w:r>
      <w:r w:rsidR="00E16A0E" w:rsidRPr="00B0604F">
        <w:rPr>
          <w:rFonts w:asciiTheme="minorBidi" w:eastAsia="MS Mincho" w:hAnsiTheme="minorBidi" w:cstheme="minorBidi"/>
          <w:szCs w:val="22"/>
          <w:lang w:val="en-US" w:eastAsia="zh-TW"/>
        </w:rPr>
        <w:t>However</w:t>
      </w:r>
      <w:r w:rsidR="005B3A85" w:rsidRPr="00B0604F">
        <w:rPr>
          <w:rFonts w:asciiTheme="minorBidi" w:eastAsia="MS Mincho" w:hAnsiTheme="minorBidi" w:cstheme="minorBidi"/>
          <w:szCs w:val="22"/>
          <w:lang w:val="en-US" w:eastAsia="zh-TW"/>
        </w:rPr>
        <w:t xml:space="preserve">, according </w:t>
      </w:r>
      <w:r w:rsidR="00E16A0E" w:rsidRPr="00B0604F">
        <w:rPr>
          <w:rFonts w:asciiTheme="minorBidi" w:eastAsia="MS Mincho" w:hAnsiTheme="minorBidi" w:cstheme="minorBidi"/>
          <w:szCs w:val="22"/>
          <w:lang w:val="en-US" w:eastAsia="zh-TW"/>
        </w:rPr>
        <w:t xml:space="preserve">to </w:t>
      </w:r>
      <w:r w:rsidR="005B3A85" w:rsidRPr="00B0604F">
        <w:rPr>
          <w:rFonts w:asciiTheme="minorBidi" w:eastAsia="MS Mincho" w:hAnsiTheme="minorBidi" w:cstheme="minorBidi"/>
          <w:szCs w:val="22"/>
          <w:lang w:val="en-US"/>
        </w:rPr>
        <w:t>NIS theory</w:t>
      </w:r>
      <w:r w:rsidR="00412D16" w:rsidRPr="00B0604F">
        <w:rPr>
          <w:rFonts w:asciiTheme="minorBidi" w:eastAsia="MS Mincho" w:hAnsiTheme="minorBidi" w:cstheme="minorBidi"/>
          <w:szCs w:val="22"/>
          <w:lang w:val="en-US"/>
        </w:rPr>
        <w:t>,</w:t>
      </w:r>
      <w:r w:rsidR="005B3A85" w:rsidRPr="00B0604F">
        <w:rPr>
          <w:rFonts w:asciiTheme="minorBidi" w:eastAsia="MS Mincho" w:hAnsiTheme="minorBidi" w:cstheme="minorBidi"/>
          <w:szCs w:val="22"/>
          <w:lang w:val="en-US"/>
        </w:rPr>
        <w:t xml:space="preserve"> firms’ behavior might reflect the culture </w:t>
      </w:r>
      <w:r w:rsidR="001B78B1" w:rsidRPr="00B0604F">
        <w:rPr>
          <w:rFonts w:asciiTheme="minorBidi" w:eastAsia="MS Mincho" w:hAnsiTheme="minorBidi" w:cstheme="minorBidi"/>
          <w:szCs w:val="22"/>
          <w:lang w:val="en-US"/>
        </w:rPr>
        <w:t xml:space="preserve">of </w:t>
      </w:r>
      <w:r w:rsidR="00E16A0E" w:rsidRPr="00B0604F">
        <w:rPr>
          <w:rFonts w:asciiTheme="minorBidi" w:eastAsia="MS Mincho" w:hAnsiTheme="minorBidi" w:cstheme="minorBidi"/>
          <w:szCs w:val="22"/>
          <w:lang w:val="en-US"/>
        </w:rPr>
        <w:t xml:space="preserve">societies </w:t>
      </w:r>
      <w:r w:rsidR="005B3A85" w:rsidRPr="00B0604F">
        <w:rPr>
          <w:rFonts w:asciiTheme="minorBidi" w:eastAsia="MS Mincho" w:hAnsiTheme="minorBidi" w:cstheme="minorBidi"/>
          <w:szCs w:val="22"/>
          <w:lang w:val="en-US"/>
        </w:rPr>
        <w:t>in which they are located</w:t>
      </w:r>
      <w:r w:rsidR="00E16A0E" w:rsidRPr="00B0604F">
        <w:rPr>
          <w:rFonts w:asciiTheme="minorBidi" w:eastAsia="MS Mincho" w:hAnsiTheme="minorBidi" w:cstheme="minorBidi"/>
          <w:szCs w:val="22"/>
          <w:lang w:val="en-US"/>
        </w:rPr>
        <w:t xml:space="preserve"> as</w:t>
      </w:r>
      <w:r w:rsidR="00085C9F" w:rsidRPr="00B0604F">
        <w:rPr>
          <w:rFonts w:asciiTheme="minorBidi" w:eastAsia="MS Mincho" w:hAnsiTheme="minorBidi" w:cstheme="minorBidi"/>
          <w:szCs w:val="22"/>
          <w:lang w:val="en-US"/>
        </w:rPr>
        <w:t>,</w:t>
      </w:r>
      <w:r w:rsidR="005B3A85" w:rsidRPr="00B0604F">
        <w:rPr>
          <w:rFonts w:asciiTheme="minorBidi" w:eastAsia="MS Mincho" w:hAnsiTheme="minorBidi" w:cstheme="minorBidi"/>
          <w:szCs w:val="22"/>
          <w:lang w:val="en-US"/>
        </w:rPr>
        <w:t xml:space="preserve"> otherwise</w:t>
      </w:r>
      <w:r w:rsidR="00085C9F" w:rsidRPr="00B0604F">
        <w:rPr>
          <w:rFonts w:asciiTheme="minorBidi" w:eastAsia="MS Mincho" w:hAnsiTheme="minorBidi" w:cstheme="minorBidi"/>
          <w:szCs w:val="22"/>
          <w:lang w:val="en-US"/>
        </w:rPr>
        <w:t>,</w:t>
      </w:r>
      <w:r w:rsidR="005B3A85" w:rsidRPr="00B0604F">
        <w:rPr>
          <w:rFonts w:asciiTheme="minorBidi" w:eastAsia="MS Mincho" w:hAnsiTheme="minorBidi" w:cstheme="minorBidi"/>
          <w:szCs w:val="22"/>
          <w:lang w:val="en-US"/>
        </w:rPr>
        <w:t xml:space="preserve"> they may find </w:t>
      </w:r>
      <w:r w:rsidR="00E16A0E" w:rsidRPr="00B0604F">
        <w:rPr>
          <w:rFonts w:asciiTheme="minorBidi" w:eastAsia="MS Mincho" w:hAnsiTheme="minorBidi" w:cstheme="minorBidi"/>
          <w:szCs w:val="22"/>
          <w:lang w:val="en-US"/>
        </w:rPr>
        <w:t xml:space="preserve">it </w:t>
      </w:r>
      <w:r w:rsidR="005B3A85" w:rsidRPr="00B0604F">
        <w:rPr>
          <w:rFonts w:asciiTheme="minorBidi" w:eastAsia="MS Mincho" w:hAnsiTheme="minorBidi" w:cstheme="minorBidi"/>
          <w:szCs w:val="22"/>
          <w:lang w:val="en-US"/>
        </w:rPr>
        <w:t xml:space="preserve">difficult to operate when they lack legitimacy. </w:t>
      </w:r>
    </w:p>
    <w:p w14:paraId="12D104E4" w14:textId="5A558D4B" w:rsidR="005B3A85" w:rsidRPr="00B0604F" w:rsidRDefault="00BC6DE6" w:rsidP="005B207E">
      <w:pPr>
        <w:spacing w:before="240" w:after="240"/>
        <w:jc w:val="both"/>
        <w:rPr>
          <w:rFonts w:asciiTheme="minorBidi" w:eastAsia="MS Mincho" w:hAnsiTheme="minorBidi" w:cstheme="minorBidi"/>
          <w:iCs/>
          <w:szCs w:val="22"/>
          <w:lang w:val="en-US"/>
        </w:rPr>
      </w:pPr>
      <w:r w:rsidRPr="00B0604F">
        <w:rPr>
          <w:rFonts w:asciiTheme="minorBidi" w:eastAsia="MS Mincho" w:hAnsiTheme="minorBidi" w:cstheme="minorBidi"/>
          <w:iCs/>
          <w:szCs w:val="22"/>
          <w:lang w:val="en-US"/>
        </w:rPr>
        <w:t>The seventh</w:t>
      </w:r>
      <w:r w:rsidR="005B3A85" w:rsidRPr="00B0604F">
        <w:rPr>
          <w:rFonts w:asciiTheme="minorBidi" w:eastAsia="MS Mincho" w:hAnsiTheme="minorBidi" w:cstheme="minorBidi"/>
          <w:iCs/>
          <w:szCs w:val="22"/>
          <w:lang w:val="en-US"/>
        </w:rPr>
        <w:t xml:space="preserve"> hypothesis expected </w:t>
      </w:r>
      <w:r w:rsidR="00E16A0E" w:rsidRPr="00B0604F">
        <w:rPr>
          <w:rFonts w:asciiTheme="minorBidi" w:eastAsia="MS Mincho" w:hAnsiTheme="minorBidi" w:cstheme="minorBidi"/>
          <w:iCs/>
          <w:szCs w:val="22"/>
          <w:lang w:val="en-US"/>
        </w:rPr>
        <w:t xml:space="preserve">that </w:t>
      </w:r>
      <w:r w:rsidR="005B3A85" w:rsidRPr="00B0604F">
        <w:rPr>
          <w:rFonts w:asciiTheme="minorBidi" w:eastAsia="MS Mincho" w:hAnsiTheme="minorBidi" w:cstheme="minorBidi"/>
          <w:iCs/>
          <w:szCs w:val="22"/>
          <w:lang w:val="en-US"/>
        </w:rPr>
        <w:t xml:space="preserve">the greater the economic development level </w:t>
      </w:r>
      <w:r w:rsidR="001B78B1" w:rsidRPr="00B0604F">
        <w:rPr>
          <w:rFonts w:asciiTheme="minorBidi" w:eastAsia="MS Mincho" w:hAnsiTheme="minorBidi" w:cstheme="minorBidi"/>
          <w:iCs/>
          <w:szCs w:val="22"/>
          <w:lang w:val="en-US"/>
        </w:rPr>
        <w:t xml:space="preserve">of </w:t>
      </w:r>
      <w:r w:rsidR="005B3A85" w:rsidRPr="00B0604F">
        <w:rPr>
          <w:rFonts w:asciiTheme="minorBidi" w:eastAsia="MS Mincho" w:hAnsiTheme="minorBidi" w:cstheme="minorBidi"/>
          <w:iCs/>
          <w:szCs w:val="22"/>
          <w:lang w:val="en-US"/>
        </w:rPr>
        <w:t>a country</w:t>
      </w:r>
      <w:r w:rsidR="00E16A0E" w:rsidRPr="00B0604F">
        <w:rPr>
          <w:rFonts w:asciiTheme="minorBidi" w:eastAsia="MS Mincho" w:hAnsiTheme="minorBidi" w:cstheme="minorBidi"/>
          <w:iCs/>
          <w:szCs w:val="22"/>
          <w:lang w:val="en-US"/>
        </w:rPr>
        <w:t>,</w:t>
      </w:r>
      <w:r w:rsidR="005B3A85" w:rsidRPr="00B0604F">
        <w:rPr>
          <w:rFonts w:asciiTheme="minorBidi" w:eastAsia="MS Mincho" w:hAnsiTheme="minorBidi" w:cstheme="minorBidi"/>
          <w:iCs/>
          <w:szCs w:val="22"/>
          <w:lang w:val="en-US"/>
        </w:rPr>
        <w:t xml:space="preserve"> the </w:t>
      </w:r>
      <w:r w:rsidR="00E16A0E" w:rsidRPr="00B0604F">
        <w:rPr>
          <w:rFonts w:asciiTheme="minorBidi" w:eastAsia="MS Mincho" w:hAnsiTheme="minorBidi" w:cstheme="minorBidi"/>
          <w:iCs/>
          <w:szCs w:val="22"/>
          <w:lang w:val="en-US"/>
        </w:rPr>
        <w:t xml:space="preserve">greater </w:t>
      </w:r>
      <w:r w:rsidR="005B3A85" w:rsidRPr="00B0604F">
        <w:rPr>
          <w:rFonts w:asciiTheme="minorBidi" w:eastAsia="MS Mincho" w:hAnsiTheme="minorBidi" w:cstheme="minorBidi"/>
          <w:iCs/>
          <w:szCs w:val="22"/>
          <w:lang w:val="en-US"/>
        </w:rPr>
        <w:t xml:space="preserve">the quality </w:t>
      </w:r>
      <w:r w:rsidR="001B78B1" w:rsidRPr="00B0604F">
        <w:rPr>
          <w:rFonts w:asciiTheme="minorBidi" w:eastAsia="MS Mincho" w:hAnsiTheme="minorBidi" w:cstheme="minorBidi"/>
          <w:iCs/>
          <w:szCs w:val="22"/>
          <w:lang w:val="en-US"/>
        </w:rPr>
        <w:t xml:space="preserve">of </w:t>
      </w:r>
      <w:r w:rsidR="005B3A85" w:rsidRPr="00B0604F">
        <w:rPr>
          <w:rFonts w:asciiTheme="minorBidi" w:eastAsia="MS Mincho" w:hAnsiTheme="minorBidi" w:cstheme="minorBidi"/>
          <w:iCs/>
          <w:szCs w:val="22"/>
          <w:lang w:val="en-US"/>
        </w:rPr>
        <w:t xml:space="preserve">voluntary disclosure in </w:t>
      </w:r>
      <w:r w:rsidR="00E16A0E" w:rsidRPr="00B0604F">
        <w:rPr>
          <w:rFonts w:asciiTheme="minorBidi" w:eastAsia="MS Mincho" w:hAnsiTheme="minorBidi" w:cstheme="minorBidi"/>
          <w:iCs/>
          <w:szCs w:val="22"/>
          <w:lang w:val="en-US"/>
        </w:rPr>
        <w:t xml:space="preserve">the </w:t>
      </w:r>
      <w:r w:rsidR="005B3A85" w:rsidRPr="00B0604F">
        <w:rPr>
          <w:rFonts w:asciiTheme="minorBidi" w:eastAsia="MS Mincho" w:hAnsiTheme="minorBidi" w:cstheme="minorBidi"/>
          <w:iCs/>
          <w:szCs w:val="22"/>
          <w:lang w:val="en-US"/>
        </w:rPr>
        <w:t xml:space="preserve">annual reports. </w:t>
      </w:r>
      <w:r w:rsidR="00E16A0E" w:rsidRPr="00B0604F">
        <w:rPr>
          <w:rFonts w:asciiTheme="minorBidi" w:eastAsia="MS Mincho" w:hAnsiTheme="minorBidi" w:cstheme="minorBidi"/>
          <w:iCs/>
          <w:szCs w:val="22"/>
          <w:lang w:val="en-US"/>
        </w:rPr>
        <w:t>The r</w:t>
      </w:r>
      <w:r w:rsidR="005B3A85" w:rsidRPr="00B0604F">
        <w:rPr>
          <w:rFonts w:asciiTheme="minorBidi" w:eastAsia="MS Mincho" w:hAnsiTheme="minorBidi" w:cstheme="minorBidi"/>
          <w:iCs/>
          <w:szCs w:val="22"/>
          <w:lang w:val="en-US"/>
        </w:rPr>
        <w:t>esults support</w:t>
      </w:r>
      <w:r w:rsidR="00E16A0E" w:rsidRPr="00B0604F">
        <w:rPr>
          <w:rFonts w:asciiTheme="minorBidi" w:eastAsia="MS Mincho" w:hAnsiTheme="minorBidi" w:cstheme="minorBidi"/>
          <w:iCs/>
          <w:szCs w:val="22"/>
          <w:lang w:val="en-US"/>
        </w:rPr>
        <w:t>ed</w:t>
      </w:r>
      <w:r w:rsidR="005B3A85" w:rsidRPr="00B0604F">
        <w:rPr>
          <w:rFonts w:asciiTheme="minorBidi" w:eastAsia="MS Mincho" w:hAnsiTheme="minorBidi" w:cstheme="minorBidi"/>
          <w:iCs/>
          <w:szCs w:val="22"/>
          <w:lang w:val="en-US"/>
        </w:rPr>
        <w:t xml:space="preserve"> this hypothesis</w:t>
      </w:r>
      <w:r w:rsidRPr="00B0604F">
        <w:rPr>
          <w:rFonts w:asciiTheme="minorBidi" w:eastAsia="MS Mincho" w:hAnsiTheme="minorBidi" w:cstheme="minorBidi"/>
          <w:iCs/>
          <w:szCs w:val="22"/>
          <w:lang w:val="en-US"/>
        </w:rPr>
        <w:t>, as</w:t>
      </w:r>
      <w:r w:rsidR="005B3A85" w:rsidRPr="00B0604F">
        <w:rPr>
          <w:rFonts w:asciiTheme="minorBidi" w:eastAsia="MS Mincho" w:hAnsiTheme="minorBidi" w:cstheme="minorBidi"/>
          <w:iCs/>
          <w:szCs w:val="22"/>
          <w:lang w:val="en-US"/>
        </w:rPr>
        <w:t xml:space="preserve"> the coefficient </w:t>
      </w:r>
      <w:r w:rsidR="001B78B1" w:rsidRPr="00B0604F">
        <w:rPr>
          <w:rFonts w:asciiTheme="minorBidi" w:eastAsia="MS Mincho" w:hAnsiTheme="minorBidi" w:cstheme="minorBidi"/>
          <w:iCs/>
          <w:szCs w:val="22"/>
          <w:lang w:val="en-US"/>
        </w:rPr>
        <w:t xml:space="preserve">of </w:t>
      </w:r>
      <w:r w:rsidR="005B3A85" w:rsidRPr="00B0604F">
        <w:rPr>
          <w:rFonts w:asciiTheme="minorBidi" w:eastAsia="MS Mincho" w:hAnsiTheme="minorBidi" w:cstheme="minorBidi"/>
          <w:iCs/>
          <w:szCs w:val="22"/>
          <w:lang w:val="en-US"/>
        </w:rPr>
        <w:t xml:space="preserve">the variable </w:t>
      </w:r>
      <w:r w:rsidR="00E16A0E" w:rsidRPr="00B0604F">
        <w:rPr>
          <w:rFonts w:asciiTheme="minorBidi" w:eastAsia="MS Mincho" w:hAnsiTheme="minorBidi" w:cstheme="minorBidi"/>
          <w:iCs/>
          <w:szCs w:val="22"/>
          <w:lang w:val="en-US"/>
        </w:rPr>
        <w:t>wa</w:t>
      </w:r>
      <w:r w:rsidR="005B3A85" w:rsidRPr="00B0604F">
        <w:rPr>
          <w:rFonts w:asciiTheme="minorBidi" w:eastAsia="MS Mincho" w:hAnsiTheme="minorBidi" w:cstheme="minorBidi"/>
          <w:iCs/>
          <w:szCs w:val="22"/>
          <w:lang w:val="en-US"/>
        </w:rPr>
        <w:t>s positive and statistical</w:t>
      </w:r>
      <w:r w:rsidR="00E16A0E" w:rsidRPr="00B0604F">
        <w:rPr>
          <w:rFonts w:asciiTheme="minorBidi" w:eastAsia="MS Mincho" w:hAnsiTheme="minorBidi" w:cstheme="minorBidi"/>
          <w:iCs/>
          <w:szCs w:val="22"/>
          <w:lang w:val="en-US"/>
        </w:rPr>
        <w:t>ly</w:t>
      </w:r>
      <w:r w:rsidR="005B3A85" w:rsidRPr="00B0604F">
        <w:rPr>
          <w:rFonts w:asciiTheme="minorBidi" w:eastAsia="MS Mincho" w:hAnsiTheme="minorBidi" w:cstheme="minorBidi"/>
          <w:iCs/>
          <w:szCs w:val="22"/>
          <w:lang w:val="en-US"/>
        </w:rPr>
        <w:t xml:space="preserve"> significant </w:t>
      </w:r>
      <w:r w:rsidR="005B3A85" w:rsidRPr="00B0604F">
        <w:rPr>
          <w:rFonts w:asciiTheme="minorBidi" w:hAnsiTheme="minorBidi" w:cstheme="minorBidi"/>
          <w:szCs w:val="22"/>
        </w:rPr>
        <w:t>(</w:t>
      </w:r>
      <w:r w:rsidR="005B3A85" w:rsidRPr="00B0604F">
        <w:rPr>
          <w:rFonts w:asciiTheme="minorBidi" w:hAnsiTheme="minorBidi" w:cstheme="minorBidi"/>
          <w:szCs w:val="22"/>
          <w:lang w:val="en-US" w:eastAsia="en-AU"/>
        </w:rPr>
        <w:sym w:font="Symbol" w:char="F062"/>
      </w:r>
      <w:r w:rsidR="005B3A85" w:rsidRPr="00B0604F">
        <w:rPr>
          <w:rFonts w:asciiTheme="minorBidi" w:hAnsiTheme="minorBidi" w:cstheme="minorBidi"/>
          <w:szCs w:val="22"/>
          <w:lang w:val="en-US" w:eastAsia="en-AU"/>
        </w:rPr>
        <w:t xml:space="preserve"> </w:t>
      </w:r>
      <w:r w:rsidR="005B3A85" w:rsidRPr="00B0604F">
        <w:rPr>
          <w:rFonts w:asciiTheme="minorBidi" w:hAnsiTheme="minorBidi" w:cstheme="minorBidi"/>
          <w:szCs w:val="22"/>
        </w:rPr>
        <w:t>= .153, p = .009)</w:t>
      </w:r>
      <w:r w:rsidR="005B3A85" w:rsidRPr="00B0604F">
        <w:rPr>
          <w:rFonts w:asciiTheme="minorBidi" w:eastAsia="MS Mincho" w:hAnsiTheme="minorBidi" w:cstheme="minorBidi"/>
          <w:iCs/>
          <w:szCs w:val="22"/>
          <w:lang w:val="en-US"/>
        </w:rPr>
        <w:t xml:space="preserve">. This result suggests that an increase </w:t>
      </w:r>
      <w:r w:rsidR="00E16A0E" w:rsidRPr="00B0604F">
        <w:rPr>
          <w:rFonts w:asciiTheme="minorBidi" w:eastAsia="MS Mincho" w:hAnsiTheme="minorBidi" w:cstheme="minorBidi"/>
          <w:iCs/>
          <w:szCs w:val="22"/>
          <w:lang w:val="en-US"/>
        </w:rPr>
        <w:t xml:space="preserve">in </w:t>
      </w:r>
      <w:r w:rsidR="005B3A85" w:rsidRPr="00B0604F">
        <w:rPr>
          <w:rFonts w:asciiTheme="minorBidi" w:eastAsia="MS Mincho" w:hAnsiTheme="minorBidi" w:cstheme="minorBidi"/>
          <w:iCs/>
          <w:szCs w:val="22"/>
          <w:lang w:val="en-US"/>
        </w:rPr>
        <w:t>a national income level may increase</w:t>
      </w:r>
      <w:r w:rsidR="00E16A0E" w:rsidRPr="00B0604F">
        <w:rPr>
          <w:rFonts w:asciiTheme="minorBidi" w:eastAsia="MS Mincho" w:hAnsiTheme="minorBidi" w:cstheme="minorBidi"/>
          <w:iCs/>
          <w:szCs w:val="22"/>
          <w:lang w:val="en-US"/>
        </w:rPr>
        <w:t xml:space="preserve"> the</w:t>
      </w:r>
      <w:r w:rsidR="005B3A85" w:rsidRPr="00B0604F">
        <w:rPr>
          <w:rFonts w:asciiTheme="minorBidi" w:eastAsia="MS Mincho" w:hAnsiTheme="minorBidi" w:cstheme="minorBidi"/>
          <w:iCs/>
          <w:szCs w:val="22"/>
          <w:lang w:val="en-US"/>
        </w:rPr>
        <w:t xml:space="preserve"> quality </w:t>
      </w:r>
      <w:r w:rsidR="001B78B1" w:rsidRPr="00B0604F">
        <w:rPr>
          <w:rFonts w:asciiTheme="minorBidi" w:eastAsia="MS Mincho" w:hAnsiTheme="minorBidi" w:cstheme="minorBidi"/>
          <w:iCs/>
          <w:szCs w:val="22"/>
          <w:lang w:val="en-US"/>
        </w:rPr>
        <w:t xml:space="preserve">of </w:t>
      </w:r>
      <w:r w:rsidR="005B3A85" w:rsidRPr="00B0604F">
        <w:rPr>
          <w:rFonts w:asciiTheme="minorBidi" w:eastAsia="MS Mincho" w:hAnsiTheme="minorBidi" w:cstheme="minorBidi"/>
          <w:iCs/>
          <w:szCs w:val="22"/>
          <w:lang w:val="en-US"/>
        </w:rPr>
        <w:t>corporate voluntary disclosure by approximately 42%</w:t>
      </w:r>
      <w:r w:rsidR="00E16A0E" w:rsidRPr="00B0604F">
        <w:rPr>
          <w:rFonts w:asciiTheme="minorBidi" w:eastAsia="MS Mincho" w:hAnsiTheme="minorBidi" w:cstheme="minorBidi"/>
          <w:iCs/>
          <w:szCs w:val="22"/>
          <w:lang w:val="en-US"/>
        </w:rPr>
        <w:t>,</w:t>
      </w:r>
      <w:r w:rsidR="005B3A85" w:rsidRPr="00B0604F">
        <w:rPr>
          <w:rFonts w:asciiTheme="minorBidi" w:eastAsia="MS Mincho" w:hAnsiTheme="minorBidi" w:cstheme="minorBidi"/>
          <w:iCs/>
          <w:szCs w:val="22"/>
          <w:lang w:val="en-US"/>
        </w:rPr>
        <w:t xml:space="preserve"> keeping other </w:t>
      </w:r>
      <w:r w:rsidR="00412D16" w:rsidRPr="00B0604F">
        <w:rPr>
          <w:rFonts w:asciiTheme="minorBidi" w:hAnsiTheme="minorBidi" w:cstheme="minorBidi"/>
          <w:szCs w:val="22"/>
        </w:rPr>
        <w:t>other variables constant.</w:t>
      </w:r>
      <w:r w:rsidR="005B3A85" w:rsidRPr="00B0604F">
        <w:rPr>
          <w:rFonts w:asciiTheme="minorBidi" w:eastAsia="MS Mincho" w:hAnsiTheme="minorBidi" w:cstheme="minorBidi"/>
          <w:iCs/>
          <w:szCs w:val="22"/>
          <w:lang w:val="en-US"/>
        </w:rPr>
        <w:t xml:space="preserve"> </w:t>
      </w:r>
    </w:p>
    <w:p w14:paraId="77B55E5D" w14:textId="66A6ADA3" w:rsidR="005B3A85" w:rsidRPr="00B0604F" w:rsidRDefault="005B3A85" w:rsidP="005B207E">
      <w:pPr>
        <w:spacing w:before="240" w:after="240"/>
        <w:jc w:val="both"/>
        <w:rPr>
          <w:rFonts w:asciiTheme="minorBidi" w:eastAsia="MS Mincho" w:hAnsiTheme="minorBidi" w:cstheme="minorBidi"/>
          <w:szCs w:val="22"/>
          <w:lang w:val="en-US"/>
        </w:rPr>
      </w:pPr>
      <w:r w:rsidRPr="00B0604F">
        <w:rPr>
          <w:rFonts w:asciiTheme="minorBidi" w:eastAsia="MS Mincho" w:hAnsiTheme="minorBidi" w:cstheme="minorBidi"/>
          <w:iCs/>
          <w:szCs w:val="22"/>
          <w:lang w:val="en-US"/>
        </w:rPr>
        <w:t xml:space="preserve">Correspondingly, the finding supports the argument that </w:t>
      </w:r>
      <w:r w:rsidRPr="00B0604F">
        <w:rPr>
          <w:rFonts w:asciiTheme="minorBidi" w:eastAsia="MS Mincho" w:hAnsiTheme="minorBidi" w:cstheme="minorBidi"/>
          <w:szCs w:val="22"/>
          <w:lang w:val="en-US"/>
        </w:rPr>
        <w:t xml:space="preserve">stakeholders from developed countries are more information </w:t>
      </w:r>
      <w:r w:rsidR="00332F42" w:rsidRPr="00B0604F">
        <w:rPr>
          <w:rFonts w:asciiTheme="minorBidi" w:eastAsia="MS Mincho" w:hAnsiTheme="minorBidi" w:cstheme="minorBidi"/>
          <w:szCs w:val="22"/>
          <w:lang w:val="en-US"/>
        </w:rPr>
        <w:t>ambitious</w:t>
      </w:r>
      <w:r w:rsidRPr="00B0604F">
        <w:rPr>
          <w:rFonts w:asciiTheme="minorBidi" w:eastAsia="MS Mincho" w:hAnsiTheme="minorBidi" w:cstheme="minorBidi"/>
          <w:szCs w:val="22"/>
          <w:lang w:val="en-US"/>
        </w:rPr>
        <w:t xml:space="preserve"> than those from developing ones </w:t>
      </w:r>
      <w:r w:rsidRPr="00B0604F">
        <w:rPr>
          <w:rFonts w:asciiTheme="minorBidi" w:eastAsia="MS Mincho" w:hAnsiTheme="minorBidi" w:cstheme="minorBidi"/>
          <w:noProof/>
          <w:szCs w:val="22"/>
          <w:lang w:val="en-US"/>
        </w:rPr>
        <w:t>(Ahmed and Courtis, 1999; Hassan</w:t>
      </w:r>
      <w:r w:rsidRPr="00B0604F">
        <w:rPr>
          <w:rFonts w:asciiTheme="minorBidi" w:eastAsia="MS Mincho" w:hAnsiTheme="minorBidi" w:cstheme="minorBidi"/>
          <w:i/>
          <w:noProof/>
          <w:szCs w:val="22"/>
          <w:lang w:val="en-US"/>
        </w:rPr>
        <w:t xml:space="preserve"> </w:t>
      </w:r>
      <w:r w:rsidR="00826489" w:rsidRPr="00B0604F">
        <w:rPr>
          <w:rFonts w:asciiTheme="minorBidi" w:eastAsia="MS Mincho" w:hAnsiTheme="minorBidi" w:cstheme="minorBidi"/>
          <w:i/>
          <w:noProof/>
          <w:szCs w:val="22"/>
          <w:lang w:val="en-US"/>
        </w:rPr>
        <w:t>et al.,</w:t>
      </w:r>
      <w:r w:rsidRPr="00B0604F">
        <w:rPr>
          <w:rFonts w:asciiTheme="minorBidi" w:eastAsia="MS Mincho" w:hAnsiTheme="minorBidi" w:cstheme="minorBidi"/>
          <w:noProof/>
          <w:szCs w:val="22"/>
          <w:lang w:val="en-US"/>
        </w:rPr>
        <w:t xml:space="preserve"> 2011)</w:t>
      </w:r>
      <w:r w:rsidRPr="00B0604F">
        <w:rPr>
          <w:rFonts w:asciiTheme="minorBidi" w:eastAsia="MS Mincho" w:hAnsiTheme="minorBidi" w:cstheme="minorBidi"/>
          <w:szCs w:val="22"/>
          <w:lang w:val="en-US"/>
        </w:rPr>
        <w:t>. Moreover, Archambault and Archambault (2003) asserted that as an economy grows</w:t>
      </w:r>
      <w:r w:rsidR="00FC3F55" w:rsidRPr="00B0604F">
        <w:rPr>
          <w:rFonts w:asciiTheme="minorBidi" w:eastAsia="MS Mincho" w:hAnsiTheme="minorBidi" w:cstheme="minorBidi"/>
          <w:szCs w:val="22"/>
          <w:lang w:val="en-US"/>
        </w:rPr>
        <w:t>,</w:t>
      </w:r>
      <w:r w:rsidRPr="00B0604F">
        <w:rPr>
          <w:rFonts w:asciiTheme="minorBidi" w:eastAsia="MS Mincho" w:hAnsiTheme="minorBidi" w:cstheme="minorBidi"/>
          <w:szCs w:val="22"/>
          <w:lang w:val="en-US"/>
        </w:rPr>
        <w:t xml:space="preserve"> corporat</w:t>
      </w:r>
      <w:r w:rsidR="00FC3F55" w:rsidRPr="00B0604F">
        <w:rPr>
          <w:rFonts w:asciiTheme="minorBidi" w:eastAsia="MS Mincho" w:hAnsiTheme="minorBidi" w:cstheme="minorBidi"/>
          <w:szCs w:val="22"/>
          <w:lang w:val="en-US"/>
        </w:rPr>
        <w:t>ion</w:t>
      </w:r>
      <w:r w:rsidRPr="00B0604F">
        <w:rPr>
          <w:rFonts w:asciiTheme="minorBidi" w:eastAsia="MS Mincho" w:hAnsiTheme="minorBidi" w:cstheme="minorBidi"/>
          <w:szCs w:val="22"/>
          <w:lang w:val="en-US"/>
        </w:rPr>
        <w:t>s might need more external capital</w:t>
      </w:r>
      <w:r w:rsidR="00FC3F55" w:rsidRPr="00B0604F">
        <w:rPr>
          <w:rFonts w:asciiTheme="minorBidi" w:eastAsia="MS Mincho" w:hAnsiTheme="minorBidi" w:cstheme="minorBidi"/>
          <w:szCs w:val="22"/>
          <w:lang w:val="en-US"/>
        </w:rPr>
        <w:t>,</w:t>
      </w:r>
      <w:r w:rsidRPr="00B0604F">
        <w:rPr>
          <w:rFonts w:asciiTheme="minorBidi" w:eastAsia="MS Mincho" w:hAnsiTheme="minorBidi" w:cstheme="minorBidi"/>
          <w:szCs w:val="22"/>
          <w:lang w:val="en-US"/>
        </w:rPr>
        <w:t xml:space="preserve"> either through capital markets or banks</w:t>
      </w:r>
      <w:r w:rsidR="00FC3F55" w:rsidRPr="00B0604F">
        <w:rPr>
          <w:rFonts w:asciiTheme="minorBidi" w:eastAsia="MS Mincho" w:hAnsiTheme="minorBidi" w:cstheme="minorBidi"/>
          <w:szCs w:val="22"/>
          <w:lang w:val="en-US"/>
        </w:rPr>
        <w:t>,</w:t>
      </w:r>
      <w:r w:rsidRPr="00B0604F">
        <w:rPr>
          <w:rFonts w:asciiTheme="minorBidi" w:eastAsia="MS Mincho" w:hAnsiTheme="minorBidi" w:cstheme="minorBidi"/>
          <w:szCs w:val="22"/>
          <w:lang w:val="en-US"/>
        </w:rPr>
        <w:t xml:space="preserve"> both </w:t>
      </w:r>
      <w:r w:rsidR="001B78B1" w:rsidRPr="00B0604F">
        <w:rPr>
          <w:rFonts w:asciiTheme="minorBidi" w:eastAsia="MS Mincho" w:hAnsiTheme="minorBidi" w:cstheme="minorBidi"/>
          <w:szCs w:val="22"/>
          <w:lang w:val="en-US"/>
        </w:rPr>
        <w:t xml:space="preserve">of </w:t>
      </w:r>
      <w:r w:rsidRPr="00B0604F">
        <w:rPr>
          <w:rFonts w:asciiTheme="minorBidi" w:eastAsia="MS Mincho" w:hAnsiTheme="minorBidi" w:cstheme="minorBidi"/>
          <w:szCs w:val="22"/>
          <w:lang w:val="en-US"/>
        </w:rPr>
        <w:t xml:space="preserve">which may lead to high information provision. On the other hand, </w:t>
      </w:r>
      <w:r w:rsidRPr="00B0604F">
        <w:rPr>
          <w:rFonts w:asciiTheme="minorBidi" w:eastAsia="MS Mincho" w:hAnsiTheme="minorBidi" w:cstheme="minorBidi"/>
          <w:noProof/>
          <w:szCs w:val="22"/>
          <w:lang w:val="en-US"/>
        </w:rPr>
        <w:t>Nicholls and Ahmed (1995)</w:t>
      </w:r>
      <w:r w:rsidRPr="00B0604F">
        <w:rPr>
          <w:rFonts w:asciiTheme="minorBidi" w:eastAsia="MS Mincho" w:hAnsiTheme="minorBidi" w:cstheme="minorBidi"/>
          <w:szCs w:val="22"/>
          <w:lang w:val="en-US"/>
        </w:rPr>
        <w:t xml:space="preserve"> argued that </w:t>
      </w:r>
      <w:r w:rsidR="00FC3F55" w:rsidRPr="00B0604F">
        <w:rPr>
          <w:rFonts w:asciiTheme="minorBidi" w:eastAsia="MS Mincho" w:hAnsiTheme="minorBidi" w:cstheme="minorBidi"/>
          <w:szCs w:val="22"/>
          <w:lang w:val="en-US"/>
        </w:rPr>
        <w:t xml:space="preserve">a </w:t>
      </w:r>
      <w:r w:rsidRPr="00B0604F">
        <w:rPr>
          <w:rFonts w:asciiTheme="minorBidi" w:eastAsia="MS Mincho" w:hAnsiTheme="minorBidi" w:cstheme="minorBidi"/>
          <w:szCs w:val="22"/>
          <w:lang w:val="en-US"/>
        </w:rPr>
        <w:t xml:space="preserve">low development level might be associated </w:t>
      </w:r>
      <w:r w:rsidR="0058488D" w:rsidRPr="00B0604F">
        <w:rPr>
          <w:rFonts w:asciiTheme="minorBidi" w:eastAsia="MS Mincho" w:hAnsiTheme="minorBidi" w:cstheme="minorBidi"/>
          <w:szCs w:val="22"/>
          <w:lang w:val="en-US"/>
        </w:rPr>
        <w:t>with</w:t>
      </w:r>
      <w:r w:rsidRPr="00B0604F">
        <w:rPr>
          <w:rFonts w:asciiTheme="minorBidi" w:eastAsia="MS Mincho" w:hAnsiTheme="minorBidi" w:cstheme="minorBidi"/>
          <w:szCs w:val="22"/>
          <w:lang w:val="en-US"/>
        </w:rPr>
        <w:t xml:space="preserve"> poor voluntary disclosures because </w:t>
      </w:r>
      <w:r w:rsidR="001B78B1" w:rsidRPr="00B0604F">
        <w:rPr>
          <w:rFonts w:asciiTheme="minorBidi" w:eastAsia="MS Mincho" w:hAnsiTheme="minorBidi" w:cstheme="minorBidi"/>
          <w:szCs w:val="22"/>
          <w:lang w:val="en-US"/>
        </w:rPr>
        <w:t xml:space="preserve">of </w:t>
      </w:r>
      <w:r w:rsidRPr="00B0604F">
        <w:rPr>
          <w:rFonts w:asciiTheme="minorBidi" w:eastAsia="MS Mincho" w:hAnsiTheme="minorBidi" w:cstheme="minorBidi"/>
          <w:szCs w:val="22"/>
          <w:lang w:val="en-US"/>
        </w:rPr>
        <w:t xml:space="preserve">lack </w:t>
      </w:r>
      <w:r w:rsidR="001B78B1" w:rsidRPr="00B0604F">
        <w:rPr>
          <w:rFonts w:asciiTheme="minorBidi" w:eastAsia="MS Mincho" w:hAnsiTheme="minorBidi" w:cstheme="minorBidi"/>
          <w:szCs w:val="22"/>
          <w:lang w:val="en-US"/>
        </w:rPr>
        <w:t xml:space="preserve">of </w:t>
      </w:r>
      <w:r w:rsidRPr="00B0604F">
        <w:rPr>
          <w:rFonts w:asciiTheme="minorBidi" w:eastAsia="MS Mincho" w:hAnsiTheme="minorBidi" w:cstheme="minorBidi"/>
          <w:szCs w:val="22"/>
          <w:lang w:val="en-US"/>
        </w:rPr>
        <w:t xml:space="preserve">proper regulation and controls </w:t>
      </w:r>
      <w:r w:rsidR="001B78B1" w:rsidRPr="00B0604F">
        <w:rPr>
          <w:rFonts w:asciiTheme="minorBidi" w:eastAsia="MS Mincho" w:hAnsiTheme="minorBidi" w:cstheme="minorBidi"/>
          <w:szCs w:val="22"/>
          <w:lang w:val="en-US"/>
        </w:rPr>
        <w:t xml:space="preserve">of </w:t>
      </w:r>
      <w:r w:rsidRPr="00B0604F">
        <w:rPr>
          <w:rFonts w:asciiTheme="minorBidi" w:eastAsia="MS Mincho" w:hAnsiTheme="minorBidi" w:cstheme="minorBidi"/>
          <w:szCs w:val="22"/>
          <w:lang w:val="en-US"/>
        </w:rPr>
        <w:t>corporat</w:t>
      </w:r>
      <w:r w:rsidR="00FC3F55" w:rsidRPr="00B0604F">
        <w:rPr>
          <w:rFonts w:asciiTheme="minorBidi" w:eastAsia="MS Mincho" w:hAnsiTheme="minorBidi" w:cstheme="minorBidi"/>
          <w:szCs w:val="22"/>
          <w:lang w:val="en-US"/>
        </w:rPr>
        <w:t>ion</w:t>
      </w:r>
      <w:r w:rsidRPr="00B0604F">
        <w:rPr>
          <w:rFonts w:asciiTheme="minorBidi" w:eastAsia="MS Mincho" w:hAnsiTheme="minorBidi" w:cstheme="minorBidi"/>
          <w:szCs w:val="22"/>
          <w:lang w:val="en-US"/>
        </w:rPr>
        <w:t xml:space="preserve">s’ behavior, as regulation and control may not be the priority </w:t>
      </w:r>
      <w:r w:rsidR="001B78B1" w:rsidRPr="00B0604F">
        <w:rPr>
          <w:rFonts w:asciiTheme="minorBidi" w:eastAsia="MS Mincho" w:hAnsiTheme="minorBidi" w:cstheme="minorBidi"/>
          <w:szCs w:val="22"/>
          <w:lang w:val="en-US"/>
        </w:rPr>
        <w:t xml:space="preserve">of </w:t>
      </w:r>
      <w:r w:rsidRPr="00B0604F">
        <w:rPr>
          <w:rFonts w:asciiTheme="minorBidi" w:eastAsia="MS Mincho" w:hAnsiTheme="minorBidi" w:cstheme="minorBidi"/>
          <w:szCs w:val="22"/>
          <w:lang w:val="en-US"/>
        </w:rPr>
        <w:t xml:space="preserve">a developing country. In fact, these positive relationships between </w:t>
      </w:r>
      <w:r w:rsidR="00FC3F55" w:rsidRPr="00B0604F">
        <w:rPr>
          <w:rFonts w:asciiTheme="minorBidi" w:eastAsia="MS Mincho" w:hAnsiTheme="minorBidi" w:cstheme="minorBidi"/>
          <w:szCs w:val="22"/>
          <w:lang w:val="en-US"/>
        </w:rPr>
        <w:t xml:space="preserve">the </w:t>
      </w:r>
      <w:r w:rsidRPr="00B0604F">
        <w:rPr>
          <w:rFonts w:asciiTheme="minorBidi" w:eastAsia="MS Mincho" w:hAnsiTheme="minorBidi" w:cstheme="minorBidi"/>
          <w:szCs w:val="22"/>
          <w:lang w:val="en-US"/>
        </w:rPr>
        <w:t xml:space="preserve">level </w:t>
      </w:r>
      <w:r w:rsidR="001B78B1" w:rsidRPr="00B0604F">
        <w:rPr>
          <w:rFonts w:asciiTheme="minorBidi" w:eastAsia="MS Mincho" w:hAnsiTheme="minorBidi" w:cstheme="minorBidi"/>
          <w:szCs w:val="22"/>
          <w:lang w:val="en-US"/>
        </w:rPr>
        <w:t xml:space="preserve">of </w:t>
      </w:r>
      <w:r w:rsidRPr="00B0604F">
        <w:rPr>
          <w:rFonts w:asciiTheme="minorBidi" w:eastAsia="MS Mincho" w:hAnsiTheme="minorBidi" w:cstheme="minorBidi"/>
          <w:szCs w:val="22"/>
          <w:lang w:val="en-US"/>
        </w:rPr>
        <w:t xml:space="preserve">development and corporate voluntary disclosure have been reported by several studies </w:t>
      </w:r>
      <w:r w:rsidRPr="00B0604F">
        <w:rPr>
          <w:rFonts w:asciiTheme="minorBidi" w:eastAsia="MS Mincho" w:hAnsiTheme="minorBidi" w:cstheme="minorBidi"/>
          <w:noProof/>
          <w:szCs w:val="22"/>
          <w:lang w:val="en-US"/>
        </w:rPr>
        <w:t>(Adhikari and Tondkar, 1992; Darrough, 1995; Doupnik and Salter, 1995; Archambault and Archambault, 2003)</w:t>
      </w:r>
      <w:r w:rsidRPr="00B0604F">
        <w:rPr>
          <w:rFonts w:asciiTheme="minorBidi" w:eastAsia="MS Mincho" w:hAnsiTheme="minorBidi" w:cstheme="minorBidi"/>
          <w:szCs w:val="22"/>
          <w:lang w:val="en-US"/>
        </w:rPr>
        <w:t xml:space="preserve">.  </w:t>
      </w:r>
    </w:p>
    <w:p w14:paraId="03F21731" w14:textId="5628244C" w:rsidR="005B3A85" w:rsidRPr="00B0604F" w:rsidRDefault="003425D8" w:rsidP="003425D8">
      <w:pPr>
        <w:widowControl w:val="0"/>
        <w:autoSpaceDE w:val="0"/>
        <w:autoSpaceDN w:val="0"/>
        <w:adjustRightInd w:val="0"/>
        <w:spacing w:before="240" w:after="240"/>
        <w:jc w:val="both"/>
        <w:rPr>
          <w:rFonts w:asciiTheme="minorBidi" w:eastAsia="MS Mincho" w:hAnsiTheme="minorBidi" w:cstheme="minorBidi"/>
          <w:szCs w:val="22"/>
          <w:lang w:val="en-US"/>
        </w:rPr>
      </w:pPr>
      <w:r w:rsidRPr="00B0604F">
        <w:rPr>
          <w:rFonts w:asciiTheme="minorBidi" w:eastAsia="MS Mincho" w:hAnsiTheme="minorBidi" w:cstheme="minorBidi"/>
          <w:iCs/>
          <w:szCs w:val="22"/>
          <w:lang w:val="en-US"/>
        </w:rPr>
        <w:t>In</w:t>
      </w:r>
      <w:r w:rsidR="00D11080" w:rsidRPr="00B0604F">
        <w:rPr>
          <w:rFonts w:asciiTheme="minorBidi" w:eastAsia="MS Mincho" w:hAnsiTheme="minorBidi" w:cstheme="minorBidi"/>
          <w:iCs/>
          <w:szCs w:val="22"/>
          <w:lang w:val="en-US"/>
        </w:rPr>
        <w:t xml:space="preserve"> </w:t>
      </w:r>
      <w:r w:rsidR="005B3A85" w:rsidRPr="00B0604F">
        <w:rPr>
          <w:rFonts w:asciiTheme="minorBidi" w:eastAsia="MS Mincho" w:hAnsiTheme="minorBidi" w:cstheme="minorBidi"/>
          <w:iCs/>
          <w:szCs w:val="22"/>
          <w:lang w:val="en-US"/>
        </w:rPr>
        <w:t xml:space="preserve">hypothesis </w:t>
      </w:r>
      <w:r w:rsidRPr="00B0604F">
        <w:rPr>
          <w:rFonts w:asciiTheme="minorBidi" w:eastAsia="MS Mincho" w:hAnsiTheme="minorBidi" w:cstheme="minorBidi"/>
          <w:iCs/>
          <w:szCs w:val="22"/>
          <w:lang w:val="en-US"/>
        </w:rPr>
        <w:t xml:space="preserve">10 </w:t>
      </w:r>
      <w:r w:rsidR="005B3A85" w:rsidRPr="00B0604F">
        <w:rPr>
          <w:rFonts w:asciiTheme="minorBidi" w:eastAsia="MS Mincho" w:hAnsiTheme="minorBidi" w:cstheme="minorBidi"/>
          <w:iCs/>
          <w:szCs w:val="22"/>
          <w:lang w:val="en-US"/>
        </w:rPr>
        <w:t xml:space="preserve">examined </w:t>
      </w:r>
      <w:r w:rsidR="00FC3F55" w:rsidRPr="00B0604F">
        <w:rPr>
          <w:rFonts w:asciiTheme="minorBidi" w:eastAsia="MS Mincho" w:hAnsiTheme="minorBidi" w:cstheme="minorBidi"/>
          <w:iCs/>
          <w:szCs w:val="22"/>
          <w:lang w:val="en-US"/>
        </w:rPr>
        <w:t>whether</w:t>
      </w:r>
      <w:r w:rsidR="005B3A85" w:rsidRPr="00B0604F">
        <w:rPr>
          <w:rFonts w:asciiTheme="minorBidi" w:eastAsia="MS Mincho" w:hAnsiTheme="minorBidi" w:cstheme="minorBidi"/>
          <w:iCs/>
          <w:szCs w:val="22"/>
          <w:lang w:val="en-US"/>
        </w:rPr>
        <w:t xml:space="preserve"> greater political freedom in a country</w:t>
      </w:r>
      <w:r w:rsidR="00FC3F55" w:rsidRPr="00B0604F">
        <w:rPr>
          <w:rFonts w:asciiTheme="minorBidi" w:eastAsia="MS Mincho" w:hAnsiTheme="minorBidi" w:cstheme="minorBidi"/>
          <w:iCs/>
          <w:szCs w:val="22"/>
          <w:lang w:val="en-US"/>
        </w:rPr>
        <w:t xml:space="preserve"> would</w:t>
      </w:r>
      <w:r w:rsidR="005B3A85" w:rsidRPr="00B0604F">
        <w:rPr>
          <w:rFonts w:asciiTheme="minorBidi" w:eastAsia="MS Mincho" w:hAnsiTheme="minorBidi" w:cstheme="minorBidi"/>
          <w:iCs/>
          <w:szCs w:val="22"/>
          <w:lang w:val="en-US"/>
        </w:rPr>
        <w:t xml:space="preserve"> lower the corporate voluntary disclosure in </w:t>
      </w:r>
      <w:r w:rsidR="00FC3F55" w:rsidRPr="00B0604F">
        <w:rPr>
          <w:rFonts w:asciiTheme="minorBidi" w:eastAsia="MS Mincho" w:hAnsiTheme="minorBidi" w:cstheme="minorBidi"/>
          <w:iCs/>
          <w:szCs w:val="22"/>
          <w:lang w:val="en-US"/>
        </w:rPr>
        <w:t xml:space="preserve">the </w:t>
      </w:r>
      <w:r w:rsidR="005B3A85" w:rsidRPr="00B0604F">
        <w:rPr>
          <w:rFonts w:asciiTheme="minorBidi" w:eastAsia="MS Mincho" w:hAnsiTheme="minorBidi" w:cstheme="minorBidi"/>
          <w:iCs/>
          <w:szCs w:val="22"/>
          <w:lang w:val="en-US"/>
        </w:rPr>
        <w:t xml:space="preserve">annual reports. As </w:t>
      </w:r>
      <w:r w:rsidR="00D11080" w:rsidRPr="00B0604F">
        <w:rPr>
          <w:rFonts w:asciiTheme="minorBidi" w:eastAsia="MS Mincho" w:hAnsiTheme="minorBidi" w:cstheme="minorBidi"/>
          <w:iCs/>
          <w:szCs w:val="22"/>
          <w:lang w:val="en-US"/>
        </w:rPr>
        <w:t>the findings reveal</w:t>
      </w:r>
      <w:r w:rsidR="00FC3F55" w:rsidRPr="00B0604F">
        <w:rPr>
          <w:rFonts w:asciiTheme="minorBidi" w:eastAsia="MS Mincho" w:hAnsiTheme="minorBidi" w:cstheme="minorBidi"/>
          <w:iCs/>
          <w:szCs w:val="22"/>
          <w:lang w:val="en-US"/>
        </w:rPr>
        <w:t>ed</w:t>
      </w:r>
      <w:r w:rsidR="00D11080" w:rsidRPr="00B0604F">
        <w:rPr>
          <w:rFonts w:asciiTheme="minorBidi" w:eastAsia="MS Mincho" w:hAnsiTheme="minorBidi" w:cstheme="minorBidi"/>
          <w:iCs/>
          <w:szCs w:val="22"/>
          <w:lang w:val="en-US"/>
        </w:rPr>
        <w:t>,</w:t>
      </w:r>
      <w:r w:rsidR="005B3A85" w:rsidRPr="00B0604F">
        <w:rPr>
          <w:rFonts w:asciiTheme="minorBidi" w:eastAsia="MS Mincho" w:hAnsiTheme="minorBidi" w:cstheme="minorBidi"/>
          <w:iCs/>
          <w:szCs w:val="22"/>
          <w:lang w:val="en-US"/>
        </w:rPr>
        <w:t xml:space="preserve"> </w:t>
      </w:r>
      <w:r w:rsidR="00D11080" w:rsidRPr="00B0604F">
        <w:rPr>
          <w:rFonts w:asciiTheme="minorBidi" w:eastAsia="MS Mincho" w:hAnsiTheme="minorBidi" w:cstheme="minorBidi"/>
          <w:iCs/>
          <w:szCs w:val="22"/>
          <w:lang w:val="en-US"/>
        </w:rPr>
        <w:t>t</w:t>
      </w:r>
      <w:r w:rsidR="005B3A85" w:rsidRPr="00B0604F">
        <w:rPr>
          <w:rFonts w:asciiTheme="minorBidi" w:eastAsia="MS Mincho" w:hAnsiTheme="minorBidi" w:cstheme="minorBidi"/>
          <w:iCs/>
          <w:szCs w:val="22"/>
          <w:lang w:val="en-US"/>
        </w:rPr>
        <w:t xml:space="preserve">he coefficient </w:t>
      </w:r>
      <w:r w:rsidR="001B78B1" w:rsidRPr="00B0604F">
        <w:rPr>
          <w:rFonts w:asciiTheme="minorBidi" w:eastAsia="MS Mincho" w:hAnsiTheme="minorBidi" w:cstheme="minorBidi"/>
          <w:iCs/>
          <w:szCs w:val="22"/>
          <w:lang w:val="en-US"/>
        </w:rPr>
        <w:t xml:space="preserve">of </w:t>
      </w:r>
      <w:r w:rsidR="005B3A85" w:rsidRPr="00B0604F">
        <w:rPr>
          <w:rFonts w:asciiTheme="minorBidi" w:eastAsia="MS Mincho" w:hAnsiTheme="minorBidi" w:cstheme="minorBidi"/>
          <w:iCs/>
          <w:szCs w:val="22"/>
          <w:lang w:val="en-US"/>
        </w:rPr>
        <w:t>the political freedom support</w:t>
      </w:r>
      <w:r w:rsidR="00FC3F55" w:rsidRPr="00B0604F">
        <w:rPr>
          <w:rFonts w:asciiTheme="minorBidi" w:eastAsia="MS Mincho" w:hAnsiTheme="minorBidi" w:cstheme="minorBidi"/>
          <w:iCs/>
          <w:szCs w:val="22"/>
          <w:lang w:val="en-US"/>
        </w:rPr>
        <w:t>ed</w:t>
      </w:r>
      <w:r w:rsidR="005B3A85" w:rsidRPr="00B0604F">
        <w:rPr>
          <w:rFonts w:asciiTheme="minorBidi" w:eastAsia="MS Mincho" w:hAnsiTheme="minorBidi" w:cstheme="minorBidi"/>
          <w:iCs/>
          <w:szCs w:val="22"/>
          <w:lang w:val="en-US"/>
        </w:rPr>
        <w:t xml:space="preserve"> this assertion</w:t>
      </w:r>
      <w:r w:rsidR="00FC3F55" w:rsidRPr="00B0604F">
        <w:rPr>
          <w:rFonts w:asciiTheme="minorBidi" w:eastAsia="MS Mincho" w:hAnsiTheme="minorBidi" w:cstheme="minorBidi"/>
          <w:iCs/>
          <w:szCs w:val="22"/>
          <w:lang w:val="en-US"/>
        </w:rPr>
        <w:t>,</w:t>
      </w:r>
      <w:r w:rsidR="005B3A85" w:rsidRPr="00B0604F">
        <w:rPr>
          <w:rFonts w:asciiTheme="minorBidi" w:eastAsia="MS Mincho" w:hAnsiTheme="minorBidi" w:cstheme="minorBidi"/>
          <w:iCs/>
          <w:szCs w:val="22"/>
          <w:lang w:val="en-US"/>
        </w:rPr>
        <w:t xml:space="preserve"> as </w:t>
      </w:r>
      <w:r w:rsidR="00085C9F" w:rsidRPr="00B0604F">
        <w:rPr>
          <w:rFonts w:asciiTheme="minorBidi" w:eastAsia="MS Mincho" w:hAnsiTheme="minorBidi" w:cstheme="minorBidi"/>
          <w:iCs/>
          <w:szCs w:val="22"/>
          <w:lang w:val="en-US"/>
        </w:rPr>
        <w:t xml:space="preserve">it </w:t>
      </w:r>
      <w:r w:rsidR="00FC3F55" w:rsidRPr="00B0604F">
        <w:rPr>
          <w:rFonts w:asciiTheme="minorBidi" w:eastAsia="MS Mincho" w:hAnsiTheme="minorBidi" w:cstheme="minorBidi"/>
          <w:iCs/>
          <w:szCs w:val="22"/>
          <w:lang w:val="en-US"/>
        </w:rPr>
        <w:t>wa</w:t>
      </w:r>
      <w:r w:rsidR="005B3A85" w:rsidRPr="00B0604F">
        <w:rPr>
          <w:rFonts w:asciiTheme="minorBidi" w:eastAsia="MS Mincho" w:hAnsiTheme="minorBidi" w:cstheme="minorBidi"/>
          <w:iCs/>
          <w:szCs w:val="22"/>
          <w:lang w:val="en-US"/>
        </w:rPr>
        <w:t xml:space="preserve">s positive and statistically </w:t>
      </w:r>
      <w:r w:rsidR="006C54C3" w:rsidRPr="00B0604F">
        <w:rPr>
          <w:rFonts w:asciiTheme="minorBidi" w:eastAsia="MS Mincho" w:hAnsiTheme="minorBidi" w:cstheme="minorBidi"/>
          <w:iCs/>
          <w:szCs w:val="22"/>
          <w:lang w:val="en-US"/>
        </w:rPr>
        <w:t>n</w:t>
      </w:r>
      <w:r w:rsidR="00B42E10" w:rsidRPr="00B0604F">
        <w:rPr>
          <w:rFonts w:asciiTheme="minorBidi" w:eastAsia="MS Mincho" w:hAnsiTheme="minorBidi" w:cstheme="minorBidi"/>
          <w:iCs/>
          <w:szCs w:val="22"/>
          <w:lang w:val="en-US"/>
        </w:rPr>
        <w:t>on-significant</w:t>
      </w:r>
      <w:r w:rsidR="006C54C3" w:rsidRPr="00B0604F">
        <w:rPr>
          <w:rFonts w:asciiTheme="minorBidi" w:eastAsia="MS Mincho" w:hAnsiTheme="minorBidi" w:cstheme="minorBidi"/>
          <w:iCs/>
          <w:szCs w:val="22"/>
          <w:lang w:val="en-US"/>
        </w:rPr>
        <w:t xml:space="preserve"> </w:t>
      </w:r>
      <w:r w:rsidR="005B3A85" w:rsidRPr="00B0604F">
        <w:rPr>
          <w:rFonts w:asciiTheme="minorBidi" w:hAnsiTheme="minorBidi" w:cstheme="minorBidi"/>
          <w:szCs w:val="22"/>
        </w:rPr>
        <w:t>(</w:t>
      </w:r>
      <w:r w:rsidR="005B3A85" w:rsidRPr="00B0604F">
        <w:rPr>
          <w:rFonts w:asciiTheme="minorBidi" w:hAnsiTheme="minorBidi" w:cstheme="minorBidi"/>
          <w:szCs w:val="22"/>
          <w:lang w:val="en-US" w:eastAsia="en-AU"/>
        </w:rPr>
        <w:sym w:font="Symbol" w:char="F062"/>
      </w:r>
      <w:r w:rsidR="005B3A85" w:rsidRPr="00B0604F">
        <w:rPr>
          <w:rFonts w:asciiTheme="minorBidi" w:hAnsiTheme="minorBidi" w:cstheme="minorBidi"/>
          <w:szCs w:val="22"/>
          <w:lang w:val="en-US" w:eastAsia="en-AU"/>
        </w:rPr>
        <w:t xml:space="preserve"> </w:t>
      </w:r>
      <w:r w:rsidR="005B3A85" w:rsidRPr="00B0604F">
        <w:rPr>
          <w:rFonts w:asciiTheme="minorBidi" w:hAnsiTheme="minorBidi" w:cstheme="minorBidi"/>
          <w:szCs w:val="22"/>
        </w:rPr>
        <w:t>= .125, p = .140</w:t>
      </w:r>
      <w:r w:rsidR="00D475DA" w:rsidRPr="00B0604F">
        <w:rPr>
          <w:rFonts w:asciiTheme="minorBidi" w:hAnsiTheme="minorBidi" w:cstheme="minorBidi"/>
          <w:szCs w:val="22"/>
        </w:rPr>
        <w:t>)</w:t>
      </w:r>
      <w:r w:rsidR="00085C9F" w:rsidRPr="00B0604F">
        <w:rPr>
          <w:rFonts w:asciiTheme="minorBidi" w:hAnsiTheme="minorBidi" w:cstheme="minorBidi"/>
          <w:szCs w:val="22"/>
        </w:rPr>
        <w:t>,</w:t>
      </w:r>
      <w:r w:rsidR="00D475DA" w:rsidRPr="00B0604F">
        <w:rPr>
          <w:rFonts w:asciiTheme="minorBidi" w:hAnsiTheme="minorBidi" w:cstheme="minorBidi"/>
          <w:szCs w:val="22"/>
        </w:rPr>
        <w:t xml:space="preserve"> </w:t>
      </w:r>
      <w:r w:rsidR="005B3A85" w:rsidRPr="00B0604F">
        <w:rPr>
          <w:rFonts w:asciiTheme="minorBidi" w:eastAsia="MS Mincho" w:hAnsiTheme="minorBidi" w:cstheme="minorBidi"/>
          <w:iCs/>
          <w:szCs w:val="22"/>
          <w:lang w:val="en-US"/>
        </w:rPr>
        <w:t xml:space="preserve">revealing that political freedom in the country </w:t>
      </w:r>
      <w:r w:rsidR="00F6782F" w:rsidRPr="00B0604F">
        <w:rPr>
          <w:rFonts w:asciiTheme="minorBidi" w:eastAsia="MS Mincho" w:hAnsiTheme="minorBidi" w:cstheme="minorBidi"/>
          <w:iCs/>
          <w:szCs w:val="22"/>
          <w:lang w:val="en-US"/>
        </w:rPr>
        <w:t xml:space="preserve">is not significantly associated </w:t>
      </w:r>
      <w:r w:rsidR="0058488D" w:rsidRPr="00B0604F">
        <w:rPr>
          <w:rFonts w:asciiTheme="minorBidi" w:eastAsia="MS Mincho" w:hAnsiTheme="minorBidi" w:cstheme="minorBidi"/>
          <w:iCs/>
          <w:szCs w:val="22"/>
          <w:lang w:val="en-US"/>
        </w:rPr>
        <w:t>with</w:t>
      </w:r>
      <w:r w:rsidR="005B3A85" w:rsidRPr="00B0604F">
        <w:rPr>
          <w:rFonts w:asciiTheme="minorBidi" w:eastAsia="MS Mincho" w:hAnsiTheme="minorBidi" w:cstheme="minorBidi"/>
          <w:iCs/>
          <w:szCs w:val="22"/>
          <w:lang w:val="en-US"/>
        </w:rPr>
        <w:t xml:space="preserve"> the quality </w:t>
      </w:r>
      <w:r w:rsidR="001B78B1" w:rsidRPr="00B0604F">
        <w:rPr>
          <w:rFonts w:asciiTheme="minorBidi" w:eastAsia="MS Mincho" w:hAnsiTheme="minorBidi" w:cstheme="minorBidi"/>
          <w:iCs/>
          <w:szCs w:val="22"/>
          <w:lang w:val="en-US"/>
        </w:rPr>
        <w:t xml:space="preserve">of </w:t>
      </w:r>
      <w:r w:rsidR="005B3A85" w:rsidRPr="00B0604F">
        <w:rPr>
          <w:rFonts w:asciiTheme="minorBidi" w:eastAsia="MS Mincho" w:hAnsiTheme="minorBidi" w:cstheme="minorBidi"/>
          <w:iCs/>
          <w:szCs w:val="22"/>
          <w:lang w:val="en-US"/>
        </w:rPr>
        <w:t xml:space="preserve">corporate voluntary disclosure. </w:t>
      </w:r>
    </w:p>
    <w:p w14:paraId="79705A96" w14:textId="15638CFB" w:rsidR="005B3A85" w:rsidRPr="00B0604F" w:rsidRDefault="005B3A85" w:rsidP="005B207E">
      <w:pPr>
        <w:widowControl w:val="0"/>
        <w:autoSpaceDE w:val="0"/>
        <w:autoSpaceDN w:val="0"/>
        <w:adjustRightInd w:val="0"/>
        <w:spacing w:before="240" w:after="240"/>
        <w:jc w:val="both"/>
        <w:rPr>
          <w:rFonts w:asciiTheme="minorBidi" w:eastAsia="MS Mincho" w:hAnsiTheme="minorBidi" w:cstheme="minorBidi"/>
          <w:szCs w:val="22"/>
          <w:lang w:val="en-US"/>
        </w:rPr>
      </w:pPr>
      <w:r w:rsidRPr="00B0604F">
        <w:rPr>
          <w:rFonts w:asciiTheme="minorBidi" w:eastAsia="MS Mincho" w:hAnsiTheme="minorBidi" w:cstheme="minorBidi"/>
          <w:szCs w:val="22"/>
          <w:lang w:val="en-US"/>
        </w:rPr>
        <w:t xml:space="preserve">This finding </w:t>
      </w:r>
      <w:r w:rsidR="00FC3F55" w:rsidRPr="00B0604F">
        <w:rPr>
          <w:rFonts w:asciiTheme="minorBidi" w:eastAsia="MS Mincho" w:hAnsiTheme="minorBidi" w:cstheme="minorBidi"/>
          <w:szCs w:val="22"/>
          <w:lang w:val="en-US"/>
        </w:rPr>
        <w:t xml:space="preserve">was </w:t>
      </w:r>
      <w:r w:rsidRPr="00B0604F">
        <w:rPr>
          <w:rFonts w:asciiTheme="minorBidi" w:eastAsia="MS Mincho" w:hAnsiTheme="minorBidi" w:cstheme="minorBidi"/>
          <w:szCs w:val="22"/>
          <w:lang w:val="en-US"/>
        </w:rPr>
        <w:t xml:space="preserve">not in line </w:t>
      </w:r>
      <w:r w:rsidR="0058488D" w:rsidRPr="00B0604F">
        <w:rPr>
          <w:rFonts w:asciiTheme="minorBidi" w:eastAsia="MS Mincho" w:hAnsiTheme="minorBidi" w:cstheme="minorBidi"/>
          <w:szCs w:val="22"/>
          <w:lang w:val="en-US"/>
        </w:rPr>
        <w:t>with</w:t>
      </w:r>
      <w:r w:rsidRPr="00B0604F">
        <w:rPr>
          <w:rFonts w:asciiTheme="minorBidi" w:eastAsia="MS Mincho" w:hAnsiTheme="minorBidi" w:cstheme="minorBidi"/>
          <w:szCs w:val="22"/>
          <w:lang w:val="en-US"/>
        </w:rPr>
        <w:t xml:space="preserve"> </w:t>
      </w:r>
      <w:r w:rsidR="00FC3F55" w:rsidRPr="00B0604F">
        <w:rPr>
          <w:rFonts w:asciiTheme="minorBidi" w:eastAsia="MS Mincho" w:hAnsiTheme="minorBidi" w:cstheme="minorBidi"/>
          <w:szCs w:val="22"/>
          <w:lang w:val="en-US"/>
        </w:rPr>
        <w:t xml:space="preserve">the </w:t>
      </w:r>
      <w:r w:rsidR="00A65502" w:rsidRPr="00B0604F">
        <w:rPr>
          <w:rFonts w:asciiTheme="minorBidi" w:eastAsia="MS Mincho" w:hAnsiTheme="minorBidi" w:cstheme="minorBidi"/>
          <w:szCs w:val="22"/>
          <w:lang w:val="en-US"/>
        </w:rPr>
        <w:t>results</w:t>
      </w:r>
      <w:r w:rsidRPr="00B0604F">
        <w:rPr>
          <w:rFonts w:asciiTheme="minorBidi" w:eastAsia="MS Mincho" w:hAnsiTheme="minorBidi" w:cstheme="minorBidi"/>
          <w:szCs w:val="22"/>
          <w:lang w:val="en-US"/>
        </w:rPr>
        <w:t xml:space="preserve"> </w:t>
      </w:r>
      <w:r w:rsidR="001B78B1" w:rsidRPr="00B0604F">
        <w:rPr>
          <w:rFonts w:asciiTheme="minorBidi" w:eastAsia="MS Mincho" w:hAnsiTheme="minorBidi" w:cstheme="minorBidi"/>
          <w:szCs w:val="22"/>
          <w:lang w:val="en-US"/>
        </w:rPr>
        <w:t xml:space="preserve">of </w:t>
      </w:r>
      <w:r w:rsidRPr="00B0604F">
        <w:rPr>
          <w:rFonts w:asciiTheme="minorBidi" w:eastAsia="MS Mincho" w:hAnsiTheme="minorBidi" w:cstheme="minorBidi"/>
          <w:noProof/>
          <w:szCs w:val="22"/>
          <w:lang w:val="en-US"/>
        </w:rPr>
        <w:t>Mohamad and Sulong (2010</w:t>
      </w:r>
      <w:r w:rsidR="00D475DA" w:rsidRPr="00B0604F">
        <w:rPr>
          <w:rFonts w:asciiTheme="minorBidi" w:eastAsia="MS Mincho" w:hAnsiTheme="minorBidi" w:cstheme="minorBidi"/>
          <w:noProof/>
          <w:szCs w:val="22"/>
          <w:lang w:val="en-US"/>
        </w:rPr>
        <w:t>)</w:t>
      </w:r>
      <w:r w:rsidR="00085C9F" w:rsidRPr="00B0604F">
        <w:rPr>
          <w:rFonts w:asciiTheme="minorBidi" w:eastAsia="MS Mincho" w:hAnsiTheme="minorBidi" w:cstheme="minorBidi"/>
          <w:noProof/>
          <w:szCs w:val="22"/>
          <w:lang w:val="en-US"/>
        </w:rPr>
        <w:t>,</w:t>
      </w:r>
      <w:r w:rsidR="00D475DA" w:rsidRPr="00B0604F">
        <w:rPr>
          <w:rFonts w:asciiTheme="minorBidi" w:eastAsia="MS Mincho" w:hAnsiTheme="minorBidi" w:cstheme="minorBidi"/>
          <w:noProof/>
          <w:szCs w:val="22"/>
          <w:lang w:val="en-US"/>
        </w:rPr>
        <w:t xml:space="preserve"> </w:t>
      </w:r>
      <w:r w:rsidRPr="00B0604F">
        <w:rPr>
          <w:rFonts w:asciiTheme="minorBidi" w:eastAsia="MS Mincho" w:hAnsiTheme="minorBidi" w:cstheme="minorBidi"/>
          <w:noProof/>
          <w:szCs w:val="22"/>
          <w:lang w:val="en-US"/>
        </w:rPr>
        <w:t>who</w:t>
      </w:r>
      <w:r w:rsidRPr="00B0604F">
        <w:rPr>
          <w:rFonts w:asciiTheme="minorBidi" w:eastAsia="MS Mincho" w:hAnsiTheme="minorBidi" w:cstheme="minorBidi"/>
          <w:szCs w:val="22"/>
          <w:lang w:val="en-US"/>
        </w:rPr>
        <w:t xml:space="preserve"> proposed that the level </w:t>
      </w:r>
      <w:r w:rsidR="001B78B1" w:rsidRPr="00B0604F">
        <w:rPr>
          <w:rFonts w:asciiTheme="minorBidi" w:eastAsia="MS Mincho" w:hAnsiTheme="minorBidi" w:cstheme="minorBidi"/>
          <w:szCs w:val="22"/>
          <w:lang w:val="en-US"/>
        </w:rPr>
        <w:t xml:space="preserve">of </w:t>
      </w:r>
      <w:r w:rsidRPr="00B0604F">
        <w:rPr>
          <w:rFonts w:asciiTheme="minorBidi" w:eastAsia="MS Mincho" w:hAnsiTheme="minorBidi" w:cstheme="minorBidi"/>
          <w:szCs w:val="22"/>
          <w:lang w:val="en-US"/>
        </w:rPr>
        <w:t>information disclosed and political freedom might be positively related</w:t>
      </w:r>
      <w:r w:rsidR="006C54C3" w:rsidRPr="00B0604F">
        <w:rPr>
          <w:rFonts w:asciiTheme="minorBidi" w:eastAsia="MS Mincho" w:hAnsiTheme="minorBidi" w:cstheme="minorBidi"/>
          <w:szCs w:val="22"/>
          <w:lang w:val="en-US"/>
        </w:rPr>
        <w:t xml:space="preserve">. </w:t>
      </w:r>
      <w:r w:rsidR="00A65502" w:rsidRPr="00B0604F">
        <w:rPr>
          <w:rFonts w:asciiTheme="minorBidi" w:eastAsia="MS Mincho" w:hAnsiTheme="minorBidi" w:cstheme="minorBidi"/>
          <w:szCs w:val="22"/>
          <w:lang w:val="en-US"/>
        </w:rPr>
        <w:t>I</w:t>
      </w:r>
      <w:r w:rsidRPr="00B0604F">
        <w:rPr>
          <w:rFonts w:asciiTheme="minorBidi" w:eastAsia="MS Mincho" w:hAnsiTheme="minorBidi" w:cstheme="minorBidi"/>
          <w:szCs w:val="22"/>
          <w:lang w:val="en-US"/>
        </w:rPr>
        <w:t xml:space="preserve">n an environment where there is political freedom, </w:t>
      </w:r>
      <w:r w:rsidR="00A65502" w:rsidRPr="00B0604F">
        <w:rPr>
          <w:rFonts w:asciiTheme="minorBidi" w:eastAsia="MS Mincho" w:hAnsiTheme="minorBidi" w:cstheme="minorBidi"/>
          <w:szCs w:val="22"/>
          <w:lang w:val="en-US"/>
        </w:rPr>
        <w:t xml:space="preserve">it is argued that </w:t>
      </w:r>
      <w:r w:rsidRPr="00B0604F">
        <w:rPr>
          <w:rFonts w:asciiTheme="minorBidi" w:eastAsia="MS Mincho" w:hAnsiTheme="minorBidi" w:cstheme="minorBidi"/>
          <w:szCs w:val="22"/>
          <w:lang w:val="en-US"/>
        </w:rPr>
        <w:t>politicians and activists are free to say what the</w:t>
      </w:r>
      <w:r w:rsidR="00FC3F55" w:rsidRPr="00B0604F">
        <w:rPr>
          <w:rFonts w:asciiTheme="minorBidi" w:eastAsia="MS Mincho" w:hAnsiTheme="minorBidi" w:cstheme="minorBidi"/>
          <w:szCs w:val="22"/>
          <w:lang w:val="en-US"/>
        </w:rPr>
        <w:t>y</w:t>
      </w:r>
      <w:r w:rsidRPr="00B0604F">
        <w:rPr>
          <w:rFonts w:asciiTheme="minorBidi" w:eastAsia="MS Mincho" w:hAnsiTheme="minorBidi" w:cstheme="minorBidi"/>
          <w:szCs w:val="22"/>
          <w:lang w:val="en-US"/>
        </w:rPr>
        <w:t xml:space="preserve"> feel, and </w:t>
      </w:r>
      <w:r w:rsidR="00FC3F55" w:rsidRPr="00B0604F">
        <w:rPr>
          <w:rFonts w:asciiTheme="minorBidi" w:eastAsia="MS Mincho" w:hAnsiTheme="minorBidi" w:cstheme="minorBidi"/>
          <w:szCs w:val="22"/>
          <w:lang w:val="en-US"/>
        </w:rPr>
        <w:t xml:space="preserve">that </w:t>
      </w:r>
      <w:r w:rsidRPr="00B0604F">
        <w:rPr>
          <w:rFonts w:asciiTheme="minorBidi" w:eastAsia="MS Mincho" w:hAnsiTheme="minorBidi" w:cstheme="minorBidi"/>
          <w:szCs w:val="22"/>
          <w:lang w:val="en-US"/>
        </w:rPr>
        <w:t xml:space="preserve">the disclosure may be used to satisfy </w:t>
      </w:r>
      <w:r w:rsidR="00FC3F55" w:rsidRPr="00B0604F">
        <w:rPr>
          <w:rFonts w:asciiTheme="minorBidi" w:eastAsia="MS Mincho" w:hAnsiTheme="minorBidi" w:cstheme="minorBidi"/>
          <w:szCs w:val="22"/>
          <w:lang w:val="en-US"/>
        </w:rPr>
        <w:t xml:space="preserve">the </w:t>
      </w:r>
      <w:r w:rsidRPr="00B0604F">
        <w:rPr>
          <w:rFonts w:asciiTheme="minorBidi" w:eastAsia="MS Mincho" w:hAnsiTheme="minorBidi" w:cstheme="minorBidi"/>
          <w:szCs w:val="22"/>
          <w:lang w:val="en-US"/>
        </w:rPr>
        <w:t xml:space="preserve">information needs </w:t>
      </w:r>
      <w:r w:rsidR="001B78B1" w:rsidRPr="00B0604F">
        <w:rPr>
          <w:rFonts w:asciiTheme="minorBidi" w:eastAsia="MS Mincho" w:hAnsiTheme="minorBidi" w:cstheme="minorBidi"/>
          <w:szCs w:val="22"/>
          <w:lang w:val="en-US"/>
        </w:rPr>
        <w:t xml:space="preserve">of </w:t>
      </w:r>
      <w:r w:rsidRPr="00B0604F">
        <w:rPr>
          <w:rFonts w:asciiTheme="minorBidi" w:eastAsia="MS Mincho" w:hAnsiTheme="minorBidi" w:cstheme="minorBidi"/>
          <w:szCs w:val="22"/>
          <w:lang w:val="en-US"/>
        </w:rPr>
        <w:t>the people. Consequently,</w:t>
      </w:r>
      <w:r w:rsidR="00FC3F55" w:rsidRPr="00B0604F">
        <w:rPr>
          <w:rFonts w:asciiTheme="minorBidi" w:eastAsia="MS Mincho" w:hAnsiTheme="minorBidi" w:cstheme="minorBidi"/>
          <w:szCs w:val="22"/>
          <w:lang w:val="en-US"/>
        </w:rPr>
        <w:t xml:space="preserve"> the </w:t>
      </w:r>
      <w:r w:rsidRPr="00B0604F">
        <w:rPr>
          <w:rFonts w:asciiTheme="minorBidi" w:eastAsia="MS Mincho" w:hAnsiTheme="minorBidi" w:cstheme="minorBidi"/>
          <w:szCs w:val="22"/>
          <w:lang w:val="en-US"/>
        </w:rPr>
        <w:t xml:space="preserve">level </w:t>
      </w:r>
      <w:r w:rsidR="001B78B1" w:rsidRPr="00B0604F">
        <w:rPr>
          <w:rFonts w:asciiTheme="minorBidi" w:eastAsia="MS Mincho" w:hAnsiTheme="minorBidi" w:cstheme="minorBidi"/>
          <w:szCs w:val="22"/>
          <w:lang w:val="en-US"/>
        </w:rPr>
        <w:t xml:space="preserve">of </w:t>
      </w:r>
      <w:r w:rsidRPr="00B0604F">
        <w:rPr>
          <w:rFonts w:asciiTheme="minorBidi" w:eastAsia="MS Mincho" w:hAnsiTheme="minorBidi" w:cstheme="minorBidi"/>
          <w:szCs w:val="22"/>
          <w:lang w:val="en-US"/>
        </w:rPr>
        <w:t xml:space="preserve">corporate voluntary disclosure is likely to be high in </w:t>
      </w:r>
      <w:r w:rsidR="00FC3F55" w:rsidRPr="00B0604F">
        <w:rPr>
          <w:rFonts w:asciiTheme="minorBidi" w:eastAsia="MS Mincho" w:hAnsiTheme="minorBidi" w:cstheme="minorBidi"/>
          <w:szCs w:val="22"/>
          <w:lang w:val="en-US"/>
        </w:rPr>
        <w:t xml:space="preserve">such a </w:t>
      </w:r>
      <w:r w:rsidRPr="00B0604F">
        <w:rPr>
          <w:rFonts w:asciiTheme="minorBidi" w:eastAsia="MS Mincho" w:hAnsiTheme="minorBidi" w:cstheme="minorBidi"/>
          <w:szCs w:val="22"/>
          <w:lang w:val="en-US"/>
        </w:rPr>
        <w:t>society</w:t>
      </w:r>
      <w:r w:rsidR="00FC3F55" w:rsidRPr="00B0604F">
        <w:rPr>
          <w:rFonts w:asciiTheme="minorBidi" w:eastAsia="MS Mincho" w:hAnsiTheme="minorBidi" w:cstheme="minorBidi"/>
          <w:szCs w:val="22"/>
          <w:lang w:val="en-US"/>
        </w:rPr>
        <w:t>,</w:t>
      </w:r>
      <w:r w:rsidRPr="00B0604F">
        <w:rPr>
          <w:rFonts w:asciiTheme="minorBidi" w:eastAsia="MS Mincho" w:hAnsiTheme="minorBidi" w:cstheme="minorBidi"/>
          <w:szCs w:val="22"/>
          <w:lang w:val="en-US"/>
        </w:rPr>
        <w:t xml:space="preserve"> as </w:t>
      </w:r>
      <w:r w:rsidR="00FC3F55" w:rsidRPr="00B0604F">
        <w:rPr>
          <w:rFonts w:asciiTheme="minorBidi" w:eastAsia="MS Mincho" w:hAnsiTheme="minorBidi" w:cstheme="minorBidi"/>
          <w:szCs w:val="22"/>
          <w:lang w:val="en-US"/>
        </w:rPr>
        <w:t xml:space="preserve">corporations </w:t>
      </w:r>
      <w:r w:rsidRPr="00B0604F">
        <w:rPr>
          <w:rFonts w:asciiTheme="minorBidi" w:eastAsia="MS Mincho" w:hAnsiTheme="minorBidi" w:cstheme="minorBidi"/>
          <w:szCs w:val="22"/>
          <w:lang w:val="en-US"/>
        </w:rPr>
        <w:t>may satisfy</w:t>
      </w:r>
      <w:r w:rsidR="00FC3F55" w:rsidRPr="00B0604F">
        <w:rPr>
          <w:rFonts w:asciiTheme="minorBidi" w:eastAsia="MS Mincho" w:hAnsiTheme="minorBidi" w:cstheme="minorBidi"/>
          <w:szCs w:val="22"/>
          <w:lang w:val="en-US"/>
        </w:rPr>
        <w:t xml:space="preserve"> both</w:t>
      </w:r>
      <w:r w:rsidRPr="00B0604F">
        <w:rPr>
          <w:rFonts w:asciiTheme="minorBidi" w:eastAsia="MS Mincho" w:hAnsiTheme="minorBidi" w:cstheme="minorBidi"/>
          <w:szCs w:val="22"/>
          <w:lang w:val="en-US"/>
        </w:rPr>
        <w:t xml:space="preserve"> press and public demands </w:t>
      </w:r>
      <w:r w:rsidRPr="00B0604F">
        <w:rPr>
          <w:rFonts w:asciiTheme="minorBidi" w:eastAsia="MS Mincho" w:hAnsiTheme="minorBidi" w:cstheme="minorBidi"/>
          <w:noProof/>
          <w:szCs w:val="22"/>
          <w:lang w:val="en-US"/>
        </w:rPr>
        <w:t>(Haniffa and Cooke, 2002; Archambault and Archambault, 2003</w:t>
      </w:r>
      <w:r w:rsidR="00C6752E" w:rsidRPr="00B0604F">
        <w:rPr>
          <w:rFonts w:asciiTheme="minorBidi" w:eastAsia="MS Mincho" w:hAnsiTheme="minorBidi" w:cstheme="minorBidi"/>
          <w:noProof/>
          <w:szCs w:val="22"/>
          <w:lang w:val="en-US"/>
        </w:rPr>
        <w:t xml:space="preserve">; </w:t>
      </w:r>
      <w:r w:rsidR="00C6752E" w:rsidRPr="00B0604F">
        <w:rPr>
          <w:rFonts w:asciiTheme="minorBidi" w:eastAsia="SimSun" w:hAnsiTheme="minorBidi" w:cstheme="minorBidi"/>
          <w:color w:val="1A1A1A"/>
          <w:szCs w:val="22"/>
          <w:lang w:val="en-US"/>
        </w:rPr>
        <w:t>Palea, 2015)</w:t>
      </w:r>
      <w:r w:rsidR="00085C9F" w:rsidRPr="00B0604F">
        <w:rPr>
          <w:rFonts w:asciiTheme="minorBidi" w:eastAsia="SimSun" w:hAnsiTheme="minorBidi" w:cstheme="minorBidi"/>
          <w:color w:val="1A1A1A"/>
          <w:szCs w:val="22"/>
          <w:lang w:val="en-US"/>
        </w:rPr>
        <w:t>.</w:t>
      </w:r>
      <w:r w:rsidRPr="00B0604F">
        <w:rPr>
          <w:rFonts w:asciiTheme="minorBidi" w:eastAsia="MS Mincho" w:hAnsiTheme="minorBidi" w:cstheme="minorBidi"/>
          <w:szCs w:val="22"/>
          <w:lang w:val="en-US"/>
        </w:rPr>
        <w:t xml:space="preserve"> Likewise, the </w:t>
      </w:r>
      <w:r w:rsidR="00FC3F55" w:rsidRPr="00B0604F">
        <w:rPr>
          <w:rFonts w:asciiTheme="minorBidi" w:eastAsia="MS Mincho" w:hAnsiTheme="minorBidi" w:cstheme="minorBidi"/>
          <w:szCs w:val="22"/>
          <w:lang w:val="en-US"/>
        </w:rPr>
        <w:t xml:space="preserve">corporations </w:t>
      </w:r>
      <w:r w:rsidRPr="00B0604F">
        <w:rPr>
          <w:rFonts w:asciiTheme="minorBidi" w:eastAsia="MS Mincho" w:hAnsiTheme="minorBidi" w:cstheme="minorBidi"/>
          <w:szCs w:val="22"/>
          <w:lang w:val="en-US"/>
        </w:rPr>
        <w:t xml:space="preserve">may voluntarily disclose information to legitimize their activities to </w:t>
      </w:r>
      <w:r w:rsidR="00FC3F55" w:rsidRPr="00B0604F">
        <w:rPr>
          <w:rFonts w:asciiTheme="minorBidi" w:eastAsia="MS Mincho" w:hAnsiTheme="minorBidi" w:cstheme="minorBidi"/>
          <w:szCs w:val="22"/>
          <w:lang w:val="en-US"/>
        </w:rPr>
        <w:t xml:space="preserve">the </w:t>
      </w:r>
      <w:r w:rsidRPr="00B0604F">
        <w:rPr>
          <w:rFonts w:asciiTheme="minorBidi" w:eastAsia="MS Mincho" w:hAnsiTheme="minorBidi" w:cstheme="minorBidi"/>
          <w:szCs w:val="22"/>
          <w:lang w:val="en-US"/>
        </w:rPr>
        <w:t xml:space="preserve">societies and governments in which they operate </w:t>
      </w:r>
      <w:r w:rsidRPr="00B0604F">
        <w:rPr>
          <w:rFonts w:asciiTheme="minorBidi" w:eastAsia="MS Mincho" w:hAnsiTheme="minorBidi" w:cstheme="minorBidi"/>
          <w:noProof/>
          <w:szCs w:val="22"/>
          <w:lang w:val="en-US"/>
        </w:rPr>
        <w:t>(De Villiers and Van Staden, 2006)</w:t>
      </w:r>
      <w:r w:rsidRPr="00B0604F">
        <w:rPr>
          <w:rFonts w:asciiTheme="minorBidi" w:eastAsia="MS Mincho" w:hAnsiTheme="minorBidi" w:cstheme="minorBidi"/>
          <w:szCs w:val="22"/>
          <w:lang w:val="en-US"/>
        </w:rPr>
        <w:t xml:space="preserve">. However, this finding </w:t>
      </w:r>
      <w:r w:rsidR="00FC3F55" w:rsidRPr="00B0604F">
        <w:rPr>
          <w:rFonts w:asciiTheme="minorBidi" w:eastAsia="MS Mincho" w:hAnsiTheme="minorBidi" w:cstheme="minorBidi"/>
          <w:szCs w:val="22"/>
          <w:lang w:val="en-US"/>
        </w:rPr>
        <w:t>wa</w:t>
      </w:r>
      <w:r w:rsidRPr="00B0604F">
        <w:rPr>
          <w:rFonts w:asciiTheme="minorBidi" w:eastAsia="MS Mincho" w:hAnsiTheme="minorBidi" w:cstheme="minorBidi"/>
          <w:szCs w:val="22"/>
          <w:lang w:val="en-US"/>
        </w:rPr>
        <w:t xml:space="preserve">s </w:t>
      </w:r>
      <w:r w:rsidR="00FC3F55" w:rsidRPr="00B0604F">
        <w:rPr>
          <w:rFonts w:asciiTheme="minorBidi" w:eastAsia="MS Mincho" w:hAnsiTheme="minorBidi" w:cstheme="minorBidi"/>
          <w:szCs w:val="22"/>
          <w:lang w:val="en-US"/>
        </w:rPr>
        <w:t xml:space="preserve">inconsistent </w:t>
      </w:r>
      <w:r w:rsidR="0058488D" w:rsidRPr="00B0604F">
        <w:rPr>
          <w:rFonts w:asciiTheme="minorBidi" w:eastAsia="MS Mincho" w:hAnsiTheme="minorBidi" w:cstheme="minorBidi"/>
          <w:szCs w:val="22"/>
          <w:lang w:val="en-US"/>
        </w:rPr>
        <w:t>with</w:t>
      </w:r>
      <w:r w:rsidRPr="00B0604F">
        <w:rPr>
          <w:rFonts w:asciiTheme="minorBidi" w:eastAsia="MS Mincho" w:hAnsiTheme="minorBidi" w:cstheme="minorBidi"/>
          <w:szCs w:val="22"/>
          <w:lang w:val="en-US"/>
        </w:rPr>
        <w:t xml:space="preserve"> </w:t>
      </w:r>
      <w:r w:rsidR="00FC3F55" w:rsidRPr="00B0604F">
        <w:rPr>
          <w:rFonts w:asciiTheme="minorBidi" w:eastAsia="MS Mincho" w:hAnsiTheme="minorBidi" w:cstheme="minorBidi"/>
          <w:szCs w:val="22"/>
          <w:lang w:val="en-US"/>
        </w:rPr>
        <w:t xml:space="preserve">the </w:t>
      </w:r>
      <w:r w:rsidRPr="00B0604F">
        <w:rPr>
          <w:rFonts w:asciiTheme="minorBidi" w:eastAsia="MS Mincho" w:hAnsiTheme="minorBidi" w:cstheme="minorBidi"/>
          <w:szCs w:val="22"/>
          <w:lang w:val="en-US"/>
        </w:rPr>
        <w:t xml:space="preserve">results </w:t>
      </w:r>
      <w:r w:rsidR="001B78B1" w:rsidRPr="00B0604F">
        <w:rPr>
          <w:rFonts w:asciiTheme="minorBidi" w:eastAsia="MS Mincho" w:hAnsiTheme="minorBidi" w:cstheme="minorBidi"/>
          <w:szCs w:val="22"/>
          <w:lang w:val="en-US"/>
        </w:rPr>
        <w:t xml:space="preserve">of </w:t>
      </w:r>
      <w:r w:rsidRPr="00B0604F">
        <w:rPr>
          <w:rFonts w:asciiTheme="minorBidi" w:eastAsia="MS Mincho" w:hAnsiTheme="minorBidi" w:cstheme="minorBidi"/>
          <w:szCs w:val="22"/>
          <w:lang w:val="en-US"/>
        </w:rPr>
        <w:t>Archambault and Archambault (2003</w:t>
      </w:r>
      <w:r w:rsidR="00D475DA" w:rsidRPr="00B0604F">
        <w:rPr>
          <w:rFonts w:asciiTheme="minorBidi" w:eastAsia="MS Mincho" w:hAnsiTheme="minorBidi" w:cstheme="minorBidi"/>
          <w:szCs w:val="22"/>
          <w:lang w:val="en-US"/>
        </w:rPr>
        <w:t>)</w:t>
      </w:r>
      <w:r w:rsidR="00085C9F" w:rsidRPr="00B0604F">
        <w:rPr>
          <w:rFonts w:asciiTheme="minorBidi" w:eastAsia="MS Mincho" w:hAnsiTheme="minorBidi" w:cstheme="minorBidi"/>
          <w:szCs w:val="22"/>
          <w:lang w:val="en-US"/>
        </w:rPr>
        <w:t>,</w:t>
      </w:r>
      <w:r w:rsidR="00D475DA" w:rsidRPr="00B0604F">
        <w:rPr>
          <w:rFonts w:asciiTheme="minorBidi" w:eastAsia="MS Mincho" w:hAnsiTheme="minorBidi" w:cstheme="minorBidi"/>
          <w:szCs w:val="22"/>
          <w:lang w:val="en-US"/>
        </w:rPr>
        <w:t xml:space="preserve"> </w:t>
      </w:r>
      <w:r w:rsidRPr="00B0604F">
        <w:rPr>
          <w:rFonts w:asciiTheme="minorBidi" w:eastAsia="MS Mincho" w:hAnsiTheme="minorBidi" w:cstheme="minorBidi"/>
          <w:szCs w:val="22"/>
          <w:lang w:val="en-US"/>
        </w:rPr>
        <w:t xml:space="preserve">who found that countries </w:t>
      </w:r>
      <w:r w:rsidR="0058488D" w:rsidRPr="00B0604F">
        <w:rPr>
          <w:rFonts w:asciiTheme="minorBidi" w:eastAsia="MS Mincho" w:hAnsiTheme="minorBidi" w:cstheme="minorBidi"/>
          <w:szCs w:val="22"/>
          <w:lang w:val="en-US"/>
        </w:rPr>
        <w:t>with</w:t>
      </w:r>
      <w:r w:rsidRPr="00B0604F">
        <w:rPr>
          <w:rFonts w:asciiTheme="minorBidi" w:eastAsia="MS Mincho" w:hAnsiTheme="minorBidi" w:cstheme="minorBidi"/>
          <w:szCs w:val="22"/>
          <w:lang w:val="en-US"/>
        </w:rPr>
        <w:t xml:space="preserve"> higher political freedom were associated </w:t>
      </w:r>
      <w:r w:rsidR="0058488D" w:rsidRPr="00B0604F">
        <w:rPr>
          <w:rFonts w:asciiTheme="minorBidi" w:eastAsia="MS Mincho" w:hAnsiTheme="minorBidi" w:cstheme="minorBidi"/>
          <w:szCs w:val="22"/>
          <w:lang w:val="en-US"/>
        </w:rPr>
        <w:t>with</w:t>
      </w:r>
      <w:r w:rsidRPr="00B0604F">
        <w:rPr>
          <w:rFonts w:asciiTheme="minorBidi" w:eastAsia="MS Mincho" w:hAnsiTheme="minorBidi" w:cstheme="minorBidi"/>
          <w:szCs w:val="22"/>
          <w:lang w:val="en-US"/>
        </w:rPr>
        <w:t xml:space="preserve"> low voluntary disclosure. </w:t>
      </w:r>
      <w:r w:rsidR="005835D6" w:rsidRPr="00B0604F">
        <w:rPr>
          <w:rFonts w:asciiTheme="minorBidi" w:eastAsia="MS Mincho" w:hAnsiTheme="minorBidi" w:cstheme="minorBidi"/>
          <w:szCs w:val="22"/>
          <w:lang w:val="en-US"/>
        </w:rPr>
        <w:t xml:space="preserve">However, Archambault and Archambault (2003) provided this result </w:t>
      </w:r>
      <w:r w:rsidR="0058488D" w:rsidRPr="00B0604F">
        <w:rPr>
          <w:rFonts w:asciiTheme="minorBidi" w:eastAsia="MS Mincho" w:hAnsiTheme="minorBidi" w:cstheme="minorBidi"/>
          <w:szCs w:val="22"/>
          <w:lang w:val="en-US"/>
        </w:rPr>
        <w:t>with</w:t>
      </w:r>
      <w:r w:rsidR="005835D6" w:rsidRPr="00B0604F">
        <w:rPr>
          <w:rFonts w:asciiTheme="minorBidi" w:eastAsia="MS Mincho" w:hAnsiTheme="minorBidi" w:cstheme="minorBidi"/>
          <w:szCs w:val="22"/>
          <w:lang w:val="en-US"/>
        </w:rPr>
        <w:t xml:space="preserve">out explanation. </w:t>
      </w:r>
    </w:p>
    <w:p w14:paraId="665017A3" w14:textId="249E1DA9" w:rsidR="005B3A85" w:rsidRPr="00B0604F" w:rsidRDefault="00FC3F55" w:rsidP="003425D8">
      <w:pPr>
        <w:widowControl w:val="0"/>
        <w:autoSpaceDE w:val="0"/>
        <w:autoSpaceDN w:val="0"/>
        <w:adjustRightInd w:val="0"/>
        <w:spacing w:before="240" w:after="240"/>
        <w:jc w:val="both"/>
        <w:rPr>
          <w:rFonts w:asciiTheme="minorBidi" w:eastAsia="MS Mincho" w:hAnsiTheme="minorBidi" w:cstheme="minorBidi"/>
          <w:szCs w:val="22"/>
          <w:lang w:val="en-US"/>
        </w:rPr>
      </w:pPr>
      <w:r w:rsidRPr="00B0604F">
        <w:rPr>
          <w:rFonts w:asciiTheme="minorBidi" w:eastAsia="MS Mincho" w:hAnsiTheme="minorBidi" w:cstheme="minorBidi"/>
          <w:iCs/>
          <w:szCs w:val="22"/>
          <w:lang w:val="en-US"/>
        </w:rPr>
        <w:t xml:space="preserve">In </w:t>
      </w:r>
      <w:r w:rsidR="00412D16" w:rsidRPr="00B0604F">
        <w:rPr>
          <w:rFonts w:asciiTheme="minorBidi" w:eastAsia="MS Mincho" w:hAnsiTheme="minorBidi" w:cstheme="minorBidi"/>
          <w:iCs/>
          <w:szCs w:val="22"/>
          <w:lang w:val="en-US"/>
        </w:rPr>
        <w:t>addition</w:t>
      </w:r>
      <w:r w:rsidR="00D11080" w:rsidRPr="00B0604F">
        <w:rPr>
          <w:rFonts w:asciiTheme="minorBidi" w:eastAsia="MS Mincho" w:hAnsiTheme="minorBidi" w:cstheme="minorBidi"/>
          <w:iCs/>
          <w:szCs w:val="22"/>
          <w:lang w:val="en-US"/>
        </w:rPr>
        <w:t xml:space="preserve">, the </w:t>
      </w:r>
      <w:r w:rsidR="005B3A85" w:rsidRPr="00B0604F">
        <w:rPr>
          <w:rFonts w:asciiTheme="minorBidi" w:eastAsia="MS Mincho" w:hAnsiTheme="minorBidi" w:cstheme="minorBidi"/>
          <w:iCs/>
          <w:szCs w:val="22"/>
          <w:lang w:val="en-US"/>
        </w:rPr>
        <w:t xml:space="preserve">hypothesis </w:t>
      </w:r>
      <w:r w:rsidR="003425D8" w:rsidRPr="00B0604F">
        <w:rPr>
          <w:rFonts w:asciiTheme="minorBidi" w:eastAsia="MS Mincho" w:hAnsiTheme="minorBidi" w:cstheme="minorBidi"/>
          <w:iCs/>
          <w:szCs w:val="22"/>
          <w:lang w:val="en-US"/>
        </w:rPr>
        <w:t xml:space="preserve">8 </w:t>
      </w:r>
      <w:r w:rsidR="005B3A85" w:rsidRPr="00B0604F">
        <w:rPr>
          <w:rFonts w:asciiTheme="minorBidi" w:eastAsia="MS Mincho" w:hAnsiTheme="minorBidi" w:cstheme="minorBidi"/>
          <w:iCs/>
          <w:szCs w:val="22"/>
          <w:lang w:val="en-US"/>
        </w:rPr>
        <w:t xml:space="preserve">anticipated that there </w:t>
      </w:r>
      <w:r w:rsidRPr="00B0604F">
        <w:rPr>
          <w:rFonts w:asciiTheme="minorBidi" w:eastAsia="MS Mincho" w:hAnsiTheme="minorBidi" w:cstheme="minorBidi"/>
          <w:iCs/>
          <w:szCs w:val="22"/>
          <w:lang w:val="en-US"/>
        </w:rPr>
        <w:t xml:space="preserve">would be </w:t>
      </w:r>
      <w:r w:rsidR="005B3A85" w:rsidRPr="00B0604F">
        <w:rPr>
          <w:rFonts w:asciiTheme="minorBidi" w:eastAsia="MS Mincho" w:hAnsiTheme="minorBidi" w:cstheme="minorBidi"/>
          <w:iCs/>
          <w:szCs w:val="22"/>
          <w:lang w:val="en-US"/>
        </w:rPr>
        <w:t xml:space="preserve">a positive relationship between </w:t>
      </w:r>
      <w:r w:rsidRPr="00B0604F">
        <w:rPr>
          <w:rFonts w:asciiTheme="minorBidi" w:eastAsia="MS Mincho" w:hAnsiTheme="minorBidi" w:cstheme="minorBidi"/>
          <w:iCs/>
          <w:szCs w:val="22"/>
          <w:lang w:val="en-US"/>
        </w:rPr>
        <w:t xml:space="preserve">the </w:t>
      </w:r>
      <w:r w:rsidR="005B3A85" w:rsidRPr="00B0604F">
        <w:rPr>
          <w:rFonts w:asciiTheme="minorBidi" w:eastAsia="MS Mincho" w:hAnsiTheme="minorBidi" w:cstheme="minorBidi"/>
          <w:iCs/>
          <w:szCs w:val="22"/>
          <w:lang w:val="en-US"/>
        </w:rPr>
        <w:t xml:space="preserve">press </w:t>
      </w:r>
      <w:r w:rsidR="00D11080" w:rsidRPr="00B0604F">
        <w:rPr>
          <w:rFonts w:asciiTheme="minorBidi" w:eastAsia="MS Mincho" w:hAnsiTheme="minorBidi" w:cstheme="minorBidi"/>
          <w:iCs/>
          <w:szCs w:val="22"/>
          <w:lang w:val="en-US"/>
        </w:rPr>
        <w:t>freedom</w:t>
      </w:r>
      <w:r w:rsidR="005B3A85" w:rsidRPr="00B0604F">
        <w:rPr>
          <w:rFonts w:asciiTheme="minorBidi" w:eastAsia="MS Mincho" w:hAnsiTheme="minorBidi" w:cstheme="minorBidi"/>
          <w:iCs/>
          <w:szCs w:val="22"/>
          <w:lang w:val="en-US"/>
        </w:rPr>
        <w:t xml:space="preserve"> </w:t>
      </w:r>
      <w:r w:rsidR="001B78B1" w:rsidRPr="00B0604F">
        <w:rPr>
          <w:rFonts w:asciiTheme="minorBidi" w:eastAsia="MS Mincho" w:hAnsiTheme="minorBidi" w:cstheme="minorBidi"/>
          <w:iCs/>
          <w:szCs w:val="22"/>
          <w:lang w:val="en-US"/>
        </w:rPr>
        <w:t xml:space="preserve">of </w:t>
      </w:r>
      <w:r w:rsidR="005B3A85" w:rsidRPr="00B0604F">
        <w:rPr>
          <w:rFonts w:asciiTheme="minorBidi" w:eastAsia="MS Mincho" w:hAnsiTheme="minorBidi" w:cstheme="minorBidi"/>
          <w:iCs/>
          <w:szCs w:val="22"/>
          <w:lang w:val="en-US"/>
        </w:rPr>
        <w:t xml:space="preserve">a country and corporate voluntary disclosure in </w:t>
      </w:r>
      <w:r w:rsidRPr="00B0604F">
        <w:rPr>
          <w:rFonts w:asciiTheme="minorBidi" w:eastAsia="MS Mincho" w:hAnsiTheme="minorBidi" w:cstheme="minorBidi"/>
          <w:iCs/>
          <w:szCs w:val="22"/>
          <w:lang w:val="en-US"/>
        </w:rPr>
        <w:t xml:space="preserve">the </w:t>
      </w:r>
      <w:r w:rsidR="005B3A85" w:rsidRPr="00B0604F">
        <w:rPr>
          <w:rFonts w:asciiTheme="minorBidi" w:eastAsia="MS Mincho" w:hAnsiTheme="minorBidi" w:cstheme="minorBidi"/>
          <w:iCs/>
          <w:szCs w:val="22"/>
          <w:lang w:val="en-US"/>
        </w:rPr>
        <w:t xml:space="preserve">annual reports. </w:t>
      </w:r>
      <w:r w:rsidRPr="00B0604F">
        <w:rPr>
          <w:rFonts w:asciiTheme="minorBidi" w:eastAsia="MS Mincho" w:hAnsiTheme="minorBidi" w:cstheme="minorBidi"/>
          <w:iCs/>
          <w:szCs w:val="22"/>
          <w:lang w:val="en-US"/>
        </w:rPr>
        <w:t>However</w:t>
      </w:r>
      <w:r w:rsidR="005B3A85" w:rsidRPr="00B0604F">
        <w:rPr>
          <w:rFonts w:asciiTheme="minorBidi" w:eastAsia="MS Mincho" w:hAnsiTheme="minorBidi" w:cstheme="minorBidi"/>
          <w:iCs/>
          <w:szCs w:val="22"/>
          <w:lang w:val="en-US"/>
        </w:rPr>
        <w:t xml:space="preserve">, the coefficient </w:t>
      </w:r>
      <w:r w:rsidR="001B78B1" w:rsidRPr="00B0604F">
        <w:rPr>
          <w:rFonts w:asciiTheme="minorBidi" w:eastAsia="MS Mincho" w:hAnsiTheme="minorBidi" w:cstheme="minorBidi"/>
          <w:iCs/>
          <w:szCs w:val="22"/>
          <w:lang w:val="en-US"/>
        </w:rPr>
        <w:t xml:space="preserve">of </w:t>
      </w:r>
      <w:r w:rsidR="005B3A85" w:rsidRPr="00B0604F">
        <w:rPr>
          <w:rFonts w:asciiTheme="minorBidi" w:eastAsia="MS Mincho" w:hAnsiTheme="minorBidi" w:cstheme="minorBidi"/>
          <w:iCs/>
          <w:szCs w:val="22"/>
          <w:lang w:val="en-US"/>
        </w:rPr>
        <w:t xml:space="preserve">the press freedom </w:t>
      </w:r>
      <w:r w:rsidRPr="00B0604F">
        <w:rPr>
          <w:rFonts w:asciiTheme="minorBidi" w:eastAsia="MS Mincho" w:hAnsiTheme="minorBidi" w:cstheme="minorBidi"/>
          <w:iCs/>
          <w:szCs w:val="22"/>
          <w:lang w:val="en-US"/>
        </w:rPr>
        <w:t>wa</w:t>
      </w:r>
      <w:r w:rsidR="005B3A85" w:rsidRPr="00B0604F">
        <w:rPr>
          <w:rFonts w:asciiTheme="minorBidi" w:eastAsia="MS Mincho" w:hAnsiTheme="minorBidi" w:cstheme="minorBidi"/>
          <w:iCs/>
          <w:szCs w:val="22"/>
          <w:lang w:val="en-US"/>
        </w:rPr>
        <w:t>s positive and statistical</w:t>
      </w:r>
      <w:r w:rsidRPr="00B0604F">
        <w:rPr>
          <w:rFonts w:asciiTheme="minorBidi" w:eastAsia="MS Mincho" w:hAnsiTheme="minorBidi" w:cstheme="minorBidi"/>
          <w:iCs/>
          <w:szCs w:val="22"/>
          <w:lang w:val="en-US"/>
        </w:rPr>
        <w:t>ly</w:t>
      </w:r>
      <w:r w:rsidR="005B3A85" w:rsidRPr="00B0604F">
        <w:rPr>
          <w:rFonts w:asciiTheme="minorBidi" w:eastAsia="MS Mincho" w:hAnsiTheme="minorBidi" w:cstheme="minorBidi"/>
          <w:iCs/>
          <w:szCs w:val="22"/>
          <w:lang w:val="en-US"/>
        </w:rPr>
        <w:t xml:space="preserve"> </w:t>
      </w:r>
      <w:r w:rsidR="006C54C3" w:rsidRPr="00B0604F">
        <w:rPr>
          <w:rFonts w:asciiTheme="minorBidi" w:eastAsia="MS Mincho" w:hAnsiTheme="minorBidi" w:cstheme="minorBidi"/>
          <w:iCs/>
          <w:szCs w:val="22"/>
          <w:lang w:val="en-US"/>
        </w:rPr>
        <w:t>n</w:t>
      </w:r>
      <w:r w:rsidR="00B42E10" w:rsidRPr="00B0604F">
        <w:rPr>
          <w:rFonts w:asciiTheme="minorBidi" w:eastAsia="MS Mincho" w:hAnsiTheme="minorBidi" w:cstheme="minorBidi"/>
          <w:iCs/>
          <w:szCs w:val="22"/>
          <w:lang w:val="en-US"/>
        </w:rPr>
        <w:t>on-significant</w:t>
      </w:r>
      <w:r w:rsidR="006C54C3" w:rsidRPr="00B0604F">
        <w:rPr>
          <w:rFonts w:asciiTheme="minorBidi" w:eastAsia="MS Mincho" w:hAnsiTheme="minorBidi" w:cstheme="minorBidi"/>
          <w:iCs/>
          <w:szCs w:val="22"/>
          <w:lang w:val="en-US"/>
        </w:rPr>
        <w:t xml:space="preserve"> </w:t>
      </w:r>
      <w:r w:rsidR="005B3A85" w:rsidRPr="00B0604F">
        <w:rPr>
          <w:rFonts w:asciiTheme="minorBidi" w:hAnsiTheme="minorBidi" w:cstheme="minorBidi"/>
          <w:szCs w:val="22"/>
        </w:rPr>
        <w:t>(</w:t>
      </w:r>
      <w:r w:rsidR="005B3A85" w:rsidRPr="00B0604F">
        <w:rPr>
          <w:rFonts w:asciiTheme="minorBidi" w:hAnsiTheme="minorBidi" w:cstheme="minorBidi"/>
          <w:szCs w:val="22"/>
          <w:lang w:val="en-US" w:eastAsia="en-AU"/>
        </w:rPr>
        <w:sym w:font="Symbol" w:char="F062"/>
      </w:r>
      <w:r w:rsidR="005B3A85" w:rsidRPr="00B0604F">
        <w:rPr>
          <w:rFonts w:asciiTheme="minorBidi" w:hAnsiTheme="minorBidi" w:cstheme="minorBidi"/>
          <w:szCs w:val="22"/>
          <w:lang w:val="en-US" w:eastAsia="en-AU"/>
        </w:rPr>
        <w:t xml:space="preserve"> </w:t>
      </w:r>
      <w:r w:rsidR="005B3A85" w:rsidRPr="00B0604F">
        <w:rPr>
          <w:rFonts w:asciiTheme="minorBidi" w:hAnsiTheme="minorBidi" w:cstheme="minorBidi"/>
          <w:szCs w:val="22"/>
        </w:rPr>
        <w:t>= .119, p = .217</w:t>
      </w:r>
      <w:r w:rsidR="00D475DA" w:rsidRPr="00B0604F">
        <w:rPr>
          <w:rFonts w:asciiTheme="minorBidi" w:hAnsiTheme="minorBidi" w:cstheme="minorBidi"/>
          <w:szCs w:val="22"/>
        </w:rPr>
        <w:t>)</w:t>
      </w:r>
      <w:r w:rsidR="00085C9F" w:rsidRPr="00B0604F">
        <w:rPr>
          <w:rFonts w:asciiTheme="minorBidi" w:hAnsiTheme="minorBidi" w:cstheme="minorBidi"/>
          <w:szCs w:val="22"/>
        </w:rPr>
        <w:t>,</w:t>
      </w:r>
      <w:r w:rsidR="00D475DA" w:rsidRPr="00B0604F">
        <w:rPr>
          <w:rFonts w:asciiTheme="minorBidi" w:hAnsiTheme="minorBidi" w:cstheme="minorBidi"/>
          <w:szCs w:val="22"/>
        </w:rPr>
        <w:t xml:space="preserve"> </w:t>
      </w:r>
      <w:r w:rsidR="005B3A85" w:rsidRPr="00B0604F">
        <w:rPr>
          <w:rFonts w:asciiTheme="minorBidi" w:hAnsiTheme="minorBidi" w:cstheme="minorBidi"/>
          <w:szCs w:val="22"/>
        </w:rPr>
        <w:t xml:space="preserve">implying that press freedom </w:t>
      </w:r>
      <w:r w:rsidR="000E7BA8" w:rsidRPr="00B0604F">
        <w:rPr>
          <w:rFonts w:asciiTheme="minorBidi" w:hAnsiTheme="minorBidi" w:cstheme="minorBidi"/>
          <w:szCs w:val="22"/>
        </w:rPr>
        <w:t xml:space="preserve">is not significantly related </w:t>
      </w:r>
      <w:r w:rsidR="00085C9F" w:rsidRPr="00B0604F">
        <w:rPr>
          <w:rFonts w:asciiTheme="minorBidi" w:hAnsiTheme="minorBidi" w:cstheme="minorBidi"/>
          <w:szCs w:val="22"/>
        </w:rPr>
        <w:t xml:space="preserve">to </w:t>
      </w:r>
      <w:r w:rsidRPr="00B0604F">
        <w:rPr>
          <w:rFonts w:asciiTheme="minorBidi" w:hAnsiTheme="minorBidi" w:cstheme="minorBidi"/>
          <w:szCs w:val="22"/>
        </w:rPr>
        <w:t xml:space="preserve">the </w:t>
      </w:r>
      <w:r w:rsidR="005B3A85" w:rsidRPr="00B0604F">
        <w:rPr>
          <w:rFonts w:asciiTheme="minorBidi" w:hAnsiTheme="minorBidi" w:cstheme="minorBidi"/>
          <w:szCs w:val="22"/>
        </w:rPr>
        <w:t xml:space="preserve">quality </w:t>
      </w:r>
      <w:r w:rsidR="001B78B1" w:rsidRPr="00B0604F">
        <w:rPr>
          <w:rFonts w:asciiTheme="minorBidi" w:hAnsiTheme="minorBidi" w:cstheme="minorBidi"/>
          <w:szCs w:val="22"/>
        </w:rPr>
        <w:t xml:space="preserve">of </w:t>
      </w:r>
      <w:r w:rsidR="005B3A85" w:rsidRPr="00B0604F">
        <w:rPr>
          <w:rFonts w:asciiTheme="minorBidi" w:hAnsiTheme="minorBidi" w:cstheme="minorBidi"/>
          <w:szCs w:val="22"/>
        </w:rPr>
        <w:t xml:space="preserve">corporate voluntary disclosure. </w:t>
      </w:r>
      <w:r w:rsidR="00D11080" w:rsidRPr="00B0604F">
        <w:rPr>
          <w:rFonts w:asciiTheme="minorBidi" w:hAnsiTheme="minorBidi" w:cstheme="minorBidi"/>
          <w:szCs w:val="22"/>
        </w:rPr>
        <w:t>This supports</w:t>
      </w:r>
      <w:r w:rsidR="005B3A85" w:rsidRPr="00B0604F">
        <w:rPr>
          <w:rFonts w:asciiTheme="minorBidi" w:hAnsiTheme="minorBidi" w:cstheme="minorBidi"/>
          <w:szCs w:val="22"/>
        </w:rPr>
        <w:t xml:space="preserve"> the argument that</w:t>
      </w:r>
      <w:r w:rsidR="00D11080" w:rsidRPr="00B0604F">
        <w:rPr>
          <w:rFonts w:asciiTheme="minorBidi" w:hAnsiTheme="minorBidi" w:cstheme="minorBidi"/>
          <w:szCs w:val="22"/>
        </w:rPr>
        <w:t>,</w:t>
      </w:r>
      <w:r w:rsidR="005B3A85" w:rsidRPr="00B0604F">
        <w:rPr>
          <w:rFonts w:asciiTheme="minorBidi" w:hAnsiTheme="minorBidi" w:cstheme="minorBidi"/>
          <w:szCs w:val="22"/>
        </w:rPr>
        <w:t xml:space="preserve"> </w:t>
      </w:r>
      <w:r w:rsidR="005B3A85" w:rsidRPr="00B0604F">
        <w:rPr>
          <w:rFonts w:asciiTheme="minorBidi" w:eastAsia="MS Mincho" w:hAnsiTheme="minorBidi" w:cstheme="minorBidi"/>
          <w:szCs w:val="22"/>
          <w:lang w:val="en-US"/>
        </w:rPr>
        <w:t xml:space="preserve">where there is </w:t>
      </w:r>
      <w:r w:rsidRPr="00B0604F">
        <w:rPr>
          <w:rFonts w:asciiTheme="minorBidi" w:eastAsia="MS Mincho" w:hAnsiTheme="minorBidi" w:cstheme="minorBidi"/>
          <w:szCs w:val="22"/>
          <w:lang w:val="en-US"/>
        </w:rPr>
        <w:t xml:space="preserve">a </w:t>
      </w:r>
      <w:r w:rsidR="005B3A85" w:rsidRPr="00B0604F">
        <w:rPr>
          <w:rFonts w:asciiTheme="minorBidi" w:eastAsia="MS Mincho" w:hAnsiTheme="minorBidi" w:cstheme="minorBidi"/>
          <w:szCs w:val="22"/>
          <w:lang w:val="en-US"/>
        </w:rPr>
        <w:t>high</w:t>
      </w:r>
      <w:r w:rsidRPr="00B0604F">
        <w:rPr>
          <w:rFonts w:asciiTheme="minorBidi" w:eastAsia="MS Mincho" w:hAnsiTheme="minorBidi" w:cstheme="minorBidi"/>
          <w:szCs w:val="22"/>
          <w:lang w:val="en-US"/>
        </w:rPr>
        <w:t xml:space="preserve"> degree </w:t>
      </w:r>
      <w:r w:rsidR="001B78B1" w:rsidRPr="00B0604F">
        <w:rPr>
          <w:rFonts w:asciiTheme="minorBidi" w:eastAsia="MS Mincho" w:hAnsiTheme="minorBidi" w:cstheme="minorBidi"/>
          <w:szCs w:val="22"/>
          <w:lang w:val="en-US"/>
        </w:rPr>
        <w:t xml:space="preserve">of </w:t>
      </w:r>
      <w:r w:rsidR="005B3A85" w:rsidRPr="00B0604F">
        <w:rPr>
          <w:rFonts w:asciiTheme="minorBidi" w:eastAsia="MS Mincho" w:hAnsiTheme="minorBidi" w:cstheme="minorBidi"/>
          <w:szCs w:val="22"/>
          <w:lang w:val="en-US"/>
        </w:rPr>
        <w:t>freedom</w:t>
      </w:r>
      <w:r w:rsidR="00085C9F" w:rsidRPr="00B0604F">
        <w:rPr>
          <w:rFonts w:asciiTheme="minorBidi" w:eastAsia="MS Mincho" w:hAnsiTheme="minorBidi" w:cstheme="minorBidi"/>
          <w:szCs w:val="22"/>
          <w:lang w:val="en-US"/>
        </w:rPr>
        <w:t>,</w:t>
      </w:r>
      <w:r w:rsidR="005B3A85" w:rsidRPr="00B0604F">
        <w:rPr>
          <w:rFonts w:asciiTheme="minorBidi" w:eastAsia="MS Mincho" w:hAnsiTheme="minorBidi" w:cstheme="minorBidi"/>
          <w:szCs w:val="22"/>
          <w:lang w:val="en-US"/>
        </w:rPr>
        <w:t xml:space="preserve"> corporate voluntary disclosure might be low</w:t>
      </w:r>
      <w:r w:rsidRPr="00B0604F">
        <w:rPr>
          <w:rFonts w:asciiTheme="minorBidi" w:eastAsia="MS Mincho" w:hAnsiTheme="minorBidi" w:cstheme="minorBidi"/>
          <w:szCs w:val="22"/>
          <w:lang w:val="en-US"/>
        </w:rPr>
        <w:t>,</w:t>
      </w:r>
      <w:r w:rsidR="005B3A85" w:rsidRPr="00B0604F">
        <w:rPr>
          <w:rFonts w:asciiTheme="minorBidi" w:eastAsia="MS Mincho" w:hAnsiTheme="minorBidi" w:cstheme="minorBidi"/>
          <w:szCs w:val="22"/>
          <w:lang w:val="en-US"/>
        </w:rPr>
        <w:t xml:space="preserve"> because more information may have been already disclosed to the society through </w:t>
      </w:r>
      <w:r w:rsidRPr="00B0604F">
        <w:rPr>
          <w:rFonts w:asciiTheme="minorBidi" w:eastAsia="MS Mincho" w:hAnsiTheme="minorBidi" w:cstheme="minorBidi"/>
          <w:szCs w:val="22"/>
          <w:lang w:val="en-US"/>
        </w:rPr>
        <w:t xml:space="preserve">the </w:t>
      </w:r>
      <w:r w:rsidR="005B3A85" w:rsidRPr="00B0604F">
        <w:rPr>
          <w:rFonts w:asciiTheme="minorBidi" w:eastAsia="MS Mincho" w:hAnsiTheme="minorBidi" w:cstheme="minorBidi"/>
          <w:szCs w:val="22"/>
          <w:lang w:val="en-US"/>
        </w:rPr>
        <w:t>media (Archambault and Archambault, 2003).</w:t>
      </w:r>
    </w:p>
    <w:p w14:paraId="29A7BED4" w14:textId="434D662C" w:rsidR="005B3A85" w:rsidRPr="00B0604F" w:rsidRDefault="00D11080" w:rsidP="005B207E">
      <w:pPr>
        <w:widowControl w:val="0"/>
        <w:autoSpaceDE w:val="0"/>
        <w:autoSpaceDN w:val="0"/>
        <w:adjustRightInd w:val="0"/>
        <w:spacing w:before="240" w:after="240"/>
        <w:jc w:val="both"/>
        <w:rPr>
          <w:rFonts w:asciiTheme="minorBidi" w:eastAsia="MS Mincho" w:hAnsiTheme="minorBidi" w:cstheme="minorBidi"/>
          <w:szCs w:val="22"/>
          <w:lang w:val="en-US"/>
        </w:rPr>
      </w:pPr>
      <w:r w:rsidRPr="00B0604F">
        <w:rPr>
          <w:rFonts w:asciiTheme="minorBidi" w:eastAsia="MS Mincho" w:hAnsiTheme="minorBidi" w:cstheme="minorBidi"/>
          <w:iCs/>
          <w:szCs w:val="22"/>
          <w:lang w:val="en-US"/>
        </w:rPr>
        <w:t xml:space="preserve">Finally, </w:t>
      </w:r>
      <w:r w:rsidR="00FC3F55" w:rsidRPr="00B0604F">
        <w:rPr>
          <w:rFonts w:asciiTheme="minorBidi" w:eastAsia="MS Mincho" w:hAnsiTheme="minorBidi" w:cstheme="minorBidi"/>
          <w:iCs/>
          <w:szCs w:val="22"/>
          <w:lang w:val="en-US"/>
        </w:rPr>
        <w:t>H</w:t>
      </w:r>
      <w:r w:rsidR="003425D8" w:rsidRPr="00B0604F">
        <w:rPr>
          <w:rFonts w:asciiTheme="minorBidi" w:eastAsia="MS Mincho" w:hAnsiTheme="minorBidi" w:cstheme="minorBidi"/>
          <w:iCs/>
          <w:szCs w:val="22"/>
          <w:lang w:val="en-US"/>
        </w:rPr>
        <w:t xml:space="preserve">ypothesis </w:t>
      </w:r>
      <w:r w:rsidRPr="00B0604F">
        <w:rPr>
          <w:rFonts w:asciiTheme="minorBidi" w:eastAsia="MS Mincho" w:hAnsiTheme="minorBidi" w:cstheme="minorBidi"/>
          <w:iCs/>
          <w:szCs w:val="22"/>
          <w:lang w:val="en-US"/>
        </w:rPr>
        <w:t>6</w:t>
      </w:r>
      <w:r w:rsidR="005B3A85" w:rsidRPr="00B0604F">
        <w:rPr>
          <w:rFonts w:asciiTheme="minorBidi" w:eastAsia="MS Mincho" w:hAnsiTheme="minorBidi" w:cstheme="minorBidi"/>
          <w:iCs/>
          <w:szCs w:val="22"/>
          <w:lang w:val="en-US"/>
        </w:rPr>
        <w:t xml:space="preserve"> hypothesized that there </w:t>
      </w:r>
      <w:r w:rsidR="00FC3F55" w:rsidRPr="00B0604F">
        <w:rPr>
          <w:rFonts w:asciiTheme="minorBidi" w:eastAsia="MS Mincho" w:hAnsiTheme="minorBidi" w:cstheme="minorBidi"/>
          <w:iCs/>
          <w:szCs w:val="22"/>
          <w:lang w:val="en-US"/>
        </w:rPr>
        <w:t xml:space="preserve">would be </w:t>
      </w:r>
      <w:r w:rsidR="005B3A85" w:rsidRPr="00B0604F">
        <w:rPr>
          <w:rFonts w:asciiTheme="minorBidi" w:eastAsia="MS Mincho" w:hAnsiTheme="minorBidi" w:cstheme="minorBidi"/>
          <w:iCs/>
          <w:szCs w:val="22"/>
          <w:lang w:val="en-US"/>
        </w:rPr>
        <w:t xml:space="preserve">a positive relationship between </w:t>
      </w:r>
      <w:r w:rsidR="00FC3F55" w:rsidRPr="00B0604F">
        <w:rPr>
          <w:rFonts w:asciiTheme="minorBidi" w:eastAsia="MS Mincho" w:hAnsiTheme="minorBidi" w:cstheme="minorBidi"/>
          <w:iCs/>
          <w:szCs w:val="22"/>
          <w:lang w:val="en-US"/>
        </w:rPr>
        <w:t>the</w:t>
      </w:r>
      <w:r w:rsidR="0079505F" w:rsidRPr="00B0604F">
        <w:rPr>
          <w:rFonts w:asciiTheme="minorBidi" w:eastAsia="MS Mincho" w:hAnsiTheme="minorBidi" w:cstheme="minorBidi"/>
          <w:iCs/>
          <w:szCs w:val="22"/>
          <w:lang w:val="en-US"/>
        </w:rPr>
        <w:t xml:space="preserve"> level </w:t>
      </w:r>
      <w:r w:rsidR="001B78B1" w:rsidRPr="00B0604F">
        <w:rPr>
          <w:rFonts w:asciiTheme="minorBidi" w:eastAsia="MS Mincho" w:hAnsiTheme="minorBidi" w:cstheme="minorBidi"/>
          <w:iCs/>
          <w:szCs w:val="22"/>
          <w:lang w:val="en-US"/>
        </w:rPr>
        <w:t xml:space="preserve">of </w:t>
      </w:r>
      <w:r w:rsidR="0079505F" w:rsidRPr="00B0604F">
        <w:rPr>
          <w:rFonts w:asciiTheme="minorBidi" w:eastAsia="MS Mincho" w:hAnsiTheme="minorBidi" w:cstheme="minorBidi"/>
          <w:iCs/>
          <w:szCs w:val="22"/>
          <w:lang w:val="en-US"/>
        </w:rPr>
        <w:t xml:space="preserve">religiosity </w:t>
      </w:r>
      <w:r w:rsidR="005B3A85" w:rsidRPr="00B0604F">
        <w:rPr>
          <w:rFonts w:asciiTheme="minorBidi" w:eastAsia="MS Mincho" w:hAnsiTheme="minorBidi" w:cstheme="minorBidi"/>
          <w:iCs/>
          <w:szCs w:val="22"/>
          <w:lang w:val="en-US"/>
        </w:rPr>
        <w:t xml:space="preserve">in a country and corporate voluntary disclosure. </w:t>
      </w:r>
      <w:r w:rsidR="00FC3F55" w:rsidRPr="00B0604F">
        <w:rPr>
          <w:rFonts w:asciiTheme="minorBidi" w:eastAsia="MS Mincho" w:hAnsiTheme="minorBidi" w:cstheme="minorBidi"/>
          <w:iCs/>
          <w:szCs w:val="22"/>
          <w:lang w:val="en-US"/>
        </w:rPr>
        <w:t>In fact</w:t>
      </w:r>
      <w:r w:rsidR="005B3A85" w:rsidRPr="00B0604F">
        <w:rPr>
          <w:rFonts w:asciiTheme="minorBidi" w:eastAsia="MS Mincho" w:hAnsiTheme="minorBidi" w:cstheme="minorBidi"/>
          <w:iCs/>
          <w:szCs w:val="22"/>
          <w:lang w:val="en-US"/>
        </w:rPr>
        <w:t xml:space="preserve">, the coefficient </w:t>
      </w:r>
      <w:r w:rsidR="001B78B1" w:rsidRPr="00B0604F">
        <w:rPr>
          <w:rFonts w:asciiTheme="minorBidi" w:eastAsia="MS Mincho" w:hAnsiTheme="minorBidi" w:cstheme="minorBidi"/>
          <w:iCs/>
          <w:szCs w:val="22"/>
          <w:lang w:val="en-US"/>
        </w:rPr>
        <w:t xml:space="preserve">of </w:t>
      </w:r>
      <w:r w:rsidR="005B3A85" w:rsidRPr="00B0604F">
        <w:rPr>
          <w:rFonts w:asciiTheme="minorBidi" w:eastAsia="MS Mincho" w:hAnsiTheme="minorBidi" w:cstheme="minorBidi"/>
          <w:iCs/>
          <w:szCs w:val="22"/>
          <w:lang w:val="en-US"/>
        </w:rPr>
        <w:t xml:space="preserve">the importance </w:t>
      </w:r>
      <w:r w:rsidR="001B78B1" w:rsidRPr="00B0604F">
        <w:rPr>
          <w:rFonts w:asciiTheme="minorBidi" w:eastAsia="MS Mincho" w:hAnsiTheme="minorBidi" w:cstheme="minorBidi"/>
          <w:iCs/>
          <w:szCs w:val="22"/>
          <w:lang w:val="en-US"/>
        </w:rPr>
        <w:t xml:space="preserve">of </w:t>
      </w:r>
      <w:r w:rsidR="005B3A85" w:rsidRPr="00B0604F">
        <w:rPr>
          <w:rFonts w:asciiTheme="minorBidi" w:eastAsia="MS Mincho" w:hAnsiTheme="minorBidi" w:cstheme="minorBidi"/>
          <w:iCs/>
          <w:szCs w:val="22"/>
          <w:lang w:val="en-US"/>
        </w:rPr>
        <w:t xml:space="preserve">religion </w:t>
      </w:r>
      <w:r w:rsidR="00FC3F55" w:rsidRPr="00B0604F">
        <w:rPr>
          <w:rFonts w:asciiTheme="minorBidi" w:eastAsia="MS Mincho" w:hAnsiTheme="minorBidi" w:cstheme="minorBidi"/>
          <w:iCs/>
          <w:szCs w:val="22"/>
          <w:lang w:val="en-US"/>
        </w:rPr>
        <w:t>wa</w:t>
      </w:r>
      <w:r w:rsidR="005B3A85" w:rsidRPr="00B0604F">
        <w:rPr>
          <w:rFonts w:asciiTheme="minorBidi" w:eastAsia="MS Mincho" w:hAnsiTheme="minorBidi" w:cstheme="minorBidi"/>
          <w:iCs/>
          <w:szCs w:val="22"/>
          <w:lang w:val="en-US"/>
        </w:rPr>
        <w:t>s negative and statistical</w:t>
      </w:r>
      <w:r w:rsidR="00FC3F55" w:rsidRPr="00B0604F">
        <w:rPr>
          <w:rFonts w:asciiTheme="minorBidi" w:eastAsia="MS Mincho" w:hAnsiTheme="minorBidi" w:cstheme="minorBidi"/>
          <w:iCs/>
          <w:szCs w:val="22"/>
          <w:lang w:val="en-US"/>
        </w:rPr>
        <w:t>ly</w:t>
      </w:r>
      <w:r w:rsidR="005B3A85" w:rsidRPr="00B0604F">
        <w:rPr>
          <w:rFonts w:asciiTheme="minorBidi" w:eastAsia="MS Mincho" w:hAnsiTheme="minorBidi" w:cstheme="minorBidi"/>
          <w:iCs/>
          <w:szCs w:val="22"/>
          <w:lang w:val="en-US"/>
        </w:rPr>
        <w:t xml:space="preserve"> </w:t>
      </w:r>
      <w:r w:rsidR="006C54C3" w:rsidRPr="00B0604F">
        <w:rPr>
          <w:rFonts w:asciiTheme="minorBidi" w:eastAsia="MS Mincho" w:hAnsiTheme="minorBidi" w:cstheme="minorBidi"/>
          <w:iCs/>
          <w:szCs w:val="22"/>
          <w:lang w:val="en-US"/>
        </w:rPr>
        <w:t>n</w:t>
      </w:r>
      <w:r w:rsidR="00B42E10" w:rsidRPr="00B0604F">
        <w:rPr>
          <w:rFonts w:asciiTheme="minorBidi" w:eastAsia="MS Mincho" w:hAnsiTheme="minorBidi" w:cstheme="minorBidi"/>
          <w:iCs/>
          <w:szCs w:val="22"/>
          <w:lang w:val="en-US"/>
        </w:rPr>
        <w:t>on-significant</w:t>
      </w:r>
      <w:r w:rsidR="006C54C3" w:rsidRPr="00B0604F">
        <w:rPr>
          <w:rFonts w:asciiTheme="minorBidi" w:eastAsia="MS Mincho" w:hAnsiTheme="minorBidi" w:cstheme="minorBidi"/>
          <w:iCs/>
          <w:szCs w:val="22"/>
          <w:lang w:val="en-US"/>
        </w:rPr>
        <w:t xml:space="preserve"> </w:t>
      </w:r>
      <w:r w:rsidR="005B3A85" w:rsidRPr="00B0604F">
        <w:rPr>
          <w:rFonts w:asciiTheme="minorBidi" w:hAnsiTheme="minorBidi" w:cstheme="minorBidi"/>
          <w:szCs w:val="22"/>
        </w:rPr>
        <w:t>(</w:t>
      </w:r>
      <w:r w:rsidR="005B3A85" w:rsidRPr="00B0604F">
        <w:rPr>
          <w:rFonts w:asciiTheme="minorBidi" w:hAnsiTheme="minorBidi" w:cstheme="minorBidi"/>
          <w:szCs w:val="22"/>
          <w:lang w:val="en-US" w:eastAsia="en-AU"/>
        </w:rPr>
        <w:sym w:font="Symbol" w:char="F062"/>
      </w:r>
      <w:r w:rsidR="005B3A85" w:rsidRPr="00B0604F">
        <w:rPr>
          <w:rFonts w:asciiTheme="minorBidi" w:hAnsiTheme="minorBidi" w:cstheme="minorBidi"/>
          <w:szCs w:val="22"/>
          <w:lang w:val="en-US" w:eastAsia="en-AU"/>
        </w:rPr>
        <w:t xml:space="preserve"> </w:t>
      </w:r>
      <w:r w:rsidR="005B3A85" w:rsidRPr="00B0604F">
        <w:rPr>
          <w:rFonts w:asciiTheme="minorBidi" w:hAnsiTheme="minorBidi" w:cstheme="minorBidi"/>
          <w:szCs w:val="22"/>
        </w:rPr>
        <w:t>=</w:t>
      </w:r>
      <w:r w:rsidR="00744B8A" w:rsidRPr="00B0604F">
        <w:rPr>
          <w:rFonts w:asciiTheme="minorBidi" w:hAnsiTheme="minorBidi" w:cstheme="minorBidi"/>
          <w:szCs w:val="22"/>
        </w:rPr>
        <w:t>-</w:t>
      </w:r>
      <w:r w:rsidR="005B3A85" w:rsidRPr="00B0604F">
        <w:rPr>
          <w:rFonts w:asciiTheme="minorBidi" w:hAnsiTheme="minorBidi" w:cstheme="minorBidi"/>
          <w:szCs w:val="22"/>
        </w:rPr>
        <w:t>.067, p = .423</w:t>
      </w:r>
      <w:r w:rsidR="00D475DA" w:rsidRPr="00B0604F">
        <w:rPr>
          <w:rFonts w:asciiTheme="minorBidi" w:hAnsiTheme="minorBidi" w:cstheme="minorBidi"/>
          <w:szCs w:val="22"/>
        </w:rPr>
        <w:t>)</w:t>
      </w:r>
      <w:r w:rsidR="00085C9F" w:rsidRPr="00B0604F">
        <w:rPr>
          <w:rFonts w:asciiTheme="minorBidi" w:hAnsiTheme="minorBidi" w:cstheme="minorBidi"/>
          <w:szCs w:val="22"/>
        </w:rPr>
        <w:t>,</w:t>
      </w:r>
      <w:r w:rsidR="00D475DA" w:rsidRPr="00B0604F">
        <w:rPr>
          <w:rFonts w:asciiTheme="minorBidi" w:hAnsiTheme="minorBidi" w:cstheme="minorBidi"/>
          <w:szCs w:val="22"/>
        </w:rPr>
        <w:t xml:space="preserve"> </w:t>
      </w:r>
      <w:r w:rsidR="00FC3F55" w:rsidRPr="00B0604F">
        <w:rPr>
          <w:rFonts w:asciiTheme="minorBidi" w:hAnsiTheme="minorBidi" w:cstheme="minorBidi"/>
          <w:szCs w:val="22"/>
        </w:rPr>
        <w:t>i</w:t>
      </w:r>
      <w:r w:rsidR="005B3A85" w:rsidRPr="00B0604F">
        <w:rPr>
          <w:rFonts w:asciiTheme="minorBidi" w:hAnsiTheme="minorBidi" w:cstheme="minorBidi"/>
          <w:szCs w:val="22"/>
        </w:rPr>
        <w:t xml:space="preserve">mplying that changes in </w:t>
      </w:r>
      <w:r w:rsidR="00FC3F55" w:rsidRPr="00B0604F">
        <w:rPr>
          <w:rFonts w:asciiTheme="minorBidi" w:hAnsiTheme="minorBidi" w:cstheme="minorBidi"/>
          <w:szCs w:val="22"/>
        </w:rPr>
        <w:t xml:space="preserve">religious </w:t>
      </w:r>
      <w:r w:rsidR="005B3A85" w:rsidRPr="00B0604F">
        <w:rPr>
          <w:rFonts w:asciiTheme="minorBidi" w:hAnsiTheme="minorBidi" w:cstheme="minorBidi"/>
          <w:szCs w:val="22"/>
        </w:rPr>
        <w:t xml:space="preserve">beliefs </w:t>
      </w:r>
      <w:r w:rsidR="00FC3F55" w:rsidRPr="00B0604F">
        <w:rPr>
          <w:rFonts w:asciiTheme="minorBidi" w:hAnsiTheme="minorBidi" w:cstheme="minorBidi"/>
          <w:szCs w:val="22"/>
        </w:rPr>
        <w:t xml:space="preserve">did </w:t>
      </w:r>
      <w:r w:rsidR="005B3A85" w:rsidRPr="00B0604F">
        <w:rPr>
          <w:rFonts w:asciiTheme="minorBidi" w:hAnsiTheme="minorBidi" w:cstheme="minorBidi"/>
          <w:szCs w:val="22"/>
        </w:rPr>
        <w:t xml:space="preserve">not affect the quality </w:t>
      </w:r>
      <w:r w:rsidR="001B78B1" w:rsidRPr="00B0604F">
        <w:rPr>
          <w:rFonts w:asciiTheme="minorBidi" w:hAnsiTheme="minorBidi" w:cstheme="minorBidi"/>
          <w:szCs w:val="22"/>
        </w:rPr>
        <w:t xml:space="preserve">of </w:t>
      </w:r>
      <w:r w:rsidR="005B3A85" w:rsidRPr="00B0604F">
        <w:rPr>
          <w:rFonts w:asciiTheme="minorBidi" w:hAnsiTheme="minorBidi" w:cstheme="minorBidi"/>
          <w:szCs w:val="22"/>
        </w:rPr>
        <w:t>corporate voluntary disclosure</w:t>
      </w:r>
      <w:r w:rsidR="0079505F" w:rsidRPr="00B0604F">
        <w:rPr>
          <w:rFonts w:asciiTheme="minorBidi" w:hAnsiTheme="minorBidi" w:cstheme="minorBidi"/>
          <w:szCs w:val="22"/>
        </w:rPr>
        <w:t>.</w:t>
      </w:r>
      <w:r w:rsidR="005B3A85" w:rsidRPr="00B0604F">
        <w:rPr>
          <w:rFonts w:asciiTheme="minorBidi" w:eastAsia="MS Mincho" w:hAnsiTheme="minorBidi" w:cstheme="minorBidi"/>
          <w:szCs w:val="22"/>
          <w:lang w:val="en-US"/>
        </w:rPr>
        <w:t xml:space="preserve"> </w:t>
      </w:r>
    </w:p>
    <w:p w14:paraId="23509319" w14:textId="532DE3FE" w:rsidR="005B3A85" w:rsidRPr="00B0604F" w:rsidRDefault="00D11080" w:rsidP="005B207E">
      <w:pPr>
        <w:jc w:val="both"/>
        <w:rPr>
          <w:rFonts w:asciiTheme="minorBidi" w:hAnsiTheme="minorBidi" w:cstheme="minorBidi"/>
          <w:szCs w:val="22"/>
        </w:rPr>
      </w:pPr>
      <w:r w:rsidRPr="00B0604F">
        <w:rPr>
          <w:rFonts w:asciiTheme="minorBidi" w:eastAsia="MS Mincho" w:hAnsiTheme="minorBidi" w:cstheme="minorBidi"/>
          <w:iCs/>
          <w:szCs w:val="22"/>
          <w:lang w:val="en-US"/>
        </w:rPr>
        <w:t>Hypothesis 02</w:t>
      </w:r>
      <w:r w:rsidR="005B3A85" w:rsidRPr="00B0604F">
        <w:rPr>
          <w:rFonts w:asciiTheme="minorBidi" w:eastAsia="MS Mincho" w:hAnsiTheme="minorBidi" w:cstheme="minorBidi"/>
          <w:iCs/>
          <w:szCs w:val="22"/>
          <w:lang w:val="en-US"/>
        </w:rPr>
        <w:t xml:space="preserve"> expected that </w:t>
      </w:r>
      <w:r w:rsidR="005B3A85" w:rsidRPr="00B0604F">
        <w:rPr>
          <w:rFonts w:asciiTheme="minorBidi" w:eastAsia="MS Mincho" w:hAnsiTheme="minorBidi" w:cstheme="minorBidi"/>
          <w:szCs w:val="22"/>
          <w:lang w:val="en-US"/>
        </w:rPr>
        <w:t xml:space="preserve">firms </w:t>
      </w:r>
      <w:r w:rsidR="00120CC2" w:rsidRPr="00B0604F">
        <w:rPr>
          <w:rFonts w:asciiTheme="minorBidi" w:eastAsia="MS Mincho" w:hAnsiTheme="minorBidi" w:cstheme="minorBidi"/>
          <w:szCs w:val="22"/>
          <w:lang w:val="en-US"/>
        </w:rPr>
        <w:t xml:space="preserve">not </w:t>
      </w:r>
      <w:r w:rsidR="005B3A85" w:rsidRPr="00B0604F">
        <w:rPr>
          <w:rFonts w:asciiTheme="minorBidi" w:eastAsia="MS Mincho" w:hAnsiTheme="minorBidi" w:cstheme="minorBidi"/>
          <w:szCs w:val="22"/>
          <w:lang w:val="en-US"/>
        </w:rPr>
        <w:t xml:space="preserve">reporting in accordance </w:t>
      </w:r>
      <w:r w:rsidR="0058488D" w:rsidRPr="00B0604F">
        <w:rPr>
          <w:rFonts w:asciiTheme="minorBidi" w:eastAsia="MS Mincho" w:hAnsiTheme="minorBidi" w:cstheme="minorBidi"/>
          <w:szCs w:val="22"/>
          <w:lang w:val="en-US"/>
        </w:rPr>
        <w:t>with</w:t>
      </w:r>
      <w:r w:rsidR="005B3A85" w:rsidRPr="00B0604F">
        <w:rPr>
          <w:rFonts w:asciiTheme="minorBidi" w:eastAsia="MS Mincho" w:hAnsiTheme="minorBidi" w:cstheme="minorBidi"/>
          <w:szCs w:val="22"/>
          <w:lang w:val="en-US"/>
        </w:rPr>
        <w:t xml:space="preserve"> IFRSs and IASs voluntarily</w:t>
      </w:r>
      <w:r w:rsidR="00120CC2" w:rsidRPr="00B0604F">
        <w:rPr>
          <w:rFonts w:asciiTheme="minorBidi" w:eastAsia="MS Mincho" w:hAnsiTheme="minorBidi" w:cstheme="minorBidi"/>
          <w:szCs w:val="22"/>
          <w:lang w:val="en-US"/>
        </w:rPr>
        <w:t xml:space="preserve"> would</w:t>
      </w:r>
      <w:r w:rsidR="005B3A85" w:rsidRPr="00B0604F">
        <w:rPr>
          <w:rFonts w:asciiTheme="minorBidi" w:eastAsia="MS Mincho" w:hAnsiTheme="minorBidi" w:cstheme="minorBidi"/>
          <w:szCs w:val="22"/>
          <w:lang w:val="en-US"/>
        </w:rPr>
        <w:t xml:space="preserve"> disclose less, and</w:t>
      </w:r>
      <w:r w:rsidR="00120CC2" w:rsidRPr="00B0604F">
        <w:rPr>
          <w:rFonts w:asciiTheme="minorBidi" w:eastAsia="MS Mincho" w:hAnsiTheme="minorBidi" w:cstheme="minorBidi"/>
          <w:szCs w:val="22"/>
          <w:lang w:val="en-US"/>
        </w:rPr>
        <w:t xml:space="preserve"> report</w:t>
      </w:r>
      <w:r w:rsidR="005B3A85" w:rsidRPr="00B0604F">
        <w:rPr>
          <w:rFonts w:asciiTheme="minorBidi" w:eastAsia="MS Mincho" w:hAnsiTheme="minorBidi" w:cstheme="minorBidi"/>
          <w:szCs w:val="22"/>
          <w:lang w:val="en-US"/>
        </w:rPr>
        <w:t xml:space="preserve"> lower quality information than those reporting in compliance </w:t>
      </w:r>
      <w:r w:rsidR="0058488D" w:rsidRPr="00B0604F">
        <w:rPr>
          <w:rFonts w:asciiTheme="minorBidi" w:eastAsia="MS Mincho" w:hAnsiTheme="minorBidi" w:cstheme="minorBidi"/>
          <w:szCs w:val="22"/>
          <w:lang w:val="en-US"/>
        </w:rPr>
        <w:t>with</w:t>
      </w:r>
      <w:r w:rsidR="005B3A85" w:rsidRPr="00B0604F">
        <w:rPr>
          <w:rFonts w:asciiTheme="minorBidi" w:eastAsia="MS Mincho" w:hAnsiTheme="minorBidi" w:cstheme="minorBidi"/>
          <w:szCs w:val="22"/>
          <w:lang w:val="en-US"/>
        </w:rPr>
        <w:t xml:space="preserve"> IFRSs and IASs</w:t>
      </w:r>
      <w:r w:rsidR="005B3A85" w:rsidRPr="00B0604F">
        <w:rPr>
          <w:rFonts w:asciiTheme="minorBidi" w:hAnsiTheme="minorBidi" w:cstheme="minorBidi"/>
          <w:szCs w:val="22"/>
        </w:rPr>
        <w:t xml:space="preserve">. </w:t>
      </w:r>
      <w:r w:rsidR="00085C9F" w:rsidRPr="00B0604F">
        <w:rPr>
          <w:rFonts w:asciiTheme="minorBidi" w:hAnsiTheme="minorBidi" w:cstheme="minorBidi"/>
          <w:szCs w:val="22"/>
        </w:rPr>
        <w:t>Th</w:t>
      </w:r>
      <w:r w:rsidR="00120CC2" w:rsidRPr="00B0604F">
        <w:rPr>
          <w:rFonts w:asciiTheme="minorBidi" w:hAnsiTheme="minorBidi" w:cstheme="minorBidi"/>
          <w:szCs w:val="22"/>
        </w:rPr>
        <w:t>e r</w:t>
      </w:r>
      <w:r w:rsidRPr="00B0604F">
        <w:rPr>
          <w:rFonts w:asciiTheme="minorBidi" w:hAnsiTheme="minorBidi" w:cstheme="minorBidi"/>
          <w:szCs w:val="22"/>
        </w:rPr>
        <w:t>esults</w:t>
      </w:r>
      <w:r w:rsidR="005B3A85" w:rsidRPr="00B0604F">
        <w:rPr>
          <w:rFonts w:asciiTheme="minorBidi" w:hAnsiTheme="minorBidi" w:cstheme="minorBidi"/>
          <w:szCs w:val="22"/>
        </w:rPr>
        <w:t xml:space="preserve"> show</w:t>
      </w:r>
      <w:r w:rsidR="00120CC2" w:rsidRPr="00B0604F">
        <w:rPr>
          <w:rFonts w:asciiTheme="minorBidi" w:hAnsiTheme="minorBidi" w:cstheme="minorBidi"/>
          <w:szCs w:val="22"/>
        </w:rPr>
        <w:t>ed</w:t>
      </w:r>
      <w:r w:rsidR="005B3A85" w:rsidRPr="00B0604F">
        <w:rPr>
          <w:rFonts w:asciiTheme="minorBidi" w:hAnsiTheme="minorBidi" w:cstheme="minorBidi"/>
          <w:szCs w:val="22"/>
        </w:rPr>
        <w:t xml:space="preserve"> that the coefficient </w:t>
      </w:r>
      <w:r w:rsidR="001B78B1" w:rsidRPr="00B0604F">
        <w:rPr>
          <w:rFonts w:asciiTheme="minorBidi" w:hAnsiTheme="minorBidi" w:cstheme="minorBidi"/>
          <w:szCs w:val="22"/>
        </w:rPr>
        <w:t xml:space="preserve">of </w:t>
      </w:r>
      <w:r w:rsidR="005B3A85" w:rsidRPr="00B0604F">
        <w:rPr>
          <w:rFonts w:asciiTheme="minorBidi" w:hAnsiTheme="minorBidi" w:cstheme="minorBidi"/>
          <w:szCs w:val="22"/>
        </w:rPr>
        <w:t xml:space="preserve">the accounting </w:t>
      </w:r>
      <w:r w:rsidR="007A7B65" w:rsidRPr="00B0604F">
        <w:rPr>
          <w:rFonts w:asciiTheme="minorBidi" w:hAnsiTheme="minorBidi" w:cstheme="minorBidi"/>
          <w:szCs w:val="22"/>
        </w:rPr>
        <w:t>professional</w:t>
      </w:r>
      <w:r w:rsidR="005B3A85" w:rsidRPr="00B0604F">
        <w:rPr>
          <w:rFonts w:asciiTheme="minorBidi" w:hAnsiTheme="minorBidi" w:cstheme="minorBidi"/>
          <w:szCs w:val="22"/>
        </w:rPr>
        <w:t xml:space="preserve">level </w:t>
      </w:r>
      <w:r w:rsidR="00120CC2" w:rsidRPr="00B0604F">
        <w:rPr>
          <w:rFonts w:asciiTheme="minorBidi" w:hAnsiTheme="minorBidi" w:cstheme="minorBidi"/>
          <w:szCs w:val="22"/>
        </w:rPr>
        <w:t>wa</w:t>
      </w:r>
      <w:r w:rsidR="005B3A85" w:rsidRPr="00B0604F">
        <w:rPr>
          <w:rFonts w:asciiTheme="minorBidi" w:hAnsiTheme="minorBidi" w:cstheme="minorBidi"/>
          <w:szCs w:val="22"/>
        </w:rPr>
        <w:t>s negative and statistical</w:t>
      </w:r>
      <w:r w:rsidR="00120CC2" w:rsidRPr="00B0604F">
        <w:rPr>
          <w:rFonts w:asciiTheme="minorBidi" w:hAnsiTheme="minorBidi" w:cstheme="minorBidi"/>
          <w:szCs w:val="22"/>
        </w:rPr>
        <w:t>ly</w:t>
      </w:r>
      <w:r w:rsidR="005B3A85" w:rsidRPr="00B0604F">
        <w:rPr>
          <w:rFonts w:asciiTheme="minorBidi" w:hAnsiTheme="minorBidi" w:cstheme="minorBidi"/>
          <w:szCs w:val="22"/>
        </w:rPr>
        <w:t xml:space="preserve"> significant (</w:t>
      </w:r>
      <w:r w:rsidR="005B3A85" w:rsidRPr="00B0604F">
        <w:rPr>
          <w:rFonts w:asciiTheme="minorBidi" w:hAnsiTheme="minorBidi" w:cstheme="minorBidi"/>
          <w:szCs w:val="22"/>
          <w:lang w:val="en-US" w:eastAsia="en-AU"/>
        </w:rPr>
        <w:sym w:font="Symbol" w:char="F062"/>
      </w:r>
      <w:r w:rsidR="005B3A85" w:rsidRPr="00B0604F">
        <w:rPr>
          <w:rFonts w:asciiTheme="minorBidi" w:hAnsiTheme="minorBidi" w:cstheme="minorBidi"/>
          <w:szCs w:val="22"/>
          <w:lang w:val="en-US" w:eastAsia="en-AU"/>
        </w:rPr>
        <w:t xml:space="preserve"> </w:t>
      </w:r>
      <w:r w:rsidR="005B3A85" w:rsidRPr="00B0604F">
        <w:rPr>
          <w:rFonts w:asciiTheme="minorBidi" w:hAnsiTheme="minorBidi" w:cstheme="minorBidi"/>
          <w:szCs w:val="22"/>
        </w:rPr>
        <w:t xml:space="preserve">=-.351, p = .000). Thus, </w:t>
      </w:r>
      <w:r w:rsidR="00120CC2" w:rsidRPr="00B0604F">
        <w:rPr>
          <w:rFonts w:asciiTheme="minorBidi" w:hAnsiTheme="minorBidi" w:cstheme="minorBidi"/>
          <w:szCs w:val="22"/>
        </w:rPr>
        <w:t xml:space="preserve">the </w:t>
      </w:r>
      <w:r w:rsidR="005B3A85" w:rsidRPr="00B0604F">
        <w:rPr>
          <w:rFonts w:asciiTheme="minorBidi" w:hAnsiTheme="minorBidi" w:cstheme="minorBidi"/>
          <w:szCs w:val="22"/>
        </w:rPr>
        <w:t xml:space="preserve">quality </w:t>
      </w:r>
      <w:r w:rsidR="001B78B1" w:rsidRPr="00B0604F">
        <w:rPr>
          <w:rFonts w:asciiTheme="minorBidi" w:hAnsiTheme="minorBidi" w:cstheme="minorBidi"/>
          <w:szCs w:val="22"/>
        </w:rPr>
        <w:t xml:space="preserve">of </w:t>
      </w:r>
      <w:r w:rsidR="005B3A85" w:rsidRPr="00B0604F">
        <w:rPr>
          <w:rFonts w:asciiTheme="minorBidi" w:hAnsiTheme="minorBidi" w:cstheme="minorBidi"/>
          <w:szCs w:val="22"/>
        </w:rPr>
        <w:t xml:space="preserve">corporate voluntary disclosure </w:t>
      </w:r>
      <w:r w:rsidR="001B78B1" w:rsidRPr="00B0604F">
        <w:rPr>
          <w:rFonts w:asciiTheme="minorBidi" w:hAnsiTheme="minorBidi" w:cstheme="minorBidi"/>
          <w:szCs w:val="22"/>
        </w:rPr>
        <w:t xml:space="preserve">of </w:t>
      </w:r>
      <w:r w:rsidR="00120CC2" w:rsidRPr="00B0604F">
        <w:rPr>
          <w:rFonts w:asciiTheme="minorBidi" w:hAnsiTheme="minorBidi" w:cstheme="minorBidi"/>
          <w:szCs w:val="22"/>
        </w:rPr>
        <w:t xml:space="preserve">corporations </w:t>
      </w:r>
      <w:r w:rsidR="005B3A85" w:rsidRPr="00B0604F">
        <w:rPr>
          <w:rFonts w:asciiTheme="minorBidi" w:hAnsiTheme="minorBidi" w:cstheme="minorBidi"/>
          <w:szCs w:val="22"/>
        </w:rPr>
        <w:t xml:space="preserve">in countries operating in compliance </w:t>
      </w:r>
      <w:r w:rsidR="0058488D" w:rsidRPr="00B0604F">
        <w:rPr>
          <w:rFonts w:asciiTheme="minorBidi" w:hAnsiTheme="minorBidi" w:cstheme="minorBidi"/>
          <w:szCs w:val="22"/>
        </w:rPr>
        <w:t>with</w:t>
      </w:r>
      <w:r w:rsidR="005B3A85" w:rsidRPr="00B0604F">
        <w:rPr>
          <w:rFonts w:asciiTheme="minorBidi" w:hAnsiTheme="minorBidi" w:cstheme="minorBidi"/>
          <w:szCs w:val="22"/>
        </w:rPr>
        <w:t xml:space="preserve"> IFRS and IASs exceed</w:t>
      </w:r>
      <w:r w:rsidR="00120CC2" w:rsidRPr="00B0604F">
        <w:rPr>
          <w:rFonts w:asciiTheme="minorBidi" w:hAnsiTheme="minorBidi" w:cstheme="minorBidi"/>
          <w:szCs w:val="22"/>
        </w:rPr>
        <w:t>ed</w:t>
      </w:r>
      <w:r w:rsidR="005B3A85" w:rsidRPr="00B0604F">
        <w:rPr>
          <w:rFonts w:asciiTheme="minorBidi" w:hAnsiTheme="minorBidi" w:cstheme="minorBidi"/>
          <w:szCs w:val="22"/>
        </w:rPr>
        <w:t xml:space="preserve"> those operating </w:t>
      </w:r>
      <w:r w:rsidR="0058488D" w:rsidRPr="00B0604F">
        <w:rPr>
          <w:rFonts w:asciiTheme="minorBidi" w:hAnsiTheme="minorBidi" w:cstheme="minorBidi"/>
          <w:szCs w:val="22"/>
        </w:rPr>
        <w:t>with</w:t>
      </w:r>
      <w:r w:rsidR="00120CC2" w:rsidRPr="00B0604F">
        <w:rPr>
          <w:rFonts w:asciiTheme="minorBidi" w:hAnsiTheme="minorBidi" w:cstheme="minorBidi"/>
          <w:szCs w:val="22"/>
        </w:rPr>
        <w:t xml:space="preserve">in </w:t>
      </w:r>
      <w:r w:rsidR="005B3A85" w:rsidRPr="00B0604F">
        <w:rPr>
          <w:rFonts w:asciiTheme="minorBidi" w:hAnsiTheme="minorBidi" w:cstheme="minorBidi"/>
          <w:szCs w:val="22"/>
        </w:rPr>
        <w:t xml:space="preserve">country accounting standards by approximately 15%. </w:t>
      </w:r>
      <w:r w:rsidR="00085C9F" w:rsidRPr="00B0604F">
        <w:rPr>
          <w:rFonts w:asciiTheme="minorBidi" w:eastAsia="MS Mincho" w:hAnsiTheme="minorBidi" w:cstheme="minorBidi"/>
          <w:szCs w:val="22"/>
          <w:lang w:val="en-US"/>
        </w:rPr>
        <w:t>T</w:t>
      </w:r>
      <w:r w:rsidR="005B3A85" w:rsidRPr="00B0604F">
        <w:rPr>
          <w:rFonts w:asciiTheme="minorBidi" w:eastAsia="MS Mincho" w:hAnsiTheme="minorBidi" w:cstheme="minorBidi"/>
          <w:szCs w:val="22"/>
          <w:lang w:val="en-US"/>
        </w:rPr>
        <w:t xml:space="preserve">he adoption </w:t>
      </w:r>
      <w:r w:rsidR="001B78B1" w:rsidRPr="00B0604F">
        <w:rPr>
          <w:rFonts w:asciiTheme="minorBidi" w:eastAsia="MS Mincho" w:hAnsiTheme="minorBidi" w:cstheme="minorBidi"/>
          <w:szCs w:val="22"/>
          <w:lang w:val="en-US"/>
        </w:rPr>
        <w:t xml:space="preserve">of </w:t>
      </w:r>
      <w:r w:rsidR="005B3A85" w:rsidRPr="00B0604F">
        <w:rPr>
          <w:rFonts w:asciiTheme="minorBidi" w:eastAsia="MS Mincho" w:hAnsiTheme="minorBidi" w:cstheme="minorBidi"/>
          <w:szCs w:val="22"/>
          <w:lang w:val="en-US"/>
        </w:rPr>
        <w:t xml:space="preserve">IFRSs </w:t>
      </w:r>
      <w:r w:rsidR="00120CC2" w:rsidRPr="00B0604F">
        <w:rPr>
          <w:rFonts w:asciiTheme="minorBidi" w:eastAsia="MS Mincho" w:hAnsiTheme="minorBidi" w:cstheme="minorBidi"/>
          <w:szCs w:val="22"/>
          <w:lang w:val="en-US"/>
        </w:rPr>
        <w:t xml:space="preserve">has </w:t>
      </w:r>
      <w:r w:rsidR="005B3A85" w:rsidRPr="00B0604F">
        <w:rPr>
          <w:rFonts w:asciiTheme="minorBidi" w:eastAsia="MS Mincho" w:hAnsiTheme="minorBidi" w:cstheme="minorBidi"/>
          <w:szCs w:val="22"/>
          <w:lang w:val="en-US"/>
        </w:rPr>
        <w:t xml:space="preserve">also been attributed </w:t>
      </w:r>
      <w:r w:rsidR="0058488D" w:rsidRPr="00B0604F">
        <w:rPr>
          <w:rFonts w:asciiTheme="minorBidi" w:eastAsia="MS Mincho" w:hAnsiTheme="minorBidi" w:cstheme="minorBidi"/>
          <w:szCs w:val="22"/>
          <w:lang w:val="en-US"/>
        </w:rPr>
        <w:t>with</w:t>
      </w:r>
      <w:r w:rsidR="00120CC2" w:rsidRPr="00B0604F">
        <w:rPr>
          <w:rFonts w:asciiTheme="minorBidi" w:eastAsia="MS Mincho" w:hAnsiTheme="minorBidi" w:cstheme="minorBidi"/>
          <w:szCs w:val="22"/>
          <w:lang w:val="en-US"/>
        </w:rPr>
        <w:t xml:space="preserve"> </w:t>
      </w:r>
      <w:r w:rsidR="005B3A85" w:rsidRPr="00B0604F">
        <w:rPr>
          <w:rFonts w:asciiTheme="minorBidi" w:eastAsia="MS Mincho" w:hAnsiTheme="minorBidi" w:cstheme="minorBidi"/>
          <w:szCs w:val="22"/>
          <w:lang w:val="en-US"/>
        </w:rPr>
        <w:t xml:space="preserve">great improvement </w:t>
      </w:r>
      <w:r w:rsidR="00120CC2" w:rsidRPr="00B0604F">
        <w:rPr>
          <w:rFonts w:asciiTheme="minorBidi" w:eastAsia="MS Mincho" w:hAnsiTheme="minorBidi" w:cstheme="minorBidi"/>
          <w:szCs w:val="22"/>
          <w:lang w:val="en-US"/>
        </w:rPr>
        <w:t xml:space="preserve">in </w:t>
      </w:r>
      <w:r w:rsidR="005B3A85" w:rsidRPr="00B0604F">
        <w:rPr>
          <w:rFonts w:asciiTheme="minorBidi" w:eastAsia="MS Mincho" w:hAnsiTheme="minorBidi" w:cstheme="minorBidi"/>
          <w:szCs w:val="22"/>
          <w:lang w:val="en-US"/>
        </w:rPr>
        <w:t xml:space="preserve">disclosure </w:t>
      </w:r>
      <w:r w:rsidR="005B3A85" w:rsidRPr="00B0604F">
        <w:rPr>
          <w:rFonts w:asciiTheme="minorBidi" w:eastAsia="MS Mincho" w:hAnsiTheme="minorBidi" w:cstheme="minorBidi"/>
          <w:noProof/>
          <w:szCs w:val="22"/>
          <w:lang w:val="en-US"/>
        </w:rPr>
        <w:t>(Soderstrom and Sun, 2007; Bisch</w:t>
      </w:r>
      <w:r w:rsidR="001B78B1" w:rsidRPr="00B0604F">
        <w:rPr>
          <w:rFonts w:asciiTheme="minorBidi" w:eastAsia="MS Mincho" w:hAnsiTheme="minorBidi" w:cstheme="minorBidi"/>
          <w:noProof/>
          <w:szCs w:val="22"/>
          <w:lang w:val="en-US"/>
        </w:rPr>
        <w:t xml:space="preserve">of </w:t>
      </w:r>
      <w:r w:rsidR="00720EC4" w:rsidRPr="00B0604F">
        <w:rPr>
          <w:rFonts w:asciiTheme="minorBidi" w:eastAsia="MS Mincho" w:hAnsiTheme="minorBidi" w:cstheme="minorBidi"/>
          <w:noProof/>
          <w:szCs w:val="22"/>
          <w:lang w:val="en-US"/>
        </w:rPr>
        <w:t xml:space="preserve"> </w:t>
      </w:r>
      <w:r w:rsidR="005B3A85" w:rsidRPr="00B0604F">
        <w:rPr>
          <w:rFonts w:asciiTheme="minorBidi" w:eastAsia="MS Mincho" w:hAnsiTheme="minorBidi" w:cstheme="minorBidi"/>
          <w:noProof/>
          <w:szCs w:val="22"/>
          <w:lang w:val="en-US"/>
        </w:rPr>
        <w:t>, 2009</w:t>
      </w:r>
      <w:r w:rsidR="00085C9F" w:rsidRPr="00B0604F">
        <w:rPr>
          <w:rFonts w:asciiTheme="minorBidi" w:eastAsia="MS Mincho" w:hAnsiTheme="minorBidi" w:cstheme="minorBidi"/>
          <w:noProof/>
          <w:szCs w:val="22"/>
          <w:lang w:val="en-US"/>
        </w:rPr>
        <w:t>)</w:t>
      </w:r>
      <w:r w:rsidR="005B3A85" w:rsidRPr="00B0604F">
        <w:rPr>
          <w:rFonts w:asciiTheme="minorBidi" w:eastAsia="MS Mincho" w:hAnsiTheme="minorBidi" w:cstheme="minorBidi"/>
          <w:noProof/>
          <w:szCs w:val="22"/>
          <w:lang w:val="en-US"/>
        </w:rPr>
        <w:t>.</w:t>
      </w:r>
      <w:r w:rsidR="00120CC2" w:rsidRPr="00B0604F">
        <w:rPr>
          <w:rFonts w:asciiTheme="minorBidi" w:eastAsia="MS Mincho" w:hAnsiTheme="minorBidi" w:cstheme="minorBidi"/>
          <w:noProof/>
          <w:szCs w:val="22"/>
          <w:lang w:val="en-US"/>
        </w:rPr>
        <w:t xml:space="preserve"> </w:t>
      </w:r>
      <w:r w:rsidR="005B3A85" w:rsidRPr="00B0604F">
        <w:rPr>
          <w:rFonts w:asciiTheme="minorBidi" w:eastAsia="MS Mincho" w:hAnsiTheme="minorBidi" w:cstheme="minorBidi"/>
          <w:szCs w:val="22"/>
          <w:lang w:val="en-US"/>
        </w:rPr>
        <w:t xml:space="preserve">Theoretically, IFRSs and IASs may affect corporate voluntary disclosure positively through </w:t>
      </w:r>
      <w:r w:rsidR="005B3A85" w:rsidRPr="00B0604F">
        <w:rPr>
          <w:rFonts w:asciiTheme="minorBidi" w:hAnsiTheme="minorBidi" w:cstheme="minorBidi"/>
          <w:szCs w:val="22"/>
        </w:rPr>
        <w:t>normative isomorphism</w:t>
      </w:r>
      <w:r w:rsidR="00120CC2" w:rsidRPr="00B0604F">
        <w:rPr>
          <w:rFonts w:asciiTheme="minorBidi" w:eastAsia="MS Mincho" w:hAnsiTheme="minorBidi" w:cstheme="minorBidi"/>
          <w:szCs w:val="22"/>
          <w:lang w:val="en-US"/>
        </w:rPr>
        <w:t>,</w:t>
      </w:r>
      <w:r w:rsidR="005B3A85" w:rsidRPr="00B0604F">
        <w:rPr>
          <w:rFonts w:asciiTheme="minorBidi" w:eastAsia="MS Mincho" w:hAnsiTheme="minorBidi" w:cstheme="minorBidi"/>
          <w:szCs w:val="22"/>
          <w:lang w:val="en-US"/>
        </w:rPr>
        <w:t xml:space="preserve"> because they normally encourage further disclosure. In fact, </w:t>
      </w:r>
      <w:r w:rsidR="00120CC2" w:rsidRPr="00B0604F">
        <w:rPr>
          <w:rFonts w:asciiTheme="minorBidi" w:eastAsia="MS Mincho" w:hAnsiTheme="minorBidi" w:cstheme="minorBidi"/>
          <w:szCs w:val="22"/>
          <w:lang w:val="en-US"/>
        </w:rPr>
        <w:t xml:space="preserve">the </w:t>
      </w:r>
      <w:r w:rsidR="005B3A85" w:rsidRPr="00B0604F">
        <w:rPr>
          <w:rFonts w:asciiTheme="minorBidi" w:eastAsia="MS Mincho" w:hAnsiTheme="minorBidi" w:cstheme="minorBidi"/>
          <w:szCs w:val="22"/>
          <w:lang w:val="en-US"/>
        </w:rPr>
        <w:t xml:space="preserve">culture </w:t>
      </w:r>
      <w:r w:rsidR="001B78B1" w:rsidRPr="00B0604F">
        <w:rPr>
          <w:rFonts w:asciiTheme="minorBidi" w:eastAsia="MS Mincho" w:hAnsiTheme="minorBidi" w:cstheme="minorBidi"/>
          <w:szCs w:val="22"/>
          <w:lang w:val="en-US"/>
        </w:rPr>
        <w:t xml:space="preserve">of </w:t>
      </w:r>
      <w:r w:rsidR="005B3A85" w:rsidRPr="00B0604F">
        <w:rPr>
          <w:rFonts w:asciiTheme="minorBidi" w:eastAsia="MS Mincho" w:hAnsiTheme="minorBidi" w:cstheme="minorBidi"/>
          <w:szCs w:val="22"/>
          <w:lang w:val="en-US"/>
        </w:rPr>
        <w:t xml:space="preserve">corporate voluntary disclosure in Taiwan increased significantly after the adoption </w:t>
      </w:r>
      <w:r w:rsidR="001B78B1" w:rsidRPr="00B0604F">
        <w:rPr>
          <w:rFonts w:asciiTheme="minorBidi" w:eastAsia="MS Mincho" w:hAnsiTheme="minorBidi" w:cstheme="minorBidi"/>
          <w:szCs w:val="22"/>
          <w:lang w:val="en-US"/>
        </w:rPr>
        <w:t xml:space="preserve">of </w:t>
      </w:r>
      <w:r w:rsidR="005B3A85" w:rsidRPr="00B0604F">
        <w:rPr>
          <w:rFonts w:asciiTheme="minorBidi" w:eastAsia="MS Mincho" w:hAnsiTheme="minorBidi" w:cstheme="minorBidi"/>
          <w:szCs w:val="22"/>
          <w:lang w:val="en-US"/>
        </w:rPr>
        <w:t xml:space="preserve">IFRSs and IASs </w:t>
      </w:r>
      <w:r w:rsidR="005B3A85" w:rsidRPr="00B0604F">
        <w:rPr>
          <w:rFonts w:asciiTheme="minorBidi" w:eastAsia="MS Mincho" w:hAnsiTheme="minorBidi" w:cstheme="minorBidi"/>
          <w:noProof/>
          <w:szCs w:val="22"/>
          <w:lang w:val="en-US"/>
        </w:rPr>
        <w:t>(Kuasirikun, 2005)</w:t>
      </w:r>
      <w:r w:rsidR="005B3A85" w:rsidRPr="00B0604F">
        <w:rPr>
          <w:rFonts w:asciiTheme="minorBidi" w:eastAsia="MS Mincho" w:hAnsiTheme="minorBidi" w:cstheme="minorBidi"/>
          <w:szCs w:val="22"/>
          <w:lang w:val="en-US"/>
        </w:rPr>
        <w:t>.</w:t>
      </w:r>
    </w:p>
    <w:p w14:paraId="6527F5E1" w14:textId="2372E3EF" w:rsidR="005B3A85" w:rsidRPr="00B0604F" w:rsidRDefault="00D11080" w:rsidP="005B207E">
      <w:pPr>
        <w:widowControl w:val="0"/>
        <w:autoSpaceDE w:val="0"/>
        <w:autoSpaceDN w:val="0"/>
        <w:adjustRightInd w:val="0"/>
        <w:spacing w:before="240" w:after="240"/>
        <w:jc w:val="both"/>
        <w:rPr>
          <w:rFonts w:asciiTheme="minorBidi" w:eastAsia="MS Mincho" w:hAnsiTheme="minorBidi" w:cstheme="minorBidi"/>
          <w:iCs/>
          <w:szCs w:val="22"/>
          <w:lang w:val="en-US"/>
        </w:rPr>
      </w:pPr>
      <w:r w:rsidRPr="00B0604F">
        <w:rPr>
          <w:rFonts w:asciiTheme="minorBidi" w:eastAsia="SimSun" w:hAnsiTheme="minorBidi" w:cstheme="minorBidi"/>
          <w:szCs w:val="22"/>
          <w:lang w:eastAsia="zh-CN"/>
        </w:rPr>
        <w:t>Hypothesis 01</w:t>
      </w:r>
      <w:r w:rsidR="005B3A85" w:rsidRPr="00B0604F">
        <w:rPr>
          <w:rFonts w:asciiTheme="minorBidi" w:eastAsia="SimSun" w:hAnsiTheme="minorBidi" w:cstheme="minorBidi"/>
          <w:szCs w:val="22"/>
          <w:lang w:eastAsia="zh-CN"/>
        </w:rPr>
        <w:t xml:space="preserve"> expected </w:t>
      </w:r>
      <w:r w:rsidR="005B3A85" w:rsidRPr="00B0604F">
        <w:rPr>
          <w:rFonts w:asciiTheme="minorBidi" w:eastAsia="MS Mincho" w:hAnsiTheme="minorBidi" w:cstheme="minorBidi"/>
          <w:iCs/>
          <w:szCs w:val="22"/>
          <w:lang w:val="en-US"/>
        </w:rPr>
        <w:t xml:space="preserve">firms operating in </w:t>
      </w:r>
      <w:r w:rsidR="00120CC2" w:rsidRPr="00B0604F">
        <w:rPr>
          <w:rFonts w:asciiTheme="minorBidi" w:eastAsia="MS Mincho" w:hAnsiTheme="minorBidi" w:cstheme="minorBidi"/>
          <w:iCs/>
          <w:szCs w:val="22"/>
          <w:lang w:val="en-US"/>
        </w:rPr>
        <w:t>C</w:t>
      </w:r>
      <w:r w:rsidR="005B3A85" w:rsidRPr="00B0604F">
        <w:rPr>
          <w:rFonts w:asciiTheme="minorBidi" w:eastAsia="MS Mincho" w:hAnsiTheme="minorBidi" w:cstheme="minorBidi"/>
          <w:iCs/>
          <w:szCs w:val="22"/>
          <w:lang w:val="en-US"/>
        </w:rPr>
        <w:t xml:space="preserve">ode law countries </w:t>
      </w:r>
      <w:r w:rsidR="00120CC2" w:rsidRPr="00B0604F">
        <w:rPr>
          <w:rFonts w:asciiTheme="minorBidi" w:eastAsia="MS Mincho" w:hAnsiTheme="minorBidi" w:cstheme="minorBidi"/>
          <w:iCs/>
          <w:szCs w:val="22"/>
          <w:lang w:val="en-US"/>
        </w:rPr>
        <w:t xml:space="preserve">to </w:t>
      </w:r>
      <w:r w:rsidR="005B3A85" w:rsidRPr="00B0604F">
        <w:rPr>
          <w:rFonts w:asciiTheme="minorBidi" w:eastAsia="MS Mincho" w:hAnsiTheme="minorBidi" w:cstheme="minorBidi"/>
          <w:iCs/>
          <w:szCs w:val="22"/>
          <w:lang w:val="en-US"/>
        </w:rPr>
        <w:t xml:space="preserve">voluntarily disclose lower quality information than those operating in </w:t>
      </w:r>
      <w:r w:rsidR="00120CC2" w:rsidRPr="00B0604F">
        <w:rPr>
          <w:rFonts w:asciiTheme="minorBidi" w:eastAsia="MS Mincho" w:hAnsiTheme="minorBidi" w:cstheme="minorBidi"/>
          <w:iCs/>
          <w:szCs w:val="22"/>
          <w:lang w:val="en-US"/>
        </w:rPr>
        <w:t>C</w:t>
      </w:r>
      <w:r w:rsidR="005B3A85" w:rsidRPr="00B0604F">
        <w:rPr>
          <w:rFonts w:asciiTheme="minorBidi" w:eastAsia="MS Mincho" w:hAnsiTheme="minorBidi" w:cstheme="minorBidi"/>
          <w:iCs/>
          <w:szCs w:val="22"/>
          <w:lang w:val="en-US"/>
        </w:rPr>
        <w:t>ommon law countries</w:t>
      </w:r>
      <w:r w:rsidR="005B3A85" w:rsidRPr="00B0604F">
        <w:rPr>
          <w:rFonts w:asciiTheme="minorBidi" w:eastAsia="MS Mincho" w:hAnsiTheme="minorBidi" w:cstheme="minorBidi"/>
          <w:i/>
          <w:iCs/>
          <w:szCs w:val="22"/>
          <w:lang w:val="en-US"/>
        </w:rPr>
        <w:t>.</w:t>
      </w:r>
      <w:r w:rsidR="005B3A85" w:rsidRPr="00B0604F">
        <w:rPr>
          <w:rFonts w:asciiTheme="minorBidi" w:eastAsia="MS Mincho" w:hAnsiTheme="minorBidi" w:cstheme="minorBidi"/>
          <w:iCs/>
          <w:szCs w:val="22"/>
          <w:lang w:val="en-US"/>
        </w:rPr>
        <w:t xml:space="preserve"> This expectation </w:t>
      </w:r>
      <w:r w:rsidR="00120CC2" w:rsidRPr="00B0604F">
        <w:rPr>
          <w:rFonts w:asciiTheme="minorBidi" w:eastAsia="MS Mincho" w:hAnsiTheme="minorBidi" w:cstheme="minorBidi"/>
          <w:iCs/>
          <w:szCs w:val="22"/>
          <w:lang w:val="en-US"/>
        </w:rPr>
        <w:t>wa</w:t>
      </w:r>
      <w:r w:rsidR="005B3A85" w:rsidRPr="00B0604F">
        <w:rPr>
          <w:rFonts w:asciiTheme="minorBidi" w:eastAsia="MS Mincho" w:hAnsiTheme="minorBidi" w:cstheme="minorBidi"/>
          <w:iCs/>
          <w:szCs w:val="22"/>
          <w:lang w:val="en-US"/>
        </w:rPr>
        <w:t xml:space="preserve">s supported by the coefficient </w:t>
      </w:r>
      <w:r w:rsidR="00085C9F" w:rsidRPr="00B0604F">
        <w:rPr>
          <w:rFonts w:asciiTheme="minorBidi" w:eastAsia="MS Mincho" w:hAnsiTheme="minorBidi" w:cstheme="minorBidi"/>
          <w:iCs/>
          <w:szCs w:val="22"/>
          <w:lang w:val="en-US"/>
        </w:rPr>
        <w:t>for L</w:t>
      </w:r>
      <w:r w:rsidR="005B3A85" w:rsidRPr="00B0604F">
        <w:rPr>
          <w:rFonts w:asciiTheme="minorBidi" w:eastAsia="MS Mincho" w:hAnsiTheme="minorBidi" w:cstheme="minorBidi"/>
          <w:iCs/>
          <w:szCs w:val="22"/>
          <w:lang w:val="en-US"/>
        </w:rPr>
        <w:t xml:space="preserve">egal </w:t>
      </w:r>
      <w:r w:rsidR="00085C9F" w:rsidRPr="00B0604F">
        <w:rPr>
          <w:rFonts w:asciiTheme="minorBidi" w:eastAsia="MS Mincho" w:hAnsiTheme="minorBidi" w:cstheme="minorBidi"/>
          <w:iCs/>
          <w:szCs w:val="22"/>
          <w:lang w:val="en-US"/>
        </w:rPr>
        <w:t>S</w:t>
      </w:r>
      <w:r w:rsidR="005B3A85" w:rsidRPr="00B0604F">
        <w:rPr>
          <w:rFonts w:asciiTheme="minorBidi" w:eastAsia="MS Mincho" w:hAnsiTheme="minorBidi" w:cstheme="minorBidi"/>
          <w:iCs/>
          <w:szCs w:val="22"/>
          <w:lang w:val="en-US"/>
        </w:rPr>
        <w:t>ystem</w:t>
      </w:r>
      <w:r w:rsidR="00120CC2" w:rsidRPr="00B0604F">
        <w:rPr>
          <w:rFonts w:asciiTheme="minorBidi" w:eastAsia="MS Mincho" w:hAnsiTheme="minorBidi" w:cstheme="minorBidi"/>
          <w:iCs/>
          <w:szCs w:val="22"/>
          <w:lang w:val="en-US"/>
        </w:rPr>
        <w:t>, which was</w:t>
      </w:r>
      <w:r w:rsidR="005B3A85" w:rsidRPr="00B0604F">
        <w:rPr>
          <w:rFonts w:asciiTheme="minorBidi" w:eastAsia="MS Mincho" w:hAnsiTheme="minorBidi" w:cstheme="minorBidi"/>
          <w:iCs/>
          <w:szCs w:val="22"/>
          <w:lang w:val="en-US"/>
        </w:rPr>
        <w:t xml:space="preserve"> negative and significant </w:t>
      </w:r>
      <w:r w:rsidR="005B3A85" w:rsidRPr="00B0604F">
        <w:rPr>
          <w:rFonts w:asciiTheme="minorBidi" w:hAnsiTheme="minorBidi" w:cstheme="minorBidi"/>
          <w:szCs w:val="22"/>
        </w:rPr>
        <w:t>(</w:t>
      </w:r>
      <w:r w:rsidR="005B3A85" w:rsidRPr="00B0604F">
        <w:rPr>
          <w:rFonts w:asciiTheme="minorBidi" w:hAnsiTheme="minorBidi" w:cstheme="minorBidi"/>
          <w:szCs w:val="22"/>
          <w:lang w:val="en-US" w:eastAsia="en-AU"/>
        </w:rPr>
        <w:sym w:font="Symbol" w:char="F062"/>
      </w:r>
      <w:r w:rsidR="005B3A85" w:rsidRPr="00B0604F">
        <w:rPr>
          <w:rFonts w:asciiTheme="minorBidi" w:hAnsiTheme="minorBidi" w:cstheme="minorBidi"/>
          <w:szCs w:val="22"/>
          <w:lang w:val="en-US" w:eastAsia="en-AU"/>
        </w:rPr>
        <w:t xml:space="preserve"> </w:t>
      </w:r>
      <w:r w:rsidR="005B3A85" w:rsidRPr="00B0604F">
        <w:rPr>
          <w:rFonts w:asciiTheme="minorBidi" w:hAnsiTheme="minorBidi" w:cstheme="minorBidi"/>
          <w:szCs w:val="22"/>
        </w:rPr>
        <w:t>=-.329, p = .000</w:t>
      </w:r>
      <w:r w:rsidR="00D475DA" w:rsidRPr="00B0604F">
        <w:rPr>
          <w:rFonts w:asciiTheme="minorBidi" w:hAnsiTheme="minorBidi" w:cstheme="minorBidi"/>
          <w:szCs w:val="22"/>
        </w:rPr>
        <w:t>)</w:t>
      </w:r>
      <w:r w:rsidR="00085C9F" w:rsidRPr="00B0604F">
        <w:rPr>
          <w:rFonts w:asciiTheme="minorBidi" w:hAnsiTheme="minorBidi" w:cstheme="minorBidi"/>
          <w:szCs w:val="22"/>
        </w:rPr>
        <w:t>,</w:t>
      </w:r>
      <w:r w:rsidR="00D475DA" w:rsidRPr="00B0604F">
        <w:rPr>
          <w:rFonts w:asciiTheme="minorBidi" w:hAnsiTheme="minorBidi" w:cstheme="minorBidi"/>
          <w:szCs w:val="22"/>
        </w:rPr>
        <w:t xml:space="preserve"> </w:t>
      </w:r>
      <w:r w:rsidR="00120CC2" w:rsidRPr="00B0604F">
        <w:rPr>
          <w:rFonts w:asciiTheme="minorBidi" w:eastAsia="MS Mincho" w:hAnsiTheme="minorBidi" w:cstheme="minorBidi"/>
          <w:iCs/>
          <w:szCs w:val="22"/>
          <w:lang w:val="en-US"/>
        </w:rPr>
        <w:t>i</w:t>
      </w:r>
      <w:r w:rsidR="005B3A85" w:rsidRPr="00B0604F">
        <w:rPr>
          <w:rFonts w:asciiTheme="minorBidi" w:eastAsia="MS Mincho" w:hAnsiTheme="minorBidi" w:cstheme="minorBidi"/>
          <w:iCs/>
          <w:szCs w:val="22"/>
          <w:lang w:val="en-US"/>
        </w:rPr>
        <w:t xml:space="preserve">ndicating that </w:t>
      </w:r>
      <w:r w:rsidR="00120CC2" w:rsidRPr="00B0604F">
        <w:rPr>
          <w:rFonts w:asciiTheme="minorBidi" w:eastAsia="MS Mincho" w:hAnsiTheme="minorBidi" w:cstheme="minorBidi"/>
          <w:iCs/>
          <w:szCs w:val="22"/>
          <w:lang w:val="en-US"/>
        </w:rPr>
        <w:t xml:space="preserve">the </w:t>
      </w:r>
      <w:r w:rsidR="005B3A85" w:rsidRPr="00B0604F">
        <w:rPr>
          <w:rFonts w:asciiTheme="minorBidi" w:eastAsia="MS Mincho" w:hAnsiTheme="minorBidi" w:cstheme="minorBidi"/>
          <w:iCs/>
          <w:szCs w:val="22"/>
          <w:lang w:val="en-US"/>
        </w:rPr>
        <w:t xml:space="preserve">quality </w:t>
      </w:r>
      <w:r w:rsidR="001B78B1" w:rsidRPr="00B0604F">
        <w:rPr>
          <w:rFonts w:asciiTheme="minorBidi" w:eastAsia="MS Mincho" w:hAnsiTheme="minorBidi" w:cstheme="minorBidi"/>
          <w:iCs/>
          <w:szCs w:val="22"/>
          <w:lang w:val="en-US"/>
        </w:rPr>
        <w:t xml:space="preserve">of </w:t>
      </w:r>
      <w:r w:rsidR="005B3A85" w:rsidRPr="00B0604F">
        <w:rPr>
          <w:rFonts w:asciiTheme="minorBidi" w:eastAsia="MS Mincho" w:hAnsiTheme="minorBidi" w:cstheme="minorBidi"/>
          <w:iCs/>
          <w:szCs w:val="22"/>
          <w:lang w:val="en-US"/>
        </w:rPr>
        <w:t xml:space="preserve">corporate voluntary disclosure </w:t>
      </w:r>
      <w:r w:rsidR="001B78B1" w:rsidRPr="00B0604F">
        <w:rPr>
          <w:rFonts w:asciiTheme="minorBidi" w:eastAsia="MS Mincho" w:hAnsiTheme="minorBidi" w:cstheme="minorBidi"/>
          <w:iCs/>
          <w:szCs w:val="22"/>
          <w:lang w:val="en-US"/>
        </w:rPr>
        <w:t xml:space="preserve">of </w:t>
      </w:r>
      <w:r w:rsidR="00120CC2" w:rsidRPr="00B0604F">
        <w:rPr>
          <w:rFonts w:asciiTheme="minorBidi" w:eastAsia="MS Mincho" w:hAnsiTheme="minorBidi" w:cstheme="minorBidi"/>
          <w:iCs/>
          <w:szCs w:val="22"/>
          <w:lang w:val="en-US"/>
        </w:rPr>
        <w:t xml:space="preserve">corporations </w:t>
      </w:r>
      <w:r w:rsidR="005B3A85" w:rsidRPr="00B0604F">
        <w:rPr>
          <w:rFonts w:asciiTheme="minorBidi" w:eastAsia="MS Mincho" w:hAnsiTheme="minorBidi" w:cstheme="minorBidi"/>
          <w:iCs/>
          <w:szCs w:val="22"/>
          <w:lang w:val="en-US"/>
        </w:rPr>
        <w:t xml:space="preserve">from </w:t>
      </w:r>
      <w:r w:rsidR="00120CC2" w:rsidRPr="00B0604F">
        <w:rPr>
          <w:rFonts w:asciiTheme="minorBidi" w:eastAsia="MS Mincho" w:hAnsiTheme="minorBidi" w:cstheme="minorBidi"/>
          <w:iCs/>
          <w:szCs w:val="22"/>
          <w:lang w:val="en-US"/>
        </w:rPr>
        <w:t>C</w:t>
      </w:r>
      <w:r w:rsidR="005B3A85" w:rsidRPr="00B0604F">
        <w:rPr>
          <w:rFonts w:asciiTheme="minorBidi" w:eastAsia="MS Mincho" w:hAnsiTheme="minorBidi" w:cstheme="minorBidi"/>
          <w:iCs/>
          <w:szCs w:val="22"/>
          <w:lang w:val="en-US"/>
        </w:rPr>
        <w:t xml:space="preserve">ode law countries </w:t>
      </w:r>
      <w:r w:rsidR="00120CC2" w:rsidRPr="00B0604F">
        <w:rPr>
          <w:rFonts w:asciiTheme="minorBidi" w:eastAsia="MS Mincho" w:hAnsiTheme="minorBidi" w:cstheme="minorBidi"/>
          <w:iCs/>
          <w:szCs w:val="22"/>
          <w:lang w:val="en-US"/>
        </w:rPr>
        <w:t xml:space="preserve">was </w:t>
      </w:r>
      <w:r w:rsidR="005B3A85" w:rsidRPr="00B0604F">
        <w:rPr>
          <w:rFonts w:asciiTheme="minorBidi" w:eastAsia="MS Mincho" w:hAnsiTheme="minorBidi" w:cstheme="minorBidi"/>
          <w:iCs/>
          <w:szCs w:val="22"/>
          <w:lang w:val="en-US"/>
        </w:rPr>
        <w:t xml:space="preserve">lower than disclosure </w:t>
      </w:r>
      <w:r w:rsidR="00120CC2" w:rsidRPr="00B0604F">
        <w:rPr>
          <w:rFonts w:asciiTheme="minorBidi" w:eastAsia="MS Mincho" w:hAnsiTheme="minorBidi" w:cstheme="minorBidi"/>
          <w:iCs/>
          <w:szCs w:val="22"/>
          <w:lang w:val="en-US"/>
        </w:rPr>
        <w:t xml:space="preserve">by corporations </w:t>
      </w:r>
      <w:r w:rsidR="005B3A85" w:rsidRPr="00B0604F">
        <w:rPr>
          <w:rFonts w:asciiTheme="minorBidi" w:eastAsia="MS Mincho" w:hAnsiTheme="minorBidi" w:cstheme="minorBidi"/>
          <w:iCs/>
          <w:szCs w:val="22"/>
          <w:lang w:val="en-US"/>
        </w:rPr>
        <w:t xml:space="preserve">from </w:t>
      </w:r>
      <w:r w:rsidR="00120CC2" w:rsidRPr="00B0604F">
        <w:rPr>
          <w:rFonts w:asciiTheme="minorBidi" w:eastAsia="MS Mincho" w:hAnsiTheme="minorBidi" w:cstheme="minorBidi"/>
          <w:iCs/>
          <w:szCs w:val="22"/>
          <w:lang w:val="en-US"/>
        </w:rPr>
        <w:t>C</w:t>
      </w:r>
      <w:r w:rsidR="005B3A85" w:rsidRPr="00B0604F">
        <w:rPr>
          <w:rFonts w:asciiTheme="minorBidi" w:eastAsia="MS Mincho" w:hAnsiTheme="minorBidi" w:cstheme="minorBidi"/>
          <w:iCs/>
          <w:szCs w:val="22"/>
          <w:lang w:val="en-US"/>
        </w:rPr>
        <w:t xml:space="preserve">ommon law countries by approximately 52%. </w:t>
      </w:r>
    </w:p>
    <w:p w14:paraId="4910A3BC" w14:textId="09AEB1DA" w:rsidR="005B3A85" w:rsidRPr="00B0604F" w:rsidRDefault="005B3A85" w:rsidP="005B207E">
      <w:pPr>
        <w:widowControl w:val="0"/>
        <w:autoSpaceDE w:val="0"/>
        <w:autoSpaceDN w:val="0"/>
        <w:adjustRightInd w:val="0"/>
        <w:spacing w:before="240" w:after="240"/>
        <w:jc w:val="both"/>
        <w:rPr>
          <w:rFonts w:asciiTheme="minorBidi" w:eastAsia="MS Mincho" w:hAnsiTheme="minorBidi" w:cstheme="minorBidi"/>
          <w:szCs w:val="22"/>
          <w:lang w:val="en-US"/>
        </w:rPr>
      </w:pPr>
      <w:r w:rsidRPr="00B0604F">
        <w:rPr>
          <w:rFonts w:asciiTheme="minorBidi" w:eastAsia="MS Mincho" w:hAnsiTheme="minorBidi" w:cstheme="minorBidi"/>
          <w:iCs/>
          <w:szCs w:val="22"/>
          <w:lang w:val="en-US"/>
        </w:rPr>
        <w:t xml:space="preserve">This result </w:t>
      </w:r>
      <w:r w:rsidR="00120CC2" w:rsidRPr="00B0604F">
        <w:rPr>
          <w:rFonts w:asciiTheme="minorBidi" w:eastAsia="MS Mincho" w:hAnsiTheme="minorBidi" w:cstheme="minorBidi"/>
          <w:iCs/>
          <w:szCs w:val="22"/>
          <w:lang w:val="en-US"/>
        </w:rPr>
        <w:t>wa</w:t>
      </w:r>
      <w:r w:rsidRPr="00B0604F">
        <w:rPr>
          <w:rFonts w:asciiTheme="minorBidi" w:eastAsia="MS Mincho" w:hAnsiTheme="minorBidi" w:cstheme="minorBidi"/>
          <w:iCs/>
          <w:szCs w:val="22"/>
          <w:lang w:val="en-US"/>
        </w:rPr>
        <w:t xml:space="preserve">s </w:t>
      </w:r>
      <w:r w:rsidR="00120CC2" w:rsidRPr="00B0604F">
        <w:rPr>
          <w:rFonts w:asciiTheme="minorBidi" w:eastAsia="MS Mincho" w:hAnsiTheme="minorBidi" w:cstheme="minorBidi"/>
          <w:iCs/>
          <w:szCs w:val="22"/>
          <w:lang w:val="en-US"/>
        </w:rPr>
        <w:t xml:space="preserve">consistent </w:t>
      </w:r>
      <w:r w:rsidR="0058488D" w:rsidRPr="00B0604F">
        <w:rPr>
          <w:rFonts w:asciiTheme="minorBidi" w:eastAsia="MS Mincho" w:hAnsiTheme="minorBidi" w:cstheme="minorBidi"/>
          <w:iCs/>
          <w:szCs w:val="22"/>
          <w:lang w:val="en-US"/>
        </w:rPr>
        <w:t>with</w:t>
      </w:r>
      <w:r w:rsidRPr="00B0604F">
        <w:rPr>
          <w:rFonts w:asciiTheme="minorBidi" w:eastAsia="MS Mincho" w:hAnsiTheme="minorBidi" w:cstheme="minorBidi"/>
          <w:iCs/>
          <w:szCs w:val="22"/>
          <w:lang w:val="en-US"/>
        </w:rPr>
        <w:t xml:space="preserve"> </w:t>
      </w:r>
      <w:r w:rsidR="005B773B" w:rsidRPr="00B0604F">
        <w:rPr>
          <w:rFonts w:asciiTheme="minorBidi" w:eastAsia="MS Mincho" w:hAnsiTheme="minorBidi" w:cstheme="minorBidi"/>
          <w:iCs/>
          <w:szCs w:val="22"/>
          <w:lang w:val="en-US"/>
        </w:rPr>
        <w:t xml:space="preserve">previous </w:t>
      </w:r>
      <w:r w:rsidRPr="00B0604F">
        <w:rPr>
          <w:rFonts w:asciiTheme="minorBidi" w:eastAsia="MS Mincho" w:hAnsiTheme="minorBidi" w:cstheme="minorBidi"/>
          <w:iCs/>
          <w:szCs w:val="22"/>
          <w:lang w:val="en-US"/>
        </w:rPr>
        <w:t>results</w:t>
      </w:r>
      <w:r w:rsidR="005B773B" w:rsidRPr="00B0604F">
        <w:rPr>
          <w:rFonts w:asciiTheme="minorBidi" w:eastAsia="MS Mincho" w:hAnsiTheme="minorBidi" w:cstheme="minorBidi"/>
          <w:iCs/>
          <w:szCs w:val="22"/>
          <w:lang w:val="en-US"/>
        </w:rPr>
        <w:t>, in which</w:t>
      </w:r>
      <w:r w:rsidRPr="00B0604F">
        <w:rPr>
          <w:rFonts w:asciiTheme="minorBidi" w:eastAsia="MS Mincho" w:hAnsiTheme="minorBidi" w:cstheme="minorBidi"/>
          <w:iCs/>
          <w:szCs w:val="22"/>
          <w:lang w:val="en-US"/>
        </w:rPr>
        <w:t xml:space="preserve"> </w:t>
      </w:r>
      <w:r w:rsidR="005B773B" w:rsidRPr="00B0604F">
        <w:rPr>
          <w:rFonts w:asciiTheme="minorBidi" w:eastAsia="MS Mincho" w:hAnsiTheme="minorBidi" w:cstheme="minorBidi"/>
          <w:iCs/>
          <w:szCs w:val="22"/>
          <w:lang w:val="en-US"/>
        </w:rPr>
        <w:t xml:space="preserve">Common law countries </w:t>
      </w:r>
      <w:r w:rsidRPr="00B0604F">
        <w:rPr>
          <w:rFonts w:asciiTheme="minorBidi" w:eastAsia="MS Mincho" w:hAnsiTheme="minorBidi" w:cstheme="minorBidi"/>
          <w:szCs w:val="22"/>
          <w:lang w:val="en-US"/>
        </w:rPr>
        <w:t xml:space="preserve">were found to have </w:t>
      </w:r>
      <w:r w:rsidR="005B773B" w:rsidRPr="00B0604F">
        <w:rPr>
          <w:rFonts w:asciiTheme="minorBidi" w:eastAsia="MS Mincho" w:hAnsiTheme="minorBidi" w:cstheme="minorBidi"/>
          <w:szCs w:val="22"/>
          <w:lang w:val="en-US"/>
        </w:rPr>
        <w:t xml:space="preserve">a </w:t>
      </w:r>
      <w:r w:rsidRPr="00B0604F">
        <w:rPr>
          <w:rFonts w:asciiTheme="minorBidi" w:eastAsia="MS Mincho" w:hAnsiTheme="minorBidi" w:cstheme="minorBidi"/>
          <w:szCs w:val="22"/>
          <w:lang w:val="en-US"/>
        </w:rPr>
        <w:t>significant</w:t>
      </w:r>
      <w:r w:rsidR="005B773B" w:rsidRPr="00B0604F">
        <w:rPr>
          <w:rFonts w:asciiTheme="minorBidi" w:eastAsia="MS Mincho" w:hAnsiTheme="minorBidi" w:cstheme="minorBidi"/>
          <w:szCs w:val="22"/>
          <w:lang w:val="en-US"/>
        </w:rPr>
        <w:t>ly</w:t>
      </w:r>
      <w:r w:rsidRPr="00B0604F">
        <w:rPr>
          <w:rFonts w:asciiTheme="minorBidi" w:eastAsia="MS Mincho" w:hAnsiTheme="minorBidi" w:cstheme="minorBidi"/>
          <w:szCs w:val="22"/>
          <w:lang w:val="en-US"/>
        </w:rPr>
        <w:t xml:space="preserve"> larger extent </w:t>
      </w:r>
      <w:r w:rsidR="001B78B1" w:rsidRPr="00B0604F">
        <w:rPr>
          <w:rFonts w:asciiTheme="minorBidi" w:eastAsia="MS Mincho" w:hAnsiTheme="minorBidi" w:cstheme="minorBidi"/>
          <w:szCs w:val="22"/>
          <w:lang w:val="en-US"/>
        </w:rPr>
        <w:t xml:space="preserve">of </w:t>
      </w:r>
      <w:r w:rsidRPr="00B0604F">
        <w:rPr>
          <w:rFonts w:asciiTheme="minorBidi" w:eastAsia="MS Mincho" w:hAnsiTheme="minorBidi" w:cstheme="minorBidi"/>
          <w:szCs w:val="22"/>
          <w:lang w:val="en-US"/>
        </w:rPr>
        <w:t>corporate voluntary disclosure than those</w:t>
      </w:r>
      <w:r w:rsidR="005B773B" w:rsidRPr="00B0604F">
        <w:rPr>
          <w:rFonts w:asciiTheme="minorBidi" w:eastAsia="MS Mincho" w:hAnsiTheme="minorBidi" w:cstheme="minorBidi"/>
          <w:szCs w:val="22"/>
          <w:lang w:val="en-US"/>
        </w:rPr>
        <w:t xml:space="preserve"> countries operating under Code</w:t>
      </w:r>
      <w:r w:rsidRPr="00B0604F">
        <w:rPr>
          <w:rFonts w:asciiTheme="minorBidi" w:eastAsia="MS Mincho" w:hAnsiTheme="minorBidi" w:cstheme="minorBidi"/>
          <w:szCs w:val="22"/>
          <w:lang w:val="en-US"/>
        </w:rPr>
        <w:t xml:space="preserve"> laws </w:t>
      </w:r>
      <w:r w:rsidRPr="00B0604F">
        <w:rPr>
          <w:rFonts w:asciiTheme="minorBidi" w:eastAsia="MS Mincho" w:hAnsiTheme="minorBidi" w:cstheme="minorBidi"/>
          <w:noProof/>
          <w:szCs w:val="22"/>
          <w:lang w:val="en-US"/>
        </w:rPr>
        <w:t>(Wallace</w:t>
      </w:r>
      <w:r w:rsidRPr="00B0604F">
        <w:rPr>
          <w:rFonts w:asciiTheme="minorBidi" w:eastAsia="MS Mincho" w:hAnsiTheme="minorBidi" w:cstheme="minorBidi"/>
          <w:i/>
          <w:noProof/>
          <w:szCs w:val="22"/>
          <w:lang w:val="en-US"/>
        </w:rPr>
        <w:t xml:space="preserve"> </w:t>
      </w:r>
      <w:r w:rsidR="00826489" w:rsidRPr="00B0604F">
        <w:rPr>
          <w:rFonts w:asciiTheme="minorBidi" w:eastAsia="MS Mincho" w:hAnsiTheme="minorBidi" w:cstheme="minorBidi"/>
          <w:i/>
          <w:noProof/>
          <w:szCs w:val="22"/>
          <w:lang w:val="en-US"/>
        </w:rPr>
        <w:t>et al.,</w:t>
      </w:r>
      <w:r w:rsidRPr="00B0604F">
        <w:rPr>
          <w:rFonts w:asciiTheme="minorBidi" w:eastAsia="MS Mincho" w:hAnsiTheme="minorBidi" w:cstheme="minorBidi"/>
          <w:noProof/>
          <w:szCs w:val="22"/>
          <w:lang w:val="en-US"/>
        </w:rPr>
        <w:t xml:space="preserve"> 1994; Inchausti, 1997; Archambault and Archambault, 2003; Baker</w:t>
      </w:r>
      <w:r w:rsidRPr="00B0604F">
        <w:rPr>
          <w:rFonts w:asciiTheme="minorBidi" w:eastAsia="MS Mincho" w:hAnsiTheme="minorBidi" w:cstheme="minorBidi"/>
          <w:i/>
          <w:noProof/>
          <w:szCs w:val="22"/>
          <w:lang w:val="en-US"/>
        </w:rPr>
        <w:t xml:space="preserve"> </w:t>
      </w:r>
      <w:r w:rsidR="00826489" w:rsidRPr="00B0604F">
        <w:rPr>
          <w:rFonts w:asciiTheme="minorBidi" w:eastAsia="MS Mincho" w:hAnsiTheme="minorBidi" w:cstheme="minorBidi"/>
          <w:i/>
          <w:noProof/>
          <w:szCs w:val="22"/>
          <w:lang w:val="en-US"/>
        </w:rPr>
        <w:t>et al.,</w:t>
      </w:r>
      <w:r w:rsidRPr="00B0604F">
        <w:rPr>
          <w:rFonts w:asciiTheme="minorBidi" w:eastAsia="MS Mincho" w:hAnsiTheme="minorBidi" w:cstheme="minorBidi"/>
          <w:noProof/>
          <w:szCs w:val="22"/>
          <w:lang w:val="en-US"/>
        </w:rPr>
        <w:t xml:space="preserve"> 2003; Nagar</w:t>
      </w:r>
      <w:r w:rsidRPr="00B0604F">
        <w:rPr>
          <w:rFonts w:asciiTheme="minorBidi" w:eastAsia="MS Mincho" w:hAnsiTheme="minorBidi" w:cstheme="minorBidi"/>
          <w:i/>
          <w:noProof/>
          <w:szCs w:val="22"/>
          <w:lang w:val="en-US"/>
        </w:rPr>
        <w:t xml:space="preserve"> </w:t>
      </w:r>
      <w:r w:rsidR="00826489" w:rsidRPr="00B0604F">
        <w:rPr>
          <w:rFonts w:asciiTheme="minorBidi" w:eastAsia="MS Mincho" w:hAnsiTheme="minorBidi" w:cstheme="minorBidi"/>
          <w:i/>
          <w:noProof/>
          <w:szCs w:val="22"/>
          <w:lang w:val="en-US"/>
        </w:rPr>
        <w:t>et al.,</w:t>
      </w:r>
      <w:r w:rsidRPr="00B0604F">
        <w:rPr>
          <w:rFonts w:asciiTheme="minorBidi" w:eastAsia="MS Mincho" w:hAnsiTheme="minorBidi" w:cstheme="minorBidi"/>
          <w:noProof/>
          <w:szCs w:val="22"/>
          <w:lang w:val="en-US"/>
        </w:rPr>
        <w:t xml:space="preserve"> 2003)</w:t>
      </w:r>
      <w:r w:rsidRPr="00B0604F">
        <w:rPr>
          <w:rFonts w:asciiTheme="minorBidi" w:eastAsia="MS Mincho" w:hAnsiTheme="minorBidi" w:cstheme="minorBidi"/>
          <w:szCs w:val="22"/>
          <w:lang w:val="en-US"/>
        </w:rPr>
        <w:t xml:space="preserve">. </w:t>
      </w:r>
      <w:r w:rsidRPr="00B0604F">
        <w:rPr>
          <w:rFonts w:asciiTheme="minorBidi" w:eastAsia="SimSun" w:hAnsiTheme="minorBidi" w:cstheme="minorBidi"/>
          <w:noProof/>
          <w:szCs w:val="22"/>
          <w:lang w:eastAsia="zh-CN"/>
        </w:rPr>
        <w:t>Singhvi and Desai (1971) claimed</w:t>
      </w:r>
      <w:r w:rsidRPr="00B0604F">
        <w:rPr>
          <w:rFonts w:asciiTheme="minorBidi" w:eastAsia="MS Mincho" w:hAnsiTheme="minorBidi" w:cstheme="minorBidi"/>
          <w:szCs w:val="22"/>
          <w:lang w:val="en-US"/>
        </w:rPr>
        <w:t xml:space="preserve"> that </w:t>
      </w:r>
      <w:r w:rsidR="005B773B" w:rsidRPr="00B0604F">
        <w:rPr>
          <w:rFonts w:asciiTheme="minorBidi" w:eastAsia="MS Mincho" w:hAnsiTheme="minorBidi" w:cstheme="minorBidi"/>
          <w:szCs w:val="22"/>
          <w:lang w:val="en-US"/>
        </w:rPr>
        <w:t>C</w:t>
      </w:r>
      <w:r w:rsidRPr="00B0604F">
        <w:rPr>
          <w:rFonts w:asciiTheme="minorBidi" w:eastAsia="MS Mincho" w:hAnsiTheme="minorBidi" w:cstheme="minorBidi"/>
          <w:szCs w:val="22"/>
          <w:lang w:val="en-US"/>
        </w:rPr>
        <w:t xml:space="preserve">ommon law usually imposes a set </w:t>
      </w:r>
      <w:r w:rsidR="001B78B1" w:rsidRPr="00B0604F">
        <w:rPr>
          <w:rFonts w:asciiTheme="minorBidi" w:eastAsia="MS Mincho" w:hAnsiTheme="minorBidi" w:cstheme="minorBidi"/>
          <w:szCs w:val="22"/>
          <w:lang w:val="en-US"/>
        </w:rPr>
        <w:t xml:space="preserve">of </w:t>
      </w:r>
      <w:r w:rsidRPr="00B0604F">
        <w:rPr>
          <w:rFonts w:asciiTheme="minorBidi" w:eastAsia="MS Mincho" w:hAnsiTheme="minorBidi" w:cstheme="minorBidi"/>
          <w:szCs w:val="22"/>
          <w:lang w:val="en-US"/>
        </w:rPr>
        <w:t>rules on corporations</w:t>
      </w:r>
      <w:r w:rsidR="00085C9F" w:rsidRPr="00B0604F">
        <w:rPr>
          <w:rFonts w:asciiTheme="minorBidi" w:eastAsia="MS Mincho" w:hAnsiTheme="minorBidi" w:cstheme="minorBidi"/>
          <w:szCs w:val="22"/>
          <w:lang w:val="en-US"/>
        </w:rPr>
        <w:t xml:space="preserve"> which</w:t>
      </w:r>
      <w:r w:rsidR="005B773B" w:rsidRPr="00B0604F">
        <w:rPr>
          <w:rFonts w:asciiTheme="minorBidi" w:eastAsia="MS Mincho" w:hAnsiTheme="minorBidi" w:cstheme="minorBidi"/>
          <w:szCs w:val="22"/>
          <w:lang w:val="en-US"/>
        </w:rPr>
        <w:t>,</w:t>
      </w:r>
      <w:r w:rsidRPr="00B0604F">
        <w:rPr>
          <w:rFonts w:asciiTheme="minorBidi" w:eastAsia="MS Mincho" w:hAnsiTheme="minorBidi" w:cstheme="minorBidi"/>
          <w:szCs w:val="22"/>
          <w:lang w:val="en-US"/>
        </w:rPr>
        <w:t xml:space="preserve"> according to </w:t>
      </w:r>
      <w:r w:rsidRPr="00B0604F">
        <w:rPr>
          <w:rFonts w:asciiTheme="minorBidi" w:eastAsia="MS Mincho" w:hAnsiTheme="minorBidi" w:cstheme="minorBidi"/>
          <w:noProof/>
          <w:szCs w:val="22"/>
          <w:lang w:val="en-US"/>
        </w:rPr>
        <w:t>Belkaoui and Kahl (1978</w:t>
      </w:r>
      <w:r w:rsidR="00D475DA" w:rsidRPr="00B0604F">
        <w:rPr>
          <w:rFonts w:asciiTheme="minorBidi" w:eastAsia="MS Mincho" w:hAnsiTheme="minorBidi" w:cstheme="minorBidi"/>
          <w:noProof/>
          <w:szCs w:val="22"/>
          <w:lang w:val="en-US"/>
        </w:rPr>
        <w:t>)</w:t>
      </w:r>
      <w:r w:rsidR="00085C9F" w:rsidRPr="00B0604F">
        <w:rPr>
          <w:rFonts w:asciiTheme="minorBidi" w:eastAsia="MS Mincho" w:hAnsiTheme="minorBidi" w:cstheme="minorBidi"/>
          <w:noProof/>
          <w:szCs w:val="22"/>
          <w:lang w:val="en-US"/>
        </w:rPr>
        <w:t>,</w:t>
      </w:r>
      <w:r w:rsidR="00D475DA" w:rsidRPr="00B0604F">
        <w:rPr>
          <w:rFonts w:asciiTheme="minorBidi" w:eastAsia="MS Mincho" w:hAnsiTheme="minorBidi" w:cstheme="minorBidi"/>
          <w:noProof/>
          <w:szCs w:val="22"/>
          <w:lang w:val="en-US"/>
        </w:rPr>
        <w:t xml:space="preserve"> </w:t>
      </w:r>
      <w:r w:rsidRPr="00B0604F">
        <w:rPr>
          <w:rFonts w:asciiTheme="minorBidi" w:eastAsia="MS Mincho" w:hAnsiTheme="minorBidi" w:cstheme="minorBidi"/>
          <w:szCs w:val="22"/>
          <w:lang w:val="en-US"/>
        </w:rPr>
        <w:t xml:space="preserve">broaden ownership and increase access to external funds. Theoretically, </w:t>
      </w:r>
      <w:r w:rsidR="00D11080" w:rsidRPr="00B0604F">
        <w:rPr>
          <w:rFonts w:asciiTheme="minorBidi" w:eastAsia="MS Mincho" w:hAnsiTheme="minorBidi" w:cstheme="minorBidi"/>
          <w:szCs w:val="22"/>
          <w:lang w:val="en-US"/>
        </w:rPr>
        <w:t>NIS theory</w:t>
      </w:r>
      <w:r w:rsidR="005B773B" w:rsidRPr="00B0604F">
        <w:rPr>
          <w:rFonts w:asciiTheme="minorBidi" w:eastAsia="MS Mincho" w:hAnsiTheme="minorBidi" w:cstheme="minorBidi"/>
          <w:szCs w:val="22"/>
          <w:lang w:val="en-US"/>
        </w:rPr>
        <w:t xml:space="preserve"> about</w:t>
      </w:r>
      <w:r w:rsidR="00D11080" w:rsidRPr="00B0604F">
        <w:rPr>
          <w:rFonts w:asciiTheme="minorBidi" w:eastAsia="MS Mincho" w:hAnsiTheme="minorBidi" w:cstheme="minorBidi"/>
          <w:szCs w:val="22"/>
          <w:lang w:val="en-US"/>
        </w:rPr>
        <w:t xml:space="preserve"> firms’ behavior </w:t>
      </w:r>
      <w:r w:rsidRPr="00B0604F">
        <w:rPr>
          <w:rFonts w:asciiTheme="minorBidi" w:eastAsia="MS Mincho" w:hAnsiTheme="minorBidi" w:cstheme="minorBidi"/>
          <w:szCs w:val="22"/>
          <w:lang w:val="en-US"/>
        </w:rPr>
        <w:t xml:space="preserve">may explain why </w:t>
      </w:r>
      <w:r w:rsidR="005B773B" w:rsidRPr="00B0604F">
        <w:rPr>
          <w:rFonts w:asciiTheme="minorBidi" w:eastAsia="MS Mincho" w:hAnsiTheme="minorBidi" w:cstheme="minorBidi"/>
          <w:szCs w:val="22"/>
          <w:lang w:val="en-US"/>
        </w:rPr>
        <w:t xml:space="preserve">the </w:t>
      </w:r>
      <w:r w:rsidRPr="00B0604F">
        <w:rPr>
          <w:rFonts w:asciiTheme="minorBidi" w:eastAsia="MS Mincho" w:hAnsiTheme="minorBidi" w:cstheme="minorBidi"/>
          <w:szCs w:val="22"/>
          <w:lang w:val="en-US"/>
        </w:rPr>
        <w:t xml:space="preserve">corporate voluntary disclosure </w:t>
      </w:r>
      <w:r w:rsidR="001B78B1" w:rsidRPr="00B0604F">
        <w:rPr>
          <w:rFonts w:asciiTheme="minorBidi" w:eastAsia="MS Mincho" w:hAnsiTheme="minorBidi" w:cstheme="minorBidi"/>
          <w:szCs w:val="22"/>
          <w:lang w:val="en-US"/>
        </w:rPr>
        <w:t xml:space="preserve">of </w:t>
      </w:r>
      <w:r w:rsidR="005B773B" w:rsidRPr="00B0604F">
        <w:rPr>
          <w:rFonts w:asciiTheme="minorBidi" w:eastAsia="MS Mincho" w:hAnsiTheme="minorBidi" w:cstheme="minorBidi"/>
          <w:szCs w:val="22"/>
          <w:lang w:val="en-US"/>
        </w:rPr>
        <w:t xml:space="preserve">corporations </w:t>
      </w:r>
      <w:r w:rsidRPr="00B0604F">
        <w:rPr>
          <w:rFonts w:asciiTheme="minorBidi" w:eastAsia="MS Mincho" w:hAnsiTheme="minorBidi" w:cstheme="minorBidi"/>
          <w:szCs w:val="22"/>
          <w:lang w:val="en-US"/>
        </w:rPr>
        <w:t xml:space="preserve">from </w:t>
      </w:r>
      <w:r w:rsidR="005B773B" w:rsidRPr="00B0604F">
        <w:rPr>
          <w:rFonts w:asciiTheme="minorBidi" w:eastAsia="MS Mincho" w:hAnsiTheme="minorBidi" w:cstheme="minorBidi"/>
          <w:szCs w:val="22"/>
          <w:lang w:val="en-US"/>
        </w:rPr>
        <w:t>C</w:t>
      </w:r>
      <w:r w:rsidRPr="00B0604F">
        <w:rPr>
          <w:rFonts w:asciiTheme="minorBidi" w:eastAsia="MS Mincho" w:hAnsiTheme="minorBidi" w:cstheme="minorBidi"/>
          <w:szCs w:val="22"/>
          <w:lang w:val="en-US"/>
        </w:rPr>
        <w:t>ode law countries differ</w:t>
      </w:r>
      <w:r w:rsidR="005B773B" w:rsidRPr="00B0604F">
        <w:rPr>
          <w:rFonts w:asciiTheme="minorBidi" w:eastAsia="MS Mincho" w:hAnsiTheme="minorBidi" w:cstheme="minorBidi"/>
          <w:szCs w:val="22"/>
          <w:lang w:val="en-US"/>
        </w:rPr>
        <w:t>s</w:t>
      </w:r>
      <w:r w:rsidRPr="00B0604F">
        <w:rPr>
          <w:rFonts w:asciiTheme="minorBidi" w:eastAsia="MS Mincho" w:hAnsiTheme="minorBidi" w:cstheme="minorBidi"/>
          <w:szCs w:val="22"/>
          <w:lang w:val="en-US"/>
        </w:rPr>
        <w:t xml:space="preserve"> from those operating in </w:t>
      </w:r>
      <w:r w:rsidR="005B773B" w:rsidRPr="00B0604F">
        <w:rPr>
          <w:rFonts w:asciiTheme="minorBidi" w:eastAsia="MS Mincho" w:hAnsiTheme="minorBidi" w:cstheme="minorBidi"/>
          <w:szCs w:val="22"/>
          <w:lang w:val="en-US"/>
        </w:rPr>
        <w:t>C</w:t>
      </w:r>
      <w:r w:rsidRPr="00B0604F">
        <w:rPr>
          <w:rFonts w:asciiTheme="minorBidi" w:eastAsia="MS Mincho" w:hAnsiTheme="minorBidi" w:cstheme="minorBidi"/>
          <w:szCs w:val="22"/>
          <w:lang w:val="en-US"/>
        </w:rPr>
        <w:t>ommon law countries</w:t>
      </w:r>
      <w:r w:rsidR="005B773B" w:rsidRPr="00B0604F">
        <w:rPr>
          <w:rFonts w:asciiTheme="minorBidi" w:eastAsia="MS Mincho" w:hAnsiTheme="minorBidi" w:cstheme="minorBidi"/>
          <w:szCs w:val="22"/>
          <w:lang w:val="en-US"/>
        </w:rPr>
        <w:t>,</w:t>
      </w:r>
      <w:r w:rsidRPr="00B0604F">
        <w:rPr>
          <w:rFonts w:asciiTheme="minorBidi" w:eastAsia="MS Mincho" w:hAnsiTheme="minorBidi" w:cstheme="minorBidi"/>
          <w:szCs w:val="22"/>
          <w:lang w:val="en-US"/>
        </w:rPr>
        <w:t xml:space="preserve"> because</w:t>
      </w:r>
      <w:r w:rsidR="005B773B" w:rsidRPr="00B0604F">
        <w:rPr>
          <w:rFonts w:asciiTheme="minorBidi" w:eastAsia="MS Mincho" w:hAnsiTheme="minorBidi" w:cstheme="minorBidi"/>
          <w:szCs w:val="22"/>
          <w:lang w:val="en-US"/>
        </w:rPr>
        <w:t xml:space="preserve"> the</w:t>
      </w:r>
      <w:r w:rsidRPr="00B0604F">
        <w:rPr>
          <w:rFonts w:asciiTheme="minorBidi" w:eastAsia="MS Mincho" w:hAnsiTheme="minorBidi" w:cstheme="minorBidi"/>
          <w:szCs w:val="22"/>
          <w:lang w:val="en-US"/>
        </w:rPr>
        <w:t xml:space="preserve"> type </w:t>
      </w:r>
      <w:r w:rsidR="001B78B1" w:rsidRPr="00B0604F">
        <w:rPr>
          <w:rFonts w:asciiTheme="minorBidi" w:eastAsia="MS Mincho" w:hAnsiTheme="minorBidi" w:cstheme="minorBidi"/>
          <w:szCs w:val="22"/>
          <w:lang w:val="en-US"/>
        </w:rPr>
        <w:t xml:space="preserve">of </w:t>
      </w:r>
      <w:r w:rsidRPr="00B0604F">
        <w:rPr>
          <w:rFonts w:asciiTheme="minorBidi" w:eastAsia="MS Mincho" w:hAnsiTheme="minorBidi" w:cstheme="minorBidi"/>
          <w:szCs w:val="22"/>
          <w:lang w:val="en-US"/>
        </w:rPr>
        <w:t xml:space="preserve">laws may </w:t>
      </w:r>
      <w:r w:rsidR="005B773B" w:rsidRPr="00B0604F">
        <w:rPr>
          <w:rFonts w:asciiTheme="minorBidi" w:eastAsia="MS Mincho" w:hAnsiTheme="minorBidi" w:cstheme="minorBidi"/>
          <w:szCs w:val="22"/>
          <w:lang w:val="en-US"/>
        </w:rPr>
        <w:t xml:space="preserve">determine </w:t>
      </w:r>
      <w:r w:rsidRPr="00B0604F">
        <w:rPr>
          <w:rFonts w:asciiTheme="minorBidi" w:eastAsia="MS Mincho" w:hAnsiTheme="minorBidi" w:cstheme="minorBidi"/>
          <w:szCs w:val="22"/>
          <w:lang w:val="en-US"/>
        </w:rPr>
        <w:t xml:space="preserve">how </w:t>
      </w:r>
      <w:r w:rsidR="005B773B" w:rsidRPr="00B0604F">
        <w:rPr>
          <w:rFonts w:asciiTheme="minorBidi" w:eastAsia="MS Mincho" w:hAnsiTheme="minorBidi" w:cstheme="minorBidi"/>
          <w:szCs w:val="22"/>
          <w:lang w:val="en-US"/>
        </w:rPr>
        <w:t xml:space="preserve">corporations </w:t>
      </w:r>
      <w:r w:rsidRPr="00B0604F">
        <w:rPr>
          <w:rFonts w:asciiTheme="minorBidi" w:eastAsia="MS Mincho" w:hAnsiTheme="minorBidi" w:cstheme="minorBidi"/>
          <w:szCs w:val="22"/>
          <w:lang w:val="en-US"/>
        </w:rPr>
        <w:t xml:space="preserve">should behave, </w:t>
      </w:r>
      <w:r w:rsidR="005B773B" w:rsidRPr="00B0604F">
        <w:rPr>
          <w:rFonts w:asciiTheme="minorBidi" w:eastAsia="MS Mincho" w:hAnsiTheme="minorBidi" w:cstheme="minorBidi"/>
          <w:szCs w:val="22"/>
          <w:lang w:val="en-US"/>
        </w:rPr>
        <w:t>if necessary</w:t>
      </w:r>
      <w:r w:rsidRPr="00B0604F">
        <w:rPr>
          <w:rFonts w:asciiTheme="minorBidi" w:eastAsia="MS Mincho" w:hAnsiTheme="minorBidi" w:cstheme="minorBidi"/>
          <w:szCs w:val="22"/>
          <w:lang w:val="en-US"/>
        </w:rPr>
        <w:t xml:space="preserve"> </w:t>
      </w:r>
      <w:r w:rsidR="0058488D" w:rsidRPr="00B0604F">
        <w:rPr>
          <w:rFonts w:asciiTheme="minorBidi" w:eastAsia="MS Mincho" w:hAnsiTheme="minorBidi" w:cstheme="minorBidi"/>
          <w:szCs w:val="22"/>
          <w:lang w:val="en-US"/>
        </w:rPr>
        <w:t>with</w:t>
      </w:r>
      <w:r w:rsidRPr="00B0604F">
        <w:rPr>
          <w:rFonts w:asciiTheme="minorBidi" w:eastAsia="MS Mincho" w:hAnsiTheme="minorBidi" w:cstheme="minorBidi"/>
          <w:szCs w:val="22"/>
          <w:lang w:val="en-US"/>
        </w:rPr>
        <w:t xml:space="preserve"> </w:t>
      </w:r>
      <w:r w:rsidR="005B773B" w:rsidRPr="00B0604F">
        <w:rPr>
          <w:rFonts w:asciiTheme="minorBidi" w:eastAsia="MS Mincho" w:hAnsiTheme="minorBidi" w:cstheme="minorBidi"/>
          <w:szCs w:val="22"/>
          <w:lang w:val="en-US"/>
        </w:rPr>
        <w:t xml:space="preserve">the </w:t>
      </w:r>
      <w:r w:rsidRPr="00B0604F">
        <w:rPr>
          <w:rFonts w:asciiTheme="minorBidi" w:eastAsia="MS Mincho" w:hAnsiTheme="minorBidi" w:cstheme="minorBidi"/>
          <w:szCs w:val="22"/>
          <w:lang w:val="en-US"/>
        </w:rPr>
        <w:t xml:space="preserve">application </w:t>
      </w:r>
      <w:r w:rsidR="001B78B1" w:rsidRPr="00B0604F">
        <w:rPr>
          <w:rFonts w:asciiTheme="minorBidi" w:eastAsia="MS Mincho" w:hAnsiTheme="minorBidi" w:cstheme="minorBidi"/>
          <w:szCs w:val="22"/>
          <w:lang w:val="en-US"/>
        </w:rPr>
        <w:t xml:space="preserve">of </w:t>
      </w:r>
      <w:r w:rsidRPr="00B0604F">
        <w:rPr>
          <w:rFonts w:asciiTheme="minorBidi" w:eastAsia="MS Mincho" w:hAnsiTheme="minorBidi" w:cstheme="minorBidi"/>
          <w:szCs w:val="22"/>
          <w:lang w:val="en-US"/>
        </w:rPr>
        <w:t>penalties to enforce the laws.</w:t>
      </w:r>
    </w:p>
    <w:p w14:paraId="1E664BD3" w14:textId="581E1AA6" w:rsidR="005B3A85" w:rsidRPr="00B0604F" w:rsidRDefault="003425D8" w:rsidP="003425D8">
      <w:pPr>
        <w:spacing w:before="240" w:after="240"/>
        <w:jc w:val="both"/>
        <w:rPr>
          <w:rFonts w:asciiTheme="minorBidi" w:hAnsiTheme="minorBidi" w:cstheme="minorBidi"/>
          <w:szCs w:val="22"/>
        </w:rPr>
      </w:pPr>
      <w:r w:rsidRPr="00B0604F">
        <w:rPr>
          <w:rFonts w:asciiTheme="minorBidi" w:eastAsia="MS Mincho" w:hAnsiTheme="minorBidi" w:cstheme="minorBidi"/>
          <w:noProof/>
          <w:szCs w:val="22"/>
          <w:lang w:val="en-US"/>
        </w:rPr>
        <w:t xml:space="preserve">In </w:t>
      </w:r>
      <w:r w:rsidR="005B3A85" w:rsidRPr="00B0604F">
        <w:rPr>
          <w:rFonts w:asciiTheme="minorBidi" w:eastAsia="MS Mincho" w:hAnsiTheme="minorBidi" w:cstheme="minorBidi"/>
          <w:noProof/>
          <w:szCs w:val="22"/>
          <w:lang w:val="en-US"/>
        </w:rPr>
        <w:t>hypothesis</w:t>
      </w:r>
      <w:r w:rsidRPr="00B0604F">
        <w:rPr>
          <w:rFonts w:asciiTheme="minorBidi" w:eastAsia="MS Mincho" w:hAnsiTheme="minorBidi" w:cstheme="minorBidi"/>
          <w:noProof/>
          <w:szCs w:val="22"/>
          <w:lang w:val="en-US"/>
        </w:rPr>
        <w:t xml:space="preserve"> 4</w:t>
      </w:r>
      <w:r w:rsidR="005B773B" w:rsidRPr="00B0604F">
        <w:rPr>
          <w:rFonts w:asciiTheme="minorBidi" w:eastAsia="MS Mincho" w:hAnsiTheme="minorBidi" w:cstheme="minorBidi"/>
          <w:noProof/>
          <w:szCs w:val="22"/>
          <w:lang w:val="en-US"/>
        </w:rPr>
        <w:t>,</w:t>
      </w:r>
      <w:r w:rsidR="005B3A85" w:rsidRPr="00B0604F">
        <w:rPr>
          <w:rFonts w:asciiTheme="minorBidi" w:eastAsia="MS Mincho" w:hAnsiTheme="minorBidi" w:cstheme="minorBidi"/>
          <w:noProof/>
          <w:szCs w:val="22"/>
          <w:lang w:val="en-US"/>
        </w:rPr>
        <w:t xml:space="preserve"> it was hypothesized that corporate voluntary disclosure ha</w:t>
      </w:r>
      <w:r w:rsidR="005B773B" w:rsidRPr="00B0604F">
        <w:rPr>
          <w:rFonts w:asciiTheme="minorBidi" w:eastAsia="MS Mincho" w:hAnsiTheme="minorBidi" w:cstheme="minorBidi"/>
          <w:noProof/>
          <w:szCs w:val="22"/>
          <w:lang w:val="en-US"/>
        </w:rPr>
        <w:t>d</w:t>
      </w:r>
      <w:r w:rsidR="005B3A85" w:rsidRPr="00B0604F">
        <w:rPr>
          <w:rFonts w:asciiTheme="minorBidi" w:eastAsia="MS Mincho" w:hAnsiTheme="minorBidi" w:cstheme="minorBidi"/>
          <w:noProof/>
          <w:szCs w:val="22"/>
          <w:lang w:val="en-US"/>
        </w:rPr>
        <w:t xml:space="preserve"> a negative relationship </w:t>
      </w:r>
      <w:r w:rsidR="0058488D" w:rsidRPr="00B0604F">
        <w:rPr>
          <w:rFonts w:asciiTheme="minorBidi" w:eastAsia="MS Mincho" w:hAnsiTheme="minorBidi" w:cstheme="minorBidi"/>
          <w:noProof/>
          <w:szCs w:val="22"/>
          <w:lang w:val="en-US"/>
        </w:rPr>
        <w:t>with</w:t>
      </w:r>
      <w:r w:rsidR="005B3A85" w:rsidRPr="00B0604F">
        <w:rPr>
          <w:rFonts w:asciiTheme="minorBidi" w:eastAsia="MS Mincho" w:hAnsiTheme="minorBidi" w:cstheme="minorBidi"/>
          <w:noProof/>
          <w:szCs w:val="22"/>
          <w:lang w:val="en-US"/>
        </w:rPr>
        <w:t xml:space="preserve"> uncertainity avoidance. The findings </w:t>
      </w:r>
      <w:r w:rsidR="001B78B1" w:rsidRPr="00B0604F">
        <w:rPr>
          <w:rFonts w:asciiTheme="minorBidi" w:eastAsia="MS Mincho" w:hAnsiTheme="minorBidi" w:cstheme="minorBidi"/>
          <w:noProof/>
          <w:szCs w:val="22"/>
          <w:lang w:val="en-US"/>
        </w:rPr>
        <w:t xml:space="preserve">of </w:t>
      </w:r>
      <w:r w:rsidR="005B3A85" w:rsidRPr="00B0604F">
        <w:rPr>
          <w:rFonts w:asciiTheme="minorBidi" w:eastAsia="MS Mincho" w:hAnsiTheme="minorBidi" w:cstheme="minorBidi"/>
          <w:noProof/>
          <w:szCs w:val="22"/>
          <w:lang w:val="en-US"/>
        </w:rPr>
        <w:t>this study support</w:t>
      </w:r>
      <w:r w:rsidR="005B773B" w:rsidRPr="00B0604F">
        <w:rPr>
          <w:rFonts w:asciiTheme="minorBidi" w:eastAsia="MS Mincho" w:hAnsiTheme="minorBidi" w:cstheme="minorBidi"/>
          <w:noProof/>
          <w:szCs w:val="22"/>
          <w:lang w:val="en-US"/>
        </w:rPr>
        <w:t>ed</w:t>
      </w:r>
      <w:r w:rsidR="005B3A85" w:rsidRPr="00B0604F">
        <w:rPr>
          <w:rFonts w:asciiTheme="minorBidi" w:eastAsia="MS Mincho" w:hAnsiTheme="minorBidi" w:cstheme="minorBidi"/>
          <w:noProof/>
          <w:szCs w:val="22"/>
          <w:lang w:val="en-US"/>
        </w:rPr>
        <w:t xml:space="preserve"> the hypothesis that corporate voluntary disclosure ha</w:t>
      </w:r>
      <w:r w:rsidR="005B773B" w:rsidRPr="00B0604F">
        <w:rPr>
          <w:rFonts w:asciiTheme="minorBidi" w:eastAsia="MS Mincho" w:hAnsiTheme="minorBidi" w:cstheme="minorBidi"/>
          <w:noProof/>
          <w:szCs w:val="22"/>
          <w:lang w:val="en-US"/>
        </w:rPr>
        <w:t>d</w:t>
      </w:r>
      <w:r w:rsidR="005B3A85" w:rsidRPr="00B0604F">
        <w:rPr>
          <w:rFonts w:asciiTheme="minorBidi" w:eastAsia="MS Mincho" w:hAnsiTheme="minorBidi" w:cstheme="minorBidi"/>
          <w:noProof/>
          <w:szCs w:val="22"/>
          <w:lang w:val="en-US"/>
        </w:rPr>
        <w:t xml:space="preserve"> a negative relationship </w:t>
      </w:r>
      <w:r w:rsidR="0058488D" w:rsidRPr="00B0604F">
        <w:rPr>
          <w:rFonts w:asciiTheme="minorBidi" w:eastAsia="MS Mincho" w:hAnsiTheme="minorBidi" w:cstheme="minorBidi"/>
          <w:noProof/>
          <w:szCs w:val="22"/>
          <w:lang w:val="en-US"/>
        </w:rPr>
        <w:t>with</w:t>
      </w:r>
      <w:r w:rsidR="005B3A85" w:rsidRPr="00B0604F">
        <w:rPr>
          <w:rFonts w:asciiTheme="minorBidi" w:eastAsia="MS Mincho" w:hAnsiTheme="minorBidi" w:cstheme="minorBidi"/>
          <w:noProof/>
          <w:szCs w:val="22"/>
          <w:lang w:val="en-US"/>
        </w:rPr>
        <w:t xml:space="preserve"> uncertainity avoidance, as their relationship </w:t>
      </w:r>
      <w:r w:rsidR="005B773B" w:rsidRPr="00B0604F">
        <w:rPr>
          <w:rFonts w:asciiTheme="minorBidi" w:eastAsia="MS Mincho" w:hAnsiTheme="minorBidi" w:cstheme="minorBidi"/>
          <w:noProof/>
          <w:szCs w:val="22"/>
          <w:lang w:val="en-US"/>
        </w:rPr>
        <w:t>wa</w:t>
      </w:r>
      <w:r w:rsidR="005B3A85" w:rsidRPr="00B0604F">
        <w:rPr>
          <w:rFonts w:asciiTheme="minorBidi" w:eastAsia="MS Mincho" w:hAnsiTheme="minorBidi" w:cstheme="minorBidi"/>
          <w:noProof/>
          <w:szCs w:val="22"/>
          <w:lang w:val="en-US"/>
        </w:rPr>
        <w:t>s negative and significant (</w:t>
      </w:r>
      <w:r w:rsidR="005B3A85" w:rsidRPr="00B0604F">
        <w:rPr>
          <w:rFonts w:asciiTheme="minorBidi" w:hAnsiTheme="minorBidi" w:cstheme="minorBidi"/>
          <w:szCs w:val="22"/>
          <w:lang w:val="en-US" w:eastAsia="en-AU"/>
        </w:rPr>
        <w:sym w:font="Symbol" w:char="F062"/>
      </w:r>
      <w:r w:rsidR="005B3A85" w:rsidRPr="00B0604F">
        <w:rPr>
          <w:rFonts w:asciiTheme="minorBidi" w:hAnsiTheme="minorBidi" w:cstheme="minorBidi"/>
          <w:szCs w:val="22"/>
          <w:lang w:val="en-US" w:eastAsia="en-AU"/>
        </w:rPr>
        <w:t xml:space="preserve"> </w:t>
      </w:r>
      <w:r w:rsidR="005B3A85" w:rsidRPr="00B0604F">
        <w:rPr>
          <w:rFonts w:asciiTheme="minorBidi" w:hAnsiTheme="minorBidi" w:cstheme="minorBidi"/>
          <w:szCs w:val="22"/>
        </w:rPr>
        <w:t xml:space="preserve">=-.367, p = .000). </w:t>
      </w:r>
    </w:p>
    <w:p w14:paraId="5577A00A" w14:textId="116E1998" w:rsidR="005B3A85" w:rsidRPr="00B0604F" w:rsidRDefault="00853843" w:rsidP="005B207E">
      <w:pPr>
        <w:spacing w:before="240" w:after="240"/>
        <w:jc w:val="both"/>
        <w:rPr>
          <w:rFonts w:asciiTheme="minorBidi" w:hAnsiTheme="minorBidi" w:cstheme="minorBidi"/>
          <w:szCs w:val="22"/>
        </w:rPr>
      </w:pPr>
      <w:r w:rsidRPr="00B0604F">
        <w:rPr>
          <w:rFonts w:asciiTheme="minorBidi" w:eastAsia="MS Mincho" w:hAnsiTheme="minorBidi" w:cstheme="minorBidi"/>
          <w:szCs w:val="22"/>
          <w:lang w:val="en-US" w:eastAsia="zh-TW"/>
        </w:rPr>
        <w:t>H</w:t>
      </w:r>
      <w:r w:rsidR="003425D8" w:rsidRPr="00B0604F">
        <w:rPr>
          <w:rFonts w:asciiTheme="minorBidi" w:eastAsia="MS Mincho" w:hAnsiTheme="minorBidi" w:cstheme="minorBidi"/>
          <w:szCs w:val="22"/>
          <w:lang w:val="en-US" w:eastAsia="zh-TW"/>
        </w:rPr>
        <w:t xml:space="preserve">ypothesis </w:t>
      </w:r>
      <w:r w:rsidR="00D11080" w:rsidRPr="00B0604F">
        <w:rPr>
          <w:rFonts w:asciiTheme="minorBidi" w:eastAsia="MS Mincho" w:hAnsiTheme="minorBidi" w:cstheme="minorBidi"/>
          <w:szCs w:val="22"/>
          <w:lang w:val="en-US" w:eastAsia="zh-TW"/>
        </w:rPr>
        <w:t>5</w:t>
      </w:r>
      <w:r w:rsidR="005B3A85" w:rsidRPr="00B0604F">
        <w:rPr>
          <w:rFonts w:asciiTheme="minorBidi" w:eastAsia="MS Mincho" w:hAnsiTheme="minorBidi" w:cstheme="minorBidi"/>
          <w:szCs w:val="22"/>
          <w:lang w:val="en-US" w:eastAsia="zh-TW"/>
        </w:rPr>
        <w:t xml:space="preserve"> </w:t>
      </w:r>
      <w:r w:rsidRPr="00B0604F">
        <w:rPr>
          <w:rFonts w:asciiTheme="minorBidi" w:eastAsia="MS Mincho" w:hAnsiTheme="minorBidi" w:cstheme="minorBidi"/>
          <w:szCs w:val="22"/>
          <w:lang w:val="en-US" w:eastAsia="zh-TW"/>
        </w:rPr>
        <w:t xml:space="preserve">expected </w:t>
      </w:r>
      <w:r w:rsidR="005B3A85" w:rsidRPr="00B0604F">
        <w:rPr>
          <w:rFonts w:asciiTheme="minorBidi" w:eastAsia="MS Mincho" w:hAnsiTheme="minorBidi" w:cstheme="minorBidi"/>
          <w:szCs w:val="22"/>
          <w:lang w:val="en-US" w:eastAsia="zh-TW"/>
        </w:rPr>
        <w:t xml:space="preserve">that </w:t>
      </w:r>
      <w:r w:rsidR="005B3A85" w:rsidRPr="00B0604F">
        <w:rPr>
          <w:rFonts w:asciiTheme="minorBidi" w:eastAsia="MS Mincho" w:hAnsiTheme="minorBidi" w:cstheme="minorBidi"/>
          <w:iCs/>
          <w:szCs w:val="22"/>
          <w:lang w:val="en-US"/>
        </w:rPr>
        <w:t xml:space="preserve">the </w:t>
      </w:r>
      <w:r w:rsidRPr="00B0604F">
        <w:rPr>
          <w:rFonts w:asciiTheme="minorBidi" w:eastAsia="MS Mincho" w:hAnsiTheme="minorBidi" w:cstheme="minorBidi"/>
          <w:iCs/>
          <w:szCs w:val="22"/>
          <w:lang w:val="en-US"/>
        </w:rPr>
        <w:t xml:space="preserve">higher </w:t>
      </w:r>
      <w:r w:rsidR="005B3A85" w:rsidRPr="00B0604F">
        <w:rPr>
          <w:rFonts w:asciiTheme="minorBidi" w:eastAsia="MS Mincho" w:hAnsiTheme="minorBidi" w:cstheme="minorBidi"/>
          <w:iCs/>
          <w:szCs w:val="22"/>
          <w:lang w:val="en-US"/>
        </w:rPr>
        <w:t>the education</w:t>
      </w:r>
      <w:r w:rsidRPr="00B0604F">
        <w:rPr>
          <w:rFonts w:asciiTheme="minorBidi" w:eastAsia="MS Mincho" w:hAnsiTheme="minorBidi" w:cstheme="minorBidi"/>
          <w:iCs/>
          <w:szCs w:val="22"/>
          <w:lang w:val="en-US"/>
        </w:rPr>
        <w:t>al</w:t>
      </w:r>
      <w:r w:rsidR="005B3A85" w:rsidRPr="00B0604F">
        <w:rPr>
          <w:rFonts w:asciiTheme="minorBidi" w:eastAsia="MS Mincho" w:hAnsiTheme="minorBidi" w:cstheme="minorBidi"/>
          <w:iCs/>
          <w:szCs w:val="22"/>
          <w:lang w:val="en-US"/>
        </w:rPr>
        <w:t xml:space="preserve"> level (literacy) in a country, the greater and the higher </w:t>
      </w:r>
      <w:r w:rsidRPr="00B0604F">
        <w:rPr>
          <w:rFonts w:asciiTheme="minorBidi" w:eastAsia="MS Mincho" w:hAnsiTheme="minorBidi" w:cstheme="minorBidi"/>
          <w:iCs/>
          <w:szCs w:val="22"/>
          <w:lang w:val="en-US"/>
        </w:rPr>
        <w:t xml:space="preserve">would be </w:t>
      </w:r>
      <w:r w:rsidR="005B3A85" w:rsidRPr="00B0604F">
        <w:rPr>
          <w:rFonts w:asciiTheme="minorBidi" w:eastAsia="MS Mincho" w:hAnsiTheme="minorBidi" w:cstheme="minorBidi"/>
          <w:iCs/>
          <w:szCs w:val="22"/>
          <w:lang w:val="en-US"/>
        </w:rPr>
        <w:t xml:space="preserve">the quality </w:t>
      </w:r>
      <w:r w:rsidR="001B78B1" w:rsidRPr="00B0604F">
        <w:rPr>
          <w:rFonts w:asciiTheme="minorBidi" w:eastAsia="MS Mincho" w:hAnsiTheme="minorBidi" w:cstheme="minorBidi"/>
          <w:iCs/>
          <w:szCs w:val="22"/>
          <w:lang w:val="en-US"/>
        </w:rPr>
        <w:t xml:space="preserve">of </w:t>
      </w:r>
      <w:r w:rsidR="005B3A85" w:rsidRPr="00B0604F">
        <w:rPr>
          <w:rFonts w:asciiTheme="minorBidi" w:eastAsia="MS Mincho" w:hAnsiTheme="minorBidi" w:cstheme="minorBidi"/>
          <w:iCs/>
          <w:szCs w:val="22"/>
          <w:lang w:val="en-US"/>
        </w:rPr>
        <w:t>firm voluntary disclosure in th</w:t>
      </w:r>
      <w:r w:rsidRPr="00B0604F">
        <w:rPr>
          <w:rFonts w:asciiTheme="minorBidi" w:eastAsia="MS Mincho" w:hAnsiTheme="minorBidi" w:cstheme="minorBidi"/>
          <w:iCs/>
          <w:szCs w:val="22"/>
          <w:lang w:val="en-US"/>
        </w:rPr>
        <w:t>at</w:t>
      </w:r>
      <w:r w:rsidR="008B0CB3" w:rsidRPr="00B0604F">
        <w:rPr>
          <w:rFonts w:asciiTheme="minorBidi" w:eastAsia="MS Mincho" w:hAnsiTheme="minorBidi" w:cstheme="minorBidi"/>
          <w:iCs/>
          <w:szCs w:val="22"/>
          <w:lang w:val="en-US"/>
        </w:rPr>
        <w:t xml:space="preserve"> country. This hypothesis</w:t>
      </w:r>
      <w:r w:rsidR="005B3A85" w:rsidRPr="00B0604F">
        <w:rPr>
          <w:rFonts w:asciiTheme="minorBidi" w:eastAsia="MS Mincho" w:hAnsiTheme="minorBidi" w:cstheme="minorBidi"/>
          <w:iCs/>
          <w:szCs w:val="22"/>
          <w:lang w:val="en-US"/>
        </w:rPr>
        <w:t xml:space="preserve"> </w:t>
      </w:r>
      <w:r w:rsidRPr="00B0604F">
        <w:rPr>
          <w:rFonts w:asciiTheme="minorBidi" w:eastAsia="MS Mincho" w:hAnsiTheme="minorBidi" w:cstheme="minorBidi"/>
          <w:iCs/>
          <w:szCs w:val="22"/>
          <w:lang w:val="en-US"/>
        </w:rPr>
        <w:t>wa</w:t>
      </w:r>
      <w:r w:rsidR="005B3A85" w:rsidRPr="00B0604F">
        <w:rPr>
          <w:rFonts w:asciiTheme="minorBidi" w:eastAsia="MS Mincho" w:hAnsiTheme="minorBidi" w:cstheme="minorBidi"/>
          <w:iCs/>
          <w:szCs w:val="22"/>
          <w:lang w:val="en-US"/>
        </w:rPr>
        <w:t>s consisten</w:t>
      </w:r>
      <w:r w:rsidRPr="00B0604F">
        <w:rPr>
          <w:rFonts w:asciiTheme="minorBidi" w:eastAsia="MS Mincho" w:hAnsiTheme="minorBidi" w:cstheme="minorBidi"/>
          <w:iCs/>
          <w:szCs w:val="22"/>
          <w:lang w:val="en-US"/>
        </w:rPr>
        <w:t>t</w:t>
      </w:r>
      <w:r w:rsidR="005B3A85" w:rsidRPr="00B0604F">
        <w:rPr>
          <w:rFonts w:asciiTheme="minorBidi" w:eastAsia="MS Mincho" w:hAnsiTheme="minorBidi" w:cstheme="minorBidi"/>
          <w:iCs/>
          <w:szCs w:val="22"/>
          <w:lang w:val="en-US"/>
        </w:rPr>
        <w:t xml:space="preserve"> </w:t>
      </w:r>
      <w:r w:rsidR="0058488D" w:rsidRPr="00B0604F">
        <w:rPr>
          <w:rFonts w:asciiTheme="minorBidi" w:eastAsia="MS Mincho" w:hAnsiTheme="minorBidi" w:cstheme="minorBidi"/>
          <w:iCs/>
          <w:szCs w:val="22"/>
          <w:lang w:val="en-US"/>
        </w:rPr>
        <w:t>with</w:t>
      </w:r>
      <w:r w:rsidRPr="00B0604F">
        <w:rPr>
          <w:rFonts w:asciiTheme="minorBidi" w:eastAsia="MS Mincho" w:hAnsiTheme="minorBidi" w:cstheme="minorBidi"/>
          <w:iCs/>
          <w:szCs w:val="22"/>
          <w:lang w:val="en-US"/>
        </w:rPr>
        <w:t xml:space="preserve"> </w:t>
      </w:r>
      <w:r w:rsidR="005B3A85" w:rsidRPr="00B0604F">
        <w:rPr>
          <w:rFonts w:asciiTheme="minorBidi" w:eastAsia="MS Mincho" w:hAnsiTheme="minorBidi" w:cstheme="minorBidi"/>
          <w:iCs/>
          <w:szCs w:val="22"/>
          <w:lang w:val="en-US"/>
        </w:rPr>
        <w:t xml:space="preserve">the findings </w:t>
      </w:r>
      <w:r w:rsidR="001B78B1" w:rsidRPr="00B0604F">
        <w:rPr>
          <w:rFonts w:asciiTheme="minorBidi" w:eastAsia="MS Mincho" w:hAnsiTheme="minorBidi" w:cstheme="minorBidi"/>
          <w:iCs/>
          <w:szCs w:val="22"/>
          <w:lang w:val="en-US"/>
        </w:rPr>
        <w:t xml:space="preserve">of </w:t>
      </w:r>
      <w:r w:rsidR="005B3A85" w:rsidRPr="00B0604F">
        <w:rPr>
          <w:rFonts w:asciiTheme="minorBidi" w:eastAsia="MS Mincho" w:hAnsiTheme="minorBidi" w:cstheme="minorBidi"/>
          <w:iCs/>
          <w:szCs w:val="22"/>
          <w:lang w:val="en-US"/>
        </w:rPr>
        <w:t xml:space="preserve">this study, </w:t>
      </w:r>
      <w:r w:rsidRPr="00B0604F">
        <w:rPr>
          <w:rFonts w:asciiTheme="minorBidi" w:eastAsia="MS Mincho" w:hAnsiTheme="minorBidi" w:cstheme="minorBidi"/>
          <w:iCs/>
          <w:szCs w:val="22"/>
          <w:lang w:val="en-US"/>
        </w:rPr>
        <w:t xml:space="preserve">which found </w:t>
      </w:r>
      <w:r w:rsidR="005B3A85" w:rsidRPr="00B0604F">
        <w:rPr>
          <w:rFonts w:asciiTheme="minorBidi" w:eastAsia="MS Mincho" w:hAnsiTheme="minorBidi" w:cstheme="minorBidi"/>
          <w:iCs/>
          <w:szCs w:val="22"/>
          <w:lang w:val="en-US"/>
        </w:rPr>
        <w:t xml:space="preserve">that the level </w:t>
      </w:r>
      <w:r w:rsidR="001B78B1" w:rsidRPr="00B0604F">
        <w:rPr>
          <w:rFonts w:asciiTheme="minorBidi" w:eastAsia="MS Mincho" w:hAnsiTheme="minorBidi" w:cstheme="minorBidi"/>
          <w:iCs/>
          <w:szCs w:val="22"/>
          <w:lang w:val="en-US"/>
        </w:rPr>
        <w:t xml:space="preserve">of </w:t>
      </w:r>
      <w:r w:rsidR="005B3A85" w:rsidRPr="00B0604F">
        <w:rPr>
          <w:rFonts w:asciiTheme="minorBidi" w:eastAsia="MS Mincho" w:hAnsiTheme="minorBidi" w:cstheme="minorBidi"/>
          <w:iCs/>
          <w:szCs w:val="22"/>
          <w:lang w:val="en-US"/>
        </w:rPr>
        <w:t>tertiary education level in a country ha</w:t>
      </w:r>
      <w:r w:rsidRPr="00B0604F">
        <w:rPr>
          <w:rFonts w:asciiTheme="minorBidi" w:eastAsia="MS Mincho" w:hAnsiTheme="minorBidi" w:cstheme="minorBidi"/>
          <w:iCs/>
          <w:szCs w:val="22"/>
          <w:lang w:val="en-US"/>
        </w:rPr>
        <w:t>d</w:t>
      </w:r>
      <w:r w:rsidR="005B3A85" w:rsidRPr="00B0604F">
        <w:rPr>
          <w:rFonts w:asciiTheme="minorBidi" w:eastAsia="MS Mincho" w:hAnsiTheme="minorBidi" w:cstheme="minorBidi"/>
          <w:iCs/>
          <w:szCs w:val="22"/>
          <w:lang w:val="en-US"/>
        </w:rPr>
        <w:t xml:space="preserve"> a positive significant relationship </w:t>
      </w:r>
      <w:r w:rsidR="0058488D" w:rsidRPr="00B0604F">
        <w:rPr>
          <w:rFonts w:asciiTheme="minorBidi" w:eastAsia="MS Mincho" w:hAnsiTheme="minorBidi" w:cstheme="minorBidi"/>
          <w:iCs/>
          <w:szCs w:val="22"/>
          <w:lang w:val="en-US"/>
        </w:rPr>
        <w:t>with</w:t>
      </w:r>
      <w:r w:rsidR="005B3A85" w:rsidRPr="00B0604F">
        <w:rPr>
          <w:rFonts w:asciiTheme="minorBidi" w:eastAsia="MS Mincho" w:hAnsiTheme="minorBidi" w:cstheme="minorBidi"/>
          <w:iCs/>
          <w:szCs w:val="22"/>
          <w:lang w:val="en-US"/>
        </w:rPr>
        <w:t xml:space="preserve"> corporate voluntary disclosure </w:t>
      </w:r>
      <w:r w:rsidR="005B3A85" w:rsidRPr="00B0604F">
        <w:rPr>
          <w:rFonts w:asciiTheme="minorBidi" w:eastAsia="MS Mincho" w:hAnsiTheme="minorBidi" w:cstheme="minorBidi"/>
          <w:noProof/>
          <w:szCs w:val="22"/>
          <w:lang w:val="en-US"/>
        </w:rPr>
        <w:t>(</w:t>
      </w:r>
      <w:r w:rsidR="005B3A85" w:rsidRPr="00B0604F">
        <w:rPr>
          <w:rFonts w:asciiTheme="minorBidi" w:hAnsiTheme="minorBidi" w:cstheme="minorBidi"/>
          <w:szCs w:val="22"/>
          <w:lang w:val="en-US" w:eastAsia="en-AU"/>
        </w:rPr>
        <w:sym w:font="Symbol" w:char="F062"/>
      </w:r>
      <w:r w:rsidR="005B3A85" w:rsidRPr="00B0604F">
        <w:rPr>
          <w:rFonts w:asciiTheme="minorBidi" w:hAnsiTheme="minorBidi" w:cstheme="minorBidi"/>
          <w:szCs w:val="22"/>
          <w:lang w:val="en-US" w:eastAsia="en-AU"/>
        </w:rPr>
        <w:t xml:space="preserve"> </w:t>
      </w:r>
      <w:r w:rsidR="005B3A85" w:rsidRPr="00B0604F">
        <w:rPr>
          <w:rFonts w:asciiTheme="minorBidi" w:hAnsiTheme="minorBidi" w:cstheme="minorBidi"/>
          <w:szCs w:val="22"/>
        </w:rPr>
        <w:t>=-.264, p = .002).</w:t>
      </w:r>
    </w:p>
    <w:p w14:paraId="694376EC" w14:textId="597D53A5" w:rsidR="005B3A85" w:rsidRPr="00B0604F" w:rsidRDefault="005B3A85" w:rsidP="005B207E">
      <w:pPr>
        <w:spacing w:before="240" w:after="240"/>
        <w:jc w:val="both"/>
        <w:rPr>
          <w:rFonts w:asciiTheme="minorBidi" w:hAnsiTheme="minorBidi" w:cstheme="minorBidi"/>
          <w:szCs w:val="22"/>
        </w:rPr>
      </w:pPr>
      <w:r w:rsidRPr="00B0604F">
        <w:rPr>
          <w:rFonts w:asciiTheme="minorBidi" w:hAnsiTheme="minorBidi" w:cstheme="minorBidi"/>
          <w:szCs w:val="22"/>
        </w:rPr>
        <w:t xml:space="preserve">These findings </w:t>
      </w:r>
      <w:r w:rsidR="00085C9F" w:rsidRPr="00B0604F">
        <w:rPr>
          <w:rFonts w:asciiTheme="minorBidi" w:hAnsiTheme="minorBidi" w:cstheme="minorBidi"/>
          <w:szCs w:val="22"/>
        </w:rPr>
        <w:t xml:space="preserve">were </w:t>
      </w:r>
      <w:r w:rsidR="00853843" w:rsidRPr="00B0604F">
        <w:rPr>
          <w:rFonts w:asciiTheme="minorBidi" w:hAnsiTheme="minorBidi" w:cstheme="minorBidi"/>
          <w:szCs w:val="22"/>
        </w:rPr>
        <w:t xml:space="preserve">consistent </w:t>
      </w:r>
      <w:r w:rsidR="0058488D" w:rsidRPr="00B0604F">
        <w:rPr>
          <w:rFonts w:asciiTheme="minorBidi" w:hAnsiTheme="minorBidi" w:cstheme="minorBidi"/>
          <w:szCs w:val="22"/>
        </w:rPr>
        <w:t>with</w:t>
      </w:r>
      <w:r w:rsidR="00853843" w:rsidRPr="00B0604F">
        <w:rPr>
          <w:rFonts w:asciiTheme="minorBidi" w:hAnsiTheme="minorBidi" w:cstheme="minorBidi"/>
          <w:szCs w:val="22"/>
        </w:rPr>
        <w:t xml:space="preserve"> the </w:t>
      </w:r>
      <w:r w:rsidRPr="00B0604F">
        <w:rPr>
          <w:rFonts w:asciiTheme="minorBidi" w:hAnsiTheme="minorBidi" w:cstheme="minorBidi"/>
          <w:szCs w:val="22"/>
        </w:rPr>
        <w:t xml:space="preserve">findings </w:t>
      </w:r>
      <w:r w:rsidR="001B78B1" w:rsidRPr="00B0604F">
        <w:rPr>
          <w:rFonts w:asciiTheme="minorBidi" w:hAnsiTheme="minorBidi" w:cstheme="minorBidi"/>
          <w:szCs w:val="22"/>
        </w:rPr>
        <w:t xml:space="preserve">of </w:t>
      </w:r>
      <w:r w:rsidRPr="00B0604F">
        <w:rPr>
          <w:rFonts w:asciiTheme="minorBidi" w:eastAsia="MS Mincho" w:hAnsiTheme="minorBidi" w:cstheme="minorBidi"/>
          <w:szCs w:val="22"/>
          <w:lang w:val="en-US"/>
        </w:rPr>
        <w:t>Archamba</w:t>
      </w:r>
      <w:r w:rsidR="008847EB" w:rsidRPr="00B0604F">
        <w:rPr>
          <w:rFonts w:asciiTheme="minorBidi" w:eastAsia="MS Mincho" w:hAnsiTheme="minorBidi" w:cstheme="minorBidi"/>
          <w:szCs w:val="22"/>
          <w:lang w:val="en-US"/>
        </w:rPr>
        <w:t>ult and Archambault, (2003) and</w:t>
      </w:r>
      <w:r w:rsidRPr="00B0604F">
        <w:rPr>
          <w:rFonts w:asciiTheme="minorBidi" w:eastAsia="MS Mincho" w:hAnsiTheme="minorBidi" w:cstheme="minorBidi"/>
          <w:szCs w:val="22"/>
          <w:lang w:val="en-US"/>
        </w:rPr>
        <w:t xml:space="preserve"> Elsayed and Hoque (2010</w:t>
      </w:r>
      <w:r w:rsidR="000025A2" w:rsidRPr="00B0604F">
        <w:rPr>
          <w:rFonts w:asciiTheme="minorBidi" w:eastAsia="MS Mincho" w:hAnsiTheme="minorBidi" w:cstheme="minorBidi"/>
          <w:szCs w:val="22"/>
          <w:lang w:val="en-US"/>
        </w:rPr>
        <w:t>)</w:t>
      </w:r>
      <w:r w:rsidR="00085C9F" w:rsidRPr="00B0604F">
        <w:rPr>
          <w:rFonts w:asciiTheme="minorBidi" w:eastAsia="MS Mincho" w:hAnsiTheme="minorBidi" w:cstheme="minorBidi"/>
          <w:szCs w:val="22"/>
          <w:lang w:val="en-US"/>
        </w:rPr>
        <w:t>, that</w:t>
      </w:r>
      <w:r w:rsidR="00853843" w:rsidRPr="00B0604F">
        <w:rPr>
          <w:rFonts w:asciiTheme="minorBidi" w:eastAsia="MS Mincho" w:hAnsiTheme="minorBidi" w:cstheme="minorBidi"/>
          <w:szCs w:val="22"/>
          <w:lang w:val="en-US"/>
        </w:rPr>
        <w:t xml:space="preserve"> an</w:t>
      </w:r>
      <w:r w:rsidR="000025A2" w:rsidRPr="00B0604F">
        <w:rPr>
          <w:rFonts w:asciiTheme="minorBidi" w:eastAsia="MS Mincho" w:hAnsiTheme="minorBidi" w:cstheme="minorBidi"/>
          <w:szCs w:val="22"/>
          <w:lang w:val="en-US"/>
        </w:rPr>
        <w:t xml:space="preserve"> </w:t>
      </w:r>
      <w:r w:rsidRPr="00B0604F">
        <w:rPr>
          <w:rFonts w:asciiTheme="minorBidi" w:eastAsia="MS Mincho" w:hAnsiTheme="minorBidi" w:cstheme="minorBidi"/>
          <w:szCs w:val="22"/>
          <w:lang w:val="en-US"/>
        </w:rPr>
        <w:t>increase in the country’s education</w:t>
      </w:r>
      <w:r w:rsidR="00853843" w:rsidRPr="00B0604F">
        <w:rPr>
          <w:rFonts w:asciiTheme="minorBidi" w:eastAsia="MS Mincho" w:hAnsiTheme="minorBidi" w:cstheme="minorBidi"/>
          <w:szCs w:val="22"/>
          <w:lang w:val="en-US"/>
        </w:rPr>
        <w:t>al</w:t>
      </w:r>
      <w:r w:rsidRPr="00B0604F">
        <w:rPr>
          <w:rFonts w:asciiTheme="minorBidi" w:eastAsia="MS Mincho" w:hAnsiTheme="minorBidi" w:cstheme="minorBidi"/>
          <w:szCs w:val="22"/>
          <w:lang w:val="en-US"/>
        </w:rPr>
        <w:t xml:space="preserve"> level has a positive impact</w:t>
      </w:r>
      <w:r w:rsidR="00853843" w:rsidRPr="00B0604F">
        <w:rPr>
          <w:rFonts w:asciiTheme="minorBidi" w:eastAsia="MS Mincho" w:hAnsiTheme="minorBidi" w:cstheme="minorBidi"/>
          <w:szCs w:val="22"/>
          <w:lang w:val="en-US"/>
        </w:rPr>
        <w:t xml:space="preserve"> on</w:t>
      </w:r>
      <w:r w:rsidRPr="00B0604F">
        <w:rPr>
          <w:rFonts w:asciiTheme="minorBidi" w:eastAsia="MS Mincho" w:hAnsiTheme="minorBidi" w:cstheme="minorBidi"/>
          <w:szCs w:val="22"/>
          <w:lang w:val="en-US"/>
        </w:rPr>
        <w:t xml:space="preserve"> corporate voluntary disclosure</w:t>
      </w:r>
      <w:r w:rsidR="00853843" w:rsidRPr="00B0604F">
        <w:rPr>
          <w:rFonts w:asciiTheme="minorBidi" w:eastAsia="MS Mincho" w:hAnsiTheme="minorBidi" w:cstheme="minorBidi"/>
          <w:szCs w:val="22"/>
          <w:lang w:val="en-US"/>
        </w:rPr>
        <w:t>,</w:t>
      </w:r>
      <w:r w:rsidRPr="00B0604F">
        <w:rPr>
          <w:rFonts w:asciiTheme="minorBidi" w:eastAsia="MS Mincho" w:hAnsiTheme="minorBidi" w:cstheme="minorBidi"/>
          <w:szCs w:val="22"/>
          <w:lang w:val="en-US"/>
        </w:rPr>
        <w:t xml:space="preserve"> due to </w:t>
      </w:r>
      <w:r w:rsidR="00853843" w:rsidRPr="00B0604F">
        <w:rPr>
          <w:rFonts w:asciiTheme="minorBidi" w:eastAsia="MS Mincho" w:hAnsiTheme="minorBidi" w:cstheme="minorBidi"/>
          <w:szCs w:val="22"/>
          <w:lang w:val="en-US"/>
        </w:rPr>
        <w:t xml:space="preserve">an </w:t>
      </w:r>
      <w:r w:rsidRPr="00B0604F">
        <w:rPr>
          <w:rFonts w:asciiTheme="minorBidi" w:eastAsia="MS Mincho" w:hAnsiTheme="minorBidi" w:cstheme="minorBidi"/>
          <w:szCs w:val="22"/>
          <w:lang w:val="en-US"/>
        </w:rPr>
        <w:t xml:space="preserve">increase in demand </w:t>
      </w:r>
      <w:r w:rsidR="00853843" w:rsidRPr="00B0604F">
        <w:rPr>
          <w:rFonts w:asciiTheme="minorBidi" w:eastAsia="MS Mincho" w:hAnsiTheme="minorBidi" w:cstheme="minorBidi"/>
          <w:szCs w:val="22"/>
          <w:lang w:val="en-US"/>
        </w:rPr>
        <w:t xml:space="preserve">for </w:t>
      </w:r>
      <w:r w:rsidRPr="00B0604F">
        <w:rPr>
          <w:rFonts w:asciiTheme="minorBidi" w:eastAsia="MS Mincho" w:hAnsiTheme="minorBidi" w:cstheme="minorBidi"/>
          <w:szCs w:val="22"/>
          <w:lang w:val="en-US"/>
        </w:rPr>
        <w:t xml:space="preserve">information. </w:t>
      </w:r>
      <w:r w:rsidR="00853843" w:rsidRPr="00B0604F">
        <w:rPr>
          <w:rFonts w:asciiTheme="minorBidi" w:eastAsia="MS Mincho" w:hAnsiTheme="minorBidi" w:cstheme="minorBidi"/>
          <w:szCs w:val="22"/>
          <w:lang w:val="en-US"/>
        </w:rPr>
        <w:t>The findings were a</w:t>
      </w:r>
      <w:r w:rsidRPr="00B0604F">
        <w:rPr>
          <w:rFonts w:asciiTheme="minorBidi" w:eastAsia="MS Mincho" w:hAnsiTheme="minorBidi" w:cstheme="minorBidi"/>
          <w:szCs w:val="22"/>
          <w:lang w:val="en-US"/>
        </w:rPr>
        <w:t>lso consisten</w:t>
      </w:r>
      <w:r w:rsidR="00853843" w:rsidRPr="00B0604F">
        <w:rPr>
          <w:rFonts w:asciiTheme="minorBidi" w:eastAsia="MS Mincho" w:hAnsiTheme="minorBidi" w:cstheme="minorBidi"/>
          <w:szCs w:val="22"/>
          <w:lang w:val="en-US"/>
        </w:rPr>
        <w:t>t</w:t>
      </w:r>
      <w:r w:rsidRPr="00B0604F">
        <w:rPr>
          <w:rFonts w:asciiTheme="minorBidi" w:eastAsia="MS Mincho" w:hAnsiTheme="minorBidi" w:cstheme="minorBidi"/>
          <w:szCs w:val="22"/>
          <w:lang w:val="en-US"/>
        </w:rPr>
        <w:t xml:space="preserve"> </w:t>
      </w:r>
      <w:r w:rsidR="0058488D" w:rsidRPr="00B0604F">
        <w:rPr>
          <w:rFonts w:asciiTheme="minorBidi" w:eastAsia="MS Mincho" w:hAnsiTheme="minorBidi" w:cstheme="minorBidi"/>
          <w:szCs w:val="22"/>
          <w:lang w:val="en-US"/>
        </w:rPr>
        <w:t>with</w:t>
      </w:r>
      <w:r w:rsidRPr="00B0604F">
        <w:rPr>
          <w:rFonts w:asciiTheme="minorBidi" w:eastAsia="MS Mincho" w:hAnsiTheme="minorBidi" w:cstheme="minorBidi"/>
          <w:szCs w:val="22"/>
          <w:lang w:val="en-US"/>
        </w:rPr>
        <w:t xml:space="preserve"> NIS theory, that firms’ behavior might reflect the culture </w:t>
      </w:r>
      <w:r w:rsidR="001B78B1" w:rsidRPr="00B0604F">
        <w:rPr>
          <w:rFonts w:asciiTheme="minorBidi" w:eastAsia="MS Mincho" w:hAnsiTheme="minorBidi" w:cstheme="minorBidi"/>
          <w:szCs w:val="22"/>
          <w:lang w:val="en-US"/>
        </w:rPr>
        <w:t xml:space="preserve">of </w:t>
      </w:r>
      <w:r w:rsidR="00853843" w:rsidRPr="00B0604F">
        <w:rPr>
          <w:rFonts w:asciiTheme="minorBidi" w:eastAsia="MS Mincho" w:hAnsiTheme="minorBidi" w:cstheme="minorBidi"/>
          <w:szCs w:val="22"/>
          <w:lang w:val="en-US"/>
        </w:rPr>
        <w:t xml:space="preserve">the </w:t>
      </w:r>
      <w:r w:rsidRPr="00B0604F">
        <w:rPr>
          <w:rFonts w:asciiTheme="minorBidi" w:eastAsia="MS Mincho" w:hAnsiTheme="minorBidi" w:cstheme="minorBidi"/>
          <w:szCs w:val="22"/>
          <w:lang w:val="en-US"/>
        </w:rPr>
        <w:t xml:space="preserve">society in which they </w:t>
      </w:r>
      <w:r w:rsidR="00853843" w:rsidRPr="00B0604F">
        <w:rPr>
          <w:rFonts w:asciiTheme="minorBidi" w:eastAsia="MS Mincho" w:hAnsiTheme="minorBidi" w:cstheme="minorBidi"/>
          <w:szCs w:val="22"/>
          <w:lang w:val="en-US"/>
        </w:rPr>
        <w:t>we</w:t>
      </w:r>
      <w:r w:rsidRPr="00B0604F">
        <w:rPr>
          <w:rFonts w:asciiTheme="minorBidi" w:eastAsia="MS Mincho" w:hAnsiTheme="minorBidi" w:cstheme="minorBidi"/>
          <w:szCs w:val="22"/>
          <w:lang w:val="en-US"/>
        </w:rPr>
        <w:t>re located</w:t>
      </w:r>
      <w:r w:rsidR="00853843" w:rsidRPr="00B0604F">
        <w:rPr>
          <w:rFonts w:asciiTheme="minorBidi" w:eastAsia="MS Mincho" w:hAnsiTheme="minorBidi" w:cstheme="minorBidi"/>
          <w:szCs w:val="22"/>
          <w:lang w:val="en-US"/>
        </w:rPr>
        <w:t xml:space="preserve"> as</w:t>
      </w:r>
      <w:r w:rsidR="00085C9F" w:rsidRPr="00B0604F">
        <w:rPr>
          <w:rFonts w:asciiTheme="minorBidi" w:eastAsia="MS Mincho" w:hAnsiTheme="minorBidi" w:cstheme="minorBidi"/>
          <w:szCs w:val="22"/>
          <w:lang w:val="en-US"/>
        </w:rPr>
        <w:t>,</w:t>
      </w:r>
      <w:r w:rsidRPr="00B0604F">
        <w:rPr>
          <w:rFonts w:asciiTheme="minorBidi" w:eastAsia="MS Mincho" w:hAnsiTheme="minorBidi" w:cstheme="minorBidi"/>
          <w:szCs w:val="22"/>
          <w:lang w:val="en-US"/>
        </w:rPr>
        <w:t xml:space="preserve"> otherwise</w:t>
      </w:r>
      <w:r w:rsidR="00085C9F" w:rsidRPr="00B0604F">
        <w:rPr>
          <w:rFonts w:asciiTheme="minorBidi" w:eastAsia="MS Mincho" w:hAnsiTheme="minorBidi" w:cstheme="minorBidi"/>
          <w:szCs w:val="22"/>
          <w:lang w:val="en-US"/>
        </w:rPr>
        <w:t>,</w:t>
      </w:r>
      <w:r w:rsidRPr="00B0604F">
        <w:rPr>
          <w:rFonts w:asciiTheme="minorBidi" w:eastAsia="MS Mincho" w:hAnsiTheme="minorBidi" w:cstheme="minorBidi"/>
          <w:szCs w:val="22"/>
          <w:lang w:val="en-US"/>
        </w:rPr>
        <w:t xml:space="preserve"> they may find difficult to operate when they lack legitimacy. </w:t>
      </w:r>
      <w:r w:rsidRPr="00B0604F">
        <w:rPr>
          <w:rFonts w:asciiTheme="minorBidi" w:hAnsiTheme="minorBidi" w:cstheme="minorBidi"/>
          <w:szCs w:val="22"/>
        </w:rPr>
        <w:t xml:space="preserve"> </w:t>
      </w:r>
      <w:r w:rsidRPr="00B0604F">
        <w:rPr>
          <w:rFonts w:asciiTheme="minorBidi" w:eastAsia="MS Mincho" w:hAnsiTheme="minorBidi" w:cstheme="minorBidi"/>
          <w:iCs/>
          <w:szCs w:val="22"/>
          <w:lang w:val="en-US"/>
        </w:rPr>
        <w:t xml:space="preserve"> </w:t>
      </w:r>
    </w:p>
    <w:p w14:paraId="5C362D06" w14:textId="2C533D1E" w:rsidR="005B3A85" w:rsidRPr="00B0604F" w:rsidRDefault="005B3A85" w:rsidP="003425D8">
      <w:pPr>
        <w:widowControl w:val="0"/>
        <w:autoSpaceDE w:val="0"/>
        <w:autoSpaceDN w:val="0"/>
        <w:adjustRightInd w:val="0"/>
        <w:spacing w:before="240" w:after="240"/>
        <w:jc w:val="both"/>
        <w:rPr>
          <w:rFonts w:asciiTheme="minorBidi" w:eastAsia="MS Mincho" w:hAnsiTheme="minorBidi" w:cstheme="minorBidi"/>
          <w:szCs w:val="22"/>
          <w:lang w:val="en-US"/>
        </w:rPr>
      </w:pPr>
      <w:r w:rsidRPr="00B0604F">
        <w:rPr>
          <w:rFonts w:asciiTheme="minorBidi" w:eastAsia="MS Mincho" w:hAnsiTheme="minorBidi" w:cstheme="minorBidi"/>
          <w:szCs w:val="22"/>
          <w:lang w:val="en-US"/>
        </w:rPr>
        <w:t xml:space="preserve">Lastly, in hypothesis </w:t>
      </w:r>
      <w:r w:rsidR="003425D8" w:rsidRPr="00B0604F">
        <w:rPr>
          <w:rFonts w:asciiTheme="minorBidi" w:eastAsia="MS Mincho" w:hAnsiTheme="minorBidi" w:cstheme="minorBidi"/>
          <w:szCs w:val="22"/>
          <w:lang w:val="en-US"/>
        </w:rPr>
        <w:t>9</w:t>
      </w:r>
      <w:r w:rsidRPr="00B0604F">
        <w:rPr>
          <w:rFonts w:asciiTheme="minorBidi" w:eastAsia="MS Mincho" w:hAnsiTheme="minorBidi" w:cstheme="minorBidi"/>
          <w:szCs w:val="22"/>
          <w:lang w:val="en-US"/>
        </w:rPr>
        <w:t xml:space="preserve">, it was hypothesized that </w:t>
      </w:r>
      <w:r w:rsidRPr="00B0604F">
        <w:rPr>
          <w:rFonts w:asciiTheme="minorBidi" w:eastAsia="MS Mincho" w:hAnsiTheme="minorBidi" w:cstheme="minorBidi"/>
          <w:iCs/>
          <w:szCs w:val="22"/>
          <w:lang w:val="en-US"/>
        </w:rPr>
        <w:t xml:space="preserve">there </w:t>
      </w:r>
      <w:r w:rsidR="00853843" w:rsidRPr="00B0604F">
        <w:rPr>
          <w:rFonts w:asciiTheme="minorBidi" w:eastAsia="MS Mincho" w:hAnsiTheme="minorBidi" w:cstheme="minorBidi"/>
          <w:iCs/>
          <w:szCs w:val="22"/>
          <w:lang w:val="en-US"/>
        </w:rPr>
        <w:t xml:space="preserve">would be </w:t>
      </w:r>
      <w:r w:rsidRPr="00B0604F">
        <w:rPr>
          <w:rFonts w:asciiTheme="minorBidi" w:eastAsia="MS Mincho" w:hAnsiTheme="minorBidi" w:cstheme="minorBidi"/>
          <w:iCs/>
          <w:szCs w:val="22"/>
          <w:lang w:val="en-US"/>
        </w:rPr>
        <w:t xml:space="preserve">a negative relationship between </w:t>
      </w:r>
      <w:r w:rsidR="00853843" w:rsidRPr="00B0604F">
        <w:rPr>
          <w:rFonts w:asciiTheme="minorBidi" w:eastAsia="MS Mincho" w:hAnsiTheme="minorBidi" w:cstheme="minorBidi"/>
          <w:iCs/>
          <w:szCs w:val="22"/>
          <w:lang w:val="en-US"/>
        </w:rPr>
        <w:t xml:space="preserve">the </w:t>
      </w:r>
      <w:r w:rsidRPr="00B0604F">
        <w:rPr>
          <w:rFonts w:asciiTheme="minorBidi" w:eastAsia="MS Mincho" w:hAnsiTheme="minorBidi" w:cstheme="minorBidi"/>
          <w:iCs/>
          <w:szCs w:val="22"/>
          <w:lang w:val="en-US"/>
        </w:rPr>
        <w:t>corruption level</w:t>
      </w:r>
      <w:r w:rsidR="00853843" w:rsidRPr="00B0604F">
        <w:rPr>
          <w:rFonts w:asciiTheme="minorBidi" w:eastAsia="MS Mincho" w:hAnsiTheme="minorBidi" w:cstheme="minorBidi"/>
          <w:iCs/>
          <w:szCs w:val="22"/>
          <w:lang w:val="en-US"/>
        </w:rPr>
        <w:t>s</w:t>
      </w:r>
      <w:r w:rsidRPr="00B0604F">
        <w:rPr>
          <w:rFonts w:asciiTheme="minorBidi" w:eastAsia="MS Mincho" w:hAnsiTheme="minorBidi" w:cstheme="minorBidi"/>
          <w:iCs/>
          <w:szCs w:val="22"/>
          <w:lang w:val="en-US"/>
        </w:rPr>
        <w:t xml:space="preserve"> </w:t>
      </w:r>
      <w:r w:rsidR="001B78B1" w:rsidRPr="00B0604F">
        <w:rPr>
          <w:rFonts w:asciiTheme="minorBidi" w:eastAsia="MS Mincho" w:hAnsiTheme="minorBidi" w:cstheme="minorBidi"/>
          <w:iCs/>
          <w:szCs w:val="22"/>
          <w:lang w:val="en-US"/>
        </w:rPr>
        <w:t xml:space="preserve">of </w:t>
      </w:r>
      <w:r w:rsidRPr="00B0604F">
        <w:rPr>
          <w:rFonts w:asciiTheme="minorBidi" w:eastAsia="MS Mincho" w:hAnsiTheme="minorBidi" w:cstheme="minorBidi"/>
          <w:iCs/>
          <w:szCs w:val="22"/>
          <w:lang w:val="en-US"/>
        </w:rPr>
        <w:t xml:space="preserve">a country and corporate voluntary disclosure in </w:t>
      </w:r>
      <w:r w:rsidR="00853843" w:rsidRPr="00B0604F">
        <w:rPr>
          <w:rFonts w:asciiTheme="minorBidi" w:eastAsia="MS Mincho" w:hAnsiTheme="minorBidi" w:cstheme="minorBidi"/>
          <w:iCs/>
          <w:szCs w:val="22"/>
          <w:lang w:val="en-US"/>
        </w:rPr>
        <w:t xml:space="preserve">the </w:t>
      </w:r>
      <w:r w:rsidRPr="00B0604F">
        <w:rPr>
          <w:rFonts w:asciiTheme="minorBidi" w:eastAsia="MS Mincho" w:hAnsiTheme="minorBidi" w:cstheme="minorBidi"/>
          <w:iCs/>
          <w:szCs w:val="22"/>
          <w:lang w:val="en-US"/>
        </w:rPr>
        <w:t xml:space="preserve">annual reports. This study found that the relationship between corruption and corporate voluntary disclosure </w:t>
      </w:r>
      <w:r w:rsidR="00853843" w:rsidRPr="00B0604F">
        <w:rPr>
          <w:rFonts w:asciiTheme="minorBidi" w:eastAsia="MS Mincho" w:hAnsiTheme="minorBidi" w:cstheme="minorBidi"/>
          <w:iCs/>
          <w:szCs w:val="22"/>
          <w:lang w:val="en-US"/>
        </w:rPr>
        <w:t>wa</w:t>
      </w:r>
      <w:r w:rsidRPr="00B0604F">
        <w:rPr>
          <w:rFonts w:asciiTheme="minorBidi" w:eastAsia="MS Mincho" w:hAnsiTheme="minorBidi" w:cstheme="minorBidi"/>
          <w:iCs/>
          <w:szCs w:val="22"/>
          <w:lang w:val="en-US"/>
        </w:rPr>
        <w:t xml:space="preserve">s negative and </w:t>
      </w:r>
      <w:r w:rsidR="008B0CB3" w:rsidRPr="00B0604F">
        <w:rPr>
          <w:rFonts w:asciiTheme="minorBidi" w:eastAsia="MS Mincho" w:hAnsiTheme="minorBidi" w:cstheme="minorBidi"/>
          <w:iCs/>
          <w:szCs w:val="22"/>
          <w:lang w:val="en-US"/>
        </w:rPr>
        <w:t>n</w:t>
      </w:r>
      <w:r w:rsidR="00B42E10" w:rsidRPr="00B0604F">
        <w:rPr>
          <w:rFonts w:asciiTheme="minorBidi" w:eastAsia="MS Mincho" w:hAnsiTheme="minorBidi" w:cstheme="minorBidi"/>
          <w:iCs/>
          <w:szCs w:val="22"/>
          <w:lang w:val="en-US"/>
        </w:rPr>
        <w:t>on-significant</w:t>
      </w:r>
      <w:r w:rsidRPr="00B0604F">
        <w:rPr>
          <w:rFonts w:asciiTheme="minorBidi" w:eastAsia="MS Mincho" w:hAnsiTheme="minorBidi" w:cstheme="minorBidi"/>
          <w:iCs/>
          <w:szCs w:val="22"/>
          <w:lang w:val="en-US"/>
        </w:rPr>
        <w:t xml:space="preserve">. This means that </w:t>
      </w:r>
      <w:r w:rsidR="00853843" w:rsidRPr="00B0604F">
        <w:rPr>
          <w:rFonts w:asciiTheme="minorBidi" w:eastAsia="MS Mincho" w:hAnsiTheme="minorBidi" w:cstheme="minorBidi"/>
          <w:iCs/>
          <w:szCs w:val="22"/>
          <w:lang w:val="en-US"/>
        </w:rPr>
        <w:t xml:space="preserve">the </w:t>
      </w:r>
      <w:r w:rsidRPr="00B0604F">
        <w:rPr>
          <w:rFonts w:asciiTheme="minorBidi" w:eastAsia="MS Mincho" w:hAnsiTheme="minorBidi" w:cstheme="minorBidi"/>
          <w:iCs/>
          <w:szCs w:val="22"/>
          <w:lang w:val="en-US"/>
        </w:rPr>
        <w:t xml:space="preserve">corruption level in a country has nothing to do </w:t>
      </w:r>
      <w:r w:rsidR="0058488D" w:rsidRPr="00B0604F">
        <w:rPr>
          <w:rFonts w:asciiTheme="minorBidi" w:eastAsia="MS Mincho" w:hAnsiTheme="minorBidi" w:cstheme="minorBidi"/>
          <w:iCs/>
          <w:szCs w:val="22"/>
          <w:lang w:val="en-US"/>
        </w:rPr>
        <w:t>with</w:t>
      </w:r>
      <w:r w:rsidRPr="00B0604F">
        <w:rPr>
          <w:rFonts w:asciiTheme="minorBidi" w:eastAsia="MS Mincho" w:hAnsiTheme="minorBidi" w:cstheme="minorBidi"/>
          <w:iCs/>
          <w:szCs w:val="22"/>
          <w:lang w:val="en-US"/>
        </w:rPr>
        <w:t xml:space="preserve"> corporate voluntary disclosure. These findings </w:t>
      </w:r>
      <w:r w:rsidR="00853843" w:rsidRPr="00B0604F">
        <w:rPr>
          <w:rFonts w:asciiTheme="minorBidi" w:eastAsia="MS Mincho" w:hAnsiTheme="minorBidi" w:cstheme="minorBidi"/>
          <w:iCs/>
          <w:szCs w:val="22"/>
          <w:lang w:val="en-US"/>
        </w:rPr>
        <w:t>we</w:t>
      </w:r>
      <w:r w:rsidRPr="00B0604F">
        <w:rPr>
          <w:rFonts w:asciiTheme="minorBidi" w:eastAsia="MS Mincho" w:hAnsiTheme="minorBidi" w:cstheme="minorBidi"/>
          <w:iCs/>
          <w:szCs w:val="22"/>
          <w:lang w:val="en-US"/>
        </w:rPr>
        <w:t xml:space="preserve">re inconsistent </w:t>
      </w:r>
      <w:r w:rsidR="0058488D" w:rsidRPr="00B0604F">
        <w:rPr>
          <w:rFonts w:asciiTheme="minorBidi" w:eastAsia="MS Mincho" w:hAnsiTheme="minorBidi" w:cstheme="minorBidi"/>
          <w:iCs/>
          <w:szCs w:val="22"/>
          <w:lang w:val="en-US"/>
        </w:rPr>
        <w:t>with</w:t>
      </w:r>
      <w:r w:rsidRPr="00B0604F">
        <w:rPr>
          <w:rFonts w:asciiTheme="minorBidi" w:eastAsia="MS Mincho" w:hAnsiTheme="minorBidi" w:cstheme="minorBidi"/>
          <w:iCs/>
          <w:szCs w:val="22"/>
          <w:lang w:val="en-US"/>
        </w:rPr>
        <w:t xml:space="preserve"> those found</w:t>
      </w:r>
      <w:r w:rsidR="00853843" w:rsidRPr="00B0604F">
        <w:rPr>
          <w:rFonts w:asciiTheme="minorBidi" w:eastAsia="MS Mincho" w:hAnsiTheme="minorBidi" w:cstheme="minorBidi"/>
          <w:iCs/>
          <w:szCs w:val="22"/>
          <w:lang w:val="en-US"/>
        </w:rPr>
        <w:t xml:space="preserve"> by</w:t>
      </w:r>
      <w:r w:rsidRPr="00B0604F">
        <w:rPr>
          <w:rFonts w:asciiTheme="minorBidi" w:eastAsia="MS Mincho" w:hAnsiTheme="minorBidi" w:cstheme="minorBidi"/>
          <w:iCs/>
          <w:szCs w:val="22"/>
          <w:lang w:val="en-US"/>
        </w:rPr>
        <w:t xml:space="preserve"> </w:t>
      </w:r>
      <w:r w:rsidRPr="00B0604F">
        <w:rPr>
          <w:rFonts w:asciiTheme="minorBidi" w:eastAsia="MS Mincho" w:hAnsiTheme="minorBidi" w:cstheme="minorBidi"/>
          <w:noProof/>
          <w:szCs w:val="22"/>
          <w:lang w:val="en-US"/>
        </w:rPr>
        <w:t>Rock and Bonnett (2004</w:t>
      </w:r>
      <w:r w:rsidR="00D475DA" w:rsidRPr="00B0604F">
        <w:rPr>
          <w:rFonts w:asciiTheme="minorBidi" w:eastAsia="MS Mincho" w:hAnsiTheme="minorBidi" w:cstheme="minorBidi"/>
          <w:noProof/>
          <w:szCs w:val="22"/>
          <w:lang w:val="en-US"/>
        </w:rPr>
        <w:t>)</w:t>
      </w:r>
      <w:r w:rsidR="00085C9F" w:rsidRPr="00B0604F">
        <w:rPr>
          <w:rFonts w:asciiTheme="minorBidi" w:eastAsia="MS Mincho" w:hAnsiTheme="minorBidi" w:cstheme="minorBidi"/>
          <w:noProof/>
          <w:szCs w:val="22"/>
          <w:lang w:val="en-US"/>
        </w:rPr>
        <w:t>,</w:t>
      </w:r>
      <w:r w:rsidR="00D475DA" w:rsidRPr="00B0604F">
        <w:rPr>
          <w:rFonts w:asciiTheme="minorBidi" w:eastAsia="MS Mincho" w:hAnsiTheme="minorBidi" w:cstheme="minorBidi"/>
          <w:noProof/>
          <w:szCs w:val="22"/>
          <w:lang w:val="en-US"/>
        </w:rPr>
        <w:t xml:space="preserve"> </w:t>
      </w:r>
      <w:r w:rsidRPr="00B0604F">
        <w:rPr>
          <w:rFonts w:asciiTheme="minorBidi" w:eastAsia="MS Mincho" w:hAnsiTheme="minorBidi" w:cstheme="minorBidi"/>
          <w:szCs w:val="22"/>
          <w:lang w:val="en-US"/>
        </w:rPr>
        <w:t>that corrupt government</w:t>
      </w:r>
      <w:r w:rsidR="00853843" w:rsidRPr="00B0604F">
        <w:rPr>
          <w:rFonts w:asciiTheme="minorBidi" w:eastAsia="MS Mincho" w:hAnsiTheme="minorBidi" w:cstheme="minorBidi"/>
          <w:szCs w:val="22"/>
          <w:lang w:val="en-US"/>
        </w:rPr>
        <w:t>s</w:t>
      </w:r>
      <w:r w:rsidRPr="00B0604F">
        <w:rPr>
          <w:rFonts w:asciiTheme="minorBidi" w:eastAsia="MS Mincho" w:hAnsiTheme="minorBidi" w:cstheme="minorBidi"/>
          <w:szCs w:val="22"/>
          <w:lang w:val="en-US"/>
        </w:rPr>
        <w:t xml:space="preserve"> tend to be secretive and </w:t>
      </w:r>
      <w:r w:rsidR="00085C9F" w:rsidRPr="00B0604F">
        <w:rPr>
          <w:rFonts w:asciiTheme="minorBidi" w:eastAsia="MS Mincho" w:hAnsiTheme="minorBidi" w:cstheme="minorBidi"/>
          <w:szCs w:val="22"/>
          <w:lang w:val="en-US"/>
        </w:rPr>
        <w:t>that this</w:t>
      </w:r>
      <w:r w:rsidR="00BD51DC" w:rsidRPr="00B0604F">
        <w:rPr>
          <w:rFonts w:asciiTheme="minorBidi" w:eastAsia="MS Mincho" w:hAnsiTheme="minorBidi" w:cstheme="minorBidi"/>
          <w:szCs w:val="22"/>
          <w:lang w:val="en-US"/>
        </w:rPr>
        <w:t xml:space="preserve"> decreases</w:t>
      </w:r>
      <w:r w:rsidRPr="00B0604F">
        <w:rPr>
          <w:rFonts w:asciiTheme="minorBidi" w:eastAsia="MS Mincho" w:hAnsiTheme="minorBidi" w:cstheme="minorBidi"/>
          <w:szCs w:val="22"/>
          <w:lang w:val="en-US"/>
        </w:rPr>
        <w:t xml:space="preserve"> the level</w:t>
      </w:r>
      <w:r w:rsidR="00853843" w:rsidRPr="00B0604F">
        <w:rPr>
          <w:rFonts w:asciiTheme="minorBidi" w:eastAsia="MS Mincho" w:hAnsiTheme="minorBidi" w:cstheme="minorBidi"/>
          <w:szCs w:val="22"/>
          <w:lang w:val="en-US"/>
        </w:rPr>
        <w:t>s</w:t>
      </w:r>
      <w:r w:rsidRPr="00B0604F">
        <w:rPr>
          <w:rFonts w:asciiTheme="minorBidi" w:eastAsia="MS Mincho" w:hAnsiTheme="minorBidi" w:cstheme="minorBidi"/>
          <w:szCs w:val="22"/>
          <w:lang w:val="en-US"/>
        </w:rPr>
        <w:t xml:space="preserve"> </w:t>
      </w:r>
      <w:r w:rsidR="001B78B1" w:rsidRPr="00B0604F">
        <w:rPr>
          <w:rFonts w:asciiTheme="minorBidi" w:eastAsia="MS Mincho" w:hAnsiTheme="minorBidi" w:cstheme="minorBidi"/>
          <w:szCs w:val="22"/>
          <w:lang w:val="en-US"/>
        </w:rPr>
        <w:t xml:space="preserve">of </w:t>
      </w:r>
      <w:r w:rsidRPr="00B0604F">
        <w:rPr>
          <w:rFonts w:asciiTheme="minorBidi" w:eastAsia="MS Mincho" w:hAnsiTheme="minorBidi" w:cstheme="minorBidi"/>
          <w:szCs w:val="22"/>
          <w:lang w:val="en-US"/>
        </w:rPr>
        <w:t>disclosure</w:t>
      </w:r>
      <w:r w:rsidR="00853843" w:rsidRPr="00B0604F">
        <w:rPr>
          <w:rFonts w:asciiTheme="minorBidi" w:eastAsia="MS Mincho" w:hAnsiTheme="minorBidi" w:cstheme="minorBidi"/>
          <w:szCs w:val="22"/>
          <w:lang w:val="en-US"/>
        </w:rPr>
        <w:t>,</w:t>
      </w:r>
      <w:r w:rsidRPr="00B0604F">
        <w:rPr>
          <w:rFonts w:asciiTheme="minorBidi" w:eastAsia="MS Mincho" w:hAnsiTheme="minorBidi" w:cstheme="minorBidi"/>
          <w:szCs w:val="22"/>
          <w:lang w:val="en-US"/>
        </w:rPr>
        <w:t xml:space="preserve"> not only </w:t>
      </w:r>
      <w:r w:rsidR="001B78B1" w:rsidRPr="00B0604F">
        <w:rPr>
          <w:rFonts w:asciiTheme="minorBidi" w:eastAsia="MS Mincho" w:hAnsiTheme="minorBidi" w:cstheme="minorBidi"/>
          <w:szCs w:val="22"/>
          <w:lang w:val="en-US"/>
        </w:rPr>
        <w:t xml:space="preserve">of </w:t>
      </w:r>
      <w:r w:rsidRPr="00B0604F">
        <w:rPr>
          <w:rFonts w:asciiTheme="minorBidi" w:eastAsia="MS Mincho" w:hAnsiTheme="minorBidi" w:cstheme="minorBidi"/>
          <w:szCs w:val="22"/>
          <w:lang w:val="en-US"/>
        </w:rPr>
        <w:t xml:space="preserve">the government itself, but also </w:t>
      </w:r>
      <w:r w:rsidR="001B78B1" w:rsidRPr="00B0604F">
        <w:rPr>
          <w:rFonts w:asciiTheme="minorBidi" w:eastAsia="MS Mincho" w:hAnsiTheme="minorBidi" w:cstheme="minorBidi"/>
          <w:szCs w:val="22"/>
          <w:lang w:val="en-US"/>
        </w:rPr>
        <w:t xml:space="preserve">of </w:t>
      </w:r>
      <w:r w:rsidRPr="00B0604F">
        <w:rPr>
          <w:rFonts w:asciiTheme="minorBidi" w:eastAsia="MS Mincho" w:hAnsiTheme="minorBidi" w:cstheme="minorBidi"/>
          <w:szCs w:val="22"/>
          <w:lang w:val="en-US"/>
        </w:rPr>
        <w:t xml:space="preserve">the firms it deals </w:t>
      </w:r>
      <w:r w:rsidR="0058488D" w:rsidRPr="00B0604F">
        <w:rPr>
          <w:rFonts w:asciiTheme="minorBidi" w:eastAsia="MS Mincho" w:hAnsiTheme="minorBidi" w:cstheme="minorBidi"/>
          <w:szCs w:val="22"/>
          <w:lang w:val="en-US"/>
        </w:rPr>
        <w:t>with</w:t>
      </w:r>
      <w:r w:rsidRPr="00B0604F">
        <w:rPr>
          <w:rFonts w:asciiTheme="minorBidi" w:eastAsia="MS Mincho" w:hAnsiTheme="minorBidi" w:cstheme="minorBidi"/>
          <w:szCs w:val="22"/>
          <w:lang w:val="en-US"/>
        </w:rPr>
        <w:t xml:space="preserve">. </w:t>
      </w:r>
      <w:r w:rsidR="00853843" w:rsidRPr="00B0604F">
        <w:rPr>
          <w:rFonts w:asciiTheme="minorBidi" w:eastAsia="MS Mincho" w:hAnsiTheme="minorBidi" w:cstheme="minorBidi"/>
          <w:szCs w:val="22"/>
          <w:lang w:val="en-US"/>
        </w:rPr>
        <w:t>The findings were also</w:t>
      </w:r>
      <w:r w:rsidRPr="00B0604F">
        <w:rPr>
          <w:rFonts w:asciiTheme="minorBidi" w:eastAsia="MS Mincho" w:hAnsiTheme="minorBidi" w:cstheme="minorBidi"/>
          <w:szCs w:val="22"/>
          <w:lang w:val="en-US"/>
        </w:rPr>
        <w:t xml:space="preserve"> inconsistent </w:t>
      </w:r>
      <w:r w:rsidR="0058488D" w:rsidRPr="00B0604F">
        <w:rPr>
          <w:rFonts w:asciiTheme="minorBidi" w:eastAsia="MS Mincho" w:hAnsiTheme="minorBidi" w:cstheme="minorBidi"/>
          <w:szCs w:val="22"/>
          <w:lang w:val="en-US"/>
        </w:rPr>
        <w:t>with</w:t>
      </w:r>
      <w:r w:rsidRPr="00B0604F">
        <w:rPr>
          <w:rFonts w:asciiTheme="minorBidi" w:eastAsia="MS Mincho" w:hAnsiTheme="minorBidi" w:cstheme="minorBidi"/>
          <w:szCs w:val="22"/>
          <w:lang w:val="en-US"/>
        </w:rPr>
        <w:t xml:space="preserve"> </w:t>
      </w:r>
      <w:r w:rsidR="00853843" w:rsidRPr="00B0604F">
        <w:rPr>
          <w:rFonts w:asciiTheme="minorBidi" w:eastAsia="MS Mincho" w:hAnsiTheme="minorBidi" w:cstheme="minorBidi"/>
          <w:szCs w:val="22"/>
          <w:lang w:val="en-US"/>
        </w:rPr>
        <w:t xml:space="preserve">those </w:t>
      </w:r>
      <w:r w:rsidR="001B78B1" w:rsidRPr="00B0604F">
        <w:rPr>
          <w:rFonts w:asciiTheme="minorBidi" w:eastAsia="MS Mincho" w:hAnsiTheme="minorBidi" w:cstheme="minorBidi"/>
          <w:szCs w:val="22"/>
          <w:lang w:val="en-US"/>
        </w:rPr>
        <w:t xml:space="preserve">of </w:t>
      </w:r>
      <w:r w:rsidRPr="00B0604F">
        <w:rPr>
          <w:rFonts w:asciiTheme="minorBidi" w:eastAsia="MS Mincho" w:hAnsiTheme="minorBidi" w:cstheme="minorBidi"/>
          <w:noProof/>
          <w:szCs w:val="22"/>
          <w:lang w:val="en-US"/>
        </w:rPr>
        <w:t>Houqe</w:t>
      </w:r>
      <w:r w:rsidRPr="00B0604F">
        <w:rPr>
          <w:rFonts w:asciiTheme="minorBidi" w:eastAsia="MS Mincho" w:hAnsiTheme="minorBidi" w:cstheme="minorBidi"/>
          <w:i/>
          <w:noProof/>
          <w:szCs w:val="22"/>
          <w:lang w:val="en-US"/>
        </w:rPr>
        <w:t xml:space="preserve"> </w:t>
      </w:r>
      <w:r w:rsidR="00826489" w:rsidRPr="00B0604F">
        <w:rPr>
          <w:rFonts w:asciiTheme="minorBidi" w:eastAsia="MS Mincho" w:hAnsiTheme="minorBidi" w:cstheme="minorBidi"/>
          <w:i/>
          <w:noProof/>
          <w:szCs w:val="22"/>
          <w:lang w:val="en-US"/>
        </w:rPr>
        <w:t>et al.,</w:t>
      </w:r>
      <w:r w:rsidRPr="00B0604F">
        <w:rPr>
          <w:rFonts w:asciiTheme="minorBidi" w:eastAsia="MS Mincho" w:hAnsiTheme="minorBidi" w:cstheme="minorBidi"/>
          <w:noProof/>
          <w:szCs w:val="22"/>
          <w:lang w:val="en-US"/>
        </w:rPr>
        <w:t xml:space="preserve"> (2013</w:t>
      </w:r>
      <w:r w:rsidR="00D475DA" w:rsidRPr="00B0604F">
        <w:rPr>
          <w:rFonts w:asciiTheme="minorBidi" w:eastAsia="MS Mincho" w:hAnsiTheme="minorBidi" w:cstheme="minorBidi"/>
          <w:noProof/>
          <w:szCs w:val="22"/>
          <w:lang w:val="en-US"/>
        </w:rPr>
        <w:t>)</w:t>
      </w:r>
      <w:r w:rsidR="00085C9F" w:rsidRPr="00B0604F">
        <w:rPr>
          <w:rFonts w:asciiTheme="minorBidi" w:eastAsia="MS Mincho" w:hAnsiTheme="minorBidi" w:cstheme="minorBidi"/>
          <w:noProof/>
          <w:szCs w:val="22"/>
          <w:lang w:val="en-US"/>
        </w:rPr>
        <w:t>,</w:t>
      </w:r>
      <w:r w:rsidR="00D475DA" w:rsidRPr="00B0604F">
        <w:rPr>
          <w:rFonts w:asciiTheme="minorBidi" w:eastAsia="MS Mincho" w:hAnsiTheme="minorBidi" w:cstheme="minorBidi"/>
          <w:noProof/>
          <w:szCs w:val="22"/>
          <w:lang w:val="en-US"/>
        </w:rPr>
        <w:t xml:space="preserve"> </w:t>
      </w:r>
      <w:r w:rsidRPr="00B0604F">
        <w:rPr>
          <w:rFonts w:asciiTheme="minorBidi" w:eastAsia="MS Mincho" w:hAnsiTheme="minorBidi" w:cstheme="minorBidi"/>
          <w:noProof/>
          <w:szCs w:val="22"/>
          <w:lang w:val="en-US"/>
        </w:rPr>
        <w:t xml:space="preserve">that </w:t>
      </w:r>
      <w:r w:rsidRPr="00B0604F">
        <w:rPr>
          <w:rFonts w:asciiTheme="minorBidi" w:eastAsia="MS Mincho" w:hAnsiTheme="minorBidi" w:cstheme="minorBidi"/>
          <w:szCs w:val="22"/>
          <w:lang w:val="en-US"/>
        </w:rPr>
        <w:t>corruption level decrease</w:t>
      </w:r>
      <w:r w:rsidR="004A122E" w:rsidRPr="00B0604F">
        <w:rPr>
          <w:rFonts w:asciiTheme="minorBidi" w:eastAsia="MS Mincho" w:hAnsiTheme="minorBidi" w:cstheme="minorBidi"/>
          <w:szCs w:val="22"/>
          <w:lang w:val="en-US"/>
        </w:rPr>
        <w:t>s</w:t>
      </w:r>
      <w:r w:rsidRPr="00B0604F">
        <w:rPr>
          <w:rFonts w:asciiTheme="minorBidi" w:eastAsia="MS Mincho" w:hAnsiTheme="minorBidi" w:cstheme="minorBidi"/>
          <w:szCs w:val="22"/>
          <w:lang w:val="en-US"/>
        </w:rPr>
        <w:t xml:space="preserve"> </w:t>
      </w:r>
      <w:r w:rsidR="0058488D" w:rsidRPr="00B0604F">
        <w:rPr>
          <w:rFonts w:asciiTheme="minorBidi" w:eastAsia="MS Mincho" w:hAnsiTheme="minorBidi" w:cstheme="minorBidi"/>
          <w:szCs w:val="22"/>
          <w:lang w:val="en-US"/>
        </w:rPr>
        <w:t>with</w:t>
      </w:r>
      <w:r w:rsidRPr="00B0604F">
        <w:rPr>
          <w:rFonts w:asciiTheme="minorBidi" w:eastAsia="MS Mincho" w:hAnsiTheme="minorBidi" w:cstheme="minorBidi"/>
          <w:szCs w:val="22"/>
          <w:lang w:val="en-US"/>
        </w:rPr>
        <w:t xml:space="preserve"> </w:t>
      </w:r>
      <w:r w:rsidR="00853843" w:rsidRPr="00B0604F">
        <w:rPr>
          <w:rFonts w:asciiTheme="minorBidi" w:eastAsia="MS Mincho" w:hAnsiTheme="minorBidi" w:cstheme="minorBidi"/>
          <w:szCs w:val="22"/>
          <w:lang w:val="en-US"/>
        </w:rPr>
        <w:t xml:space="preserve">the </w:t>
      </w:r>
      <w:r w:rsidRPr="00B0604F">
        <w:rPr>
          <w:rFonts w:asciiTheme="minorBidi" w:eastAsia="MS Mincho" w:hAnsiTheme="minorBidi" w:cstheme="minorBidi"/>
          <w:szCs w:val="22"/>
          <w:lang w:val="en-US"/>
        </w:rPr>
        <w:t xml:space="preserve">quality </w:t>
      </w:r>
      <w:r w:rsidR="001B78B1" w:rsidRPr="00B0604F">
        <w:rPr>
          <w:rFonts w:asciiTheme="minorBidi" w:eastAsia="MS Mincho" w:hAnsiTheme="minorBidi" w:cstheme="minorBidi"/>
          <w:szCs w:val="22"/>
          <w:lang w:val="en-US"/>
        </w:rPr>
        <w:t xml:space="preserve">of </w:t>
      </w:r>
      <w:r w:rsidRPr="00B0604F">
        <w:rPr>
          <w:rFonts w:asciiTheme="minorBidi" w:eastAsia="MS Mincho" w:hAnsiTheme="minorBidi" w:cstheme="minorBidi"/>
          <w:szCs w:val="22"/>
          <w:lang w:val="en-US"/>
        </w:rPr>
        <w:t xml:space="preserve">accounting reporting.  </w:t>
      </w:r>
    </w:p>
    <w:p w14:paraId="256A3199" w14:textId="77777777" w:rsidR="000134B2" w:rsidRPr="00A17C3E" w:rsidRDefault="000134B2" w:rsidP="005B207E">
      <w:pPr>
        <w:jc w:val="both"/>
        <w:rPr>
          <w:rFonts w:asciiTheme="minorBidi" w:eastAsia="Calibri" w:hAnsiTheme="minorBidi" w:cstheme="minorBidi"/>
          <w:sz w:val="20"/>
          <w:szCs w:val="20"/>
          <w:lang w:eastAsia="en-GB"/>
        </w:rPr>
        <w:sectPr w:rsidR="000134B2" w:rsidRPr="00A17C3E" w:rsidSect="00BE3D6A">
          <w:pgSz w:w="11907" w:h="16840" w:code="9"/>
          <w:pgMar w:top="1418" w:right="1134" w:bottom="1418" w:left="2268" w:header="851" w:footer="851" w:gutter="0"/>
          <w:cols w:space="708"/>
          <w:docGrid w:linePitch="360"/>
        </w:sectPr>
      </w:pPr>
    </w:p>
    <w:p w14:paraId="75FD7C11" w14:textId="74E7B86B" w:rsidR="008847EB" w:rsidRPr="00F21C6F" w:rsidRDefault="008847EB" w:rsidP="0050096B">
      <w:pPr>
        <w:pStyle w:val="ListParagraph"/>
        <w:keepNext/>
        <w:numPr>
          <w:ilvl w:val="1"/>
          <w:numId w:val="9"/>
        </w:numPr>
        <w:spacing w:before="360" w:after="240" w:line="276" w:lineRule="auto"/>
        <w:jc w:val="both"/>
        <w:outlineLvl w:val="1"/>
        <w:rPr>
          <w:rFonts w:asciiTheme="minorBidi" w:hAnsiTheme="minorBidi" w:cstheme="minorBidi"/>
          <w:kern w:val="32"/>
          <w:sz w:val="24"/>
          <w:lang w:eastAsia="en-GB"/>
        </w:rPr>
      </w:pPr>
      <w:bookmarkStart w:id="137" w:name="_Toc480977840"/>
      <w:r w:rsidRPr="00F21C6F">
        <w:rPr>
          <w:rFonts w:asciiTheme="minorBidi" w:hAnsiTheme="minorBidi" w:cstheme="minorBidi"/>
          <w:kern w:val="32"/>
          <w:sz w:val="24"/>
          <w:lang w:eastAsia="en-GB"/>
        </w:rPr>
        <w:t xml:space="preserve">Robustness </w:t>
      </w:r>
      <w:r w:rsidR="001B78B1" w:rsidRPr="00F21C6F">
        <w:rPr>
          <w:rFonts w:asciiTheme="minorBidi" w:hAnsiTheme="minorBidi" w:cstheme="minorBidi"/>
          <w:kern w:val="32"/>
          <w:sz w:val="24"/>
          <w:lang w:eastAsia="en-GB"/>
        </w:rPr>
        <w:t xml:space="preserve">of </w:t>
      </w:r>
      <w:r w:rsidR="00853843" w:rsidRPr="00F21C6F">
        <w:rPr>
          <w:rFonts w:asciiTheme="minorBidi" w:hAnsiTheme="minorBidi" w:cstheme="minorBidi"/>
          <w:kern w:val="32"/>
          <w:sz w:val="24"/>
          <w:lang w:eastAsia="en-GB"/>
        </w:rPr>
        <w:t xml:space="preserve">the </w:t>
      </w:r>
      <w:r w:rsidRPr="00F21C6F">
        <w:rPr>
          <w:rFonts w:asciiTheme="minorBidi" w:hAnsiTheme="minorBidi" w:cstheme="minorBidi"/>
          <w:kern w:val="32"/>
          <w:sz w:val="24"/>
          <w:lang w:eastAsia="en-GB"/>
        </w:rPr>
        <w:t xml:space="preserve">Findings </w:t>
      </w:r>
      <w:r w:rsidR="00853843" w:rsidRPr="00F21C6F">
        <w:rPr>
          <w:rFonts w:asciiTheme="minorBidi" w:hAnsiTheme="minorBidi" w:cstheme="minorBidi"/>
          <w:kern w:val="32"/>
          <w:sz w:val="24"/>
          <w:lang w:eastAsia="en-GB"/>
        </w:rPr>
        <w:t xml:space="preserve">for the </w:t>
      </w:r>
      <w:r w:rsidRPr="00F21C6F">
        <w:rPr>
          <w:rFonts w:asciiTheme="minorBidi" w:hAnsiTheme="minorBidi" w:cstheme="minorBidi"/>
          <w:kern w:val="32"/>
          <w:sz w:val="24"/>
          <w:lang w:eastAsia="en-GB"/>
        </w:rPr>
        <w:t xml:space="preserve">Country Level Factors, and </w:t>
      </w:r>
      <w:r w:rsidR="00853843" w:rsidRPr="00F21C6F">
        <w:rPr>
          <w:rFonts w:asciiTheme="minorBidi" w:hAnsiTheme="minorBidi" w:cstheme="minorBidi"/>
          <w:kern w:val="32"/>
          <w:sz w:val="24"/>
          <w:lang w:eastAsia="en-GB"/>
        </w:rPr>
        <w:t xml:space="preserve">the </w:t>
      </w:r>
      <w:r w:rsidRPr="00F21C6F">
        <w:rPr>
          <w:rFonts w:asciiTheme="minorBidi" w:hAnsiTheme="minorBidi" w:cstheme="minorBidi"/>
          <w:kern w:val="32"/>
          <w:sz w:val="24"/>
          <w:lang w:eastAsia="en-GB"/>
        </w:rPr>
        <w:t xml:space="preserve">Quality </w:t>
      </w:r>
      <w:r w:rsidR="001B78B1" w:rsidRPr="00F21C6F">
        <w:rPr>
          <w:rFonts w:asciiTheme="minorBidi" w:hAnsiTheme="minorBidi" w:cstheme="minorBidi"/>
          <w:kern w:val="32"/>
          <w:sz w:val="24"/>
          <w:lang w:eastAsia="en-GB"/>
        </w:rPr>
        <w:t xml:space="preserve">of </w:t>
      </w:r>
      <w:r w:rsidRPr="00F21C6F">
        <w:rPr>
          <w:rFonts w:asciiTheme="minorBidi" w:hAnsiTheme="minorBidi" w:cstheme="minorBidi"/>
          <w:kern w:val="32"/>
          <w:sz w:val="24"/>
          <w:lang w:eastAsia="en-GB"/>
        </w:rPr>
        <w:t>Voluntary Disclosure</w:t>
      </w:r>
      <w:bookmarkEnd w:id="137"/>
    </w:p>
    <w:p w14:paraId="188D8EF1" w14:textId="513096A2" w:rsidR="008847EB" w:rsidRPr="00F21C6F" w:rsidRDefault="00085C9F" w:rsidP="00BD51DC">
      <w:pPr>
        <w:spacing w:line="480" w:lineRule="auto"/>
        <w:jc w:val="both"/>
        <w:rPr>
          <w:rFonts w:asciiTheme="minorBidi" w:eastAsia="Calibri" w:hAnsiTheme="minorBidi" w:cstheme="minorBidi"/>
          <w:szCs w:val="22"/>
          <w:lang w:eastAsia="en-GB"/>
        </w:rPr>
      </w:pPr>
      <w:r w:rsidRPr="00F21C6F">
        <w:rPr>
          <w:rFonts w:asciiTheme="minorBidi" w:eastAsia="Calibri" w:hAnsiTheme="minorBidi" w:cstheme="minorBidi"/>
          <w:szCs w:val="22"/>
        </w:rPr>
        <w:t>This section presents</w:t>
      </w:r>
      <w:r w:rsidR="008847EB" w:rsidRPr="00F21C6F">
        <w:rPr>
          <w:rFonts w:asciiTheme="minorBidi" w:eastAsia="Calibri" w:hAnsiTheme="minorBidi" w:cstheme="minorBidi"/>
          <w:szCs w:val="22"/>
        </w:rPr>
        <w:t xml:space="preserve"> the sensitivity analysis </w:t>
      </w:r>
      <w:r w:rsidR="00853843" w:rsidRPr="00F21C6F">
        <w:rPr>
          <w:rFonts w:asciiTheme="minorBidi" w:eastAsia="Calibri" w:hAnsiTheme="minorBidi" w:cstheme="minorBidi"/>
          <w:szCs w:val="22"/>
        </w:rPr>
        <w:t>in order</w:t>
      </w:r>
      <w:r w:rsidR="008847EB" w:rsidRPr="00F21C6F">
        <w:rPr>
          <w:rFonts w:asciiTheme="minorBidi" w:eastAsia="Calibri" w:hAnsiTheme="minorBidi" w:cstheme="minorBidi"/>
          <w:szCs w:val="22"/>
        </w:rPr>
        <w:t xml:space="preserve"> to check the robustness </w:t>
      </w:r>
      <w:r w:rsidR="001B78B1" w:rsidRPr="00F21C6F">
        <w:rPr>
          <w:rFonts w:asciiTheme="minorBidi" w:eastAsia="Calibri" w:hAnsiTheme="minorBidi" w:cstheme="minorBidi"/>
          <w:szCs w:val="22"/>
        </w:rPr>
        <w:t xml:space="preserve">of </w:t>
      </w:r>
      <w:r w:rsidR="008847EB" w:rsidRPr="00F21C6F">
        <w:rPr>
          <w:rFonts w:asciiTheme="minorBidi" w:eastAsia="Calibri" w:hAnsiTheme="minorBidi" w:cstheme="minorBidi"/>
          <w:szCs w:val="22"/>
        </w:rPr>
        <w:t xml:space="preserve">the findings from both </w:t>
      </w:r>
      <w:r w:rsidR="00853843" w:rsidRPr="00F21C6F">
        <w:rPr>
          <w:rFonts w:asciiTheme="minorBidi" w:eastAsia="Calibri" w:hAnsiTheme="minorBidi" w:cstheme="minorBidi"/>
          <w:szCs w:val="22"/>
        </w:rPr>
        <w:t xml:space="preserve">the </w:t>
      </w:r>
      <w:r w:rsidR="008847EB" w:rsidRPr="00F21C6F">
        <w:rPr>
          <w:rFonts w:asciiTheme="minorBidi" w:eastAsia="Calibri" w:hAnsiTheme="minorBidi" w:cstheme="minorBidi"/>
          <w:szCs w:val="22"/>
        </w:rPr>
        <w:t>country and firm level models.</w:t>
      </w:r>
      <w:r w:rsidR="008847EB" w:rsidRPr="00F21C6F">
        <w:rPr>
          <w:rFonts w:asciiTheme="minorBidi" w:eastAsia="Calibri" w:hAnsiTheme="minorBidi" w:cstheme="minorBidi"/>
          <w:szCs w:val="22"/>
          <w:lang w:eastAsia="en-GB"/>
        </w:rPr>
        <w:t xml:space="preserve"> </w:t>
      </w:r>
      <w:r w:rsidR="00853843" w:rsidRPr="00F21C6F">
        <w:rPr>
          <w:rFonts w:asciiTheme="minorBidi" w:eastAsia="Calibri" w:hAnsiTheme="minorBidi" w:cstheme="minorBidi"/>
          <w:szCs w:val="22"/>
          <w:lang w:eastAsia="en-GB"/>
        </w:rPr>
        <w:t>As</w:t>
      </w:r>
      <w:r w:rsidR="008847EB" w:rsidRPr="00F21C6F">
        <w:rPr>
          <w:rFonts w:asciiTheme="minorBidi" w:eastAsia="Calibri" w:hAnsiTheme="minorBidi" w:cstheme="minorBidi"/>
          <w:szCs w:val="22"/>
          <w:lang w:eastAsia="en-GB"/>
        </w:rPr>
        <w:t xml:space="preserve"> previous</w:t>
      </w:r>
      <w:r w:rsidR="00853843" w:rsidRPr="00F21C6F">
        <w:rPr>
          <w:rFonts w:asciiTheme="minorBidi" w:eastAsia="Calibri" w:hAnsiTheme="minorBidi" w:cstheme="minorBidi"/>
          <w:szCs w:val="22"/>
          <w:lang w:eastAsia="en-GB"/>
        </w:rPr>
        <w:t>ly,</w:t>
      </w:r>
      <w:r w:rsidR="008847EB" w:rsidRPr="00F21C6F">
        <w:rPr>
          <w:rFonts w:asciiTheme="minorBidi" w:eastAsia="Calibri" w:hAnsiTheme="minorBidi" w:cstheme="minorBidi"/>
          <w:szCs w:val="22"/>
          <w:lang w:eastAsia="en-GB"/>
        </w:rPr>
        <w:t xml:space="preserve"> two tests </w:t>
      </w:r>
      <w:r w:rsidR="00853843" w:rsidRPr="00F21C6F">
        <w:rPr>
          <w:rFonts w:asciiTheme="minorBidi" w:eastAsia="Calibri" w:hAnsiTheme="minorBidi" w:cstheme="minorBidi"/>
          <w:szCs w:val="22"/>
          <w:lang w:eastAsia="en-GB"/>
        </w:rPr>
        <w:t>were</w:t>
      </w:r>
      <w:r w:rsidR="008847EB" w:rsidRPr="00F21C6F">
        <w:rPr>
          <w:rFonts w:asciiTheme="minorBidi" w:eastAsia="Calibri" w:hAnsiTheme="minorBidi" w:cstheme="minorBidi"/>
          <w:szCs w:val="22"/>
          <w:lang w:eastAsia="en-GB"/>
        </w:rPr>
        <w:t xml:space="preserve"> employed in this analysis</w:t>
      </w:r>
      <w:r w:rsidR="00853843" w:rsidRPr="00F21C6F">
        <w:rPr>
          <w:rFonts w:asciiTheme="minorBidi" w:eastAsia="Calibri" w:hAnsiTheme="minorBidi" w:cstheme="minorBidi"/>
          <w:szCs w:val="22"/>
          <w:lang w:eastAsia="en-GB"/>
        </w:rPr>
        <w:t>,</w:t>
      </w:r>
      <w:r w:rsidR="008847EB" w:rsidRPr="00F21C6F">
        <w:rPr>
          <w:rFonts w:asciiTheme="minorBidi" w:eastAsia="Calibri" w:hAnsiTheme="minorBidi" w:cstheme="minorBidi"/>
          <w:szCs w:val="22"/>
          <w:lang w:eastAsia="en-GB"/>
        </w:rPr>
        <w:t xml:space="preserve"> namely, testing whether the results </w:t>
      </w:r>
      <w:r w:rsidR="00853843" w:rsidRPr="00F21C6F">
        <w:rPr>
          <w:rFonts w:asciiTheme="minorBidi" w:eastAsia="Calibri" w:hAnsiTheme="minorBidi" w:cstheme="minorBidi"/>
          <w:szCs w:val="22"/>
          <w:lang w:eastAsia="en-GB"/>
        </w:rPr>
        <w:t>we</w:t>
      </w:r>
      <w:r w:rsidR="008847EB" w:rsidRPr="00F21C6F">
        <w:rPr>
          <w:rFonts w:asciiTheme="minorBidi" w:eastAsia="Calibri" w:hAnsiTheme="minorBidi" w:cstheme="minorBidi"/>
          <w:szCs w:val="22"/>
          <w:lang w:eastAsia="en-GB"/>
        </w:rPr>
        <w:t xml:space="preserve">re </w:t>
      </w:r>
      <w:r w:rsidR="00853843" w:rsidRPr="00F21C6F">
        <w:rPr>
          <w:rFonts w:asciiTheme="minorBidi" w:eastAsia="Calibri" w:hAnsiTheme="minorBidi" w:cstheme="minorBidi"/>
          <w:szCs w:val="22"/>
          <w:lang w:eastAsia="en-GB"/>
        </w:rPr>
        <w:t>un</w:t>
      </w:r>
      <w:r w:rsidR="008847EB" w:rsidRPr="00F21C6F">
        <w:rPr>
          <w:rFonts w:asciiTheme="minorBidi" w:eastAsia="Calibri" w:hAnsiTheme="minorBidi" w:cstheme="minorBidi"/>
          <w:szCs w:val="22"/>
          <w:lang w:eastAsia="en-GB"/>
        </w:rPr>
        <w:t>affected by time, and checking whether the results change</w:t>
      </w:r>
      <w:r w:rsidR="00853843" w:rsidRPr="00F21C6F">
        <w:rPr>
          <w:rFonts w:asciiTheme="minorBidi" w:eastAsia="Calibri" w:hAnsiTheme="minorBidi" w:cstheme="minorBidi"/>
          <w:szCs w:val="22"/>
          <w:lang w:eastAsia="en-GB"/>
        </w:rPr>
        <w:t>d</w:t>
      </w:r>
      <w:r w:rsidR="008847EB" w:rsidRPr="00F21C6F">
        <w:rPr>
          <w:rFonts w:asciiTheme="minorBidi" w:eastAsia="Calibri" w:hAnsiTheme="minorBidi" w:cstheme="minorBidi"/>
          <w:szCs w:val="22"/>
          <w:lang w:eastAsia="en-GB"/>
        </w:rPr>
        <w:t xml:space="preserve"> </w:t>
      </w:r>
      <w:r w:rsidR="0058488D" w:rsidRPr="00F21C6F">
        <w:rPr>
          <w:rFonts w:asciiTheme="minorBidi" w:eastAsia="Calibri" w:hAnsiTheme="minorBidi" w:cstheme="minorBidi"/>
          <w:szCs w:val="22"/>
          <w:lang w:eastAsia="en-GB"/>
        </w:rPr>
        <w:t>with</w:t>
      </w:r>
      <w:r w:rsidR="008847EB" w:rsidRPr="00F21C6F">
        <w:rPr>
          <w:rFonts w:asciiTheme="minorBidi" w:eastAsia="Calibri" w:hAnsiTheme="minorBidi" w:cstheme="minorBidi"/>
          <w:szCs w:val="22"/>
          <w:lang w:eastAsia="en-GB"/>
        </w:rPr>
        <w:t xml:space="preserve"> proxy measures </w:t>
      </w:r>
      <w:r w:rsidR="00853843" w:rsidRPr="00F21C6F">
        <w:rPr>
          <w:rFonts w:asciiTheme="minorBidi" w:eastAsia="Calibri" w:hAnsiTheme="minorBidi" w:cstheme="minorBidi"/>
          <w:szCs w:val="22"/>
          <w:lang w:eastAsia="en-GB"/>
        </w:rPr>
        <w:t xml:space="preserve">for the </w:t>
      </w:r>
      <w:r w:rsidR="008847EB" w:rsidRPr="00F21C6F">
        <w:rPr>
          <w:rFonts w:asciiTheme="minorBidi" w:eastAsia="Calibri" w:hAnsiTheme="minorBidi" w:cstheme="minorBidi"/>
          <w:szCs w:val="22"/>
          <w:lang w:eastAsia="en-GB"/>
        </w:rPr>
        <w:t xml:space="preserve">quality </w:t>
      </w:r>
      <w:r w:rsidR="001B78B1" w:rsidRPr="00F21C6F">
        <w:rPr>
          <w:rFonts w:asciiTheme="minorBidi" w:eastAsia="Calibri" w:hAnsiTheme="minorBidi" w:cstheme="minorBidi"/>
          <w:szCs w:val="22"/>
          <w:lang w:eastAsia="en-GB"/>
        </w:rPr>
        <w:t xml:space="preserve">of </w:t>
      </w:r>
      <w:r w:rsidR="008847EB" w:rsidRPr="00F21C6F">
        <w:rPr>
          <w:rFonts w:asciiTheme="minorBidi" w:eastAsia="Calibri" w:hAnsiTheme="minorBidi" w:cstheme="minorBidi"/>
          <w:szCs w:val="22"/>
          <w:lang w:eastAsia="en-GB"/>
        </w:rPr>
        <w:t xml:space="preserve">corporate voluntary disclosure. </w:t>
      </w:r>
    </w:p>
    <w:p w14:paraId="09B16349" w14:textId="24D3C5D4" w:rsidR="008847EB" w:rsidRPr="00F21C6F" w:rsidRDefault="008847EB" w:rsidP="00E36110">
      <w:pPr>
        <w:spacing w:line="480" w:lineRule="auto"/>
        <w:jc w:val="both"/>
        <w:rPr>
          <w:rFonts w:asciiTheme="minorBidi" w:eastAsia="Calibri" w:hAnsiTheme="minorBidi" w:cstheme="minorBidi"/>
          <w:szCs w:val="22"/>
          <w:lang w:eastAsia="en-GB"/>
        </w:rPr>
      </w:pPr>
      <w:r w:rsidRPr="00F21C6F">
        <w:rPr>
          <w:rFonts w:asciiTheme="minorBidi" w:eastAsia="Calibri" w:hAnsiTheme="minorBidi" w:cstheme="minorBidi"/>
          <w:szCs w:val="22"/>
          <w:lang w:eastAsia="en-GB"/>
        </w:rPr>
        <w:t xml:space="preserve">Yearly regressions </w:t>
      </w:r>
      <w:r w:rsidR="006F2447" w:rsidRPr="00F21C6F">
        <w:rPr>
          <w:rFonts w:asciiTheme="minorBidi" w:eastAsia="Calibri" w:hAnsiTheme="minorBidi" w:cstheme="minorBidi"/>
          <w:szCs w:val="22"/>
          <w:lang w:eastAsia="en-GB"/>
        </w:rPr>
        <w:t xml:space="preserve">analyses were </w:t>
      </w:r>
      <w:r w:rsidRPr="00F21C6F">
        <w:rPr>
          <w:rFonts w:asciiTheme="minorBidi" w:eastAsia="Calibri" w:hAnsiTheme="minorBidi" w:cstheme="minorBidi"/>
          <w:szCs w:val="22"/>
          <w:lang w:eastAsia="en-GB"/>
        </w:rPr>
        <w:t xml:space="preserve">run to examine how the results </w:t>
      </w:r>
      <w:r w:rsidR="001B78B1" w:rsidRPr="00F21C6F">
        <w:rPr>
          <w:rFonts w:asciiTheme="minorBidi" w:eastAsia="Calibri" w:hAnsiTheme="minorBidi" w:cstheme="minorBidi"/>
          <w:szCs w:val="22"/>
          <w:lang w:eastAsia="en-GB"/>
        </w:rPr>
        <w:t xml:space="preserve">of </w:t>
      </w:r>
      <w:r w:rsidR="00853843" w:rsidRPr="00F21C6F">
        <w:rPr>
          <w:rFonts w:asciiTheme="minorBidi" w:eastAsia="Calibri" w:hAnsiTheme="minorBidi" w:cstheme="minorBidi"/>
          <w:szCs w:val="22"/>
          <w:lang w:eastAsia="en-GB"/>
        </w:rPr>
        <w:t xml:space="preserve">the </w:t>
      </w:r>
      <w:r w:rsidRPr="00F21C6F">
        <w:rPr>
          <w:rFonts w:asciiTheme="minorBidi" w:eastAsia="Calibri" w:hAnsiTheme="minorBidi" w:cstheme="minorBidi"/>
          <w:szCs w:val="22"/>
          <w:lang w:eastAsia="en-GB"/>
        </w:rPr>
        <w:t>firm levels models change</w:t>
      </w:r>
      <w:r w:rsidR="00853843" w:rsidRPr="00F21C6F">
        <w:rPr>
          <w:rFonts w:asciiTheme="minorBidi" w:eastAsia="Calibri" w:hAnsiTheme="minorBidi" w:cstheme="minorBidi"/>
          <w:szCs w:val="22"/>
          <w:lang w:eastAsia="en-GB"/>
        </w:rPr>
        <w:t>d</w:t>
      </w:r>
      <w:r w:rsidRPr="00F21C6F">
        <w:rPr>
          <w:rFonts w:asciiTheme="minorBidi" w:eastAsia="Calibri" w:hAnsiTheme="minorBidi" w:cstheme="minorBidi"/>
          <w:szCs w:val="22"/>
          <w:lang w:eastAsia="en-GB"/>
        </w:rPr>
        <w:t xml:space="preserve"> over time: models for 201</w:t>
      </w:r>
      <w:r w:rsidR="000E4F6F" w:rsidRPr="00F21C6F">
        <w:rPr>
          <w:rFonts w:asciiTheme="minorBidi" w:eastAsia="Calibri" w:hAnsiTheme="minorBidi" w:cstheme="minorBidi"/>
          <w:szCs w:val="22"/>
          <w:lang w:eastAsia="en-GB"/>
        </w:rPr>
        <w:t>1 and other models for 2012</w:t>
      </w:r>
      <w:r w:rsidR="00115BFE" w:rsidRPr="00F21C6F">
        <w:rPr>
          <w:rFonts w:asciiTheme="minorBidi" w:eastAsia="Calibri" w:hAnsiTheme="minorBidi" w:cstheme="minorBidi"/>
          <w:szCs w:val="22"/>
          <w:lang w:eastAsia="en-GB"/>
        </w:rPr>
        <w:t>. These results are shown in</w:t>
      </w:r>
      <w:r w:rsidRPr="00F21C6F">
        <w:rPr>
          <w:rFonts w:asciiTheme="minorBidi" w:eastAsia="Calibri" w:hAnsiTheme="minorBidi" w:cstheme="minorBidi"/>
          <w:szCs w:val="22"/>
          <w:lang w:eastAsia="en-GB"/>
        </w:rPr>
        <w:t xml:space="preserve"> </w:t>
      </w:r>
      <w:r w:rsidR="00D33CC7" w:rsidRPr="00F21C6F">
        <w:rPr>
          <w:rFonts w:asciiTheme="minorBidi" w:eastAsia="Calibri" w:hAnsiTheme="minorBidi" w:cstheme="minorBidi"/>
          <w:szCs w:val="22"/>
          <w:lang w:eastAsia="en-GB"/>
        </w:rPr>
        <w:t xml:space="preserve">Table </w:t>
      </w:r>
      <w:r w:rsidR="00E36110" w:rsidRPr="00F21C6F">
        <w:rPr>
          <w:rFonts w:asciiTheme="minorBidi" w:eastAsia="Calibri" w:hAnsiTheme="minorBidi" w:cstheme="minorBidi"/>
          <w:szCs w:val="22"/>
          <w:lang w:eastAsia="en-GB"/>
        </w:rPr>
        <w:t>20</w:t>
      </w:r>
      <w:r w:rsidR="00D33CC7" w:rsidRPr="00F21C6F">
        <w:rPr>
          <w:rFonts w:asciiTheme="minorBidi" w:eastAsia="Calibri" w:hAnsiTheme="minorBidi" w:cstheme="minorBidi"/>
          <w:szCs w:val="22"/>
          <w:lang w:eastAsia="en-GB"/>
        </w:rPr>
        <w:t xml:space="preserve"> and Table</w:t>
      </w:r>
      <w:r w:rsidR="00E36110" w:rsidRPr="00F21C6F">
        <w:rPr>
          <w:rFonts w:asciiTheme="minorBidi" w:eastAsia="Calibri" w:hAnsiTheme="minorBidi" w:cstheme="minorBidi"/>
          <w:szCs w:val="22"/>
          <w:lang w:eastAsia="en-GB"/>
        </w:rPr>
        <w:t xml:space="preserve"> 21</w:t>
      </w:r>
      <w:r w:rsidR="006F2447" w:rsidRPr="00F21C6F">
        <w:rPr>
          <w:rFonts w:asciiTheme="minorBidi" w:eastAsia="Calibri" w:hAnsiTheme="minorBidi" w:cstheme="minorBidi"/>
          <w:szCs w:val="22"/>
          <w:lang w:eastAsia="en-GB"/>
        </w:rPr>
        <w:t>, above.</w:t>
      </w:r>
      <w:r w:rsidRPr="00F21C6F">
        <w:rPr>
          <w:rFonts w:asciiTheme="minorBidi" w:eastAsia="Calibri" w:hAnsiTheme="minorBidi" w:cstheme="minorBidi"/>
          <w:szCs w:val="22"/>
          <w:lang w:eastAsia="en-GB"/>
        </w:rPr>
        <w:t xml:space="preserve"> </w:t>
      </w:r>
      <w:r w:rsidR="002828AE" w:rsidRPr="00F21C6F">
        <w:rPr>
          <w:rFonts w:asciiTheme="minorBidi" w:eastAsia="Calibri" w:hAnsiTheme="minorBidi" w:cstheme="minorBidi"/>
          <w:szCs w:val="22"/>
          <w:lang w:eastAsia="en-GB"/>
        </w:rPr>
        <w:t>For</w:t>
      </w:r>
      <w:r w:rsidR="00853843" w:rsidRPr="00F21C6F">
        <w:rPr>
          <w:rFonts w:asciiTheme="minorBidi" w:eastAsia="Calibri" w:hAnsiTheme="minorBidi" w:cstheme="minorBidi"/>
          <w:szCs w:val="22"/>
          <w:lang w:eastAsia="en-GB"/>
        </w:rPr>
        <w:t xml:space="preserve"> ease </w:t>
      </w:r>
      <w:r w:rsidR="001B78B1" w:rsidRPr="00F21C6F">
        <w:rPr>
          <w:rFonts w:asciiTheme="minorBidi" w:eastAsia="Calibri" w:hAnsiTheme="minorBidi" w:cstheme="minorBidi"/>
          <w:szCs w:val="22"/>
          <w:lang w:eastAsia="en-GB"/>
        </w:rPr>
        <w:t xml:space="preserve">of </w:t>
      </w:r>
      <w:r w:rsidRPr="00F21C6F">
        <w:rPr>
          <w:rFonts w:asciiTheme="minorBidi" w:eastAsia="Calibri" w:hAnsiTheme="minorBidi" w:cstheme="minorBidi"/>
          <w:szCs w:val="22"/>
          <w:lang w:eastAsia="en-GB"/>
        </w:rPr>
        <w:t xml:space="preserve">comparison, </w:t>
      </w:r>
      <w:r w:rsidR="00853843" w:rsidRPr="00F21C6F">
        <w:rPr>
          <w:rFonts w:asciiTheme="minorBidi" w:eastAsia="Calibri" w:hAnsiTheme="minorBidi" w:cstheme="minorBidi"/>
          <w:szCs w:val="22"/>
          <w:lang w:eastAsia="en-GB"/>
        </w:rPr>
        <w:t xml:space="preserve">the </w:t>
      </w:r>
      <w:r w:rsidRPr="00F21C6F">
        <w:rPr>
          <w:rFonts w:asciiTheme="minorBidi" w:eastAsia="Calibri" w:hAnsiTheme="minorBidi" w:cstheme="minorBidi"/>
          <w:szCs w:val="22"/>
          <w:lang w:eastAsia="en-GB"/>
        </w:rPr>
        <w:t xml:space="preserve">results from </w:t>
      </w:r>
      <w:r w:rsidR="00853843" w:rsidRPr="00F21C6F">
        <w:rPr>
          <w:rFonts w:asciiTheme="minorBidi" w:eastAsia="Calibri" w:hAnsiTheme="minorBidi" w:cstheme="minorBidi"/>
          <w:szCs w:val="22"/>
          <w:lang w:eastAsia="en-GB"/>
        </w:rPr>
        <w:t xml:space="preserve">the </w:t>
      </w:r>
      <w:r w:rsidRPr="00F21C6F">
        <w:rPr>
          <w:rFonts w:asciiTheme="minorBidi" w:eastAsia="Calibri" w:hAnsiTheme="minorBidi" w:cstheme="minorBidi"/>
          <w:szCs w:val="22"/>
          <w:lang w:eastAsia="en-GB"/>
        </w:rPr>
        <w:t xml:space="preserve">pooled regression </w:t>
      </w:r>
      <w:r w:rsidR="001B78B1" w:rsidRPr="00F21C6F">
        <w:rPr>
          <w:rFonts w:asciiTheme="minorBidi" w:eastAsia="Calibri" w:hAnsiTheme="minorBidi" w:cstheme="minorBidi"/>
          <w:szCs w:val="22"/>
          <w:lang w:eastAsia="en-GB"/>
        </w:rPr>
        <w:t xml:space="preserve">of </w:t>
      </w:r>
      <w:r w:rsidR="00853843" w:rsidRPr="00F21C6F">
        <w:rPr>
          <w:rFonts w:asciiTheme="minorBidi" w:eastAsia="Calibri" w:hAnsiTheme="minorBidi" w:cstheme="minorBidi"/>
          <w:szCs w:val="22"/>
          <w:lang w:eastAsia="en-GB"/>
        </w:rPr>
        <w:t xml:space="preserve">the </w:t>
      </w:r>
      <w:r w:rsidRPr="00F21C6F">
        <w:rPr>
          <w:rFonts w:asciiTheme="minorBidi" w:eastAsia="Calibri" w:hAnsiTheme="minorBidi" w:cstheme="minorBidi"/>
          <w:szCs w:val="22"/>
          <w:lang w:eastAsia="en-GB"/>
        </w:rPr>
        <w:t>firm variables</w:t>
      </w:r>
      <w:r w:rsidR="00BD51DC" w:rsidRPr="00F21C6F">
        <w:rPr>
          <w:rFonts w:asciiTheme="minorBidi" w:eastAsia="Calibri" w:hAnsiTheme="minorBidi" w:cstheme="minorBidi"/>
          <w:szCs w:val="22"/>
          <w:lang w:eastAsia="en-GB"/>
        </w:rPr>
        <w:t xml:space="preserve"> are</w:t>
      </w:r>
      <w:r w:rsidRPr="00F21C6F">
        <w:rPr>
          <w:rFonts w:asciiTheme="minorBidi" w:eastAsia="Calibri" w:hAnsiTheme="minorBidi" w:cstheme="minorBidi"/>
          <w:szCs w:val="22"/>
          <w:lang w:eastAsia="en-GB"/>
        </w:rPr>
        <w:t xml:space="preserve"> presented in the first column </w:t>
      </w:r>
      <w:r w:rsidR="001B78B1" w:rsidRPr="00F21C6F">
        <w:rPr>
          <w:rFonts w:asciiTheme="minorBidi" w:eastAsia="Calibri" w:hAnsiTheme="minorBidi" w:cstheme="minorBidi"/>
          <w:szCs w:val="22"/>
          <w:lang w:eastAsia="en-GB"/>
        </w:rPr>
        <w:t xml:space="preserve">of </w:t>
      </w:r>
      <w:r w:rsidRPr="00F21C6F">
        <w:rPr>
          <w:rFonts w:asciiTheme="minorBidi" w:eastAsia="Calibri" w:hAnsiTheme="minorBidi" w:cstheme="minorBidi"/>
          <w:szCs w:val="22"/>
          <w:lang w:eastAsia="en-GB"/>
        </w:rPr>
        <w:t xml:space="preserve">both </w:t>
      </w:r>
      <w:r w:rsidR="006F2447" w:rsidRPr="00F21C6F">
        <w:rPr>
          <w:rFonts w:asciiTheme="minorBidi" w:eastAsia="Calibri" w:hAnsiTheme="minorBidi" w:cstheme="minorBidi"/>
          <w:szCs w:val="22"/>
          <w:lang w:eastAsia="en-GB"/>
        </w:rPr>
        <w:t>t</w:t>
      </w:r>
      <w:r w:rsidRPr="00F21C6F">
        <w:rPr>
          <w:rFonts w:asciiTheme="minorBidi" w:eastAsia="Calibri" w:hAnsiTheme="minorBidi" w:cstheme="minorBidi"/>
          <w:szCs w:val="22"/>
          <w:lang w:eastAsia="en-GB"/>
        </w:rPr>
        <w:t>ables</w:t>
      </w:r>
      <w:r w:rsidR="00853843" w:rsidRPr="00F21C6F">
        <w:rPr>
          <w:rFonts w:asciiTheme="minorBidi" w:eastAsia="Calibri" w:hAnsiTheme="minorBidi" w:cstheme="minorBidi"/>
          <w:szCs w:val="22"/>
          <w:lang w:eastAsia="en-GB"/>
        </w:rPr>
        <w:t>, and can be seen to be</w:t>
      </w:r>
      <w:r w:rsidRPr="00F21C6F">
        <w:rPr>
          <w:rFonts w:asciiTheme="minorBidi" w:eastAsia="Calibri" w:hAnsiTheme="minorBidi" w:cstheme="minorBidi"/>
          <w:szCs w:val="22"/>
          <w:lang w:eastAsia="en-GB"/>
        </w:rPr>
        <w:t xml:space="preserve"> almost similar</w:t>
      </w:r>
      <w:r w:rsidR="00A71484" w:rsidRPr="00F21C6F">
        <w:rPr>
          <w:rFonts w:asciiTheme="minorBidi" w:eastAsia="Calibri" w:hAnsiTheme="minorBidi" w:cstheme="minorBidi"/>
          <w:szCs w:val="22"/>
          <w:lang w:eastAsia="en-GB"/>
        </w:rPr>
        <w:t>,</w:t>
      </w:r>
      <w:r w:rsidRPr="00F21C6F">
        <w:rPr>
          <w:rFonts w:asciiTheme="minorBidi" w:eastAsia="Calibri" w:hAnsiTheme="minorBidi" w:cstheme="minorBidi"/>
          <w:szCs w:val="22"/>
          <w:lang w:eastAsia="en-GB"/>
        </w:rPr>
        <w:t xml:space="preserve"> indicating that the results </w:t>
      </w:r>
      <w:r w:rsidR="00A71484" w:rsidRPr="00F21C6F">
        <w:rPr>
          <w:rFonts w:asciiTheme="minorBidi" w:eastAsia="Calibri" w:hAnsiTheme="minorBidi" w:cstheme="minorBidi"/>
          <w:szCs w:val="22"/>
          <w:lang w:eastAsia="en-GB"/>
        </w:rPr>
        <w:t xml:space="preserve">are </w:t>
      </w:r>
      <w:r w:rsidRPr="00F21C6F">
        <w:rPr>
          <w:rFonts w:asciiTheme="minorBidi" w:eastAsia="Calibri" w:hAnsiTheme="minorBidi" w:cstheme="minorBidi"/>
          <w:szCs w:val="22"/>
          <w:lang w:eastAsia="en-GB"/>
        </w:rPr>
        <w:t>robust.</w:t>
      </w:r>
    </w:p>
    <w:p w14:paraId="62A6EDD6" w14:textId="145D93DE" w:rsidR="002C4FA9" w:rsidRPr="00F21C6F" w:rsidRDefault="002C4FA9" w:rsidP="003555C6">
      <w:pPr>
        <w:spacing w:line="480" w:lineRule="auto"/>
        <w:jc w:val="both"/>
        <w:rPr>
          <w:rFonts w:asciiTheme="minorBidi" w:eastAsia="Calibri" w:hAnsiTheme="minorBidi" w:cstheme="minorBidi"/>
          <w:szCs w:val="22"/>
          <w:lang w:eastAsia="en-GB"/>
        </w:rPr>
      </w:pPr>
      <w:r w:rsidRPr="00F21C6F">
        <w:rPr>
          <w:rFonts w:asciiTheme="minorBidi" w:eastAsia="Calibri" w:hAnsiTheme="minorBidi" w:cstheme="minorBidi"/>
          <w:szCs w:val="22"/>
          <w:lang w:eastAsia="en-GB"/>
        </w:rPr>
        <w:t xml:space="preserve">For instance, the coefficients </w:t>
      </w:r>
      <w:r w:rsidR="006F2447" w:rsidRPr="00F21C6F">
        <w:rPr>
          <w:rFonts w:asciiTheme="minorBidi" w:eastAsia="Calibri" w:hAnsiTheme="minorBidi" w:cstheme="minorBidi"/>
          <w:szCs w:val="22"/>
          <w:lang w:eastAsia="en-GB"/>
        </w:rPr>
        <w:t xml:space="preserve">for </w:t>
      </w:r>
      <w:r w:rsidR="00BA4441" w:rsidRPr="00F21C6F">
        <w:rPr>
          <w:rFonts w:asciiTheme="minorBidi" w:eastAsia="Calibri" w:hAnsiTheme="minorBidi" w:cstheme="minorBidi"/>
          <w:szCs w:val="22"/>
          <w:lang w:eastAsia="en-GB"/>
        </w:rPr>
        <w:t xml:space="preserve">Individualism </w:t>
      </w:r>
      <w:r w:rsidR="006F2447" w:rsidRPr="00F21C6F">
        <w:rPr>
          <w:rFonts w:asciiTheme="minorBidi" w:eastAsia="Calibri" w:hAnsiTheme="minorBidi" w:cstheme="minorBidi"/>
          <w:szCs w:val="22"/>
          <w:lang w:eastAsia="en-GB"/>
        </w:rPr>
        <w:t>C</w:t>
      </w:r>
      <w:r w:rsidRPr="00F21C6F">
        <w:rPr>
          <w:rFonts w:asciiTheme="minorBidi" w:eastAsia="Calibri" w:hAnsiTheme="minorBidi" w:cstheme="minorBidi"/>
          <w:szCs w:val="22"/>
          <w:lang w:eastAsia="en-GB"/>
        </w:rPr>
        <w:t xml:space="preserve">ulture </w:t>
      </w:r>
      <w:r w:rsidR="006F2447" w:rsidRPr="00F21C6F">
        <w:rPr>
          <w:rFonts w:asciiTheme="minorBidi" w:eastAsia="Calibri" w:hAnsiTheme="minorBidi" w:cstheme="minorBidi"/>
          <w:szCs w:val="22"/>
          <w:lang w:eastAsia="en-GB"/>
        </w:rPr>
        <w:t>were</w:t>
      </w:r>
      <w:r w:rsidRPr="00F21C6F">
        <w:rPr>
          <w:rFonts w:asciiTheme="minorBidi" w:eastAsia="Calibri" w:hAnsiTheme="minorBidi" w:cstheme="minorBidi"/>
          <w:szCs w:val="22"/>
          <w:lang w:eastAsia="en-GB"/>
        </w:rPr>
        <w:t xml:space="preserve"> negative and insignificant in all three set </w:t>
      </w:r>
      <w:r w:rsidR="001B78B1" w:rsidRPr="00F21C6F">
        <w:rPr>
          <w:rFonts w:asciiTheme="minorBidi" w:eastAsia="Calibri" w:hAnsiTheme="minorBidi" w:cstheme="minorBidi"/>
          <w:szCs w:val="22"/>
          <w:lang w:eastAsia="en-GB"/>
        </w:rPr>
        <w:t xml:space="preserve">of </w:t>
      </w:r>
      <w:r w:rsidRPr="00F21C6F">
        <w:rPr>
          <w:rFonts w:asciiTheme="minorBidi" w:eastAsia="Calibri" w:hAnsiTheme="minorBidi" w:cstheme="minorBidi"/>
          <w:szCs w:val="22"/>
          <w:lang w:eastAsia="en-GB"/>
        </w:rPr>
        <w:t xml:space="preserve">data, in the pooled data </w:t>
      </w:r>
      <w:r w:rsidRPr="00F21C6F">
        <w:rPr>
          <w:rFonts w:asciiTheme="minorBidi" w:hAnsiTheme="minorBidi" w:cstheme="minorBidi"/>
          <w:szCs w:val="22"/>
        </w:rPr>
        <w:t>(</w:t>
      </w:r>
      <w:r w:rsidRPr="00F21C6F">
        <w:rPr>
          <w:rFonts w:asciiTheme="minorBidi" w:hAnsiTheme="minorBidi" w:cstheme="minorBidi"/>
          <w:szCs w:val="22"/>
          <w:lang w:val="en-US" w:eastAsia="en-AU"/>
        </w:rPr>
        <w:sym w:font="Symbol" w:char="F062"/>
      </w:r>
      <w:r w:rsidRPr="00F21C6F">
        <w:rPr>
          <w:rFonts w:asciiTheme="minorBidi" w:hAnsiTheme="minorBidi" w:cstheme="minorBidi"/>
          <w:szCs w:val="22"/>
          <w:lang w:val="en-US" w:eastAsia="en-AU"/>
        </w:rPr>
        <w:t xml:space="preserve"> </w:t>
      </w:r>
      <w:r w:rsidRPr="00F21C6F">
        <w:rPr>
          <w:rFonts w:asciiTheme="minorBidi" w:hAnsiTheme="minorBidi" w:cstheme="minorBidi"/>
          <w:szCs w:val="22"/>
        </w:rPr>
        <w:t>= -.103, P = .107</w:t>
      </w:r>
      <w:r w:rsidR="007A0EF8" w:rsidRPr="00F21C6F">
        <w:rPr>
          <w:rFonts w:asciiTheme="minorBidi" w:hAnsiTheme="minorBidi" w:cstheme="minorBidi"/>
          <w:szCs w:val="22"/>
        </w:rPr>
        <w:t>) and</w:t>
      </w:r>
      <w:r w:rsidRPr="00F21C6F">
        <w:rPr>
          <w:rFonts w:asciiTheme="minorBidi" w:hAnsiTheme="minorBidi" w:cstheme="minorBidi"/>
          <w:szCs w:val="22"/>
        </w:rPr>
        <w:t xml:space="preserve"> in 2011 (</w:t>
      </w:r>
      <w:r w:rsidRPr="00F21C6F">
        <w:rPr>
          <w:rFonts w:asciiTheme="minorBidi" w:hAnsiTheme="minorBidi" w:cstheme="minorBidi"/>
          <w:szCs w:val="22"/>
          <w:lang w:val="en-US" w:eastAsia="en-AU"/>
        </w:rPr>
        <w:sym w:font="Symbol" w:char="F062"/>
      </w:r>
      <w:r w:rsidRPr="00F21C6F">
        <w:rPr>
          <w:rFonts w:asciiTheme="minorBidi" w:hAnsiTheme="minorBidi" w:cstheme="minorBidi"/>
          <w:szCs w:val="22"/>
          <w:lang w:val="en-US" w:eastAsia="en-AU"/>
        </w:rPr>
        <w:t xml:space="preserve"> </w:t>
      </w:r>
      <w:r w:rsidRPr="00F21C6F">
        <w:rPr>
          <w:rFonts w:asciiTheme="minorBidi" w:hAnsiTheme="minorBidi" w:cstheme="minorBidi"/>
          <w:szCs w:val="22"/>
        </w:rPr>
        <w:t>= -.113, P = .368)</w:t>
      </w:r>
      <w:r w:rsidR="006F2447" w:rsidRPr="00F21C6F">
        <w:rPr>
          <w:rFonts w:asciiTheme="minorBidi" w:hAnsiTheme="minorBidi" w:cstheme="minorBidi"/>
          <w:szCs w:val="22"/>
        </w:rPr>
        <w:t>,</w:t>
      </w:r>
      <w:r w:rsidRPr="00F21C6F">
        <w:rPr>
          <w:rFonts w:asciiTheme="minorBidi" w:eastAsia="Calibri" w:hAnsiTheme="minorBidi" w:cstheme="minorBidi"/>
          <w:szCs w:val="22"/>
          <w:lang w:eastAsia="en-GB"/>
        </w:rPr>
        <w:t xml:space="preserve"> and</w:t>
      </w:r>
      <w:r w:rsidR="007A0EF8" w:rsidRPr="00F21C6F">
        <w:rPr>
          <w:rFonts w:asciiTheme="minorBidi" w:eastAsia="Calibri" w:hAnsiTheme="minorBidi" w:cstheme="minorBidi"/>
          <w:szCs w:val="22"/>
          <w:lang w:eastAsia="en-GB"/>
        </w:rPr>
        <w:t xml:space="preserve"> only positive and insignificant</w:t>
      </w:r>
      <w:r w:rsidRPr="00F21C6F">
        <w:rPr>
          <w:rFonts w:asciiTheme="minorBidi" w:eastAsia="Calibri" w:hAnsiTheme="minorBidi" w:cstheme="minorBidi"/>
          <w:szCs w:val="22"/>
          <w:lang w:eastAsia="en-GB"/>
        </w:rPr>
        <w:t xml:space="preserve"> in 2012 </w:t>
      </w:r>
      <w:r w:rsidRPr="00F21C6F">
        <w:rPr>
          <w:rFonts w:asciiTheme="minorBidi" w:hAnsiTheme="minorBidi" w:cstheme="minorBidi"/>
          <w:szCs w:val="22"/>
        </w:rPr>
        <w:t>(</w:t>
      </w:r>
      <w:r w:rsidRPr="00F21C6F">
        <w:rPr>
          <w:rFonts w:asciiTheme="minorBidi" w:hAnsiTheme="minorBidi" w:cstheme="minorBidi"/>
          <w:szCs w:val="22"/>
          <w:lang w:val="en-US" w:eastAsia="en-AU"/>
        </w:rPr>
        <w:sym w:font="Symbol" w:char="F062"/>
      </w:r>
      <w:r w:rsidRPr="00F21C6F">
        <w:rPr>
          <w:rFonts w:asciiTheme="minorBidi" w:hAnsiTheme="minorBidi" w:cstheme="minorBidi"/>
          <w:szCs w:val="22"/>
          <w:lang w:val="en-US" w:eastAsia="en-AU"/>
        </w:rPr>
        <w:t xml:space="preserve"> </w:t>
      </w:r>
      <w:r w:rsidRPr="00F21C6F">
        <w:rPr>
          <w:rFonts w:asciiTheme="minorBidi" w:hAnsiTheme="minorBidi" w:cstheme="minorBidi"/>
          <w:szCs w:val="22"/>
        </w:rPr>
        <w:t>= -.</w:t>
      </w:r>
      <w:r w:rsidR="007A0EF8" w:rsidRPr="00F21C6F">
        <w:rPr>
          <w:rFonts w:asciiTheme="minorBidi" w:hAnsiTheme="minorBidi" w:cstheme="minorBidi"/>
          <w:szCs w:val="22"/>
        </w:rPr>
        <w:t>002</w:t>
      </w:r>
      <w:r w:rsidRPr="00F21C6F">
        <w:rPr>
          <w:rFonts w:asciiTheme="minorBidi" w:hAnsiTheme="minorBidi" w:cstheme="minorBidi"/>
          <w:szCs w:val="22"/>
        </w:rPr>
        <w:t>, P = .</w:t>
      </w:r>
      <w:r w:rsidR="007A0EF8" w:rsidRPr="00F21C6F">
        <w:rPr>
          <w:rFonts w:asciiTheme="minorBidi" w:hAnsiTheme="minorBidi" w:cstheme="minorBidi"/>
          <w:szCs w:val="22"/>
        </w:rPr>
        <w:t>978</w:t>
      </w:r>
      <w:r w:rsidRPr="00F21C6F">
        <w:rPr>
          <w:rFonts w:asciiTheme="minorBidi" w:hAnsiTheme="minorBidi" w:cstheme="minorBidi"/>
          <w:szCs w:val="22"/>
        </w:rPr>
        <w:t>)</w:t>
      </w:r>
      <w:r w:rsidRPr="00F21C6F">
        <w:rPr>
          <w:rFonts w:asciiTheme="minorBidi" w:eastAsia="Calibri" w:hAnsiTheme="minorBidi" w:cstheme="minorBidi"/>
          <w:szCs w:val="22"/>
          <w:lang w:eastAsia="en-GB"/>
        </w:rPr>
        <w:t xml:space="preserve">. Also, the coefficients </w:t>
      </w:r>
      <w:r w:rsidR="006F2447" w:rsidRPr="00F21C6F">
        <w:rPr>
          <w:rFonts w:asciiTheme="minorBidi" w:eastAsia="Calibri" w:hAnsiTheme="minorBidi" w:cstheme="minorBidi"/>
          <w:szCs w:val="22"/>
          <w:lang w:eastAsia="en-GB"/>
        </w:rPr>
        <w:t>for</w:t>
      </w:r>
      <w:r w:rsidRPr="00F21C6F">
        <w:rPr>
          <w:rFonts w:asciiTheme="minorBidi" w:eastAsia="Calibri" w:hAnsiTheme="minorBidi" w:cstheme="minorBidi"/>
          <w:szCs w:val="22"/>
          <w:lang w:eastAsia="en-GB"/>
        </w:rPr>
        <w:t xml:space="preserve"> </w:t>
      </w:r>
      <w:r w:rsidR="006F2447" w:rsidRPr="00F21C6F">
        <w:rPr>
          <w:rFonts w:asciiTheme="minorBidi" w:eastAsia="Calibri" w:hAnsiTheme="minorBidi" w:cstheme="minorBidi"/>
          <w:szCs w:val="22"/>
          <w:lang w:eastAsia="en-GB"/>
        </w:rPr>
        <w:t>U</w:t>
      </w:r>
      <w:r w:rsidR="00861E01" w:rsidRPr="00F21C6F">
        <w:rPr>
          <w:rFonts w:asciiTheme="minorBidi" w:eastAsia="Calibri" w:hAnsiTheme="minorBidi" w:cstheme="minorBidi"/>
          <w:szCs w:val="22"/>
          <w:lang w:eastAsia="en-GB"/>
        </w:rPr>
        <w:t xml:space="preserve">ncertainty </w:t>
      </w:r>
      <w:r w:rsidR="006F2447" w:rsidRPr="00F21C6F">
        <w:rPr>
          <w:rFonts w:asciiTheme="minorBidi" w:eastAsia="Calibri" w:hAnsiTheme="minorBidi" w:cstheme="minorBidi"/>
          <w:szCs w:val="22"/>
          <w:lang w:eastAsia="en-GB"/>
        </w:rPr>
        <w:t>A</w:t>
      </w:r>
      <w:r w:rsidR="00861E01" w:rsidRPr="00F21C6F">
        <w:rPr>
          <w:rFonts w:asciiTheme="minorBidi" w:eastAsia="Calibri" w:hAnsiTheme="minorBidi" w:cstheme="minorBidi"/>
          <w:szCs w:val="22"/>
          <w:lang w:eastAsia="en-GB"/>
        </w:rPr>
        <w:t>voidance</w:t>
      </w:r>
      <w:r w:rsidRPr="00F21C6F">
        <w:rPr>
          <w:rFonts w:asciiTheme="minorBidi" w:eastAsia="Calibri" w:hAnsiTheme="minorBidi" w:cstheme="minorBidi"/>
          <w:szCs w:val="22"/>
          <w:lang w:eastAsia="en-GB"/>
        </w:rPr>
        <w:t xml:space="preserve"> were negative and significant in 2011 </w:t>
      </w:r>
      <w:r w:rsidRPr="00F21C6F">
        <w:rPr>
          <w:rFonts w:asciiTheme="minorBidi" w:hAnsiTheme="minorBidi" w:cstheme="minorBidi"/>
          <w:szCs w:val="22"/>
        </w:rPr>
        <w:t>(</w:t>
      </w:r>
      <w:r w:rsidRPr="00F21C6F">
        <w:rPr>
          <w:rFonts w:asciiTheme="minorBidi" w:hAnsiTheme="minorBidi" w:cstheme="minorBidi"/>
          <w:szCs w:val="22"/>
          <w:lang w:val="en-US" w:eastAsia="en-AU"/>
        </w:rPr>
        <w:sym w:font="Symbol" w:char="F062"/>
      </w:r>
      <w:r w:rsidRPr="00F21C6F">
        <w:rPr>
          <w:rFonts w:asciiTheme="minorBidi" w:hAnsiTheme="minorBidi" w:cstheme="minorBidi"/>
          <w:szCs w:val="22"/>
          <w:lang w:val="en-US" w:eastAsia="en-AU"/>
        </w:rPr>
        <w:t xml:space="preserve"> </w:t>
      </w:r>
      <w:r w:rsidRPr="00F21C6F">
        <w:rPr>
          <w:rFonts w:asciiTheme="minorBidi" w:hAnsiTheme="minorBidi" w:cstheme="minorBidi"/>
          <w:szCs w:val="22"/>
        </w:rPr>
        <w:t>= -.</w:t>
      </w:r>
      <w:r w:rsidR="00861E01" w:rsidRPr="00F21C6F">
        <w:rPr>
          <w:rFonts w:asciiTheme="minorBidi" w:hAnsiTheme="minorBidi" w:cstheme="minorBidi"/>
          <w:szCs w:val="22"/>
        </w:rPr>
        <w:t>414</w:t>
      </w:r>
      <w:r w:rsidRPr="00F21C6F">
        <w:rPr>
          <w:rFonts w:asciiTheme="minorBidi" w:hAnsiTheme="minorBidi" w:cstheme="minorBidi"/>
          <w:szCs w:val="22"/>
        </w:rPr>
        <w:t>, P = .</w:t>
      </w:r>
      <w:r w:rsidR="00861E01" w:rsidRPr="00F21C6F">
        <w:rPr>
          <w:rFonts w:asciiTheme="minorBidi" w:hAnsiTheme="minorBidi" w:cstheme="minorBidi"/>
          <w:szCs w:val="22"/>
        </w:rPr>
        <w:t>000</w:t>
      </w:r>
      <w:r w:rsidRPr="00F21C6F">
        <w:rPr>
          <w:rFonts w:asciiTheme="minorBidi" w:hAnsiTheme="minorBidi" w:cstheme="minorBidi"/>
          <w:szCs w:val="22"/>
        </w:rPr>
        <w:t>) and in 2012 (</w:t>
      </w:r>
      <w:r w:rsidRPr="00F21C6F">
        <w:rPr>
          <w:rFonts w:asciiTheme="minorBidi" w:hAnsiTheme="minorBidi" w:cstheme="minorBidi"/>
          <w:szCs w:val="22"/>
          <w:lang w:val="en-US" w:eastAsia="en-AU"/>
        </w:rPr>
        <w:sym w:font="Symbol" w:char="F062"/>
      </w:r>
      <w:r w:rsidRPr="00F21C6F">
        <w:rPr>
          <w:rFonts w:asciiTheme="minorBidi" w:hAnsiTheme="minorBidi" w:cstheme="minorBidi"/>
          <w:szCs w:val="22"/>
          <w:lang w:val="en-US" w:eastAsia="en-AU"/>
        </w:rPr>
        <w:t xml:space="preserve"> </w:t>
      </w:r>
      <w:r w:rsidRPr="00F21C6F">
        <w:rPr>
          <w:rFonts w:asciiTheme="minorBidi" w:hAnsiTheme="minorBidi" w:cstheme="minorBidi"/>
          <w:szCs w:val="22"/>
        </w:rPr>
        <w:t>= -.</w:t>
      </w:r>
      <w:r w:rsidR="00861E01" w:rsidRPr="00F21C6F">
        <w:rPr>
          <w:rFonts w:asciiTheme="minorBidi" w:hAnsiTheme="minorBidi" w:cstheme="minorBidi"/>
          <w:szCs w:val="22"/>
        </w:rPr>
        <w:t>338</w:t>
      </w:r>
      <w:r w:rsidRPr="00F21C6F">
        <w:rPr>
          <w:rFonts w:asciiTheme="minorBidi" w:hAnsiTheme="minorBidi" w:cstheme="minorBidi"/>
          <w:szCs w:val="22"/>
        </w:rPr>
        <w:t>, P = .000)</w:t>
      </w:r>
      <w:r w:rsidR="006F2447" w:rsidRPr="00F21C6F">
        <w:rPr>
          <w:rFonts w:asciiTheme="minorBidi" w:hAnsiTheme="minorBidi" w:cstheme="minorBidi"/>
          <w:szCs w:val="22"/>
        </w:rPr>
        <w:t>,</w:t>
      </w:r>
      <w:r w:rsidRPr="00F21C6F">
        <w:rPr>
          <w:rFonts w:asciiTheme="minorBidi" w:eastAsia="Calibri" w:hAnsiTheme="minorBidi" w:cstheme="minorBidi"/>
          <w:szCs w:val="22"/>
          <w:lang w:eastAsia="en-GB"/>
        </w:rPr>
        <w:t xml:space="preserve"> </w:t>
      </w:r>
      <w:r w:rsidR="00861E01" w:rsidRPr="00F21C6F">
        <w:rPr>
          <w:rFonts w:asciiTheme="minorBidi" w:eastAsia="Calibri" w:hAnsiTheme="minorBidi" w:cstheme="minorBidi"/>
          <w:szCs w:val="22"/>
          <w:lang w:eastAsia="en-GB"/>
        </w:rPr>
        <w:t>and</w:t>
      </w:r>
      <w:r w:rsidRPr="00F21C6F">
        <w:rPr>
          <w:rFonts w:asciiTheme="minorBidi" w:eastAsia="Calibri" w:hAnsiTheme="minorBidi" w:cstheme="minorBidi"/>
          <w:szCs w:val="22"/>
          <w:lang w:eastAsia="en-GB"/>
        </w:rPr>
        <w:t xml:space="preserve"> in the pooled data </w:t>
      </w:r>
      <w:r w:rsidRPr="00F21C6F">
        <w:rPr>
          <w:rFonts w:asciiTheme="minorBidi" w:hAnsiTheme="minorBidi" w:cstheme="minorBidi"/>
          <w:szCs w:val="22"/>
        </w:rPr>
        <w:t>(</w:t>
      </w:r>
      <w:r w:rsidRPr="00F21C6F">
        <w:rPr>
          <w:rFonts w:asciiTheme="minorBidi" w:hAnsiTheme="minorBidi" w:cstheme="minorBidi"/>
          <w:szCs w:val="22"/>
          <w:lang w:val="en-US" w:eastAsia="en-AU"/>
        </w:rPr>
        <w:sym w:font="Symbol" w:char="F062"/>
      </w:r>
      <w:r w:rsidRPr="00F21C6F">
        <w:rPr>
          <w:rFonts w:asciiTheme="minorBidi" w:hAnsiTheme="minorBidi" w:cstheme="minorBidi"/>
          <w:szCs w:val="22"/>
          <w:lang w:val="en-US" w:eastAsia="en-AU"/>
        </w:rPr>
        <w:t xml:space="preserve"> </w:t>
      </w:r>
      <w:r w:rsidRPr="00F21C6F">
        <w:rPr>
          <w:rFonts w:asciiTheme="minorBidi" w:hAnsiTheme="minorBidi" w:cstheme="minorBidi"/>
          <w:szCs w:val="22"/>
        </w:rPr>
        <w:t>= -.</w:t>
      </w:r>
      <w:r w:rsidR="00861E01" w:rsidRPr="00F21C6F">
        <w:rPr>
          <w:rFonts w:asciiTheme="minorBidi" w:hAnsiTheme="minorBidi" w:cstheme="minorBidi"/>
          <w:szCs w:val="22"/>
        </w:rPr>
        <w:t>258</w:t>
      </w:r>
      <w:r w:rsidRPr="00F21C6F">
        <w:rPr>
          <w:rFonts w:asciiTheme="minorBidi" w:hAnsiTheme="minorBidi" w:cstheme="minorBidi"/>
          <w:szCs w:val="22"/>
        </w:rPr>
        <w:t>, P = .</w:t>
      </w:r>
      <w:r w:rsidR="00861E01" w:rsidRPr="00F21C6F">
        <w:rPr>
          <w:rFonts w:asciiTheme="minorBidi" w:hAnsiTheme="minorBidi" w:cstheme="minorBidi"/>
          <w:szCs w:val="22"/>
        </w:rPr>
        <w:t>000</w:t>
      </w:r>
      <w:r w:rsidRPr="00F21C6F">
        <w:rPr>
          <w:rFonts w:asciiTheme="minorBidi" w:hAnsiTheme="minorBidi" w:cstheme="minorBidi"/>
          <w:szCs w:val="22"/>
        </w:rPr>
        <w:t>)</w:t>
      </w:r>
      <w:r w:rsidRPr="00F21C6F">
        <w:rPr>
          <w:rFonts w:asciiTheme="minorBidi" w:eastAsia="Calibri" w:hAnsiTheme="minorBidi" w:cstheme="minorBidi"/>
          <w:szCs w:val="22"/>
          <w:lang w:eastAsia="en-GB"/>
        </w:rPr>
        <w:t xml:space="preserve">. Moreover, the coefficients </w:t>
      </w:r>
      <w:r w:rsidR="006F2447" w:rsidRPr="00F21C6F">
        <w:rPr>
          <w:rFonts w:asciiTheme="minorBidi" w:eastAsia="Calibri" w:hAnsiTheme="minorBidi" w:cstheme="minorBidi"/>
          <w:szCs w:val="22"/>
          <w:lang w:eastAsia="en-GB"/>
        </w:rPr>
        <w:t>for</w:t>
      </w:r>
      <w:r w:rsidRPr="00F21C6F">
        <w:rPr>
          <w:rFonts w:asciiTheme="minorBidi" w:eastAsia="Calibri" w:hAnsiTheme="minorBidi" w:cstheme="minorBidi"/>
          <w:szCs w:val="22"/>
          <w:lang w:eastAsia="en-GB"/>
        </w:rPr>
        <w:t xml:space="preserve"> </w:t>
      </w:r>
      <w:r w:rsidR="006F2447" w:rsidRPr="00F21C6F">
        <w:rPr>
          <w:rFonts w:asciiTheme="minorBidi" w:eastAsia="Calibri" w:hAnsiTheme="minorBidi" w:cstheme="minorBidi"/>
          <w:szCs w:val="22"/>
          <w:lang w:eastAsia="en-GB"/>
        </w:rPr>
        <w:t>P</w:t>
      </w:r>
      <w:r w:rsidR="003555C6" w:rsidRPr="00F21C6F">
        <w:rPr>
          <w:rFonts w:asciiTheme="minorBidi" w:eastAsia="Calibri" w:hAnsiTheme="minorBidi" w:cstheme="minorBidi"/>
          <w:szCs w:val="22"/>
          <w:lang w:eastAsia="en-GB"/>
        </w:rPr>
        <w:t xml:space="preserve">olitical </w:t>
      </w:r>
      <w:r w:rsidR="006F2447" w:rsidRPr="00F21C6F">
        <w:rPr>
          <w:rFonts w:asciiTheme="minorBidi" w:eastAsia="Calibri" w:hAnsiTheme="minorBidi" w:cstheme="minorBidi"/>
          <w:szCs w:val="22"/>
          <w:lang w:eastAsia="en-GB"/>
        </w:rPr>
        <w:t>F</w:t>
      </w:r>
      <w:r w:rsidR="003555C6" w:rsidRPr="00F21C6F">
        <w:rPr>
          <w:rFonts w:asciiTheme="minorBidi" w:eastAsia="Calibri" w:hAnsiTheme="minorBidi" w:cstheme="minorBidi"/>
          <w:szCs w:val="22"/>
          <w:lang w:eastAsia="en-GB"/>
        </w:rPr>
        <w:t>reedom</w:t>
      </w:r>
      <w:r w:rsidRPr="00F21C6F">
        <w:rPr>
          <w:rFonts w:asciiTheme="minorBidi" w:eastAsia="Calibri" w:hAnsiTheme="minorBidi" w:cstheme="minorBidi"/>
          <w:szCs w:val="22"/>
          <w:lang w:eastAsia="en-GB"/>
        </w:rPr>
        <w:t xml:space="preserve"> </w:t>
      </w:r>
      <w:r w:rsidR="003555C6" w:rsidRPr="00F21C6F">
        <w:rPr>
          <w:rFonts w:asciiTheme="minorBidi" w:eastAsia="Calibri" w:hAnsiTheme="minorBidi" w:cstheme="minorBidi"/>
          <w:szCs w:val="22"/>
          <w:lang w:eastAsia="en-GB"/>
        </w:rPr>
        <w:t xml:space="preserve">were not significant </w:t>
      </w:r>
      <w:r w:rsidRPr="00F21C6F">
        <w:rPr>
          <w:rFonts w:asciiTheme="minorBidi" w:eastAsia="Calibri" w:hAnsiTheme="minorBidi" w:cstheme="minorBidi"/>
          <w:szCs w:val="22"/>
          <w:lang w:eastAsia="en-GB"/>
        </w:rPr>
        <w:t>through all</w:t>
      </w:r>
      <w:r w:rsidR="003555C6" w:rsidRPr="00F21C6F">
        <w:rPr>
          <w:rFonts w:asciiTheme="minorBidi" w:eastAsia="Calibri" w:hAnsiTheme="minorBidi" w:cstheme="minorBidi"/>
          <w:szCs w:val="22"/>
          <w:lang w:eastAsia="en-GB"/>
        </w:rPr>
        <w:t xml:space="preserve"> set </w:t>
      </w:r>
      <w:r w:rsidR="001B78B1" w:rsidRPr="00F21C6F">
        <w:rPr>
          <w:rFonts w:asciiTheme="minorBidi" w:eastAsia="Calibri" w:hAnsiTheme="minorBidi" w:cstheme="minorBidi"/>
          <w:szCs w:val="22"/>
          <w:lang w:eastAsia="en-GB"/>
        </w:rPr>
        <w:t xml:space="preserve">of </w:t>
      </w:r>
      <w:r w:rsidR="003555C6" w:rsidRPr="00F21C6F">
        <w:rPr>
          <w:rFonts w:asciiTheme="minorBidi" w:eastAsia="Calibri" w:hAnsiTheme="minorBidi" w:cstheme="minorBidi"/>
          <w:szCs w:val="22"/>
          <w:lang w:eastAsia="en-GB"/>
        </w:rPr>
        <w:t xml:space="preserve">data, </w:t>
      </w:r>
      <w:r w:rsidRPr="00F21C6F">
        <w:rPr>
          <w:rFonts w:asciiTheme="minorBidi" w:eastAsia="Calibri" w:hAnsiTheme="minorBidi" w:cstheme="minorBidi"/>
          <w:szCs w:val="22"/>
          <w:lang w:eastAsia="en-GB"/>
        </w:rPr>
        <w:t xml:space="preserve">in the pooled data </w:t>
      </w:r>
      <w:r w:rsidRPr="00F21C6F">
        <w:rPr>
          <w:rFonts w:asciiTheme="minorBidi" w:hAnsiTheme="minorBidi" w:cstheme="minorBidi"/>
          <w:szCs w:val="22"/>
        </w:rPr>
        <w:t>(</w:t>
      </w:r>
      <w:r w:rsidRPr="00F21C6F">
        <w:rPr>
          <w:rFonts w:asciiTheme="minorBidi" w:hAnsiTheme="minorBidi" w:cstheme="minorBidi"/>
          <w:szCs w:val="22"/>
          <w:lang w:val="en-US" w:eastAsia="en-AU"/>
        </w:rPr>
        <w:sym w:font="Symbol" w:char="F062"/>
      </w:r>
      <w:r w:rsidRPr="00F21C6F">
        <w:rPr>
          <w:rFonts w:asciiTheme="minorBidi" w:hAnsiTheme="minorBidi" w:cstheme="minorBidi"/>
          <w:szCs w:val="22"/>
          <w:lang w:val="en-US" w:eastAsia="en-AU"/>
        </w:rPr>
        <w:t xml:space="preserve"> </w:t>
      </w:r>
      <w:r w:rsidRPr="00F21C6F">
        <w:rPr>
          <w:rFonts w:asciiTheme="minorBidi" w:hAnsiTheme="minorBidi" w:cstheme="minorBidi"/>
          <w:szCs w:val="22"/>
        </w:rPr>
        <w:t>= .</w:t>
      </w:r>
      <w:r w:rsidR="003555C6" w:rsidRPr="00F21C6F">
        <w:rPr>
          <w:rFonts w:asciiTheme="minorBidi" w:hAnsiTheme="minorBidi" w:cstheme="minorBidi"/>
          <w:szCs w:val="22"/>
        </w:rPr>
        <w:t>125</w:t>
      </w:r>
      <w:r w:rsidRPr="00F21C6F">
        <w:rPr>
          <w:rFonts w:asciiTheme="minorBidi" w:hAnsiTheme="minorBidi" w:cstheme="minorBidi"/>
          <w:szCs w:val="22"/>
        </w:rPr>
        <w:t>, P = .</w:t>
      </w:r>
      <w:r w:rsidR="003555C6" w:rsidRPr="00F21C6F">
        <w:rPr>
          <w:rFonts w:asciiTheme="minorBidi" w:hAnsiTheme="minorBidi" w:cstheme="minorBidi"/>
          <w:szCs w:val="22"/>
        </w:rPr>
        <w:t>14</w:t>
      </w:r>
      <w:r w:rsidRPr="00F21C6F">
        <w:rPr>
          <w:rFonts w:asciiTheme="minorBidi" w:hAnsiTheme="minorBidi" w:cstheme="minorBidi"/>
          <w:szCs w:val="22"/>
        </w:rPr>
        <w:t>)</w:t>
      </w:r>
      <w:r w:rsidR="003555C6" w:rsidRPr="00F21C6F">
        <w:rPr>
          <w:rFonts w:asciiTheme="minorBidi" w:hAnsiTheme="minorBidi" w:cstheme="minorBidi"/>
          <w:szCs w:val="22"/>
        </w:rPr>
        <w:t xml:space="preserve">; </w:t>
      </w:r>
      <w:r w:rsidR="003555C6" w:rsidRPr="00F21C6F">
        <w:rPr>
          <w:rFonts w:asciiTheme="minorBidi" w:eastAsia="Calibri" w:hAnsiTheme="minorBidi" w:cstheme="minorBidi"/>
          <w:szCs w:val="22"/>
          <w:lang w:eastAsia="en-GB"/>
        </w:rPr>
        <w:t xml:space="preserve">2011 </w:t>
      </w:r>
      <w:r w:rsidR="003555C6" w:rsidRPr="00F21C6F">
        <w:rPr>
          <w:rFonts w:asciiTheme="minorBidi" w:hAnsiTheme="minorBidi" w:cstheme="minorBidi"/>
          <w:szCs w:val="22"/>
        </w:rPr>
        <w:t>(</w:t>
      </w:r>
      <w:r w:rsidR="003555C6" w:rsidRPr="00F21C6F">
        <w:rPr>
          <w:rFonts w:asciiTheme="minorBidi" w:hAnsiTheme="minorBidi" w:cstheme="minorBidi"/>
          <w:szCs w:val="22"/>
          <w:lang w:val="en-US" w:eastAsia="en-AU"/>
        </w:rPr>
        <w:sym w:font="Symbol" w:char="F062"/>
      </w:r>
      <w:r w:rsidR="003555C6" w:rsidRPr="00F21C6F">
        <w:rPr>
          <w:rFonts w:asciiTheme="minorBidi" w:hAnsiTheme="minorBidi" w:cstheme="minorBidi"/>
          <w:szCs w:val="22"/>
          <w:lang w:val="en-US" w:eastAsia="en-AU"/>
        </w:rPr>
        <w:t xml:space="preserve"> </w:t>
      </w:r>
      <w:r w:rsidR="003555C6" w:rsidRPr="00F21C6F">
        <w:rPr>
          <w:rFonts w:asciiTheme="minorBidi" w:hAnsiTheme="minorBidi" w:cstheme="minorBidi"/>
          <w:szCs w:val="22"/>
        </w:rPr>
        <w:t>= .004, P = .972) and in 2012 (</w:t>
      </w:r>
      <w:r w:rsidR="003555C6" w:rsidRPr="00F21C6F">
        <w:rPr>
          <w:rFonts w:asciiTheme="minorBidi" w:hAnsiTheme="minorBidi" w:cstheme="minorBidi"/>
          <w:szCs w:val="22"/>
          <w:lang w:val="en-US" w:eastAsia="en-AU"/>
        </w:rPr>
        <w:sym w:font="Symbol" w:char="F062"/>
      </w:r>
      <w:r w:rsidR="003555C6" w:rsidRPr="00F21C6F">
        <w:rPr>
          <w:rFonts w:asciiTheme="minorBidi" w:hAnsiTheme="minorBidi" w:cstheme="minorBidi"/>
          <w:szCs w:val="22"/>
          <w:lang w:val="en-US" w:eastAsia="en-AU"/>
        </w:rPr>
        <w:t xml:space="preserve"> </w:t>
      </w:r>
      <w:r w:rsidR="003555C6" w:rsidRPr="00F21C6F">
        <w:rPr>
          <w:rFonts w:asciiTheme="minorBidi" w:hAnsiTheme="minorBidi" w:cstheme="minorBidi"/>
          <w:szCs w:val="22"/>
        </w:rPr>
        <w:t>= -.063, P = .55)</w:t>
      </w:r>
      <w:r w:rsidR="00F21C6F">
        <w:rPr>
          <w:rFonts w:asciiTheme="minorBidi" w:hAnsiTheme="minorBidi" w:cstheme="minorBidi"/>
          <w:szCs w:val="22"/>
        </w:rPr>
        <w:t>.</w:t>
      </w:r>
    </w:p>
    <w:p w14:paraId="38FF0CAD" w14:textId="77777777" w:rsidR="00AD4631" w:rsidRPr="00F21C6F" w:rsidRDefault="00D87BAF" w:rsidP="0050096B">
      <w:pPr>
        <w:pStyle w:val="ListParagraph"/>
        <w:keepNext/>
        <w:numPr>
          <w:ilvl w:val="1"/>
          <w:numId w:val="9"/>
        </w:numPr>
        <w:spacing w:before="360" w:after="240" w:line="276" w:lineRule="auto"/>
        <w:jc w:val="both"/>
        <w:outlineLvl w:val="1"/>
        <w:rPr>
          <w:rFonts w:asciiTheme="minorBidi" w:hAnsiTheme="minorBidi" w:cstheme="minorBidi"/>
          <w:kern w:val="32"/>
          <w:szCs w:val="22"/>
          <w:lang w:eastAsia="en-GB"/>
        </w:rPr>
      </w:pPr>
      <w:bookmarkStart w:id="138" w:name="_Toc480977841"/>
      <w:r w:rsidRPr="00F21C6F">
        <w:rPr>
          <w:rFonts w:asciiTheme="minorBidi" w:hAnsiTheme="minorBidi" w:cstheme="minorBidi"/>
          <w:kern w:val="32"/>
          <w:szCs w:val="22"/>
          <w:lang w:eastAsia="en-GB"/>
        </w:rPr>
        <w:t>Chapter Summary</w:t>
      </w:r>
      <w:bookmarkEnd w:id="138"/>
    </w:p>
    <w:p w14:paraId="2B960BD6" w14:textId="6544BD02" w:rsidR="000427C1" w:rsidRPr="00F21C6F" w:rsidRDefault="000427C1" w:rsidP="00BD51DC">
      <w:pPr>
        <w:jc w:val="both"/>
        <w:rPr>
          <w:rFonts w:asciiTheme="minorBidi" w:hAnsiTheme="minorBidi" w:cstheme="minorBidi"/>
          <w:szCs w:val="22"/>
        </w:rPr>
      </w:pPr>
      <w:r w:rsidRPr="00F21C6F">
        <w:rPr>
          <w:rFonts w:asciiTheme="minorBidi" w:hAnsiTheme="minorBidi" w:cstheme="minorBidi"/>
          <w:szCs w:val="22"/>
        </w:rPr>
        <w:t xml:space="preserve">Chapter five presented descriptive statistics </w:t>
      </w:r>
      <w:r w:rsidR="00A71484" w:rsidRPr="00F21C6F">
        <w:rPr>
          <w:rFonts w:asciiTheme="minorBidi" w:hAnsiTheme="minorBidi" w:cstheme="minorBidi"/>
          <w:szCs w:val="22"/>
        </w:rPr>
        <w:t xml:space="preserve">for the </w:t>
      </w:r>
      <w:r w:rsidRPr="00F21C6F">
        <w:rPr>
          <w:rFonts w:asciiTheme="minorBidi" w:hAnsiTheme="minorBidi" w:cstheme="minorBidi"/>
          <w:szCs w:val="22"/>
        </w:rPr>
        <w:t xml:space="preserve">quantity </w:t>
      </w:r>
      <w:r w:rsidR="001B78B1" w:rsidRPr="00F21C6F">
        <w:rPr>
          <w:rFonts w:asciiTheme="minorBidi" w:hAnsiTheme="minorBidi" w:cstheme="minorBidi"/>
          <w:szCs w:val="22"/>
        </w:rPr>
        <w:t xml:space="preserve">of </w:t>
      </w:r>
      <w:r w:rsidRPr="00F21C6F">
        <w:rPr>
          <w:rFonts w:asciiTheme="minorBidi" w:hAnsiTheme="minorBidi" w:cstheme="minorBidi"/>
          <w:szCs w:val="22"/>
        </w:rPr>
        <w:t xml:space="preserve">corporate voluntary disclosure, examined the assumptions </w:t>
      </w:r>
      <w:r w:rsidR="001B78B1" w:rsidRPr="00F21C6F">
        <w:rPr>
          <w:rFonts w:asciiTheme="minorBidi" w:hAnsiTheme="minorBidi" w:cstheme="minorBidi"/>
          <w:szCs w:val="22"/>
        </w:rPr>
        <w:t xml:space="preserve">of </w:t>
      </w:r>
      <w:r w:rsidR="00A71484" w:rsidRPr="00F21C6F">
        <w:rPr>
          <w:rFonts w:asciiTheme="minorBidi" w:hAnsiTheme="minorBidi" w:cstheme="minorBidi"/>
          <w:szCs w:val="22"/>
        </w:rPr>
        <w:t xml:space="preserve">the </w:t>
      </w:r>
      <w:r w:rsidRPr="00F21C6F">
        <w:rPr>
          <w:rFonts w:asciiTheme="minorBidi" w:hAnsiTheme="minorBidi" w:cstheme="minorBidi"/>
          <w:szCs w:val="22"/>
        </w:rPr>
        <w:t xml:space="preserve">multiple linear regression </w:t>
      </w:r>
      <w:r w:rsidR="001B78B1" w:rsidRPr="00F21C6F">
        <w:rPr>
          <w:rFonts w:asciiTheme="minorBidi" w:hAnsiTheme="minorBidi" w:cstheme="minorBidi"/>
          <w:szCs w:val="22"/>
        </w:rPr>
        <w:t xml:space="preserve">of </w:t>
      </w:r>
      <w:r w:rsidRPr="00F21C6F">
        <w:rPr>
          <w:rFonts w:asciiTheme="minorBidi" w:hAnsiTheme="minorBidi" w:cstheme="minorBidi"/>
          <w:szCs w:val="22"/>
        </w:rPr>
        <w:t xml:space="preserve">normality multicollinearity, </w:t>
      </w:r>
      <w:r w:rsidRPr="00F21C6F">
        <w:rPr>
          <w:rFonts w:asciiTheme="minorBidi" w:hAnsiTheme="minorBidi" w:cstheme="minorBidi"/>
          <w:szCs w:val="22"/>
          <w:shd w:val="clear" w:color="auto" w:fill="FFFFFF"/>
        </w:rPr>
        <w:t>serial correlation</w:t>
      </w:r>
      <w:r w:rsidRPr="00F21C6F">
        <w:rPr>
          <w:rFonts w:asciiTheme="minorBidi" w:hAnsiTheme="minorBidi" w:cstheme="minorBidi"/>
          <w:szCs w:val="22"/>
        </w:rPr>
        <w:t xml:space="preserve">, homogeneity </w:t>
      </w:r>
      <w:r w:rsidR="001B78B1" w:rsidRPr="00F21C6F">
        <w:rPr>
          <w:rFonts w:asciiTheme="minorBidi" w:hAnsiTheme="minorBidi" w:cstheme="minorBidi"/>
          <w:szCs w:val="22"/>
        </w:rPr>
        <w:t xml:space="preserve">of </w:t>
      </w:r>
      <w:r w:rsidRPr="00F21C6F">
        <w:rPr>
          <w:rFonts w:asciiTheme="minorBidi" w:hAnsiTheme="minorBidi" w:cstheme="minorBidi"/>
          <w:szCs w:val="22"/>
        </w:rPr>
        <w:t>standard errors, and the linearity</w:t>
      </w:r>
      <w:r w:rsidR="00A71484" w:rsidRPr="00F21C6F">
        <w:rPr>
          <w:rFonts w:asciiTheme="minorBidi" w:hAnsiTheme="minorBidi" w:cstheme="minorBidi"/>
          <w:szCs w:val="22"/>
        </w:rPr>
        <w:t>. It</w:t>
      </w:r>
      <w:r w:rsidRPr="00F21C6F">
        <w:rPr>
          <w:rFonts w:asciiTheme="minorBidi" w:hAnsiTheme="minorBidi" w:cstheme="minorBidi"/>
          <w:szCs w:val="22"/>
        </w:rPr>
        <w:t xml:space="preserve"> also</w:t>
      </w:r>
      <w:r w:rsidR="00A71484" w:rsidRPr="00F21C6F">
        <w:rPr>
          <w:rFonts w:asciiTheme="minorBidi" w:hAnsiTheme="minorBidi" w:cstheme="minorBidi"/>
          <w:szCs w:val="22"/>
        </w:rPr>
        <w:t xml:space="preserve"> discussed the</w:t>
      </w:r>
      <w:r w:rsidRPr="00F21C6F">
        <w:rPr>
          <w:rFonts w:asciiTheme="minorBidi" w:hAnsiTheme="minorBidi" w:cstheme="minorBidi"/>
          <w:szCs w:val="22"/>
        </w:rPr>
        <w:t xml:space="preserve"> hypotheses on the relationship between quantity corporate voluntary disclosure</w:t>
      </w:r>
      <w:r w:rsidR="00A71484" w:rsidRPr="00F21C6F">
        <w:rPr>
          <w:rFonts w:asciiTheme="minorBidi" w:hAnsiTheme="minorBidi" w:cstheme="minorBidi"/>
          <w:szCs w:val="22"/>
        </w:rPr>
        <w:t>,</w:t>
      </w:r>
      <w:r w:rsidRPr="00F21C6F">
        <w:rPr>
          <w:rFonts w:asciiTheme="minorBidi" w:hAnsiTheme="minorBidi" w:cstheme="minorBidi"/>
          <w:szCs w:val="22"/>
        </w:rPr>
        <w:t xml:space="preserve"> and </w:t>
      </w:r>
      <w:r w:rsidR="00A71484" w:rsidRPr="00F21C6F">
        <w:rPr>
          <w:rFonts w:asciiTheme="minorBidi" w:hAnsiTheme="minorBidi" w:cstheme="minorBidi"/>
          <w:szCs w:val="22"/>
        </w:rPr>
        <w:t xml:space="preserve">the </w:t>
      </w:r>
      <w:r w:rsidRPr="00F21C6F">
        <w:rPr>
          <w:rFonts w:asciiTheme="minorBidi" w:hAnsiTheme="minorBidi" w:cstheme="minorBidi"/>
          <w:szCs w:val="22"/>
        </w:rPr>
        <w:t xml:space="preserve">country level and firm level factors were assessed. </w:t>
      </w:r>
      <w:r w:rsidR="00A71484" w:rsidRPr="00F21C6F">
        <w:rPr>
          <w:rFonts w:asciiTheme="minorBidi" w:hAnsiTheme="minorBidi" w:cstheme="minorBidi"/>
          <w:szCs w:val="22"/>
        </w:rPr>
        <w:t>Finally,</w:t>
      </w:r>
      <w:r w:rsidRPr="00F21C6F">
        <w:rPr>
          <w:rFonts w:asciiTheme="minorBidi" w:hAnsiTheme="minorBidi" w:cstheme="minorBidi"/>
          <w:szCs w:val="22"/>
        </w:rPr>
        <w:t xml:space="preserve"> the chapter discussed the robustness </w:t>
      </w:r>
      <w:r w:rsidR="001B78B1" w:rsidRPr="00F21C6F">
        <w:rPr>
          <w:rFonts w:asciiTheme="minorBidi" w:hAnsiTheme="minorBidi" w:cstheme="minorBidi"/>
          <w:szCs w:val="22"/>
        </w:rPr>
        <w:t xml:space="preserve">of </w:t>
      </w:r>
      <w:r w:rsidRPr="00F21C6F">
        <w:rPr>
          <w:rFonts w:asciiTheme="minorBidi" w:hAnsiTheme="minorBidi" w:cstheme="minorBidi"/>
          <w:szCs w:val="22"/>
        </w:rPr>
        <w:t>the models.</w:t>
      </w:r>
    </w:p>
    <w:p w14:paraId="3650D30E" w14:textId="2FC34831" w:rsidR="00D87BAF" w:rsidRPr="00F21C6F" w:rsidRDefault="000427C1" w:rsidP="00BD51DC">
      <w:pPr>
        <w:jc w:val="both"/>
        <w:rPr>
          <w:rFonts w:asciiTheme="minorBidi" w:hAnsiTheme="minorBidi" w:cstheme="minorBidi"/>
          <w:szCs w:val="22"/>
        </w:rPr>
      </w:pPr>
      <w:r w:rsidRPr="00F21C6F">
        <w:rPr>
          <w:rFonts w:asciiTheme="minorBidi" w:hAnsiTheme="minorBidi" w:cstheme="minorBidi"/>
          <w:szCs w:val="22"/>
        </w:rPr>
        <w:t>In this</w:t>
      </w:r>
      <w:r w:rsidR="00A71484" w:rsidRPr="00F21C6F">
        <w:rPr>
          <w:rFonts w:asciiTheme="minorBidi" w:hAnsiTheme="minorBidi" w:cstheme="minorBidi"/>
          <w:szCs w:val="22"/>
        </w:rPr>
        <w:t xml:space="preserve"> chapter,</w:t>
      </w:r>
      <w:r w:rsidRPr="00F21C6F">
        <w:rPr>
          <w:rFonts w:asciiTheme="minorBidi" w:hAnsiTheme="minorBidi" w:cstheme="minorBidi"/>
          <w:szCs w:val="22"/>
        </w:rPr>
        <w:t xml:space="preserve"> </w:t>
      </w:r>
      <w:r w:rsidR="00A71484" w:rsidRPr="00F21C6F">
        <w:rPr>
          <w:rFonts w:asciiTheme="minorBidi" w:hAnsiTheme="minorBidi" w:cstheme="minorBidi"/>
          <w:szCs w:val="22"/>
        </w:rPr>
        <w:t>C</w:t>
      </w:r>
      <w:r w:rsidRPr="00F21C6F">
        <w:rPr>
          <w:rFonts w:asciiTheme="minorBidi" w:hAnsiTheme="minorBidi" w:cstheme="minorBidi"/>
          <w:szCs w:val="22"/>
        </w:rPr>
        <w:t xml:space="preserve">hapter six, the findings were </w:t>
      </w:r>
      <w:r w:rsidR="00A71484" w:rsidRPr="00F21C6F">
        <w:rPr>
          <w:rFonts w:asciiTheme="minorBidi" w:hAnsiTheme="minorBidi" w:cstheme="minorBidi"/>
          <w:szCs w:val="22"/>
        </w:rPr>
        <w:t xml:space="preserve">again </w:t>
      </w:r>
      <w:r w:rsidRPr="00F21C6F">
        <w:rPr>
          <w:rFonts w:asciiTheme="minorBidi" w:hAnsiTheme="minorBidi" w:cstheme="minorBidi"/>
          <w:szCs w:val="22"/>
        </w:rPr>
        <w:t xml:space="preserve">presented, but </w:t>
      </w:r>
      <w:r w:rsidR="00A71484" w:rsidRPr="00F21C6F">
        <w:rPr>
          <w:rFonts w:asciiTheme="minorBidi" w:hAnsiTheme="minorBidi" w:cstheme="minorBidi"/>
          <w:szCs w:val="22"/>
        </w:rPr>
        <w:t xml:space="preserve">this time </w:t>
      </w:r>
      <w:r w:rsidRPr="00F21C6F">
        <w:rPr>
          <w:rFonts w:asciiTheme="minorBidi" w:hAnsiTheme="minorBidi" w:cstheme="minorBidi"/>
          <w:szCs w:val="22"/>
        </w:rPr>
        <w:t xml:space="preserve">specifically to answer </w:t>
      </w:r>
      <w:r w:rsidR="00A71484" w:rsidRPr="00F21C6F">
        <w:rPr>
          <w:rFonts w:asciiTheme="minorBidi" w:hAnsiTheme="minorBidi" w:cstheme="minorBidi"/>
          <w:szCs w:val="22"/>
        </w:rPr>
        <w:t>Q</w:t>
      </w:r>
      <w:r w:rsidRPr="00F21C6F">
        <w:rPr>
          <w:rFonts w:asciiTheme="minorBidi" w:hAnsiTheme="minorBidi" w:cstheme="minorBidi"/>
          <w:szCs w:val="22"/>
        </w:rPr>
        <w:t>uestion</w:t>
      </w:r>
      <w:r w:rsidR="00A71484" w:rsidRPr="00F21C6F">
        <w:rPr>
          <w:rFonts w:asciiTheme="minorBidi" w:hAnsiTheme="minorBidi" w:cstheme="minorBidi"/>
          <w:szCs w:val="22"/>
        </w:rPr>
        <w:t>s</w:t>
      </w:r>
      <w:r w:rsidRPr="00F21C6F">
        <w:rPr>
          <w:rFonts w:asciiTheme="minorBidi" w:hAnsiTheme="minorBidi" w:cstheme="minorBidi"/>
          <w:szCs w:val="22"/>
        </w:rPr>
        <w:t xml:space="preserve"> one and three </w:t>
      </w:r>
      <w:r w:rsidR="001B78B1" w:rsidRPr="00F21C6F">
        <w:rPr>
          <w:rFonts w:asciiTheme="minorBidi" w:hAnsiTheme="minorBidi" w:cstheme="minorBidi"/>
          <w:szCs w:val="22"/>
        </w:rPr>
        <w:t xml:space="preserve">of </w:t>
      </w:r>
      <w:r w:rsidRPr="00F21C6F">
        <w:rPr>
          <w:rFonts w:asciiTheme="minorBidi" w:hAnsiTheme="minorBidi" w:cstheme="minorBidi"/>
          <w:szCs w:val="22"/>
        </w:rPr>
        <w:t xml:space="preserve">the study, </w:t>
      </w:r>
      <w:r w:rsidR="00A71484" w:rsidRPr="00F21C6F">
        <w:rPr>
          <w:rFonts w:asciiTheme="minorBidi" w:hAnsiTheme="minorBidi" w:cstheme="minorBidi"/>
          <w:szCs w:val="22"/>
        </w:rPr>
        <w:t xml:space="preserve">concerning </w:t>
      </w:r>
      <w:r w:rsidRPr="00F21C6F">
        <w:rPr>
          <w:rFonts w:asciiTheme="minorBidi" w:hAnsiTheme="minorBidi" w:cstheme="minorBidi"/>
          <w:szCs w:val="22"/>
        </w:rPr>
        <w:t xml:space="preserve">the influence </w:t>
      </w:r>
      <w:r w:rsidR="001B78B1" w:rsidRPr="00F21C6F">
        <w:rPr>
          <w:rFonts w:asciiTheme="minorBidi" w:hAnsiTheme="minorBidi" w:cstheme="minorBidi"/>
          <w:szCs w:val="22"/>
        </w:rPr>
        <w:t xml:space="preserve">of </w:t>
      </w:r>
      <w:r w:rsidRPr="00F21C6F">
        <w:rPr>
          <w:rFonts w:asciiTheme="minorBidi" w:hAnsiTheme="minorBidi" w:cstheme="minorBidi"/>
          <w:szCs w:val="22"/>
        </w:rPr>
        <w:t xml:space="preserve">firm level factors and country level factors on </w:t>
      </w:r>
      <w:r w:rsidR="00A71484" w:rsidRPr="00F21C6F">
        <w:rPr>
          <w:rFonts w:asciiTheme="minorBidi" w:hAnsiTheme="minorBidi" w:cstheme="minorBidi"/>
          <w:szCs w:val="22"/>
        </w:rPr>
        <w:t xml:space="preserve">the </w:t>
      </w:r>
      <w:r w:rsidRPr="00F21C6F">
        <w:rPr>
          <w:rFonts w:asciiTheme="minorBidi" w:hAnsiTheme="minorBidi" w:cstheme="minorBidi"/>
          <w:szCs w:val="22"/>
        </w:rPr>
        <w:t xml:space="preserve">quality </w:t>
      </w:r>
      <w:r w:rsidR="001B78B1" w:rsidRPr="00F21C6F">
        <w:rPr>
          <w:rFonts w:asciiTheme="minorBidi" w:hAnsiTheme="minorBidi" w:cstheme="minorBidi"/>
          <w:szCs w:val="22"/>
        </w:rPr>
        <w:t xml:space="preserve">of </w:t>
      </w:r>
      <w:r w:rsidRPr="00F21C6F">
        <w:rPr>
          <w:rFonts w:asciiTheme="minorBidi" w:hAnsiTheme="minorBidi" w:cstheme="minorBidi"/>
          <w:szCs w:val="22"/>
        </w:rPr>
        <w:t>corporate voluntary disclosure.</w:t>
      </w:r>
      <w:r w:rsidR="0098543C" w:rsidRPr="00F21C6F">
        <w:rPr>
          <w:rFonts w:asciiTheme="minorBidi" w:hAnsiTheme="minorBidi" w:cstheme="minorBidi"/>
          <w:szCs w:val="22"/>
        </w:rPr>
        <w:t xml:space="preserve"> This chapter had four major parts, </w:t>
      </w:r>
      <w:r w:rsidR="006F2447" w:rsidRPr="00F21C6F">
        <w:rPr>
          <w:rFonts w:asciiTheme="minorBidi" w:hAnsiTheme="minorBidi" w:cstheme="minorBidi"/>
          <w:szCs w:val="22"/>
        </w:rPr>
        <w:t xml:space="preserve">which </w:t>
      </w:r>
      <w:r w:rsidR="0098543C" w:rsidRPr="00F21C6F">
        <w:rPr>
          <w:rFonts w:asciiTheme="minorBidi" w:hAnsiTheme="minorBidi" w:cstheme="minorBidi"/>
          <w:szCs w:val="22"/>
        </w:rPr>
        <w:t>were</w:t>
      </w:r>
      <w:r w:rsidR="00A71484" w:rsidRPr="00F21C6F">
        <w:rPr>
          <w:rFonts w:asciiTheme="minorBidi" w:hAnsiTheme="minorBidi" w:cstheme="minorBidi"/>
          <w:szCs w:val="22"/>
        </w:rPr>
        <w:t>, firstly,</w:t>
      </w:r>
      <w:r w:rsidR="0098543C" w:rsidRPr="00F21C6F">
        <w:rPr>
          <w:rFonts w:asciiTheme="minorBidi" w:hAnsiTheme="minorBidi" w:cstheme="minorBidi"/>
          <w:szCs w:val="22"/>
        </w:rPr>
        <w:t xml:space="preserve"> </w:t>
      </w:r>
      <w:r w:rsidR="00A71484" w:rsidRPr="00F21C6F">
        <w:rPr>
          <w:rFonts w:asciiTheme="minorBidi" w:hAnsiTheme="minorBidi" w:cstheme="minorBidi"/>
          <w:szCs w:val="22"/>
        </w:rPr>
        <w:t xml:space="preserve">presentation </w:t>
      </w:r>
      <w:r w:rsidR="001B78B1" w:rsidRPr="00F21C6F">
        <w:rPr>
          <w:rFonts w:asciiTheme="minorBidi" w:hAnsiTheme="minorBidi" w:cstheme="minorBidi"/>
          <w:szCs w:val="22"/>
        </w:rPr>
        <w:t xml:space="preserve">of </w:t>
      </w:r>
      <w:r w:rsidR="00A71484" w:rsidRPr="00F21C6F">
        <w:rPr>
          <w:rFonts w:asciiTheme="minorBidi" w:hAnsiTheme="minorBidi" w:cstheme="minorBidi"/>
          <w:szCs w:val="22"/>
        </w:rPr>
        <w:t xml:space="preserve">the </w:t>
      </w:r>
      <w:r w:rsidR="0098543C" w:rsidRPr="00F21C6F">
        <w:rPr>
          <w:rFonts w:asciiTheme="minorBidi" w:hAnsiTheme="minorBidi" w:cstheme="minorBidi"/>
          <w:szCs w:val="22"/>
        </w:rPr>
        <w:t xml:space="preserve">descriptive statistics </w:t>
      </w:r>
      <w:r w:rsidR="00A71484" w:rsidRPr="00F21C6F">
        <w:rPr>
          <w:rFonts w:asciiTheme="minorBidi" w:hAnsiTheme="minorBidi" w:cstheme="minorBidi"/>
          <w:szCs w:val="22"/>
        </w:rPr>
        <w:t xml:space="preserve">for the </w:t>
      </w:r>
      <w:r w:rsidR="008D4566" w:rsidRPr="00F21C6F">
        <w:rPr>
          <w:rFonts w:asciiTheme="minorBidi" w:hAnsiTheme="minorBidi" w:cstheme="minorBidi"/>
          <w:szCs w:val="22"/>
        </w:rPr>
        <w:t xml:space="preserve">quality </w:t>
      </w:r>
      <w:r w:rsidR="001B78B1" w:rsidRPr="00F21C6F">
        <w:rPr>
          <w:rFonts w:asciiTheme="minorBidi" w:hAnsiTheme="minorBidi" w:cstheme="minorBidi"/>
          <w:szCs w:val="22"/>
        </w:rPr>
        <w:t xml:space="preserve">of </w:t>
      </w:r>
      <w:r w:rsidR="0098543C" w:rsidRPr="00F21C6F">
        <w:rPr>
          <w:rFonts w:asciiTheme="minorBidi" w:hAnsiTheme="minorBidi" w:cstheme="minorBidi"/>
          <w:szCs w:val="22"/>
        </w:rPr>
        <w:t xml:space="preserve">corporate voluntary disclosure and the independent variables. </w:t>
      </w:r>
      <w:r w:rsidR="00A71484" w:rsidRPr="00F21C6F">
        <w:rPr>
          <w:rFonts w:asciiTheme="minorBidi" w:hAnsiTheme="minorBidi" w:cstheme="minorBidi"/>
          <w:szCs w:val="22"/>
        </w:rPr>
        <w:t>T</w:t>
      </w:r>
      <w:r w:rsidR="0098543C" w:rsidRPr="00F21C6F">
        <w:rPr>
          <w:rFonts w:asciiTheme="minorBidi" w:hAnsiTheme="minorBidi" w:cstheme="minorBidi"/>
          <w:szCs w:val="22"/>
        </w:rPr>
        <w:t>he second part</w:t>
      </w:r>
      <w:r w:rsidR="00A71484" w:rsidRPr="00F21C6F">
        <w:rPr>
          <w:rFonts w:asciiTheme="minorBidi" w:hAnsiTheme="minorBidi" w:cstheme="minorBidi"/>
          <w:szCs w:val="22"/>
        </w:rPr>
        <w:t xml:space="preserve"> examined the</w:t>
      </w:r>
      <w:r w:rsidR="0098543C" w:rsidRPr="00F21C6F">
        <w:rPr>
          <w:rFonts w:asciiTheme="minorBidi" w:hAnsiTheme="minorBidi" w:cstheme="minorBidi"/>
          <w:szCs w:val="22"/>
        </w:rPr>
        <w:t xml:space="preserve"> assumptions </w:t>
      </w:r>
      <w:r w:rsidR="001B78B1" w:rsidRPr="00F21C6F">
        <w:rPr>
          <w:rFonts w:asciiTheme="minorBidi" w:hAnsiTheme="minorBidi" w:cstheme="minorBidi"/>
          <w:szCs w:val="22"/>
        </w:rPr>
        <w:t xml:space="preserve">of </w:t>
      </w:r>
      <w:r w:rsidR="00A71484" w:rsidRPr="00F21C6F">
        <w:rPr>
          <w:rFonts w:asciiTheme="minorBidi" w:hAnsiTheme="minorBidi" w:cstheme="minorBidi"/>
          <w:szCs w:val="22"/>
        </w:rPr>
        <w:t xml:space="preserve">the </w:t>
      </w:r>
      <w:r w:rsidR="0098543C" w:rsidRPr="00F21C6F">
        <w:rPr>
          <w:rFonts w:asciiTheme="minorBidi" w:hAnsiTheme="minorBidi" w:cstheme="minorBidi"/>
          <w:szCs w:val="22"/>
        </w:rPr>
        <w:t xml:space="preserve">multiple linear regression </w:t>
      </w:r>
      <w:r w:rsidR="001B78B1" w:rsidRPr="00F21C6F">
        <w:rPr>
          <w:rFonts w:asciiTheme="minorBidi" w:hAnsiTheme="minorBidi" w:cstheme="minorBidi"/>
          <w:szCs w:val="22"/>
        </w:rPr>
        <w:t xml:space="preserve">of </w:t>
      </w:r>
      <w:r w:rsidR="0098543C" w:rsidRPr="00F21C6F">
        <w:rPr>
          <w:rFonts w:asciiTheme="minorBidi" w:hAnsiTheme="minorBidi" w:cstheme="minorBidi"/>
          <w:szCs w:val="22"/>
        </w:rPr>
        <w:t xml:space="preserve">normality multicollinearity, </w:t>
      </w:r>
      <w:r w:rsidR="0098543C" w:rsidRPr="00F21C6F">
        <w:rPr>
          <w:rFonts w:asciiTheme="minorBidi" w:hAnsiTheme="minorBidi" w:cstheme="minorBidi"/>
          <w:szCs w:val="22"/>
          <w:shd w:val="clear" w:color="auto" w:fill="FFFFFF"/>
        </w:rPr>
        <w:t>serial correlation</w:t>
      </w:r>
      <w:r w:rsidR="0098543C" w:rsidRPr="00F21C6F">
        <w:rPr>
          <w:rFonts w:asciiTheme="minorBidi" w:hAnsiTheme="minorBidi" w:cstheme="minorBidi"/>
          <w:szCs w:val="22"/>
        </w:rPr>
        <w:t xml:space="preserve">, homogeneity </w:t>
      </w:r>
      <w:r w:rsidR="001B78B1" w:rsidRPr="00F21C6F">
        <w:rPr>
          <w:rFonts w:asciiTheme="minorBidi" w:hAnsiTheme="minorBidi" w:cstheme="minorBidi"/>
          <w:szCs w:val="22"/>
        </w:rPr>
        <w:t xml:space="preserve">of </w:t>
      </w:r>
      <w:r w:rsidR="0098543C" w:rsidRPr="00F21C6F">
        <w:rPr>
          <w:rFonts w:asciiTheme="minorBidi" w:hAnsiTheme="minorBidi" w:cstheme="minorBidi"/>
          <w:szCs w:val="22"/>
        </w:rPr>
        <w:t xml:space="preserve">standard errors, and the linearity. In testing these assumptions, scatter plots, histograms, skewness and kurtosis, variance </w:t>
      </w:r>
      <w:r w:rsidR="00915742" w:rsidRPr="00F21C6F">
        <w:rPr>
          <w:rFonts w:asciiTheme="minorBidi" w:hAnsiTheme="minorBidi" w:cstheme="minorBidi"/>
          <w:szCs w:val="22"/>
        </w:rPr>
        <w:t>Inflation Factor, Breusch-Pagan</w:t>
      </w:r>
      <w:r w:rsidR="0098543C" w:rsidRPr="00F21C6F">
        <w:rPr>
          <w:rFonts w:asciiTheme="minorBidi" w:hAnsiTheme="minorBidi" w:cstheme="minorBidi"/>
          <w:szCs w:val="22"/>
        </w:rPr>
        <w:t>; Durbin-Watson; and Cook’s distance</w:t>
      </w:r>
      <w:r w:rsidR="00A71484" w:rsidRPr="00F21C6F">
        <w:rPr>
          <w:rFonts w:asciiTheme="minorBidi" w:hAnsiTheme="minorBidi" w:cstheme="minorBidi"/>
          <w:szCs w:val="22"/>
        </w:rPr>
        <w:t xml:space="preserve"> were used</w:t>
      </w:r>
      <w:r w:rsidR="0098543C" w:rsidRPr="00F21C6F">
        <w:rPr>
          <w:rFonts w:asciiTheme="minorBidi" w:hAnsiTheme="minorBidi" w:cstheme="minorBidi"/>
          <w:szCs w:val="22"/>
        </w:rPr>
        <w:t xml:space="preserve">. The assumptions were assumed </w:t>
      </w:r>
      <w:r w:rsidR="00A71484" w:rsidRPr="00F21C6F">
        <w:rPr>
          <w:rFonts w:asciiTheme="minorBidi" w:hAnsiTheme="minorBidi" w:cstheme="minorBidi"/>
          <w:szCs w:val="22"/>
        </w:rPr>
        <w:t xml:space="preserve">to be </w:t>
      </w:r>
      <w:r w:rsidR="0098543C" w:rsidRPr="00F21C6F">
        <w:rPr>
          <w:rFonts w:asciiTheme="minorBidi" w:hAnsiTheme="minorBidi" w:cstheme="minorBidi"/>
          <w:szCs w:val="22"/>
        </w:rPr>
        <w:t xml:space="preserve">reasonably </w:t>
      </w:r>
      <w:r w:rsidR="00A71484" w:rsidRPr="00F21C6F">
        <w:rPr>
          <w:rFonts w:asciiTheme="minorBidi" w:hAnsiTheme="minorBidi" w:cstheme="minorBidi"/>
          <w:szCs w:val="22"/>
        </w:rPr>
        <w:t xml:space="preserve">acceptable, as </w:t>
      </w:r>
      <w:r w:rsidR="0098543C" w:rsidRPr="00F21C6F">
        <w:rPr>
          <w:rFonts w:asciiTheme="minorBidi" w:hAnsiTheme="minorBidi" w:cstheme="minorBidi"/>
          <w:szCs w:val="22"/>
        </w:rPr>
        <w:t>no serious violation</w:t>
      </w:r>
      <w:r w:rsidR="00A71484" w:rsidRPr="00F21C6F">
        <w:rPr>
          <w:rFonts w:asciiTheme="minorBidi" w:hAnsiTheme="minorBidi" w:cstheme="minorBidi"/>
          <w:szCs w:val="22"/>
        </w:rPr>
        <w:t>s</w:t>
      </w:r>
      <w:r w:rsidR="0098543C" w:rsidRPr="00F21C6F">
        <w:rPr>
          <w:rFonts w:asciiTheme="minorBidi" w:hAnsiTheme="minorBidi" w:cstheme="minorBidi"/>
          <w:szCs w:val="22"/>
        </w:rPr>
        <w:t xml:space="preserve"> </w:t>
      </w:r>
      <w:r w:rsidR="001B78B1" w:rsidRPr="00F21C6F">
        <w:rPr>
          <w:rFonts w:asciiTheme="minorBidi" w:hAnsiTheme="minorBidi" w:cstheme="minorBidi"/>
          <w:szCs w:val="22"/>
        </w:rPr>
        <w:t xml:space="preserve">of </w:t>
      </w:r>
      <w:r w:rsidR="0098543C" w:rsidRPr="00F21C6F">
        <w:rPr>
          <w:rFonts w:asciiTheme="minorBidi" w:hAnsiTheme="minorBidi" w:cstheme="minorBidi"/>
          <w:szCs w:val="22"/>
        </w:rPr>
        <w:t>the assumption were observed.</w:t>
      </w:r>
    </w:p>
    <w:p w14:paraId="55BD9068" w14:textId="086F169C" w:rsidR="00D87BAF" w:rsidRPr="00F21C6F" w:rsidRDefault="00D87BAF" w:rsidP="00BD51DC">
      <w:pPr>
        <w:jc w:val="both"/>
        <w:rPr>
          <w:rFonts w:asciiTheme="minorBidi" w:hAnsiTheme="minorBidi" w:cstheme="minorBidi"/>
          <w:szCs w:val="22"/>
        </w:rPr>
      </w:pPr>
      <w:r w:rsidRPr="00F21C6F">
        <w:rPr>
          <w:rFonts w:asciiTheme="minorBidi" w:hAnsiTheme="minorBidi" w:cstheme="minorBidi"/>
          <w:szCs w:val="22"/>
        </w:rPr>
        <w:t>Third</w:t>
      </w:r>
      <w:r w:rsidR="00A71484" w:rsidRPr="00F21C6F">
        <w:rPr>
          <w:rFonts w:asciiTheme="minorBidi" w:hAnsiTheme="minorBidi" w:cstheme="minorBidi"/>
          <w:szCs w:val="22"/>
        </w:rPr>
        <w:t>ly</w:t>
      </w:r>
      <w:r w:rsidRPr="00F21C6F">
        <w:rPr>
          <w:rFonts w:asciiTheme="minorBidi" w:hAnsiTheme="minorBidi" w:cstheme="minorBidi"/>
          <w:szCs w:val="22"/>
        </w:rPr>
        <w:t>, this chapter presented</w:t>
      </w:r>
      <w:r w:rsidR="0098543C" w:rsidRPr="00F21C6F">
        <w:rPr>
          <w:rFonts w:asciiTheme="minorBidi" w:hAnsiTheme="minorBidi" w:cstheme="minorBidi"/>
          <w:szCs w:val="22"/>
        </w:rPr>
        <w:t xml:space="preserve"> the empirical results </w:t>
      </w:r>
      <w:r w:rsidR="001B78B1" w:rsidRPr="00F21C6F">
        <w:rPr>
          <w:rFonts w:asciiTheme="minorBidi" w:hAnsiTheme="minorBidi" w:cstheme="minorBidi"/>
          <w:szCs w:val="22"/>
        </w:rPr>
        <w:t xml:space="preserve">of </w:t>
      </w:r>
      <w:r w:rsidR="00A71484" w:rsidRPr="00F21C6F">
        <w:rPr>
          <w:rFonts w:asciiTheme="minorBidi" w:hAnsiTheme="minorBidi" w:cstheme="minorBidi"/>
          <w:szCs w:val="22"/>
        </w:rPr>
        <w:t xml:space="preserve">the </w:t>
      </w:r>
      <w:r w:rsidR="0098543C" w:rsidRPr="00F21C6F">
        <w:rPr>
          <w:rFonts w:asciiTheme="minorBidi" w:hAnsiTheme="minorBidi" w:cstheme="minorBidi"/>
          <w:szCs w:val="22"/>
        </w:rPr>
        <w:t>quali</w:t>
      </w:r>
      <w:r w:rsidRPr="00F21C6F">
        <w:rPr>
          <w:rFonts w:asciiTheme="minorBidi" w:hAnsiTheme="minorBidi" w:cstheme="minorBidi"/>
          <w:szCs w:val="22"/>
        </w:rPr>
        <w:t xml:space="preserve">ty </w:t>
      </w:r>
      <w:r w:rsidR="001B78B1" w:rsidRPr="00F21C6F">
        <w:rPr>
          <w:rFonts w:asciiTheme="minorBidi" w:hAnsiTheme="minorBidi" w:cstheme="minorBidi"/>
          <w:szCs w:val="22"/>
        </w:rPr>
        <w:t xml:space="preserve">of </w:t>
      </w:r>
      <w:r w:rsidRPr="00F21C6F">
        <w:rPr>
          <w:rFonts w:asciiTheme="minorBidi" w:hAnsiTheme="minorBidi" w:cstheme="minorBidi"/>
          <w:szCs w:val="22"/>
        </w:rPr>
        <w:t>corporate voluntary disclosure equations. The first equation exam</w:t>
      </w:r>
      <w:r w:rsidR="003E5668" w:rsidRPr="00F21C6F">
        <w:rPr>
          <w:rFonts w:asciiTheme="minorBidi" w:hAnsiTheme="minorBidi" w:cstheme="minorBidi"/>
          <w:szCs w:val="22"/>
        </w:rPr>
        <w:t>ine</w:t>
      </w:r>
      <w:r w:rsidR="00A71484" w:rsidRPr="00F21C6F">
        <w:rPr>
          <w:rFonts w:asciiTheme="minorBidi" w:hAnsiTheme="minorBidi" w:cstheme="minorBidi"/>
          <w:szCs w:val="22"/>
        </w:rPr>
        <w:t>d</w:t>
      </w:r>
      <w:r w:rsidR="003E5668" w:rsidRPr="00F21C6F">
        <w:rPr>
          <w:rFonts w:asciiTheme="minorBidi" w:hAnsiTheme="minorBidi" w:cstheme="minorBidi"/>
          <w:szCs w:val="22"/>
        </w:rPr>
        <w:t xml:space="preserve"> the relationship between 15</w:t>
      </w:r>
      <w:r w:rsidRPr="00F21C6F">
        <w:rPr>
          <w:rFonts w:asciiTheme="minorBidi" w:hAnsiTheme="minorBidi" w:cstheme="minorBidi"/>
          <w:szCs w:val="22"/>
        </w:rPr>
        <w:t xml:space="preserve"> firm</w:t>
      </w:r>
      <w:r w:rsidR="006F43A2" w:rsidRPr="00F21C6F">
        <w:rPr>
          <w:rFonts w:asciiTheme="minorBidi" w:hAnsiTheme="minorBidi" w:cstheme="minorBidi"/>
          <w:szCs w:val="22"/>
        </w:rPr>
        <w:t xml:space="preserve">- </w:t>
      </w:r>
      <w:r w:rsidRPr="00F21C6F">
        <w:rPr>
          <w:rFonts w:asciiTheme="minorBidi" w:hAnsiTheme="minorBidi" w:cstheme="minorBidi"/>
          <w:szCs w:val="22"/>
        </w:rPr>
        <w:t xml:space="preserve">and </w:t>
      </w:r>
      <w:r w:rsidR="003E5668" w:rsidRPr="00F21C6F">
        <w:rPr>
          <w:rFonts w:asciiTheme="minorBidi" w:hAnsiTheme="minorBidi" w:cstheme="minorBidi"/>
          <w:szCs w:val="22"/>
        </w:rPr>
        <w:t xml:space="preserve">10 </w:t>
      </w:r>
      <w:r w:rsidRPr="00F21C6F">
        <w:rPr>
          <w:rFonts w:asciiTheme="minorBidi" w:hAnsiTheme="minorBidi" w:cstheme="minorBidi"/>
          <w:szCs w:val="22"/>
        </w:rPr>
        <w:t>country</w:t>
      </w:r>
      <w:r w:rsidR="006F43A2" w:rsidRPr="00F21C6F">
        <w:rPr>
          <w:rFonts w:asciiTheme="minorBidi" w:hAnsiTheme="minorBidi" w:cstheme="minorBidi"/>
          <w:szCs w:val="22"/>
        </w:rPr>
        <w:t>-</w:t>
      </w:r>
      <w:r w:rsidRPr="00F21C6F">
        <w:rPr>
          <w:rFonts w:asciiTheme="minorBidi" w:hAnsiTheme="minorBidi" w:cstheme="minorBidi"/>
          <w:szCs w:val="22"/>
        </w:rPr>
        <w:t xml:space="preserve"> level factors and </w:t>
      </w:r>
      <w:r w:rsidR="00A71484" w:rsidRPr="00F21C6F">
        <w:rPr>
          <w:rFonts w:asciiTheme="minorBidi" w:hAnsiTheme="minorBidi" w:cstheme="minorBidi"/>
          <w:szCs w:val="22"/>
        </w:rPr>
        <w:t xml:space="preserve">the </w:t>
      </w:r>
      <w:r w:rsidR="003E5668" w:rsidRPr="00F21C6F">
        <w:rPr>
          <w:rFonts w:asciiTheme="minorBidi" w:hAnsiTheme="minorBidi" w:cstheme="minorBidi"/>
          <w:szCs w:val="22"/>
        </w:rPr>
        <w:t>qual</w:t>
      </w:r>
      <w:r w:rsidRPr="00F21C6F">
        <w:rPr>
          <w:rFonts w:asciiTheme="minorBidi" w:hAnsiTheme="minorBidi" w:cstheme="minorBidi"/>
          <w:szCs w:val="22"/>
        </w:rPr>
        <w:t xml:space="preserve">ity </w:t>
      </w:r>
      <w:r w:rsidR="001B78B1" w:rsidRPr="00F21C6F">
        <w:rPr>
          <w:rFonts w:asciiTheme="minorBidi" w:hAnsiTheme="minorBidi" w:cstheme="minorBidi"/>
          <w:szCs w:val="22"/>
        </w:rPr>
        <w:t xml:space="preserve">of </w:t>
      </w:r>
      <w:r w:rsidR="002971B5" w:rsidRPr="00F21C6F">
        <w:rPr>
          <w:rFonts w:asciiTheme="minorBidi" w:hAnsiTheme="minorBidi" w:cstheme="minorBidi"/>
          <w:szCs w:val="22"/>
        </w:rPr>
        <w:t xml:space="preserve">the </w:t>
      </w:r>
      <w:r w:rsidRPr="00F21C6F">
        <w:rPr>
          <w:rFonts w:asciiTheme="minorBidi" w:hAnsiTheme="minorBidi" w:cstheme="minorBidi"/>
          <w:szCs w:val="22"/>
        </w:rPr>
        <w:t>corporate voluntary disclosure. The equation show</w:t>
      </w:r>
      <w:r w:rsidR="002971B5" w:rsidRPr="00F21C6F">
        <w:rPr>
          <w:rFonts w:asciiTheme="minorBidi" w:hAnsiTheme="minorBidi" w:cstheme="minorBidi"/>
          <w:szCs w:val="22"/>
        </w:rPr>
        <w:t>ed</w:t>
      </w:r>
      <w:r w:rsidRPr="00F21C6F">
        <w:rPr>
          <w:rFonts w:asciiTheme="minorBidi" w:hAnsiTheme="minorBidi" w:cstheme="minorBidi"/>
          <w:szCs w:val="22"/>
        </w:rPr>
        <w:t xml:space="preserve"> that </w:t>
      </w:r>
      <w:r w:rsidR="003E5668" w:rsidRPr="00F21C6F">
        <w:rPr>
          <w:rFonts w:asciiTheme="minorBidi" w:hAnsiTheme="minorBidi" w:cstheme="minorBidi"/>
          <w:szCs w:val="22"/>
        </w:rPr>
        <w:t>four</w:t>
      </w:r>
      <w:r w:rsidRPr="00F21C6F">
        <w:rPr>
          <w:rFonts w:asciiTheme="minorBidi" w:hAnsiTheme="minorBidi" w:cstheme="minorBidi"/>
          <w:szCs w:val="22"/>
        </w:rPr>
        <w:t xml:space="preserve"> </w:t>
      </w:r>
      <w:r w:rsidR="001B78B1" w:rsidRPr="00F21C6F">
        <w:rPr>
          <w:rFonts w:asciiTheme="minorBidi" w:hAnsiTheme="minorBidi" w:cstheme="minorBidi"/>
          <w:szCs w:val="22"/>
        </w:rPr>
        <w:t xml:space="preserve">of </w:t>
      </w:r>
      <w:r w:rsidRPr="00F21C6F">
        <w:rPr>
          <w:rFonts w:asciiTheme="minorBidi" w:hAnsiTheme="minorBidi" w:cstheme="minorBidi"/>
          <w:szCs w:val="22"/>
        </w:rPr>
        <w:t>the independent variables</w:t>
      </w:r>
      <w:r w:rsidR="003E5668" w:rsidRPr="00F21C6F">
        <w:rPr>
          <w:rFonts w:asciiTheme="minorBidi" w:hAnsiTheme="minorBidi" w:cstheme="minorBidi"/>
          <w:szCs w:val="22"/>
        </w:rPr>
        <w:t xml:space="preserve"> among</w:t>
      </w:r>
      <w:r w:rsidR="002971B5" w:rsidRPr="00F21C6F">
        <w:rPr>
          <w:rFonts w:asciiTheme="minorBidi" w:hAnsiTheme="minorBidi" w:cstheme="minorBidi"/>
          <w:szCs w:val="22"/>
        </w:rPr>
        <w:t xml:space="preserve"> the</w:t>
      </w:r>
      <w:r w:rsidR="003E5668" w:rsidRPr="00F21C6F">
        <w:rPr>
          <w:rFonts w:asciiTheme="minorBidi" w:hAnsiTheme="minorBidi" w:cstheme="minorBidi"/>
          <w:szCs w:val="22"/>
        </w:rPr>
        <w:t xml:space="preserve"> firm level factors</w:t>
      </w:r>
      <w:r w:rsidRPr="00F21C6F">
        <w:rPr>
          <w:rFonts w:asciiTheme="minorBidi" w:hAnsiTheme="minorBidi" w:cstheme="minorBidi"/>
          <w:szCs w:val="22"/>
        </w:rPr>
        <w:t xml:space="preserve"> </w:t>
      </w:r>
      <w:r w:rsidR="002971B5" w:rsidRPr="00F21C6F">
        <w:rPr>
          <w:rFonts w:asciiTheme="minorBidi" w:hAnsiTheme="minorBidi" w:cstheme="minorBidi"/>
          <w:szCs w:val="22"/>
        </w:rPr>
        <w:t xml:space="preserve">had </w:t>
      </w:r>
      <w:r w:rsidRPr="00F21C6F">
        <w:rPr>
          <w:rFonts w:asciiTheme="minorBidi" w:hAnsiTheme="minorBidi" w:cstheme="minorBidi"/>
          <w:szCs w:val="22"/>
        </w:rPr>
        <w:t>statistical</w:t>
      </w:r>
      <w:r w:rsidR="002971B5" w:rsidRPr="00F21C6F">
        <w:rPr>
          <w:rFonts w:asciiTheme="minorBidi" w:hAnsiTheme="minorBidi" w:cstheme="minorBidi"/>
          <w:szCs w:val="22"/>
        </w:rPr>
        <w:t>ly</w:t>
      </w:r>
      <w:r w:rsidRPr="00F21C6F">
        <w:rPr>
          <w:rFonts w:asciiTheme="minorBidi" w:hAnsiTheme="minorBidi" w:cstheme="minorBidi"/>
          <w:szCs w:val="22"/>
        </w:rPr>
        <w:t xml:space="preserve"> significant relationships </w:t>
      </w:r>
      <w:r w:rsidR="0058488D" w:rsidRPr="00F21C6F">
        <w:rPr>
          <w:rFonts w:asciiTheme="minorBidi" w:hAnsiTheme="minorBidi" w:cstheme="minorBidi"/>
          <w:szCs w:val="22"/>
        </w:rPr>
        <w:t>with</w:t>
      </w:r>
      <w:r w:rsidRPr="00F21C6F">
        <w:rPr>
          <w:rFonts w:asciiTheme="minorBidi" w:hAnsiTheme="minorBidi" w:cstheme="minorBidi"/>
          <w:szCs w:val="22"/>
        </w:rPr>
        <w:t xml:space="preserve"> the quality </w:t>
      </w:r>
      <w:r w:rsidR="001B78B1" w:rsidRPr="00F21C6F">
        <w:rPr>
          <w:rFonts w:asciiTheme="minorBidi" w:hAnsiTheme="minorBidi" w:cstheme="minorBidi"/>
          <w:szCs w:val="22"/>
        </w:rPr>
        <w:t xml:space="preserve">of </w:t>
      </w:r>
      <w:r w:rsidRPr="00F21C6F">
        <w:rPr>
          <w:rFonts w:asciiTheme="minorBidi" w:hAnsiTheme="minorBidi" w:cstheme="minorBidi"/>
          <w:szCs w:val="22"/>
        </w:rPr>
        <w:t>voluntary corporate disclosure. The second equation investigate</w:t>
      </w:r>
      <w:r w:rsidR="002971B5" w:rsidRPr="00F21C6F">
        <w:rPr>
          <w:rFonts w:asciiTheme="minorBidi" w:hAnsiTheme="minorBidi" w:cstheme="minorBidi"/>
          <w:szCs w:val="22"/>
        </w:rPr>
        <w:t>d</w:t>
      </w:r>
      <w:r w:rsidRPr="00F21C6F">
        <w:rPr>
          <w:rFonts w:asciiTheme="minorBidi" w:hAnsiTheme="minorBidi" w:cstheme="minorBidi"/>
          <w:szCs w:val="22"/>
        </w:rPr>
        <w:t xml:space="preserve"> the association between country level variable factors and </w:t>
      </w:r>
      <w:r w:rsidR="002971B5" w:rsidRPr="00F21C6F">
        <w:rPr>
          <w:rFonts w:asciiTheme="minorBidi" w:hAnsiTheme="minorBidi" w:cstheme="minorBidi"/>
          <w:szCs w:val="22"/>
        </w:rPr>
        <w:t xml:space="preserve">the </w:t>
      </w:r>
      <w:r w:rsidRPr="00F21C6F">
        <w:rPr>
          <w:rFonts w:asciiTheme="minorBidi" w:hAnsiTheme="minorBidi" w:cstheme="minorBidi"/>
          <w:szCs w:val="22"/>
        </w:rPr>
        <w:t>qua</w:t>
      </w:r>
      <w:r w:rsidR="003E5668" w:rsidRPr="00F21C6F">
        <w:rPr>
          <w:rFonts w:asciiTheme="minorBidi" w:hAnsiTheme="minorBidi" w:cstheme="minorBidi"/>
          <w:szCs w:val="22"/>
        </w:rPr>
        <w:t>li</w:t>
      </w:r>
      <w:r w:rsidR="00D32238" w:rsidRPr="00F21C6F">
        <w:rPr>
          <w:rFonts w:asciiTheme="minorBidi" w:hAnsiTheme="minorBidi" w:cstheme="minorBidi"/>
          <w:szCs w:val="22"/>
        </w:rPr>
        <w:t xml:space="preserve">ty </w:t>
      </w:r>
      <w:r w:rsidR="001B78B1" w:rsidRPr="00F21C6F">
        <w:rPr>
          <w:rFonts w:asciiTheme="minorBidi" w:hAnsiTheme="minorBidi" w:cstheme="minorBidi"/>
          <w:szCs w:val="22"/>
        </w:rPr>
        <w:t xml:space="preserve">of </w:t>
      </w:r>
      <w:r w:rsidR="00D32238" w:rsidRPr="00F21C6F">
        <w:rPr>
          <w:rFonts w:asciiTheme="minorBidi" w:hAnsiTheme="minorBidi" w:cstheme="minorBidi"/>
          <w:szCs w:val="22"/>
        </w:rPr>
        <w:t xml:space="preserve">corporate voluntary </w:t>
      </w:r>
      <w:r w:rsidRPr="00F21C6F">
        <w:rPr>
          <w:rFonts w:asciiTheme="minorBidi" w:hAnsiTheme="minorBidi" w:cstheme="minorBidi"/>
          <w:szCs w:val="22"/>
        </w:rPr>
        <w:t>disclosure.</w:t>
      </w:r>
      <w:r w:rsidR="003E5668" w:rsidRPr="00F21C6F">
        <w:rPr>
          <w:rFonts w:asciiTheme="minorBidi" w:hAnsiTheme="minorBidi" w:cstheme="minorBidi"/>
          <w:szCs w:val="22"/>
        </w:rPr>
        <w:t xml:space="preserve"> The findings indicate</w:t>
      </w:r>
      <w:r w:rsidR="002971B5" w:rsidRPr="00F21C6F">
        <w:rPr>
          <w:rFonts w:asciiTheme="minorBidi" w:hAnsiTheme="minorBidi" w:cstheme="minorBidi"/>
          <w:szCs w:val="22"/>
        </w:rPr>
        <w:t>d</w:t>
      </w:r>
      <w:r w:rsidR="003E5668" w:rsidRPr="00F21C6F">
        <w:rPr>
          <w:rFonts w:asciiTheme="minorBidi" w:hAnsiTheme="minorBidi" w:cstheme="minorBidi"/>
          <w:szCs w:val="22"/>
        </w:rPr>
        <w:t xml:space="preserve"> that three</w:t>
      </w:r>
      <w:r w:rsidRPr="00F21C6F">
        <w:rPr>
          <w:rFonts w:asciiTheme="minorBidi" w:hAnsiTheme="minorBidi" w:cstheme="minorBidi"/>
          <w:szCs w:val="22"/>
        </w:rPr>
        <w:t xml:space="preserve"> </w:t>
      </w:r>
      <w:r w:rsidR="001B78B1" w:rsidRPr="00F21C6F">
        <w:rPr>
          <w:rFonts w:asciiTheme="minorBidi" w:hAnsiTheme="minorBidi" w:cstheme="minorBidi"/>
          <w:szCs w:val="22"/>
        </w:rPr>
        <w:t xml:space="preserve">of </w:t>
      </w:r>
      <w:r w:rsidRPr="00F21C6F">
        <w:rPr>
          <w:rFonts w:asciiTheme="minorBidi" w:hAnsiTheme="minorBidi" w:cstheme="minorBidi"/>
          <w:szCs w:val="22"/>
        </w:rPr>
        <w:t xml:space="preserve">the independent variables </w:t>
      </w:r>
      <w:r w:rsidR="002971B5" w:rsidRPr="00F21C6F">
        <w:rPr>
          <w:rFonts w:asciiTheme="minorBidi" w:hAnsiTheme="minorBidi" w:cstheme="minorBidi"/>
          <w:szCs w:val="22"/>
        </w:rPr>
        <w:t>we</w:t>
      </w:r>
      <w:r w:rsidR="003E5668" w:rsidRPr="00F21C6F">
        <w:rPr>
          <w:rFonts w:asciiTheme="minorBidi" w:hAnsiTheme="minorBidi" w:cstheme="minorBidi"/>
          <w:szCs w:val="22"/>
        </w:rPr>
        <w:t>re</w:t>
      </w:r>
      <w:r w:rsidRPr="00F21C6F">
        <w:rPr>
          <w:rFonts w:asciiTheme="minorBidi" w:hAnsiTheme="minorBidi" w:cstheme="minorBidi"/>
          <w:szCs w:val="22"/>
        </w:rPr>
        <w:t xml:space="preserve"> statistical</w:t>
      </w:r>
      <w:r w:rsidR="002971B5" w:rsidRPr="00F21C6F">
        <w:rPr>
          <w:rFonts w:asciiTheme="minorBidi" w:hAnsiTheme="minorBidi" w:cstheme="minorBidi"/>
          <w:szCs w:val="22"/>
        </w:rPr>
        <w:t>ly</w:t>
      </w:r>
      <w:r w:rsidRPr="00F21C6F">
        <w:rPr>
          <w:rFonts w:asciiTheme="minorBidi" w:hAnsiTheme="minorBidi" w:cstheme="minorBidi"/>
          <w:szCs w:val="22"/>
        </w:rPr>
        <w:t xml:space="preserve"> significant</w:t>
      </w:r>
      <w:r w:rsidR="002971B5" w:rsidRPr="00F21C6F">
        <w:rPr>
          <w:rFonts w:asciiTheme="minorBidi" w:hAnsiTheme="minorBidi" w:cstheme="minorBidi"/>
          <w:szCs w:val="22"/>
        </w:rPr>
        <w:t xml:space="preserve"> and</w:t>
      </w:r>
      <w:r w:rsidRPr="00F21C6F">
        <w:rPr>
          <w:rFonts w:asciiTheme="minorBidi" w:hAnsiTheme="minorBidi" w:cstheme="minorBidi"/>
          <w:szCs w:val="22"/>
        </w:rPr>
        <w:t xml:space="preserve"> predict</w:t>
      </w:r>
      <w:r w:rsidR="006F2447" w:rsidRPr="00F21C6F">
        <w:rPr>
          <w:rFonts w:asciiTheme="minorBidi" w:hAnsiTheme="minorBidi" w:cstheme="minorBidi"/>
          <w:szCs w:val="22"/>
        </w:rPr>
        <w:t>ed</w:t>
      </w:r>
      <w:r w:rsidRPr="00F21C6F">
        <w:rPr>
          <w:rFonts w:asciiTheme="minorBidi" w:hAnsiTheme="minorBidi" w:cstheme="minorBidi"/>
          <w:szCs w:val="22"/>
        </w:rPr>
        <w:t xml:space="preserve"> the quantity </w:t>
      </w:r>
      <w:r w:rsidR="001B78B1" w:rsidRPr="00F21C6F">
        <w:rPr>
          <w:rFonts w:asciiTheme="minorBidi" w:hAnsiTheme="minorBidi" w:cstheme="minorBidi"/>
          <w:szCs w:val="22"/>
        </w:rPr>
        <w:t xml:space="preserve">of </w:t>
      </w:r>
      <w:r w:rsidRPr="00F21C6F">
        <w:rPr>
          <w:rFonts w:asciiTheme="minorBidi" w:hAnsiTheme="minorBidi" w:cstheme="minorBidi"/>
          <w:szCs w:val="22"/>
        </w:rPr>
        <w:t>voluntary corporate disclosure.</w:t>
      </w:r>
      <w:r w:rsidR="003E5668" w:rsidRPr="00F21C6F">
        <w:rPr>
          <w:rFonts w:asciiTheme="minorBidi" w:hAnsiTheme="minorBidi" w:cstheme="minorBidi"/>
          <w:szCs w:val="22"/>
        </w:rPr>
        <w:t xml:space="preserve"> </w:t>
      </w:r>
      <w:r w:rsidRPr="00F21C6F">
        <w:rPr>
          <w:rFonts w:asciiTheme="minorBidi" w:hAnsiTheme="minorBidi" w:cstheme="minorBidi"/>
          <w:szCs w:val="22"/>
        </w:rPr>
        <w:t xml:space="preserve">Additionally, findings from the first and the second equations were compared </w:t>
      </w:r>
      <w:r w:rsidR="002971B5" w:rsidRPr="00F21C6F">
        <w:rPr>
          <w:rFonts w:asciiTheme="minorBidi" w:hAnsiTheme="minorBidi" w:cstheme="minorBidi"/>
          <w:szCs w:val="22"/>
        </w:rPr>
        <w:t xml:space="preserve">in order </w:t>
      </w:r>
      <w:r w:rsidRPr="00F21C6F">
        <w:rPr>
          <w:rFonts w:asciiTheme="minorBidi" w:hAnsiTheme="minorBidi" w:cstheme="minorBidi"/>
          <w:szCs w:val="22"/>
        </w:rPr>
        <w:t xml:space="preserve">to examine whether the determinants </w:t>
      </w:r>
      <w:r w:rsidR="001B78B1" w:rsidRPr="00F21C6F">
        <w:rPr>
          <w:rFonts w:asciiTheme="minorBidi" w:hAnsiTheme="minorBidi" w:cstheme="minorBidi"/>
          <w:szCs w:val="22"/>
        </w:rPr>
        <w:t xml:space="preserve">of </w:t>
      </w:r>
      <w:r w:rsidR="00A31A64" w:rsidRPr="00F21C6F">
        <w:rPr>
          <w:rFonts w:asciiTheme="minorBidi" w:hAnsiTheme="minorBidi" w:cstheme="minorBidi"/>
          <w:szCs w:val="22"/>
        </w:rPr>
        <w:t xml:space="preserve">corporations’ </w:t>
      </w:r>
      <w:r w:rsidRPr="00F21C6F">
        <w:rPr>
          <w:rFonts w:asciiTheme="minorBidi" w:hAnsiTheme="minorBidi" w:cstheme="minorBidi"/>
          <w:szCs w:val="22"/>
        </w:rPr>
        <w:t xml:space="preserve">voluntary disclosure may have </w:t>
      </w:r>
      <w:r w:rsidR="006F2447" w:rsidRPr="00F21C6F">
        <w:rPr>
          <w:rFonts w:asciiTheme="minorBidi" w:hAnsiTheme="minorBidi" w:cstheme="minorBidi"/>
          <w:szCs w:val="22"/>
        </w:rPr>
        <w:t xml:space="preserve">a </w:t>
      </w:r>
      <w:r w:rsidRPr="00F21C6F">
        <w:rPr>
          <w:rFonts w:asciiTheme="minorBidi" w:hAnsiTheme="minorBidi" w:cstheme="minorBidi"/>
          <w:szCs w:val="22"/>
        </w:rPr>
        <w:t xml:space="preserve">similar impact on both the quality and quantity </w:t>
      </w:r>
      <w:r w:rsidR="001B78B1" w:rsidRPr="00F21C6F">
        <w:rPr>
          <w:rFonts w:asciiTheme="minorBidi" w:hAnsiTheme="minorBidi" w:cstheme="minorBidi"/>
          <w:szCs w:val="22"/>
        </w:rPr>
        <w:t xml:space="preserve">of </w:t>
      </w:r>
      <w:r w:rsidRPr="00F21C6F">
        <w:rPr>
          <w:rFonts w:asciiTheme="minorBidi" w:hAnsiTheme="minorBidi" w:cstheme="minorBidi"/>
          <w:szCs w:val="22"/>
        </w:rPr>
        <w:t xml:space="preserve">corporate disclosure. </w:t>
      </w:r>
    </w:p>
    <w:p w14:paraId="4E6F92B4" w14:textId="3D5FCFCF" w:rsidR="00F21C6F" w:rsidRDefault="00D87BAF" w:rsidP="00BD51DC">
      <w:pPr>
        <w:jc w:val="both"/>
        <w:rPr>
          <w:rFonts w:asciiTheme="minorBidi" w:eastAsia="Calibri" w:hAnsiTheme="minorBidi" w:cstheme="minorBidi"/>
          <w:szCs w:val="22"/>
        </w:rPr>
        <w:sectPr w:rsidR="00F21C6F" w:rsidSect="00BE3D6A">
          <w:pgSz w:w="11907" w:h="16840" w:code="9"/>
          <w:pgMar w:top="1418" w:right="1134" w:bottom="1418" w:left="2268" w:header="851" w:footer="851" w:gutter="0"/>
          <w:cols w:space="708"/>
          <w:docGrid w:linePitch="360"/>
        </w:sectPr>
      </w:pPr>
      <w:r w:rsidRPr="00F21C6F">
        <w:rPr>
          <w:rFonts w:asciiTheme="minorBidi" w:hAnsiTheme="minorBidi" w:cstheme="minorBidi"/>
          <w:szCs w:val="22"/>
        </w:rPr>
        <w:t>Fourth</w:t>
      </w:r>
      <w:r w:rsidR="002971B5" w:rsidRPr="00F21C6F">
        <w:rPr>
          <w:rFonts w:asciiTheme="minorBidi" w:hAnsiTheme="minorBidi" w:cstheme="minorBidi"/>
          <w:szCs w:val="22"/>
        </w:rPr>
        <w:t>ly</w:t>
      </w:r>
      <w:r w:rsidRPr="00F21C6F">
        <w:rPr>
          <w:rFonts w:asciiTheme="minorBidi" w:hAnsiTheme="minorBidi" w:cstheme="minorBidi"/>
          <w:szCs w:val="22"/>
        </w:rPr>
        <w:t xml:space="preserve">, this chapter </w:t>
      </w:r>
      <w:r w:rsidR="006F2447" w:rsidRPr="00F21C6F">
        <w:rPr>
          <w:rFonts w:asciiTheme="minorBidi" w:hAnsiTheme="minorBidi" w:cstheme="minorBidi"/>
          <w:szCs w:val="22"/>
        </w:rPr>
        <w:t xml:space="preserve">discussed </w:t>
      </w:r>
      <w:r w:rsidR="002971B5" w:rsidRPr="00F21C6F">
        <w:rPr>
          <w:rFonts w:asciiTheme="minorBidi" w:hAnsiTheme="minorBidi" w:cstheme="minorBidi"/>
          <w:szCs w:val="22"/>
        </w:rPr>
        <w:t>the</w:t>
      </w:r>
      <w:r w:rsidRPr="00F21C6F">
        <w:rPr>
          <w:rFonts w:asciiTheme="minorBidi" w:hAnsiTheme="minorBidi" w:cstheme="minorBidi"/>
          <w:szCs w:val="22"/>
        </w:rPr>
        <w:t xml:space="preserve"> results </w:t>
      </w:r>
      <w:r w:rsidR="001B78B1" w:rsidRPr="00F21C6F">
        <w:rPr>
          <w:rFonts w:asciiTheme="minorBidi" w:hAnsiTheme="minorBidi" w:cstheme="minorBidi"/>
          <w:szCs w:val="22"/>
        </w:rPr>
        <w:t xml:space="preserve">of </w:t>
      </w:r>
      <w:r w:rsidR="002971B5" w:rsidRPr="00F21C6F">
        <w:rPr>
          <w:rFonts w:asciiTheme="minorBidi" w:hAnsiTheme="minorBidi" w:cstheme="minorBidi"/>
          <w:szCs w:val="22"/>
        </w:rPr>
        <w:t xml:space="preserve">testing the </w:t>
      </w:r>
      <w:r w:rsidRPr="00F21C6F">
        <w:rPr>
          <w:rFonts w:asciiTheme="minorBidi" w:hAnsiTheme="minorBidi" w:cstheme="minorBidi"/>
          <w:szCs w:val="22"/>
        </w:rPr>
        <w:t xml:space="preserve">robustness </w:t>
      </w:r>
      <w:r w:rsidR="001B78B1" w:rsidRPr="00F21C6F">
        <w:rPr>
          <w:rFonts w:asciiTheme="minorBidi" w:hAnsiTheme="minorBidi" w:cstheme="minorBidi"/>
          <w:szCs w:val="22"/>
        </w:rPr>
        <w:t xml:space="preserve">of </w:t>
      </w:r>
      <w:r w:rsidRPr="00F21C6F">
        <w:rPr>
          <w:rFonts w:asciiTheme="minorBidi" w:hAnsiTheme="minorBidi" w:cstheme="minorBidi"/>
          <w:szCs w:val="22"/>
        </w:rPr>
        <w:t xml:space="preserve">the models used in this study. </w:t>
      </w:r>
      <w:r w:rsidR="002971B5" w:rsidRPr="00F21C6F">
        <w:rPr>
          <w:rFonts w:asciiTheme="minorBidi" w:hAnsiTheme="minorBidi" w:cstheme="minorBidi"/>
          <w:szCs w:val="22"/>
        </w:rPr>
        <w:t xml:space="preserve">These </w:t>
      </w:r>
      <w:r w:rsidRPr="00F21C6F">
        <w:rPr>
          <w:rFonts w:asciiTheme="minorBidi" w:hAnsiTheme="minorBidi" w:cstheme="minorBidi"/>
          <w:szCs w:val="22"/>
        </w:rPr>
        <w:t xml:space="preserve">tests </w:t>
      </w:r>
      <w:r w:rsidR="001B78B1" w:rsidRPr="00F21C6F">
        <w:rPr>
          <w:rFonts w:asciiTheme="minorBidi" w:hAnsiTheme="minorBidi" w:cstheme="minorBidi"/>
          <w:szCs w:val="22"/>
        </w:rPr>
        <w:t xml:space="preserve">of </w:t>
      </w:r>
      <w:r w:rsidRPr="00F21C6F">
        <w:rPr>
          <w:rFonts w:asciiTheme="minorBidi" w:hAnsiTheme="minorBidi" w:cstheme="minorBidi"/>
          <w:szCs w:val="22"/>
        </w:rPr>
        <w:t>robustness involved checking the consistency</w:t>
      </w:r>
      <w:r w:rsidR="000E4F6F" w:rsidRPr="00F21C6F">
        <w:rPr>
          <w:rFonts w:asciiTheme="minorBidi" w:hAnsiTheme="minorBidi" w:cstheme="minorBidi"/>
          <w:szCs w:val="22"/>
        </w:rPr>
        <w:t xml:space="preserve"> </w:t>
      </w:r>
      <w:r w:rsidR="001B78B1" w:rsidRPr="00F21C6F">
        <w:rPr>
          <w:rFonts w:asciiTheme="minorBidi" w:hAnsiTheme="minorBidi" w:cstheme="minorBidi"/>
          <w:szCs w:val="22"/>
        </w:rPr>
        <w:t xml:space="preserve">of </w:t>
      </w:r>
      <w:r w:rsidR="000E4F6F" w:rsidRPr="00F21C6F">
        <w:rPr>
          <w:rFonts w:asciiTheme="minorBidi" w:hAnsiTheme="minorBidi" w:cstheme="minorBidi"/>
          <w:szCs w:val="22"/>
        </w:rPr>
        <w:t>results over time i.e. 2012 and 2011</w:t>
      </w:r>
      <w:r w:rsidRPr="00F21C6F">
        <w:rPr>
          <w:rFonts w:asciiTheme="minorBidi" w:hAnsiTheme="minorBidi" w:cstheme="minorBidi"/>
          <w:szCs w:val="22"/>
        </w:rPr>
        <w:t xml:space="preserve">, and estimating </w:t>
      </w:r>
      <w:r w:rsidR="002971B5" w:rsidRPr="00F21C6F">
        <w:rPr>
          <w:rFonts w:asciiTheme="minorBidi" w:hAnsiTheme="minorBidi" w:cstheme="minorBidi"/>
          <w:szCs w:val="22"/>
        </w:rPr>
        <w:t xml:space="preserve">the </w:t>
      </w:r>
      <w:r w:rsidRPr="00F21C6F">
        <w:rPr>
          <w:rFonts w:asciiTheme="minorBidi" w:hAnsiTheme="minorBidi" w:cstheme="minorBidi"/>
          <w:szCs w:val="22"/>
        </w:rPr>
        <w:t xml:space="preserve">determinants </w:t>
      </w:r>
      <w:r w:rsidR="001B78B1" w:rsidRPr="00F21C6F">
        <w:rPr>
          <w:rFonts w:asciiTheme="minorBidi" w:hAnsiTheme="minorBidi" w:cstheme="minorBidi"/>
          <w:szCs w:val="22"/>
        </w:rPr>
        <w:t xml:space="preserve">of </w:t>
      </w:r>
      <w:r w:rsidR="002971B5" w:rsidRPr="00F21C6F">
        <w:rPr>
          <w:rFonts w:asciiTheme="minorBidi" w:hAnsiTheme="minorBidi" w:cstheme="minorBidi"/>
          <w:szCs w:val="22"/>
        </w:rPr>
        <w:t xml:space="preserve">the </w:t>
      </w:r>
      <w:r w:rsidRPr="00F21C6F">
        <w:rPr>
          <w:rFonts w:asciiTheme="minorBidi" w:hAnsiTheme="minorBidi" w:cstheme="minorBidi"/>
          <w:szCs w:val="22"/>
        </w:rPr>
        <w:t>subcategories</w:t>
      </w:r>
      <w:r w:rsidR="002971B5" w:rsidRPr="00F21C6F">
        <w:rPr>
          <w:rFonts w:asciiTheme="minorBidi" w:hAnsiTheme="minorBidi" w:cstheme="minorBidi"/>
          <w:szCs w:val="22"/>
        </w:rPr>
        <w:t xml:space="preserve"> </w:t>
      </w:r>
      <w:r w:rsidR="001B78B1" w:rsidRPr="00F21C6F">
        <w:rPr>
          <w:rFonts w:asciiTheme="minorBidi" w:hAnsiTheme="minorBidi" w:cstheme="minorBidi"/>
          <w:szCs w:val="22"/>
        </w:rPr>
        <w:t xml:space="preserve">of </w:t>
      </w:r>
      <w:r w:rsidRPr="00F21C6F">
        <w:rPr>
          <w:rFonts w:asciiTheme="minorBidi" w:hAnsiTheme="minorBidi" w:cstheme="minorBidi"/>
          <w:szCs w:val="22"/>
        </w:rPr>
        <w:t>corporate voluntary disclosure. Th</w:t>
      </w:r>
      <w:r w:rsidR="000E4F6F" w:rsidRPr="00F21C6F">
        <w:rPr>
          <w:rFonts w:asciiTheme="minorBidi" w:hAnsiTheme="minorBidi" w:cstheme="minorBidi"/>
          <w:szCs w:val="22"/>
        </w:rPr>
        <w:t>e results were similar over 2011</w:t>
      </w:r>
      <w:r w:rsidRPr="00F21C6F">
        <w:rPr>
          <w:rFonts w:asciiTheme="minorBidi" w:hAnsiTheme="minorBidi" w:cstheme="minorBidi"/>
          <w:szCs w:val="22"/>
        </w:rPr>
        <w:t xml:space="preserve"> </w:t>
      </w:r>
      <w:r w:rsidR="000E4F6F" w:rsidRPr="00F21C6F">
        <w:rPr>
          <w:rFonts w:asciiTheme="minorBidi" w:hAnsiTheme="minorBidi" w:cstheme="minorBidi"/>
          <w:szCs w:val="22"/>
        </w:rPr>
        <w:t>and 2012</w:t>
      </w:r>
      <w:r w:rsidRPr="00F21C6F">
        <w:rPr>
          <w:rFonts w:asciiTheme="minorBidi" w:hAnsiTheme="minorBidi" w:cstheme="minorBidi"/>
          <w:szCs w:val="22"/>
        </w:rPr>
        <w:t xml:space="preserve"> and</w:t>
      </w:r>
      <w:r w:rsidR="002971B5" w:rsidRPr="00F21C6F">
        <w:rPr>
          <w:rFonts w:asciiTheme="minorBidi" w:hAnsiTheme="minorBidi" w:cstheme="minorBidi"/>
          <w:szCs w:val="22"/>
        </w:rPr>
        <w:t>,</w:t>
      </w:r>
      <w:r w:rsidRPr="00F21C6F">
        <w:rPr>
          <w:rFonts w:asciiTheme="minorBidi" w:hAnsiTheme="minorBidi" w:cstheme="minorBidi"/>
          <w:szCs w:val="22"/>
        </w:rPr>
        <w:t xml:space="preserve"> hence</w:t>
      </w:r>
      <w:r w:rsidR="002971B5" w:rsidRPr="00F21C6F">
        <w:rPr>
          <w:rFonts w:asciiTheme="minorBidi" w:hAnsiTheme="minorBidi" w:cstheme="minorBidi"/>
          <w:szCs w:val="22"/>
        </w:rPr>
        <w:t>,</w:t>
      </w:r>
      <w:r w:rsidRPr="00F21C6F">
        <w:rPr>
          <w:rFonts w:asciiTheme="minorBidi" w:hAnsiTheme="minorBidi" w:cstheme="minorBidi"/>
          <w:szCs w:val="22"/>
        </w:rPr>
        <w:t xml:space="preserve"> the findings </w:t>
      </w:r>
      <w:r w:rsidR="002971B5" w:rsidRPr="00F21C6F">
        <w:rPr>
          <w:rFonts w:asciiTheme="minorBidi" w:hAnsiTheme="minorBidi" w:cstheme="minorBidi"/>
          <w:szCs w:val="22"/>
        </w:rPr>
        <w:t>we</w:t>
      </w:r>
      <w:r w:rsidRPr="00F21C6F">
        <w:rPr>
          <w:rFonts w:asciiTheme="minorBidi" w:hAnsiTheme="minorBidi" w:cstheme="minorBidi"/>
          <w:szCs w:val="22"/>
        </w:rPr>
        <w:t xml:space="preserve">re robust. </w:t>
      </w:r>
      <w:r w:rsidR="009C526A" w:rsidRPr="00F21C6F">
        <w:rPr>
          <w:rFonts w:asciiTheme="minorBidi" w:hAnsiTheme="minorBidi" w:cstheme="minorBidi"/>
          <w:szCs w:val="22"/>
        </w:rPr>
        <w:t>In addition</w:t>
      </w:r>
      <w:r w:rsidRPr="00F21C6F">
        <w:rPr>
          <w:rFonts w:asciiTheme="minorBidi" w:hAnsiTheme="minorBidi" w:cstheme="minorBidi"/>
          <w:szCs w:val="22"/>
        </w:rPr>
        <w:t>, the findings from</w:t>
      </w:r>
      <w:r w:rsidR="00A31A64" w:rsidRPr="00F21C6F">
        <w:rPr>
          <w:rFonts w:asciiTheme="minorBidi" w:hAnsiTheme="minorBidi" w:cstheme="minorBidi"/>
          <w:szCs w:val="22"/>
        </w:rPr>
        <w:t xml:space="preserve"> the</w:t>
      </w:r>
      <w:r w:rsidRPr="00F21C6F">
        <w:rPr>
          <w:rFonts w:asciiTheme="minorBidi" w:hAnsiTheme="minorBidi" w:cstheme="minorBidi"/>
          <w:szCs w:val="22"/>
        </w:rPr>
        <w:t xml:space="preserve"> re-estimation </w:t>
      </w:r>
      <w:r w:rsidR="001B78B1" w:rsidRPr="00F21C6F">
        <w:rPr>
          <w:rFonts w:asciiTheme="minorBidi" w:hAnsiTheme="minorBidi" w:cstheme="minorBidi"/>
          <w:szCs w:val="22"/>
        </w:rPr>
        <w:t xml:space="preserve">of </w:t>
      </w:r>
      <w:r w:rsidRPr="00F21C6F">
        <w:rPr>
          <w:rFonts w:asciiTheme="minorBidi" w:hAnsiTheme="minorBidi" w:cstheme="minorBidi"/>
          <w:szCs w:val="22"/>
        </w:rPr>
        <w:t xml:space="preserve">the coefficients using </w:t>
      </w:r>
      <w:r w:rsidR="002971B5" w:rsidRPr="00F21C6F">
        <w:rPr>
          <w:rFonts w:asciiTheme="minorBidi" w:hAnsiTheme="minorBidi" w:cstheme="minorBidi"/>
          <w:szCs w:val="22"/>
        </w:rPr>
        <w:t xml:space="preserve">the </w:t>
      </w:r>
      <w:r w:rsidRPr="00F21C6F">
        <w:rPr>
          <w:rFonts w:asciiTheme="minorBidi" w:hAnsiTheme="minorBidi" w:cstheme="minorBidi"/>
          <w:szCs w:val="22"/>
        </w:rPr>
        <w:t xml:space="preserve">subcategories </w:t>
      </w:r>
      <w:r w:rsidR="001B78B1" w:rsidRPr="00F21C6F">
        <w:rPr>
          <w:rFonts w:asciiTheme="minorBidi" w:hAnsiTheme="minorBidi" w:cstheme="minorBidi"/>
          <w:szCs w:val="22"/>
        </w:rPr>
        <w:t xml:space="preserve">of </w:t>
      </w:r>
      <w:r w:rsidRPr="00F21C6F">
        <w:rPr>
          <w:rFonts w:asciiTheme="minorBidi" w:hAnsiTheme="minorBidi" w:cstheme="minorBidi"/>
          <w:szCs w:val="22"/>
        </w:rPr>
        <w:t xml:space="preserve">corporate voluntary disclosure did not deviate </w:t>
      </w:r>
      <w:r w:rsidR="002971B5" w:rsidRPr="00F21C6F">
        <w:rPr>
          <w:rFonts w:asciiTheme="minorBidi" w:hAnsiTheme="minorBidi" w:cstheme="minorBidi"/>
          <w:szCs w:val="22"/>
        </w:rPr>
        <w:t>greatly</w:t>
      </w:r>
      <w:r w:rsidRPr="00F21C6F">
        <w:rPr>
          <w:rFonts w:asciiTheme="minorBidi" w:hAnsiTheme="minorBidi" w:cstheme="minorBidi"/>
          <w:szCs w:val="22"/>
        </w:rPr>
        <w:t xml:space="preserve"> from that </w:t>
      </w:r>
      <w:r w:rsidR="001B78B1" w:rsidRPr="00F21C6F">
        <w:rPr>
          <w:rFonts w:asciiTheme="minorBidi" w:hAnsiTheme="minorBidi" w:cstheme="minorBidi"/>
          <w:szCs w:val="22"/>
        </w:rPr>
        <w:t xml:space="preserve">of </w:t>
      </w:r>
      <w:r w:rsidRPr="00F21C6F">
        <w:rPr>
          <w:rFonts w:asciiTheme="minorBidi" w:hAnsiTheme="minorBidi" w:cstheme="minorBidi"/>
          <w:szCs w:val="22"/>
        </w:rPr>
        <w:t>corporate voluntary disclosure. Therefore, these tests suggest that the regression models</w:t>
      </w:r>
      <w:r w:rsidR="002971B5" w:rsidRPr="00F21C6F">
        <w:rPr>
          <w:rFonts w:asciiTheme="minorBidi" w:hAnsiTheme="minorBidi" w:cstheme="minorBidi"/>
          <w:szCs w:val="22"/>
        </w:rPr>
        <w:t xml:space="preserve"> used</w:t>
      </w:r>
      <w:r w:rsidRPr="00F21C6F">
        <w:rPr>
          <w:rFonts w:asciiTheme="minorBidi" w:hAnsiTheme="minorBidi" w:cstheme="minorBidi"/>
          <w:szCs w:val="22"/>
        </w:rPr>
        <w:t xml:space="preserve"> produced robust findings. The next chapter</w:t>
      </w:r>
      <w:r w:rsidR="003E5668" w:rsidRPr="00F21C6F">
        <w:rPr>
          <w:rFonts w:asciiTheme="minorBidi" w:hAnsiTheme="minorBidi" w:cstheme="minorBidi"/>
          <w:szCs w:val="22"/>
        </w:rPr>
        <w:t xml:space="preserve"> is the final chapter, which</w:t>
      </w:r>
      <w:r w:rsidRPr="00F21C6F">
        <w:rPr>
          <w:rFonts w:asciiTheme="minorBidi" w:hAnsiTheme="minorBidi" w:cstheme="minorBidi"/>
          <w:szCs w:val="22"/>
        </w:rPr>
        <w:t xml:space="preserve"> presents the </w:t>
      </w:r>
      <w:r w:rsidR="003E5668" w:rsidRPr="00F21C6F">
        <w:rPr>
          <w:rFonts w:asciiTheme="minorBidi" w:eastAsia="Calibri" w:hAnsiTheme="minorBidi" w:cstheme="minorBidi"/>
          <w:szCs w:val="22"/>
        </w:rPr>
        <w:t>conclusion</w:t>
      </w:r>
      <w:r w:rsidR="002971B5" w:rsidRPr="00F21C6F">
        <w:rPr>
          <w:rFonts w:asciiTheme="minorBidi" w:eastAsia="Calibri" w:hAnsiTheme="minorBidi" w:cstheme="minorBidi"/>
          <w:szCs w:val="22"/>
        </w:rPr>
        <w:t>s</w:t>
      </w:r>
      <w:r w:rsidR="003E5668" w:rsidRPr="00F21C6F">
        <w:rPr>
          <w:rFonts w:asciiTheme="minorBidi" w:eastAsia="Calibri" w:hAnsiTheme="minorBidi" w:cstheme="minorBidi"/>
          <w:szCs w:val="22"/>
        </w:rPr>
        <w:t xml:space="preserve"> and recommendation</w:t>
      </w:r>
      <w:r w:rsidR="002971B5" w:rsidRPr="00F21C6F">
        <w:rPr>
          <w:rFonts w:asciiTheme="minorBidi" w:eastAsia="Calibri" w:hAnsiTheme="minorBidi" w:cstheme="minorBidi"/>
          <w:szCs w:val="22"/>
        </w:rPr>
        <w:t>s</w:t>
      </w:r>
      <w:r w:rsidR="003E5668" w:rsidRPr="00F21C6F">
        <w:rPr>
          <w:rFonts w:asciiTheme="minorBidi" w:eastAsia="Calibri" w:hAnsiTheme="minorBidi" w:cstheme="minorBidi"/>
          <w:szCs w:val="22"/>
        </w:rPr>
        <w:t xml:space="preserve"> </w:t>
      </w:r>
      <w:r w:rsidR="001B78B1" w:rsidRPr="00F21C6F">
        <w:rPr>
          <w:rFonts w:asciiTheme="minorBidi" w:eastAsia="Calibri" w:hAnsiTheme="minorBidi" w:cstheme="minorBidi"/>
          <w:szCs w:val="22"/>
        </w:rPr>
        <w:t xml:space="preserve">of </w:t>
      </w:r>
      <w:r w:rsidR="003E5668" w:rsidRPr="00F21C6F">
        <w:rPr>
          <w:rFonts w:asciiTheme="minorBidi" w:eastAsia="Calibri" w:hAnsiTheme="minorBidi" w:cstheme="minorBidi"/>
          <w:szCs w:val="22"/>
        </w:rPr>
        <w:t>the study</w:t>
      </w:r>
      <w:r w:rsidR="00F21C6F">
        <w:rPr>
          <w:rFonts w:asciiTheme="minorBidi" w:eastAsia="Calibri" w:hAnsiTheme="minorBidi" w:cstheme="minorBidi"/>
          <w:szCs w:val="22"/>
        </w:rPr>
        <w:t>.</w:t>
      </w:r>
    </w:p>
    <w:p w14:paraId="74778A26" w14:textId="4345FD7C" w:rsidR="008474B7" w:rsidRPr="00F21C6F" w:rsidRDefault="008474B7" w:rsidP="00F21C6F">
      <w:pPr>
        <w:jc w:val="both"/>
        <w:rPr>
          <w:rFonts w:asciiTheme="minorBidi" w:hAnsiTheme="minorBidi" w:cstheme="minorBidi"/>
          <w:sz w:val="24"/>
        </w:rPr>
      </w:pPr>
      <w:bookmarkStart w:id="139" w:name="_Toc386484817"/>
      <w:bookmarkStart w:id="140" w:name="_Toc451174601"/>
    </w:p>
    <w:p w14:paraId="28FBC506" w14:textId="77777777" w:rsidR="00616866" w:rsidRPr="00A17C3E" w:rsidRDefault="00616866" w:rsidP="00616866">
      <w:pPr>
        <w:pStyle w:val="Heading1"/>
        <w:ind w:hanging="657"/>
        <w:rPr>
          <w:rFonts w:asciiTheme="minorBidi" w:hAnsiTheme="minorBidi" w:cstheme="minorBidi"/>
          <w:b w:val="0"/>
          <w:bCs w:val="0"/>
        </w:rPr>
      </w:pPr>
      <w:bookmarkStart w:id="141" w:name="_Toc480977842"/>
      <w:r w:rsidRPr="00A17C3E">
        <w:rPr>
          <w:rFonts w:asciiTheme="minorBidi" w:hAnsiTheme="minorBidi" w:cstheme="minorBidi"/>
          <w:b w:val="0"/>
          <w:bCs w:val="0"/>
        </w:rPr>
        <w:t xml:space="preserve">Chapter 7: </w:t>
      </w:r>
      <w:r w:rsidRPr="00F21C6F">
        <w:rPr>
          <w:rFonts w:asciiTheme="minorBidi" w:hAnsiTheme="minorBidi" w:cstheme="minorBidi"/>
          <w:b w:val="0"/>
          <w:bCs w:val="0"/>
          <w:sz w:val="24"/>
          <w:szCs w:val="24"/>
        </w:rPr>
        <w:t>VOLUNTARY DISCLOSURE QUALITY/QUANTITY RELATIONS</w:t>
      </w:r>
      <w:bookmarkEnd w:id="141"/>
    </w:p>
    <w:p w14:paraId="5DC23C56" w14:textId="77777777" w:rsidR="00616866" w:rsidRPr="00F21C6F" w:rsidRDefault="00616866" w:rsidP="00616866">
      <w:pPr>
        <w:pStyle w:val="Heading1"/>
        <w:ind w:hanging="657"/>
        <w:rPr>
          <w:rFonts w:asciiTheme="minorBidi" w:hAnsiTheme="minorBidi" w:cstheme="minorBidi"/>
          <w:b w:val="0"/>
          <w:bCs w:val="0"/>
          <w:sz w:val="22"/>
          <w:szCs w:val="22"/>
        </w:rPr>
      </w:pPr>
      <w:bookmarkStart w:id="142" w:name="_Toc480977843"/>
      <w:r w:rsidRPr="00F21C6F">
        <w:rPr>
          <w:rFonts w:asciiTheme="minorBidi" w:hAnsiTheme="minorBidi" w:cstheme="minorBidi"/>
          <w:b w:val="0"/>
          <w:bCs w:val="0"/>
          <w:sz w:val="22"/>
          <w:szCs w:val="22"/>
        </w:rPr>
        <w:t>7.1 Introduction</w:t>
      </w:r>
      <w:bookmarkEnd w:id="142"/>
      <w:r w:rsidRPr="00F21C6F">
        <w:rPr>
          <w:rFonts w:asciiTheme="minorBidi" w:hAnsiTheme="minorBidi" w:cstheme="minorBidi"/>
          <w:b w:val="0"/>
          <w:bCs w:val="0"/>
          <w:sz w:val="22"/>
          <w:szCs w:val="22"/>
        </w:rPr>
        <w:t xml:space="preserve"> </w:t>
      </w:r>
    </w:p>
    <w:p w14:paraId="7F91A22E" w14:textId="5B98ED75" w:rsidR="00616866" w:rsidRPr="00F21C6F" w:rsidRDefault="00616866" w:rsidP="00616866">
      <w:pPr>
        <w:jc w:val="both"/>
        <w:rPr>
          <w:rFonts w:asciiTheme="minorBidi" w:hAnsiTheme="minorBidi" w:cstheme="minorBidi"/>
          <w:szCs w:val="22"/>
        </w:rPr>
      </w:pPr>
      <w:r w:rsidRPr="00F21C6F">
        <w:rPr>
          <w:rFonts w:asciiTheme="minorBidi" w:hAnsiTheme="minorBidi" w:cstheme="minorBidi"/>
          <w:szCs w:val="22"/>
        </w:rPr>
        <w:t>Chapter six present</w:t>
      </w:r>
      <w:r w:rsidR="006F2447" w:rsidRPr="00F21C6F">
        <w:rPr>
          <w:rFonts w:asciiTheme="minorBidi" w:hAnsiTheme="minorBidi" w:cstheme="minorBidi"/>
          <w:szCs w:val="22"/>
        </w:rPr>
        <w:t>ed</w:t>
      </w:r>
      <w:r w:rsidRPr="00F21C6F">
        <w:rPr>
          <w:rFonts w:asciiTheme="minorBidi" w:hAnsiTheme="minorBidi" w:cstheme="minorBidi"/>
          <w:szCs w:val="22"/>
        </w:rPr>
        <w:t xml:space="preserve"> findings specifically to answer Questions one and three </w:t>
      </w:r>
      <w:r w:rsidR="001B78B1" w:rsidRPr="00F21C6F">
        <w:rPr>
          <w:rFonts w:asciiTheme="minorBidi" w:hAnsiTheme="minorBidi" w:cstheme="minorBidi"/>
          <w:szCs w:val="22"/>
        </w:rPr>
        <w:t xml:space="preserve">of </w:t>
      </w:r>
      <w:r w:rsidRPr="00F21C6F">
        <w:rPr>
          <w:rFonts w:asciiTheme="minorBidi" w:hAnsiTheme="minorBidi" w:cstheme="minorBidi"/>
          <w:szCs w:val="22"/>
        </w:rPr>
        <w:t xml:space="preserve">the study, concerning the influence </w:t>
      </w:r>
      <w:r w:rsidR="001B78B1" w:rsidRPr="00F21C6F">
        <w:rPr>
          <w:rFonts w:asciiTheme="minorBidi" w:hAnsiTheme="minorBidi" w:cstheme="minorBidi"/>
          <w:szCs w:val="22"/>
        </w:rPr>
        <w:t xml:space="preserve">of </w:t>
      </w:r>
      <w:r w:rsidRPr="00F21C6F">
        <w:rPr>
          <w:rFonts w:asciiTheme="minorBidi" w:hAnsiTheme="minorBidi" w:cstheme="minorBidi"/>
          <w:szCs w:val="22"/>
        </w:rPr>
        <w:t xml:space="preserve">firm level factors and country level factors on the quality </w:t>
      </w:r>
      <w:r w:rsidR="001B78B1" w:rsidRPr="00F21C6F">
        <w:rPr>
          <w:rFonts w:asciiTheme="minorBidi" w:hAnsiTheme="minorBidi" w:cstheme="minorBidi"/>
          <w:szCs w:val="22"/>
        </w:rPr>
        <w:t xml:space="preserve">of </w:t>
      </w:r>
      <w:r w:rsidRPr="00F21C6F">
        <w:rPr>
          <w:rFonts w:asciiTheme="minorBidi" w:hAnsiTheme="minorBidi" w:cstheme="minorBidi"/>
          <w:szCs w:val="22"/>
        </w:rPr>
        <w:t xml:space="preserve">corporate voluntary disclosure. This chapter had four major parts, </w:t>
      </w:r>
      <w:r w:rsidR="006F2447" w:rsidRPr="00F21C6F">
        <w:rPr>
          <w:rFonts w:asciiTheme="minorBidi" w:hAnsiTheme="minorBidi" w:cstheme="minorBidi"/>
          <w:szCs w:val="22"/>
        </w:rPr>
        <w:t xml:space="preserve">which </w:t>
      </w:r>
      <w:r w:rsidRPr="00F21C6F">
        <w:rPr>
          <w:rFonts w:asciiTheme="minorBidi" w:hAnsiTheme="minorBidi" w:cstheme="minorBidi"/>
          <w:szCs w:val="22"/>
        </w:rPr>
        <w:t>were</w:t>
      </w:r>
      <w:r w:rsidR="006F2447" w:rsidRPr="00F21C6F">
        <w:rPr>
          <w:rFonts w:asciiTheme="minorBidi" w:hAnsiTheme="minorBidi" w:cstheme="minorBidi"/>
          <w:szCs w:val="22"/>
        </w:rPr>
        <w:t>:</w:t>
      </w:r>
      <w:r w:rsidRPr="00F21C6F">
        <w:rPr>
          <w:rFonts w:asciiTheme="minorBidi" w:hAnsiTheme="minorBidi" w:cstheme="minorBidi"/>
          <w:szCs w:val="22"/>
        </w:rPr>
        <w:t xml:space="preserve"> presentation </w:t>
      </w:r>
      <w:r w:rsidR="001B78B1" w:rsidRPr="00F21C6F">
        <w:rPr>
          <w:rFonts w:asciiTheme="minorBidi" w:hAnsiTheme="minorBidi" w:cstheme="minorBidi"/>
          <w:szCs w:val="22"/>
        </w:rPr>
        <w:t xml:space="preserve">of </w:t>
      </w:r>
      <w:r w:rsidRPr="00F21C6F">
        <w:rPr>
          <w:rFonts w:asciiTheme="minorBidi" w:hAnsiTheme="minorBidi" w:cstheme="minorBidi"/>
          <w:szCs w:val="22"/>
        </w:rPr>
        <w:t xml:space="preserve">the descriptive statistics for the quality </w:t>
      </w:r>
      <w:r w:rsidR="001B78B1" w:rsidRPr="00F21C6F">
        <w:rPr>
          <w:rFonts w:asciiTheme="minorBidi" w:hAnsiTheme="minorBidi" w:cstheme="minorBidi"/>
          <w:szCs w:val="22"/>
        </w:rPr>
        <w:t xml:space="preserve">of </w:t>
      </w:r>
      <w:r w:rsidRPr="00F21C6F">
        <w:rPr>
          <w:rFonts w:asciiTheme="minorBidi" w:hAnsiTheme="minorBidi" w:cstheme="minorBidi"/>
          <w:szCs w:val="22"/>
        </w:rPr>
        <w:t xml:space="preserve">corporate voluntary disclosure and the independent variables, examining the assumptions </w:t>
      </w:r>
      <w:r w:rsidR="00560BF8" w:rsidRPr="00F21C6F">
        <w:rPr>
          <w:rFonts w:asciiTheme="minorBidi" w:hAnsiTheme="minorBidi" w:cstheme="minorBidi"/>
          <w:szCs w:val="22"/>
        </w:rPr>
        <w:t>of</w:t>
      </w:r>
      <w:r w:rsidR="00E74734" w:rsidRPr="00F21C6F">
        <w:rPr>
          <w:rFonts w:asciiTheme="minorBidi" w:hAnsiTheme="minorBidi" w:cstheme="minorBidi"/>
          <w:szCs w:val="22"/>
        </w:rPr>
        <w:t xml:space="preserve"> </w:t>
      </w:r>
      <w:r w:rsidRPr="00F21C6F">
        <w:rPr>
          <w:rFonts w:asciiTheme="minorBidi" w:hAnsiTheme="minorBidi" w:cstheme="minorBidi"/>
          <w:szCs w:val="22"/>
        </w:rPr>
        <w:t xml:space="preserve">the multiple linear regression </w:t>
      </w:r>
      <w:r w:rsidR="00560BF8" w:rsidRPr="00F21C6F">
        <w:rPr>
          <w:rFonts w:asciiTheme="minorBidi" w:hAnsiTheme="minorBidi" w:cstheme="minorBidi"/>
          <w:szCs w:val="22"/>
        </w:rPr>
        <w:t>of</w:t>
      </w:r>
      <w:r w:rsidR="00E74734" w:rsidRPr="00F21C6F">
        <w:rPr>
          <w:rFonts w:asciiTheme="minorBidi" w:hAnsiTheme="minorBidi" w:cstheme="minorBidi"/>
          <w:szCs w:val="22"/>
        </w:rPr>
        <w:t xml:space="preserve"> </w:t>
      </w:r>
      <w:r w:rsidRPr="00F21C6F">
        <w:rPr>
          <w:rFonts w:asciiTheme="minorBidi" w:hAnsiTheme="minorBidi" w:cstheme="minorBidi"/>
          <w:szCs w:val="22"/>
        </w:rPr>
        <w:t xml:space="preserve">normality multicollinearity, serial correlation, homogeneity </w:t>
      </w:r>
      <w:r w:rsidR="001B78B1" w:rsidRPr="00F21C6F">
        <w:rPr>
          <w:rFonts w:asciiTheme="minorBidi" w:hAnsiTheme="minorBidi" w:cstheme="minorBidi"/>
          <w:szCs w:val="22"/>
        </w:rPr>
        <w:t xml:space="preserve">of </w:t>
      </w:r>
      <w:r w:rsidRPr="00F21C6F">
        <w:rPr>
          <w:rFonts w:asciiTheme="minorBidi" w:hAnsiTheme="minorBidi" w:cstheme="minorBidi"/>
          <w:szCs w:val="22"/>
        </w:rPr>
        <w:t xml:space="preserve">standard errors, and linearity. It also presented the empirical results </w:t>
      </w:r>
      <w:r w:rsidR="00560BF8" w:rsidRPr="00F21C6F">
        <w:rPr>
          <w:rFonts w:asciiTheme="minorBidi" w:hAnsiTheme="minorBidi" w:cstheme="minorBidi"/>
          <w:szCs w:val="22"/>
        </w:rPr>
        <w:t>of</w:t>
      </w:r>
      <w:r w:rsidRPr="00F21C6F">
        <w:rPr>
          <w:rFonts w:asciiTheme="minorBidi" w:hAnsiTheme="minorBidi" w:cstheme="minorBidi"/>
          <w:szCs w:val="22"/>
        </w:rPr>
        <w:t xml:space="preserve"> the quality </w:t>
      </w:r>
      <w:r w:rsidR="00560BF8" w:rsidRPr="00F21C6F">
        <w:rPr>
          <w:rFonts w:asciiTheme="minorBidi" w:hAnsiTheme="minorBidi" w:cstheme="minorBidi"/>
          <w:szCs w:val="22"/>
        </w:rPr>
        <w:t>of</w:t>
      </w:r>
      <w:r w:rsidR="00E74734" w:rsidRPr="00F21C6F">
        <w:rPr>
          <w:rFonts w:asciiTheme="minorBidi" w:hAnsiTheme="minorBidi" w:cstheme="minorBidi"/>
          <w:szCs w:val="22"/>
        </w:rPr>
        <w:t xml:space="preserve"> </w:t>
      </w:r>
      <w:r w:rsidRPr="00F21C6F">
        <w:rPr>
          <w:rFonts w:asciiTheme="minorBidi" w:hAnsiTheme="minorBidi" w:cstheme="minorBidi"/>
          <w:szCs w:val="22"/>
        </w:rPr>
        <w:t xml:space="preserve">corporate voluntary disclosure equations and discussed the results </w:t>
      </w:r>
      <w:r w:rsidR="00560BF8" w:rsidRPr="00F21C6F">
        <w:rPr>
          <w:rFonts w:asciiTheme="minorBidi" w:hAnsiTheme="minorBidi" w:cstheme="minorBidi"/>
          <w:szCs w:val="22"/>
        </w:rPr>
        <w:t>of</w:t>
      </w:r>
      <w:r w:rsidR="00E74734" w:rsidRPr="00F21C6F">
        <w:rPr>
          <w:rFonts w:asciiTheme="minorBidi" w:hAnsiTheme="minorBidi" w:cstheme="minorBidi"/>
          <w:szCs w:val="22"/>
        </w:rPr>
        <w:t xml:space="preserve"> </w:t>
      </w:r>
      <w:r w:rsidRPr="00F21C6F">
        <w:rPr>
          <w:rFonts w:asciiTheme="minorBidi" w:hAnsiTheme="minorBidi" w:cstheme="minorBidi"/>
          <w:szCs w:val="22"/>
        </w:rPr>
        <w:t xml:space="preserve">testing the robustness </w:t>
      </w:r>
      <w:r w:rsidR="00560BF8" w:rsidRPr="00F21C6F">
        <w:rPr>
          <w:rFonts w:asciiTheme="minorBidi" w:hAnsiTheme="minorBidi" w:cstheme="minorBidi"/>
          <w:szCs w:val="22"/>
        </w:rPr>
        <w:t>of</w:t>
      </w:r>
      <w:r w:rsidRPr="00F21C6F">
        <w:rPr>
          <w:rFonts w:asciiTheme="minorBidi" w:hAnsiTheme="minorBidi" w:cstheme="minorBidi"/>
          <w:szCs w:val="22"/>
        </w:rPr>
        <w:t xml:space="preserve"> the models used in this study. </w:t>
      </w:r>
    </w:p>
    <w:p w14:paraId="1107B0FB" w14:textId="0991CCB7" w:rsidR="00616866" w:rsidRPr="00F21C6F" w:rsidRDefault="00616866" w:rsidP="00616866">
      <w:pPr>
        <w:jc w:val="both"/>
        <w:rPr>
          <w:rFonts w:asciiTheme="minorBidi" w:hAnsiTheme="minorBidi" w:cstheme="minorBidi"/>
          <w:szCs w:val="22"/>
        </w:rPr>
      </w:pPr>
      <w:r w:rsidRPr="00F21C6F">
        <w:rPr>
          <w:rFonts w:asciiTheme="minorBidi" w:hAnsiTheme="minorBidi" w:cstheme="minorBidi"/>
          <w:szCs w:val="22"/>
        </w:rPr>
        <w:t xml:space="preserve">This chapter presents the relationship between disclosure quality and disclosure quantity, highlights the determinants </w:t>
      </w:r>
      <w:r w:rsidR="00560BF8" w:rsidRPr="00F21C6F">
        <w:rPr>
          <w:rFonts w:asciiTheme="minorBidi" w:hAnsiTheme="minorBidi" w:cstheme="minorBidi"/>
          <w:szCs w:val="22"/>
        </w:rPr>
        <w:t>of</w:t>
      </w:r>
      <w:r w:rsidR="00E74734" w:rsidRPr="00F21C6F">
        <w:rPr>
          <w:rFonts w:asciiTheme="minorBidi" w:hAnsiTheme="minorBidi" w:cstheme="minorBidi"/>
          <w:szCs w:val="22"/>
        </w:rPr>
        <w:t xml:space="preserve"> </w:t>
      </w:r>
      <w:r w:rsidRPr="00F21C6F">
        <w:rPr>
          <w:rFonts w:asciiTheme="minorBidi" w:hAnsiTheme="minorBidi" w:cstheme="minorBidi"/>
          <w:szCs w:val="22"/>
        </w:rPr>
        <w:t xml:space="preserve">voluntary disclosure quantity and quality, </w:t>
      </w:r>
      <w:r w:rsidR="00AA2085" w:rsidRPr="00F21C6F">
        <w:rPr>
          <w:rFonts w:asciiTheme="minorBidi" w:hAnsiTheme="minorBidi" w:cstheme="minorBidi"/>
          <w:szCs w:val="22"/>
        </w:rPr>
        <w:t xml:space="preserve">identifies </w:t>
      </w:r>
      <w:r w:rsidRPr="00F21C6F">
        <w:rPr>
          <w:rFonts w:asciiTheme="minorBidi" w:hAnsiTheme="minorBidi" w:cstheme="minorBidi"/>
          <w:szCs w:val="22"/>
        </w:rPr>
        <w:t xml:space="preserve">factors that have no impact on either disclosure quality or disclosure quantity, investigates the factors that affect disclosure quantity </w:t>
      </w:r>
      <w:r w:rsidR="00AA2085" w:rsidRPr="00F21C6F">
        <w:rPr>
          <w:rFonts w:asciiTheme="minorBidi" w:hAnsiTheme="minorBidi" w:cstheme="minorBidi"/>
          <w:szCs w:val="22"/>
        </w:rPr>
        <w:t xml:space="preserve">but </w:t>
      </w:r>
      <w:r w:rsidR="00B062A5" w:rsidRPr="00F21C6F">
        <w:rPr>
          <w:rFonts w:asciiTheme="minorBidi" w:hAnsiTheme="minorBidi" w:cstheme="minorBidi"/>
          <w:szCs w:val="22"/>
        </w:rPr>
        <w:t xml:space="preserve">which </w:t>
      </w:r>
      <w:r w:rsidRPr="00F21C6F">
        <w:rPr>
          <w:rFonts w:asciiTheme="minorBidi" w:hAnsiTheme="minorBidi" w:cstheme="minorBidi"/>
          <w:szCs w:val="22"/>
        </w:rPr>
        <w:t>do not affect disclosure quality</w:t>
      </w:r>
      <w:r w:rsidR="00AA2085" w:rsidRPr="00F21C6F">
        <w:rPr>
          <w:rFonts w:asciiTheme="minorBidi" w:hAnsiTheme="minorBidi" w:cstheme="minorBidi"/>
          <w:szCs w:val="22"/>
        </w:rPr>
        <w:t>,</w:t>
      </w:r>
      <w:r w:rsidRPr="00F21C6F">
        <w:rPr>
          <w:rFonts w:asciiTheme="minorBidi" w:hAnsiTheme="minorBidi" w:cstheme="minorBidi"/>
          <w:szCs w:val="22"/>
        </w:rPr>
        <w:t xml:space="preserve"> and </w:t>
      </w:r>
      <w:r w:rsidR="00AA2085" w:rsidRPr="00F21C6F">
        <w:rPr>
          <w:rFonts w:asciiTheme="minorBidi" w:hAnsiTheme="minorBidi" w:cstheme="minorBidi"/>
          <w:szCs w:val="22"/>
        </w:rPr>
        <w:t xml:space="preserve">examines </w:t>
      </w:r>
      <w:r w:rsidRPr="00F21C6F">
        <w:rPr>
          <w:rFonts w:asciiTheme="minorBidi" w:hAnsiTheme="minorBidi" w:cstheme="minorBidi"/>
          <w:szCs w:val="22"/>
        </w:rPr>
        <w:t xml:space="preserve">the factors that affect disclosure quality </w:t>
      </w:r>
      <w:r w:rsidR="00AA2085" w:rsidRPr="00F21C6F">
        <w:rPr>
          <w:rFonts w:asciiTheme="minorBidi" w:hAnsiTheme="minorBidi" w:cstheme="minorBidi"/>
          <w:szCs w:val="22"/>
        </w:rPr>
        <w:t xml:space="preserve">but </w:t>
      </w:r>
      <w:r w:rsidR="00B062A5" w:rsidRPr="00F21C6F">
        <w:rPr>
          <w:rFonts w:asciiTheme="minorBidi" w:hAnsiTheme="minorBidi" w:cstheme="minorBidi"/>
          <w:szCs w:val="22"/>
        </w:rPr>
        <w:t xml:space="preserve">which </w:t>
      </w:r>
      <w:r w:rsidRPr="00F21C6F">
        <w:rPr>
          <w:rFonts w:asciiTheme="minorBidi" w:hAnsiTheme="minorBidi" w:cstheme="minorBidi"/>
          <w:szCs w:val="22"/>
        </w:rPr>
        <w:t>do not affect disclosure quantity.</w:t>
      </w:r>
    </w:p>
    <w:p w14:paraId="6F1D40CF" w14:textId="77777777" w:rsidR="006D7DB8" w:rsidRPr="00F21C6F" w:rsidRDefault="006D7DB8" w:rsidP="006D7DB8">
      <w:pPr>
        <w:pStyle w:val="Heading1"/>
        <w:ind w:hanging="657"/>
        <w:rPr>
          <w:rFonts w:asciiTheme="minorBidi" w:hAnsiTheme="minorBidi" w:cstheme="minorBidi"/>
          <w:b w:val="0"/>
          <w:bCs w:val="0"/>
          <w:sz w:val="22"/>
          <w:szCs w:val="22"/>
        </w:rPr>
      </w:pPr>
      <w:bookmarkStart w:id="143" w:name="_Toc480977844"/>
      <w:r w:rsidRPr="00F21C6F">
        <w:rPr>
          <w:rFonts w:asciiTheme="minorBidi" w:hAnsiTheme="minorBidi" w:cstheme="minorBidi"/>
          <w:b w:val="0"/>
          <w:bCs w:val="0"/>
          <w:sz w:val="22"/>
          <w:szCs w:val="22"/>
        </w:rPr>
        <w:t>7.2 Relationship between Disclosure Quality and Disclosure Quantity</w:t>
      </w:r>
      <w:bookmarkEnd w:id="143"/>
    </w:p>
    <w:p w14:paraId="504C24CF" w14:textId="5AC2F431" w:rsidR="006D7DB8" w:rsidRPr="00F21C6F" w:rsidRDefault="00AA2085" w:rsidP="00E74734">
      <w:pPr>
        <w:jc w:val="both"/>
        <w:rPr>
          <w:rFonts w:asciiTheme="minorBidi" w:hAnsiTheme="minorBidi" w:cstheme="minorBidi"/>
          <w:szCs w:val="22"/>
        </w:rPr>
      </w:pPr>
      <w:r w:rsidRPr="00F21C6F">
        <w:rPr>
          <w:rFonts w:asciiTheme="minorBidi" w:hAnsiTheme="minorBidi" w:cstheme="minorBidi"/>
          <w:szCs w:val="22"/>
        </w:rPr>
        <w:t xml:space="preserve">This </w:t>
      </w:r>
      <w:r w:rsidR="00460767" w:rsidRPr="00F21C6F">
        <w:rPr>
          <w:rFonts w:asciiTheme="minorBidi" w:hAnsiTheme="minorBidi" w:cstheme="minorBidi"/>
          <w:szCs w:val="22"/>
        </w:rPr>
        <w:t>sub-</w:t>
      </w:r>
      <w:r w:rsidR="002D0F68" w:rsidRPr="00F21C6F">
        <w:rPr>
          <w:rFonts w:asciiTheme="minorBidi" w:hAnsiTheme="minorBidi" w:cstheme="minorBidi"/>
          <w:szCs w:val="22"/>
        </w:rPr>
        <w:t>section</w:t>
      </w:r>
      <w:r w:rsidR="006D7DB8" w:rsidRPr="00F21C6F">
        <w:rPr>
          <w:rFonts w:asciiTheme="minorBidi" w:hAnsiTheme="minorBidi" w:cstheme="minorBidi"/>
          <w:szCs w:val="22"/>
        </w:rPr>
        <w:t xml:space="preserve"> </w:t>
      </w:r>
      <w:r w:rsidRPr="00F21C6F">
        <w:rPr>
          <w:rFonts w:asciiTheme="minorBidi" w:hAnsiTheme="minorBidi" w:cstheme="minorBidi"/>
          <w:szCs w:val="22"/>
        </w:rPr>
        <w:t>investigates</w:t>
      </w:r>
      <w:r w:rsidR="006D7DB8" w:rsidRPr="00F21C6F">
        <w:rPr>
          <w:rFonts w:asciiTheme="minorBidi" w:hAnsiTheme="minorBidi" w:cstheme="minorBidi"/>
          <w:szCs w:val="22"/>
        </w:rPr>
        <w:t xml:space="preserve"> the relationship between disclosure quality and disclosure quantity.</w:t>
      </w:r>
      <w:r w:rsidRPr="00F21C6F">
        <w:rPr>
          <w:rFonts w:asciiTheme="minorBidi" w:hAnsiTheme="minorBidi" w:cstheme="minorBidi"/>
          <w:szCs w:val="22"/>
        </w:rPr>
        <w:t xml:space="preserve"> To do this, c</w:t>
      </w:r>
      <w:r w:rsidR="006D7DB8" w:rsidRPr="00F21C6F">
        <w:rPr>
          <w:rFonts w:asciiTheme="minorBidi" w:hAnsiTheme="minorBidi" w:cstheme="minorBidi"/>
          <w:szCs w:val="22"/>
        </w:rPr>
        <w:t>orrelation analysis was carried</w:t>
      </w:r>
      <w:r w:rsidRPr="00F21C6F">
        <w:rPr>
          <w:rFonts w:asciiTheme="minorBidi" w:hAnsiTheme="minorBidi" w:cstheme="minorBidi"/>
          <w:szCs w:val="22"/>
        </w:rPr>
        <w:t xml:space="preserve"> out</w:t>
      </w:r>
      <w:r w:rsidR="006D7DB8" w:rsidRPr="00F21C6F">
        <w:rPr>
          <w:rFonts w:asciiTheme="minorBidi" w:hAnsiTheme="minorBidi" w:cstheme="minorBidi"/>
          <w:szCs w:val="22"/>
        </w:rPr>
        <w:t xml:space="preserve"> using the overall quality </w:t>
      </w:r>
      <w:r w:rsidR="00720EC4" w:rsidRPr="00F21C6F">
        <w:rPr>
          <w:rFonts w:asciiTheme="minorBidi" w:hAnsiTheme="minorBidi" w:cstheme="minorBidi"/>
          <w:szCs w:val="22"/>
        </w:rPr>
        <w:t xml:space="preserve">CVD </w:t>
      </w:r>
      <w:r w:rsidR="006D7DB8" w:rsidRPr="00F21C6F">
        <w:rPr>
          <w:rFonts w:asciiTheme="minorBidi" w:hAnsiTheme="minorBidi" w:cstheme="minorBidi"/>
          <w:szCs w:val="22"/>
        </w:rPr>
        <w:t xml:space="preserve"> and overall quantity </w:t>
      </w:r>
      <w:r w:rsidR="00720EC4" w:rsidRPr="00F21C6F">
        <w:rPr>
          <w:rFonts w:asciiTheme="minorBidi" w:hAnsiTheme="minorBidi" w:cstheme="minorBidi"/>
          <w:szCs w:val="22"/>
        </w:rPr>
        <w:t xml:space="preserve">CVD </w:t>
      </w:r>
      <w:r w:rsidRPr="00F21C6F">
        <w:rPr>
          <w:rFonts w:asciiTheme="minorBidi" w:hAnsiTheme="minorBidi" w:cstheme="minorBidi"/>
          <w:szCs w:val="22"/>
        </w:rPr>
        <w:t>,</w:t>
      </w:r>
      <w:r w:rsidR="006D7DB8" w:rsidRPr="00F21C6F">
        <w:rPr>
          <w:rFonts w:asciiTheme="minorBidi" w:hAnsiTheme="minorBidi" w:cstheme="minorBidi"/>
          <w:szCs w:val="22"/>
        </w:rPr>
        <w:t xml:space="preserve"> as reflected in the </w:t>
      </w:r>
      <w:r w:rsidRPr="00F21C6F">
        <w:rPr>
          <w:rFonts w:asciiTheme="minorBidi" w:hAnsiTheme="minorBidi" w:cstheme="minorBidi"/>
          <w:szCs w:val="22"/>
        </w:rPr>
        <w:t>T</w:t>
      </w:r>
      <w:r w:rsidR="006D7DB8" w:rsidRPr="00F21C6F">
        <w:rPr>
          <w:rFonts w:asciiTheme="minorBidi" w:hAnsiTheme="minorBidi" w:cstheme="minorBidi"/>
          <w:szCs w:val="22"/>
        </w:rPr>
        <w:t xml:space="preserve">able </w:t>
      </w:r>
      <w:r w:rsidR="00E74734" w:rsidRPr="00F21C6F">
        <w:rPr>
          <w:rFonts w:asciiTheme="minorBidi" w:hAnsiTheme="minorBidi" w:cstheme="minorBidi"/>
          <w:szCs w:val="22"/>
        </w:rPr>
        <w:t xml:space="preserve">23 </w:t>
      </w:r>
      <w:r w:rsidR="006D7DB8" w:rsidRPr="00F21C6F">
        <w:rPr>
          <w:rFonts w:asciiTheme="minorBidi" w:hAnsiTheme="minorBidi" w:cstheme="minorBidi"/>
          <w:szCs w:val="22"/>
        </w:rPr>
        <w:t>below. According to Anderson, Sweeney, &amp; Williams</w:t>
      </w:r>
      <w:r w:rsidRPr="00F21C6F">
        <w:rPr>
          <w:rFonts w:asciiTheme="minorBidi" w:hAnsiTheme="minorBidi" w:cstheme="minorBidi"/>
          <w:szCs w:val="22"/>
        </w:rPr>
        <w:t xml:space="preserve"> (</w:t>
      </w:r>
      <w:r w:rsidR="006D7DB8" w:rsidRPr="00F21C6F">
        <w:rPr>
          <w:rFonts w:asciiTheme="minorBidi" w:hAnsiTheme="minorBidi" w:cstheme="minorBidi"/>
          <w:szCs w:val="22"/>
        </w:rPr>
        <w:t>1987</w:t>
      </w:r>
      <w:r w:rsidRPr="00F21C6F">
        <w:rPr>
          <w:rFonts w:asciiTheme="minorBidi" w:hAnsiTheme="minorBidi" w:cstheme="minorBidi"/>
          <w:szCs w:val="22"/>
        </w:rPr>
        <w:t>)</w:t>
      </w:r>
      <w:r w:rsidR="006D7DB8" w:rsidRPr="00F21C6F">
        <w:rPr>
          <w:rFonts w:asciiTheme="minorBidi" w:hAnsiTheme="minorBidi" w:cstheme="minorBidi"/>
          <w:szCs w:val="22"/>
        </w:rPr>
        <w:t xml:space="preserve">, the Pearson Product moment correlation coefficient is the most used model for determining correlation </w:t>
      </w:r>
      <w:r w:rsidR="00F21C6F" w:rsidRPr="00F21C6F">
        <w:rPr>
          <w:rFonts w:asciiTheme="minorBidi" w:hAnsiTheme="minorBidi" w:cstheme="minorBidi"/>
          <w:szCs w:val="22"/>
        </w:rPr>
        <w:t>efficiency</w:t>
      </w:r>
      <w:r w:rsidR="006D7DB8" w:rsidRPr="00F21C6F">
        <w:rPr>
          <w:rFonts w:asciiTheme="minorBidi" w:hAnsiTheme="minorBidi" w:cstheme="minorBidi"/>
          <w:szCs w:val="22"/>
        </w:rPr>
        <w:t xml:space="preserve">. Values </w:t>
      </w:r>
      <w:r w:rsidRPr="00F21C6F">
        <w:rPr>
          <w:rFonts w:asciiTheme="minorBidi" w:hAnsiTheme="minorBidi" w:cstheme="minorBidi"/>
          <w:szCs w:val="22"/>
        </w:rPr>
        <w:t>lie</w:t>
      </w:r>
      <w:r w:rsidR="006D7DB8" w:rsidRPr="00F21C6F">
        <w:rPr>
          <w:rFonts w:asciiTheme="minorBidi" w:hAnsiTheme="minorBidi" w:cstheme="minorBidi"/>
          <w:szCs w:val="22"/>
        </w:rPr>
        <w:t xml:space="preserve"> between -1 and +1</w:t>
      </w:r>
      <w:r w:rsidRPr="00F21C6F">
        <w:rPr>
          <w:rFonts w:asciiTheme="minorBidi" w:hAnsiTheme="minorBidi" w:cstheme="minorBidi"/>
          <w:szCs w:val="22"/>
        </w:rPr>
        <w:t>,</w:t>
      </w:r>
      <w:r w:rsidR="006D7DB8" w:rsidRPr="00F21C6F">
        <w:rPr>
          <w:rFonts w:asciiTheme="minorBidi" w:hAnsiTheme="minorBidi" w:cstheme="minorBidi"/>
          <w:szCs w:val="22"/>
        </w:rPr>
        <w:t xml:space="preserve"> indicating </w:t>
      </w:r>
      <w:r w:rsidRPr="00F21C6F">
        <w:rPr>
          <w:rFonts w:asciiTheme="minorBidi" w:hAnsiTheme="minorBidi" w:cstheme="minorBidi"/>
          <w:szCs w:val="22"/>
        </w:rPr>
        <w:t xml:space="preserve">a </w:t>
      </w:r>
      <w:r w:rsidR="006D7DB8" w:rsidRPr="00F21C6F">
        <w:rPr>
          <w:rFonts w:asciiTheme="minorBidi" w:hAnsiTheme="minorBidi" w:cstheme="minorBidi"/>
          <w:szCs w:val="22"/>
        </w:rPr>
        <w:t xml:space="preserve">perfect positive relationship (+1), </w:t>
      </w:r>
      <w:r w:rsidRPr="00F21C6F">
        <w:rPr>
          <w:rFonts w:asciiTheme="minorBidi" w:hAnsiTheme="minorBidi" w:cstheme="minorBidi"/>
          <w:szCs w:val="22"/>
        </w:rPr>
        <w:t xml:space="preserve">a </w:t>
      </w:r>
      <w:r w:rsidR="006D7DB8" w:rsidRPr="00F21C6F">
        <w:rPr>
          <w:rFonts w:asciiTheme="minorBidi" w:hAnsiTheme="minorBidi" w:cstheme="minorBidi"/>
          <w:szCs w:val="22"/>
        </w:rPr>
        <w:t>perfect negative relationship (-1) and no relationship (0) between variables. It should</w:t>
      </w:r>
      <w:r w:rsidRPr="00F21C6F">
        <w:rPr>
          <w:rFonts w:asciiTheme="minorBidi" w:hAnsiTheme="minorBidi" w:cstheme="minorBidi"/>
          <w:szCs w:val="22"/>
        </w:rPr>
        <w:t>,</w:t>
      </w:r>
      <w:r w:rsidR="006D7DB8" w:rsidRPr="00F21C6F">
        <w:rPr>
          <w:rFonts w:asciiTheme="minorBidi" w:hAnsiTheme="minorBidi" w:cstheme="minorBidi"/>
          <w:szCs w:val="22"/>
        </w:rPr>
        <w:t xml:space="preserve"> however</w:t>
      </w:r>
      <w:r w:rsidRPr="00F21C6F">
        <w:rPr>
          <w:rFonts w:asciiTheme="minorBidi" w:hAnsiTheme="minorBidi" w:cstheme="minorBidi"/>
          <w:szCs w:val="22"/>
        </w:rPr>
        <w:t>,</w:t>
      </w:r>
      <w:r w:rsidR="006D7DB8" w:rsidRPr="00F21C6F">
        <w:rPr>
          <w:rFonts w:asciiTheme="minorBidi" w:hAnsiTheme="minorBidi" w:cstheme="minorBidi"/>
          <w:szCs w:val="22"/>
        </w:rPr>
        <w:t xml:space="preserve"> be noted</w:t>
      </w:r>
      <w:r w:rsidRPr="00F21C6F">
        <w:rPr>
          <w:rFonts w:asciiTheme="minorBidi" w:hAnsiTheme="minorBidi" w:cstheme="minorBidi"/>
          <w:szCs w:val="22"/>
        </w:rPr>
        <w:t xml:space="preserve"> that</w:t>
      </w:r>
      <w:r w:rsidR="006D7DB8" w:rsidRPr="00F21C6F">
        <w:rPr>
          <w:rFonts w:asciiTheme="minorBidi" w:hAnsiTheme="minorBidi" w:cstheme="minorBidi"/>
          <w:szCs w:val="22"/>
        </w:rPr>
        <w:t xml:space="preserve"> values that lie outside the parameters mentioned show a relative strength </w:t>
      </w:r>
      <w:r w:rsidR="001B78B1" w:rsidRPr="00F21C6F">
        <w:rPr>
          <w:rFonts w:asciiTheme="minorBidi" w:hAnsiTheme="minorBidi" w:cstheme="minorBidi"/>
          <w:szCs w:val="22"/>
        </w:rPr>
        <w:t xml:space="preserve">of </w:t>
      </w:r>
      <w:r w:rsidR="006D7DB8" w:rsidRPr="00F21C6F">
        <w:rPr>
          <w:rFonts w:asciiTheme="minorBidi" w:hAnsiTheme="minorBidi" w:cstheme="minorBidi"/>
          <w:szCs w:val="22"/>
        </w:rPr>
        <w:t xml:space="preserve">relationship between </w:t>
      </w:r>
      <w:r w:rsidRPr="00F21C6F">
        <w:rPr>
          <w:rFonts w:asciiTheme="minorBidi" w:hAnsiTheme="minorBidi" w:cstheme="minorBidi"/>
          <w:szCs w:val="22"/>
        </w:rPr>
        <w:t xml:space="preserve">the </w:t>
      </w:r>
      <w:r w:rsidR="006D7DB8" w:rsidRPr="00F21C6F">
        <w:rPr>
          <w:rFonts w:asciiTheme="minorBidi" w:hAnsiTheme="minorBidi" w:cstheme="minorBidi"/>
          <w:szCs w:val="22"/>
        </w:rPr>
        <w:t>variables in question</w:t>
      </w:r>
      <w:r w:rsidRPr="00F21C6F">
        <w:rPr>
          <w:rFonts w:asciiTheme="minorBidi" w:hAnsiTheme="minorBidi" w:cstheme="minorBidi"/>
          <w:szCs w:val="22"/>
        </w:rPr>
        <w:t>, which becomes</w:t>
      </w:r>
      <w:r w:rsidR="006D7DB8" w:rsidRPr="00F21C6F">
        <w:rPr>
          <w:rFonts w:asciiTheme="minorBidi" w:hAnsiTheme="minorBidi" w:cstheme="minorBidi"/>
          <w:szCs w:val="22"/>
        </w:rPr>
        <w:t xml:space="preserve"> relatively weaker a</w:t>
      </w:r>
      <w:r w:rsidR="00B83007" w:rsidRPr="00F21C6F">
        <w:rPr>
          <w:rFonts w:asciiTheme="minorBidi" w:hAnsiTheme="minorBidi" w:cstheme="minorBidi"/>
          <w:szCs w:val="22"/>
        </w:rPr>
        <w:t xml:space="preserve">s the value approaches zero (0). Thus, having </w:t>
      </w:r>
      <w:r w:rsidRPr="00F21C6F">
        <w:rPr>
          <w:rFonts w:asciiTheme="minorBidi" w:hAnsiTheme="minorBidi" w:cstheme="minorBidi"/>
          <w:szCs w:val="22"/>
        </w:rPr>
        <w:t xml:space="preserve">a </w:t>
      </w:r>
      <w:r w:rsidR="00B83007" w:rsidRPr="00F21C6F">
        <w:rPr>
          <w:rFonts w:asciiTheme="minorBidi" w:hAnsiTheme="minorBidi" w:cstheme="minorBidi"/>
          <w:szCs w:val="22"/>
        </w:rPr>
        <w:t xml:space="preserve">higher quantity </w:t>
      </w:r>
      <w:r w:rsidR="001B78B1" w:rsidRPr="00F21C6F">
        <w:rPr>
          <w:rFonts w:asciiTheme="minorBidi" w:hAnsiTheme="minorBidi" w:cstheme="minorBidi"/>
          <w:szCs w:val="22"/>
        </w:rPr>
        <w:t xml:space="preserve">of </w:t>
      </w:r>
      <w:r w:rsidR="00B83007" w:rsidRPr="00F21C6F">
        <w:rPr>
          <w:rFonts w:asciiTheme="minorBidi" w:hAnsiTheme="minorBidi" w:cstheme="minorBidi"/>
          <w:szCs w:val="22"/>
        </w:rPr>
        <w:t>corporate voluntary disclosure does</w:t>
      </w:r>
      <w:r w:rsidR="00B83007" w:rsidRPr="00A17C3E">
        <w:rPr>
          <w:rFonts w:asciiTheme="minorBidi" w:hAnsiTheme="minorBidi" w:cstheme="minorBidi"/>
          <w:sz w:val="24"/>
        </w:rPr>
        <w:t xml:space="preserve"> not </w:t>
      </w:r>
      <w:r w:rsidR="00B83007" w:rsidRPr="00F21C6F">
        <w:rPr>
          <w:rFonts w:asciiTheme="minorBidi" w:hAnsiTheme="minorBidi" w:cstheme="minorBidi"/>
          <w:szCs w:val="22"/>
        </w:rPr>
        <w:t>necessar</w:t>
      </w:r>
      <w:r w:rsidRPr="00F21C6F">
        <w:rPr>
          <w:rFonts w:asciiTheme="minorBidi" w:hAnsiTheme="minorBidi" w:cstheme="minorBidi"/>
          <w:szCs w:val="22"/>
        </w:rPr>
        <w:t>il</w:t>
      </w:r>
      <w:r w:rsidR="00B83007" w:rsidRPr="00F21C6F">
        <w:rPr>
          <w:rFonts w:asciiTheme="minorBidi" w:hAnsiTheme="minorBidi" w:cstheme="minorBidi"/>
          <w:szCs w:val="22"/>
        </w:rPr>
        <w:t xml:space="preserve">y mean that the quality </w:t>
      </w:r>
      <w:r w:rsidR="001B78B1" w:rsidRPr="00F21C6F">
        <w:rPr>
          <w:rFonts w:asciiTheme="minorBidi" w:hAnsiTheme="minorBidi" w:cstheme="minorBidi"/>
          <w:szCs w:val="22"/>
        </w:rPr>
        <w:t xml:space="preserve">of </w:t>
      </w:r>
      <w:r w:rsidR="00B83007" w:rsidRPr="00F21C6F">
        <w:rPr>
          <w:rFonts w:asciiTheme="minorBidi" w:hAnsiTheme="minorBidi" w:cstheme="minorBidi"/>
          <w:szCs w:val="22"/>
        </w:rPr>
        <w:t>corporate voluntary</w:t>
      </w:r>
      <w:r w:rsidR="002D0F68" w:rsidRPr="00F21C6F">
        <w:rPr>
          <w:rFonts w:asciiTheme="minorBidi" w:hAnsiTheme="minorBidi" w:cstheme="minorBidi"/>
          <w:szCs w:val="22"/>
        </w:rPr>
        <w:t xml:space="preserve"> disclosure will increase </w:t>
      </w:r>
      <w:r w:rsidRPr="00F21C6F">
        <w:rPr>
          <w:rFonts w:asciiTheme="minorBidi" w:hAnsiTheme="minorBidi" w:cstheme="minorBidi"/>
          <w:szCs w:val="22"/>
        </w:rPr>
        <w:t xml:space="preserve">as well, </w:t>
      </w:r>
      <w:r w:rsidR="002D0F68" w:rsidRPr="00F21C6F">
        <w:rPr>
          <w:rFonts w:asciiTheme="minorBidi" w:hAnsiTheme="minorBidi" w:cstheme="minorBidi"/>
          <w:szCs w:val="22"/>
        </w:rPr>
        <w:t>because these variables are not related.</w:t>
      </w:r>
    </w:p>
    <w:p w14:paraId="142CEA59" w14:textId="2E6CA0F3" w:rsidR="006D7DB8" w:rsidRPr="00A17C3E" w:rsidRDefault="006D7DB8" w:rsidP="00F21C6F">
      <w:pPr>
        <w:pStyle w:val="Caption"/>
        <w:keepNext/>
        <w:jc w:val="center"/>
        <w:rPr>
          <w:rFonts w:asciiTheme="minorBidi" w:hAnsiTheme="minorBidi" w:cstheme="minorBidi"/>
        </w:rPr>
      </w:pPr>
      <w:bookmarkStart w:id="144" w:name="_Toc480977883"/>
      <w:r w:rsidRPr="00A17C3E">
        <w:rPr>
          <w:rFonts w:asciiTheme="minorBidi" w:hAnsiTheme="minorBidi" w:cstheme="minorBidi"/>
        </w:rPr>
        <w:t xml:space="preserve">Table </w:t>
      </w:r>
      <w:r w:rsidR="00C048D5" w:rsidRPr="00A17C3E">
        <w:rPr>
          <w:rFonts w:asciiTheme="minorBidi" w:hAnsiTheme="minorBidi" w:cstheme="minorBidi"/>
        </w:rPr>
        <w:fldChar w:fldCharType="begin"/>
      </w:r>
      <w:r w:rsidR="00C048D5" w:rsidRPr="00A17C3E">
        <w:rPr>
          <w:rFonts w:asciiTheme="minorBidi" w:hAnsiTheme="minorBidi" w:cstheme="minorBidi"/>
        </w:rPr>
        <w:instrText xml:space="preserve"> SEQ Table \* ARABIC </w:instrText>
      </w:r>
      <w:r w:rsidR="00C048D5" w:rsidRPr="00A17C3E">
        <w:rPr>
          <w:rFonts w:asciiTheme="minorBidi" w:hAnsiTheme="minorBidi" w:cstheme="minorBidi"/>
        </w:rPr>
        <w:fldChar w:fldCharType="separate"/>
      </w:r>
      <w:r w:rsidR="00C110A2" w:rsidRPr="00A17C3E">
        <w:rPr>
          <w:rFonts w:asciiTheme="minorBidi" w:hAnsiTheme="minorBidi" w:cstheme="minorBidi"/>
          <w:noProof/>
        </w:rPr>
        <w:t>23</w:t>
      </w:r>
      <w:r w:rsidR="00C048D5" w:rsidRPr="00A17C3E">
        <w:rPr>
          <w:rFonts w:asciiTheme="minorBidi" w:hAnsiTheme="minorBidi" w:cstheme="minorBidi"/>
          <w:noProof/>
        </w:rPr>
        <w:fldChar w:fldCharType="end"/>
      </w:r>
      <w:r w:rsidR="00C110A2" w:rsidRPr="00A17C3E">
        <w:rPr>
          <w:rFonts w:asciiTheme="minorBidi" w:hAnsiTheme="minorBidi" w:cstheme="minorBidi"/>
          <w:noProof/>
        </w:rPr>
        <w:t>:</w:t>
      </w:r>
      <w:r w:rsidRPr="00A17C3E">
        <w:rPr>
          <w:rFonts w:asciiTheme="minorBidi" w:hAnsiTheme="minorBidi" w:cstheme="minorBidi"/>
        </w:rPr>
        <w:t xml:space="preserve"> Correlation between </w:t>
      </w:r>
      <w:r w:rsidRPr="00A17C3E">
        <w:rPr>
          <w:rFonts w:asciiTheme="minorBidi" w:hAnsiTheme="minorBidi" w:cstheme="minorBidi"/>
          <w:sz w:val="24"/>
        </w:rPr>
        <w:t>overall quality</w:t>
      </w:r>
      <w:r w:rsidR="00AA2085" w:rsidRPr="00A17C3E">
        <w:rPr>
          <w:rFonts w:asciiTheme="minorBidi" w:hAnsiTheme="minorBidi" w:cstheme="minorBidi"/>
          <w:sz w:val="24"/>
        </w:rPr>
        <w:t xml:space="preserve"> </w:t>
      </w:r>
      <w:r w:rsidR="001B78B1">
        <w:rPr>
          <w:rFonts w:asciiTheme="minorBidi" w:hAnsiTheme="minorBidi" w:cstheme="minorBidi"/>
          <w:sz w:val="24"/>
        </w:rPr>
        <w:t xml:space="preserve">of </w:t>
      </w:r>
      <w:r w:rsidR="000D578C" w:rsidRPr="00A17C3E">
        <w:rPr>
          <w:rFonts w:asciiTheme="minorBidi" w:hAnsiTheme="minorBidi" w:cstheme="minorBidi"/>
          <w:sz w:val="24"/>
        </w:rPr>
        <w:t>Corporate Voluntary Disclosure (</w:t>
      </w:r>
      <w:r w:rsidR="00720EC4" w:rsidRPr="00A17C3E">
        <w:rPr>
          <w:rFonts w:asciiTheme="minorBidi" w:hAnsiTheme="minorBidi" w:cstheme="minorBidi"/>
          <w:sz w:val="24"/>
        </w:rPr>
        <w:t xml:space="preserve">CVD </w:t>
      </w:r>
      <w:r w:rsidR="000D578C" w:rsidRPr="00A17C3E">
        <w:rPr>
          <w:rFonts w:asciiTheme="minorBidi" w:hAnsiTheme="minorBidi" w:cstheme="minorBidi"/>
          <w:sz w:val="24"/>
        </w:rPr>
        <w:t>)</w:t>
      </w:r>
      <w:r w:rsidRPr="00A17C3E">
        <w:rPr>
          <w:rFonts w:asciiTheme="minorBidi" w:hAnsiTheme="minorBidi" w:cstheme="minorBidi"/>
          <w:sz w:val="24"/>
        </w:rPr>
        <w:t xml:space="preserve"> and overall quantity </w:t>
      </w:r>
      <w:r w:rsidR="001B78B1">
        <w:rPr>
          <w:rFonts w:asciiTheme="minorBidi" w:hAnsiTheme="minorBidi" w:cstheme="minorBidi"/>
          <w:sz w:val="24"/>
        </w:rPr>
        <w:t xml:space="preserve">of </w:t>
      </w:r>
      <w:r w:rsidR="00AA2085" w:rsidRPr="00A17C3E">
        <w:rPr>
          <w:rFonts w:asciiTheme="minorBidi" w:hAnsiTheme="minorBidi" w:cstheme="minorBidi"/>
          <w:sz w:val="24"/>
        </w:rPr>
        <w:t>Corporate Voluntary Disclosure (</w:t>
      </w:r>
      <w:r w:rsidR="00F21C6F">
        <w:rPr>
          <w:rFonts w:asciiTheme="minorBidi" w:hAnsiTheme="minorBidi" w:cstheme="minorBidi"/>
          <w:sz w:val="24"/>
        </w:rPr>
        <w:t>CVD</w:t>
      </w:r>
      <w:r w:rsidR="00AA2085" w:rsidRPr="00A17C3E">
        <w:rPr>
          <w:rFonts w:asciiTheme="minorBidi" w:hAnsiTheme="minorBidi" w:cstheme="minorBidi"/>
          <w:sz w:val="24"/>
        </w:rPr>
        <w:t>).</w:t>
      </w:r>
      <w:bookmarkEnd w:id="144"/>
    </w:p>
    <w:tbl>
      <w:tblPr>
        <w:tblStyle w:val="TableGrid"/>
        <w:tblW w:w="0" w:type="auto"/>
        <w:tblLook w:val="04A0" w:firstRow="1" w:lastRow="0" w:firstColumn="1" w:lastColumn="0" w:noHBand="0" w:noVBand="1"/>
      </w:tblPr>
      <w:tblGrid>
        <w:gridCol w:w="2824"/>
        <w:gridCol w:w="2817"/>
        <w:gridCol w:w="2825"/>
      </w:tblGrid>
      <w:tr w:rsidR="006D7DB8" w:rsidRPr="00F21C6F" w14:paraId="042E2910" w14:textId="77777777" w:rsidTr="00C048D5">
        <w:tc>
          <w:tcPr>
            <w:tcW w:w="3005" w:type="dxa"/>
          </w:tcPr>
          <w:p w14:paraId="1A27274F" w14:textId="77777777" w:rsidR="006D7DB8" w:rsidRPr="00F21C6F" w:rsidRDefault="006D7DB8" w:rsidP="00C048D5">
            <w:pPr>
              <w:jc w:val="both"/>
              <w:rPr>
                <w:rFonts w:asciiTheme="minorBidi" w:hAnsiTheme="minorBidi" w:cstheme="minorBidi"/>
                <w:szCs w:val="22"/>
              </w:rPr>
            </w:pPr>
          </w:p>
        </w:tc>
        <w:tc>
          <w:tcPr>
            <w:tcW w:w="3005" w:type="dxa"/>
          </w:tcPr>
          <w:p w14:paraId="6B1BC668" w14:textId="10F49E47" w:rsidR="006D7DB8" w:rsidRPr="00F21C6F" w:rsidRDefault="006D7DB8" w:rsidP="00C048D5">
            <w:pPr>
              <w:jc w:val="both"/>
              <w:rPr>
                <w:rFonts w:asciiTheme="minorBidi" w:hAnsiTheme="minorBidi" w:cstheme="minorBidi"/>
                <w:szCs w:val="22"/>
              </w:rPr>
            </w:pPr>
            <w:r w:rsidRPr="00F21C6F">
              <w:rPr>
                <w:rFonts w:asciiTheme="minorBidi" w:hAnsiTheme="minorBidi" w:cstheme="minorBidi"/>
                <w:szCs w:val="22"/>
              </w:rPr>
              <w:t xml:space="preserve">Overall quality </w:t>
            </w:r>
            <w:r w:rsidR="00720EC4" w:rsidRPr="00F21C6F">
              <w:rPr>
                <w:rFonts w:asciiTheme="minorBidi" w:hAnsiTheme="minorBidi" w:cstheme="minorBidi"/>
                <w:szCs w:val="22"/>
              </w:rPr>
              <w:t xml:space="preserve">CVD </w:t>
            </w:r>
          </w:p>
        </w:tc>
        <w:tc>
          <w:tcPr>
            <w:tcW w:w="3006" w:type="dxa"/>
          </w:tcPr>
          <w:p w14:paraId="23977347" w14:textId="36FD9189" w:rsidR="006D7DB8" w:rsidRPr="00F21C6F" w:rsidRDefault="006D7DB8" w:rsidP="00C048D5">
            <w:pPr>
              <w:jc w:val="both"/>
              <w:rPr>
                <w:rFonts w:asciiTheme="minorBidi" w:hAnsiTheme="minorBidi" w:cstheme="minorBidi"/>
                <w:szCs w:val="22"/>
              </w:rPr>
            </w:pPr>
            <w:r w:rsidRPr="00F21C6F">
              <w:rPr>
                <w:rFonts w:asciiTheme="minorBidi" w:hAnsiTheme="minorBidi" w:cstheme="minorBidi"/>
                <w:szCs w:val="22"/>
              </w:rPr>
              <w:t xml:space="preserve">Overall quantity </w:t>
            </w:r>
            <w:r w:rsidR="00720EC4" w:rsidRPr="00F21C6F">
              <w:rPr>
                <w:rFonts w:asciiTheme="minorBidi" w:hAnsiTheme="minorBidi" w:cstheme="minorBidi"/>
                <w:szCs w:val="22"/>
              </w:rPr>
              <w:t xml:space="preserve">CVD </w:t>
            </w:r>
          </w:p>
        </w:tc>
      </w:tr>
      <w:tr w:rsidR="006D7DB8" w:rsidRPr="00F21C6F" w14:paraId="35C4CD09" w14:textId="77777777" w:rsidTr="00C048D5">
        <w:tc>
          <w:tcPr>
            <w:tcW w:w="3005" w:type="dxa"/>
          </w:tcPr>
          <w:p w14:paraId="79E9FC1D" w14:textId="7C2FD86F" w:rsidR="006D7DB8" w:rsidRPr="00F21C6F" w:rsidRDefault="006D7DB8" w:rsidP="00C048D5">
            <w:pPr>
              <w:jc w:val="both"/>
              <w:rPr>
                <w:rFonts w:asciiTheme="minorBidi" w:hAnsiTheme="minorBidi" w:cstheme="minorBidi"/>
                <w:szCs w:val="22"/>
              </w:rPr>
            </w:pPr>
            <w:r w:rsidRPr="00F21C6F">
              <w:rPr>
                <w:rFonts w:asciiTheme="minorBidi" w:hAnsiTheme="minorBidi" w:cstheme="minorBidi"/>
                <w:szCs w:val="22"/>
              </w:rPr>
              <w:t xml:space="preserve">Overall quality </w:t>
            </w:r>
            <w:r w:rsidR="00720EC4" w:rsidRPr="00F21C6F">
              <w:rPr>
                <w:rFonts w:asciiTheme="minorBidi" w:hAnsiTheme="minorBidi" w:cstheme="minorBidi"/>
                <w:szCs w:val="22"/>
              </w:rPr>
              <w:t xml:space="preserve">CVD </w:t>
            </w:r>
          </w:p>
        </w:tc>
        <w:tc>
          <w:tcPr>
            <w:tcW w:w="3005" w:type="dxa"/>
          </w:tcPr>
          <w:p w14:paraId="2079D24F" w14:textId="77777777" w:rsidR="006D7DB8" w:rsidRPr="00F21C6F" w:rsidRDefault="006D7DB8" w:rsidP="00C048D5">
            <w:pPr>
              <w:jc w:val="both"/>
              <w:rPr>
                <w:rFonts w:asciiTheme="minorBidi" w:hAnsiTheme="minorBidi" w:cstheme="minorBidi"/>
                <w:szCs w:val="22"/>
              </w:rPr>
            </w:pPr>
            <w:r w:rsidRPr="00F21C6F">
              <w:rPr>
                <w:rFonts w:asciiTheme="minorBidi" w:hAnsiTheme="minorBidi" w:cstheme="minorBidi"/>
                <w:szCs w:val="22"/>
              </w:rPr>
              <w:t>1.00</w:t>
            </w:r>
          </w:p>
        </w:tc>
        <w:tc>
          <w:tcPr>
            <w:tcW w:w="3006" w:type="dxa"/>
          </w:tcPr>
          <w:p w14:paraId="7C85D838" w14:textId="77777777" w:rsidR="006D7DB8" w:rsidRPr="00F21C6F" w:rsidRDefault="006D7DB8" w:rsidP="00C048D5">
            <w:pPr>
              <w:jc w:val="both"/>
              <w:rPr>
                <w:rFonts w:asciiTheme="minorBidi" w:hAnsiTheme="minorBidi" w:cstheme="minorBidi"/>
                <w:szCs w:val="22"/>
              </w:rPr>
            </w:pPr>
            <w:r w:rsidRPr="00F21C6F">
              <w:rPr>
                <w:rFonts w:asciiTheme="minorBidi" w:hAnsiTheme="minorBidi" w:cstheme="minorBidi"/>
                <w:color w:val="000000"/>
                <w:szCs w:val="22"/>
              </w:rPr>
              <w:t>-0.128</w:t>
            </w:r>
          </w:p>
        </w:tc>
      </w:tr>
      <w:tr w:rsidR="006D7DB8" w:rsidRPr="00F21C6F" w14:paraId="563A8B9D" w14:textId="77777777" w:rsidTr="00C048D5">
        <w:tc>
          <w:tcPr>
            <w:tcW w:w="3005" w:type="dxa"/>
          </w:tcPr>
          <w:p w14:paraId="59FAB34D" w14:textId="55AEED96" w:rsidR="006D7DB8" w:rsidRPr="00F21C6F" w:rsidRDefault="006D7DB8" w:rsidP="00C048D5">
            <w:pPr>
              <w:jc w:val="both"/>
              <w:rPr>
                <w:rFonts w:asciiTheme="minorBidi" w:hAnsiTheme="minorBidi" w:cstheme="minorBidi"/>
                <w:szCs w:val="22"/>
              </w:rPr>
            </w:pPr>
            <w:r w:rsidRPr="00F21C6F">
              <w:rPr>
                <w:rFonts w:asciiTheme="minorBidi" w:hAnsiTheme="minorBidi" w:cstheme="minorBidi"/>
                <w:szCs w:val="22"/>
              </w:rPr>
              <w:t xml:space="preserve">Overall quantity </w:t>
            </w:r>
            <w:r w:rsidR="00720EC4" w:rsidRPr="00F21C6F">
              <w:rPr>
                <w:rFonts w:asciiTheme="minorBidi" w:hAnsiTheme="minorBidi" w:cstheme="minorBidi"/>
                <w:szCs w:val="22"/>
              </w:rPr>
              <w:t xml:space="preserve">CVD </w:t>
            </w:r>
          </w:p>
        </w:tc>
        <w:tc>
          <w:tcPr>
            <w:tcW w:w="3005" w:type="dxa"/>
          </w:tcPr>
          <w:p w14:paraId="01BD736F" w14:textId="77777777" w:rsidR="006D7DB8" w:rsidRPr="00F21C6F" w:rsidRDefault="006D7DB8" w:rsidP="00C048D5">
            <w:pPr>
              <w:jc w:val="both"/>
              <w:rPr>
                <w:rFonts w:asciiTheme="minorBidi" w:hAnsiTheme="minorBidi" w:cstheme="minorBidi"/>
                <w:szCs w:val="22"/>
              </w:rPr>
            </w:pPr>
            <w:r w:rsidRPr="00F21C6F">
              <w:rPr>
                <w:rFonts w:asciiTheme="minorBidi" w:hAnsiTheme="minorBidi" w:cstheme="minorBidi"/>
                <w:color w:val="000000"/>
                <w:szCs w:val="22"/>
              </w:rPr>
              <w:t>-0.128</w:t>
            </w:r>
          </w:p>
        </w:tc>
        <w:tc>
          <w:tcPr>
            <w:tcW w:w="3006" w:type="dxa"/>
          </w:tcPr>
          <w:p w14:paraId="5C02105C" w14:textId="77777777" w:rsidR="006D7DB8" w:rsidRPr="00F21C6F" w:rsidRDefault="006D7DB8" w:rsidP="00C048D5">
            <w:pPr>
              <w:jc w:val="both"/>
              <w:rPr>
                <w:rFonts w:asciiTheme="minorBidi" w:hAnsiTheme="minorBidi" w:cstheme="minorBidi"/>
                <w:szCs w:val="22"/>
              </w:rPr>
            </w:pPr>
            <w:r w:rsidRPr="00F21C6F">
              <w:rPr>
                <w:rFonts w:asciiTheme="minorBidi" w:hAnsiTheme="minorBidi" w:cstheme="minorBidi"/>
                <w:szCs w:val="22"/>
              </w:rPr>
              <w:t>1.00</w:t>
            </w:r>
          </w:p>
        </w:tc>
      </w:tr>
    </w:tbl>
    <w:p w14:paraId="1F0AEFFC" w14:textId="77777777" w:rsidR="006D7DB8" w:rsidRPr="00A17C3E" w:rsidRDefault="006D7DB8" w:rsidP="006D7DB8">
      <w:pPr>
        <w:jc w:val="both"/>
        <w:rPr>
          <w:rFonts w:asciiTheme="minorBidi" w:hAnsiTheme="minorBidi" w:cstheme="minorBidi"/>
          <w:sz w:val="24"/>
        </w:rPr>
      </w:pPr>
    </w:p>
    <w:p w14:paraId="01A56A3F" w14:textId="1226207C" w:rsidR="00616866" w:rsidRPr="00F21C6F" w:rsidRDefault="00616866" w:rsidP="00616866">
      <w:pPr>
        <w:pStyle w:val="Heading1"/>
        <w:ind w:hanging="657"/>
        <w:rPr>
          <w:rFonts w:asciiTheme="minorBidi" w:hAnsiTheme="minorBidi" w:cstheme="minorBidi"/>
          <w:b w:val="0"/>
          <w:bCs w:val="0"/>
          <w:sz w:val="24"/>
          <w:szCs w:val="24"/>
        </w:rPr>
      </w:pPr>
      <w:bookmarkStart w:id="145" w:name="_Toc480977845"/>
      <w:r w:rsidRPr="00A17C3E">
        <w:rPr>
          <w:rFonts w:asciiTheme="minorBidi" w:hAnsiTheme="minorBidi" w:cstheme="minorBidi"/>
          <w:b w:val="0"/>
          <w:bCs w:val="0"/>
        </w:rPr>
        <w:t>7.</w:t>
      </w:r>
      <w:r w:rsidR="006D7DB8" w:rsidRPr="00A17C3E">
        <w:rPr>
          <w:rFonts w:asciiTheme="minorBidi" w:hAnsiTheme="minorBidi" w:cstheme="minorBidi"/>
          <w:b w:val="0"/>
          <w:bCs w:val="0"/>
        </w:rPr>
        <w:t>3</w:t>
      </w:r>
      <w:r w:rsidRPr="00A17C3E">
        <w:rPr>
          <w:rFonts w:asciiTheme="minorBidi" w:hAnsiTheme="minorBidi" w:cstheme="minorBidi"/>
          <w:b w:val="0"/>
          <w:bCs w:val="0"/>
        </w:rPr>
        <w:t xml:space="preserve"> </w:t>
      </w:r>
      <w:r w:rsidRPr="00F21C6F">
        <w:rPr>
          <w:rFonts w:asciiTheme="minorBidi" w:hAnsiTheme="minorBidi" w:cstheme="minorBidi"/>
          <w:b w:val="0"/>
          <w:bCs w:val="0"/>
          <w:sz w:val="24"/>
          <w:szCs w:val="24"/>
        </w:rPr>
        <w:t xml:space="preserve">Determinants </w:t>
      </w:r>
      <w:r w:rsidR="001B78B1" w:rsidRPr="00F21C6F">
        <w:rPr>
          <w:rFonts w:asciiTheme="minorBidi" w:hAnsiTheme="minorBidi" w:cstheme="minorBidi"/>
          <w:b w:val="0"/>
          <w:bCs w:val="0"/>
          <w:sz w:val="24"/>
          <w:szCs w:val="24"/>
        </w:rPr>
        <w:t xml:space="preserve">of </w:t>
      </w:r>
      <w:r w:rsidR="00460767" w:rsidRPr="00F21C6F">
        <w:rPr>
          <w:rFonts w:asciiTheme="minorBidi" w:hAnsiTheme="minorBidi" w:cstheme="minorBidi"/>
          <w:b w:val="0"/>
          <w:bCs w:val="0"/>
          <w:sz w:val="24"/>
          <w:szCs w:val="24"/>
        </w:rPr>
        <w:t xml:space="preserve">both Quality and Quantity </w:t>
      </w:r>
      <w:r w:rsidR="001B78B1" w:rsidRPr="00F21C6F">
        <w:rPr>
          <w:rFonts w:asciiTheme="minorBidi" w:hAnsiTheme="minorBidi" w:cstheme="minorBidi"/>
          <w:b w:val="0"/>
          <w:bCs w:val="0"/>
          <w:sz w:val="24"/>
          <w:szCs w:val="24"/>
        </w:rPr>
        <w:t xml:space="preserve">of </w:t>
      </w:r>
      <w:r w:rsidR="00460767" w:rsidRPr="00F21C6F">
        <w:rPr>
          <w:rFonts w:asciiTheme="minorBidi" w:hAnsiTheme="minorBidi" w:cstheme="minorBidi"/>
          <w:b w:val="0"/>
          <w:bCs w:val="0"/>
          <w:sz w:val="24"/>
          <w:szCs w:val="24"/>
        </w:rPr>
        <w:t xml:space="preserve">Corporate </w:t>
      </w:r>
      <w:r w:rsidRPr="00F21C6F">
        <w:rPr>
          <w:rFonts w:asciiTheme="minorBidi" w:hAnsiTheme="minorBidi" w:cstheme="minorBidi"/>
          <w:b w:val="0"/>
          <w:bCs w:val="0"/>
          <w:sz w:val="24"/>
          <w:szCs w:val="24"/>
        </w:rPr>
        <w:t>voluntary disclosure</w:t>
      </w:r>
      <w:bookmarkEnd w:id="145"/>
      <w:r w:rsidRPr="00F21C6F">
        <w:rPr>
          <w:rFonts w:asciiTheme="minorBidi" w:hAnsiTheme="minorBidi" w:cstheme="minorBidi"/>
          <w:b w:val="0"/>
          <w:bCs w:val="0"/>
          <w:sz w:val="24"/>
          <w:szCs w:val="24"/>
        </w:rPr>
        <w:t xml:space="preserve"> </w:t>
      </w:r>
    </w:p>
    <w:p w14:paraId="41E9A23E" w14:textId="7DC0E904" w:rsidR="00616866" w:rsidRPr="00F21C6F" w:rsidRDefault="00460767" w:rsidP="004075C0">
      <w:pPr>
        <w:jc w:val="both"/>
        <w:rPr>
          <w:rFonts w:asciiTheme="minorBidi" w:hAnsiTheme="minorBidi" w:cstheme="minorBidi"/>
          <w:szCs w:val="22"/>
        </w:rPr>
      </w:pPr>
      <w:r w:rsidRPr="00F21C6F">
        <w:rPr>
          <w:rFonts w:asciiTheme="minorBidi" w:hAnsiTheme="minorBidi" w:cstheme="minorBidi"/>
          <w:szCs w:val="22"/>
        </w:rPr>
        <w:t>This subsection identifies factors that are significantly related to both</w:t>
      </w:r>
      <w:r w:rsidR="000D578C" w:rsidRPr="00F21C6F">
        <w:rPr>
          <w:rFonts w:asciiTheme="minorBidi" w:hAnsiTheme="minorBidi" w:cstheme="minorBidi"/>
          <w:szCs w:val="22"/>
        </w:rPr>
        <w:t xml:space="preserve"> </w:t>
      </w:r>
      <w:r w:rsidR="00AA2085" w:rsidRPr="00F21C6F">
        <w:rPr>
          <w:rFonts w:asciiTheme="minorBidi" w:hAnsiTheme="minorBidi" w:cstheme="minorBidi"/>
          <w:szCs w:val="22"/>
        </w:rPr>
        <w:t xml:space="preserve">the </w:t>
      </w:r>
      <w:r w:rsidR="000D578C" w:rsidRPr="00F21C6F">
        <w:rPr>
          <w:rFonts w:asciiTheme="minorBidi" w:hAnsiTheme="minorBidi" w:cstheme="minorBidi"/>
          <w:szCs w:val="22"/>
        </w:rPr>
        <w:t xml:space="preserve">quality and quantity </w:t>
      </w:r>
      <w:r w:rsidR="001B78B1" w:rsidRPr="00F21C6F">
        <w:rPr>
          <w:rFonts w:asciiTheme="minorBidi" w:hAnsiTheme="minorBidi" w:cstheme="minorBidi"/>
          <w:szCs w:val="22"/>
        </w:rPr>
        <w:t xml:space="preserve">of </w:t>
      </w:r>
      <w:r w:rsidR="00720EC4" w:rsidRPr="00F21C6F">
        <w:rPr>
          <w:rFonts w:asciiTheme="minorBidi" w:hAnsiTheme="minorBidi" w:cstheme="minorBidi"/>
          <w:szCs w:val="22"/>
        </w:rPr>
        <w:t xml:space="preserve"> </w:t>
      </w:r>
      <w:r w:rsidR="000D578C" w:rsidRPr="00F21C6F">
        <w:rPr>
          <w:rFonts w:asciiTheme="minorBidi" w:hAnsiTheme="minorBidi" w:cstheme="minorBidi"/>
          <w:szCs w:val="22"/>
        </w:rPr>
        <w:t>corporate voluntary disclosure</w:t>
      </w:r>
      <w:r w:rsidR="00C048D5" w:rsidRPr="00F21C6F">
        <w:rPr>
          <w:rFonts w:asciiTheme="minorBidi" w:hAnsiTheme="minorBidi" w:cstheme="minorBidi"/>
          <w:szCs w:val="22"/>
        </w:rPr>
        <w:t xml:space="preserve">. </w:t>
      </w:r>
      <w:r w:rsidR="00D738DA" w:rsidRPr="00F21C6F">
        <w:rPr>
          <w:rFonts w:asciiTheme="minorBidi" w:hAnsiTheme="minorBidi" w:cstheme="minorBidi"/>
          <w:szCs w:val="22"/>
        </w:rPr>
        <w:t>Two</w:t>
      </w:r>
      <w:r w:rsidR="000D578C" w:rsidRPr="00F21C6F">
        <w:rPr>
          <w:rFonts w:asciiTheme="minorBidi" w:hAnsiTheme="minorBidi" w:cstheme="minorBidi"/>
          <w:szCs w:val="22"/>
        </w:rPr>
        <w:t xml:space="preserve"> </w:t>
      </w:r>
      <w:r w:rsidR="00D738DA" w:rsidRPr="00F21C6F">
        <w:rPr>
          <w:rFonts w:asciiTheme="minorBidi" w:hAnsiTheme="minorBidi" w:cstheme="minorBidi"/>
          <w:szCs w:val="22"/>
        </w:rPr>
        <w:t xml:space="preserve">independent </w:t>
      </w:r>
      <w:r w:rsidR="000D578C" w:rsidRPr="00F21C6F">
        <w:rPr>
          <w:rFonts w:asciiTheme="minorBidi" w:hAnsiTheme="minorBidi" w:cstheme="minorBidi"/>
          <w:szCs w:val="22"/>
        </w:rPr>
        <w:t xml:space="preserve">variables were significantly related to both quality and quantity </w:t>
      </w:r>
      <w:r w:rsidR="00560BF8" w:rsidRPr="00F21C6F">
        <w:rPr>
          <w:rFonts w:asciiTheme="minorBidi" w:hAnsiTheme="minorBidi" w:cstheme="minorBidi"/>
          <w:szCs w:val="22"/>
        </w:rPr>
        <w:t>of</w:t>
      </w:r>
      <w:r w:rsidR="001633DC" w:rsidRPr="00F21C6F">
        <w:rPr>
          <w:rFonts w:asciiTheme="minorBidi" w:hAnsiTheme="minorBidi" w:cstheme="minorBidi"/>
          <w:szCs w:val="22"/>
        </w:rPr>
        <w:t xml:space="preserve"> </w:t>
      </w:r>
      <w:r w:rsidR="000D578C" w:rsidRPr="00F21C6F">
        <w:rPr>
          <w:rFonts w:asciiTheme="minorBidi" w:hAnsiTheme="minorBidi" w:cstheme="minorBidi"/>
          <w:szCs w:val="22"/>
        </w:rPr>
        <w:t xml:space="preserve">corporate voluntary disclosure at firm level </w:t>
      </w:r>
      <w:r w:rsidR="00AA2085" w:rsidRPr="00F21C6F">
        <w:rPr>
          <w:rFonts w:asciiTheme="minorBidi" w:hAnsiTheme="minorBidi" w:cstheme="minorBidi"/>
          <w:szCs w:val="22"/>
        </w:rPr>
        <w:t>a</w:t>
      </w:r>
      <w:r w:rsidR="000D578C" w:rsidRPr="00F21C6F">
        <w:rPr>
          <w:rFonts w:asciiTheme="minorBidi" w:hAnsiTheme="minorBidi" w:cstheme="minorBidi"/>
          <w:szCs w:val="22"/>
        </w:rPr>
        <w:t>s indicated</w:t>
      </w:r>
      <w:r w:rsidR="00616866" w:rsidRPr="00F21C6F">
        <w:rPr>
          <w:rFonts w:asciiTheme="minorBidi" w:hAnsiTheme="minorBidi" w:cstheme="minorBidi"/>
          <w:szCs w:val="22"/>
        </w:rPr>
        <w:t xml:space="preserve">. </w:t>
      </w:r>
      <w:r w:rsidR="000D578C" w:rsidRPr="00F21C6F">
        <w:rPr>
          <w:rFonts w:asciiTheme="minorBidi" w:hAnsiTheme="minorBidi" w:cstheme="minorBidi"/>
          <w:szCs w:val="22"/>
        </w:rPr>
        <w:t>The first factor was</w:t>
      </w:r>
      <w:r w:rsidR="00616866" w:rsidRPr="00F21C6F">
        <w:rPr>
          <w:rFonts w:asciiTheme="minorBidi" w:hAnsiTheme="minorBidi" w:cstheme="minorBidi"/>
          <w:szCs w:val="22"/>
        </w:rPr>
        <w:t xml:space="preserve"> corporate growth rate</w:t>
      </w:r>
      <w:r w:rsidR="00AA2085" w:rsidRPr="00F21C6F">
        <w:rPr>
          <w:rFonts w:asciiTheme="minorBidi" w:hAnsiTheme="minorBidi" w:cstheme="minorBidi"/>
          <w:szCs w:val="22"/>
        </w:rPr>
        <w:t>, which</w:t>
      </w:r>
      <w:r w:rsidR="00616866" w:rsidRPr="00F21C6F">
        <w:rPr>
          <w:rFonts w:asciiTheme="minorBidi" w:hAnsiTheme="minorBidi" w:cstheme="minorBidi"/>
          <w:szCs w:val="22"/>
        </w:rPr>
        <w:t xml:space="preserve"> was found to have a significant relationship with the quality and quantity </w:t>
      </w:r>
      <w:r w:rsidR="001B78B1" w:rsidRPr="00F21C6F">
        <w:rPr>
          <w:rFonts w:asciiTheme="minorBidi" w:hAnsiTheme="minorBidi" w:cstheme="minorBidi"/>
          <w:szCs w:val="22"/>
        </w:rPr>
        <w:t xml:space="preserve">of </w:t>
      </w:r>
      <w:r w:rsidR="00616866" w:rsidRPr="00F21C6F">
        <w:rPr>
          <w:rFonts w:asciiTheme="minorBidi" w:hAnsiTheme="minorBidi" w:cstheme="minorBidi"/>
          <w:szCs w:val="22"/>
        </w:rPr>
        <w:t xml:space="preserve">corporate voluntary disclosure </w:t>
      </w:r>
      <w:r w:rsidR="001B78B1" w:rsidRPr="00F21C6F">
        <w:rPr>
          <w:rFonts w:asciiTheme="minorBidi" w:hAnsiTheme="minorBidi" w:cstheme="minorBidi"/>
          <w:szCs w:val="22"/>
        </w:rPr>
        <w:t xml:space="preserve">of </w:t>
      </w:r>
      <w:r w:rsidR="00616866" w:rsidRPr="00F21C6F">
        <w:rPr>
          <w:rFonts w:asciiTheme="minorBidi" w:hAnsiTheme="minorBidi" w:cstheme="minorBidi"/>
          <w:szCs w:val="22"/>
        </w:rPr>
        <w:t xml:space="preserve">the sampled firms. </w:t>
      </w:r>
      <w:r w:rsidR="00AA2085" w:rsidRPr="00F21C6F">
        <w:rPr>
          <w:rFonts w:asciiTheme="minorBidi" w:hAnsiTheme="minorBidi" w:cstheme="minorBidi"/>
          <w:szCs w:val="22"/>
        </w:rPr>
        <w:t xml:space="preserve">It may be that </w:t>
      </w:r>
      <w:r w:rsidR="000D578C" w:rsidRPr="00F21C6F">
        <w:rPr>
          <w:rFonts w:asciiTheme="minorBidi" w:hAnsiTheme="minorBidi" w:cstheme="minorBidi"/>
          <w:szCs w:val="22"/>
        </w:rPr>
        <w:t xml:space="preserve">growth may encourage firms to disclose more and higher quality information </w:t>
      </w:r>
      <w:r w:rsidR="00D738DA" w:rsidRPr="00F21C6F">
        <w:rPr>
          <w:rFonts w:asciiTheme="minorBidi" w:hAnsiTheme="minorBidi" w:cstheme="minorBidi"/>
          <w:szCs w:val="22"/>
        </w:rPr>
        <w:t>to communicate their success</w:t>
      </w:r>
      <w:r w:rsidR="00DA1789" w:rsidRPr="00F21C6F">
        <w:rPr>
          <w:rFonts w:asciiTheme="minorBidi" w:hAnsiTheme="minorBidi" w:cstheme="minorBidi"/>
          <w:szCs w:val="22"/>
        </w:rPr>
        <w:t xml:space="preserve"> (Wang and Claiborne, 2008; Lopes and de Alencar, 2010). </w:t>
      </w:r>
      <w:r w:rsidR="00D738DA" w:rsidRPr="00F21C6F">
        <w:rPr>
          <w:rFonts w:asciiTheme="minorBidi" w:hAnsiTheme="minorBidi" w:cstheme="minorBidi"/>
          <w:szCs w:val="22"/>
        </w:rPr>
        <w:t xml:space="preserve"> This reason might also explain why was </w:t>
      </w:r>
      <w:r w:rsidR="007A7B65" w:rsidRPr="00F21C6F">
        <w:rPr>
          <w:rFonts w:asciiTheme="minorBidi" w:hAnsiTheme="minorBidi" w:cstheme="minorBidi"/>
          <w:szCs w:val="22"/>
        </w:rPr>
        <w:t>Profitability</w:t>
      </w:r>
      <w:r w:rsidR="00D738DA" w:rsidRPr="00F21C6F">
        <w:rPr>
          <w:rFonts w:asciiTheme="minorBidi" w:hAnsiTheme="minorBidi" w:cstheme="minorBidi"/>
          <w:szCs w:val="22"/>
        </w:rPr>
        <w:t xml:space="preserve"> level was positive related </w:t>
      </w:r>
      <w:r w:rsidR="00AA2085" w:rsidRPr="00F21C6F">
        <w:rPr>
          <w:rFonts w:asciiTheme="minorBidi" w:hAnsiTheme="minorBidi" w:cstheme="minorBidi"/>
          <w:szCs w:val="22"/>
        </w:rPr>
        <w:t xml:space="preserve">to </w:t>
      </w:r>
      <w:r w:rsidR="00D738DA" w:rsidRPr="00F21C6F">
        <w:rPr>
          <w:rFonts w:asciiTheme="minorBidi" w:hAnsiTheme="minorBidi" w:cstheme="minorBidi"/>
          <w:szCs w:val="22"/>
        </w:rPr>
        <w:t xml:space="preserve">both </w:t>
      </w:r>
      <w:r w:rsidR="00AA2085" w:rsidRPr="00F21C6F">
        <w:rPr>
          <w:rFonts w:asciiTheme="minorBidi" w:hAnsiTheme="minorBidi" w:cstheme="minorBidi"/>
          <w:szCs w:val="22"/>
        </w:rPr>
        <w:t xml:space="preserve">the </w:t>
      </w:r>
      <w:r w:rsidR="00D738DA" w:rsidRPr="00F21C6F">
        <w:rPr>
          <w:rFonts w:asciiTheme="minorBidi" w:hAnsiTheme="minorBidi" w:cstheme="minorBidi"/>
          <w:szCs w:val="22"/>
        </w:rPr>
        <w:t xml:space="preserve">quality and quantity </w:t>
      </w:r>
      <w:r w:rsidR="001B78B1" w:rsidRPr="00F21C6F">
        <w:rPr>
          <w:rFonts w:asciiTheme="minorBidi" w:hAnsiTheme="minorBidi" w:cstheme="minorBidi"/>
          <w:szCs w:val="22"/>
        </w:rPr>
        <w:t xml:space="preserve">of </w:t>
      </w:r>
      <w:r w:rsidR="00D738DA" w:rsidRPr="00F21C6F">
        <w:rPr>
          <w:rFonts w:asciiTheme="minorBidi" w:hAnsiTheme="minorBidi" w:cstheme="minorBidi"/>
          <w:szCs w:val="22"/>
        </w:rPr>
        <w:t xml:space="preserve">corporate voluntary disclosure. </w:t>
      </w:r>
    </w:p>
    <w:p w14:paraId="3B01F692" w14:textId="610E0C45" w:rsidR="00D738DA" w:rsidRPr="00F21C6F" w:rsidRDefault="00B21E9D" w:rsidP="00616866">
      <w:pPr>
        <w:jc w:val="both"/>
        <w:rPr>
          <w:rFonts w:asciiTheme="minorBidi" w:hAnsiTheme="minorBidi" w:cstheme="minorBidi"/>
          <w:szCs w:val="22"/>
        </w:rPr>
      </w:pPr>
      <w:r w:rsidRPr="00F21C6F">
        <w:rPr>
          <w:rFonts w:asciiTheme="minorBidi" w:hAnsiTheme="minorBidi" w:cstheme="minorBidi"/>
          <w:szCs w:val="22"/>
        </w:rPr>
        <w:t>Also</w:t>
      </w:r>
      <w:r w:rsidR="00D738DA" w:rsidRPr="00F21C6F">
        <w:rPr>
          <w:rFonts w:asciiTheme="minorBidi" w:hAnsiTheme="minorBidi" w:cstheme="minorBidi"/>
          <w:szCs w:val="22"/>
        </w:rPr>
        <w:t xml:space="preserve"> only </w:t>
      </w:r>
      <w:r w:rsidR="00AA2085" w:rsidRPr="00F21C6F">
        <w:rPr>
          <w:rFonts w:asciiTheme="minorBidi" w:hAnsiTheme="minorBidi" w:cstheme="minorBidi"/>
          <w:szCs w:val="22"/>
        </w:rPr>
        <w:t xml:space="preserve">the </w:t>
      </w:r>
      <w:r w:rsidR="00D738DA" w:rsidRPr="00F21C6F">
        <w:rPr>
          <w:rFonts w:asciiTheme="minorBidi" w:hAnsiTheme="minorBidi" w:cstheme="minorBidi"/>
          <w:szCs w:val="22"/>
        </w:rPr>
        <w:t xml:space="preserve">level </w:t>
      </w:r>
      <w:r w:rsidR="001B78B1" w:rsidRPr="00F21C6F">
        <w:rPr>
          <w:rFonts w:asciiTheme="minorBidi" w:hAnsiTheme="minorBidi" w:cstheme="minorBidi"/>
          <w:szCs w:val="22"/>
        </w:rPr>
        <w:t xml:space="preserve">of </w:t>
      </w:r>
      <w:r w:rsidR="00D738DA" w:rsidRPr="00F21C6F">
        <w:rPr>
          <w:rFonts w:asciiTheme="minorBidi" w:hAnsiTheme="minorBidi" w:cstheme="minorBidi"/>
          <w:szCs w:val="22"/>
        </w:rPr>
        <w:t xml:space="preserve">tertiary education and </w:t>
      </w:r>
      <w:r w:rsidR="00AA2085" w:rsidRPr="00F21C6F">
        <w:rPr>
          <w:rFonts w:asciiTheme="minorBidi" w:hAnsiTheme="minorBidi" w:cstheme="minorBidi"/>
          <w:szCs w:val="22"/>
        </w:rPr>
        <w:t xml:space="preserve">a </w:t>
      </w:r>
      <w:r w:rsidR="00D738DA" w:rsidRPr="00F21C6F">
        <w:rPr>
          <w:rFonts w:asciiTheme="minorBidi" w:hAnsiTheme="minorBidi" w:cstheme="minorBidi"/>
          <w:szCs w:val="22"/>
        </w:rPr>
        <w:t xml:space="preserve">culture </w:t>
      </w:r>
      <w:r w:rsidR="001B78B1" w:rsidRPr="00F21C6F">
        <w:rPr>
          <w:rFonts w:asciiTheme="minorBidi" w:hAnsiTheme="minorBidi" w:cstheme="minorBidi"/>
          <w:szCs w:val="22"/>
        </w:rPr>
        <w:t xml:space="preserve">of </w:t>
      </w:r>
      <w:r w:rsidR="00D738DA" w:rsidRPr="00F21C6F">
        <w:rPr>
          <w:rFonts w:asciiTheme="minorBidi" w:hAnsiTheme="minorBidi" w:cstheme="minorBidi"/>
          <w:szCs w:val="22"/>
        </w:rPr>
        <w:t xml:space="preserve">uncertainty avoidance were significantly related </w:t>
      </w:r>
      <w:r w:rsidR="00AA2085" w:rsidRPr="00F21C6F">
        <w:rPr>
          <w:rFonts w:asciiTheme="minorBidi" w:hAnsiTheme="minorBidi" w:cstheme="minorBidi"/>
          <w:szCs w:val="22"/>
        </w:rPr>
        <w:t xml:space="preserve">to </w:t>
      </w:r>
      <w:r w:rsidR="00D738DA" w:rsidRPr="00F21C6F">
        <w:rPr>
          <w:rFonts w:asciiTheme="minorBidi" w:hAnsiTheme="minorBidi" w:cstheme="minorBidi"/>
          <w:szCs w:val="22"/>
        </w:rPr>
        <w:t xml:space="preserve">both </w:t>
      </w:r>
      <w:r w:rsidR="00AA2085" w:rsidRPr="00F21C6F">
        <w:rPr>
          <w:rFonts w:asciiTheme="minorBidi" w:hAnsiTheme="minorBidi" w:cstheme="minorBidi"/>
          <w:szCs w:val="22"/>
        </w:rPr>
        <w:t xml:space="preserve">the </w:t>
      </w:r>
      <w:r w:rsidR="00D738DA" w:rsidRPr="00F21C6F">
        <w:rPr>
          <w:rFonts w:asciiTheme="minorBidi" w:hAnsiTheme="minorBidi" w:cstheme="minorBidi"/>
          <w:szCs w:val="22"/>
        </w:rPr>
        <w:t xml:space="preserve">quality and quantity </w:t>
      </w:r>
      <w:r w:rsidR="001B78B1" w:rsidRPr="00F21C6F">
        <w:rPr>
          <w:rFonts w:asciiTheme="minorBidi" w:hAnsiTheme="minorBidi" w:cstheme="minorBidi"/>
          <w:szCs w:val="22"/>
        </w:rPr>
        <w:t xml:space="preserve">of </w:t>
      </w:r>
      <w:r w:rsidR="003D5C63" w:rsidRPr="00F21C6F">
        <w:rPr>
          <w:rFonts w:asciiTheme="minorBidi" w:hAnsiTheme="minorBidi" w:cstheme="minorBidi"/>
          <w:szCs w:val="22"/>
        </w:rPr>
        <w:t xml:space="preserve">corporate voluntary disclosure at country level. Specifically, both quality and quantity </w:t>
      </w:r>
      <w:r w:rsidR="001B78B1" w:rsidRPr="00F21C6F">
        <w:rPr>
          <w:rFonts w:asciiTheme="minorBidi" w:hAnsiTheme="minorBidi" w:cstheme="minorBidi"/>
          <w:szCs w:val="22"/>
        </w:rPr>
        <w:t xml:space="preserve">of </w:t>
      </w:r>
      <w:r w:rsidR="003D5C63" w:rsidRPr="00F21C6F">
        <w:rPr>
          <w:rFonts w:asciiTheme="minorBidi" w:hAnsiTheme="minorBidi" w:cstheme="minorBidi"/>
          <w:szCs w:val="22"/>
        </w:rPr>
        <w:t xml:space="preserve">corporate voluntary disclosure appeared to increase with tertiary </w:t>
      </w:r>
      <w:r w:rsidR="00AA2085" w:rsidRPr="00F21C6F">
        <w:rPr>
          <w:rFonts w:asciiTheme="minorBidi" w:hAnsiTheme="minorBidi" w:cstheme="minorBidi"/>
          <w:szCs w:val="22"/>
        </w:rPr>
        <w:t xml:space="preserve">level </w:t>
      </w:r>
      <w:r w:rsidR="003D5C63" w:rsidRPr="00F21C6F">
        <w:rPr>
          <w:rFonts w:asciiTheme="minorBidi" w:hAnsiTheme="minorBidi" w:cstheme="minorBidi"/>
          <w:szCs w:val="22"/>
        </w:rPr>
        <w:t xml:space="preserve">education </w:t>
      </w:r>
      <w:r w:rsidR="00D54388" w:rsidRPr="00F21C6F">
        <w:rPr>
          <w:rFonts w:asciiTheme="minorBidi" w:hAnsiTheme="minorBidi" w:cstheme="minorBidi"/>
          <w:szCs w:val="22"/>
        </w:rPr>
        <w:t xml:space="preserve">because </w:t>
      </w:r>
      <w:r w:rsidR="00AA2085" w:rsidRPr="00F21C6F">
        <w:rPr>
          <w:rFonts w:asciiTheme="minorBidi" w:hAnsiTheme="minorBidi" w:cstheme="minorBidi"/>
          <w:szCs w:val="22"/>
        </w:rPr>
        <w:t xml:space="preserve">increases </w:t>
      </w:r>
      <w:r w:rsidR="00D54388" w:rsidRPr="00F21C6F">
        <w:rPr>
          <w:rFonts w:asciiTheme="minorBidi" w:hAnsiTheme="minorBidi" w:cstheme="minorBidi"/>
          <w:szCs w:val="22"/>
        </w:rPr>
        <w:t>in literacy increase</w:t>
      </w:r>
      <w:r w:rsidR="00AA2085" w:rsidRPr="00F21C6F">
        <w:rPr>
          <w:rFonts w:asciiTheme="minorBidi" w:hAnsiTheme="minorBidi" w:cstheme="minorBidi"/>
          <w:szCs w:val="22"/>
        </w:rPr>
        <w:t>s</w:t>
      </w:r>
      <w:r w:rsidR="00D54388" w:rsidRPr="00F21C6F">
        <w:rPr>
          <w:rFonts w:asciiTheme="minorBidi" w:hAnsiTheme="minorBidi" w:cstheme="minorBidi"/>
          <w:szCs w:val="22"/>
        </w:rPr>
        <w:t xml:space="preserve"> demand for more and high</w:t>
      </w:r>
      <w:r w:rsidR="00AA2085" w:rsidRPr="00F21C6F">
        <w:rPr>
          <w:rFonts w:asciiTheme="minorBidi" w:hAnsiTheme="minorBidi" w:cstheme="minorBidi"/>
          <w:szCs w:val="22"/>
        </w:rPr>
        <w:t>er</w:t>
      </w:r>
      <w:r w:rsidR="00D54388" w:rsidRPr="00F21C6F">
        <w:rPr>
          <w:rFonts w:asciiTheme="minorBidi" w:hAnsiTheme="minorBidi" w:cstheme="minorBidi"/>
          <w:szCs w:val="22"/>
        </w:rPr>
        <w:t xml:space="preserve"> quality information.</w:t>
      </w:r>
      <w:r w:rsidR="00DA1789" w:rsidRPr="00F21C6F">
        <w:rPr>
          <w:rFonts w:asciiTheme="minorBidi" w:hAnsiTheme="minorBidi" w:cstheme="minorBidi"/>
          <w:szCs w:val="22"/>
        </w:rPr>
        <w:t xml:space="preserve"> These findings </w:t>
      </w:r>
      <w:r w:rsidR="00AA2085" w:rsidRPr="00F21C6F">
        <w:rPr>
          <w:rFonts w:asciiTheme="minorBidi" w:hAnsiTheme="minorBidi" w:cstheme="minorBidi"/>
          <w:szCs w:val="22"/>
        </w:rPr>
        <w:t xml:space="preserve">were </w:t>
      </w:r>
      <w:r w:rsidR="00DA1789" w:rsidRPr="00F21C6F">
        <w:rPr>
          <w:rFonts w:asciiTheme="minorBidi" w:hAnsiTheme="minorBidi" w:cstheme="minorBidi"/>
          <w:szCs w:val="22"/>
        </w:rPr>
        <w:t xml:space="preserve">consistent with the findings </w:t>
      </w:r>
      <w:r w:rsidR="001B78B1" w:rsidRPr="00F21C6F">
        <w:rPr>
          <w:rFonts w:asciiTheme="minorBidi" w:hAnsiTheme="minorBidi" w:cstheme="minorBidi"/>
          <w:szCs w:val="22"/>
        </w:rPr>
        <w:t xml:space="preserve">of </w:t>
      </w:r>
      <w:r w:rsidR="00DA1789" w:rsidRPr="00F21C6F">
        <w:rPr>
          <w:rFonts w:asciiTheme="minorBidi" w:hAnsiTheme="minorBidi" w:cstheme="minorBidi"/>
          <w:szCs w:val="22"/>
        </w:rPr>
        <w:t>Archambault and Archambault, (2003), Elsayed, and Hoque (2010).</w:t>
      </w:r>
      <w:r w:rsidRPr="00F21C6F">
        <w:rPr>
          <w:rFonts w:asciiTheme="minorBidi" w:hAnsiTheme="minorBidi" w:cstheme="minorBidi"/>
          <w:szCs w:val="22"/>
        </w:rPr>
        <w:t xml:space="preserve"> </w:t>
      </w:r>
      <w:r w:rsidR="00DA1789" w:rsidRPr="00F21C6F">
        <w:rPr>
          <w:rFonts w:asciiTheme="minorBidi" w:hAnsiTheme="minorBidi" w:cstheme="minorBidi"/>
          <w:szCs w:val="22"/>
        </w:rPr>
        <w:t>On the other hand</w:t>
      </w:r>
      <w:r w:rsidRPr="00F21C6F">
        <w:rPr>
          <w:rFonts w:asciiTheme="minorBidi" w:hAnsiTheme="minorBidi" w:cstheme="minorBidi"/>
          <w:szCs w:val="22"/>
        </w:rPr>
        <w:t xml:space="preserve">, the culture </w:t>
      </w:r>
      <w:r w:rsidR="001B78B1" w:rsidRPr="00F21C6F">
        <w:rPr>
          <w:rFonts w:asciiTheme="minorBidi" w:hAnsiTheme="minorBidi" w:cstheme="minorBidi"/>
          <w:szCs w:val="22"/>
        </w:rPr>
        <w:t xml:space="preserve">of </w:t>
      </w:r>
      <w:r w:rsidRPr="00F21C6F">
        <w:rPr>
          <w:rFonts w:asciiTheme="minorBidi" w:hAnsiTheme="minorBidi" w:cstheme="minorBidi"/>
          <w:szCs w:val="22"/>
        </w:rPr>
        <w:t xml:space="preserve">uncertainty avoidance was negatively related to </w:t>
      </w:r>
      <w:r w:rsidR="00AA2085" w:rsidRPr="00F21C6F">
        <w:rPr>
          <w:rFonts w:asciiTheme="minorBidi" w:hAnsiTheme="minorBidi" w:cstheme="minorBidi"/>
          <w:szCs w:val="22"/>
        </w:rPr>
        <w:t xml:space="preserve">both the </w:t>
      </w:r>
      <w:r w:rsidRPr="00F21C6F">
        <w:rPr>
          <w:rFonts w:asciiTheme="minorBidi" w:hAnsiTheme="minorBidi" w:cstheme="minorBidi"/>
          <w:szCs w:val="22"/>
        </w:rPr>
        <w:t xml:space="preserve">quality and quantity </w:t>
      </w:r>
      <w:r w:rsidR="001B78B1" w:rsidRPr="00F21C6F">
        <w:rPr>
          <w:rFonts w:asciiTheme="minorBidi" w:hAnsiTheme="minorBidi" w:cstheme="minorBidi"/>
          <w:szCs w:val="22"/>
        </w:rPr>
        <w:t xml:space="preserve">of </w:t>
      </w:r>
      <w:r w:rsidRPr="00F21C6F">
        <w:rPr>
          <w:rFonts w:asciiTheme="minorBidi" w:hAnsiTheme="minorBidi" w:cstheme="minorBidi"/>
          <w:szCs w:val="22"/>
        </w:rPr>
        <w:t xml:space="preserve">corporate voluntary disclosure at country level. </w:t>
      </w:r>
      <w:r w:rsidR="00BA4EF9" w:rsidRPr="00F21C6F">
        <w:rPr>
          <w:rFonts w:asciiTheme="minorBidi" w:hAnsiTheme="minorBidi" w:cstheme="minorBidi"/>
          <w:szCs w:val="22"/>
        </w:rPr>
        <w:t xml:space="preserve">Adhikari and Tondkar (1992) </w:t>
      </w:r>
      <w:r w:rsidR="00191147" w:rsidRPr="00F21C6F">
        <w:rPr>
          <w:rFonts w:asciiTheme="minorBidi" w:hAnsiTheme="minorBidi" w:cstheme="minorBidi"/>
          <w:szCs w:val="22"/>
        </w:rPr>
        <w:t xml:space="preserve">also </w:t>
      </w:r>
      <w:r w:rsidR="00BA4EF9" w:rsidRPr="00F21C6F">
        <w:rPr>
          <w:rFonts w:asciiTheme="minorBidi" w:hAnsiTheme="minorBidi" w:cstheme="minorBidi"/>
          <w:szCs w:val="22"/>
        </w:rPr>
        <w:t xml:space="preserve">found that a culture </w:t>
      </w:r>
      <w:r w:rsidR="001B78B1" w:rsidRPr="00F21C6F">
        <w:rPr>
          <w:rFonts w:asciiTheme="minorBidi" w:hAnsiTheme="minorBidi" w:cstheme="minorBidi"/>
          <w:szCs w:val="22"/>
        </w:rPr>
        <w:t xml:space="preserve">of </w:t>
      </w:r>
      <w:r w:rsidR="00BA4EF9" w:rsidRPr="00F21C6F">
        <w:rPr>
          <w:rFonts w:asciiTheme="minorBidi" w:hAnsiTheme="minorBidi" w:cstheme="minorBidi"/>
          <w:szCs w:val="22"/>
        </w:rPr>
        <w:t>uncertainty avoidance had a negative impact on corporate voluntary disclosure.</w:t>
      </w:r>
    </w:p>
    <w:p w14:paraId="555D205F" w14:textId="77777777" w:rsidR="00616866" w:rsidRPr="00F21C6F" w:rsidRDefault="00616866" w:rsidP="00616866">
      <w:pPr>
        <w:pStyle w:val="Heading1"/>
        <w:ind w:hanging="657"/>
        <w:rPr>
          <w:rFonts w:asciiTheme="minorBidi" w:hAnsiTheme="minorBidi" w:cstheme="minorBidi"/>
          <w:b w:val="0"/>
          <w:bCs w:val="0"/>
          <w:sz w:val="22"/>
          <w:szCs w:val="22"/>
        </w:rPr>
      </w:pPr>
      <w:bookmarkStart w:id="146" w:name="_Toc480977846"/>
      <w:r w:rsidRPr="00F21C6F">
        <w:rPr>
          <w:rFonts w:asciiTheme="minorBidi" w:hAnsiTheme="minorBidi" w:cstheme="minorBidi"/>
          <w:b w:val="0"/>
          <w:bCs w:val="0"/>
          <w:sz w:val="22"/>
          <w:szCs w:val="22"/>
        </w:rPr>
        <w:t>7.</w:t>
      </w:r>
      <w:r w:rsidR="006D7DB8" w:rsidRPr="00F21C6F">
        <w:rPr>
          <w:rFonts w:asciiTheme="minorBidi" w:hAnsiTheme="minorBidi" w:cstheme="minorBidi"/>
          <w:b w:val="0"/>
          <w:bCs w:val="0"/>
          <w:sz w:val="22"/>
          <w:szCs w:val="22"/>
        </w:rPr>
        <w:t>4</w:t>
      </w:r>
      <w:r w:rsidRPr="00F21C6F">
        <w:rPr>
          <w:rFonts w:asciiTheme="minorBidi" w:hAnsiTheme="minorBidi" w:cstheme="minorBidi"/>
          <w:b w:val="0"/>
          <w:bCs w:val="0"/>
          <w:sz w:val="22"/>
          <w:szCs w:val="22"/>
        </w:rPr>
        <w:t xml:space="preserve"> Factors that have no impact on either disclosure quality or disclosure quantity</w:t>
      </w:r>
      <w:bookmarkEnd w:id="146"/>
    </w:p>
    <w:p w14:paraId="70AFB47A" w14:textId="09D7939E" w:rsidR="00EB0760" w:rsidRPr="00F21C6F" w:rsidRDefault="006D2A39" w:rsidP="004075C0">
      <w:pPr>
        <w:jc w:val="both"/>
        <w:rPr>
          <w:rFonts w:asciiTheme="minorBidi" w:hAnsiTheme="minorBidi" w:cstheme="minorBidi"/>
          <w:szCs w:val="22"/>
        </w:rPr>
      </w:pPr>
      <w:r w:rsidRPr="00F21C6F">
        <w:rPr>
          <w:rFonts w:asciiTheme="minorBidi" w:hAnsiTheme="minorBidi" w:cstheme="minorBidi"/>
          <w:szCs w:val="22"/>
        </w:rPr>
        <w:t>The section</w:t>
      </w:r>
      <w:r w:rsidR="00616866" w:rsidRPr="00F21C6F">
        <w:rPr>
          <w:rFonts w:asciiTheme="minorBidi" w:hAnsiTheme="minorBidi" w:cstheme="minorBidi"/>
          <w:szCs w:val="22"/>
        </w:rPr>
        <w:t xml:space="preserve"> </w:t>
      </w:r>
      <w:r w:rsidR="00191147" w:rsidRPr="00F21C6F">
        <w:rPr>
          <w:rFonts w:asciiTheme="minorBidi" w:hAnsiTheme="minorBidi" w:cstheme="minorBidi"/>
          <w:szCs w:val="22"/>
        </w:rPr>
        <w:t xml:space="preserve">discusses </w:t>
      </w:r>
      <w:r w:rsidR="00616866" w:rsidRPr="00F21C6F">
        <w:rPr>
          <w:rFonts w:asciiTheme="minorBidi" w:hAnsiTheme="minorBidi" w:cstheme="minorBidi"/>
          <w:szCs w:val="22"/>
        </w:rPr>
        <w:t xml:space="preserve">the factors that have no impact on either disclosure quality or disclosure quantity. </w:t>
      </w:r>
      <w:r w:rsidR="00AB1F51">
        <w:rPr>
          <w:rFonts w:asciiTheme="minorBidi" w:hAnsiTheme="minorBidi" w:cstheme="minorBidi"/>
          <w:szCs w:val="22"/>
        </w:rPr>
        <w:t>To</w:t>
      </w:r>
      <w:r w:rsidR="00191147" w:rsidRPr="00F21C6F">
        <w:rPr>
          <w:rFonts w:asciiTheme="minorBidi" w:hAnsiTheme="minorBidi" w:cstheme="minorBidi"/>
          <w:szCs w:val="22"/>
        </w:rPr>
        <w:t xml:space="preserve"> identify</w:t>
      </w:r>
      <w:r w:rsidR="00616866" w:rsidRPr="00F21C6F">
        <w:rPr>
          <w:rFonts w:asciiTheme="minorBidi" w:hAnsiTheme="minorBidi" w:cstheme="minorBidi"/>
          <w:szCs w:val="22"/>
        </w:rPr>
        <w:t xml:space="preserve"> these factors</w:t>
      </w:r>
      <w:r w:rsidR="00191147" w:rsidRPr="00F21C6F">
        <w:rPr>
          <w:rFonts w:asciiTheme="minorBidi" w:hAnsiTheme="minorBidi" w:cstheme="minorBidi"/>
          <w:szCs w:val="22"/>
        </w:rPr>
        <w:t>,</w:t>
      </w:r>
      <w:r w:rsidR="00616866" w:rsidRPr="00F21C6F">
        <w:rPr>
          <w:rFonts w:asciiTheme="minorBidi" w:hAnsiTheme="minorBidi" w:cstheme="minorBidi"/>
          <w:szCs w:val="22"/>
        </w:rPr>
        <w:t xml:space="preserve"> regression analysis results were used</w:t>
      </w:r>
      <w:r w:rsidR="00191147" w:rsidRPr="00F21C6F">
        <w:rPr>
          <w:rFonts w:asciiTheme="minorBidi" w:hAnsiTheme="minorBidi" w:cstheme="minorBidi"/>
          <w:szCs w:val="22"/>
        </w:rPr>
        <w:t>,</w:t>
      </w:r>
      <w:r w:rsidR="00616866" w:rsidRPr="00F21C6F">
        <w:rPr>
          <w:rFonts w:asciiTheme="minorBidi" w:hAnsiTheme="minorBidi" w:cstheme="minorBidi"/>
          <w:szCs w:val="22"/>
        </w:rPr>
        <w:t xml:space="preserve"> as r</w:t>
      </w:r>
      <w:r w:rsidR="00EB0760" w:rsidRPr="00F21C6F">
        <w:rPr>
          <w:rFonts w:asciiTheme="minorBidi" w:hAnsiTheme="minorBidi" w:cstheme="minorBidi"/>
          <w:szCs w:val="22"/>
        </w:rPr>
        <w:t>eflected</w:t>
      </w:r>
      <w:r w:rsidR="004075C0">
        <w:rPr>
          <w:rFonts w:asciiTheme="minorBidi" w:hAnsiTheme="minorBidi" w:cstheme="minorBidi"/>
          <w:szCs w:val="22"/>
        </w:rPr>
        <w:t>.</w:t>
      </w:r>
      <w:r w:rsidR="00EB0760" w:rsidRPr="00F21C6F">
        <w:rPr>
          <w:rFonts w:asciiTheme="minorBidi" w:hAnsiTheme="minorBidi" w:cstheme="minorBidi"/>
          <w:szCs w:val="22"/>
        </w:rPr>
        <w:t xml:space="preserve"> At firm level ten variables were not related to quality </w:t>
      </w:r>
      <w:r w:rsidR="00191147" w:rsidRPr="00F21C6F">
        <w:rPr>
          <w:rFonts w:asciiTheme="minorBidi" w:hAnsiTheme="minorBidi" w:cstheme="minorBidi"/>
          <w:szCs w:val="22"/>
        </w:rPr>
        <w:t xml:space="preserve">nor the </w:t>
      </w:r>
      <w:r w:rsidR="00EB0760" w:rsidRPr="00F21C6F">
        <w:rPr>
          <w:rFonts w:asciiTheme="minorBidi" w:hAnsiTheme="minorBidi" w:cstheme="minorBidi"/>
          <w:szCs w:val="22"/>
        </w:rPr>
        <w:t xml:space="preserve">quantity </w:t>
      </w:r>
      <w:r w:rsidR="001B78B1" w:rsidRPr="00F21C6F">
        <w:rPr>
          <w:rFonts w:asciiTheme="minorBidi" w:hAnsiTheme="minorBidi" w:cstheme="minorBidi"/>
          <w:szCs w:val="22"/>
        </w:rPr>
        <w:t xml:space="preserve">of </w:t>
      </w:r>
      <w:r w:rsidR="00EB0760" w:rsidRPr="00F21C6F">
        <w:rPr>
          <w:rFonts w:asciiTheme="minorBidi" w:hAnsiTheme="minorBidi" w:cstheme="minorBidi"/>
          <w:szCs w:val="22"/>
        </w:rPr>
        <w:t xml:space="preserve">corporate voluntary disclosure. These factors </w:t>
      </w:r>
      <w:r w:rsidR="00191147" w:rsidRPr="00F21C6F">
        <w:rPr>
          <w:rFonts w:asciiTheme="minorBidi" w:hAnsiTheme="minorBidi" w:cstheme="minorBidi"/>
          <w:szCs w:val="22"/>
        </w:rPr>
        <w:t xml:space="preserve">were </w:t>
      </w:r>
      <w:r w:rsidR="009836A0" w:rsidRPr="00F21C6F">
        <w:rPr>
          <w:rFonts w:asciiTheme="minorBidi" w:hAnsiTheme="minorBidi" w:cstheme="minorBidi"/>
          <w:iCs/>
          <w:szCs w:val="22"/>
        </w:rPr>
        <w:t xml:space="preserve">corporate size, multiple listing, liquidity level, leverage level, industry diversity, diffused shares ownership, institution shares, proportion </w:t>
      </w:r>
      <w:r w:rsidR="001B78B1" w:rsidRPr="00F21C6F">
        <w:rPr>
          <w:rFonts w:asciiTheme="minorBidi" w:hAnsiTheme="minorBidi" w:cstheme="minorBidi"/>
          <w:iCs/>
          <w:szCs w:val="22"/>
        </w:rPr>
        <w:t xml:space="preserve">of </w:t>
      </w:r>
      <w:r w:rsidR="009836A0" w:rsidRPr="00F21C6F">
        <w:rPr>
          <w:rFonts w:asciiTheme="minorBidi" w:hAnsiTheme="minorBidi" w:cstheme="minorBidi"/>
          <w:iCs/>
          <w:szCs w:val="22"/>
        </w:rPr>
        <w:t xml:space="preserve">audit committee members with financial experts, proportion </w:t>
      </w:r>
      <w:r w:rsidR="001B78B1" w:rsidRPr="00F21C6F">
        <w:rPr>
          <w:rFonts w:asciiTheme="minorBidi" w:hAnsiTheme="minorBidi" w:cstheme="minorBidi"/>
          <w:iCs/>
          <w:szCs w:val="22"/>
        </w:rPr>
        <w:t xml:space="preserve">of </w:t>
      </w:r>
      <w:r w:rsidR="009836A0" w:rsidRPr="00F21C6F">
        <w:rPr>
          <w:rFonts w:asciiTheme="minorBidi" w:hAnsiTheme="minorBidi" w:cstheme="minorBidi"/>
          <w:iCs/>
          <w:szCs w:val="22"/>
        </w:rPr>
        <w:t xml:space="preserve">board </w:t>
      </w:r>
      <w:r w:rsidR="001B78B1" w:rsidRPr="00F21C6F">
        <w:rPr>
          <w:rFonts w:asciiTheme="minorBidi" w:hAnsiTheme="minorBidi" w:cstheme="minorBidi"/>
          <w:iCs/>
          <w:szCs w:val="22"/>
        </w:rPr>
        <w:t xml:space="preserve">of </w:t>
      </w:r>
      <w:r w:rsidR="009836A0" w:rsidRPr="00F21C6F">
        <w:rPr>
          <w:rFonts w:asciiTheme="minorBidi" w:hAnsiTheme="minorBidi" w:cstheme="minorBidi"/>
          <w:iCs/>
          <w:szCs w:val="22"/>
        </w:rPr>
        <w:t xml:space="preserve">directors with financial expertise, proportion </w:t>
      </w:r>
      <w:r w:rsidR="001B78B1" w:rsidRPr="00F21C6F">
        <w:rPr>
          <w:rFonts w:asciiTheme="minorBidi" w:hAnsiTheme="minorBidi" w:cstheme="minorBidi"/>
          <w:iCs/>
          <w:szCs w:val="22"/>
        </w:rPr>
        <w:t xml:space="preserve">of </w:t>
      </w:r>
      <w:r w:rsidR="009836A0" w:rsidRPr="00F21C6F">
        <w:rPr>
          <w:rFonts w:asciiTheme="minorBidi" w:hAnsiTheme="minorBidi" w:cstheme="minorBidi"/>
          <w:iCs/>
          <w:szCs w:val="22"/>
        </w:rPr>
        <w:t>independent board members, and duality</w:t>
      </w:r>
      <w:r w:rsidR="00191147" w:rsidRPr="00F21C6F">
        <w:rPr>
          <w:rFonts w:asciiTheme="minorBidi" w:hAnsiTheme="minorBidi" w:cstheme="minorBidi"/>
          <w:iCs/>
          <w:szCs w:val="22"/>
        </w:rPr>
        <w:t xml:space="preserve"> </w:t>
      </w:r>
      <w:r w:rsidR="001B78B1" w:rsidRPr="00F21C6F">
        <w:rPr>
          <w:rFonts w:asciiTheme="minorBidi" w:hAnsiTheme="minorBidi" w:cstheme="minorBidi"/>
          <w:iCs/>
          <w:szCs w:val="22"/>
        </w:rPr>
        <w:t xml:space="preserve">of </w:t>
      </w:r>
      <w:r w:rsidR="00191147" w:rsidRPr="00F21C6F">
        <w:rPr>
          <w:rFonts w:asciiTheme="minorBidi" w:hAnsiTheme="minorBidi" w:cstheme="minorBidi"/>
          <w:iCs/>
          <w:szCs w:val="22"/>
        </w:rPr>
        <w:t>the</w:t>
      </w:r>
      <w:r w:rsidR="009836A0" w:rsidRPr="00F21C6F">
        <w:rPr>
          <w:rFonts w:asciiTheme="minorBidi" w:hAnsiTheme="minorBidi" w:cstheme="minorBidi"/>
          <w:iCs/>
          <w:szCs w:val="22"/>
        </w:rPr>
        <w:t xml:space="preserve"> board </w:t>
      </w:r>
      <w:r w:rsidR="001B78B1" w:rsidRPr="00F21C6F">
        <w:rPr>
          <w:rFonts w:asciiTheme="minorBidi" w:hAnsiTheme="minorBidi" w:cstheme="minorBidi"/>
          <w:iCs/>
          <w:szCs w:val="22"/>
        </w:rPr>
        <w:t xml:space="preserve">of </w:t>
      </w:r>
      <w:r w:rsidR="009836A0" w:rsidRPr="00F21C6F">
        <w:rPr>
          <w:rFonts w:asciiTheme="minorBidi" w:hAnsiTheme="minorBidi" w:cstheme="minorBidi"/>
          <w:iCs/>
          <w:szCs w:val="22"/>
        </w:rPr>
        <w:t xml:space="preserve">directors. </w:t>
      </w:r>
      <w:r w:rsidR="00AC1B64" w:rsidRPr="00F21C6F">
        <w:rPr>
          <w:rFonts w:asciiTheme="minorBidi" w:hAnsiTheme="minorBidi" w:cstheme="minorBidi"/>
          <w:iCs/>
          <w:szCs w:val="22"/>
        </w:rPr>
        <w:t xml:space="preserve">Presence </w:t>
      </w:r>
      <w:r w:rsidR="001B78B1" w:rsidRPr="00F21C6F">
        <w:rPr>
          <w:rFonts w:asciiTheme="minorBidi" w:hAnsiTheme="minorBidi" w:cstheme="minorBidi"/>
          <w:iCs/>
          <w:szCs w:val="22"/>
        </w:rPr>
        <w:t xml:space="preserve">of </w:t>
      </w:r>
      <w:r w:rsidR="00AC1B64" w:rsidRPr="00F21C6F">
        <w:rPr>
          <w:rFonts w:asciiTheme="minorBidi" w:hAnsiTheme="minorBidi" w:cstheme="minorBidi"/>
          <w:iCs/>
          <w:szCs w:val="22"/>
        </w:rPr>
        <w:t>other factors as country level factors might explain why t</w:t>
      </w:r>
      <w:r w:rsidR="009836A0" w:rsidRPr="00F21C6F">
        <w:rPr>
          <w:rFonts w:asciiTheme="minorBidi" w:hAnsiTheme="minorBidi" w:cstheme="minorBidi"/>
          <w:iCs/>
          <w:szCs w:val="22"/>
        </w:rPr>
        <w:t>hese findings</w:t>
      </w:r>
      <w:r w:rsidR="00AC1B64" w:rsidRPr="00F21C6F">
        <w:rPr>
          <w:rFonts w:asciiTheme="minorBidi" w:hAnsiTheme="minorBidi" w:cstheme="minorBidi"/>
          <w:iCs/>
          <w:szCs w:val="22"/>
        </w:rPr>
        <w:t xml:space="preserve"> </w:t>
      </w:r>
      <w:r w:rsidR="00191147" w:rsidRPr="00F21C6F">
        <w:rPr>
          <w:rFonts w:asciiTheme="minorBidi" w:hAnsiTheme="minorBidi" w:cstheme="minorBidi"/>
          <w:iCs/>
          <w:szCs w:val="22"/>
        </w:rPr>
        <w:t xml:space="preserve">were </w:t>
      </w:r>
      <w:r w:rsidR="00AC1B64" w:rsidRPr="00F21C6F">
        <w:rPr>
          <w:rFonts w:asciiTheme="minorBidi" w:hAnsiTheme="minorBidi" w:cstheme="minorBidi"/>
          <w:iCs/>
          <w:szCs w:val="22"/>
        </w:rPr>
        <w:t>not significant</w:t>
      </w:r>
      <w:r w:rsidR="00191147" w:rsidRPr="00F21C6F">
        <w:rPr>
          <w:rFonts w:asciiTheme="minorBidi" w:hAnsiTheme="minorBidi" w:cstheme="minorBidi"/>
          <w:iCs/>
          <w:szCs w:val="22"/>
        </w:rPr>
        <w:t>;</w:t>
      </w:r>
      <w:r w:rsidR="00EE6ED3" w:rsidRPr="00F21C6F">
        <w:rPr>
          <w:rFonts w:asciiTheme="minorBidi" w:hAnsiTheme="minorBidi" w:cstheme="minorBidi"/>
          <w:iCs/>
          <w:szCs w:val="22"/>
        </w:rPr>
        <w:t xml:space="preserve"> certainly a future study is required to uncover this anomaly. </w:t>
      </w:r>
    </w:p>
    <w:p w14:paraId="1FAB8F9A" w14:textId="7CC531DE" w:rsidR="00616866" w:rsidRPr="00F21C6F" w:rsidRDefault="00AC1B64" w:rsidP="00F21C6F">
      <w:pPr>
        <w:jc w:val="both"/>
        <w:rPr>
          <w:rFonts w:asciiTheme="minorBidi" w:hAnsiTheme="minorBidi" w:cstheme="minorBidi"/>
          <w:szCs w:val="22"/>
        </w:rPr>
      </w:pPr>
      <w:r w:rsidRPr="00F21C6F">
        <w:rPr>
          <w:rFonts w:asciiTheme="minorBidi" w:hAnsiTheme="minorBidi" w:cstheme="minorBidi"/>
          <w:szCs w:val="22"/>
        </w:rPr>
        <w:t xml:space="preserve">On the other hand, </w:t>
      </w:r>
      <w:r w:rsidR="00830FBC" w:rsidRPr="00F21C6F">
        <w:rPr>
          <w:rFonts w:asciiTheme="minorBidi" w:hAnsiTheme="minorBidi" w:cstheme="minorBidi"/>
          <w:szCs w:val="22"/>
        </w:rPr>
        <w:t xml:space="preserve">legal system, </w:t>
      </w:r>
      <w:r w:rsidR="00BA4441" w:rsidRPr="00F21C6F">
        <w:rPr>
          <w:rFonts w:asciiTheme="minorBidi" w:hAnsiTheme="minorBidi" w:cstheme="minorBidi"/>
          <w:szCs w:val="22"/>
        </w:rPr>
        <w:t xml:space="preserve">individualism </w:t>
      </w:r>
      <w:r w:rsidR="00830FBC" w:rsidRPr="00F21C6F">
        <w:rPr>
          <w:rFonts w:asciiTheme="minorBidi" w:hAnsiTheme="minorBidi" w:cstheme="minorBidi"/>
          <w:szCs w:val="22"/>
        </w:rPr>
        <w:t xml:space="preserve">uncertainty avoidance, level </w:t>
      </w:r>
      <w:r w:rsidR="001B78B1" w:rsidRPr="00F21C6F">
        <w:rPr>
          <w:rFonts w:asciiTheme="minorBidi" w:hAnsiTheme="minorBidi" w:cstheme="minorBidi"/>
          <w:szCs w:val="22"/>
        </w:rPr>
        <w:t xml:space="preserve">of </w:t>
      </w:r>
      <w:r w:rsidR="00830FBC" w:rsidRPr="00F21C6F">
        <w:rPr>
          <w:rFonts w:asciiTheme="minorBidi" w:hAnsiTheme="minorBidi" w:cstheme="minorBidi"/>
          <w:szCs w:val="22"/>
        </w:rPr>
        <w:t xml:space="preserve">economy development, press freedom, corruption, political freedom, and the importance </w:t>
      </w:r>
      <w:r w:rsidR="001B78B1" w:rsidRPr="00F21C6F">
        <w:rPr>
          <w:rFonts w:asciiTheme="minorBidi" w:hAnsiTheme="minorBidi" w:cstheme="minorBidi"/>
          <w:szCs w:val="22"/>
        </w:rPr>
        <w:t xml:space="preserve">of </w:t>
      </w:r>
      <w:r w:rsidR="00830FBC" w:rsidRPr="00F21C6F">
        <w:rPr>
          <w:rFonts w:asciiTheme="minorBidi" w:hAnsiTheme="minorBidi" w:cstheme="minorBidi"/>
          <w:szCs w:val="22"/>
        </w:rPr>
        <w:t xml:space="preserve">religion were not related to quality nor quantity </w:t>
      </w:r>
      <w:r w:rsidR="001B78B1" w:rsidRPr="00F21C6F">
        <w:rPr>
          <w:rFonts w:asciiTheme="minorBidi" w:hAnsiTheme="minorBidi" w:cstheme="minorBidi"/>
          <w:szCs w:val="22"/>
        </w:rPr>
        <w:t xml:space="preserve">of </w:t>
      </w:r>
      <w:r w:rsidR="00830FBC" w:rsidRPr="00F21C6F">
        <w:rPr>
          <w:rFonts w:asciiTheme="minorBidi" w:hAnsiTheme="minorBidi" w:cstheme="minorBidi"/>
          <w:szCs w:val="22"/>
        </w:rPr>
        <w:t>corporate voluntary disclosure. H</w:t>
      </w:r>
      <w:r w:rsidR="004915B2" w:rsidRPr="00F21C6F">
        <w:rPr>
          <w:rFonts w:asciiTheme="minorBidi" w:hAnsiTheme="minorBidi" w:cstheme="minorBidi"/>
          <w:szCs w:val="22"/>
        </w:rPr>
        <w:t>owever,</w:t>
      </w:r>
      <w:r w:rsidR="00616866" w:rsidRPr="00F21C6F">
        <w:rPr>
          <w:rFonts w:asciiTheme="minorBidi" w:hAnsiTheme="minorBidi" w:cstheme="minorBidi"/>
          <w:szCs w:val="22"/>
        </w:rPr>
        <w:t xml:space="preserve"> these findings were not consistent with Mohamad and Sulong (2010)</w:t>
      </w:r>
      <w:r w:rsidR="00191147" w:rsidRPr="00F21C6F">
        <w:rPr>
          <w:rFonts w:asciiTheme="minorBidi" w:hAnsiTheme="minorBidi" w:cstheme="minorBidi"/>
          <w:szCs w:val="22"/>
        </w:rPr>
        <w:t>s’</w:t>
      </w:r>
      <w:r w:rsidR="00616866" w:rsidRPr="00F21C6F">
        <w:rPr>
          <w:rFonts w:asciiTheme="minorBidi" w:hAnsiTheme="minorBidi" w:cstheme="minorBidi"/>
          <w:szCs w:val="22"/>
        </w:rPr>
        <w:t xml:space="preserve"> findings</w:t>
      </w:r>
      <w:r w:rsidR="00191147" w:rsidRPr="00F21C6F">
        <w:rPr>
          <w:rFonts w:asciiTheme="minorBidi" w:hAnsiTheme="minorBidi" w:cstheme="minorBidi"/>
          <w:szCs w:val="22"/>
        </w:rPr>
        <w:t>, which</w:t>
      </w:r>
      <w:r w:rsidR="00616866" w:rsidRPr="00F21C6F">
        <w:rPr>
          <w:rFonts w:asciiTheme="minorBidi" w:hAnsiTheme="minorBidi" w:cstheme="minorBidi"/>
          <w:szCs w:val="22"/>
        </w:rPr>
        <w:t xml:space="preserve"> proposed that the level </w:t>
      </w:r>
      <w:r w:rsidR="001B78B1" w:rsidRPr="00F21C6F">
        <w:rPr>
          <w:rFonts w:asciiTheme="minorBidi" w:hAnsiTheme="minorBidi" w:cstheme="minorBidi"/>
          <w:szCs w:val="22"/>
        </w:rPr>
        <w:t xml:space="preserve">of </w:t>
      </w:r>
      <w:r w:rsidR="00616866" w:rsidRPr="00F21C6F">
        <w:rPr>
          <w:rFonts w:asciiTheme="minorBidi" w:hAnsiTheme="minorBidi" w:cstheme="minorBidi"/>
          <w:szCs w:val="22"/>
        </w:rPr>
        <w:t xml:space="preserve">information disclosed and political freedom might be positively related.  </w:t>
      </w:r>
    </w:p>
    <w:p w14:paraId="13B0D459" w14:textId="4904AF08" w:rsidR="00616866" w:rsidRPr="00F21C6F" w:rsidRDefault="00616866" w:rsidP="00F21C6F">
      <w:pPr>
        <w:pStyle w:val="Heading1"/>
        <w:ind w:hanging="657"/>
        <w:rPr>
          <w:rFonts w:asciiTheme="minorBidi" w:hAnsiTheme="minorBidi" w:cstheme="minorBidi"/>
          <w:b w:val="0"/>
          <w:bCs w:val="0"/>
          <w:sz w:val="22"/>
          <w:szCs w:val="22"/>
        </w:rPr>
      </w:pPr>
      <w:bookmarkStart w:id="147" w:name="_Toc480977847"/>
      <w:r w:rsidRPr="00F21C6F">
        <w:rPr>
          <w:rFonts w:asciiTheme="minorBidi" w:hAnsiTheme="minorBidi" w:cstheme="minorBidi"/>
          <w:b w:val="0"/>
          <w:bCs w:val="0"/>
          <w:sz w:val="22"/>
          <w:szCs w:val="22"/>
        </w:rPr>
        <w:t>7.</w:t>
      </w:r>
      <w:r w:rsidR="006D7DB8" w:rsidRPr="00F21C6F">
        <w:rPr>
          <w:rFonts w:asciiTheme="minorBidi" w:hAnsiTheme="minorBidi" w:cstheme="minorBidi"/>
          <w:b w:val="0"/>
          <w:bCs w:val="0"/>
          <w:sz w:val="22"/>
          <w:szCs w:val="22"/>
        </w:rPr>
        <w:t>5</w:t>
      </w:r>
      <w:r w:rsidRPr="00F21C6F">
        <w:rPr>
          <w:rFonts w:asciiTheme="minorBidi" w:hAnsiTheme="minorBidi" w:cstheme="minorBidi"/>
          <w:b w:val="0"/>
          <w:bCs w:val="0"/>
          <w:sz w:val="22"/>
          <w:szCs w:val="22"/>
        </w:rPr>
        <w:t xml:space="preserve"> Factors that affect disclosure quantity </w:t>
      </w:r>
      <w:r w:rsidR="00B062A5" w:rsidRPr="00F21C6F">
        <w:rPr>
          <w:rFonts w:asciiTheme="minorBidi" w:hAnsiTheme="minorBidi" w:cstheme="minorBidi"/>
          <w:b w:val="0"/>
          <w:bCs w:val="0"/>
          <w:sz w:val="22"/>
          <w:szCs w:val="22"/>
        </w:rPr>
        <w:t xml:space="preserve">but which </w:t>
      </w:r>
      <w:r w:rsidRPr="00F21C6F">
        <w:rPr>
          <w:rFonts w:asciiTheme="minorBidi" w:hAnsiTheme="minorBidi" w:cstheme="minorBidi"/>
          <w:b w:val="0"/>
          <w:bCs w:val="0"/>
          <w:sz w:val="22"/>
          <w:szCs w:val="22"/>
        </w:rPr>
        <w:t>do not affect disclosure quality</w:t>
      </w:r>
      <w:bookmarkEnd w:id="147"/>
    </w:p>
    <w:p w14:paraId="01CF262A" w14:textId="3287DF6B" w:rsidR="00616866" w:rsidRPr="00F21C6F" w:rsidRDefault="00616866" w:rsidP="00F21C6F">
      <w:pPr>
        <w:jc w:val="both"/>
        <w:rPr>
          <w:rFonts w:asciiTheme="minorBidi" w:hAnsiTheme="minorBidi" w:cstheme="minorBidi"/>
          <w:szCs w:val="22"/>
        </w:rPr>
      </w:pPr>
      <w:r w:rsidRPr="00F21C6F">
        <w:rPr>
          <w:rFonts w:asciiTheme="minorBidi" w:hAnsiTheme="minorBidi" w:cstheme="minorBidi"/>
          <w:szCs w:val="22"/>
        </w:rPr>
        <w:t>This objective aimed at investigating the factors that affect</w:t>
      </w:r>
      <w:r w:rsidR="00191147" w:rsidRPr="00F21C6F">
        <w:rPr>
          <w:rFonts w:asciiTheme="minorBidi" w:hAnsiTheme="minorBidi" w:cstheme="minorBidi"/>
          <w:szCs w:val="22"/>
        </w:rPr>
        <w:t>ed</w:t>
      </w:r>
      <w:r w:rsidRPr="00F21C6F">
        <w:rPr>
          <w:rFonts w:asciiTheme="minorBidi" w:hAnsiTheme="minorBidi" w:cstheme="minorBidi"/>
          <w:szCs w:val="22"/>
        </w:rPr>
        <w:t xml:space="preserve"> disclosure quantity </w:t>
      </w:r>
      <w:r w:rsidR="00191147" w:rsidRPr="00F21C6F">
        <w:rPr>
          <w:rFonts w:asciiTheme="minorBidi" w:hAnsiTheme="minorBidi" w:cstheme="minorBidi"/>
          <w:szCs w:val="22"/>
        </w:rPr>
        <w:t>but did</w:t>
      </w:r>
      <w:r w:rsidRPr="00F21C6F">
        <w:rPr>
          <w:rFonts w:asciiTheme="minorBidi" w:hAnsiTheme="minorBidi" w:cstheme="minorBidi"/>
          <w:szCs w:val="22"/>
        </w:rPr>
        <w:t xml:space="preserve"> not affect disclosure quality. From the findings reflected in </w:t>
      </w:r>
      <w:r w:rsidR="00191147" w:rsidRPr="00F21C6F">
        <w:rPr>
          <w:rFonts w:asciiTheme="minorBidi" w:hAnsiTheme="minorBidi" w:cstheme="minorBidi"/>
          <w:szCs w:val="22"/>
        </w:rPr>
        <w:t>T</w:t>
      </w:r>
      <w:r w:rsidRPr="00F21C6F">
        <w:rPr>
          <w:rFonts w:asciiTheme="minorBidi" w:hAnsiTheme="minorBidi" w:cstheme="minorBidi"/>
          <w:szCs w:val="22"/>
        </w:rPr>
        <w:t xml:space="preserve">able 5.5.2 and 6.2 </w:t>
      </w:r>
      <w:r w:rsidR="001B78B1" w:rsidRPr="00F21C6F">
        <w:rPr>
          <w:rFonts w:asciiTheme="minorBidi" w:hAnsiTheme="minorBidi" w:cstheme="minorBidi"/>
          <w:szCs w:val="22"/>
        </w:rPr>
        <w:t xml:space="preserve">of </w:t>
      </w:r>
      <w:r w:rsidRPr="00F21C6F">
        <w:rPr>
          <w:rFonts w:asciiTheme="minorBidi" w:hAnsiTheme="minorBidi" w:cstheme="minorBidi"/>
          <w:szCs w:val="22"/>
        </w:rPr>
        <w:t>the overall disclosure quantity and quality</w:t>
      </w:r>
      <w:r w:rsidR="00191147" w:rsidRPr="00F21C6F">
        <w:rPr>
          <w:rFonts w:asciiTheme="minorBidi" w:hAnsiTheme="minorBidi" w:cstheme="minorBidi"/>
          <w:szCs w:val="22"/>
        </w:rPr>
        <w:t>,</w:t>
      </w:r>
      <w:r w:rsidRPr="00F21C6F">
        <w:rPr>
          <w:rFonts w:asciiTheme="minorBidi" w:hAnsiTheme="minorBidi" w:cstheme="minorBidi"/>
          <w:szCs w:val="22"/>
        </w:rPr>
        <w:t xml:space="preserve"> it was discovered that</w:t>
      </w:r>
      <w:r w:rsidR="007F4417" w:rsidRPr="00F21C6F">
        <w:rPr>
          <w:rFonts w:asciiTheme="minorBidi" w:hAnsiTheme="minorBidi" w:cstheme="minorBidi"/>
          <w:szCs w:val="22"/>
        </w:rPr>
        <w:t xml:space="preserve"> the factor that affect</w:t>
      </w:r>
      <w:r w:rsidR="00191147" w:rsidRPr="00F21C6F">
        <w:rPr>
          <w:rFonts w:asciiTheme="minorBidi" w:hAnsiTheme="minorBidi" w:cstheme="minorBidi"/>
          <w:szCs w:val="22"/>
        </w:rPr>
        <w:t>ed</w:t>
      </w:r>
      <w:r w:rsidR="007F4417" w:rsidRPr="00F21C6F">
        <w:rPr>
          <w:rFonts w:asciiTheme="minorBidi" w:hAnsiTheme="minorBidi" w:cstheme="minorBidi"/>
          <w:szCs w:val="22"/>
        </w:rPr>
        <w:t xml:space="preserve"> disclosure quantity but </w:t>
      </w:r>
      <w:r w:rsidR="00191147" w:rsidRPr="00F21C6F">
        <w:rPr>
          <w:rFonts w:asciiTheme="minorBidi" w:hAnsiTheme="minorBidi" w:cstheme="minorBidi"/>
          <w:szCs w:val="22"/>
        </w:rPr>
        <w:t xml:space="preserve">did </w:t>
      </w:r>
      <w:r w:rsidR="007F4417" w:rsidRPr="00F21C6F">
        <w:rPr>
          <w:rFonts w:asciiTheme="minorBidi" w:hAnsiTheme="minorBidi" w:cstheme="minorBidi"/>
          <w:szCs w:val="22"/>
        </w:rPr>
        <w:t>not</w:t>
      </w:r>
      <w:r w:rsidR="00EE6ED3" w:rsidRPr="00F21C6F">
        <w:rPr>
          <w:rFonts w:asciiTheme="minorBidi" w:hAnsiTheme="minorBidi" w:cstheme="minorBidi"/>
          <w:szCs w:val="22"/>
        </w:rPr>
        <w:t xml:space="preserve"> affect disclosure quality was press freedom</w:t>
      </w:r>
      <w:r w:rsidR="00191147" w:rsidRPr="00F21C6F">
        <w:rPr>
          <w:rFonts w:asciiTheme="minorBidi" w:hAnsiTheme="minorBidi" w:cstheme="minorBidi"/>
          <w:szCs w:val="22"/>
        </w:rPr>
        <w:t>,</w:t>
      </w:r>
      <w:r w:rsidR="00EE6ED3" w:rsidRPr="00F21C6F">
        <w:rPr>
          <w:rFonts w:asciiTheme="minorBidi" w:hAnsiTheme="minorBidi" w:cstheme="minorBidi"/>
          <w:szCs w:val="22"/>
        </w:rPr>
        <w:t xml:space="preserve"> alone</w:t>
      </w:r>
      <w:r w:rsidR="00191147" w:rsidRPr="00F21C6F">
        <w:rPr>
          <w:rFonts w:asciiTheme="minorBidi" w:hAnsiTheme="minorBidi" w:cstheme="minorBidi"/>
          <w:szCs w:val="22"/>
        </w:rPr>
        <w:t>,</w:t>
      </w:r>
      <w:r w:rsidR="00EE6ED3" w:rsidRPr="00F21C6F">
        <w:rPr>
          <w:rFonts w:asciiTheme="minorBidi" w:hAnsiTheme="minorBidi" w:cstheme="minorBidi"/>
          <w:szCs w:val="22"/>
        </w:rPr>
        <w:t xml:space="preserve"> at a country level factor. </w:t>
      </w:r>
      <w:r w:rsidRPr="00F21C6F">
        <w:rPr>
          <w:rFonts w:asciiTheme="minorBidi" w:hAnsiTheme="minorBidi" w:cstheme="minorBidi"/>
          <w:szCs w:val="22"/>
        </w:rPr>
        <w:t xml:space="preserve">There was a positive relationship between the press freedom </w:t>
      </w:r>
      <w:r w:rsidR="001B78B1" w:rsidRPr="00F21C6F">
        <w:rPr>
          <w:rFonts w:asciiTheme="minorBidi" w:hAnsiTheme="minorBidi" w:cstheme="minorBidi"/>
          <w:szCs w:val="22"/>
        </w:rPr>
        <w:t xml:space="preserve">of </w:t>
      </w:r>
      <w:r w:rsidRPr="00F21C6F">
        <w:rPr>
          <w:rFonts w:asciiTheme="minorBidi" w:hAnsiTheme="minorBidi" w:cstheme="minorBidi"/>
          <w:szCs w:val="22"/>
        </w:rPr>
        <w:t xml:space="preserve">a country and </w:t>
      </w:r>
      <w:r w:rsidR="00191147" w:rsidRPr="00F21C6F">
        <w:rPr>
          <w:rFonts w:asciiTheme="minorBidi" w:hAnsiTheme="minorBidi" w:cstheme="minorBidi"/>
          <w:szCs w:val="22"/>
        </w:rPr>
        <w:t xml:space="preserve">the </w:t>
      </w:r>
      <w:r w:rsidR="00EE6ED3" w:rsidRPr="00F21C6F">
        <w:rPr>
          <w:rFonts w:asciiTheme="minorBidi" w:hAnsiTheme="minorBidi" w:cstheme="minorBidi"/>
          <w:szCs w:val="22"/>
        </w:rPr>
        <w:t xml:space="preserve">quantity </w:t>
      </w:r>
      <w:r w:rsidR="001B78B1" w:rsidRPr="00F21C6F">
        <w:rPr>
          <w:rFonts w:asciiTheme="minorBidi" w:hAnsiTheme="minorBidi" w:cstheme="minorBidi"/>
          <w:szCs w:val="22"/>
        </w:rPr>
        <w:t xml:space="preserve">of </w:t>
      </w:r>
      <w:r w:rsidRPr="00F21C6F">
        <w:rPr>
          <w:rFonts w:asciiTheme="minorBidi" w:hAnsiTheme="minorBidi" w:cstheme="minorBidi"/>
          <w:szCs w:val="22"/>
        </w:rPr>
        <w:t xml:space="preserve">corporate voluntary disclosure in the annual reports. However, the coefficient </w:t>
      </w:r>
      <w:r w:rsidR="00191147" w:rsidRPr="00F21C6F">
        <w:rPr>
          <w:rFonts w:asciiTheme="minorBidi" w:hAnsiTheme="minorBidi" w:cstheme="minorBidi"/>
          <w:szCs w:val="22"/>
        </w:rPr>
        <w:t xml:space="preserve">for </w:t>
      </w:r>
      <w:r w:rsidRPr="00F21C6F">
        <w:rPr>
          <w:rFonts w:asciiTheme="minorBidi" w:hAnsiTheme="minorBidi" w:cstheme="minorBidi"/>
          <w:szCs w:val="22"/>
        </w:rPr>
        <w:t>the press freedom was positive and statistically non-significant (</w:t>
      </w:r>
      <w:r w:rsidRPr="00F21C6F">
        <w:rPr>
          <w:rFonts w:asciiTheme="minorBidi" w:hAnsiTheme="minorBidi" w:cstheme="minorBidi"/>
          <w:szCs w:val="22"/>
        </w:rPr>
        <w:sym w:font="Symbol" w:char="F062"/>
      </w:r>
      <w:r w:rsidRPr="00F21C6F">
        <w:rPr>
          <w:rFonts w:asciiTheme="minorBidi" w:hAnsiTheme="minorBidi" w:cstheme="minorBidi"/>
          <w:szCs w:val="22"/>
        </w:rPr>
        <w:t xml:space="preserve"> = .119, p = .217)</w:t>
      </w:r>
      <w:r w:rsidR="00191147" w:rsidRPr="00F21C6F">
        <w:rPr>
          <w:rFonts w:asciiTheme="minorBidi" w:hAnsiTheme="minorBidi" w:cstheme="minorBidi"/>
          <w:szCs w:val="22"/>
        </w:rPr>
        <w:t>,</w:t>
      </w:r>
      <w:r w:rsidRPr="00F21C6F">
        <w:rPr>
          <w:rFonts w:asciiTheme="minorBidi" w:hAnsiTheme="minorBidi" w:cstheme="minorBidi"/>
          <w:szCs w:val="22"/>
        </w:rPr>
        <w:t xml:space="preserve"> implying that press freedom </w:t>
      </w:r>
      <w:r w:rsidR="00191147" w:rsidRPr="00F21C6F">
        <w:rPr>
          <w:rFonts w:asciiTheme="minorBidi" w:hAnsiTheme="minorBidi" w:cstheme="minorBidi"/>
          <w:szCs w:val="22"/>
        </w:rPr>
        <w:t xml:space="preserve">was </w:t>
      </w:r>
      <w:r w:rsidRPr="00F21C6F">
        <w:rPr>
          <w:rFonts w:asciiTheme="minorBidi" w:hAnsiTheme="minorBidi" w:cstheme="minorBidi"/>
          <w:szCs w:val="22"/>
        </w:rPr>
        <w:t xml:space="preserve">not significantly related </w:t>
      </w:r>
      <w:r w:rsidR="00191147" w:rsidRPr="00F21C6F">
        <w:rPr>
          <w:rFonts w:asciiTheme="minorBidi" w:hAnsiTheme="minorBidi" w:cstheme="minorBidi"/>
          <w:szCs w:val="22"/>
        </w:rPr>
        <w:t xml:space="preserve">to </w:t>
      </w:r>
      <w:r w:rsidRPr="00F21C6F">
        <w:rPr>
          <w:rFonts w:asciiTheme="minorBidi" w:hAnsiTheme="minorBidi" w:cstheme="minorBidi"/>
          <w:szCs w:val="22"/>
        </w:rPr>
        <w:t xml:space="preserve">the quality </w:t>
      </w:r>
      <w:r w:rsidR="001B78B1" w:rsidRPr="00F21C6F">
        <w:rPr>
          <w:rFonts w:asciiTheme="minorBidi" w:hAnsiTheme="minorBidi" w:cstheme="minorBidi"/>
          <w:szCs w:val="22"/>
        </w:rPr>
        <w:t xml:space="preserve">of </w:t>
      </w:r>
      <w:r w:rsidRPr="00F21C6F">
        <w:rPr>
          <w:rFonts w:asciiTheme="minorBidi" w:hAnsiTheme="minorBidi" w:cstheme="minorBidi"/>
          <w:szCs w:val="22"/>
        </w:rPr>
        <w:t>corporate voluntary disclosure</w:t>
      </w:r>
      <w:r w:rsidR="00E40D4A" w:rsidRPr="00F21C6F">
        <w:rPr>
          <w:rFonts w:asciiTheme="minorBidi" w:hAnsiTheme="minorBidi" w:cstheme="minorBidi"/>
          <w:szCs w:val="22"/>
        </w:rPr>
        <w:t xml:space="preserve"> but</w:t>
      </w:r>
      <w:r w:rsidR="00191147" w:rsidRPr="00F21C6F">
        <w:rPr>
          <w:rFonts w:asciiTheme="minorBidi" w:hAnsiTheme="minorBidi" w:cstheme="minorBidi"/>
          <w:szCs w:val="22"/>
        </w:rPr>
        <w:t>,</w:t>
      </w:r>
      <w:r w:rsidR="00E40D4A" w:rsidRPr="00F21C6F">
        <w:rPr>
          <w:rFonts w:asciiTheme="minorBidi" w:hAnsiTheme="minorBidi" w:cstheme="minorBidi"/>
          <w:szCs w:val="22"/>
        </w:rPr>
        <w:t xml:space="preserve"> rather</w:t>
      </w:r>
      <w:r w:rsidR="00191147" w:rsidRPr="00F21C6F">
        <w:rPr>
          <w:rFonts w:asciiTheme="minorBidi" w:hAnsiTheme="minorBidi" w:cstheme="minorBidi"/>
          <w:szCs w:val="22"/>
        </w:rPr>
        <w:t>,</w:t>
      </w:r>
      <w:r w:rsidR="00E40D4A" w:rsidRPr="00F21C6F">
        <w:rPr>
          <w:rFonts w:asciiTheme="minorBidi" w:hAnsiTheme="minorBidi" w:cstheme="minorBidi"/>
          <w:szCs w:val="22"/>
        </w:rPr>
        <w:t xml:space="preserve"> disclosure quantity</w:t>
      </w:r>
      <w:r w:rsidRPr="00F21C6F">
        <w:rPr>
          <w:rFonts w:asciiTheme="minorBidi" w:hAnsiTheme="minorBidi" w:cstheme="minorBidi"/>
          <w:szCs w:val="22"/>
        </w:rPr>
        <w:t xml:space="preserve">. This </w:t>
      </w:r>
      <w:r w:rsidR="008862A8" w:rsidRPr="00F21C6F">
        <w:rPr>
          <w:rFonts w:asciiTheme="minorBidi" w:hAnsiTheme="minorBidi" w:cstheme="minorBidi"/>
          <w:szCs w:val="22"/>
        </w:rPr>
        <w:t xml:space="preserve">is </w:t>
      </w:r>
      <w:r w:rsidR="00191147" w:rsidRPr="00F21C6F">
        <w:rPr>
          <w:rFonts w:asciiTheme="minorBidi" w:hAnsiTheme="minorBidi" w:cstheme="minorBidi"/>
          <w:szCs w:val="22"/>
        </w:rPr>
        <w:t>based</w:t>
      </w:r>
      <w:r w:rsidR="008862A8" w:rsidRPr="00F21C6F">
        <w:rPr>
          <w:rFonts w:asciiTheme="minorBidi" w:hAnsiTheme="minorBidi" w:cstheme="minorBidi"/>
          <w:szCs w:val="22"/>
        </w:rPr>
        <w:t xml:space="preserve"> on the </w:t>
      </w:r>
      <w:r w:rsidRPr="00F21C6F">
        <w:rPr>
          <w:rFonts w:asciiTheme="minorBidi" w:hAnsiTheme="minorBidi" w:cstheme="minorBidi"/>
          <w:szCs w:val="22"/>
        </w:rPr>
        <w:t xml:space="preserve">argument that, where there is a high degree </w:t>
      </w:r>
      <w:r w:rsidR="001B78B1" w:rsidRPr="00F21C6F">
        <w:rPr>
          <w:rFonts w:asciiTheme="minorBidi" w:hAnsiTheme="minorBidi" w:cstheme="minorBidi"/>
          <w:szCs w:val="22"/>
        </w:rPr>
        <w:t xml:space="preserve">of </w:t>
      </w:r>
      <w:r w:rsidRPr="00F21C6F">
        <w:rPr>
          <w:rFonts w:asciiTheme="minorBidi" w:hAnsiTheme="minorBidi" w:cstheme="minorBidi"/>
          <w:szCs w:val="22"/>
        </w:rPr>
        <w:t>freedom corporate voluntary disclosure might be low, because more information may have been already disclosed to the society through the media (Archambault and Archambault, 2003).</w:t>
      </w:r>
      <w:r w:rsidR="00EE6ED3" w:rsidRPr="00F21C6F">
        <w:rPr>
          <w:rFonts w:asciiTheme="minorBidi" w:hAnsiTheme="minorBidi" w:cstheme="minorBidi"/>
          <w:szCs w:val="22"/>
        </w:rPr>
        <w:t xml:space="preserve"> Similarly, corporates might </w:t>
      </w:r>
      <w:r w:rsidR="00191147" w:rsidRPr="00F21C6F">
        <w:rPr>
          <w:rFonts w:asciiTheme="minorBidi" w:hAnsiTheme="minorBidi" w:cstheme="minorBidi"/>
          <w:szCs w:val="22"/>
        </w:rPr>
        <w:t xml:space="preserve">simply </w:t>
      </w:r>
      <w:r w:rsidR="00EE6ED3" w:rsidRPr="00F21C6F">
        <w:rPr>
          <w:rFonts w:asciiTheme="minorBidi" w:hAnsiTheme="minorBidi" w:cstheme="minorBidi"/>
          <w:szCs w:val="22"/>
        </w:rPr>
        <w:t>disclose information for legitimacy purpose</w:t>
      </w:r>
      <w:r w:rsidR="00191147" w:rsidRPr="00F21C6F">
        <w:rPr>
          <w:rFonts w:asciiTheme="minorBidi" w:hAnsiTheme="minorBidi" w:cstheme="minorBidi"/>
          <w:szCs w:val="22"/>
        </w:rPr>
        <w:t>s</w:t>
      </w:r>
      <w:r w:rsidR="00EE6ED3" w:rsidRPr="00F21C6F">
        <w:rPr>
          <w:rFonts w:asciiTheme="minorBidi" w:hAnsiTheme="minorBidi" w:cstheme="minorBidi"/>
          <w:szCs w:val="22"/>
        </w:rPr>
        <w:t xml:space="preserve"> without </w:t>
      </w:r>
      <w:r w:rsidR="00E52A2C" w:rsidRPr="00F21C6F">
        <w:rPr>
          <w:rFonts w:asciiTheme="minorBidi" w:hAnsiTheme="minorBidi" w:cstheme="minorBidi"/>
          <w:szCs w:val="22"/>
        </w:rPr>
        <w:t xml:space="preserve">considering its quality to satisfy the stakeholders demanding disclosure </w:t>
      </w:r>
      <w:r w:rsidR="001B78B1" w:rsidRPr="00F21C6F">
        <w:rPr>
          <w:rFonts w:asciiTheme="minorBidi" w:hAnsiTheme="minorBidi" w:cstheme="minorBidi"/>
          <w:szCs w:val="22"/>
        </w:rPr>
        <w:t xml:space="preserve">of </w:t>
      </w:r>
      <w:r w:rsidR="00E52A2C" w:rsidRPr="00F21C6F">
        <w:rPr>
          <w:rFonts w:asciiTheme="minorBidi" w:hAnsiTheme="minorBidi" w:cstheme="minorBidi"/>
          <w:szCs w:val="22"/>
        </w:rPr>
        <w:t>information.</w:t>
      </w:r>
    </w:p>
    <w:p w14:paraId="02F7C5D8" w14:textId="68122EE1" w:rsidR="00E52A2C" w:rsidRPr="00F21C6F" w:rsidRDefault="00191147" w:rsidP="00F21C6F">
      <w:pPr>
        <w:jc w:val="both"/>
        <w:rPr>
          <w:rFonts w:asciiTheme="minorBidi" w:hAnsiTheme="minorBidi" w:cstheme="minorBidi"/>
          <w:szCs w:val="22"/>
        </w:rPr>
      </w:pPr>
      <w:r w:rsidRPr="00F21C6F">
        <w:rPr>
          <w:rFonts w:asciiTheme="minorBidi" w:hAnsiTheme="minorBidi" w:cstheme="minorBidi"/>
          <w:szCs w:val="22"/>
        </w:rPr>
        <w:t xml:space="preserve">However, </w:t>
      </w:r>
      <w:r w:rsidR="00E52A2C" w:rsidRPr="00F21C6F">
        <w:rPr>
          <w:rFonts w:asciiTheme="minorBidi" w:hAnsiTheme="minorBidi" w:cstheme="minorBidi"/>
          <w:szCs w:val="22"/>
        </w:rPr>
        <w:t xml:space="preserve">at firm level, only the level </w:t>
      </w:r>
      <w:r w:rsidR="001B78B1" w:rsidRPr="00F21C6F">
        <w:rPr>
          <w:rFonts w:asciiTheme="minorBidi" w:hAnsiTheme="minorBidi" w:cstheme="minorBidi"/>
          <w:szCs w:val="22"/>
        </w:rPr>
        <w:t xml:space="preserve">of </w:t>
      </w:r>
      <w:r w:rsidR="00E52A2C" w:rsidRPr="00F21C6F">
        <w:rPr>
          <w:rFonts w:asciiTheme="minorBidi" w:hAnsiTheme="minorBidi" w:cstheme="minorBidi"/>
          <w:szCs w:val="22"/>
        </w:rPr>
        <w:t>liquidity was significant related</w:t>
      </w:r>
      <w:r w:rsidRPr="00F21C6F">
        <w:rPr>
          <w:rFonts w:asciiTheme="minorBidi" w:hAnsiTheme="minorBidi" w:cstheme="minorBidi"/>
          <w:szCs w:val="22"/>
        </w:rPr>
        <w:t xml:space="preserve"> to</w:t>
      </w:r>
      <w:r w:rsidR="00E52A2C" w:rsidRPr="00F21C6F">
        <w:rPr>
          <w:rFonts w:asciiTheme="minorBidi" w:hAnsiTheme="minorBidi" w:cstheme="minorBidi"/>
          <w:szCs w:val="22"/>
        </w:rPr>
        <w:t xml:space="preserve"> </w:t>
      </w:r>
      <w:r w:rsidRPr="00F21C6F">
        <w:rPr>
          <w:rFonts w:asciiTheme="minorBidi" w:hAnsiTheme="minorBidi" w:cstheme="minorBidi"/>
          <w:szCs w:val="22"/>
        </w:rPr>
        <w:t xml:space="preserve">the </w:t>
      </w:r>
      <w:r w:rsidR="00E52A2C" w:rsidRPr="00F21C6F">
        <w:rPr>
          <w:rFonts w:asciiTheme="minorBidi" w:hAnsiTheme="minorBidi" w:cstheme="minorBidi"/>
          <w:szCs w:val="22"/>
        </w:rPr>
        <w:t xml:space="preserve">quantity </w:t>
      </w:r>
      <w:r w:rsidR="001B78B1" w:rsidRPr="00F21C6F">
        <w:rPr>
          <w:rFonts w:asciiTheme="minorBidi" w:hAnsiTheme="minorBidi" w:cstheme="minorBidi"/>
          <w:szCs w:val="22"/>
        </w:rPr>
        <w:t xml:space="preserve">of </w:t>
      </w:r>
      <w:r w:rsidR="00E52A2C" w:rsidRPr="00F21C6F">
        <w:rPr>
          <w:rFonts w:asciiTheme="minorBidi" w:hAnsiTheme="minorBidi" w:cstheme="minorBidi"/>
          <w:szCs w:val="22"/>
        </w:rPr>
        <w:t>corporate voluntary disclosure</w:t>
      </w:r>
      <w:r w:rsidRPr="00F21C6F">
        <w:rPr>
          <w:rFonts w:asciiTheme="minorBidi" w:hAnsiTheme="minorBidi" w:cstheme="minorBidi"/>
          <w:szCs w:val="22"/>
        </w:rPr>
        <w:t>,</w:t>
      </w:r>
      <w:r w:rsidR="00E52A2C" w:rsidRPr="00F21C6F">
        <w:rPr>
          <w:rFonts w:asciiTheme="minorBidi" w:hAnsiTheme="minorBidi" w:cstheme="minorBidi"/>
          <w:szCs w:val="22"/>
        </w:rPr>
        <w:t xml:space="preserve"> but was not related </w:t>
      </w:r>
      <w:r w:rsidRPr="00F21C6F">
        <w:rPr>
          <w:rFonts w:asciiTheme="minorBidi" w:hAnsiTheme="minorBidi" w:cstheme="minorBidi"/>
          <w:szCs w:val="22"/>
        </w:rPr>
        <w:t xml:space="preserve">to the </w:t>
      </w:r>
      <w:r w:rsidR="00E52A2C" w:rsidRPr="00F21C6F">
        <w:rPr>
          <w:rFonts w:asciiTheme="minorBidi" w:hAnsiTheme="minorBidi" w:cstheme="minorBidi"/>
          <w:szCs w:val="22"/>
        </w:rPr>
        <w:t xml:space="preserve">quality </w:t>
      </w:r>
      <w:r w:rsidR="001B78B1" w:rsidRPr="00F21C6F">
        <w:rPr>
          <w:rFonts w:asciiTheme="minorBidi" w:hAnsiTheme="minorBidi" w:cstheme="minorBidi"/>
          <w:szCs w:val="22"/>
        </w:rPr>
        <w:t xml:space="preserve">of </w:t>
      </w:r>
      <w:r w:rsidR="00E52A2C" w:rsidRPr="00F21C6F">
        <w:rPr>
          <w:rFonts w:asciiTheme="minorBidi" w:hAnsiTheme="minorBidi" w:cstheme="minorBidi"/>
          <w:szCs w:val="22"/>
        </w:rPr>
        <w:t>corporate voluntary disclosure. It might be that disclosing information</w:t>
      </w:r>
      <w:r w:rsidRPr="00F21C6F">
        <w:rPr>
          <w:rFonts w:asciiTheme="minorBidi" w:hAnsiTheme="minorBidi" w:cstheme="minorBidi"/>
          <w:szCs w:val="22"/>
        </w:rPr>
        <w:t xml:space="preserve"> </w:t>
      </w:r>
      <w:r w:rsidR="001B78B1" w:rsidRPr="00F21C6F">
        <w:rPr>
          <w:rFonts w:asciiTheme="minorBidi" w:hAnsiTheme="minorBidi" w:cstheme="minorBidi"/>
          <w:szCs w:val="22"/>
        </w:rPr>
        <w:t xml:space="preserve">of </w:t>
      </w:r>
      <w:r w:rsidRPr="00F21C6F">
        <w:rPr>
          <w:rFonts w:asciiTheme="minorBidi" w:hAnsiTheme="minorBidi" w:cstheme="minorBidi"/>
          <w:szCs w:val="22"/>
        </w:rPr>
        <w:t>quality</w:t>
      </w:r>
      <w:r w:rsidR="00E52A2C" w:rsidRPr="00F21C6F">
        <w:rPr>
          <w:rFonts w:asciiTheme="minorBidi" w:hAnsiTheme="minorBidi" w:cstheme="minorBidi"/>
          <w:szCs w:val="22"/>
        </w:rPr>
        <w:t xml:space="preserve"> does not depend </w:t>
      </w:r>
      <w:r w:rsidRPr="00F21C6F">
        <w:rPr>
          <w:rFonts w:asciiTheme="minorBidi" w:hAnsiTheme="minorBidi" w:cstheme="minorBidi"/>
          <w:szCs w:val="22"/>
        </w:rPr>
        <w:t xml:space="preserve">on </w:t>
      </w:r>
      <w:r w:rsidR="00E52A2C" w:rsidRPr="00F21C6F">
        <w:rPr>
          <w:rFonts w:asciiTheme="minorBidi" w:hAnsiTheme="minorBidi" w:cstheme="minorBidi"/>
          <w:szCs w:val="22"/>
        </w:rPr>
        <w:t>financial resources</w:t>
      </w:r>
      <w:r w:rsidRPr="00F21C6F">
        <w:rPr>
          <w:rFonts w:asciiTheme="minorBidi" w:hAnsiTheme="minorBidi" w:cstheme="minorBidi"/>
          <w:szCs w:val="22"/>
        </w:rPr>
        <w:t>, but,</w:t>
      </w:r>
      <w:r w:rsidR="00E52A2C" w:rsidRPr="00F21C6F">
        <w:rPr>
          <w:rFonts w:asciiTheme="minorBidi" w:hAnsiTheme="minorBidi" w:cstheme="minorBidi"/>
          <w:szCs w:val="22"/>
        </w:rPr>
        <w:t xml:space="preserve"> rather</w:t>
      </w:r>
      <w:r w:rsidRPr="00F21C6F">
        <w:rPr>
          <w:rFonts w:asciiTheme="minorBidi" w:hAnsiTheme="minorBidi" w:cstheme="minorBidi"/>
          <w:szCs w:val="22"/>
        </w:rPr>
        <w:t xml:space="preserve">, the </w:t>
      </w:r>
      <w:r w:rsidR="00E52A2C" w:rsidRPr="00F21C6F">
        <w:rPr>
          <w:rFonts w:asciiTheme="minorBidi" w:hAnsiTheme="minorBidi" w:cstheme="minorBidi"/>
          <w:szCs w:val="22"/>
        </w:rPr>
        <w:t xml:space="preserve">ability </w:t>
      </w:r>
      <w:r w:rsidR="001B78B1" w:rsidRPr="00F21C6F">
        <w:rPr>
          <w:rFonts w:asciiTheme="minorBidi" w:hAnsiTheme="minorBidi" w:cstheme="minorBidi"/>
          <w:szCs w:val="22"/>
        </w:rPr>
        <w:t xml:space="preserve">of </w:t>
      </w:r>
      <w:r w:rsidRPr="00F21C6F">
        <w:rPr>
          <w:rFonts w:asciiTheme="minorBidi" w:hAnsiTheme="minorBidi" w:cstheme="minorBidi"/>
          <w:szCs w:val="22"/>
        </w:rPr>
        <w:t>the</w:t>
      </w:r>
      <w:r w:rsidR="00E52A2C" w:rsidRPr="00F21C6F">
        <w:rPr>
          <w:rFonts w:asciiTheme="minorBidi" w:hAnsiTheme="minorBidi" w:cstheme="minorBidi"/>
          <w:szCs w:val="22"/>
        </w:rPr>
        <w:t xml:space="preserve"> human being preparing </w:t>
      </w:r>
      <w:r w:rsidRPr="00F21C6F">
        <w:rPr>
          <w:rFonts w:asciiTheme="minorBidi" w:hAnsiTheme="minorBidi" w:cstheme="minorBidi"/>
          <w:szCs w:val="22"/>
        </w:rPr>
        <w:t>it</w:t>
      </w:r>
      <w:r w:rsidR="00E52A2C" w:rsidRPr="00F21C6F">
        <w:rPr>
          <w:rFonts w:asciiTheme="minorBidi" w:hAnsiTheme="minorBidi" w:cstheme="minorBidi"/>
          <w:szCs w:val="22"/>
        </w:rPr>
        <w:t>.</w:t>
      </w:r>
    </w:p>
    <w:p w14:paraId="766DA5DE" w14:textId="14EACC48" w:rsidR="00616866" w:rsidRPr="00F21C6F" w:rsidRDefault="00616866" w:rsidP="00F21C6F">
      <w:pPr>
        <w:pStyle w:val="Heading1"/>
        <w:ind w:hanging="657"/>
        <w:rPr>
          <w:rFonts w:asciiTheme="minorBidi" w:hAnsiTheme="minorBidi" w:cstheme="minorBidi"/>
          <w:b w:val="0"/>
          <w:bCs w:val="0"/>
          <w:sz w:val="22"/>
          <w:szCs w:val="22"/>
        </w:rPr>
      </w:pPr>
      <w:bookmarkStart w:id="148" w:name="_Toc480977848"/>
      <w:r w:rsidRPr="00F21C6F">
        <w:rPr>
          <w:rFonts w:asciiTheme="minorBidi" w:hAnsiTheme="minorBidi" w:cstheme="minorBidi"/>
          <w:b w:val="0"/>
          <w:bCs w:val="0"/>
          <w:sz w:val="22"/>
          <w:szCs w:val="22"/>
        </w:rPr>
        <w:t>7.</w:t>
      </w:r>
      <w:r w:rsidR="006D7DB8" w:rsidRPr="00F21C6F">
        <w:rPr>
          <w:rFonts w:asciiTheme="minorBidi" w:hAnsiTheme="minorBidi" w:cstheme="minorBidi"/>
          <w:b w:val="0"/>
          <w:bCs w:val="0"/>
          <w:sz w:val="22"/>
          <w:szCs w:val="22"/>
        </w:rPr>
        <w:t>6</w:t>
      </w:r>
      <w:r w:rsidRPr="00F21C6F">
        <w:rPr>
          <w:rFonts w:asciiTheme="minorBidi" w:hAnsiTheme="minorBidi" w:cstheme="minorBidi"/>
          <w:b w:val="0"/>
          <w:bCs w:val="0"/>
          <w:sz w:val="22"/>
          <w:szCs w:val="22"/>
        </w:rPr>
        <w:t xml:space="preserve"> Factors that affect disclosure quality </w:t>
      </w:r>
      <w:r w:rsidR="00B062A5" w:rsidRPr="00F21C6F">
        <w:rPr>
          <w:rFonts w:asciiTheme="minorBidi" w:hAnsiTheme="minorBidi" w:cstheme="minorBidi"/>
          <w:b w:val="0"/>
          <w:bCs w:val="0"/>
          <w:sz w:val="22"/>
          <w:szCs w:val="22"/>
        </w:rPr>
        <w:t xml:space="preserve">but which </w:t>
      </w:r>
      <w:r w:rsidRPr="00F21C6F">
        <w:rPr>
          <w:rFonts w:asciiTheme="minorBidi" w:hAnsiTheme="minorBidi" w:cstheme="minorBidi"/>
          <w:b w:val="0"/>
          <w:bCs w:val="0"/>
          <w:sz w:val="22"/>
          <w:szCs w:val="22"/>
        </w:rPr>
        <w:t>do not affect disclosure quantity</w:t>
      </w:r>
      <w:bookmarkEnd w:id="148"/>
    </w:p>
    <w:p w14:paraId="6781218A" w14:textId="104DF382" w:rsidR="00616866" w:rsidRPr="00F21C6F" w:rsidRDefault="00E8439A" w:rsidP="004075C0">
      <w:pPr>
        <w:jc w:val="both"/>
        <w:rPr>
          <w:rFonts w:asciiTheme="minorBidi" w:hAnsiTheme="minorBidi" w:cstheme="minorBidi"/>
          <w:szCs w:val="22"/>
        </w:rPr>
      </w:pPr>
      <w:r w:rsidRPr="00F21C6F">
        <w:rPr>
          <w:rFonts w:asciiTheme="minorBidi" w:hAnsiTheme="minorBidi" w:cstheme="minorBidi"/>
          <w:szCs w:val="22"/>
        </w:rPr>
        <w:t>The section</w:t>
      </w:r>
      <w:r w:rsidR="00616866" w:rsidRPr="00F21C6F">
        <w:rPr>
          <w:rFonts w:asciiTheme="minorBidi" w:hAnsiTheme="minorBidi" w:cstheme="minorBidi"/>
          <w:szCs w:val="22"/>
        </w:rPr>
        <w:t xml:space="preserve"> analyze</w:t>
      </w:r>
      <w:r w:rsidR="00191147" w:rsidRPr="00F21C6F">
        <w:rPr>
          <w:rFonts w:asciiTheme="minorBidi" w:hAnsiTheme="minorBidi" w:cstheme="minorBidi"/>
          <w:szCs w:val="22"/>
        </w:rPr>
        <w:t>s</w:t>
      </w:r>
      <w:r w:rsidR="00616866" w:rsidRPr="00F21C6F">
        <w:rPr>
          <w:rFonts w:asciiTheme="minorBidi" w:hAnsiTheme="minorBidi" w:cstheme="minorBidi"/>
          <w:szCs w:val="22"/>
        </w:rPr>
        <w:t xml:space="preserve"> the factors that affect</w:t>
      </w:r>
      <w:r w:rsidR="00191147" w:rsidRPr="00F21C6F">
        <w:rPr>
          <w:rFonts w:asciiTheme="minorBidi" w:hAnsiTheme="minorBidi" w:cstheme="minorBidi"/>
          <w:szCs w:val="22"/>
        </w:rPr>
        <w:t>ed</w:t>
      </w:r>
      <w:r w:rsidR="00616866" w:rsidRPr="00F21C6F">
        <w:rPr>
          <w:rFonts w:asciiTheme="minorBidi" w:hAnsiTheme="minorBidi" w:cstheme="minorBidi"/>
          <w:szCs w:val="22"/>
        </w:rPr>
        <w:t xml:space="preserve"> disclosure quality but </w:t>
      </w:r>
      <w:r w:rsidR="00191147" w:rsidRPr="00F21C6F">
        <w:rPr>
          <w:rFonts w:asciiTheme="minorBidi" w:hAnsiTheme="minorBidi" w:cstheme="minorBidi"/>
          <w:szCs w:val="22"/>
        </w:rPr>
        <w:t xml:space="preserve">did </w:t>
      </w:r>
      <w:r w:rsidR="00616866" w:rsidRPr="00F21C6F">
        <w:rPr>
          <w:rFonts w:asciiTheme="minorBidi" w:hAnsiTheme="minorBidi" w:cstheme="minorBidi"/>
          <w:szCs w:val="22"/>
        </w:rPr>
        <w:t xml:space="preserve">not affect disclosure quantity and why </w:t>
      </w:r>
      <w:r w:rsidR="00191147" w:rsidRPr="00F21C6F">
        <w:rPr>
          <w:rFonts w:asciiTheme="minorBidi" w:hAnsiTheme="minorBidi" w:cstheme="minorBidi"/>
          <w:szCs w:val="22"/>
        </w:rPr>
        <w:t>this</w:t>
      </w:r>
      <w:r w:rsidR="00616866" w:rsidRPr="00F21C6F">
        <w:rPr>
          <w:rFonts w:asciiTheme="minorBidi" w:hAnsiTheme="minorBidi" w:cstheme="minorBidi"/>
          <w:szCs w:val="22"/>
        </w:rPr>
        <w:t xml:space="preserve"> was </w:t>
      </w:r>
      <w:r w:rsidR="00C82DD1" w:rsidRPr="00F21C6F">
        <w:rPr>
          <w:rFonts w:asciiTheme="minorBidi" w:hAnsiTheme="minorBidi" w:cstheme="minorBidi"/>
          <w:szCs w:val="22"/>
        </w:rPr>
        <w:t>so</w:t>
      </w:r>
      <w:r w:rsidR="00191147" w:rsidRPr="00F21C6F">
        <w:rPr>
          <w:rFonts w:asciiTheme="minorBidi" w:hAnsiTheme="minorBidi" w:cstheme="minorBidi"/>
          <w:szCs w:val="22"/>
        </w:rPr>
        <w:t>. The</w:t>
      </w:r>
      <w:r w:rsidR="00C82DD1" w:rsidRPr="00F21C6F">
        <w:rPr>
          <w:rFonts w:asciiTheme="minorBidi" w:hAnsiTheme="minorBidi" w:cstheme="minorBidi"/>
          <w:szCs w:val="22"/>
        </w:rPr>
        <w:t xml:space="preserve"> fi</w:t>
      </w:r>
      <w:r w:rsidR="004075C0">
        <w:rPr>
          <w:rFonts w:asciiTheme="minorBidi" w:hAnsiTheme="minorBidi" w:cstheme="minorBidi"/>
          <w:szCs w:val="22"/>
        </w:rPr>
        <w:t xml:space="preserve">ndings are reflected. </w:t>
      </w:r>
      <w:r w:rsidR="00AE3DB9" w:rsidRPr="00F21C6F">
        <w:rPr>
          <w:rFonts w:asciiTheme="minorBidi" w:hAnsiTheme="minorBidi" w:cstheme="minorBidi"/>
          <w:szCs w:val="22"/>
        </w:rPr>
        <w:t xml:space="preserve">At country level, only </w:t>
      </w:r>
      <w:r w:rsidR="00191147" w:rsidRPr="00F21C6F">
        <w:rPr>
          <w:rFonts w:asciiTheme="minorBidi" w:hAnsiTheme="minorBidi" w:cstheme="minorBidi"/>
          <w:szCs w:val="22"/>
        </w:rPr>
        <w:t xml:space="preserve">the </w:t>
      </w:r>
      <w:r w:rsidR="00AE3DB9" w:rsidRPr="00F21C6F">
        <w:rPr>
          <w:rFonts w:asciiTheme="minorBidi" w:hAnsiTheme="minorBidi" w:cstheme="minorBidi"/>
          <w:szCs w:val="22"/>
        </w:rPr>
        <w:t>e</w:t>
      </w:r>
      <w:r w:rsidR="00616866" w:rsidRPr="00F21C6F">
        <w:rPr>
          <w:rFonts w:asciiTheme="minorBidi" w:hAnsiTheme="minorBidi" w:cstheme="minorBidi"/>
          <w:szCs w:val="22"/>
        </w:rPr>
        <w:t xml:space="preserve">conomic development level </w:t>
      </w:r>
      <w:r w:rsidR="001B78B1" w:rsidRPr="00F21C6F">
        <w:rPr>
          <w:rFonts w:asciiTheme="minorBidi" w:hAnsiTheme="minorBidi" w:cstheme="minorBidi"/>
          <w:szCs w:val="22"/>
        </w:rPr>
        <w:t xml:space="preserve">of </w:t>
      </w:r>
      <w:r w:rsidR="00616866" w:rsidRPr="00F21C6F">
        <w:rPr>
          <w:rFonts w:asciiTheme="minorBidi" w:hAnsiTheme="minorBidi" w:cstheme="minorBidi"/>
          <w:szCs w:val="22"/>
        </w:rPr>
        <w:t>a country affect</w:t>
      </w:r>
      <w:r w:rsidR="00191147" w:rsidRPr="00F21C6F">
        <w:rPr>
          <w:rFonts w:asciiTheme="minorBidi" w:hAnsiTheme="minorBidi" w:cstheme="minorBidi"/>
          <w:szCs w:val="22"/>
        </w:rPr>
        <w:t>ed the</w:t>
      </w:r>
      <w:r w:rsidR="00616866" w:rsidRPr="00F21C6F">
        <w:rPr>
          <w:rFonts w:asciiTheme="minorBidi" w:hAnsiTheme="minorBidi" w:cstheme="minorBidi"/>
          <w:szCs w:val="22"/>
        </w:rPr>
        <w:t xml:space="preserve"> quality </w:t>
      </w:r>
      <w:r w:rsidR="001B78B1" w:rsidRPr="00F21C6F">
        <w:rPr>
          <w:rFonts w:asciiTheme="minorBidi" w:hAnsiTheme="minorBidi" w:cstheme="minorBidi"/>
          <w:szCs w:val="22"/>
        </w:rPr>
        <w:t xml:space="preserve">of </w:t>
      </w:r>
      <w:r w:rsidR="00616866" w:rsidRPr="00F21C6F">
        <w:rPr>
          <w:rFonts w:asciiTheme="minorBidi" w:hAnsiTheme="minorBidi" w:cstheme="minorBidi"/>
          <w:szCs w:val="22"/>
        </w:rPr>
        <w:t>voluntary disclosure</w:t>
      </w:r>
      <w:r w:rsidR="00191147" w:rsidRPr="00F21C6F">
        <w:rPr>
          <w:rFonts w:asciiTheme="minorBidi" w:hAnsiTheme="minorBidi" w:cstheme="minorBidi"/>
          <w:szCs w:val="22"/>
        </w:rPr>
        <w:t>,</w:t>
      </w:r>
      <w:r w:rsidR="00616866" w:rsidRPr="00F21C6F">
        <w:rPr>
          <w:rFonts w:asciiTheme="minorBidi" w:hAnsiTheme="minorBidi" w:cstheme="minorBidi"/>
          <w:szCs w:val="22"/>
        </w:rPr>
        <w:t xml:space="preserve"> as the coefficient </w:t>
      </w:r>
      <w:r w:rsidR="001B78B1" w:rsidRPr="00F21C6F">
        <w:rPr>
          <w:rFonts w:asciiTheme="minorBidi" w:hAnsiTheme="minorBidi" w:cstheme="minorBidi"/>
          <w:szCs w:val="22"/>
        </w:rPr>
        <w:t xml:space="preserve">of </w:t>
      </w:r>
      <w:r w:rsidR="00616866" w:rsidRPr="00F21C6F">
        <w:rPr>
          <w:rFonts w:asciiTheme="minorBidi" w:hAnsiTheme="minorBidi" w:cstheme="minorBidi"/>
          <w:szCs w:val="22"/>
        </w:rPr>
        <w:t>the variable was positive and statistically significant (</w:t>
      </w:r>
      <w:r w:rsidR="00616866" w:rsidRPr="00F21C6F">
        <w:rPr>
          <w:rFonts w:asciiTheme="minorBidi" w:hAnsiTheme="minorBidi" w:cstheme="minorBidi"/>
          <w:szCs w:val="22"/>
        </w:rPr>
        <w:sym w:font="Symbol" w:char="F062"/>
      </w:r>
      <w:r w:rsidR="00AE3DB9" w:rsidRPr="00F21C6F">
        <w:rPr>
          <w:rFonts w:asciiTheme="minorBidi" w:hAnsiTheme="minorBidi" w:cstheme="minorBidi"/>
          <w:szCs w:val="22"/>
        </w:rPr>
        <w:t xml:space="preserve"> = .153, p = .009), but the factor had</w:t>
      </w:r>
      <w:r w:rsidR="00191147" w:rsidRPr="00F21C6F">
        <w:rPr>
          <w:rFonts w:asciiTheme="minorBidi" w:hAnsiTheme="minorBidi" w:cstheme="minorBidi"/>
          <w:szCs w:val="22"/>
        </w:rPr>
        <w:t xml:space="preserve"> an</w:t>
      </w:r>
      <w:r w:rsidR="00AE3DB9" w:rsidRPr="00F21C6F">
        <w:rPr>
          <w:rFonts w:asciiTheme="minorBidi" w:hAnsiTheme="minorBidi" w:cstheme="minorBidi"/>
          <w:szCs w:val="22"/>
        </w:rPr>
        <w:t xml:space="preserve"> insignificant relationship with </w:t>
      </w:r>
      <w:r w:rsidR="00191147" w:rsidRPr="00F21C6F">
        <w:rPr>
          <w:rFonts w:asciiTheme="minorBidi" w:hAnsiTheme="minorBidi" w:cstheme="minorBidi"/>
          <w:szCs w:val="22"/>
        </w:rPr>
        <w:t xml:space="preserve">the </w:t>
      </w:r>
      <w:r w:rsidR="00AE3DB9" w:rsidRPr="00F21C6F">
        <w:rPr>
          <w:rFonts w:asciiTheme="minorBidi" w:hAnsiTheme="minorBidi" w:cstheme="minorBidi"/>
          <w:szCs w:val="22"/>
        </w:rPr>
        <w:t xml:space="preserve">quantity </w:t>
      </w:r>
      <w:r w:rsidR="001B78B1" w:rsidRPr="00F21C6F">
        <w:rPr>
          <w:rFonts w:asciiTheme="minorBidi" w:hAnsiTheme="minorBidi" w:cstheme="minorBidi"/>
          <w:szCs w:val="22"/>
        </w:rPr>
        <w:t xml:space="preserve">of </w:t>
      </w:r>
      <w:r w:rsidR="00AE3DB9" w:rsidRPr="00F21C6F">
        <w:rPr>
          <w:rFonts w:asciiTheme="minorBidi" w:hAnsiTheme="minorBidi" w:cstheme="minorBidi"/>
          <w:szCs w:val="22"/>
        </w:rPr>
        <w:t>corporate voluntary</w:t>
      </w:r>
      <w:r w:rsidR="00616866" w:rsidRPr="00F21C6F">
        <w:rPr>
          <w:rFonts w:asciiTheme="minorBidi" w:hAnsiTheme="minorBidi" w:cstheme="minorBidi"/>
          <w:szCs w:val="22"/>
        </w:rPr>
        <w:t>.</w:t>
      </w:r>
      <w:r w:rsidR="00AE3DB9" w:rsidRPr="00F21C6F">
        <w:rPr>
          <w:rFonts w:asciiTheme="minorBidi" w:hAnsiTheme="minorBidi" w:cstheme="minorBidi"/>
          <w:szCs w:val="22"/>
        </w:rPr>
        <w:t xml:space="preserve"> This finding suggest</w:t>
      </w:r>
      <w:r w:rsidR="00191147" w:rsidRPr="00F21C6F">
        <w:rPr>
          <w:rFonts w:asciiTheme="minorBidi" w:hAnsiTheme="minorBidi" w:cstheme="minorBidi"/>
          <w:szCs w:val="22"/>
        </w:rPr>
        <w:t>s</w:t>
      </w:r>
      <w:r w:rsidR="00AE3DB9" w:rsidRPr="00F21C6F">
        <w:rPr>
          <w:rFonts w:asciiTheme="minorBidi" w:hAnsiTheme="minorBidi" w:cstheme="minorBidi"/>
          <w:szCs w:val="22"/>
        </w:rPr>
        <w:t xml:space="preserve"> that</w:t>
      </w:r>
      <w:r w:rsidR="00191147" w:rsidRPr="00F21C6F">
        <w:rPr>
          <w:rFonts w:asciiTheme="minorBidi" w:hAnsiTheme="minorBidi" w:cstheme="minorBidi"/>
          <w:szCs w:val="22"/>
        </w:rPr>
        <w:t>, as</w:t>
      </w:r>
      <w:r w:rsidR="00AE3DB9" w:rsidRPr="00F21C6F">
        <w:rPr>
          <w:rFonts w:asciiTheme="minorBidi" w:hAnsiTheme="minorBidi" w:cstheme="minorBidi"/>
          <w:szCs w:val="22"/>
        </w:rPr>
        <w:t xml:space="preserve"> the economy </w:t>
      </w:r>
      <w:r w:rsidR="001B78B1" w:rsidRPr="00F21C6F">
        <w:rPr>
          <w:rFonts w:asciiTheme="minorBidi" w:hAnsiTheme="minorBidi" w:cstheme="minorBidi"/>
          <w:szCs w:val="22"/>
        </w:rPr>
        <w:t xml:space="preserve">of </w:t>
      </w:r>
      <w:r w:rsidR="00AE3DB9" w:rsidRPr="00F21C6F">
        <w:rPr>
          <w:rFonts w:asciiTheme="minorBidi" w:hAnsiTheme="minorBidi" w:cstheme="minorBidi"/>
          <w:szCs w:val="22"/>
        </w:rPr>
        <w:t>a country grows</w:t>
      </w:r>
      <w:r w:rsidR="00191147" w:rsidRPr="00F21C6F">
        <w:rPr>
          <w:rFonts w:asciiTheme="minorBidi" w:hAnsiTheme="minorBidi" w:cstheme="minorBidi"/>
          <w:szCs w:val="22"/>
        </w:rPr>
        <w:t>,</w:t>
      </w:r>
      <w:r w:rsidR="00AE3DB9" w:rsidRPr="00F21C6F">
        <w:rPr>
          <w:rFonts w:asciiTheme="minorBidi" w:hAnsiTheme="minorBidi" w:cstheme="minorBidi"/>
          <w:szCs w:val="22"/>
        </w:rPr>
        <w:t xml:space="preserve"> the focus </w:t>
      </w:r>
      <w:r w:rsidR="001B78B1" w:rsidRPr="00F21C6F">
        <w:rPr>
          <w:rFonts w:asciiTheme="minorBidi" w:hAnsiTheme="minorBidi" w:cstheme="minorBidi"/>
          <w:szCs w:val="22"/>
        </w:rPr>
        <w:t xml:space="preserve">of </w:t>
      </w:r>
      <w:r w:rsidR="00AE3DB9" w:rsidRPr="00F21C6F">
        <w:rPr>
          <w:rFonts w:asciiTheme="minorBidi" w:hAnsiTheme="minorBidi" w:cstheme="minorBidi"/>
          <w:szCs w:val="22"/>
        </w:rPr>
        <w:t xml:space="preserve">disclosure </w:t>
      </w:r>
      <w:r w:rsidR="001B78B1" w:rsidRPr="00F21C6F">
        <w:rPr>
          <w:rFonts w:asciiTheme="minorBidi" w:hAnsiTheme="minorBidi" w:cstheme="minorBidi"/>
          <w:szCs w:val="22"/>
        </w:rPr>
        <w:t xml:space="preserve">of </w:t>
      </w:r>
      <w:r w:rsidR="00AE3DB9" w:rsidRPr="00F21C6F">
        <w:rPr>
          <w:rFonts w:asciiTheme="minorBidi" w:hAnsiTheme="minorBidi" w:cstheme="minorBidi"/>
          <w:szCs w:val="22"/>
        </w:rPr>
        <w:t xml:space="preserve">information may shift from </w:t>
      </w:r>
      <w:r w:rsidR="00191147" w:rsidRPr="00F21C6F">
        <w:rPr>
          <w:rFonts w:asciiTheme="minorBidi" w:hAnsiTheme="minorBidi" w:cstheme="minorBidi"/>
          <w:szCs w:val="22"/>
        </w:rPr>
        <w:t xml:space="preserve">simply </w:t>
      </w:r>
      <w:r w:rsidR="00AE3DB9" w:rsidRPr="00F21C6F">
        <w:rPr>
          <w:rFonts w:asciiTheme="minorBidi" w:hAnsiTheme="minorBidi" w:cstheme="minorBidi"/>
          <w:szCs w:val="22"/>
        </w:rPr>
        <w:t>disclosing</w:t>
      </w:r>
      <w:r w:rsidR="00B062A5" w:rsidRPr="00F21C6F">
        <w:rPr>
          <w:rFonts w:asciiTheme="minorBidi" w:hAnsiTheme="minorBidi" w:cstheme="minorBidi"/>
          <w:szCs w:val="22"/>
        </w:rPr>
        <w:t xml:space="preserve"> towards</w:t>
      </w:r>
      <w:r w:rsidR="00AE3DB9" w:rsidRPr="00F21C6F">
        <w:rPr>
          <w:rFonts w:asciiTheme="minorBidi" w:hAnsiTheme="minorBidi" w:cstheme="minorBidi"/>
          <w:szCs w:val="22"/>
        </w:rPr>
        <w:t xml:space="preserve"> disclosing higher quality information </w:t>
      </w:r>
      <w:r w:rsidR="00B062A5" w:rsidRPr="00F21C6F">
        <w:rPr>
          <w:rFonts w:asciiTheme="minorBidi" w:hAnsiTheme="minorBidi" w:cstheme="minorBidi"/>
          <w:szCs w:val="22"/>
        </w:rPr>
        <w:t>as well</w:t>
      </w:r>
      <w:r w:rsidR="00AE3DB9" w:rsidRPr="00F21C6F">
        <w:rPr>
          <w:rFonts w:asciiTheme="minorBidi" w:hAnsiTheme="minorBidi" w:cstheme="minorBidi"/>
          <w:szCs w:val="22"/>
        </w:rPr>
        <w:t>.</w:t>
      </w:r>
      <w:r w:rsidR="00616866" w:rsidRPr="00F21C6F">
        <w:rPr>
          <w:rFonts w:asciiTheme="minorBidi" w:hAnsiTheme="minorBidi" w:cstheme="minorBidi"/>
          <w:szCs w:val="22"/>
        </w:rPr>
        <w:t xml:space="preserve"> </w:t>
      </w:r>
    </w:p>
    <w:p w14:paraId="5FF0930F" w14:textId="16EF520C" w:rsidR="00C43F24" w:rsidRPr="00F21C6F" w:rsidRDefault="00B062A5" w:rsidP="00F21C6F">
      <w:pPr>
        <w:jc w:val="both"/>
        <w:rPr>
          <w:rFonts w:asciiTheme="minorBidi" w:hAnsiTheme="minorBidi" w:cstheme="minorBidi"/>
          <w:szCs w:val="22"/>
        </w:rPr>
      </w:pPr>
      <w:r w:rsidRPr="00F21C6F">
        <w:rPr>
          <w:rFonts w:asciiTheme="minorBidi" w:hAnsiTheme="minorBidi" w:cstheme="minorBidi"/>
          <w:szCs w:val="22"/>
        </w:rPr>
        <w:t>At</w:t>
      </w:r>
      <w:r w:rsidR="00C43F24" w:rsidRPr="00F21C6F">
        <w:rPr>
          <w:rFonts w:asciiTheme="minorBidi" w:hAnsiTheme="minorBidi" w:cstheme="minorBidi"/>
          <w:szCs w:val="22"/>
        </w:rPr>
        <w:t xml:space="preserve"> firm level</w:t>
      </w:r>
      <w:r w:rsidRPr="00F21C6F">
        <w:rPr>
          <w:rFonts w:asciiTheme="minorBidi" w:hAnsiTheme="minorBidi" w:cstheme="minorBidi"/>
          <w:szCs w:val="22"/>
        </w:rPr>
        <w:t>,</w:t>
      </w:r>
      <w:r w:rsidR="00C43F24" w:rsidRPr="00F21C6F">
        <w:rPr>
          <w:rFonts w:asciiTheme="minorBidi" w:hAnsiTheme="minorBidi" w:cstheme="minorBidi"/>
          <w:szCs w:val="22"/>
        </w:rPr>
        <w:t xml:space="preserve"> being audited by big </w:t>
      </w:r>
      <w:r w:rsidR="00697EF6" w:rsidRPr="00F21C6F">
        <w:rPr>
          <w:rFonts w:asciiTheme="minorBidi" w:hAnsiTheme="minorBidi" w:cstheme="minorBidi"/>
          <w:szCs w:val="22"/>
        </w:rPr>
        <w:t xml:space="preserve">4 </w:t>
      </w:r>
      <w:r w:rsidR="00C43F24" w:rsidRPr="00F21C6F">
        <w:rPr>
          <w:rFonts w:asciiTheme="minorBidi" w:hAnsiTheme="minorBidi" w:cstheme="minorBidi"/>
          <w:szCs w:val="22"/>
        </w:rPr>
        <w:t>firm</w:t>
      </w:r>
      <w:r w:rsidR="00697EF6" w:rsidRPr="00F21C6F">
        <w:rPr>
          <w:rFonts w:asciiTheme="minorBidi" w:hAnsiTheme="minorBidi" w:cstheme="minorBidi"/>
          <w:szCs w:val="22"/>
        </w:rPr>
        <w:t>s</w:t>
      </w:r>
      <w:r w:rsidR="00C43F24" w:rsidRPr="00F21C6F">
        <w:rPr>
          <w:rFonts w:asciiTheme="minorBidi" w:hAnsiTheme="minorBidi" w:cstheme="minorBidi"/>
          <w:szCs w:val="22"/>
        </w:rPr>
        <w:t xml:space="preserve"> had </w:t>
      </w:r>
      <w:r w:rsidRPr="00F21C6F">
        <w:rPr>
          <w:rFonts w:asciiTheme="minorBidi" w:hAnsiTheme="minorBidi" w:cstheme="minorBidi"/>
          <w:szCs w:val="22"/>
        </w:rPr>
        <w:t xml:space="preserve">a </w:t>
      </w:r>
      <w:r w:rsidR="00C43F24" w:rsidRPr="00F21C6F">
        <w:rPr>
          <w:rFonts w:asciiTheme="minorBidi" w:hAnsiTheme="minorBidi" w:cstheme="minorBidi"/>
          <w:szCs w:val="22"/>
        </w:rPr>
        <w:t xml:space="preserve">positive significant relationship with the quality </w:t>
      </w:r>
      <w:r w:rsidR="001B78B1" w:rsidRPr="00F21C6F">
        <w:rPr>
          <w:rFonts w:asciiTheme="minorBidi" w:hAnsiTheme="minorBidi" w:cstheme="minorBidi"/>
          <w:szCs w:val="22"/>
        </w:rPr>
        <w:t xml:space="preserve">of </w:t>
      </w:r>
      <w:r w:rsidR="00C43F24" w:rsidRPr="00F21C6F">
        <w:rPr>
          <w:rFonts w:asciiTheme="minorBidi" w:hAnsiTheme="minorBidi" w:cstheme="minorBidi"/>
          <w:szCs w:val="22"/>
        </w:rPr>
        <w:t xml:space="preserve">corporate voluntary disclosure, but the factor was not related </w:t>
      </w:r>
      <w:r w:rsidRPr="00F21C6F">
        <w:rPr>
          <w:rFonts w:asciiTheme="minorBidi" w:hAnsiTheme="minorBidi" w:cstheme="minorBidi"/>
          <w:szCs w:val="22"/>
        </w:rPr>
        <w:t xml:space="preserve">to the </w:t>
      </w:r>
      <w:r w:rsidR="00C43F24" w:rsidRPr="00F21C6F">
        <w:rPr>
          <w:rFonts w:asciiTheme="minorBidi" w:hAnsiTheme="minorBidi" w:cstheme="minorBidi"/>
          <w:szCs w:val="22"/>
        </w:rPr>
        <w:t xml:space="preserve">quantity </w:t>
      </w:r>
      <w:r w:rsidR="001B78B1" w:rsidRPr="00F21C6F">
        <w:rPr>
          <w:rFonts w:asciiTheme="minorBidi" w:hAnsiTheme="minorBidi" w:cstheme="minorBidi"/>
          <w:szCs w:val="22"/>
        </w:rPr>
        <w:t xml:space="preserve">of </w:t>
      </w:r>
      <w:r w:rsidR="00C43F24" w:rsidRPr="00F21C6F">
        <w:rPr>
          <w:rFonts w:asciiTheme="minorBidi" w:hAnsiTheme="minorBidi" w:cstheme="minorBidi"/>
          <w:szCs w:val="22"/>
        </w:rPr>
        <w:t xml:space="preserve">corporate voluntary disclosure. This finding may mean that auditors from </w:t>
      </w:r>
      <w:r w:rsidR="00697EF6" w:rsidRPr="00F21C6F">
        <w:rPr>
          <w:rFonts w:asciiTheme="minorBidi" w:hAnsiTheme="minorBidi" w:cstheme="minorBidi"/>
          <w:szCs w:val="22"/>
        </w:rPr>
        <w:t>big 4 firms</w:t>
      </w:r>
      <w:r w:rsidR="00C43F24" w:rsidRPr="00F21C6F">
        <w:rPr>
          <w:rFonts w:asciiTheme="minorBidi" w:hAnsiTheme="minorBidi" w:cstheme="minorBidi"/>
          <w:szCs w:val="22"/>
        </w:rPr>
        <w:t xml:space="preserve"> </w:t>
      </w:r>
      <w:r w:rsidRPr="00F21C6F">
        <w:rPr>
          <w:rFonts w:asciiTheme="minorBidi" w:hAnsiTheme="minorBidi" w:cstheme="minorBidi"/>
          <w:szCs w:val="22"/>
        </w:rPr>
        <w:t xml:space="preserve">place </w:t>
      </w:r>
      <w:r w:rsidR="00C43F24" w:rsidRPr="00F21C6F">
        <w:rPr>
          <w:rFonts w:asciiTheme="minorBidi" w:hAnsiTheme="minorBidi" w:cstheme="minorBidi"/>
          <w:szCs w:val="22"/>
        </w:rPr>
        <w:t xml:space="preserve">emphasis on disclosing more information </w:t>
      </w:r>
      <w:r w:rsidRPr="00F21C6F">
        <w:rPr>
          <w:rFonts w:asciiTheme="minorBidi" w:hAnsiTheme="minorBidi" w:cstheme="minorBidi"/>
          <w:szCs w:val="22"/>
        </w:rPr>
        <w:t xml:space="preserve">to </w:t>
      </w:r>
      <w:r w:rsidR="00C43F24" w:rsidRPr="00F21C6F">
        <w:rPr>
          <w:rFonts w:asciiTheme="minorBidi" w:hAnsiTheme="minorBidi" w:cstheme="minorBidi"/>
          <w:szCs w:val="22"/>
        </w:rPr>
        <w:t xml:space="preserve">enhance </w:t>
      </w:r>
      <w:r w:rsidRPr="00F21C6F">
        <w:rPr>
          <w:rFonts w:asciiTheme="minorBidi" w:hAnsiTheme="minorBidi" w:cstheme="minorBidi"/>
          <w:szCs w:val="22"/>
        </w:rPr>
        <w:t xml:space="preserve">the understandibility </w:t>
      </w:r>
      <w:r w:rsidR="001B78B1" w:rsidRPr="00F21C6F">
        <w:rPr>
          <w:rFonts w:asciiTheme="minorBidi" w:hAnsiTheme="minorBidi" w:cstheme="minorBidi"/>
          <w:szCs w:val="22"/>
        </w:rPr>
        <w:t xml:space="preserve">of </w:t>
      </w:r>
      <w:r w:rsidR="00C43F24" w:rsidRPr="00F21C6F">
        <w:rPr>
          <w:rFonts w:asciiTheme="minorBidi" w:hAnsiTheme="minorBidi" w:cstheme="minorBidi"/>
          <w:szCs w:val="22"/>
        </w:rPr>
        <w:t>the information</w:t>
      </w:r>
      <w:r w:rsidRPr="00F21C6F">
        <w:rPr>
          <w:rFonts w:asciiTheme="minorBidi" w:hAnsiTheme="minorBidi" w:cstheme="minorBidi"/>
          <w:szCs w:val="22"/>
        </w:rPr>
        <w:t xml:space="preserve"> and,</w:t>
      </w:r>
      <w:r w:rsidR="00C43F24" w:rsidRPr="00F21C6F">
        <w:rPr>
          <w:rFonts w:asciiTheme="minorBidi" w:hAnsiTheme="minorBidi" w:cstheme="minorBidi"/>
          <w:szCs w:val="22"/>
        </w:rPr>
        <w:t xml:space="preserve"> in doing so, the quality </w:t>
      </w:r>
      <w:r w:rsidR="001B78B1" w:rsidRPr="00F21C6F">
        <w:rPr>
          <w:rFonts w:asciiTheme="minorBidi" w:hAnsiTheme="minorBidi" w:cstheme="minorBidi"/>
          <w:szCs w:val="22"/>
        </w:rPr>
        <w:t xml:space="preserve">of </w:t>
      </w:r>
      <w:r w:rsidR="00C43F24" w:rsidRPr="00F21C6F">
        <w:rPr>
          <w:rFonts w:asciiTheme="minorBidi" w:hAnsiTheme="minorBidi" w:cstheme="minorBidi"/>
          <w:szCs w:val="22"/>
        </w:rPr>
        <w:t>disclosure is improved.</w:t>
      </w:r>
    </w:p>
    <w:p w14:paraId="2B467DD1" w14:textId="77777777" w:rsidR="00616866" w:rsidRPr="00F21C6F" w:rsidRDefault="00616866" w:rsidP="00F21C6F">
      <w:pPr>
        <w:pStyle w:val="Heading1"/>
        <w:ind w:hanging="657"/>
        <w:rPr>
          <w:rFonts w:asciiTheme="minorBidi" w:hAnsiTheme="minorBidi" w:cstheme="minorBidi"/>
          <w:b w:val="0"/>
          <w:bCs w:val="0"/>
          <w:sz w:val="22"/>
          <w:szCs w:val="22"/>
        </w:rPr>
      </w:pPr>
      <w:bookmarkStart w:id="149" w:name="_Toc480977849"/>
      <w:r w:rsidRPr="00F21C6F">
        <w:rPr>
          <w:rFonts w:asciiTheme="minorBidi" w:hAnsiTheme="minorBidi" w:cstheme="minorBidi"/>
          <w:b w:val="0"/>
          <w:bCs w:val="0"/>
          <w:sz w:val="22"/>
          <w:szCs w:val="22"/>
        </w:rPr>
        <w:t>7.</w:t>
      </w:r>
      <w:r w:rsidR="006D7DB8" w:rsidRPr="00F21C6F">
        <w:rPr>
          <w:rFonts w:asciiTheme="minorBidi" w:hAnsiTheme="minorBidi" w:cstheme="minorBidi"/>
          <w:b w:val="0"/>
          <w:bCs w:val="0"/>
          <w:sz w:val="22"/>
          <w:szCs w:val="22"/>
        </w:rPr>
        <w:t>7</w:t>
      </w:r>
      <w:r w:rsidRPr="00F21C6F">
        <w:rPr>
          <w:rFonts w:asciiTheme="minorBidi" w:hAnsiTheme="minorBidi" w:cstheme="minorBidi"/>
          <w:b w:val="0"/>
          <w:bCs w:val="0"/>
          <w:sz w:val="22"/>
          <w:szCs w:val="22"/>
        </w:rPr>
        <w:t xml:space="preserve"> Chapter Summary</w:t>
      </w:r>
      <w:bookmarkEnd w:id="149"/>
      <w:r w:rsidRPr="00F21C6F">
        <w:rPr>
          <w:rFonts w:asciiTheme="minorBidi" w:hAnsiTheme="minorBidi" w:cstheme="minorBidi"/>
          <w:b w:val="0"/>
          <w:bCs w:val="0"/>
          <w:sz w:val="22"/>
          <w:szCs w:val="22"/>
        </w:rPr>
        <w:t xml:space="preserve"> </w:t>
      </w:r>
    </w:p>
    <w:p w14:paraId="13ECE5EC" w14:textId="51448571" w:rsidR="00D61E89" w:rsidRDefault="00616866" w:rsidP="00F21C6F">
      <w:pPr>
        <w:jc w:val="both"/>
        <w:rPr>
          <w:rFonts w:asciiTheme="minorBidi" w:hAnsiTheme="minorBidi" w:cstheme="minorBidi"/>
          <w:szCs w:val="22"/>
        </w:rPr>
        <w:sectPr w:rsidR="00D61E89" w:rsidSect="00BE3D6A">
          <w:pgSz w:w="11907" w:h="16840" w:code="9"/>
          <w:pgMar w:top="1418" w:right="1134" w:bottom="1418" w:left="2268" w:header="851" w:footer="851" w:gutter="0"/>
          <w:cols w:space="708"/>
          <w:docGrid w:linePitch="360"/>
        </w:sectPr>
      </w:pPr>
      <w:r w:rsidRPr="00F21C6F">
        <w:rPr>
          <w:rFonts w:asciiTheme="minorBidi" w:hAnsiTheme="minorBidi" w:cstheme="minorBidi"/>
          <w:szCs w:val="22"/>
        </w:rPr>
        <w:t>This chapter present</w:t>
      </w:r>
      <w:r w:rsidR="00B062A5" w:rsidRPr="00F21C6F">
        <w:rPr>
          <w:rFonts w:asciiTheme="minorBidi" w:hAnsiTheme="minorBidi" w:cstheme="minorBidi"/>
          <w:szCs w:val="22"/>
        </w:rPr>
        <w:t>ed</w:t>
      </w:r>
      <w:r w:rsidRPr="00F21C6F">
        <w:rPr>
          <w:rFonts w:asciiTheme="minorBidi" w:hAnsiTheme="minorBidi" w:cstheme="minorBidi"/>
          <w:szCs w:val="22"/>
        </w:rPr>
        <w:t xml:space="preserve"> the relationship between disclosure quality and disclosure quantity, highlighted the factors that have no impact on either disclosure quality or disclosure quantity, </w:t>
      </w:r>
      <w:r w:rsidR="00B062A5" w:rsidRPr="00F21C6F">
        <w:rPr>
          <w:rFonts w:asciiTheme="minorBidi" w:hAnsiTheme="minorBidi" w:cstheme="minorBidi"/>
          <w:szCs w:val="22"/>
        </w:rPr>
        <w:t xml:space="preserve">investigated </w:t>
      </w:r>
      <w:r w:rsidRPr="00F21C6F">
        <w:rPr>
          <w:rFonts w:asciiTheme="minorBidi" w:hAnsiTheme="minorBidi" w:cstheme="minorBidi"/>
          <w:szCs w:val="22"/>
        </w:rPr>
        <w:t xml:space="preserve">the factors that affect disclosure quantity </w:t>
      </w:r>
      <w:r w:rsidR="00B062A5" w:rsidRPr="00F21C6F">
        <w:rPr>
          <w:rFonts w:asciiTheme="minorBidi" w:hAnsiTheme="minorBidi" w:cstheme="minorBidi"/>
          <w:szCs w:val="22"/>
        </w:rPr>
        <w:t xml:space="preserve">but </w:t>
      </w:r>
      <w:r w:rsidRPr="00F21C6F">
        <w:rPr>
          <w:rFonts w:asciiTheme="minorBidi" w:hAnsiTheme="minorBidi" w:cstheme="minorBidi"/>
          <w:szCs w:val="22"/>
        </w:rPr>
        <w:t>do not affect disclosure quality</w:t>
      </w:r>
      <w:r w:rsidR="00B062A5" w:rsidRPr="00F21C6F">
        <w:rPr>
          <w:rFonts w:asciiTheme="minorBidi" w:hAnsiTheme="minorBidi" w:cstheme="minorBidi"/>
          <w:szCs w:val="22"/>
        </w:rPr>
        <w:t>,</w:t>
      </w:r>
      <w:r w:rsidRPr="00F21C6F">
        <w:rPr>
          <w:rFonts w:asciiTheme="minorBidi" w:hAnsiTheme="minorBidi" w:cstheme="minorBidi"/>
          <w:szCs w:val="22"/>
        </w:rPr>
        <w:t xml:space="preserve"> and </w:t>
      </w:r>
      <w:r w:rsidR="00B062A5" w:rsidRPr="00F21C6F">
        <w:rPr>
          <w:rFonts w:asciiTheme="minorBidi" w:hAnsiTheme="minorBidi" w:cstheme="minorBidi"/>
          <w:szCs w:val="22"/>
        </w:rPr>
        <w:t xml:space="preserve">examined </w:t>
      </w:r>
      <w:r w:rsidRPr="00F21C6F">
        <w:rPr>
          <w:rFonts w:asciiTheme="minorBidi" w:hAnsiTheme="minorBidi" w:cstheme="minorBidi"/>
          <w:szCs w:val="22"/>
        </w:rPr>
        <w:t xml:space="preserve">the factors that affect disclosure quality </w:t>
      </w:r>
      <w:r w:rsidR="00B062A5" w:rsidRPr="00F21C6F">
        <w:rPr>
          <w:rFonts w:asciiTheme="minorBidi" w:hAnsiTheme="minorBidi" w:cstheme="minorBidi"/>
          <w:szCs w:val="22"/>
        </w:rPr>
        <w:t xml:space="preserve">but which </w:t>
      </w:r>
      <w:r w:rsidRPr="00F21C6F">
        <w:rPr>
          <w:rFonts w:asciiTheme="minorBidi" w:hAnsiTheme="minorBidi" w:cstheme="minorBidi"/>
          <w:szCs w:val="22"/>
        </w:rPr>
        <w:t>do</w:t>
      </w:r>
      <w:r w:rsidR="00D61E89">
        <w:rPr>
          <w:rFonts w:asciiTheme="minorBidi" w:hAnsiTheme="minorBidi" w:cstheme="minorBidi"/>
          <w:szCs w:val="22"/>
        </w:rPr>
        <w:t xml:space="preserve"> not affect disclosure quantity.</w:t>
      </w:r>
    </w:p>
    <w:p w14:paraId="41126D11" w14:textId="77777777" w:rsidR="00D12273" w:rsidRPr="00D61E89" w:rsidRDefault="00D12273" w:rsidP="00D61E89">
      <w:pPr>
        <w:pStyle w:val="Heading1"/>
        <w:jc w:val="left"/>
        <w:rPr>
          <w:rFonts w:asciiTheme="minorBidi" w:hAnsiTheme="minorBidi" w:cstheme="minorBidi"/>
          <w:b w:val="0"/>
          <w:bCs w:val="0"/>
          <w:sz w:val="24"/>
          <w:szCs w:val="24"/>
        </w:rPr>
      </w:pPr>
      <w:bookmarkStart w:id="150" w:name="_Toc480977850"/>
      <w:r w:rsidRPr="00D61E89">
        <w:rPr>
          <w:rFonts w:asciiTheme="minorBidi" w:hAnsiTheme="minorBidi" w:cstheme="minorBidi"/>
          <w:b w:val="0"/>
          <w:bCs w:val="0"/>
          <w:sz w:val="24"/>
          <w:szCs w:val="24"/>
        </w:rPr>
        <w:t xml:space="preserve">Chapter </w:t>
      </w:r>
      <w:r w:rsidR="008474B7" w:rsidRPr="00D61E89">
        <w:rPr>
          <w:rFonts w:asciiTheme="minorBidi" w:hAnsiTheme="minorBidi" w:cstheme="minorBidi"/>
          <w:b w:val="0"/>
          <w:bCs w:val="0"/>
          <w:sz w:val="24"/>
          <w:szCs w:val="24"/>
        </w:rPr>
        <w:t>8</w:t>
      </w:r>
      <w:r w:rsidRPr="00D61E89">
        <w:rPr>
          <w:rFonts w:asciiTheme="minorBidi" w:hAnsiTheme="minorBidi" w:cstheme="minorBidi"/>
          <w:b w:val="0"/>
          <w:bCs w:val="0"/>
          <w:sz w:val="24"/>
          <w:szCs w:val="24"/>
        </w:rPr>
        <w:t>: Conclusion</w:t>
      </w:r>
      <w:bookmarkStart w:id="151" w:name="_Toc386484818"/>
      <w:bookmarkStart w:id="152" w:name="_Toc451174602"/>
      <w:bookmarkEnd w:id="139"/>
      <w:bookmarkEnd w:id="140"/>
      <w:bookmarkEnd w:id="150"/>
    </w:p>
    <w:p w14:paraId="7AEEF7BE" w14:textId="77777777" w:rsidR="00D12273" w:rsidRPr="00D61E89" w:rsidRDefault="008474B7" w:rsidP="00D12273">
      <w:pPr>
        <w:pStyle w:val="Heading1"/>
        <w:ind w:hanging="657"/>
        <w:rPr>
          <w:rFonts w:asciiTheme="minorBidi" w:hAnsiTheme="minorBidi" w:cstheme="minorBidi"/>
          <w:b w:val="0"/>
          <w:bCs w:val="0"/>
          <w:sz w:val="24"/>
          <w:szCs w:val="24"/>
        </w:rPr>
      </w:pPr>
      <w:bookmarkStart w:id="153" w:name="_Toc480977851"/>
      <w:r w:rsidRPr="00D61E89">
        <w:rPr>
          <w:rFonts w:asciiTheme="minorBidi" w:eastAsia="SimSun" w:hAnsiTheme="minorBidi" w:cstheme="minorBidi"/>
          <w:b w:val="0"/>
          <w:bCs w:val="0"/>
          <w:snapToGrid w:val="0"/>
          <w:spacing w:val="-2"/>
          <w:sz w:val="24"/>
          <w:szCs w:val="24"/>
          <w:lang w:eastAsia="en-GB"/>
        </w:rPr>
        <w:t>8</w:t>
      </w:r>
      <w:r w:rsidR="00D12273" w:rsidRPr="00D61E89">
        <w:rPr>
          <w:rFonts w:asciiTheme="minorBidi" w:eastAsia="SimSun" w:hAnsiTheme="minorBidi" w:cstheme="minorBidi"/>
          <w:b w:val="0"/>
          <w:bCs w:val="0"/>
          <w:snapToGrid w:val="0"/>
          <w:spacing w:val="-2"/>
          <w:sz w:val="24"/>
          <w:szCs w:val="24"/>
          <w:lang w:eastAsia="en-GB"/>
        </w:rPr>
        <w:t>.1</w:t>
      </w:r>
      <w:r w:rsidR="00D12273" w:rsidRPr="00D61E89">
        <w:rPr>
          <w:rFonts w:asciiTheme="minorBidi" w:hAnsiTheme="minorBidi" w:cstheme="minorBidi"/>
          <w:b w:val="0"/>
          <w:bCs w:val="0"/>
          <w:sz w:val="24"/>
          <w:szCs w:val="24"/>
        </w:rPr>
        <w:t xml:space="preserve"> Introduction</w:t>
      </w:r>
      <w:bookmarkEnd w:id="151"/>
      <w:bookmarkEnd w:id="152"/>
      <w:bookmarkEnd w:id="153"/>
    </w:p>
    <w:p w14:paraId="3CA33AAC" w14:textId="3DA0DF2E" w:rsidR="00D12273" w:rsidRPr="00D61E89" w:rsidRDefault="00D12273" w:rsidP="00D12273">
      <w:pPr>
        <w:widowControl w:val="0"/>
        <w:autoSpaceDE w:val="0"/>
        <w:autoSpaceDN w:val="0"/>
        <w:adjustRightInd w:val="0"/>
        <w:spacing w:before="240" w:after="240" w:line="480" w:lineRule="auto"/>
        <w:jc w:val="both"/>
        <w:rPr>
          <w:rFonts w:asciiTheme="minorBidi" w:hAnsiTheme="minorBidi" w:cstheme="minorBidi"/>
          <w:iCs/>
          <w:szCs w:val="22"/>
        </w:rPr>
      </w:pPr>
      <w:r w:rsidRPr="00D61E89">
        <w:rPr>
          <w:rFonts w:asciiTheme="minorBidi" w:eastAsia="SimSun" w:hAnsiTheme="minorBidi" w:cstheme="minorBidi"/>
          <w:szCs w:val="22"/>
          <w:lang w:eastAsia="zh-CN"/>
        </w:rPr>
        <w:t>The thesis set out to examine the</w:t>
      </w:r>
      <w:r w:rsidRPr="00D61E89">
        <w:rPr>
          <w:rFonts w:asciiTheme="minorBidi" w:eastAsia="MS Mincho" w:hAnsiTheme="minorBidi" w:cstheme="minorBidi"/>
          <w:szCs w:val="22"/>
        </w:rPr>
        <w:t xml:space="preserve"> factors affecting the quality </w:t>
      </w:r>
      <w:r w:rsidR="001B78B1" w:rsidRPr="00D61E89">
        <w:rPr>
          <w:rFonts w:asciiTheme="minorBidi" w:eastAsia="MS Mincho" w:hAnsiTheme="minorBidi" w:cstheme="minorBidi"/>
          <w:szCs w:val="22"/>
        </w:rPr>
        <w:t xml:space="preserve">of </w:t>
      </w:r>
      <w:r w:rsidRPr="00D61E89">
        <w:rPr>
          <w:rFonts w:asciiTheme="minorBidi" w:eastAsia="MS Mincho" w:hAnsiTheme="minorBidi" w:cstheme="minorBidi"/>
          <w:szCs w:val="22"/>
        </w:rPr>
        <w:t xml:space="preserve">corporate voluntary disclosure, the quantity </w:t>
      </w:r>
      <w:r w:rsidR="001B78B1" w:rsidRPr="00D61E89">
        <w:rPr>
          <w:rFonts w:asciiTheme="minorBidi" w:eastAsia="MS Mincho" w:hAnsiTheme="minorBidi" w:cstheme="minorBidi"/>
          <w:szCs w:val="22"/>
        </w:rPr>
        <w:t xml:space="preserve">of </w:t>
      </w:r>
      <w:r w:rsidRPr="00D61E89">
        <w:rPr>
          <w:rFonts w:asciiTheme="minorBidi" w:eastAsia="MS Mincho" w:hAnsiTheme="minorBidi" w:cstheme="minorBidi"/>
          <w:szCs w:val="22"/>
        </w:rPr>
        <w:t xml:space="preserve">voluntary corporate disclosure, and how country variables affect the quantity </w:t>
      </w:r>
      <w:r w:rsidR="001B78B1" w:rsidRPr="00D61E89">
        <w:rPr>
          <w:rFonts w:asciiTheme="minorBidi" w:eastAsia="MS Mincho" w:hAnsiTheme="minorBidi" w:cstheme="minorBidi"/>
          <w:szCs w:val="22"/>
        </w:rPr>
        <w:t xml:space="preserve">of </w:t>
      </w:r>
      <w:r w:rsidRPr="00D61E89">
        <w:rPr>
          <w:rFonts w:asciiTheme="minorBidi" w:eastAsia="MS Mincho" w:hAnsiTheme="minorBidi" w:cstheme="minorBidi"/>
          <w:szCs w:val="22"/>
        </w:rPr>
        <w:t>corporate voluntary disclosure</w:t>
      </w:r>
      <w:r w:rsidR="009931B6" w:rsidRPr="00D61E89">
        <w:rPr>
          <w:rFonts w:asciiTheme="minorBidi" w:eastAsia="MS Mincho" w:hAnsiTheme="minorBidi" w:cstheme="minorBidi"/>
          <w:szCs w:val="22"/>
        </w:rPr>
        <w:t>,</w:t>
      </w:r>
      <w:r w:rsidRPr="00D61E89">
        <w:rPr>
          <w:rFonts w:asciiTheme="minorBidi" w:eastAsia="MS Mincho" w:hAnsiTheme="minorBidi" w:cstheme="minorBidi"/>
          <w:szCs w:val="22"/>
        </w:rPr>
        <w:t xml:space="preserve"> in ten developing countries. </w:t>
      </w:r>
      <w:r w:rsidRPr="00D61E89">
        <w:rPr>
          <w:rFonts w:asciiTheme="minorBidi" w:hAnsiTheme="minorBidi" w:cstheme="minorBidi"/>
          <w:noProof/>
          <w:szCs w:val="22"/>
        </w:rPr>
        <w:t xml:space="preserve">Explicitly, it has </w:t>
      </w:r>
      <w:r w:rsidRPr="00D61E89">
        <w:rPr>
          <w:rFonts w:asciiTheme="minorBidi" w:eastAsia="Calibri" w:hAnsiTheme="minorBidi" w:cstheme="minorBidi"/>
          <w:noProof/>
          <w:szCs w:val="22"/>
        </w:rPr>
        <w:t xml:space="preserve">examined how </w:t>
      </w:r>
      <w:r w:rsidRPr="00D61E89">
        <w:rPr>
          <w:rFonts w:asciiTheme="minorBidi" w:hAnsiTheme="minorBidi" w:cstheme="minorBidi"/>
          <w:iCs/>
          <w:szCs w:val="22"/>
        </w:rPr>
        <w:t>multiple listing,</w:t>
      </w:r>
      <w:r w:rsidRPr="00D61E89">
        <w:rPr>
          <w:rFonts w:asciiTheme="minorBidi" w:hAnsiTheme="minorBidi" w:cstheme="minorBidi"/>
          <w:szCs w:val="22"/>
        </w:rPr>
        <w:t xml:space="preserve"> </w:t>
      </w:r>
      <w:r w:rsidRPr="00D61E89">
        <w:rPr>
          <w:rFonts w:asciiTheme="minorBidi" w:hAnsiTheme="minorBidi" w:cstheme="minorBidi"/>
          <w:iCs/>
          <w:szCs w:val="22"/>
        </w:rPr>
        <w:t>corporate size, corporate growth rate, liquidity levels, leverage levels, industry diversity and</w:t>
      </w:r>
      <w:r w:rsidRPr="00D61E89">
        <w:rPr>
          <w:rFonts w:asciiTheme="minorBidi" w:hAnsiTheme="minorBidi" w:cstheme="minorBidi"/>
          <w:szCs w:val="22"/>
        </w:rPr>
        <w:t xml:space="preserve"> the </w:t>
      </w:r>
      <w:r w:rsidRPr="00D61E89">
        <w:rPr>
          <w:rFonts w:asciiTheme="minorBidi" w:hAnsiTheme="minorBidi" w:cstheme="minorBidi"/>
          <w:iCs/>
          <w:szCs w:val="22"/>
        </w:rPr>
        <w:t xml:space="preserve">sensitivity </w:t>
      </w:r>
      <w:r w:rsidR="001B78B1" w:rsidRPr="00D61E89">
        <w:rPr>
          <w:rFonts w:asciiTheme="minorBidi" w:hAnsiTheme="minorBidi" w:cstheme="minorBidi"/>
          <w:iCs/>
          <w:szCs w:val="22"/>
        </w:rPr>
        <w:t xml:space="preserve">of </w:t>
      </w:r>
      <w:r w:rsidRPr="00D61E89">
        <w:rPr>
          <w:rFonts w:asciiTheme="minorBidi" w:hAnsiTheme="minorBidi" w:cstheme="minorBidi"/>
          <w:iCs/>
          <w:szCs w:val="22"/>
        </w:rPr>
        <w:t xml:space="preserve">industries relates </w:t>
      </w:r>
      <w:r w:rsidR="009931B6" w:rsidRPr="00D61E89">
        <w:rPr>
          <w:rFonts w:asciiTheme="minorBidi" w:hAnsiTheme="minorBidi" w:cstheme="minorBidi"/>
          <w:iCs/>
          <w:szCs w:val="22"/>
        </w:rPr>
        <w:t xml:space="preserve">to </w:t>
      </w:r>
      <w:r w:rsidRPr="00D61E89">
        <w:rPr>
          <w:rFonts w:asciiTheme="minorBidi" w:hAnsiTheme="minorBidi" w:cstheme="minorBidi"/>
          <w:iCs/>
          <w:szCs w:val="22"/>
        </w:rPr>
        <w:t xml:space="preserve">corporate voluntary disclosure. Also, it has examined the relationship between </w:t>
      </w:r>
      <w:r w:rsidR="007A7B65" w:rsidRPr="00D61E89">
        <w:rPr>
          <w:rFonts w:asciiTheme="minorBidi" w:hAnsiTheme="minorBidi" w:cstheme="minorBidi"/>
          <w:iCs/>
          <w:szCs w:val="22"/>
        </w:rPr>
        <w:t>Profitability</w:t>
      </w:r>
      <w:r w:rsidRPr="00D61E89">
        <w:rPr>
          <w:rFonts w:asciiTheme="minorBidi" w:hAnsiTheme="minorBidi" w:cstheme="minorBidi"/>
          <w:iCs/>
          <w:szCs w:val="22"/>
        </w:rPr>
        <w:t xml:space="preserve"> levels, auditing by the big 4, </w:t>
      </w:r>
      <w:r w:rsidRPr="00D61E89">
        <w:rPr>
          <w:rFonts w:asciiTheme="minorBidi" w:hAnsiTheme="minorBidi" w:cstheme="minorBidi"/>
          <w:szCs w:val="22"/>
        </w:rPr>
        <w:t xml:space="preserve">diffused shares’ ownership, institutional shares, </w:t>
      </w:r>
      <w:r w:rsidRPr="00D61E89">
        <w:rPr>
          <w:rFonts w:asciiTheme="minorBidi" w:hAnsiTheme="minorBidi" w:cstheme="minorBidi"/>
          <w:iCs/>
          <w:szCs w:val="22"/>
        </w:rPr>
        <w:t xml:space="preserve">the proportion </w:t>
      </w:r>
      <w:r w:rsidR="001B78B1" w:rsidRPr="00D61E89">
        <w:rPr>
          <w:rFonts w:asciiTheme="minorBidi" w:hAnsiTheme="minorBidi" w:cstheme="minorBidi"/>
          <w:iCs/>
          <w:szCs w:val="22"/>
        </w:rPr>
        <w:t xml:space="preserve">of </w:t>
      </w:r>
      <w:r w:rsidR="009931B6" w:rsidRPr="00D61E89">
        <w:rPr>
          <w:rFonts w:asciiTheme="minorBidi" w:hAnsiTheme="minorBidi" w:cstheme="minorBidi"/>
          <w:iCs/>
          <w:szCs w:val="22"/>
        </w:rPr>
        <w:t>a</w:t>
      </w:r>
      <w:r w:rsidRPr="00D61E89">
        <w:rPr>
          <w:rFonts w:asciiTheme="minorBidi" w:hAnsiTheme="minorBidi" w:cstheme="minorBidi"/>
          <w:iCs/>
          <w:szCs w:val="22"/>
        </w:rPr>
        <w:t xml:space="preserve">udit </w:t>
      </w:r>
      <w:r w:rsidR="009931B6" w:rsidRPr="00D61E89">
        <w:rPr>
          <w:rFonts w:asciiTheme="minorBidi" w:hAnsiTheme="minorBidi" w:cstheme="minorBidi"/>
          <w:iCs/>
          <w:szCs w:val="22"/>
        </w:rPr>
        <w:t>c</w:t>
      </w:r>
      <w:r w:rsidRPr="00D61E89">
        <w:rPr>
          <w:rFonts w:asciiTheme="minorBidi" w:hAnsiTheme="minorBidi" w:cstheme="minorBidi"/>
          <w:iCs/>
          <w:szCs w:val="22"/>
        </w:rPr>
        <w:t xml:space="preserve">ommittee members with financial expertise, the proportion </w:t>
      </w:r>
      <w:r w:rsidR="001B78B1" w:rsidRPr="00D61E89">
        <w:rPr>
          <w:rFonts w:asciiTheme="minorBidi" w:hAnsiTheme="minorBidi" w:cstheme="minorBidi"/>
          <w:iCs/>
          <w:szCs w:val="22"/>
        </w:rPr>
        <w:t xml:space="preserve">of </w:t>
      </w:r>
      <w:r w:rsidRPr="00D61E89">
        <w:rPr>
          <w:rFonts w:asciiTheme="minorBidi" w:hAnsiTheme="minorBidi" w:cstheme="minorBidi"/>
          <w:iCs/>
          <w:szCs w:val="22"/>
        </w:rPr>
        <w:t xml:space="preserve">the </w:t>
      </w:r>
      <w:r w:rsidR="009931B6" w:rsidRPr="00D61E89">
        <w:rPr>
          <w:rFonts w:asciiTheme="minorBidi" w:hAnsiTheme="minorBidi" w:cstheme="minorBidi"/>
          <w:iCs/>
          <w:szCs w:val="22"/>
        </w:rPr>
        <w:t>b</w:t>
      </w:r>
      <w:r w:rsidRPr="00D61E89">
        <w:rPr>
          <w:rFonts w:asciiTheme="minorBidi" w:hAnsiTheme="minorBidi" w:cstheme="minorBidi"/>
          <w:iCs/>
          <w:szCs w:val="22"/>
        </w:rPr>
        <w:t xml:space="preserve">oard </w:t>
      </w:r>
      <w:r w:rsidR="001B78B1" w:rsidRPr="00D61E89">
        <w:rPr>
          <w:rFonts w:asciiTheme="minorBidi" w:hAnsiTheme="minorBidi" w:cstheme="minorBidi"/>
          <w:iCs/>
          <w:szCs w:val="22"/>
        </w:rPr>
        <w:t xml:space="preserve">of </w:t>
      </w:r>
      <w:r w:rsidR="009931B6" w:rsidRPr="00D61E89">
        <w:rPr>
          <w:rFonts w:asciiTheme="minorBidi" w:hAnsiTheme="minorBidi" w:cstheme="minorBidi"/>
          <w:iCs/>
          <w:szCs w:val="22"/>
        </w:rPr>
        <w:t>d</w:t>
      </w:r>
      <w:r w:rsidRPr="00D61E89">
        <w:rPr>
          <w:rFonts w:asciiTheme="minorBidi" w:hAnsiTheme="minorBidi" w:cstheme="minorBidi"/>
          <w:iCs/>
          <w:szCs w:val="22"/>
        </w:rPr>
        <w:t xml:space="preserve">irectors with financial expertise, the proportion </w:t>
      </w:r>
      <w:r w:rsidR="001B78B1" w:rsidRPr="00D61E89">
        <w:rPr>
          <w:rFonts w:asciiTheme="minorBidi" w:hAnsiTheme="minorBidi" w:cstheme="minorBidi"/>
          <w:iCs/>
          <w:szCs w:val="22"/>
        </w:rPr>
        <w:t xml:space="preserve">of </w:t>
      </w:r>
      <w:r w:rsidRPr="00D61E89">
        <w:rPr>
          <w:rFonts w:asciiTheme="minorBidi" w:hAnsiTheme="minorBidi" w:cstheme="minorBidi"/>
          <w:iCs/>
          <w:szCs w:val="22"/>
        </w:rPr>
        <w:t xml:space="preserve">independent </w:t>
      </w:r>
      <w:r w:rsidR="009931B6" w:rsidRPr="00D61E89">
        <w:rPr>
          <w:rFonts w:asciiTheme="minorBidi" w:hAnsiTheme="minorBidi" w:cstheme="minorBidi"/>
          <w:iCs/>
          <w:szCs w:val="22"/>
        </w:rPr>
        <w:t>b</w:t>
      </w:r>
      <w:r w:rsidRPr="00D61E89">
        <w:rPr>
          <w:rFonts w:asciiTheme="minorBidi" w:hAnsiTheme="minorBidi" w:cstheme="minorBidi"/>
          <w:iCs/>
          <w:szCs w:val="22"/>
        </w:rPr>
        <w:t xml:space="preserve">oard members, duality in the </w:t>
      </w:r>
      <w:r w:rsidR="009931B6" w:rsidRPr="00D61E89">
        <w:rPr>
          <w:rFonts w:asciiTheme="minorBidi" w:hAnsiTheme="minorBidi" w:cstheme="minorBidi"/>
          <w:iCs/>
          <w:szCs w:val="22"/>
        </w:rPr>
        <w:t>b</w:t>
      </w:r>
      <w:r w:rsidRPr="00D61E89">
        <w:rPr>
          <w:rFonts w:asciiTheme="minorBidi" w:hAnsiTheme="minorBidi" w:cstheme="minorBidi"/>
          <w:iCs/>
          <w:szCs w:val="22"/>
        </w:rPr>
        <w:t xml:space="preserve">oard </w:t>
      </w:r>
      <w:r w:rsidR="009931B6" w:rsidRPr="00D61E89">
        <w:rPr>
          <w:rFonts w:asciiTheme="minorBidi" w:hAnsiTheme="minorBidi" w:cstheme="minorBidi"/>
          <w:iCs/>
          <w:szCs w:val="22"/>
        </w:rPr>
        <w:t>d</w:t>
      </w:r>
      <w:r w:rsidRPr="00D61E89">
        <w:rPr>
          <w:rFonts w:asciiTheme="minorBidi" w:hAnsiTheme="minorBidi" w:cstheme="minorBidi"/>
          <w:iCs/>
          <w:szCs w:val="22"/>
        </w:rPr>
        <w:t>irector</w:t>
      </w:r>
      <w:r w:rsidR="009931B6" w:rsidRPr="00D61E89">
        <w:rPr>
          <w:rFonts w:asciiTheme="minorBidi" w:hAnsiTheme="minorBidi" w:cstheme="minorBidi"/>
          <w:iCs/>
          <w:szCs w:val="22"/>
        </w:rPr>
        <w:t>’s role</w:t>
      </w:r>
      <w:r w:rsidRPr="00D61E89">
        <w:rPr>
          <w:rFonts w:asciiTheme="minorBidi" w:hAnsiTheme="minorBidi" w:cstheme="minorBidi"/>
          <w:iCs/>
          <w:szCs w:val="22"/>
        </w:rPr>
        <w:t xml:space="preserve"> on one side, and corporate voluntary disclosure. </w:t>
      </w:r>
    </w:p>
    <w:p w14:paraId="5D0E9BB2" w14:textId="43850786" w:rsidR="00D12273" w:rsidRPr="00D61E89" w:rsidRDefault="00D12273" w:rsidP="002A6B47">
      <w:pPr>
        <w:spacing w:line="480" w:lineRule="auto"/>
        <w:jc w:val="both"/>
        <w:rPr>
          <w:rFonts w:asciiTheme="minorBidi" w:eastAsia="SimSun" w:hAnsiTheme="minorBidi" w:cstheme="minorBidi"/>
          <w:szCs w:val="22"/>
        </w:rPr>
      </w:pPr>
      <w:r w:rsidRPr="00D61E89">
        <w:rPr>
          <w:rFonts w:asciiTheme="minorBidi" w:eastAsia="Calibri" w:hAnsiTheme="minorBidi" w:cstheme="minorBidi"/>
          <w:noProof/>
          <w:szCs w:val="22"/>
        </w:rPr>
        <w:t xml:space="preserve">The thesis has also examined the relationship between the </w:t>
      </w:r>
      <w:r w:rsidR="001B2076" w:rsidRPr="00D61E89">
        <w:rPr>
          <w:rFonts w:asciiTheme="minorBidi" w:hAnsiTheme="minorBidi" w:cstheme="minorBidi"/>
          <w:szCs w:val="22"/>
        </w:rPr>
        <w:t xml:space="preserve">legal system, individualist culture, uncertainty avoidance, economic development, press freedom, corruption, political freedom, tertiary education, </w:t>
      </w:r>
      <w:r w:rsidR="00725F7F" w:rsidRPr="00D61E89">
        <w:rPr>
          <w:rFonts w:asciiTheme="minorBidi" w:hAnsiTheme="minorBidi" w:cstheme="minorBidi"/>
          <w:szCs w:val="22"/>
        </w:rPr>
        <w:t>professionalism</w:t>
      </w:r>
      <w:r w:rsidR="001B2076" w:rsidRPr="00D61E89">
        <w:rPr>
          <w:rFonts w:asciiTheme="minorBidi" w:hAnsiTheme="minorBidi" w:cstheme="minorBidi"/>
          <w:szCs w:val="22"/>
        </w:rPr>
        <w:t xml:space="preserve">, the importance </w:t>
      </w:r>
      <w:r w:rsidR="001B78B1" w:rsidRPr="00D61E89">
        <w:rPr>
          <w:rFonts w:asciiTheme="minorBidi" w:hAnsiTheme="minorBidi" w:cstheme="minorBidi"/>
          <w:szCs w:val="22"/>
        </w:rPr>
        <w:t xml:space="preserve">of </w:t>
      </w:r>
      <w:r w:rsidR="001B2076" w:rsidRPr="00D61E89">
        <w:rPr>
          <w:rFonts w:asciiTheme="minorBidi" w:hAnsiTheme="minorBidi" w:cstheme="minorBidi"/>
          <w:szCs w:val="22"/>
        </w:rPr>
        <w:t xml:space="preserve">religion and the </w:t>
      </w:r>
      <w:r w:rsidR="001B2076" w:rsidRPr="00D61E89">
        <w:rPr>
          <w:rFonts w:asciiTheme="minorBidi" w:hAnsiTheme="minorBidi" w:cstheme="minorBidi"/>
          <w:iCs/>
          <w:szCs w:val="22"/>
        </w:rPr>
        <w:t xml:space="preserve">quality and quantity </w:t>
      </w:r>
      <w:r w:rsidR="001B78B1" w:rsidRPr="00D61E89">
        <w:rPr>
          <w:rFonts w:asciiTheme="minorBidi" w:hAnsiTheme="minorBidi" w:cstheme="minorBidi"/>
          <w:iCs/>
          <w:szCs w:val="22"/>
        </w:rPr>
        <w:t xml:space="preserve">of </w:t>
      </w:r>
      <w:r w:rsidR="001B2076" w:rsidRPr="00D61E89">
        <w:rPr>
          <w:rFonts w:asciiTheme="minorBidi" w:hAnsiTheme="minorBidi" w:cstheme="minorBidi"/>
          <w:iCs/>
          <w:szCs w:val="22"/>
        </w:rPr>
        <w:t>corporate voluntary disclosure.</w:t>
      </w:r>
      <w:r w:rsidR="001B2076" w:rsidRPr="00D61E89">
        <w:rPr>
          <w:rFonts w:asciiTheme="minorBidi" w:hAnsiTheme="minorBidi" w:cstheme="minorBidi"/>
          <w:szCs w:val="22"/>
        </w:rPr>
        <w:t xml:space="preserve">  </w:t>
      </w:r>
    </w:p>
    <w:p w14:paraId="1477D2E2" w14:textId="0C00F646" w:rsidR="00D12273" w:rsidRPr="00D61E89" w:rsidRDefault="00D12273" w:rsidP="00D12273">
      <w:pPr>
        <w:autoSpaceDE w:val="0"/>
        <w:autoSpaceDN w:val="0"/>
        <w:adjustRightInd w:val="0"/>
        <w:spacing w:after="0" w:line="480" w:lineRule="auto"/>
        <w:jc w:val="both"/>
        <w:rPr>
          <w:rFonts w:asciiTheme="minorBidi" w:hAnsiTheme="minorBidi" w:cstheme="minorBidi"/>
          <w:szCs w:val="22"/>
        </w:rPr>
      </w:pPr>
      <w:r w:rsidRPr="00D61E89">
        <w:rPr>
          <w:rFonts w:asciiTheme="minorBidi" w:hAnsiTheme="minorBidi" w:cstheme="minorBidi"/>
          <w:szCs w:val="22"/>
        </w:rPr>
        <w:t xml:space="preserve">This chapter will present brief summaries </w:t>
      </w:r>
      <w:r w:rsidR="001B78B1" w:rsidRPr="00D61E89">
        <w:rPr>
          <w:rFonts w:asciiTheme="minorBidi" w:hAnsiTheme="minorBidi" w:cstheme="minorBidi"/>
          <w:szCs w:val="22"/>
        </w:rPr>
        <w:t xml:space="preserve">of </w:t>
      </w:r>
      <w:r w:rsidRPr="00D61E89">
        <w:rPr>
          <w:rFonts w:asciiTheme="minorBidi" w:hAnsiTheme="minorBidi" w:cstheme="minorBidi"/>
          <w:szCs w:val="22"/>
        </w:rPr>
        <w:t xml:space="preserve">the major findings, their theoretical and policy implications, the contributions </w:t>
      </w:r>
      <w:r w:rsidR="001B78B1" w:rsidRPr="00D61E89">
        <w:rPr>
          <w:rFonts w:asciiTheme="minorBidi" w:hAnsiTheme="minorBidi" w:cstheme="minorBidi"/>
          <w:szCs w:val="22"/>
        </w:rPr>
        <w:t xml:space="preserve">of </w:t>
      </w:r>
      <w:r w:rsidRPr="00D61E89">
        <w:rPr>
          <w:rFonts w:asciiTheme="minorBidi" w:hAnsiTheme="minorBidi" w:cstheme="minorBidi"/>
          <w:szCs w:val="22"/>
        </w:rPr>
        <w:t>the thesis, the study limitations and suggestions for future research</w:t>
      </w:r>
      <w:r w:rsidRPr="00D61E89">
        <w:rPr>
          <w:rFonts w:asciiTheme="minorBidi" w:eastAsia="Calibri" w:hAnsiTheme="minorBidi" w:cstheme="minorBidi"/>
          <w:noProof/>
          <w:szCs w:val="22"/>
        </w:rPr>
        <w:t>.</w:t>
      </w:r>
    </w:p>
    <w:p w14:paraId="53E1EC10" w14:textId="0F99D1C7" w:rsidR="00D12273" w:rsidRPr="00D61E89" w:rsidRDefault="001D641A" w:rsidP="001D641A">
      <w:pPr>
        <w:pStyle w:val="Heading1"/>
        <w:ind w:hanging="657"/>
        <w:rPr>
          <w:rFonts w:asciiTheme="minorBidi" w:hAnsiTheme="minorBidi" w:cstheme="minorBidi"/>
          <w:b w:val="0"/>
          <w:bCs w:val="0"/>
          <w:sz w:val="24"/>
          <w:szCs w:val="24"/>
        </w:rPr>
      </w:pPr>
      <w:bookmarkStart w:id="154" w:name="_Toc386484819"/>
      <w:bookmarkStart w:id="155" w:name="_Toc451174603"/>
      <w:bookmarkStart w:id="156" w:name="_Toc480977852"/>
      <w:r w:rsidRPr="00D61E89">
        <w:rPr>
          <w:rFonts w:asciiTheme="minorBidi" w:hAnsiTheme="minorBidi" w:cstheme="minorBidi"/>
          <w:b w:val="0"/>
          <w:bCs w:val="0"/>
          <w:sz w:val="24"/>
          <w:szCs w:val="24"/>
        </w:rPr>
        <w:t xml:space="preserve">8.2 </w:t>
      </w:r>
      <w:r w:rsidR="00D12273" w:rsidRPr="00D61E89">
        <w:rPr>
          <w:rFonts w:asciiTheme="minorBidi" w:hAnsiTheme="minorBidi" w:cstheme="minorBidi"/>
          <w:b w:val="0"/>
          <w:bCs w:val="0"/>
          <w:sz w:val="24"/>
          <w:szCs w:val="24"/>
        </w:rPr>
        <w:t xml:space="preserve">Summary </w:t>
      </w:r>
      <w:r w:rsidR="001B78B1" w:rsidRPr="00D61E89">
        <w:rPr>
          <w:rFonts w:asciiTheme="minorBidi" w:hAnsiTheme="minorBidi" w:cstheme="minorBidi"/>
          <w:b w:val="0"/>
          <w:bCs w:val="0"/>
          <w:sz w:val="24"/>
          <w:szCs w:val="24"/>
        </w:rPr>
        <w:t xml:space="preserve">of </w:t>
      </w:r>
      <w:r w:rsidR="00D12273" w:rsidRPr="00D61E89">
        <w:rPr>
          <w:rFonts w:asciiTheme="minorBidi" w:hAnsiTheme="minorBidi" w:cstheme="minorBidi"/>
          <w:b w:val="0"/>
          <w:bCs w:val="0"/>
          <w:sz w:val="24"/>
          <w:szCs w:val="24"/>
        </w:rPr>
        <w:t>Empirical findings</w:t>
      </w:r>
      <w:bookmarkEnd w:id="154"/>
      <w:bookmarkEnd w:id="155"/>
      <w:bookmarkEnd w:id="156"/>
    </w:p>
    <w:p w14:paraId="1D29F1FD" w14:textId="63F6FDBA" w:rsidR="00D12273" w:rsidRPr="00D61E89" w:rsidRDefault="00D12273" w:rsidP="00D61E89">
      <w:pPr>
        <w:autoSpaceDE w:val="0"/>
        <w:autoSpaceDN w:val="0"/>
        <w:adjustRightInd w:val="0"/>
        <w:spacing w:after="0"/>
        <w:jc w:val="both"/>
        <w:rPr>
          <w:rFonts w:asciiTheme="minorBidi" w:eastAsia="SimSun" w:hAnsiTheme="minorBidi" w:cstheme="minorBidi"/>
          <w:szCs w:val="22"/>
          <w:lang w:eastAsia="zh-CN"/>
        </w:rPr>
      </w:pPr>
      <w:r w:rsidRPr="00D61E89">
        <w:rPr>
          <w:rFonts w:asciiTheme="minorBidi" w:eastAsia="SimSun" w:hAnsiTheme="minorBidi" w:cstheme="minorBidi"/>
          <w:szCs w:val="22"/>
          <w:lang w:eastAsia="zh-CN"/>
        </w:rPr>
        <w:t xml:space="preserve">This section summarises the empirical findings in response to </w:t>
      </w:r>
      <w:r w:rsidR="009931B6" w:rsidRPr="00D61E89">
        <w:rPr>
          <w:rFonts w:asciiTheme="minorBidi" w:eastAsia="SimSun" w:hAnsiTheme="minorBidi" w:cstheme="minorBidi"/>
          <w:szCs w:val="22"/>
          <w:lang w:eastAsia="zh-CN"/>
        </w:rPr>
        <w:t xml:space="preserve">the </w:t>
      </w:r>
      <w:r w:rsidRPr="00D61E89">
        <w:rPr>
          <w:rFonts w:asciiTheme="minorBidi" w:eastAsia="SimSun" w:hAnsiTheme="minorBidi" w:cstheme="minorBidi"/>
          <w:szCs w:val="22"/>
          <w:lang w:eastAsia="zh-CN"/>
        </w:rPr>
        <w:t>specific research questions</w:t>
      </w:r>
      <w:r w:rsidR="009931B6" w:rsidRPr="00D61E89">
        <w:rPr>
          <w:rFonts w:asciiTheme="minorBidi" w:eastAsia="SimSun" w:hAnsiTheme="minorBidi" w:cstheme="minorBidi"/>
          <w:szCs w:val="22"/>
          <w:lang w:eastAsia="zh-CN"/>
        </w:rPr>
        <w:t>,</w:t>
      </w:r>
      <w:r w:rsidRPr="00D61E89">
        <w:rPr>
          <w:rFonts w:asciiTheme="minorBidi" w:eastAsia="SimSun" w:hAnsiTheme="minorBidi" w:cstheme="minorBidi"/>
          <w:szCs w:val="22"/>
          <w:lang w:eastAsia="zh-CN"/>
        </w:rPr>
        <w:t xml:space="preserve"> as follows: </w:t>
      </w:r>
    </w:p>
    <w:p w14:paraId="6D353805" w14:textId="01E66670" w:rsidR="00D12273" w:rsidRPr="00D61E89" w:rsidRDefault="00D12273" w:rsidP="00D61E89">
      <w:pPr>
        <w:numPr>
          <w:ilvl w:val="0"/>
          <w:numId w:val="2"/>
        </w:numPr>
        <w:autoSpaceDE w:val="0"/>
        <w:autoSpaceDN w:val="0"/>
        <w:adjustRightInd w:val="0"/>
        <w:spacing w:after="0"/>
        <w:ind w:left="567" w:hanging="567"/>
        <w:jc w:val="both"/>
        <w:rPr>
          <w:rFonts w:asciiTheme="minorBidi" w:eastAsia="MS Mincho" w:hAnsiTheme="minorBidi" w:cstheme="minorBidi"/>
          <w:szCs w:val="22"/>
          <w:lang w:eastAsia="zh-CN"/>
        </w:rPr>
      </w:pPr>
      <w:r w:rsidRPr="00D61E89">
        <w:rPr>
          <w:rFonts w:asciiTheme="minorBidi" w:eastAsia="SimSun" w:hAnsiTheme="minorBidi" w:cstheme="minorBidi"/>
          <w:szCs w:val="22"/>
        </w:rPr>
        <w:t xml:space="preserve">What is the association between firm level factors and the quantity / quality </w:t>
      </w:r>
      <w:r w:rsidR="001B78B1" w:rsidRPr="00D61E89">
        <w:rPr>
          <w:rFonts w:asciiTheme="minorBidi" w:eastAsia="SimSun" w:hAnsiTheme="minorBidi" w:cstheme="minorBidi"/>
          <w:szCs w:val="22"/>
        </w:rPr>
        <w:t xml:space="preserve">of </w:t>
      </w:r>
      <w:r w:rsidRPr="00D61E89">
        <w:rPr>
          <w:rFonts w:asciiTheme="minorBidi" w:eastAsia="SimSun" w:hAnsiTheme="minorBidi" w:cstheme="minorBidi"/>
          <w:szCs w:val="22"/>
        </w:rPr>
        <w:t>voluntary disclosure?</w:t>
      </w:r>
      <w:r w:rsidRPr="00D61E89">
        <w:rPr>
          <w:rFonts w:asciiTheme="minorBidi" w:eastAsia="MS Mincho" w:hAnsiTheme="minorBidi" w:cstheme="minorBidi"/>
          <w:szCs w:val="22"/>
          <w:lang w:eastAsia="zh-CN"/>
        </w:rPr>
        <w:t xml:space="preserve"> </w:t>
      </w:r>
      <w:r w:rsidRPr="00D61E89">
        <w:rPr>
          <w:rFonts w:asciiTheme="minorBidi" w:eastAsia="SimSun" w:hAnsiTheme="minorBidi" w:cstheme="minorBidi"/>
          <w:szCs w:val="22"/>
          <w:lang w:eastAsia="zh-CN"/>
        </w:rPr>
        <w:t xml:space="preserve">The study found </w:t>
      </w:r>
      <w:r w:rsidRPr="00D61E89">
        <w:rPr>
          <w:rFonts w:asciiTheme="minorBidi" w:eastAsia="Calibri" w:hAnsiTheme="minorBidi" w:cstheme="minorBidi"/>
          <w:szCs w:val="22"/>
        </w:rPr>
        <w:t>that corporate growth rate</w:t>
      </w:r>
      <w:r w:rsidRPr="00D61E89">
        <w:rPr>
          <w:rFonts w:asciiTheme="minorBidi" w:eastAsia="Calibri" w:hAnsiTheme="minorBidi" w:cstheme="minorBidi"/>
          <w:szCs w:val="22"/>
          <w:lang w:val="en-US"/>
        </w:rPr>
        <w:t xml:space="preserve">, whether a corporation was audited by the big 4, industry diversity, </w:t>
      </w:r>
      <w:r w:rsidR="007A7B65" w:rsidRPr="00D61E89">
        <w:rPr>
          <w:rFonts w:asciiTheme="minorBidi" w:eastAsia="Calibri" w:hAnsiTheme="minorBidi" w:cstheme="minorBidi"/>
          <w:szCs w:val="22"/>
          <w:lang w:val="en-US"/>
        </w:rPr>
        <w:t>Profitability</w:t>
      </w:r>
      <w:r w:rsidRPr="00D61E89">
        <w:rPr>
          <w:rFonts w:asciiTheme="minorBidi" w:eastAsia="Calibri" w:hAnsiTheme="minorBidi" w:cstheme="minorBidi"/>
          <w:szCs w:val="22"/>
          <w:lang w:val="en-US"/>
        </w:rPr>
        <w:t xml:space="preserve"> levels, liquidity levels and diffused share ownership</w:t>
      </w:r>
      <w:r w:rsidRPr="00D61E89">
        <w:rPr>
          <w:rFonts w:asciiTheme="minorBidi" w:eastAsia="SimSun" w:hAnsiTheme="minorBidi" w:cstheme="minorBidi"/>
          <w:szCs w:val="22"/>
          <w:lang w:eastAsia="zh-CN"/>
        </w:rPr>
        <w:t xml:space="preserve"> were significantly related to </w:t>
      </w:r>
      <w:r w:rsidRPr="00D61E89">
        <w:rPr>
          <w:rFonts w:asciiTheme="minorBidi" w:eastAsia="Calibri" w:hAnsiTheme="minorBidi" w:cstheme="minorBidi"/>
          <w:szCs w:val="22"/>
        </w:rPr>
        <w:t xml:space="preserve">the quality </w:t>
      </w:r>
      <w:r w:rsidR="001B78B1" w:rsidRPr="00D61E89">
        <w:rPr>
          <w:rFonts w:asciiTheme="minorBidi" w:eastAsia="Calibri" w:hAnsiTheme="minorBidi" w:cstheme="minorBidi"/>
          <w:szCs w:val="22"/>
        </w:rPr>
        <w:t xml:space="preserve">of </w:t>
      </w:r>
      <w:r w:rsidRPr="00D61E89">
        <w:rPr>
          <w:rFonts w:asciiTheme="minorBidi" w:eastAsia="Calibri" w:hAnsiTheme="minorBidi" w:cstheme="minorBidi"/>
          <w:szCs w:val="22"/>
        </w:rPr>
        <w:t>corporate voluntary disclosure.</w:t>
      </w:r>
      <w:r w:rsidRPr="00D61E89">
        <w:rPr>
          <w:rFonts w:asciiTheme="minorBidi" w:eastAsia="MS Mincho" w:hAnsiTheme="minorBidi" w:cstheme="minorBidi"/>
          <w:szCs w:val="22"/>
          <w:lang w:eastAsia="zh-CN"/>
        </w:rPr>
        <w:t xml:space="preserve"> Moreover, </w:t>
      </w:r>
      <w:r w:rsidRPr="00D61E89">
        <w:rPr>
          <w:rFonts w:asciiTheme="minorBidi" w:eastAsia="SimSun" w:hAnsiTheme="minorBidi" w:cstheme="minorBidi"/>
          <w:szCs w:val="22"/>
          <w:lang w:eastAsia="zh-CN"/>
        </w:rPr>
        <w:t xml:space="preserve">the findings showed a significant association between the </w:t>
      </w:r>
      <w:r w:rsidRPr="00D61E89">
        <w:rPr>
          <w:rFonts w:asciiTheme="minorBidi" w:eastAsia="Calibri" w:hAnsiTheme="minorBidi" w:cstheme="minorBidi"/>
          <w:szCs w:val="22"/>
        </w:rPr>
        <w:t xml:space="preserve">sensitivity </w:t>
      </w:r>
      <w:r w:rsidR="001B78B1" w:rsidRPr="00D61E89">
        <w:rPr>
          <w:rFonts w:asciiTheme="minorBidi" w:eastAsia="Calibri" w:hAnsiTheme="minorBidi" w:cstheme="minorBidi"/>
          <w:szCs w:val="22"/>
        </w:rPr>
        <w:t xml:space="preserve">of </w:t>
      </w:r>
      <w:r w:rsidRPr="00D61E89">
        <w:rPr>
          <w:rFonts w:asciiTheme="minorBidi" w:eastAsia="Calibri" w:hAnsiTheme="minorBidi" w:cstheme="minorBidi"/>
          <w:szCs w:val="22"/>
        </w:rPr>
        <w:t>an industry</w:t>
      </w:r>
      <w:r w:rsidRPr="00D61E89">
        <w:rPr>
          <w:rFonts w:asciiTheme="minorBidi" w:eastAsia="Calibri" w:hAnsiTheme="minorBidi" w:cstheme="minorBidi"/>
          <w:szCs w:val="22"/>
          <w:lang w:val="en-US"/>
        </w:rPr>
        <w:t>,</w:t>
      </w:r>
      <w:r w:rsidRPr="00D61E89">
        <w:rPr>
          <w:rFonts w:asciiTheme="minorBidi" w:eastAsia="Calibri" w:hAnsiTheme="minorBidi" w:cstheme="minorBidi"/>
          <w:szCs w:val="22"/>
        </w:rPr>
        <w:t xml:space="preserve"> </w:t>
      </w:r>
      <w:r w:rsidRPr="00D61E89">
        <w:rPr>
          <w:rFonts w:asciiTheme="minorBidi" w:eastAsia="Calibri" w:hAnsiTheme="minorBidi" w:cstheme="minorBidi"/>
          <w:szCs w:val="22"/>
          <w:lang w:val="en-US"/>
        </w:rPr>
        <w:t xml:space="preserve">diffused share ownership, corporate growth rate, </w:t>
      </w:r>
      <w:r w:rsidR="007A7B65" w:rsidRPr="00D61E89">
        <w:rPr>
          <w:rFonts w:asciiTheme="minorBidi" w:eastAsia="Calibri" w:hAnsiTheme="minorBidi" w:cstheme="minorBidi"/>
          <w:szCs w:val="22"/>
          <w:lang w:val="en-US"/>
        </w:rPr>
        <w:t>Profitability</w:t>
      </w:r>
      <w:r w:rsidRPr="00D61E89">
        <w:rPr>
          <w:rFonts w:asciiTheme="minorBidi" w:eastAsia="Calibri" w:hAnsiTheme="minorBidi" w:cstheme="minorBidi"/>
          <w:szCs w:val="22"/>
          <w:lang w:val="en-US"/>
        </w:rPr>
        <w:t xml:space="preserve"> levels, whether a corporation was audited by the big 4, liquidity levels, industry diversity and the </w:t>
      </w:r>
      <w:r w:rsidRPr="00D61E89">
        <w:rPr>
          <w:rFonts w:asciiTheme="minorBidi" w:eastAsia="SimSun" w:hAnsiTheme="minorBidi" w:cstheme="minorBidi"/>
          <w:szCs w:val="22"/>
        </w:rPr>
        <w:t xml:space="preserve">quantity </w:t>
      </w:r>
      <w:r w:rsidR="001B78B1" w:rsidRPr="00D61E89">
        <w:rPr>
          <w:rFonts w:asciiTheme="minorBidi" w:eastAsia="SimSun" w:hAnsiTheme="minorBidi" w:cstheme="minorBidi"/>
          <w:szCs w:val="22"/>
        </w:rPr>
        <w:t xml:space="preserve">of </w:t>
      </w:r>
      <w:r w:rsidRPr="00D61E89">
        <w:rPr>
          <w:rFonts w:asciiTheme="minorBidi" w:eastAsia="SimSun" w:hAnsiTheme="minorBidi" w:cstheme="minorBidi"/>
          <w:szCs w:val="22"/>
        </w:rPr>
        <w:t>corporate voluntary disclosure.</w:t>
      </w:r>
    </w:p>
    <w:p w14:paraId="2DB3121A" w14:textId="405C0811" w:rsidR="00D12273" w:rsidRPr="00D61E89" w:rsidRDefault="00D12273" w:rsidP="00D61E89">
      <w:pPr>
        <w:numPr>
          <w:ilvl w:val="0"/>
          <w:numId w:val="2"/>
        </w:numPr>
        <w:spacing w:before="240" w:after="240"/>
        <w:ind w:left="567" w:hanging="567"/>
        <w:contextualSpacing/>
        <w:jc w:val="both"/>
        <w:rPr>
          <w:rFonts w:asciiTheme="minorBidi" w:eastAsia="SimSun" w:hAnsiTheme="minorBidi" w:cstheme="minorBidi"/>
          <w:szCs w:val="22"/>
        </w:rPr>
      </w:pPr>
      <w:r w:rsidRPr="00D61E89">
        <w:rPr>
          <w:rFonts w:asciiTheme="minorBidi" w:eastAsia="SimSun" w:hAnsiTheme="minorBidi" w:cstheme="minorBidi"/>
          <w:szCs w:val="22"/>
        </w:rPr>
        <w:t xml:space="preserve">How do country level factors influence the quantity and quality </w:t>
      </w:r>
      <w:r w:rsidR="001B78B1" w:rsidRPr="00D61E89">
        <w:rPr>
          <w:rFonts w:asciiTheme="minorBidi" w:eastAsia="SimSun" w:hAnsiTheme="minorBidi" w:cstheme="minorBidi"/>
          <w:szCs w:val="22"/>
        </w:rPr>
        <w:t xml:space="preserve">of </w:t>
      </w:r>
      <w:r w:rsidRPr="00D61E89">
        <w:rPr>
          <w:rFonts w:asciiTheme="minorBidi" w:eastAsia="SimSun" w:hAnsiTheme="minorBidi" w:cstheme="minorBidi"/>
          <w:szCs w:val="22"/>
        </w:rPr>
        <w:t xml:space="preserve">voluntary disclosure in a given country? The quantity </w:t>
      </w:r>
      <w:r w:rsidR="001B78B1" w:rsidRPr="00D61E89">
        <w:rPr>
          <w:rFonts w:asciiTheme="minorBidi" w:eastAsia="SimSun" w:hAnsiTheme="minorBidi" w:cstheme="minorBidi"/>
          <w:szCs w:val="22"/>
        </w:rPr>
        <w:t xml:space="preserve">of </w:t>
      </w:r>
      <w:r w:rsidRPr="00D61E89">
        <w:rPr>
          <w:rFonts w:asciiTheme="minorBidi" w:eastAsia="SimSun" w:hAnsiTheme="minorBidi" w:cstheme="minorBidi"/>
          <w:szCs w:val="22"/>
        </w:rPr>
        <w:t>corporate voluntary disclosure was significantly related</w:t>
      </w:r>
      <w:r w:rsidRPr="00D61E89">
        <w:rPr>
          <w:rFonts w:asciiTheme="minorBidi" w:eastAsia="Calibri" w:hAnsiTheme="minorBidi" w:cstheme="minorBidi"/>
          <w:szCs w:val="22"/>
          <w:lang w:val="en-US"/>
        </w:rPr>
        <w:t xml:space="preserve"> to the level </w:t>
      </w:r>
      <w:r w:rsidR="001B78B1" w:rsidRPr="00D61E89">
        <w:rPr>
          <w:rFonts w:asciiTheme="minorBidi" w:eastAsia="Calibri" w:hAnsiTheme="minorBidi" w:cstheme="minorBidi"/>
          <w:szCs w:val="22"/>
          <w:lang w:val="en-US"/>
        </w:rPr>
        <w:t xml:space="preserve">of </w:t>
      </w:r>
      <w:r w:rsidR="00BA4441" w:rsidRPr="00D61E89">
        <w:rPr>
          <w:rFonts w:asciiTheme="minorBidi" w:eastAsia="Calibri" w:hAnsiTheme="minorBidi" w:cstheme="minorBidi"/>
          <w:szCs w:val="22"/>
          <w:lang w:val="en-US"/>
        </w:rPr>
        <w:t xml:space="preserve">individualism </w:t>
      </w:r>
      <w:r w:rsidRPr="00D61E89">
        <w:rPr>
          <w:rFonts w:asciiTheme="minorBidi" w:eastAsia="Calibri" w:hAnsiTheme="minorBidi" w:cstheme="minorBidi"/>
          <w:szCs w:val="22"/>
          <w:lang w:val="en-US"/>
        </w:rPr>
        <w:t xml:space="preserve">in a culture, the level </w:t>
      </w:r>
      <w:r w:rsidR="001B78B1" w:rsidRPr="00D61E89">
        <w:rPr>
          <w:rFonts w:asciiTheme="minorBidi" w:eastAsia="Calibri" w:hAnsiTheme="minorBidi" w:cstheme="minorBidi"/>
          <w:szCs w:val="22"/>
          <w:lang w:val="en-US"/>
        </w:rPr>
        <w:t xml:space="preserve">of </w:t>
      </w:r>
      <w:r w:rsidRPr="00D61E89">
        <w:rPr>
          <w:rFonts w:asciiTheme="minorBidi" w:eastAsia="Calibri" w:hAnsiTheme="minorBidi" w:cstheme="minorBidi"/>
          <w:szCs w:val="22"/>
          <w:lang w:val="en-US"/>
        </w:rPr>
        <w:t xml:space="preserve">uncertainty avoidance, the legal system, press freedom, corruption levels, the level </w:t>
      </w:r>
      <w:r w:rsidR="001B78B1" w:rsidRPr="00D61E89">
        <w:rPr>
          <w:rFonts w:asciiTheme="minorBidi" w:eastAsia="Calibri" w:hAnsiTheme="minorBidi" w:cstheme="minorBidi"/>
          <w:szCs w:val="22"/>
          <w:lang w:val="en-US"/>
        </w:rPr>
        <w:t xml:space="preserve">of </w:t>
      </w:r>
      <w:r w:rsidR="00725F7F" w:rsidRPr="00D61E89">
        <w:rPr>
          <w:rFonts w:asciiTheme="minorBidi" w:eastAsia="Calibri" w:hAnsiTheme="minorBidi" w:cstheme="minorBidi"/>
          <w:szCs w:val="22"/>
          <w:lang w:val="en-US"/>
        </w:rPr>
        <w:t>professionalism</w:t>
      </w:r>
      <w:r w:rsidRPr="00D61E89">
        <w:rPr>
          <w:rFonts w:asciiTheme="minorBidi" w:eastAsia="Calibri" w:hAnsiTheme="minorBidi" w:cstheme="minorBidi"/>
          <w:szCs w:val="22"/>
          <w:lang w:val="en-US"/>
        </w:rPr>
        <w:t xml:space="preserve"> and educational levels</w:t>
      </w:r>
      <w:r w:rsidRPr="00D61E89">
        <w:rPr>
          <w:rFonts w:asciiTheme="minorBidi" w:eastAsia="Times-Roman" w:hAnsiTheme="minorBidi" w:cstheme="minorBidi"/>
          <w:szCs w:val="22"/>
          <w:lang w:eastAsia="zh-CN"/>
        </w:rPr>
        <w:t>.</w:t>
      </w:r>
      <w:r w:rsidRPr="00D61E89">
        <w:rPr>
          <w:rFonts w:asciiTheme="minorBidi" w:eastAsia="SimSun" w:hAnsiTheme="minorBidi" w:cstheme="minorBidi"/>
          <w:szCs w:val="22"/>
        </w:rPr>
        <w:t xml:space="preserve"> Furthermore, </w:t>
      </w:r>
      <w:r w:rsidRPr="00D61E89">
        <w:rPr>
          <w:rFonts w:asciiTheme="minorBidi" w:eastAsia="Calibri" w:hAnsiTheme="minorBidi" w:cstheme="minorBidi"/>
          <w:szCs w:val="22"/>
          <w:lang w:val="en-US"/>
        </w:rPr>
        <w:t xml:space="preserve">the quality </w:t>
      </w:r>
      <w:r w:rsidR="001B78B1" w:rsidRPr="00D61E89">
        <w:rPr>
          <w:rFonts w:asciiTheme="minorBidi" w:eastAsia="Calibri" w:hAnsiTheme="minorBidi" w:cstheme="minorBidi"/>
          <w:szCs w:val="22"/>
          <w:lang w:val="en-US"/>
        </w:rPr>
        <w:t xml:space="preserve">of </w:t>
      </w:r>
      <w:r w:rsidRPr="00D61E89">
        <w:rPr>
          <w:rFonts w:asciiTheme="minorBidi" w:eastAsia="Calibri" w:hAnsiTheme="minorBidi" w:cstheme="minorBidi"/>
          <w:szCs w:val="22"/>
          <w:lang w:val="en-US"/>
        </w:rPr>
        <w:t xml:space="preserve">corporate voluntary disclosure was significantly correlated with the </w:t>
      </w:r>
      <w:r w:rsidRPr="00D61E89">
        <w:rPr>
          <w:rFonts w:asciiTheme="minorBidi" w:eastAsia="Calibri" w:hAnsiTheme="minorBidi" w:cstheme="minorBidi"/>
          <w:szCs w:val="22"/>
        </w:rPr>
        <w:t>legal system</w:t>
      </w:r>
      <w:r w:rsidRPr="00D61E89">
        <w:rPr>
          <w:rFonts w:asciiTheme="minorBidi" w:eastAsia="Calibri" w:hAnsiTheme="minorBidi" w:cstheme="minorBidi"/>
          <w:szCs w:val="22"/>
          <w:lang w:val="en-US"/>
        </w:rPr>
        <w:t xml:space="preserve">, press freedom, economic development, political freedom, the importance </w:t>
      </w:r>
      <w:r w:rsidR="001B78B1" w:rsidRPr="00D61E89">
        <w:rPr>
          <w:rFonts w:asciiTheme="minorBidi" w:eastAsia="Calibri" w:hAnsiTheme="minorBidi" w:cstheme="minorBidi"/>
          <w:szCs w:val="22"/>
          <w:lang w:val="en-US"/>
        </w:rPr>
        <w:t xml:space="preserve">of </w:t>
      </w:r>
      <w:r w:rsidRPr="00D61E89">
        <w:rPr>
          <w:rFonts w:asciiTheme="minorBidi" w:eastAsia="Calibri" w:hAnsiTheme="minorBidi" w:cstheme="minorBidi"/>
          <w:szCs w:val="22"/>
          <w:lang w:val="en-US"/>
        </w:rPr>
        <w:t xml:space="preserve">religion, accounting </w:t>
      </w:r>
      <w:r w:rsidR="00725F7F" w:rsidRPr="00D61E89">
        <w:rPr>
          <w:rFonts w:asciiTheme="minorBidi" w:eastAsia="Calibri" w:hAnsiTheme="minorBidi" w:cstheme="minorBidi"/>
          <w:szCs w:val="22"/>
          <w:lang w:val="en-US"/>
        </w:rPr>
        <w:t>professionalism</w:t>
      </w:r>
      <w:r w:rsidRPr="00D61E89">
        <w:rPr>
          <w:rFonts w:asciiTheme="minorBidi" w:eastAsia="Calibri" w:hAnsiTheme="minorBidi" w:cstheme="minorBidi"/>
          <w:szCs w:val="22"/>
          <w:lang w:val="en-US"/>
        </w:rPr>
        <w:t xml:space="preserve"> variable, and the </w:t>
      </w:r>
      <w:r w:rsidR="00BA4441" w:rsidRPr="00D61E89">
        <w:rPr>
          <w:rFonts w:asciiTheme="minorBidi" w:eastAsia="Calibri" w:hAnsiTheme="minorBidi" w:cstheme="minorBidi"/>
          <w:szCs w:val="22"/>
          <w:lang w:val="en-US"/>
        </w:rPr>
        <w:t xml:space="preserve">individualism </w:t>
      </w:r>
      <w:r w:rsidR="001B78B1" w:rsidRPr="00D61E89">
        <w:rPr>
          <w:rFonts w:asciiTheme="minorBidi" w:eastAsia="Calibri" w:hAnsiTheme="minorBidi" w:cstheme="minorBidi"/>
          <w:szCs w:val="22"/>
          <w:lang w:val="en-US"/>
        </w:rPr>
        <w:t xml:space="preserve">of </w:t>
      </w:r>
      <w:r w:rsidRPr="00D61E89">
        <w:rPr>
          <w:rFonts w:asciiTheme="minorBidi" w:eastAsia="Calibri" w:hAnsiTheme="minorBidi" w:cstheme="minorBidi"/>
          <w:szCs w:val="22"/>
          <w:lang w:val="en-US"/>
        </w:rPr>
        <w:t>a culture.</w:t>
      </w:r>
    </w:p>
    <w:p w14:paraId="49CA33B4" w14:textId="43FA83B0" w:rsidR="00D12273" w:rsidRPr="00D61E89" w:rsidRDefault="001D641A" w:rsidP="00D61E89">
      <w:pPr>
        <w:pStyle w:val="Heading1"/>
        <w:ind w:hanging="657"/>
        <w:rPr>
          <w:rFonts w:asciiTheme="minorBidi" w:hAnsiTheme="minorBidi" w:cstheme="minorBidi"/>
          <w:b w:val="0"/>
          <w:bCs w:val="0"/>
          <w:sz w:val="24"/>
          <w:szCs w:val="24"/>
        </w:rPr>
      </w:pPr>
      <w:bookmarkStart w:id="157" w:name="_Toc480977853"/>
      <w:r w:rsidRPr="00D61E89">
        <w:rPr>
          <w:rFonts w:asciiTheme="minorBidi" w:hAnsiTheme="minorBidi" w:cstheme="minorBidi"/>
          <w:b w:val="0"/>
          <w:bCs w:val="0"/>
          <w:sz w:val="24"/>
          <w:szCs w:val="24"/>
        </w:rPr>
        <w:t xml:space="preserve">8.3 </w:t>
      </w:r>
      <w:r w:rsidR="00D12273" w:rsidRPr="00D61E89">
        <w:rPr>
          <w:rFonts w:asciiTheme="minorBidi" w:hAnsiTheme="minorBidi" w:cstheme="minorBidi"/>
          <w:b w:val="0"/>
          <w:bCs w:val="0"/>
          <w:sz w:val="24"/>
          <w:szCs w:val="24"/>
        </w:rPr>
        <w:t xml:space="preserve">Implications </w:t>
      </w:r>
      <w:r w:rsidR="001B78B1" w:rsidRPr="00D61E89">
        <w:rPr>
          <w:rFonts w:asciiTheme="minorBidi" w:hAnsiTheme="minorBidi" w:cstheme="minorBidi"/>
          <w:b w:val="0"/>
          <w:bCs w:val="0"/>
          <w:sz w:val="24"/>
          <w:szCs w:val="24"/>
        </w:rPr>
        <w:t xml:space="preserve">of </w:t>
      </w:r>
      <w:r w:rsidR="00D12273" w:rsidRPr="00D61E89">
        <w:rPr>
          <w:rFonts w:asciiTheme="minorBidi" w:hAnsiTheme="minorBidi" w:cstheme="minorBidi"/>
          <w:b w:val="0"/>
          <w:bCs w:val="0"/>
          <w:sz w:val="24"/>
          <w:szCs w:val="24"/>
        </w:rPr>
        <w:t>the study</w:t>
      </w:r>
      <w:bookmarkEnd w:id="157"/>
    </w:p>
    <w:p w14:paraId="6D2E6C6F" w14:textId="7E609741" w:rsidR="00D12273" w:rsidRPr="00D61E89" w:rsidRDefault="00D12273" w:rsidP="00D61E89">
      <w:pPr>
        <w:spacing w:before="240" w:after="240"/>
        <w:contextualSpacing/>
        <w:jc w:val="both"/>
        <w:rPr>
          <w:rFonts w:asciiTheme="minorBidi" w:eastAsia="Calibri" w:hAnsiTheme="minorBidi" w:cstheme="minorBidi"/>
          <w:szCs w:val="22"/>
          <w:lang w:val="en-US"/>
        </w:rPr>
      </w:pPr>
      <w:r w:rsidRPr="00D61E89">
        <w:rPr>
          <w:rFonts w:asciiTheme="minorBidi" w:eastAsia="Calibri" w:hAnsiTheme="minorBidi" w:cstheme="minorBidi"/>
          <w:szCs w:val="22"/>
          <w:lang w:val="en-US"/>
        </w:rPr>
        <w:t xml:space="preserve">This section highlights the implications </w:t>
      </w:r>
      <w:r w:rsidR="001B78B1" w:rsidRPr="00D61E89">
        <w:rPr>
          <w:rFonts w:asciiTheme="minorBidi" w:eastAsia="Calibri" w:hAnsiTheme="minorBidi" w:cstheme="minorBidi"/>
          <w:szCs w:val="22"/>
          <w:lang w:val="en-US"/>
        </w:rPr>
        <w:t xml:space="preserve">of </w:t>
      </w:r>
      <w:r w:rsidRPr="00D61E89">
        <w:rPr>
          <w:rFonts w:asciiTheme="minorBidi" w:eastAsia="Calibri" w:hAnsiTheme="minorBidi" w:cstheme="minorBidi"/>
          <w:szCs w:val="22"/>
          <w:lang w:val="en-US"/>
        </w:rPr>
        <w:t>the study</w:t>
      </w:r>
      <w:r w:rsidR="009931B6" w:rsidRPr="00D61E89">
        <w:rPr>
          <w:rFonts w:asciiTheme="minorBidi" w:eastAsia="Calibri" w:hAnsiTheme="minorBidi" w:cstheme="minorBidi"/>
          <w:szCs w:val="22"/>
          <w:lang w:val="en-US"/>
        </w:rPr>
        <w:t>,</w:t>
      </w:r>
      <w:r w:rsidRPr="00D61E89">
        <w:rPr>
          <w:rFonts w:asciiTheme="minorBidi" w:eastAsia="Calibri" w:hAnsiTheme="minorBidi" w:cstheme="minorBidi"/>
          <w:szCs w:val="22"/>
          <w:lang w:val="en-US"/>
        </w:rPr>
        <w:t xml:space="preserve"> theoretically</w:t>
      </w:r>
      <w:r w:rsidR="009931B6" w:rsidRPr="00D61E89">
        <w:rPr>
          <w:rFonts w:asciiTheme="minorBidi" w:eastAsia="Calibri" w:hAnsiTheme="minorBidi" w:cstheme="minorBidi"/>
          <w:szCs w:val="22"/>
          <w:lang w:val="en-US"/>
        </w:rPr>
        <w:t>,</w:t>
      </w:r>
      <w:r w:rsidRPr="00D61E89">
        <w:rPr>
          <w:rFonts w:asciiTheme="minorBidi" w:eastAsia="Calibri" w:hAnsiTheme="minorBidi" w:cstheme="minorBidi"/>
          <w:szCs w:val="22"/>
          <w:lang w:val="en-US"/>
        </w:rPr>
        <w:t xml:space="preserve"> and </w:t>
      </w:r>
      <w:r w:rsidR="009931B6" w:rsidRPr="00D61E89">
        <w:rPr>
          <w:rFonts w:asciiTheme="minorBidi" w:eastAsia="Calibri" w:hAnsiTheme="minorBidi" w:cstheme="minorBidi"/>
          <w:szCs w:val="22"/>
          <w:lang w:val="en-US"/>
        </w:rPr>
        <w:t xml:space="preserve">for </w:t>
      </w:r>
      <w:r w:rsidRPr="00D61E89">
        <w:rPr>
          <w:rFonts w:asciiTheme="minorBidi" w:eastAsia="Calibri" w:hAnsiTheme="minorBidi" w:cstheme="minorBidi"/>
          <w:szCs w:val="22"/>
          <w:lang w:val="en-US"/>
        </w:rPr>
        <w:t>policy makers</w:t>
      </w:r>
      <w:r w:rsidR="009931B6" w:rsidRPr="00D61E89">
        <w:rPr>
          <w:rFonts w:asciiTheme="minorBidi" w:eastAsia="Calibri" w:hAnsiTheme="minorBidi" w:cstheme="minorBidi"/>
          <w:szCs w:val="22"/>
          <w:lang w:val="en-US"/>
        </w:rPr>
        <w:t>,</w:t>
      </w:r>
      <w:r w:rsidRPr="00D61E89">
        <w:rPr>
          <w:rFonts w:asciiTheme="minorBidi" w:eastAsia="Calibri" w:hAnsiTheme="minorBidi" w:cstheme="minorBidi"/>
          <w:szCs w:val="22"/>
          <w:lang w:val="en-US"/>
        </w:rPr>
        <w:t xml:space="preserve"> as per the findings </w:t>
      </w:r>
      <w:r w:rsidR="001B78B1" w:rsidRPr="00D61E89">
        <w:rPr>
          <w:rFonts w:asciiTheme="minorBidi" w:eastAsia="Calibri" w:hAnsiTheme="minorBidi" w:cstheme="minorBidi"/>
          <w:szCs w:val="22"/>
          <w:lang w:val="en-US"/>
        </w:rPr>
        <w:t xml:space="preserve">of </w:t>
      </w:r>
      <w:r w:rsidRPr="00D61E89">
        <w:rPr>
          <w:rFonts w:asciiTheme="minorBidi" w:eastAsia="Calibri" w:hAnsiTheme="minorBidi" w:cstheme="minorBidi"/>
          <w:szCs w:val="22"/>
          <w:lang w:val="en-US"/>
        </w:rPr>
        <w:t>the study. Subsection 7.3.1 provide</w:t>
      </w:r>
      <w:r w:rsidR="009931B6" w:rsidRPr="00D61E89">
        <w:rPr>
          <w:rFonts w:asciiTheme="minorBidi" w:eastAsia="Calibri" w:hAnsiTheme="minorBidi" w:cstheme="minorBidi"/>
          <w:szCs w:val="22"/>
          <w:lang w:val="en-US"/>
        </w:rPr>
        <w:t>d</w:t>
      </w:r>
      <w:r w:rsidRPr="00D61E89">
        <w:rPr>
          <w:rFonts w:asciiTheme="minorBidi" w:eastAsia="Calibri" w:hAnsiTheme="minorBidi" w:cstheme="minorBidi"/>
          <w:szCs w:val="22"/>
          <w:lang w:val="en-US"/>
        </w:rPr>
        <w:t xml:space="preserve"> the theoretical implications and sub section 7.3.2 </w:t>
      </w:r>
      <w:r w:rsidR="009931B6" w:rsidRPr="00D61E89">
        <w:rPr>
          <w:rFonts w:asciiTheme="minorBidi" w:eastAsia="Calibri" w:hAnsiTheme="minorBidi" w:cstheme="minorBidi"/>
          <w:szCs w:val="22"/>
          <w:lang w:val="en-US"/>
        </w:rPr>
        <w:t xml:space="preserve">spelt </w:t>
      </w:r>
      <w:r w:rsidRPr="00D61E89">
        <w:rPr>
          <w:rFonts w:asciiTheme="minorBidi" w:eastAsia="Calibri" w:hAnsiTheme="minorBidi" w:cstheme="minorBidi"/>
          <w:szCs w:val="22"/>
          <w:lang w:val="en-US"/>
        </w:rPr>
        <w:t>out the implication</w:t>
      </w:r>
      <w:r w:rsidR="009931B6" w:rsidRPr="00D61E89">
        <w:rPr>
          <w:rFonts w:asciiTheme="minorBidi" w:eastAsia="Calibri" w:hAnsiTheme="minorBidi" w:cstheme="minorBidi"/>
          <w:szCs w:val="22"/>
          <w:lang w:val="en-US"/>
        </w:rPr>
        <w:t>s for</w:t>
      </w:r>
      <w:r w:rsidRPr="00D61E89">
        <w:rPr>
          <w:rFonts w:asciiTheme="minorBidi" w:eastAsia="Calibri" w:hAnsiTheme="minorBidi" w:cstheme="minorBidi"/>
          <w:szCs w:val="22"/>
          <w:lang w:val="en-US"/>
        </w:rPr>
        <w:t xml:space="preserve"> policy makers.</w:t>
      </w:r>
    </w:p>
    <w:p w14:paraId="2902DBAE" w14:textId="77777777" w:rsidR="00D12273" w:rsidRPr="00D61E89" w:rsidRDefault="001D641A" w:rsidP="00D61E89">
      <w:pPr>
        <w:pStyle w:val="Heading1"/>
        <w:ind w:hanging="657"/>
        <w:rPr>
          <w:rFonts w:asciiTheme="minorBidi" w:hAnsiTheme="minorBidi" w:cstheme="minorBidi"/>
          <w:b w:val="0"/>
          <w:bCs w:val="0"/>
          <w:sz w:val="24"/>
          <w:szCs w:val="24"/>
        </w:rPr>
      </w:pPr>
      <w:bookmarkStart w:id="158" w:name="_Toc386484820"/>
      <w:bookmarkStart w:id="159" w:name="_Toc451174604"/>
      <w:bookmarkStart w:id="160" w:name="_Toc480977854"/>
      <w:r w:rsidRPr="00D61E89">
        <w:rPr>
          <w:rFonts w:asciiTheme="minorBidi" w:hAnsiTheme="minorBidi" w:cstheme="minorBidi"/>
          <w:b w:val="0"/>
          <w:bCs w:val="0"/>
          <w:sz w:val="24"/>
          <w:szCs w:val="24"/>
        </w:rPr>
        <w:t xml:space="preserve">8.4 </w:t>
      </w:r>
      <w:r w:rsidR="00D12273" w:rsidRPr="00D61E89">
        <w:rPr>
          <w:rFonts w:asciiTheme="minorBidi" w:hAnsiTheme="minorBidi" w:cstheme="minorBidi"/>
          <w:b w:val="0"/>
          <w:bCs w:val="0"/>
          <w:sz w:val="24"/>
          <w:szCs w:val="24"/>
        </w:rPr>
        <w:t>Theoretical implications</w:t>
      </w:r>
      <w:bookmarkEnd w:id="158"/>
      <w:bookmarkEnd w:id="159"/>
      <w:bookmarkEnd w:id="160"/>
    </w:p>
    <w:p w14:paraId="6DB277B4" w14:textId="77777777" w:rsidR="00D12273" w:rsidRPr="00D61E89" w:rsidRDefault="00D12273" w:rsidP="00D61E89">
      <w:pPr>
        <w:jc w:val="both"/>
        <w:rPr>
          <w:rFonts w:asciiTheme="minorBidi" w:eastAsia="SimSun" w:hAnsiTheme="minorBidi" w:cstheme="minorBidi"/>
          <w:noProof/>
          <w:szCs w:val="22"/>
          <w:lang w:eastAsia="zh-CN"/>
        </w:rPr>
      </w:pPr>
      <w:r w:rsidRPr="00D61E89">
        <w:rPr>
          <w:rFonts w:asciiTheme="minorBidi" w:eastAsia="SimSun" w:hAnsiTheme="minorBidi" w:cstheme="minorBidi"/>
          <w:noProof/>
          <w:szCs w:val="22"/>
          <w:lang w:eastAsia="zh-CN"/>
        </w:rPr>
        <w:t xml:space="preserve">The empirical  findings have several theoretical implications and these are discussed below. </w:t>
      </w:r>
    </w:p>
    <w:p w14:paraId="72A717E5" w14:textId="3A772756" w:rsidR="00D12273" w:rsidRPr="00D61E89" w:rsidRDefault="00D12273" w:rsidP="00D61E89">
      <w:pPr>
        <w:jc w:val="both"/>
        <w:rPr>
          <w:rFonts w:asciiTheme="minorBidi" w:eastAsia="SimSun" w:hAnsiTheme="minorBidi" w:cstheme="minorBidi"/>
          <w:noProof/>
          <w:szCs w:val="22"/>
          <w:lang w:eastAsia="zh-CN"/>
        </w:rPr>
      </w:pPr>
      <w:r w:rsidRPr="00D61E89">
        <w:rPr>
          <w:rFonts w:asciiTheme="minorBidi" w:eastAsia="SimSun" w:hAnsiTheme="minorBidi" w:cstheme="minorBidi"/>
          <w:noProof/>
          <w:szCs w:val="22"/>
          <w:lang w:eastAsia="zh-CN"/>
        </w:rPr>
        <w:t xml:space="preserve">Firstly, the theoretical argument </w:t>
      </w:r>
      <w:r w:rsidR="001B78B1" w:rsidRPr="00D61E89">
        <w:rPr>
          <w:rFonts w:asciiTheme="minorBidi" w:eastAsia="SimSun" w:hAnsiTheme="minorBidi" w:cstheme="minorBidi"/>
          <w:noProof/>
          <w:szCs w:val="22"/>
          <w:lang w:eastAsia="zh-CN"/>
        </w:rPr>
        <w:t xml:space="preserve">of </w:t>
      </w:r>
      <w:r w:rsidRPr="00D61E89">
        <w:rPr>
          <w:rFonts w:asciiTheme="minorBidi" w:eastAsia="SimSun" w:hAnsiTheme="minorBidi" w:cstheme="minorBidi"/>
          <w:noProof/>
          <w:szCs w:val="22"/>
          <w:lang w:eastAsia="zh-CN"/>
        </w:rPr>
        <w:t xml:space="preserve">agency theory, which suggests that corporate voluntary disclosures may reduce information asymentry between owners and principals, has been supported </w:t>
      </w:r>
      <w:r w:rsidRPr="00D61E89">
        <w:rPr>
          <w:rFonts w:asciiTheme="minorBidi" w:hAnsiTheme="minorBidi" w:cstheme="minorBidi"/>
          <w:szCs w:val="22"/>
        </w:rPr>
        <w:t>to some extent.</w:t>
      </w:r>
      <w:r w:rsidRPr="00D61E89">
        <w:rPr>
          <w:rFonts w:asciiTheme="minorBidi" w:eastAsia="SimSun" w:hAnsiTheme="minorBidi" w:cstheme="minorBidi"/>
          <w:noProof/>
          <w:szCs w:val="22"/>
          <w:lang w:eastAsia="zh-CN"/>
        </w:rPr>
        <w:t xml:space="preserve"> This is because the percentage </w:t>
      </w:r>
      <w:r w:rsidR="001B78B1" w:rsidRPr="00D61E89">
        <w:rPr>
          <w:rFonts w:asciiTheme="minorBidi" w:eastAsia="SimSun" w:hAnsiTheme="minorBidi" w:cstheme="minorBidi"/>
          <w:noProof/>
          <w:szCs w:val="22"/>
          <w:lang w:eastAsia="zh-CN"/>
        </w:rPr>
        <w:t xml:space="preserve">of </w:t>
      </w:r>
      <w:r w:rsidRPr="00D61E89">
        <w:rPr>
          <w:rFonts w:asciiTheme="minorBidi" w:eastAsia="SimSun" w:hAnsiTheme="minorBidi" w:cstheme="minorBidi"/>
          <w:noProof/>
          <w:szCs w:val="22"/>
          <w:lang w:eastAsia="zh-CN"/>
        </w:rPr>
        <w:t xml:space="preserve">share diffusion increases with corporate voluntary disclosure and, also, firms which had been audited by </w:t>
      </w:r>
      <w:r w:rsidR="009931B6" w:rsidRPr="00D61E89">
        <w:rPr>
          <w:rFonts w:asciiTheme="minorBidi" w:eastAsia="SimSun" w:hAnsiTheme="minorBidi" w:cstheme="minorBidi"/>
          <w:noProof/>
          <w:szCs w:val="22"/>
          <w:lang w:eastAsia="zh-CN"/>
        </w:rPr>
        <w:t xml:space="preserve">the </w:t>
      </w:r>
      <w:r w:rsidRPr="00D61E89">
        <w:rPr>
          <w:rFonts w:asciiTheme="minorBidi" w:eastAsia="SimSun" w:hAnsiTheme="minorBidi" w:cstheme="minorBidi"/>
          <w:noProof/>
          <w:szCs w:val="22"/>
          <w:lang w:eastAsia="zh-CN"/>
        </w:rPr>
        <w:t xml:space="preserve">big </w:t>
      </w:r>
      <w:r w:rsidR="009931B6" w:rsidRPr="00D61E89">
        <w:rPr>
          <w:rFonts w:asciiTheme="minorBidi" w:eastAsia="SimSun" w:hAnsiTheme="minorBidi" w:cstheme="minorBidi"/>
          <w:noProof/>
          <w:szCs w:val="22"/>
          <w:lang w:eastAsia="zh-CN"/>
        </w:rPr>
        <w:t xml:space="preserve">4 </w:t>
      </w:r>
      <w:r w:rsidRPr="00D61E89">
        <w:rPr>
          <w:rFonts w:asciiTheme="minorBidi" w:eastAsia="SimSun" w:hAnsiTheme="minorBidi" w:cstheme="minorBidi"/>
          <w:noProof/>
          <w:szCs w:val="22"/>
          <w:lang w:eastAsia="zh-CN"/>
        </w:rPr>
        <w:t xml:space="preserve">audit firms appear to disclose less information voluntarily. </w:t>
      </w:r>
    </w:p>
    <w:p w14:paraId="0F4C8E6D" w14:textId="3E092D37" w:rsidR="00D12273" w:rsidRPr="00D61E89" w:rsidRDefault="00D12273" w:rsidP="00D61E89">
      <w:pPr>
        <w:jc w:val="both"/>
        <w:rPr>
          <w:rFonts w:asciiTheme="minorBidi" w:eastAsia="SimSun" w:hAnsiTheme="minorBidi" w:cstheme="minorBidi"/>
          <w:noProof/>
          <w:szCs w:val="22"/>
          <w:lang w:eastAsia="zh-CN"/>
        </w:rPr>
      </w:pPr>
      <w:r w:rsidRPr="00D61E89">
        <w:rPr>
          <w:rFonts w:asciiTheme="minorBidi" w:eastAsia="SimSun" w:hAnsiTheme="minorBidi" w:cstheme="minorBidi"/>
          <w:noProof/>
          <w:szCs w:val="22"/>
          <w:lang w:eastAsia="zh-CN"/>
        </w:rPr>
        <w:t>Secondly, resource dependency theory, as explained in Chapters two and three, expected that firms which need funds may disclose more information voluntarily. This argument has been supported, as firms which</w:t>
      </w:r>
      <w:r w:rsidR="009931B6" w:rsidRPr="00D61E89">
        <w:rPr>
          <w:rFonts w:asciiTheme="minorBidi" w:eastAsia="SimSun" w:hAnsiTheme="minorBidi" w:cstheme="minorBidi"/>
          <w:noProof/>
          <w:szCs w:val="22"/>
          <w:lang w:eastAsia="zh-CN"/>
        </w:rPr>
        <w:t xml:space="preserve"> had</w:t>
      </w:r>
      <w:r w:rsidRPr="00D61E89">
        <w:rPr>
          <w:rFonts w:asciiTheme="minorBidi" w:eastAsia="SimSun" w:hAnsiTheme="minorBidi" w:cstheme="minorBidi"/>
          <w:noProof/>
          <w:szCs w:val="22"/>
          <w:lang w:eastAsia="zh-CN"/>
        </w:rPr>
        <w:t xml:space="preserve"> lower liquidity levels were found to have disclosed more information voluntarily than those with higher liquidity.</w:t>
      </w:r>
    </w:p>
    <w:p w14:paraId="0700A42C" w14:textId="0D5CF81B" w:rsidR="00D12273" w:rsidRPr="00D61E89" w:rsidRDefault="00D12273" w:rsidP="00D61E89">
      <w:pPr>
        <w:jc w:val="both"/>
        <w:rPr>
          <w:rFonts w:asciiTheme="minorBidi" w:eastAsia="SimSun" w:hAnsiTheme="minorBidi" w:cstheme="minorBidi"/>
          <w:noProof/>
          <w:color w:val="FF0000"/>
          <w:szCs w:val="22"/>
          <w:lang w:eastAsia="zh-CN"/>
        </w:rPr>
      </w:pPr>
      <w:r w:rsidRPr="00D61E89">
        <w:rPr>
          <w:rFonts w:asciiTheme="minorBidi" w:eastAsia="SimSun" w:hAnsiTheme="minorBidi" w:cstheme="minorBidi"/>
          <w:noProof/>
          <w:szCs w:val="22"/>
          <w:lang w:eastAsia="zh-CN"/>
        </w:rPr>
        <w:t xml:space="preserve">Finally, as many </w:t>
      </w:r>
      <w:r w:rsidR="001B78B1" w:rsidRPr="00D61E89">
        <w:rPr>
          <w:rFonts w:asciiTheme="minorBidi" w:eastAsia="SimSun" w:hAnsiTheme="minorBidi" w:cstheme="minorBidi"/>
          <w:noProof/>
          <w:szCs w:val="22"/>
          <w:lang w:eastAsia="zh-CN"/>
        </w:rPr>
        <w:t xml:space="preserve">of </w:t>
      </w:r>
      <w:r w:rsidRPr="00D61E89">
        <w:rPr>
          <w:rFonts w:asciiTheme="minorBidi" w:eastAsia="SimSun" w:hAnsiTheme="minorBidi" w:cstheme="minorBidi"/>
          <w:noProof/>
          <w:szCs w:val="22"/>
          <w:lang w:eastAsia="zh-CN"/>
        </w:rPr>
        <w:t xml:space="preserve">country variables were significantly related to corporate voluntary disclosure,  it implies that the </w:t>
      </w:r>
      <w:r w:rsidR="00697EF6" w:rsidRPr="00D61E89">
        <w:rPr>
          <w:rFonts w:asciiTheme="minorBidi" w:eastAsia="SimSun" w:hAnsiTheme="minorBidi" w:cstheme="minorBidi"/>
          <w:noProof/>
          <w:szCs w:val="22"/>
          <w:lang w:eastAsia="zh-CN"/>
        </w:rPr>
        <w:t xml:space="preserve">New Institutional Theory </w:t>
      </w:r>
      <w:r w:rsidRPr="00D61E89">
        <w:rPr>
          <w:rFonts w:asciiTheme="minorBidi" w:eastAsia="SimSun" w:hAnsiTheme="minorBidi" w:cstheme="minorBidi"/>
          <w:noProof/>
          <w:szCs w:val="22"/>
          <w:lang w:eastAsia="zh-CN"/>
        </w:rPr>
        <w:t xml:space="preserve">can be also applicable in developing countries. As discussed previously, this theory suggests </w:t>
      </w:r>
      <w:r w:rsidRPr="00D61E89">
        <w:rPr>
          <w:rFonts w:asciiTheme="minorBidi" w:hAnsiTheme="minorBidi" w:cstheme="minorBidi"/>
          <w:szCs w:val="22"/>
        </w:rPr>
        <w:t>pursuing legitimacy through</w:t>
      </w:r>
      <w:r w:rsidR="009931B6" w:rsidRPr="00D61E89">
        <w:rPr>
          <w:rFonts w:asciiTheme="minorBidi" w:hAnsiTheme="minorBidi" w:cstheme="minorBidi"/>
          <w:szCs w:val="22"/>
        </w:rPr>
        <w:t>,</w:t>
      </w:r>
      <w:r w:rsidRPr="00D61E89">
        <w:rPr>
          <w:rFonts w:asciiTheme="minorBidi" w:hAnsiTheme="minorBidi" w:cstheme="minorBidi"/>
          <w:szCs w:val="22"/>
        </w:rPr>
        <w:t xml:space="preserve"> and copying</w:t>
      </w:r>
      <w:r w:rsidR="009931B6" w:rsidRPr="00D61E89">
        <w:rPr>
          <w:rFonts w:asciiTheme="minorBidi" w:hAnsiTheme="minorBidi" w:cstheme="minorBidi"/>
          <w:szCs w:val="22"/>
        </w:rPr>
        <w:t>,</w:t>
      </w:r>
      <w:r w:rsidRPr="00D61E89">
        <w:rPr>
          <w:rFonts w:asciiTheme="minorBidi" w:hAnsiTheme="minorBidi" w:cstheme="minorBidi"/>
          <w:szCs w:val="22"/>
        </w:rPr>
        <w:t xml:space="preserve"> the internal structures </w:t>
      </w:r>
      <w:r w:rsidR="001B78B1" w:rsidRPr="00D61E89">
        <w:rPr>
          <w:rFonts w:asciiTheme="minorBidi" w:hAnsiTheme="minorBidi" w:cstheme="minorBidi"/>
          <w:szCs w:val="22"/>
        </w:rPr>
        <w:t xml:space="preserve">of </w:t>
      </w:r>
      <w:r w:rsidRPr="00D61E89">
        <w:rPr>
          <w:rFonts w:asciiTheme="minorBidi" w:hAnsiTheme="minorBidi" w:cstheme="minorBidi"/>
          <w:szCs w:val="22"/>
        </w:rPr>
        <w:t>other organisations in the countries in which they operate.</w:t>
      </w:r>
    </w:p>
    <w:p w14:paraId="3EA6E4C8" w14:textId="77777777" w:rsidR="00D12273" w:rsidRPr="00D61E89" w:rsidRDefault="001D641A" w:rsidP="00D61E89">
      <w:pPr>
        <w:pStyle w:val="Heading1"/>
        <w:ind w:hanging="657"/>
        <w:rPr>
          <w:rFonts w:asciiTheme="minorBidi" w:hAnsiTheme="minorBidi" w:cstheme="minorBidi"/>
          <w:b w:val="0"/>
          <w:bCs w:val="0"/>
          <w:sz w:val="24"/>
          <w:szCs w:val="24"/>
        </w:rPr>
      </w:pPr>
      <w:bookmarkStart w:id="161" w:name="_Toc386484821"/>
      <w:bookmarkStart w:id="162" w:name="_Toc451174605"/>
      <w:bookmarkStart w:id="163" w:name="_Toc480977855"/>
      <w:r w:rsidRPr="00D61E89">
        <w:rPr>
          <w:rFonts w:asciiTheme="minorBidi" w:hAnsiTheme="minorBidi" w:cstheme="minorBidi"/>
          <w:b w:val="0"/>
          <w:bCs w:val="0"/>
          <w:sz w:val="24"/>
          <w:szCs w:val="24"/>
        </w:rPr>
        <w:t xml:space="preserve">8.5 </w:t>
      </w:r>
      <w:r w:rsidR="00D12273" w:rsidRPr="00D61E89">
        <w:rPr>
          <w:rFonts w:asciiTheme="minorBidi" w:hAnsiTheme="minorBidi" w:cstheme="minorBidi"/>
          <w:b w:val="0"/>
          <w:bCs w:val="0"/>
          <w:sz w:val="24"/>
          <w:szCs w:val="24"/>
        </w:rPr>
        <w:t>Corporate disclosure policies’ implications</w:t>
      </w:r>
      <w:bookmarkEnd w:id="161"/>
      <w:bookmarkEnd w:id="162"/>
      <w:bookmarkEnd w:id="163"/>
    </w:p>
    <w:p w14:paraId="23A39A5C" w14:textId="47AE1BA6" w:rsidR="00D12273" w:rsidRPr="00D61E89" w:rsidRDefault="00D12273" w:rsidP="00D61E89">
      <w:pPr>
        <w:jc w:val="both"/>
        <w:rPr>
          <w:rFonts w:asciiTheme="minorBidi" w:hAnsiTheme="minorBidi" w:cstheme="minorBidi"/>
          <w:szCs w:val="22"/>
        </w:rPr>
      </w:pPr>
      <w:r w:rsidRPr="00D61E89">
        <w:rPr>
          <w:rFonts w:asciiTheme="minorBidi" w:hAnsiTheme="minorBidi" w:cstheme="minorBidi"/>
          <w:szCs w:val="22"/>
        </w:rPr>
        <w:t xml:space="preserve">The questions </w:t>
      </w:r>
      <w:r w:rsidR="001B78B1" w:rsidRPr="00D61E89">
        <w:rPr>
          <w:rFonts w:asciiTheme="minorBidi" w:hAnsiTheme="minorBidi" w:cstheme="minorBidi"/>
          <w:szCs w:val="22"/>
        </w:rPr>
        <w:t xml:space="preserve">of </w:t>
      </w:r>
      <w:r w:rsidRPr="00D61E89">
        <w:rPr>
          <w:rFonts w:asciiTheme="minorBidi" w:hAnsiTheme="minorBidi" w:cstheme="minorBidi"/>
          <w:szCs w:val="22"/>
        </w:rPr>
        <w:t xml:space="preserve">the study about the determinants </w:t>
      </w:r>
      <w:r w:rsidR="001B78B1" w:rsidRPr="00D61E89">
        <w:rPr>
          <w:rFonts w:asciiTheme="minorBidi" w:hAnsiTheme="minorBidi" w:cstheme="minorBidi"/>
          <w:szCs w:val="22"/>
        </w:rPr>
        <w:t xml:space="preserve">of </w:t>
      </w:r>
      <w:r w:rsidRPr="00D61E89">
        <w:rPr>
          <w:rFonts w:asciiTheme="minorBidi" w:hAnsiTheme="minorBidi" w:cstheme="minorBidi"/>
          <w:szCs w:val="22"/>
        </w:rPr>
        <w:t xml:space="preserve">corporate voluntary disclosure have been answered, based on the findings discussed in Chapters five and six. This study has examined and demonstrated the determinants </w:t>
      </w:r>
      <w:r w:rsidR="001B78B1" w:rsidRPr="00D61E89">
        <w:rPr>
          <w:rFonts w:asciiTheme="minorBidi" w:hAnsiTheme="minorBidi" w:cstheme="minorBidi"/>
          <w:szCs w:val="22"/>
        </w:rPr>
        <w:t xml:space="preserve">of </w:t>
      </w:r>
      <w:r w:rsidRPr="00D61E89">
        <w:rPr>
          <w:rFonts w:asciiTheme="minorBidi" w:hAnsiTheme="minorBidi" w:cstheme="minorBidi"/>
          <w:szCs w:val="22"/>
        </w:rPr>
        <w:t xml:space="preserve">corporate voluntary disclosure in the 2011 and 2012 annual reports </w:t>
      </w:r>
      <w:r w:rsidR="001B78B1" w:rsidRPr="00D61E89">
        <w:rPr>
          <w:rFonts w:asciiTheme="minorBidi" w:hAnsiTheme="minorBidi" w:cstheme="minorBidi"/>
          <w:szCs w:val="22"/>
        </w:rPr>
        <w:t xml:space="preserve">of </w:t>
      </w:r>
      <w:r w:rsidRPr="00D61E89">
        <w:rPr>
          <w:rFonts w:asciiTheme="minorBidi" w:hAnsiTheme="minorBidi" w:cstheme="minorBidi"/>
          <w:szCs w:val="22"/>
        </w:rPr>
        <w:t xml:space="preserve">different companies by employing three theories: agency theory, resource dependency theory and NIS sociological theory. This study has addressed the determinants </w:t>
      </w:r>
      <w:r w:rsidR="001B78B1" w:rsidRPr="00D61E89">
        <w:rPr>
          <w:rFonts w:asciiTheme="minorBidi" w:hAnsiTheme="minorBidi" w:cstheme="minorBidi"/>
          <w:szCs w:val="22"/>
        </w:rPr>
        <w:t xml:space="preserve">of </w:t>
      </w:r>
      <w:r w:rsidRPr="00D61E89">
        <w:rPr>
          <w:rFonts w:asciiTheme="minorBidi" w:hAnsiTheme="minorBidi" w:cstheme="minorBidi"/>
          <w:szCs w:val="22"/>
        </w:rPr>
        <w:t>corporate voluntary disclosure, with respect to firm level factors and country level factors.</w:t>
      </w:r>
    </w:p>
    <w:p w14:paraId="56657CC2" w14:textId="0BC7F70F" w:rsidR="00D12273" w:rsidRPr="00D61E89" w:rsidRDefault="00D12273" w:rsidP="00D61E89">
      <w:pPr>
        <w:jc w:val="both"/>
        <w:rPr>
          <w:rFonts w:asciiTheme="minorBidi" w:hAnsiTheme="minorBidi" w:cstheme="minorBidi"/>
          <w:szCs w:val="22"/>
        </w:rPr>
      </w:pPr>
      <w:r w:rsidRPr="00D61E89">
        <w:rPr>
          <w:rFonts w:asciiTheme="minorBidi" w:hAnsiTheme="minorBidi" w:cstheme="minorBidi"/>
          <w:szCs w:val="22"/>
        </w:rPr>
        <w:t xml:space="preserve">In the dimension </w:t>
      </w:r>
      <w:r w:rsidR="001B78B1" w:rsidRPr="00D61E89">
        <w:rPr>
          <w:rFonts w:asciiTheme="minorBidi" w:hAnsiTheme="minorBidi" w:cstheme="minorBidi"/>
          <w:szCs w:val="22"/>
        </w:rPr>
        <w:t xml:space="preserve">of </w:t>
      </w:r>
      <w:r w:rsidRPr="00D61E89">
        <w:rPr>
          <w:rFonts w:asciiTheme="minorBidi" w:hAnsiTheme="minorBidi" w:cstheme="minorBidi"/>
          <w:szCs w:val="22"/>
        </w:rPr>
        <w:t xml:space="preserve">firm level factors, corporate growth rate was found to have a significant relationship with the quality and quantity </w:t>
      </w:r>
      <w:r w:rsidR="001B78B1" w:rsidRPr="00D61E89">
        <w:rPr>
          <w:rFonts w:asciiTheme="minorBidi" w:hAnsiTheme="minorBidi" w:cstheme="minorBidi"/>
          <w:szCs w:val="22"/>
        </w:rPr>
        <w:t xml:space="preserve">of </w:t>
      </w:r>
      <w:r w:rsidRPr="00D61E89">
        <w:rPr>
          <w:rFonts w:asciiTheme="minorBidi" w:hAnsiTheme="minorBidi" w:cstheme="minorBidi"/>
          <w:szCs w:val="22"/>
        </w:rPr>
        <w:t xml:space="preserve">corporate voluntary disclosure </w:t>
      </w:r>
      <w:r w:rsidR="001B78B1" w:rsidRPr="00D61E89">
        <w:rPr>
          <w:rFonts w:asciiTheme="minorBidi" w:hAnsiTheme="minorBidi" w:cstheme="minorBidi"/>
          <w:szCs w:val="22"/>
        </w:rPr>
        <w:t xml:space="preserve">of </w:t>
      </w:r>
      <w:r w:rsidRPr="00D61E89">
        <w:rPr>
          <w:rFonts w:asciiTheme="minorBidi" w:hAnsiTheme="minorBidi" w:cstheme="minorBidi"/>
          <w:szCs w:val="22"/>
        </w:rPr>
        <w:t xml:space="preserve">the sampled firms. The inference is that the growth </w:t>
      </w:r>
      <w:r w:rsidR="001B78B1" w:rsidRPr="00D61E89">
        <w:rPr>
          <w:rFonts w:asciiTheme="minorBidi" w:hAnsiTheme="minorBidi" w:cstheme="minorBidi"/>
          <w:szCs w:val="22"/>
        </w:rPr>
        <w:t xml:space="preserve">of </w:t>
      </w:r>
      <w:r w:rsidRPr="00D61E89">
        <w:rPr>
          <w:rFonts w:asciiTheme="minorBidi" w:hAnsiTheme="minorBidi" w:cstheme="minorBidi"/>
          <w:szCs w:val="22"/>
        </w:rPr>
        <w:t xml:space="preserve">a corporation plays a major role in encouraging corporate managements and </w:t>
      </w:r>
      <w:r w:rsidR="009931B6" w:rsidRPr="00D61E89">
        <w:rPr>
          <w:rFonts w:asciiTheme="minorBidi" w:hAnsiTheme="minorBidi" w:cstheme="minorBidi"/>
          <w:szCs w:val="22"/>
        </w:rPr>
        <w:t>b</w:t>
      </w:r>
      <w:r w:rsidRPr="00D61E89">
        <w:rPr>
          <w:rFonts w:asciiTheme="minorBidi" w:hAnsiTheme="minorBidi" w:cstheme="minorBidi"/>
          <w:szCs w:val="22"/>
        </w:rPr>
        <w:t xml:space="preserve">oards to voluntarily disclose corporate information. This may be attributed to the fact that, as a corporation expands, shareholders and other stakeholders demand more information, due to the increase in the complexity </w:t>
      </w:r>
      <w:r w:rsidR="001B78B1" w:rsidRPr="00D61E89">
        <w:rPr>
          <w:rFonts w:asciiTheme="minorBidi" w:hAnsiTheme="minorBidi" w:cstheme="minorBidi"/>
          <w:szCs w:val="22"/>
        </w:rPr>
        <w:t xml:space="preserve">of </w:t>
      </w:r>
      <w:r w:rsidRPr="00D61E89">
        <w:rPr>
          <w:rFonts w:asciiTheme="minorBidi" w:hAnsiTheme="minorBidi" w:cstheme="minorBidi"/>
          <w:szCs w:val="22"/>
        </w:rPr>
        <w:t xml:space="preserve">operations and management. The implication is that governments and other regulatory authorities will have to consider the prescription </w:t>
      </w:r>
      <w:r w:rsidR="001B78B1" w:rsidRPr="00D61E89">
        <w:rPr>
          <w:rFonts w:asciiTheme="minorBidi" w:hAnsiTheme="minorBidi" w:cstheme="minorBidi"/>
          <w:szCs w:val="22"/>
        </w:rPr>
        <w:t xml:space="preserve">of </w:t>
      </w:r>
      <w:r w:rsidRPr="00D61E89">
        <w:rPr>
          <w:rFonts w:asciiTheme="minorBidi" w:hAnsiTheme="minorBidi" w:cstheme="minorBidi"/>
          <w:szCs w:val="22"/>
        </w:rPr>
        <w:t>growth rate when preparing disclosures for corporations. This is especially applicable for small companies</w:t>
      </w:r>
      <w:r w:rsidR="009931B6" w:rsidRPr="00D61E89">
        <w:rPr>
          <w:rFonts w:asciiTheme="minorBidi" w:hAnsiTheme="minorBidi" w:cstheme="minorBidi"/>
          <w:szCs w:val="22"/>
        </w:rPr>
        <w:t>,</w:t>
      </w:r>
      <w:r w:rsidRPr="00D61E89">
        <w:rPr>
          <w:rFonts w:asciiTheme="minorBidi" w:hAnsiTheme="minorBidi" w:cstheme="minorBidi"/>
          <w:szCs w:val="22"/>
        </w:rPr>
        <w:t xml:space="preserve"> as their growth rate might be faster than that </w:t>
      </w:r>
      <w:r w:rsidR="001B78B1" w:rsidRPr="00D61E89">
        <w:rPr>
          <w:rFonts w:asciiTheme="minorBidi" w:hAnsiTheme="minorBidi" w:cstheme="minorBidi"/>
          <w:szCs w:val="22"/>
        </w:rPr>
        <w:t xml:space="preserve">of </w:t>
      </w:r>
      <w:r w:rsidRPr="00D61E89">
        <w:rPr>
          <w:rFonts w:asciiTheme="minorBidi" w:hAnsiTheme="minorBidi" w:cstheme="minorBidi"/>
          <w:szCs w:val="22"/>
        </w:rPr>
        <w:t xml:space="preserve">larger corporations. Thus, the regulatory authorities, governments and other associations will have to make it mandatory for corporations to disclose all important information.   </w:t>
      </w:r>
    </w:p>
    <w:p w14:paraId="0E70074E" w14:textId="040C79F7" w:rsidR="00D12273" w:rsidRPr="00D61E89" w:rsidRDefault="00D12273" w:rsidP="00D61E89">
      <w:pPr>
        <w:jc w:val="both"/>
        <w:rPr>
          <w:rFonts w:asciiTheme="minorBidi" w:hAnsiTheme="minorBidi" w:cstheme="minorBidi"/>
          <w:szCs w:val="22"/>
        </w:rPr>
      </w:pPr>
      <w:r w:rsidRPr="00D61E89">
        <w:rPr>
          <w:rFonts w:asciiTheme="minorBidi" w:hAnsiTheme="minorBidi" w:cstheme="minorBidi"/>
          <w:szCs w:val="22"/>
        </w:rPr>
        <w:t xml:space="preserve">In addition, other hypothesized variables related to firm level factors and the relationship with corporate voluntary disclosure, namely, </w:t>
      </w:r>
      <w:r w:rsidR="007A7B65" w:rsidRPr="00D61E89">
        <w:rPr>
          <w:rFonts w:asciiTheme="minorBidi" w:hAnsiTheme="minorBidi" w:cstheme="minorBidi"/>
          <w:szCs w:val="22"/>
        </w:rPr>
        <w:t>Profitability</w:t>
      </w:r>
      <w:r w:rsidRPr="00D61E89">
        <w:rPr>
          <w:rFonts w:asciiTheme="minorBidi" w:hAnsiTheme="minorBidi" w:cstheme="minorBidi"/>
          <w:szCs w:val="22"/>
        </w:rPr>
        <w:t xml:space="preserve">, whether a corporation is audited by the big 4 firms, industrial sensitivity, liquidity and share diffusion, were found to be significantly related to corporate voluntary disclosure. The implication </w:t>
      </w:r>
      <w:r w:rsidR="001B78B1" w:rsidRPr="00D61E89">
        <w:rPr>
          <w:rFonts w:asciiTheme="minorBidi" w:hAnsiTheme="minorBidi" w:cstheme="minorBidi"/>
          <w:szCs w:val="22"/>
        </w:rPr>
        <w:t xml:space="preserve">of </w:t>
      </w:r>
      <w:r w:rsidRPr="00D61E89">
        <w:rPr>
          <w:rFonts w:asciiTheme="minorBidi" w:hAnsiTheme="minorBidi" w:cstheme="minorBidi"/>
          <w:szCs w:val="22"/>
        </w:rPr>
        <w:t>this is that economic features and activities that add value to companies are important factors that motivate corporate management to disclose corporate information voluntarily. This further implies that it is important for the industrial associations, governments and regulatory authorities to link financial incentives to corporate information reporting. This will motivate corporate management to voluntarily disclose environmental information.</w:t>
      </w:r>
    </w:p>
    <w:p w14:paraId="7AD4F33B" w14:textId="3EA49085" w:rsidR="00D12273" w:rsidRPr="00D61E89" w:rsidRDefault="00D12273" w:rsidP="00D61E89">
      <w:pPr>
        <w:jc w:val="both"/>
        <w:rPr>
          <w:rFonts w:asciiTheme="minorBidi" w:hAnsiTheme="minorBidi" w:cstheme="minorBidi"/>
          <w:szCs w:val="22"/>
        </w:rPr>
      </w:pPr>
      <w:r w:rsidRPr="00D61E89">
        <w:rPr>
          <w:rFonts w:asciiTheme="minorBidi" w:hAnsiTheme="minorBidi" w:cstheme="minorBidi"/>
          <w:szCs w:val="22"/>
        </w:rPr>
        <w:t xml:space="preserve">In addition, these findings imply that poor corporate performance may have an incentive to hide unsatisfactory results. Consequently, regulators should pay great attention to poorly performing corporations in order to enhance corporate transparency. Also, it has been found that, as the proportion </w:t>
      </w:r>
      <w:r w:rsidR="001B78B1" w:rsidRPr="00D61E89">
        <w:rPr>
          <w:rFonts w:asciiTheme="minorBidi" w:hAnsiTheme="minorBidi" w:cstheme="minorBidi"/>
          <w:szCs w:val="22"/>
        </w:rPr>
        <w:t xml:space="preserve">of </w:t>
      </w:r>
      <w:r w:rsidRPr="00D61E89">
        <w:rPr>
          <w:rFonts w:asciiTheme="minorBidi" w:hAnsiTheme="minorBidi" w:cstheme="minorBidi"/>
          <w:szCs w:val="22"/>
        </w:rPr>
        <w:t xml:space="preserve">the </w:t>
      </w:r>
      <w:r w:rsidR="009931B6" w:rsidRPr="00D61E89">
        <w:rPr>
          <w:rFonts w:asciiTheme="minorBidi" w:hAnsiTheme="minorBidi" w:cstheme="minorBidi"/>
          <w:szCs w:val="22"/>
        </w:rPr>
        <w:t xml:space="preserve">board </w:t>
      </w:r>
      <w:r w:rsidR="001B78B1" w:rsidRPr="00D61E89">
        <w:rPr>
          <w:rFonts w:asciiTheme="minorBidi" w:hAnsiTheme="minorBidi" w:cstheme="minorBidi"/>
          <w:szCs w:val="22"/>
        </w:rPr>
        <w:t xml:space="preserve">of </w:t>
      </w:r>
      <w:r w:rsidR="009931B6" w:rsidRPr="00D61E89">
        <w:rPr>
          <w:rFonts w:asciiTheme="minorBidi" w:hAnsiTheme="minorBidi" w:cstheme="minorBidi"/>
          <w:szCs w:val="22"/>
        </w:rPr>
        <w:t xml:space="preserve">directors </w:t>
      </w:r>
      <w:r w:rsidRPr="00D61E89">
        <w:rPr>
          <w:rFonts w:asciiTheme="minorBidi" w:hAnsiTheme="minorBidi" w:cstheme="minorBidi"/>
          <w:szCs w:val="22"/>
        </w:rPr>
        <w:t xml:space="preserve">with financial expertise increases, the level </w:t>
      </w:r>
      <w:r w:rsidR="001B78B1" w:rsidRPr="00D61E89">
        <w:rPr>
          <w:rFonts w:asciiTheme="minorBidi" w:hAnsiTheme="minorBidi" w:cstheme="minorBidi"/>
          <w:szCs w:val="22"/>
        </w:rPr>
        <w:t xml:space="preserve">of </w:t>
      </w:r>
      <w:r w:rsidRPr="00D61E89">
        <w:rPr>
          <w:rFonts w:asciiTheme="minorBidi" w:hAnsiTheme="minorBidi" w:cstheme="minorBidi"/>
          <w:szCs w:val="22"/>
        </w:rPr>
        <w:t>voluntary disclosure decreases. This finding is important for regulators</w:t>
      </w:r>
      <w:r w:rsidR="009931B6" w:rsidRPr="00D61E89">
        <w:rPr>
          <w:rFonts w:asciiTheme="minorBidi" w:hAnsiTheme="minorBidi" w:cstheme="minorBidi"/>
          <w:szCs w:val="22"/>
        </w:rPr>
        <w:t>,</w:t>
      </w:r>
      <w:r w:rsidRPr="00D61E89">
        <w:rPr>
          <w:rFonts w:asciiTheme="minorBidi" w:hAnsiTheme="minorBidi" w:cstheme="minorBidi"/>
          <w:szCs w:val="22"/>
        </w:rPr>
        <w:t xml:space="preserve"> who aim to increase corporate transparency, as </w:t>
      </w:r>
      <w:r w:rsidR="009931B6" w:rsidRPr="00D61E89">
        <w:rPr>
          <w:rFonts w:asciiTheme="minorBidi" w:hAnsiTheme="minorBidi" w:cstheme="minorBidi"/>
          <w:szCs w:val="22"/>
        </w:rPr>
        <w:t>they</w:t>
      </w:r>
      <w:r w:rsidRPr="00D61E89">
        <w:rPr>
          <w:rFonts w:asciiTheme="minorBidi" w:hAnsiTheme="minorBidi" w:cstheme="minorBidi"/>
          <w:szCs w:val="22"/>
        </w:rPr>
        <w:t xml:space="preserve"> should direct detailed attention to corporations with higher proportions </w:t>
      </w:r>
      <w:r w:rsidR="001B78B1" w:rsidRPr="00D61E89">
        <w:rPr>
          <w:rFonts w:asciiTheme="minorBidi" w:hAnsiTheme="minorBidi" w:cstheme="minorBidi"/>
          <w:szCs w:val="22"/>
        </w:rPr>
        <w:t xml:space="preserve">of </w:t>
      </w:r>
      <w:r w:rsidR="009931B6" w:rsidRPr="00D61E89">
        <w:rPr>
          <w:rFonts w:asciiTheme="minorBidi" w:hAnsiTheme="minorBidi" w:cstheme="minorBidi"/>
          <w:szCs w:val="22"/>
        </w:rPr>
        <w:t xml:space="preserve">boards </w:t>
      </w:r>
      <w:r w:rsidR="001B78B1" w:rsidRPr="00D61E89">
        <w:rPr>
          <w:rFonts w:asciiTheme="minorBidi" w:hAnsiTheme="minorBidi" w:cstheme="minorBidi"/>
          <w:szCs w:val="22"/>
        </w:rPr>
        <w:t xml:space="preserve">of </w:t>
      </w:r>
      <w:r w:rsidR="009931B6" w:rsidRPr="00D61E89">
        <w:rPr>
          <w:rFonts w:asciiTheme="minorBidi" w:hAnsiTheme="minorBidi" w:cstheme="minorBidi"/>
          <w:szCs w:val="22"/>
        </w:rPr>
        <w:t xml:space="preserve">directors </w:t>
      </w:r>
      <w:r w:rsidRPr="00D61E89">
        <w:rPr>
          <w:rFonts w:asciiTheme="minorBidi" w:hAnsiTheme="minorBidi" w:cstheme="minorBidi"/>
          <w:szCs w:val="22"/>
        </w:rPr>
        <w:t>with financial expertise, as these experts maybe focusing on mandatory disclosure only.</w:t>
      </w:r>
    </w:p>
    <w:p w14:paraId="56840B9A" w14:textId="79C86678" w:rsidR="00D12273" w:rsidRPr="00D61E89" w:rsidRDefault="00D12273" w:rsidP="00D61E89">
      <w:pPr>
        <w:jc w:val="both"/>
        <w:rPr>
          <w:rFonts w:asciiTheme="minorBidi" w:hAnsiTheme="minorBidi" w:cstheme="minorBidi"/>
          <w:szCs w:val="22"/>
        </w:rPr>
      </w:pPr>
      <w:r w:rsidRPr="00D61E89">
        <w:rPr>
          <w:rFonts w:asciiTheme="minorBidi" w:hAnsiTheme="minorBidi" w:cstheme="minorBidi"/>
          <w:szCs w:val="22"/>
        </w:rPr>
        <w:t xml:space="preserve">From the aspect </w:t>
      </w:r>
      <w:r w:rsidR="001B78B1" w:rsidRPr="00D61E89">
        <w:rPr>
          <w:rFonts w:asciiTheme="minorBidi" w:hAnsiTheme="minorBidi" w:cstheme="minorBidi"/>
          <w:szCs w:val="22"/>
        </w:rPr>
        <w:t xml:space="preserve">of </w:t>
      </w:r>
      <w:r w:rsidRPr="00D61E89">
        <w:rPr>
          <w:rFonts w:asciiTheme="minorBidi" w:hAnsiTheme="minorBidi" w:cstheme="minorBidi"/>
          <w:szCs w:val="22"/>
        </w:rPr>
        <w:t xml:space="preserve">the country level factors’ influence on corporate voluntary disclosure, uncertainty avoidance, economic development, press freedom, </w:t>
      </w:r>
      <w:r w:rsidR="00725F7F" w:rsidRPr="00D61E89">
        <w:rPr>
          <w:rFonts w:asciiTheme="minorBidi" w:hAnsiTheme="minorBidi" w:cstheme="minorBidi"/>
          <w:szCs w:val="22"/>
        </w:rPr>
        <w:t>professionalism</w:t>
      </w:r>
      <w:r w:rsidRPr="00D61E89">
        <w:rPr>
          <w:rFonts w:asciiTheme="minorBidi" w:hAnsiTheme="minorBidi" w:cstheme="minorBidi"/>
          <w:szCs w:val="22"/>
        </w:rPr>
        <w:t xml:space="preserve"> and tertiary education were found to have significant relationships with corporate voluntary disclosure. None </w:t>
      </w:r>
      <w:r w:rsidR="001B78B1" w:rsidRPr="00D61E89">
        <w:rPr>
          <w:rFonts w:asciiTheme="minorBidi" w:hAnsiTheme="minorBidi" w:cstheme="minorBidi"/>
          <w:szCs w:val="22"/>
        </w:rPr>
        <w:t xml:space="preserve">of </w:t>
      </w:r>
      <w:r w:rsidRPr="00D61E89">
        <w:rPr>
          <w:rFonts w:asciiTheme="minorBidi" w:hAnsiTheme="minorBidi" w:cstheme="minorBidi"/>
          <w:szCs w:val="22"/>
        </w:rPr>
        <w:t>these factors are with</w:t>
      </w:r>
      <w:r w:rsidR="009931B6" w:rsidRPr="00D61E89">
        <w:rPr>
          <w:rFonts w:asciiTheme="minorBidi" w:hAnsiTheme="minorBidi" w:cstheme="minorBidi"/>
          <w:szCs w:val="22"/>
        </w:rPr>
        <w:t>in</w:t>
      </w:r>
      <w:r w:rsidRPr="00D61E89">
        <w:rPr>
          <w:rFonts w:asciiTheme="minorBidi" w:hAnsiTheme="minorBidi" w:cstheme="minorBidi"/>
          <w:szCs w:val="22"/>
        </w:rPr>
        <w:t xml:space="preserve"> the control </w:t>
      </w:r>
      <w:r w:rsidR="001B78B1" w:rsidRPr="00D61E89">
        <w:rPr>
          <w:rFonts w:asciiTheme="minorBidi" w:hAnsiTheme="minorBidi" w:cstheme="minorBidi"/>
          <w:szCs w:val="22"/>
        </w:rPr>
        <w:t xml:space="preserve">of </w:t>
      </w:r>
      <w:r w:rsidRPr="00D61E89">
        <w:rPr>
          <w:rFonts w:asciiTheme="minorBidi" w:hAnsiTheme="minorBidi" w:cstheme="minorBidi"/>
          <w:szCs w:val="22"/>
        </w:rPr>
        <w:t xml:space="preserve">the firms. This means that the governments, regulatory bodies and industrial associations have to ensure that there is press freedom, </w:t>
      </w:r>
      <w:r w:rsidR="00725F7F" w:rsidRPr="00D61E89">
        <w:rPr>
          <w:rFonts w:asciiTheme="minorBidi" w:hAnsiTheme="minorBidi" w:cstheme="minorBidi"/>
          <w:szCs w:val="22"/>
        </w:rPr>
        <w:t>professionalism</w:t>
      </w:r>
      <w:r w:rsidRPr="00D61E89">
        <w:rPr>
          <w:rFonts w:asciiTheme="minorBidi" w:hAnsiTheme="minorBidi" w:cstheme="minorBidi"/>
          <w:szCs w:val="22"/>
        </w:rPr>
        <w:t>, economic development and high educational levels in order to motivate corporations to disclose corporate information voluntarily.</w:t>
      </w:r>
    </w:p>
    <w:p w14:paraId="22BE05D0" w14:textId="22CDF4B3" w:rsidR="00D12273" w:rsidRPr="00A17C3E" w:rsidRDefault="00D12273" w:rsidP="00D61E89">
      <w:pPr>
        <w:jc w:val="both"/>
        <w:rPr>
          <w:rFonts w:asciiTheme="minorBidi" w:hAnsiTheme="minorBidi" w:cstheme="minorBidi"/>
          <w:szCs w:val="22"/>
        </w:rPr>
      </w:pPr>
      <w:r w:rsidRPr="00D61E89">
        <w:rPr>
          <w:rFonts w:asciiTheme="minorBidi" w:hAnsiTheme="minorBidi" w:cstheme="minorBidi"/>
          <w:szCs w:val="22"/>
        </w:rPr>
        <w:t xml:space="preserve">For instance, it was highlighted in Chapter six that the quality </w:t>
      </w:r>
      <w:r w:rsidR="001B78B1" w:rsidRPr="00D61E89">
        <w:rPr>
          <w:rFonts w:asciiTheme="minorBidi" w:hAnsiTheme="minorBidi" w:cstheme="minorBidi"/>
          <w:szCs w:val="22"/>
        </w:rPr>
        <w:t xml:space="preserve">of </w:t>
      </w:r>
      <w:r w:rsidRPr="00D61E89">
        <w:rPr>
          <w:rFonts w:asciiTheme="minorBidi" w:hAnsiTheme="minorBidi" w:cstheme="minorBidi"/>
          <w:szCs w:val="22"/>
        </w:rPr>
        <w:t xml:space="preserve">the corporate voluntary disclosure </w:t>
      </w:r>
      <w:r w:rsidR="001B78B1" w:rsidRPr="00D61E89">
        <w:rPr>
          <w:rFonts w:asciiTheme="minorBidi" w:hAnsiTheme="minorBidi" w:cstheme="minorBidi"/>
          <w:szCs w:val="22"/>
        </w:rPr>
        <w:t xml:space="preserve">of </w:t>
      </w:r>
      <w:r w:rsidRPr="00D61E89">
        <w:rPr>
          <w:rFonts w:asciiTheme="minorBidi" w:hAnsiTheme="minorBidi" w:cstheme="minorBidi"/>
          <w:szCs w:val="22"/>
        </w:rPr>
        <w:t>corporations in countries operating in compliance with IFRS and IASs</w:t>
      </w:r>
      <w:r w:rsidRPr="00A17C3E">
        <w:rPr>
          <w:rFonts w:asciiTheme="minorBidi" w:hAnsiTheme="minorBidi" w:cstheme="minorBidi"/>
          <w:szCs w:val="22"/>
        </w:rPr>
        <w:t xml:space="preserve"> </w:t>
      </w:r>
      <w:r w:rsidRPr="00D61E89">
        <w:rPr>
          <w:rFonts w:asciiTheme="minorBidi" w:hAnsiTheme="minorBidi" w:cstheme="minorBidi"/>
          <w:szCs w:val="22"/>
        </w:rPr>
        <w:t xml:space="preserve">exceeded that </w:t>
      </w:r>
      <w:r w:rsidR="001B78B1" w:rsidRPr="00D61E89">
        <w:rPr>
          <w:rFonts w:asciiTheme="minorBidi" w:hAnsiTheme="minorBidi" w:cstheme="minorBidi"/>
          <w:szCs w:val="22"/>
        </w:rPr>
        <w:t xml:space="preserve">of </w:t>
      </w:r>
      <w:r w:rsidRPr="00D61E89">
        <w:rPr>
          <w:rFonts w:asciiTheme="minorBidi" w:hAnsiTheme="minorBidi" w:cstheme="minorBidi"/>
          <w:szCs w:val="22"/>
        </w:rPr>
        <w:t xml:space="preserve">corporations operating within national accounting standards. Also, </w:t>
      </w:r>
      <w:r w:rsidRPr="00D61E89">
        <w:rPr>
          <w:rFonts w:asciiTheme="minorBidi" w:eastAsia="MS Mincho" w:hAnsiTheme="minorBidi" w:cstheme="minorBidi"/>
          <w:szCs w:val="22"/>
          <w:lang w:val="en-US"/>
        </w:rPr>
        <w:t xml:space="preserve">the adoption </w:t>
      </w:r>
      <w:r w:rsidR="001B78B1" w:rsidRPr="00D61E89">
        <w:rPr>
          <w:rFonts w:asciiTheme="minorBidi" w:eastAsia="MS Mincho" w:hAnsiTheme="minorBidi" w:cstheme="minorBidi"/>
          <w:szCs w:val="22"/>
          <w:lang w:val="en-US"/>
        </w:rPr>
        <w:t xml:space="preserve">of </w:t>
      </w:r>
      <w:r w:rsidRPr="00D61E89">
        <w:rPr>
          <w:rFonts w:asciiTheme="minorBidi" w:eastAsia="MS Mincho" w:hAnsiTheme="minorBidi" w:cstheme="minorBidi"/>
          <w:szCs w:val="22"/>
          <w:lang w:val="en-US"/>
        </w:rPr>
        <w:t xml:space="preserve">IFRSs has been attributed with great improvement in disclosure </w:t>
      </w:r>
      <w:r w:rsidRPr="00D61E89">
        <w:rPr>
          <w:rFonts w:asciiTheme="minorBidi" w:eastAsia="MS Mincho" w:hAnsiTheme="minorBidi" w:cstheme="minorBidi"/>
          <w:noProof/>
          <w:szCs w:val="22"/>
          <w:lang w:val="en-US"/>
        </w:rPr>
        <w:t>(Soderstrom and Sun, 2007; Bisch</w:t>
      </w:r>
      <w:r w:rsidR="001B78B1" w:rsidRPr="00D61E89">
        <w:rPr>
          <w:rFonts w:asciiTheme="minorBidi" w:eastAsia="MS Mincho" w:hAnsiTheme="minorBidi" w:cstheme="minorBidi"/>
          <w:noProof/>
          <w:szCs w:val="22"/>
          <w:lang w:val="en-US"/>
        </w:rPr>
        <w:t xml:space="preserve">of </w:t>
      </w:r>
      <w:r w:rsidR="00720EC4" w:rsidRPr="00D61E89">
        <w:rPr>
          <w:rFonts w:asciiTheme="minorBidi" w:eastAsia="MS Mincho" w:hAnsiTheme="minorBidi" w:cstheme="minorBidi"/>
          <w:noProof/>
          <w:szCs w:val="22"/>
          <w:lang w:val="en-US"/>
        </w:rPr>
        <w:t xml:space="preserve"> </w:t>
      </w:r>
      <w:r w:rsidRPr="00D61E89">
        <w:rPr>
          <w:rFonts w:asciiTheme="minorBidi" w:eastAsia="MS Mincho" w:hAnsiTheme="minorBidi" w:cstheme="minorBidi"/>
          <w:noProof/>
          <w:szCs w:val="22"/>
          <w:lang w:val="en-US"/>
        </w:rPr>
        <w:t xml:space="preserve">, 2009). </w:t>
      </w:r>
      <w:r w:rsidRPr="00D61E89">
        <w:rPr>
          <w:rFonts w:asciiTheme="minorBidi" w:eastAsia="MS Mincho" w:hAnsiTheme="minorBidi" w:cstheme="minorBidi"/>
          <w:szCs w:val="22"/>
          <w:lang w:val="en-US"/>
        </w:rPr>
        <w:t xml:space="preserve">Theoretically, IFRSs and IASs may affect corporate voluntary disclosure positively through </w:t>
      </w:r>
      <w:r w:rsidRPr="00D61E89">
        <w:rPr>
          <w:rFonts w:asciiTheme="minorBidi" w:hAnsiTheme="minorBidi" w:cstheme="minorBidi"/>
          <w:szCs w:val="22"/>
        </w:rPr>
        <w:t>normative isomorphism</w:t>
      </w:r>
      <w:r w:rsidRPr="00D61E89">
        <w:rPr>
          <w:rFonts w:asciiTheme="minorBidi" w:eastAsia="MS Mincho" w:hAnsiTheme="minorBidi" w:cstheme="minorBidi"/>
          <w:szCs w:val="22"/>
          <w:lang w:val="en-US"/>
        </w:rPr>
        <w:t xml:space="preserve">, because they usually encourage further disclosure. This study suggests that countries which have not yet fully adopted IFRS and IASs should now adopt them, which would enhance tax compliance.  </w:t>
      </w:r>
    </w:p>
    <w:p w14:paraId="6EF1C17E" w14:textId="77777777" w:rsidR="00D12273" w:rsidRPr="00D61E89" w:rsidRDefault="001D641A" w:rsidP="00D61E89">
      <w:pPr>
        <w:pStyle w:val="Heading1"/>
        <w:ind w:hanging="657"/>
        <w:rPr>
          <w:rFonts w:asciiTheme="minorBidi" w:hAnsiTheme="minorBidi" w:cstheme="minorBidi"/>
          <w:b w:val="0"/>
          <w:bCs w:val="0"/>
          <w:sz w:val="24"/>
          <w:szCs w:val="24"/>
        </w:rPr>
      </w:pPr>
      <w:bookmarkStart w:id="164" w:name="_Toc386484822"/>
      <w:bookmarkStart w:id="165" w:name="_Toc451174606"/>
      <w:bookmarkStart w:id="166" w:name="_Toc480977856"/>
      <w:r w:rsidRPr="00D61E89">
        <w:rPr>
          <w:rFonts w:asciiTheme="minorBidi" w:hAnsiTheme="minorBidi" w:cstheme="minorBidi"/>
          <w:b w:val="0"/>
          <w:bCs w:val="0"/>
          <w:sz w:val="24"/>
          <w:szCs w:val="24"/>
        </w:rPr>
        <w:t xml:space="preserve">8.6 </w:t>
      </w:r>
      <w:r w:rsidR="00D12273" w:rsidRPr="00D61E89">
        <w:rPr>
          <w:rFonts w:asciiTheme="minorBidi" w:hAnsiTheme="minorBidi" w:cstheme="minorBidi"/>
          <w:b w:val="0"/>
          <w:bCs w:val="0"/>
          <w:sz w:val="24"/>
          <w:szCs w:val="24"/>
        </w:rPr>
        <w:t>Overall contributions</w:t>
      </w:r>
      <w:bookmarkEnd w:id="164"/>
      <w:bookmarkEnd w:id="165"/>
      <w:bookmarkEnd w:id="166"/>
    </w:p>
    <w:p w14:paraId="4B99032C" w14:textId="28DA5DEA" w:rsidR="00D12273" w:rsidRPr="00D61E89" w:rsidRDefault="00D12273" w:rsidP="00D61E89">
      <w:pPr>
        <w:spacing w:before="240" w:after="240"/>
        <w:jc w:val="both"/>
        <w:rPr>
          <w:rFonts w:asciiTheme="minorBidi" w:eastAsia="SimSun" w:hAnsiTheme="minorBidi" w:cstheme="minorBidi"/>
          <w:kern w:val="24"/>
          <w:szCs w:val="22"/>
        </w:rPr>
      </w:pPr>
      <w:r w:rsidRPr="00D61E89">
        <w:rPr>
          <w:rFonts w:asciiTheme="minorBidi" w:eastAsia="SimSun" w:hAnsiTheme="minorBidi" w:cstheme="minorBidi"/>
          <w:color w:val="000000"/>
          <w:szCs w:val="22"/>
          <w:lang w:eastAsia="zh-CN"/>
        </w:rPr>
        <w:t xml:space="preserve">The results </w:t>
      </w:r>
      <w:r w:rsidR="001B78B1" w:rsidRPr="00D61E89">
        <w:rPr>
          <w:rFonts w:asciiTheme="minorBidi" w:eastAsia="SimSun" w:hAnsiTheme="minorBidi" w:cstheme="minorBidi"/>
          <w:color w:val="000000"/>
          <w:szCs w:val="22"/>
          <w:lang w:eastAsia="zh-CN"/>
        </w:rPr>
        <w:t xml:space="preserve">of </w:t>
      </w:r>
      <w:r w:rsidRPr="00D61E89">
        <w:rPr>
          <w:rFonts w:asciiTheme="minorBidi" w:eastAsia="SimSun" w:hAnsiTheme="minorBidi" w:cstheme="minorBidi"/>
          <w:color w:val="000000"/>
          <w:szCs w:val="22"/>
          <w:lang w:eastAsia="zh-CN"/>
        </w:rPr>
        <w:t>this research make several contributions to the existing corporate voluntary disclosure literature</w:t>
      </w:r>
      <w:r w:rsidRPr="00D61E89">
        <w:rPr>
          <w:rFonts w:asciiTheme="minorBidi" w:eastAsia="SimSun" w:hAnsiTheme="minorBidi" w:cstheme="minorBidi"/>
          <w:snapToGrid w:val="0"/>
          <w:szCs w:val="22"/>
          <w:lang w:val="en-US"/>
        </w:rPr>
        <w:t xml:space="preserve">. Firstly, as can be seen in Chapter 2, few studies have investigated factors determining the quality </w:t>
      </w:r>
      <w:r w:rsidR="001B78B1" w:rsidRPr="00D61E89">
        <w:rPr>
          <w:rFonts w:asciiTheme="minorBidi" w:eastAsia="SimSun" w:hAnsiTheme="minorBidi" w:cstheme="minorBidi"/>
          <w:snapToGrid w:val="0"/>
          <w:szCs w:val="22"/>
          <w:lang w:val="en-US"/>
        </w:rPr>
        <w:t xml:space="preserve">of </w:t>
      </w:r>
      <w:r w:rsidRPr="00D61E89">
        <w:rPr>
          <w:rFonts w:asciiTheme="minorBidi" w:eastAsia="SimSun" w:hAnsiTheme="minorBidi" w:cstheme="minorBidi"/>
          <w:snapToGrid w:val="0"/>
          <w:szCs w:val="22"/>
          <w:lang w:val="en-US"/>
        </w:rPr>
        <w:t xml:space="preserve">corporate voluntary disclosure. </w:t>
      </w:r>
      <w:r w:rsidRPr="00D61E89">
        <w:rPr>
          <w:rFonts w:asciiTheme="minorBidi" w:eastAsia="SimSun" w:hAnsiTheme="minorBidi" w:cstheme="minorBidi"/>
          <w:szCs w:val="22"/>
        </w:rPr>
        <w:t xml:space="preserve">In fact, research on the quality </w:t>
      </w:r>
      <w:r w:rsidR="001B78B1" w:rsidRPr="00D61E89">
        <w:rPr>
          <w:rFonts w:asciiTheme="minorBidi" w:eastAsia="SimSun" w:hAnsiTheme="minorBidi" w:cstheme="minorBidi"/>
          <w:szCs w:val="22"/>
        </w:rPr>
        <w:t xml:space="preserve">of </w:t>
      </w:r>
      <w:r w:rsidRPr="00D61E89">
        <w:rPr>
          <w:rFonts w:asciiTheme="minorBidi" w:eastAsia="SimSun" w:hAnsiTheme="minorBidi" w:cstheme="minorBidi"/>
          <w:szCs w:val="22"/>
        </w:rPr>
        <w:t xml:space="preserve">voluntary disclosure </w:t>
      </w:r>
      <w:r w:rsidR="001B78B1" w:rsidRPr="00D61E89">
        <w:rPr>
          <w:rFonts w:asciiTheme="minorBidi" w:eastAsia="SimSun" w:hAnsiTheme="minorBidi" w:cstheme="minorBidi"/>
          <w:szCs w:val="22"/>
        </w:rPr>
        <w:t xml:space="preserve">of </w:t>
      </w:r>
      <w:r w:rsidRPr="00D61E89">
        <w:rPr>
          <w:rFonts w:asciiTheme="minorBidi" w:eastAsia="SimSun" w:hAnsiTheme="minorBidi" w:cstheme="minorBidi"/>
          <w:szCs w:val="22"/>
        </w:rPr>
        <w:t xml:space="preserve">this sample size </w:t>
      </w:r>
      <w:r w:rsidR="00422E0F" w:rsidRPr="00D61E89">
        <w:rPr>
          <w:rFonts w:asciiTheme="minorBidi" w:eastAsia="SimSun" w:hAnsiTheme="minorBidi" w:cstheme="minorBidi"/>
          <w:szCs w:val="22"/>
        </w:rPr>
        <w:t xml:space="preserve">has been </w:t>
      </w:r>
      <w:r w:rsidRPr="00D61E89">
        <w:rPr>
          <w:rFonts w:asciiTheme="minorBidi" w:eastAsia="SimSun" w:hAnsiTheme="minorBidi" w:cstheme="minorBidi"/>
          <w:szCs w:val="22"/>
        </w:rPr>
        <w:t>missing, according to best knowledge.</w:t>
      </w:r>
      <w:r w:rsidRPr="00D61E89">
        <w:rPr>
          <w:rFonts w:asciiTheme="minorBidi" w:eastAsia="SimSun" w:hAnsiTheme="minorBidi" w:cstheme="minorBidi"/>
          <w:snapToGrid w:val="0"/>
          <w:szCs w:val="22"/>
          <w:lang w:val="en-US"/>
        </w:rPr>
        <w:t xml:space="preserve"> </w:t>
      </w:r>
    </w:p>
    <w:p w14:paraId="481B8753" w14:textId="5702AF30" w:rsidR="00D12273" w:rsidRPr="00D61E89" w:rsidRDefault="00D12273" w:rsidP="00D61E89">
      <w:pPr>
        <w:widowControl w:val="0"/>
        <w:tabs>
          <w:tab w:val="left" w:pos="-720"/>
          <w:tab w:val="left" w:pos="0"/>
        </w:tabs>
        <w:suppressAutoHyphens/>
        <w:spacing w:before="240" w:after="240"/>
        <w:jc w:val="both"/>
        <w:rPr>
          <w:rFonts w:asciiTheme="minorBidi" w:eastAsia="SimSun" w:hAnsiTheme="minorBidi" w:cstheme="minorBidi"/>
          <w:spacing w:val="-3"/>
          <w:szCs w:val="22"/>
          <w:lang w:val="en-US"/>
        </w:rPr>
      </w:pPr>
      <w:r w:rsidRPr="00D61E89">
        <w:rPr>
          <w:rFonts w:asciiTheme="minorBidi" w:eastAsia="SimSun" w:hAnsiTheme="minorBidi" w:cstheme="minorBidi"/>
          <w:spacing w:val="-3"/>
          <w:szCs w:val="22"/>
          <w:lang w:val="en-US"/>
        </w:rPr>
        <w:t xml:space="preserve">Secondly, </w:t>
      </w:r>
      <w:r w:rsidRPr="00D61E89">
        <w:rPr>
          <w:rFonts w:asciiTheme="minorBidi" w:hAnsiTheme="minorBidi" w:cstheme="minorBidi"/>
          <w:spacing w:val="-3"/>
          <w:szCs w:val="22"/>
          <w:lang w:val="en-US"/>
        </w:rPr>
        <w:t>as previously discussed,</w:t>
      </w:r>
      <w:r w:rsidRPr="00D61E89">
        <w:rPr>
          <w:rFonts w:asciiTheme="minorBidi" w:eastAsia="SimSun" w:hAnsiTheme="minorBidi" w:cstheme="minorBidi"/>
          <w:spacing w:val="-3"/>
          <w:szCs w:val="22"/>
          <w:lang w:val="en-US"/>
        </w:rPr>
        <w:t xml:space="preserve"> by using data from developing countries, the thesis has a contextual contribution, as research about corporate voluntary disclosure in general from developing countries is relatively limited (see Chapter 2). Furthermore, doing a cross-country study, the research provides more generalisable results, by comparing how country and firm level factors relate to corporate voluntary disclosure </w:t>
      </w:r>
      <w:r w:rsidRPr="00D61E89">
        <w:rPr>
          <w:rFonts w:asciiTheme="minorBidi" w:eastAsia="SimSun" w:hAnsiTheme="minorBidi" w:cstheme="minorBidi"/>
          <w:noProof/>
          <w:spacing w:val="-3"/>
          <w:szCs w:val="22"/>
          <w:lang w:val="en-US"/>
        </w:rPr>
        <w:t>(Landman, 2008)</w:t>
      </w:r>
      <w:r w:rsidRPr="00D61E89">
        <w:rPr>
          <w:rFonts w:asciiTheme="minorBidi" w:eastAsia="SimSun" w:hAnsiTheme="minorBidi" w:cstheme="minorBidi"/>
          <w:spacing w:val="-3"/>
          <w:szCs w:val="22"/>
          <w:lang w:val="en-US"/>
        </w:rPr>
        <w:t xml:space="preserve">. Doing research in developing countries is important for two reasons. Firstly, there is a huge movement </w:t>
      </w:r>
      <w:r w:rsidR="001B78B1" w:rsidRPr="00D61E89">
        <w:rPr>
          <w:rFonts w:asciiTheme="minorBidi" w:eastAsia="SimSun" w:hAnsiTheme="minorBidi" w:cstheme="minorBidi"/>
          <w:spacing w:val="-3"/>
          <w:szCs w:val="22"/>
          <w:lang w:val="en-US"/>
        </w:rPr>
        <w:t xml:space="preserve">of </w:t>
      </w:r>
      <w:r w:rsidRPr="00D61E89">
        <w:rPr>
          <w:rFonts w:asciiTheme="minorBidi" w:eastAsia="SimSun" w:hAnsiTheme="minorBidi" w:cstheme="minorBidi"/>
          <w:spacing w:val="-3"/>
          <w:szCs w:val="22"/>
          <w:lang w:val="en-US"/>
        </w:rPr>
        <w:t xml:space="preserve">foreign capital investment from developed to developing countries </w:t>
      </w:r>
      <w:r w:rsidRPr="00D61E89">
        <w:rPr>
          <w:rFonts w:asciiTheme="minorBidi" w:eastAsia="SimSun" w:hAnsiTheme="minorBidi" w:cstheme="minorBidi"/>
          <w:noProof/>
          <w:spacing w:val="-3"/>
          <w:szCs w:val="22"/>
          <w:lang w:val="en-US"/>
        </w:rPr>
        <w:t>(Gourinchas and Jeanne, 2013)</w:t>
      </w:r>
      <w:r w:rsidR="00422E0F" w:rsidRPr="00D61E89">
        <w:rPr>
          <w:rFonts w:asciiTheme="minorBidi" w:eastAsia="SimSun" w:hAnsiTheme="minorBidi" w:cstheme="minorBidi"/>
          <w:noProof/>
          <w:spacing w:val="-3"/>
          <w:szCs w:val="22"/>
          <w:lang w:val="en-US"/>
        </w:rPr>
        <w:t>,</w:t>
      </w:r>
      <w:r w:rsidRPr="00D61E89">
        <w:rPr>
          <w:rFonts w:asciiTheme="minorBidi" w:eastAsia="SimSun" w:hAnsiTheme="minorBidi" w:cstheme="minorBidi"/>
          <w:noProof/>
          <w:spacing w:val="-3"/>
          <w:szCs w:val="22"/>
          <w:lang w:val="en-US"/>
        </w:rPr>
        <w:t xml:space="preserve"> </w:t>
      </w:r>
      <w:r w:rsidRPr="00D61E89">
        <w:rPr>
          <w:rFonts w:asciiTheme="minorBidi" w:eastAsia="SimSun" w:hAnsiTheme="minorBidi" w:cstheme="minorBidi"/>
          <w:spacing w:val="-3"/>
          <w:szCs w:val="22"/>
          <w:lang w:val="en-US"/>
        </w:rPr>
        <w:t xml:space="preserve">which means that investors may depend largely on corporate voluntary disclosure to monitor their investments. Secondly, because </w:t>
      </w:r>
      <w:r w:rsidR="001B78B1" w:rsidRPr="00D61E89">
        <w:rPr>
          <w:rFonts w:asciiTheme="minorBidi" w:eastAsia="SimSun" w:hAnsiTheme="minorBidi" w:cstheme="minorBidi"/>
          <w:spacing w:val="-3"/>
          <w:szCs w:val="22"/>
          <w:lang w:val="en-US"/>
        </w:rPr>
        <w:t xml:space="preserve">of </w:t>
      </w:r>
      <w:r w:rsidRPr="00D61E89">
        <w:rPr>
          <w:rFonts w:asciiTheme="minorBidi" w:eastAsia="SimSun" w:hAnsiTheme="minorBidi" w:cstheme="minorBidi"/>
          <w:spacing w:val="-3"/>
          <w:szCs w:val="22"/>
          <w:lang w:val="en-US"/>
        </w:rPr>
        <w:t xml:space="preserve">differences in countries’ factors, shareholder awareness, and regulators’ ability to </w:t>
      </w:r>
      <w:r w:rsidR="00422E0F" w:rsidRPr="00D61E89">
        <w:rPr>
          <w:rFonts w:asciiTheme="minorBidi" w:eastAsia="SimSun" w:hAnsiTheme="minorBidi" w:cstheme="minorBidi"/>
          <w:spacing w:val="-3"/>
          <w:szCs w:val="22"/>
          <w:lang w:val="en-US"/>
        </w:rPr>
        <w:t xml:space="preserve">regulate </w:t>
      </w:r>
      <w:r w:rsidRPr="00D61E89">
        <w:rPr>
          <w:rFonts w:asciiTheme="minorBidi" w:eastAsia="SimSun" w:hAnsiTheme="minorBidi" w:cstheme="minorBidi"/>
          <w:spacing w:val="-3"/>
          <w:szCs w:val="22"/>
          <w:lang w:val="en-US"/>
        </w:rPr>
        <w:t xml:space="preserve">corporations between developing and developed countries, the extent and quality </w:t>
      </w:r>
      <w:r w:rsidR="001B78B1" w:rsidRPr="00D61E89">
        <w:rPr>
          <w:rFonts w:asciiTheme="minorBidi" w:eastAsia="SimSun" w:hAnsiTheme="minorBidi" w:cstheme="minorBidi"/>
          <w:spacing w:val="-3"/>
          <w:szCs w:val="22"/>
          <w:lang w:val="en-US"/>
        </w:rPr>
        <w:t xml:space="preserve">of </w:t>
      </w:r>
      <w:r w:rsidRPr="00D61E89">
        <w:rPr>
          <w:rFonts w:asciiTheme="minorBidi" w:eastAsia="SimSun" w:hAnsiTheme="minorBidi" w:cstheme="minorBidi"/>
          <w:spacing w:val="-3"/>
          <w:szCs w:val="22"/>
          <w:lang w:val="en-US"/>
        </w:rPr>
        <w:t>corporate voluntary disclosure in developing countries may be affected by different factors from those factors affecting them in developed countries.</w:t>
      </w:r>
    </w:p>
    <w:p w14:paraId="63235AE9" w14:textId="62C9F6BF" w:rsidR="00D12273" w:rsidRPr="00D61E89" w:rsidRDefault="00D12273" w:rsidP="00D61E89">
      <w:pPr>
        <w:widowControl w:val="0"/>
        <w:tabs>
          <w:tab w:val="left" w:pos="-720"/>
          <w:tab w:val="left" w:pos="0"/>
        </w:tabs>
        <w:suppressAutoHyphens/>
        <w:spacing w:before="240" w:after="240"/>
        <w:jc w:val="both"/>
        <w:rPr>
          <w:rFonts w:asciiTheme="minorBidi" w:eastAsia="SimSun" w:hAnsiTheme="minorBidi" w:cstheme="minorBidi"/>
          <w:spacing w:val="-3"/>
          <w:szCs w:val="22"/>
          <w:lang w:val="en-US"/>
        </w:rPr>
      </w:pPr>
      <w:r w:rsidRPr="00D61E89">
        <w:rPr>
          <w:rFonts w:asciiTheme="minorBidi" w:eastAsia="SimSun" w:hAnsiTheme="minorBidi" w:cstheme="minorBidi"/>
          <w:spacing w:val="-3"/>
          <w:szCs w:val="22"/>
          <w:lang w:val="en-US"/>
        </w:rPr>
        <w:t xml:space="preserve">Additionally, few cross-country studies have been done in developing countries specifically, so this study joins studies undertaken by </w:t>
      </w:r>
      <w:r w:rsidRPr="00D61E89">
        <w:rPr>
          <w:rFonts w:asciiTheme="minorBidi" w:eastAsia="SimSun" w:hAnsiTheme="minorBidi" w:cstheme="minorBidi"/>
          <w:noProof/>
          <w:spacing w:val="-3"/>
          <w:szCs w:val="22"/>
          <w:lang w:val="en-US"/>
        </w:rPr>
        <w:t>Archambault and Archambault (2003)</w:t>
      </w:r>
      <w:r w:rsidR="00422E0F" w:rsidRPr="00D61E89">
        <w:rPr>
          <w:rFonts w:asciiTheme="minorBidi" w:eastAsia="SimSun" w:hAnsiTheme="minorBidi" w:cstheme="minorBidi"/>
          <w:noProof/>
          <w:spacing w:val="-3"/>
          <w:szCs w:val="22"/>
          <w:lang w:val="en-US"/>
        </w:rPr>
        <w:t>,</w:t>
      </w:r>
      <w:r w:rsidRPr="00D61E89">
        <w:rPr>
          <w:rFonts w:asciiTheme="minorBidi" w:eastAsia="SimSun" w:hAnsiTheme="minorBidi" w:cstheme="minorBidi"/>
          <w:noProof/>
          <w:spacing w:val="-3"/>
          <w:szCs w:val="22"/>
          <w:lang w:val="en-US"/>
        </w:rPr>
        <w:t xml:space="preserve"> </w:t>
      </w:r>
      <w:r w:rsidRPr="00D61E89">
        <w:rPr>
          <w:rFonts w:asciiTheme="minorBidi" w:eastAsia="SimSun" w:hAnsiTheme="minorBidi" w:cstheme="minorBidi"/>
          <w:spacing w:val="-3"/>
          <w:szCs w:val="22"/>
          <w:lang w:val="en-US"/>
        </w:rPr>
        <w:t xml:space="preserve">who investigated corporate disclosure in a mixture </w:t>
      </w:r>
      <w:r w:rsidR="001B78B1" w:rsidRPr="00D61E89">
        <w:rPr>
          <w:rFonts w:asciiTheme="minorBidi" w:eastAsia="SimSun" w:hAnsiTheme="minorBidi" w:cstheme="minorBidi"/>
          <w:spacing w:val="-3"/>
          <w:szCs w:val="22"/>
          <w:lang w:val="en-US"/>
        </w:rPr>
        <w:t xml:space="preserve">of </w:t>
      </w:r>
      <w:r w:rsidRPr="00D61E89">
        <w:rPr>
          <w:rFonts w:asciiTheme="minorBidi" w:eastAsia="SimSun" w:hAnsiTheme="minorBidi" w:cstheme="minorBidi"/>
          <w:spacing w:val="-3"/>
          <w:szCs w:val="22"/>
          <w:lang w:val="en-US"/>
        </w:rPr>
        <w:t xml:space="preserve">developing and developed countries, and </w:t>
      </w:r>
      <w:r w:rsidRPr="00D61E89">
        <w:rPr>
          <w:rFonts w:asciiTheme="minorBidi" w:eastAsia="SimSun" w:hAnsiTheme="minorBidi" w:cstheme="minorBidi"/>
          <w:noProof/>
          <w:spacing w:val="-3"/>
          <w:szCs w:val="22"/>
          <w:lang w:val="en-US"/>
        </w:rPr>
        <w:t>Jaggi and Low (2000)</w:t>
      </w:r>
      <w:r w:rsidRPr="00D61E89">
        <w:rPr>
          <w:rFonts w:asciiTheme="minorBidi" w:eastAsia="SimSun" w:hAnsiTheme="minorBidi" w:cstheme="minorBidi"/>
          <w:spacing w:val="-3"/>
          <w:szCs w:val="22"/>
          <w:lang w:val="en-US"/>
        </w:rPr>
        <w:t xml:space="preserve"> and </w:t>
      </w:r>
      <w:r w:rsidRPr="00D61E89">
        <w:rPr>
          <w:rFonts w:asciiTheme="minorBidi" w:eastAsia="MS Mincho" w:hAnsiTheme="minorBidi" w:cstheme="minorBidi"/>
          <w:noProof/>
          <w:szCs w:val="22"/>
          <w:lang w:val="en-US"/>
        </w:rPr>
        <w:t xml:space="preserve">Ernstberger and Grüning (2013) </w:t>
      </w:r>
      <w:r w:rsidRPr="00D61E89">
        <w:rPr>
          <w:rFonts w:asciiTheme="minorBidi" w:eastAsia="SimSun" w:hAnsiTheme="minorBidi" w:cstheme="minorBidi"/>
          <w:spacing w:val="-3"/>
          <w:szCs w:val="22"/>
          <w:lang w:val="en-US"/>
        </w:rPr>
        <w:t xml:space="preserve">who considered general, i.e. both voluntary and mandatory corporate disclosure, in developed countries. However, this thesis differs from these studies as it has considered both the quality and quantity </w:t>
      </w:r>
      <w:r w:rsidR="001B78B1" w:rsidRPr="00D61E89">
        <w:rPr>
          <w:rFonts w:asciiTheme="minorBidi" w:eastAsia="SimSun" w:hAnsiTheme="minorBidi" w:cstheme="minorBidi"/>
          <w:spacing w:val="-3"/>
          <w:szCs w:val="22"/>
          <w:lang w:val="en-US"/>
        </w:rPr>
        <w:t xml:space="preserve">of </w:t>
      </w:r>
      <w:r w:rsidRPr="00D61E89">
        <w:rPr>
          <w:rFonts w:asciiTheme="minorBidi" w:eastAsia="SimSun" w:hAnsiTheme="minorBidi" w:cstheme="minorBidi"/>
          <w:spacing w:val="-3"/>
          <w:szCs w:val="22"/>
          <w:lang w:val="en-US"/>
        </w:rPr>
        <w:t xml:space="preserve">corporate voluntary disclosure, rather than general corporate disclosure, in ten developing countries. </w:t>
      </w:r>
    </w:p>
    <w:p w14:paraId="5E637BBA" w14:textId="2E4371DF" w:rsidR="00D12273" w:rsidRPr="00D61E89" w:rsidRDefault="00D12273" w:rsidP="00D61E89">
      <w:pPr>
        <w:widowControl w:val="0"/>
        <w:tabs>
          <w:tab w:val="left" w:pos="-720"/>
          <w:tab w:val="left" w:pos="0"/>
        </w:tabs>
        <w:suppressAutoHyphens/>
        <w:spacing w:before="240" w:after="240"/>
        <w:jc w:val="both"/>
        <w:rPr>
          <w:rFonts w:asciiTheme="minorBidi" w:eastAsia="SimSun" w:hAnsiTheme="minorBidi" w:cstheme="minorBidi"/>
          <w:snapToGrid w:val="0"/>
          <w:szCs w:val="22"/>
          <w:lang w:val="en-US"/>
        </w:rPr>
      </w:pPr>
      <w:r w:rsidRPr="00D61E89">
        <w:rPr>
          <w:rFonts w:asciiTheme="minorBidi" w:eastAsia="SimSun" w:hAnsiTheme="minorBidi" w:cstheme="minorBidi"/>
          <w:szCs w:val="22"/>
        </w:rPr>
        <w:t xml:space="preserve">Thirdly, </w:t>
      </w:r>
      <w:r w:rsidRPr="00D61E89">
        <w:rPr>
          <w:rFonts w:asciiTheme="minorBidi" w:hAnsiTheme="minorBidi" w:cstheme="minorBidi"/>
          <w:color w:val="000000"/>
          <w:szCs w:val="22"/>
          <w:lang w:eastAsia="zh-CN"/>
        </w:rPr>
        <w:t xml:space="preserve">as explained in Chapter 2, </w:t>
      </w:r>
      <w:r w:rsidRPr="00D61E89">
        <w:rPr>
          <w:rFonts w:asciiTheme="minorBidi" w:eastAsia="SimSun" w:hAnsiTheme="minorBidi" w:cstheme="minorBidi"/>
          <w:szCs w:val="22"/>
        </w:rPr>
        <w:t xml:space="preserve">although extensive research has been carried out on corporate voluntary disclosure in developed countries, with less in developing countries, the results have </w:t>
      </w:r>
      <w:r w:rsidR="00D61E89">
        <w:rPr>
          <w:rFonts w:asciiTheme="minorBidi" w:eastAsia="SimSun" w:hAnsiTheme="minorBidi" w:cstheme="minorBidi"/>
          <w:szCs w:val="22"/>
        </w:rPr>
        <w:t>of</w:t>
      </w:r>
      <w:r w:rsidRPr="00D61E89">
        <w:rPr>
          <w:rFonts w:asciiTheme="minorBidi" w:eastAsia="SimSun" w:hAnsiTheme="minorBidi" w:cstheme="minorBidi"/>
          <w:szCs w:val="22"/>
        </w:rPr>
        <w:t xml:space="preserve">ten contradicted each other. Therefore, this research has attempted to </w:t>
      </w:r>
      <w:r w:rsidRPr="00D61E89">
        <w:rPr>
          <w:rFonts w:asciiTheme="minorBidi" w:eastAsia="SimSun" w:hAnsiTheme="minorBidi" w:cstheme="minorBidi"/>
          <w:snapToGrid w:val="0"/>
          <w:szCs w:val="22"/>
          <w:lang w:val="en-US"/>
        </w:rPr>
        <w:t xml:space="preserve">reconcile these contradictory results by studying how the country and firm level factors in ten developing countries influenced the quality and quantity </w:t>
      </w:r>
      <w:r w:rsidR="001B78B1" w:rsidRPr="00D61E89">
        <w:rPr>
          <w:rFonts w:asciiTheme="minorBidi" w:eastAsia="SimSun" w:hAnsiTheme="minorBidi" w:cstheme="minorBidi"/>
          <w:snapToGrid w:val="0"/>
          <w:szCs w:val="22"/>
          <w:lang w:val="en-US"/>
        </w:rPr>
        <w:t xml:space="preserve">of </w:t>
      </w:r>
      <w:r w:rsidRPr="00D61E89">
        <w:rPr>
          <w:rFonts w:asciiTheme="minorBidi" w:eastAsia="SimSun" w:hAnsiTheme="minorBidi" w:cstheme="minorBidi"/>
          <w:snapToGrid w:val="0"/>
          <w:szCs w:val="22"/>
          <w:lang w:val="en-US"/>
        </w:rPr>
        <w:t>corporate voluntary disclosure.</w:t>
      </w:r>
    </w:p>
    <w:p w14:paraId="298E7BAB" w14:textId="6F76A7C6" w:rsidR="00D12273" w:rsidRPr="00D61E89" w:rsidRDefault="00D12273" w:rsidP="005A40FD">
      <w:pPr>
        <w:widowControl w:val="0"/>
        <w:tabs>
          <w:tab w:val="left" w:pos="-720"/>
          <w:tab w:val="left" w:pos="0"/>
        </w:tabs>
        <w:suppressAutoHyphens/>
        <w:spacing w:before="240" w:after="240"/>
        <w:jc w:val="both"/>
        <w:rPr>
          <w:rFonts w:asciiTheme="minorBidi" w:eastAsia="SimSun" w:hAnsiTheme="minorBidi" w:cstheme="minorBidi"/>
          <w:snapToGrid w:val="0"/>
          <w:szCs w:val="22"/>
          <w:lang w:val="en-US"/>
        </w:rPr>
      </w:pPr>
      <w:r w:rsidRPr="00D61E89">
        <w:rPr>
          <w:rFonts w:asciiTheme="minorBidi" w:eastAsia="SimSun" w:hAnsiTheme="minorBidi" w:cstheme="minorBidi"/>
          <w:snapToGrid w:val="0"/>
          <w:szCs w:val="22"/>
        </w:rPr>
        <w:t>Lastly</w:t>
      </w:r>
      <w:r w:rsidRPr="00D61E89">
        <w:rPr>
          <w:rFonts w:asciiTheme="minorBidi" w:eastAsia="SimSun" w:hAnsiTheme="minorBidi" w:cstheme="minorBidi"/>
          <w:snapToGrid w:val="0"/>
          <w:szCs w:val="22"/>
          <w:lang w:val="en-US"/>
        </w:rPr>
        <w:t xml:space="preserve">, this research provides four recommendations for policy makers, investors, formulators </w:t>
      </w:r>
      <w:r w:rsidR="001B78B1" w:rsidRPr="00D61E89">
        <w:rPr>
          <w:rFonts w:asciiTheme="minorBidi" w:eastAsia="SimSun" w:hAnsiTheme="minorBidi" w:cstheme="minorBidi"/>
          <w:snapToGrid w:val="0"/>
          <w:szCs w:val="22"/>
          <w:lang w:val="en-US"/>
        </w:rPr>
        <w:t xml:space="preserve">of </w:t>
      </w:r>
      <w:r w:rsidRPr="00D61E89">
        <w:rPr>
          <w:rFonts w:asciiTheme="minorBidi" w:eastAsia="SimSun" w:hAnsiTheme="minorBidi" w:cstheme="minorBidi"/>
          <w:snapToGrid w:val="0"/>
          <w:szCs w:val="22"/>
          <w:lang w:val="en-US"/>
        </w:rPr>
        <w:t xml:space="preserve">accounting standards and regulators who are interested in ensuring financial transparency. </w:t>
      </w:r>
      <w:r w:rsidRPr="00D61E89">
        <w:rPr>
          <w:rFonts w:asciiTheme="minorBidi" w:hAnsiTheme="minorBidi" w:cstheme="minorBidi"/>
          <w:snapToGrid w:val="0"/>
          <w:szCs w:val="22"/>
          <w:lang w:val="en-US" w:eastAsia="zh-CN"/>
        </w:rPr>
        <w:t xml:space="preserve">These contributions are </w:t>
      </w:r>
      <w:r w:rsidRPr="00D61E89">
        <w:rPr>
          <w:rFonts w:asciiTheme="minorBidi" w:hAnsiTheme="minorBidi" w:cstheme="minorBidi"/>
          <w:snapToGrid w:val="0"/>
          <w:color w:val="000000"/>
          <w:szCs w:val="22"/>
          <w:lang w:val="en-US" w:eastAsia="zh-CN"/>
        </w:rPr>
        <w:t xml:space="preserve">summarized in Table </w:t>
      </w:r>
      <w:r w:rsidR="005A40FD">
        <w:rPr>
          <w:rFonts w:asciiTheme="minorBidi" w:hAnsiTheme="minorBidi" w:cstheme="minorBidi"/>
          <w:snapToGrid w:val="0"/>
          <w:color w:val="000000"/>
          <w:szCs w:val="22"/>
          <w:lang w:val="en-US" w:eastAsia="zh-CN"/>
        </w:rPr>
        <w:t>24</w:t>
      </w:r>
      <w:r w:rsidR="00422E0F" w:rsidRPr="00D61E89">
        <w:rPr>
          <w:rFonts w:asciiTheme="minorBidi" w:hAnsiTheme="minorBidi" w:cstheme="minorBidi"/>
          <w:snapToGrid w:val="0"/>
          <w:color w:val="000000"/>
          <w:szCs w:val="22"/>
          <w:lang w:val="en-US" w:eastAsia="zh-CN"/>
        </w:rPr>
        <w:t xml:space="preserve"> below.</w:t>
      </w:r>
    </w:p>
    <w:p w14:paraId="5A2B1494" w14:textId="2A007504" w:rsidR="00D12273" w:rsidRPr="00D61E89" w:rsidRDefault="00C110A2" w:rsidP="00D61E89">
      <w:pPr>
        <w:pStyle w:val="Caption"/>
        <w:jc w:val="center"/>
        <w:rPr>
          <w:rFonts w:asciiTheme="minorBidi" w:hAnsiTheme="minorBidi" w:cstheme="minorBidi"/>
          <w:szCs w:val="22"/>
        </w:rPr>
      </w:pPr>
      <w:bookmarkStart w:id="167" w:name="_Toc480977884"/>
      <w:r w:rsidRPr="00D61E89">
        <w:rPr>
          <w:rFonts w:asciiTheme="minorBidi" w:hAnsiTheme="minorBidi" w:cstheme="minorBidi"/>
          <w:szCs w:val="22"/>
        </w:rPr>
        <w:t xml:space="preserve">Table </w:t>
      </w:r>
      <w:r w:rsidRPr="00D61E89">
        <w:rPr>
          <w:rFonts w:asciiTheme="minorBidi" w:hAnsiTheme="minorBidi" w:cstheme="minorBidi"/>
          <w:szCs w:val="22"/>
        </w:rPr>
        <w:fldChar w:fldCharType="begin"/>
      </w:r>
      <w:r w:rsidRPr="00D61E89">
        <w:rPr>
          <w:rFonts w:asciiTheme="minorBidi" w:hAnsiTheme="minorBidi" w:cstheme="minorBidi"/>
          <w:szCs w:val="22"/>
        </w:rPr>
        <w:instrText xml:space="preserve"> SEQ Table \* ARABIC </w:instrText>
      </w:r>
      <w:r w:rsidRPr="00D61E89">
        <w:rPr>
          <w:rFonts w:asciiTheme="minorBidi" w:hAnsiTheme="minorBidi" w:cstheme="minorBidi"/>
          <w:szCs w:val="22"/>
        </w:rPr>
        <w:fldChar w:fldCharType="separate"/>
      </w:r>
      <w:r w:rsidRPr="00D61E89">
        <w:rPr>
          <w:rFonts w:asciiTheme="minorBidi" w:hAnsiTheme="minorBidi" w:cstheme="minorBidi"/>
          <w:noProof/>
          <w:szCs w:val="22"/>
        </w:rPr>
        <w:t>24</w:t>
      </w:r>
      <w:r w:rsidRPr="00D61E89">
        <w:rPr>
          <w:rFonts w:asciiTheme="minorBidi" w:hAnsiTheme="minorBidi" w:cstheme="minorBidi"/>
          <w:szCs w:val="22"/>
        </w:rPr>
        <w:fldChar w:fldCharType="end"/>
      </w:r>
      <w:r w:rsidRPr="00D61E89">
        <w:rPr>
          <w:rFonts w:asciiTheme="minorBidi" w:hAnsiTheme="minorBidi" w:cstheme="minorBidi"/>
          <w:szCs w:val="22"/>
        </w:rPr>
        <w:t xml:space="preserve">: Summary </w:t>
      </w:r>
      <w:r w:rsidR="001B78B1" w:rsidRPr="00D61E89">
        <w:rPr>
          <w:rFonts w:asciiTheme="minorBidi" w:hAnsiTheme="minorBidi" w:cstheme="minorBidi"/>
          <w:szCs w:val="22"/>
        </w:rPr>
        <w:t xml:space="preserve">of </w:t>
      </w:r>
      <w:r w:rsidRPr="00D61E89">
        <w:rPr>
          <w:rFonts w:asciiTheme="minorBidi" w:hAnsiTheme="minorBidi" w:cstheme="minorBidi"/>
          <w:szCs w:val="22"/>
        </w:rPr>
        <w:t xml:space="preserve">the Contributions </w:t>
      </w:r>
      <w:r w:rsidR="001B78B1" w:rsidRPr="00D61E89">
        <w:rPr>
          <w:rFonts w:asciiTheme="minorBidi" w:hAnsiTheme="minorBidi" w:cstheme="minorBidi"/>
          <w:szCs w:val="22"/>
        </w:rPr>
        <w:t xml:space="preserve">of </w:t>
      </w:r>
      <w:r w:rsidRPr="00D61E89">
        <w:rPr>
          <w:rFonts w:asciiTheme="minorBidi" w:hAnsiTheme="minorBidi" w:cstheme="minorBidi"/>
          <w:szCs w:val="22"/>
        </w:rPr>
        <w:t>the thesis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3710"/>
      </w:tblGrid>
      <w:tr w:rsidR="00D12273" w:rsidRPr="00D61E89" w14:paraId="31AED1C3" w14:textId="77777777" w:rsidTr="006B3FEF">
        <w:tc>
          <w:tcPr>
            <w:tcW w:w="9242" w:type="dxa"/>
            <w:gridSpan w:val="2"/>
            <w:shd w:val="clear" w:color="auto" w:fill="auto"/>
          </w:tcPr>
          <w:p w14:paraId="41C15A37" w14:textId="77777777" w:rsidR="00D12273" w:rsidRPr="00D61E89" w:rsidRDefault="00D12273" w:rsidP="00D12273">
            <w:pPr>
              <w:numPr>
                <w:ilvl w:val="0"/>
                <w:numId w:val="3"/>
              </w:numPr>
              <w:autoSpaceDE w:val="0"/>
              <w:autoSpaceDN w:val="0"/>
              <w:adjustRightInd w:val="0"/>
              <w:spacing w:line="480" w:lineRule="auto"/>
              <w:jc w:val="center"/>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Contribution to corporate volunatry disclosure</w:t>
            </w:r>
          </w:p>
        </w:tc>
      </w:tr>
      <w:tr w:rsidR="00D12273" w:rsidRPr="00D61E89" w14:paraId="69F27231" w14:textId="77777777" w:rsidTr="006B3FEF">
        <w:tc>
          <w:tcPr>
            <w:tcW w:w="5198" w:type="dxa"/>
            <w:shd w:val="clear" w:color="auto" w:fill="auto"/>
          </w:tcPr>
          <w:p w14:paraId="1AB20141" w14:textId="77777777" w:rsidR="00D12273" w:rsidRPr="00D61E89" w:rsidRDefault="00D12273" w:rsidP="006B3FEF">
            <w:p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 xml:space="preserve">Relationships between </w:t>
            </w:r>
          </w:p>
        </w:tc>
        <w:tc>
          <w:tcPr>
            <w:tcW w:w="4044" w:type="dxa"/>
            <w:shd w:val="clear" w:color="auto" w:fill="auto"/>
          </w:tcPr>
          <w:p w14:paraId="39E6E52B" w14:textId="77777777" w:rsidR="00D12273" w:rsidRPr="00D61E89" w:rsidRDefault="00D12273" w:rsidP="006B3FEF">
            <w:p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Comments</w:t>
            </w:r>
          </w:p>
        </w:tc>
      </w:tr>
      <w:tr w:rsidR="00D12273" w:rsidRPr="00D61E89" w14:paraId="3290EE21" w14:textId="77777777" w:rsidTr="006B3FEF">
        <w:tc>
          <w:tcPr>
            <w:tcW w:w="5198" w:type="dxa"/>
            <w:shd w:val="clear" w:color="auto" w:fill="auto"/>
          </w:tcPr>
          <w:p w14:paraId="1513BE42" w14:textId="2F5884EC" w:rsidR="00D12273" w:rsidRPr="00D61E89" w:rsidRDefault="00D12273" w:rsidP="006B3FEF">
            <w:p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 xml:space="preserve">Quality </w:t>
            </w:r>
            <w:r w:rsidR="001B78B1" w:rsidRPr="00D61E89">
              <w:rPr>
                <w:rFonts w:asciiTheme="minorBidi" w:eastAsia="SimSun" w:hAnsiTheme="minorBidi" w:cstheme="minorBidi"/>
                <w:noProof/>
                <w:sz w:val="20"/>
                <w:szCs w:val="20"/>
                <w:lang w:eastAsia="zh-CN"/>
              </w:rPr>
              <w:t xml:space="preserve">of </w:t>
            </w:r>
            <w:r w:rsidRPr="00D61E89">
              <w:rPr>
                <w:rFonts w:asciiTheme="minorBidi" w:eastAsia="SimSun" w:hAnsiTheme="minorBidi" w:cstheme="minorBidi"/>
                <w:noProof/>
                <w:sz w:val="20"/>
                <w:szCs w:val="20"/>
                <w:lang w:eastAsia="zh-CN"/>
              </w:rPr>
              <w:t>corporate voluntary disclosure and firm level factors</w:t>
            </w:r>
          </w:p>
        </w:tc>
        <w:tc>
          <w:tcPr>
            <w:tcW w:w="4044" w:type="dxa"/>
            <w:shd w:val="clear" w:color="auto" w:fill="auto"/>
          </w:tcPr>
          <w:p w14:paraId="3176B881" w14:textId="2D76A58B" w:rsidR="00D12273" w:rsidRPr="00D61E89" w:rsidRDefault="00D12273" w:rsidP="006B3FEF">
            <w:p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 xml:space="preserve">New evidence for cross country data has been provided. To date there has been no cross country study which has measured the determinants </w:t>
            </w:r>
            <w:r w:rsidR="001B78B1" w:rsidRPr="00D61E89">
              <w:rPr>
                <w:rFonts w:asciiTheme="minorBidi" w:eastAsia="SimSun" w:hAnsiTheme="minorBidi" w:cstheme="minorBidi"/>
                <w:noProof/>
                <w:sz w:val="20"/>
                <w:szCs w:val="20"/>
                <w:lang w:eastAsia="zh-CN"/>
              </w:rPr>
              <w:t xml:space="preserve">of </w:t>
            </w:r>
            <w:r w:rsidRPr="00D61E89">
              <w:rPr>
                <w:rFonts w:asciiTheme="minorBidi" w:eastAsia="SimSun" w:hAnsiTheme="minorBidi" w:cstheme="minorBidi"/>
                <w:noProof/>
                <w:sz w:val="20"/>
                <w:szCs w:val="20"/>
                <w:lang w:eastAsia="zh-CN"/>
              </w:rPr>
              <w:t xml:space="preserve">the quality </w:t>
            </w:r>
            <w:r w:rsidR="001B78B1" w:rsidRPr="00D61E89">
              <w:rPr>
                <w:rFonts w:asciiTheme="minorBidi" w:eastAsia="SimSun" w:hAnsiTheme="minorBidi" w:cstheme="minorBidi"/>
                <w:noProof/>
                <w:sz w:val="20"/>
                <w:szCs w:val="20"/>
                <w:lang w:eastAsia="zh-CN"/>
              </w:rPr>
              <w:t xml:space="preserve">of </w:t>
            </w:r>
            <w:r w:rsidRPr="00D61E89">
              <w:rPr>
                <w:rFonts w:asciiTheme="minorBidi" w:eastAsia="SimSun" w:hAnsiTheme="minorBidi" w:cstheme="minorBidi"/>
                <w:noProof/>
                <w:sz w:val="20"/>
                <w:szCs w:val="20"/>
                <w:lang w:eastAsia="zh-CN"/>
              </w:rPr>
              <w:t>corporate voluntary disclosure.</w:t>
            </w:r>
          </w:p>
        </w:tc>
      </w:tr>
      <w:tr w:rsidR="00D12273" w:rsidRPr="00D61E89" w14:paraId="5CD43AAF" w14:textId="77777777" w:rsidTr="006B3FEF">
        <w:tc>
          <w:tcPr>
            <w:tcW w:w="5198" w:type="dxa"/>
            <w:shd w:val="clear" w:color="auto" w:fill="auto"/>
          </w:tcPr>
          <w:p w14:paraId="7D0C237A" w14:textId="5631B0D1" w:rsidR="00D12273" w:rsidRPr="00D61E89" w:rsidRDefault="00D12273" w:rsidP="006B3FEF">
            <w:p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 xml:space="preserve">Quantity </w:t>
            </w:r>
            <w:r w:rsidR="001B78B1" w:rsidRPr="00D61E89">
              <w:rPr>
                <w:rFonts w:asciiTheme="minorBidi" w:eastAsia="SimSun" w:hAnsiTheme="minorBidi" w:cstheme="minorBidi"/>
                <w:noProof/>
                <w:sz w:val="20"/>
                <w:szCs w:val="20"/>
                <w:lang w:eastAsia="zh-CN"/>
              </w:rPr>
              <w:t xml:space="preserve">of </w:t>
            </w:r>
            <w:r w:rsidRPr="00D61E89">
              <w:rPr>
                <w:rFonts w:asciiTheme="minorBidi" w:eastAsia="SimSun" w:hAnsiTheme="minorBidi" w:cstheme="minorBidi"/>
                <w:noProof/>
                <w:sz w:val="20"/>
                <w:szCs w:val="20"/>
                <w:lang w:eastAsia="zh-CN"/>
              </w:rPr>
              <w:t>corporate voluntary disclosure and firm level factors</w:t>
            </w:r>
          </w:p>
        </w:tc>
        <w:tc>
          <w:tcPr>
            <w:tcW w:w="4044" w:type="dxa"/>
            <w:shd w:val="clear" w:color="auto" w:fill="auto"/>
          </w:tcPr>
          <w:p w14:paraId="55BA0810" w14:textId="77777777" w:rsidR="00D12273" w:rsidRPr="00D61E89" w:rsidRDefault="00D12273" w:rsidP="006B3FEF">
            <w:p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There has only been limited research into this relationship too.</w:t>
            </w:r>
          </w:p>
        </w:tc>
      </w:tr>
      <w:tr w:rsidR="00D12273" w:rsidRPr="00D61E89" w14:paraId="2DA90D5E" w14:textId="77777777" w:rsidTr="006B3FEF">
        <w:tc>
          <w:tcPr>
            <w:tcW w:w="5198" w:type="dxa"/>
            <w:shd w:val="clear" w:color="auto" w:fill="auto"/>
          </w:tcPr>
          <w:p w14:paraId="54DC227D" w14:textId="3600AF10" w:rsidR="00D12273" w:rsidRPr="00D61E89" w:rsidRDefault="00D12273" w:rsidP="006B3FEF">
            <w:p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 xml:space="preserve">Quality </w:t>
            </w:r>
            <w:r w:rsidR="001B78B1" w:rsidRPr="00D61E89">
              <w:rPr>
                <w:rFonts w:asciiTheme="minorBidi" w:eastAsia="SimSun" w:hAnsiTheme="minorBidi" w:cstheme="minorBidi"/>
                <w:noProof/>
                <w:sz w:val="20"/>
                <w:szCs w:val="20"/>
                <w:lang w:eastAsia="zh-CN"/>
              </w:rPr>
              <w:t xml:space="preserve">of </w:t>
            </w:r>
            <w:r w:rsidRPr="00D61E89">
              <w:rPr>
                <w:rFonts w:asciiTheme="minorBidi" w:eastAsia="SimSun" w:hAnsiTheme="minorBidi" w:cstheme="minorBidi"/>
                <w:noProof/>
                <w:sz w:val="20"/>
                <w:szCs w:val="20"/>
                <w:lang w:eastAsia="zh-CN"/>
              </w:rPr>
              <w:t>corporate voluntary disclosure and Country factors</w:t>
            </w:r>
          </w:p>
        </w:tc>
        <w:tc>
          <w:tcPr>
            <w:tcW w:w="4044" w:type="dxa"/>
            <w:shd w:val="clear" w:color="auto" w:fill="auto"/>
          </w:tcPr>
          <w:p w14:paraId="1C240A3A" w14:textId="2BE8A0CA" w:rsidR="00D12273" w:rsidRPr="00D61E89" w:rsidRDefault="00D12273" w:rsidP="006B3FEF">
            <w:p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 xml:space="preserve">This thesis is one </w:t>
            </w:r>
            <w:r w:rsidR="001B78B1" w:rsidRPr="00D61E89">
              <w:rPr>
                <w:rFonts w:asciiTheme="minorBidi" w:eastAsia="SimSun" w:hAnsiTheme="minorBidi" w:cstheme="minorBidi"/>
                <w:noProof/>
                <w:sz w:val="20"/>
                <w:szCs w:val="20"/>
                <w:lang w:eastAsia="zh-CN"/>
              </w:rPr>
              <w:t xml:space="preserve">of </w:t>
            </w:r>
            <w:r w:rsidRPr="00D61E89">
              <w:rPr>
                <w:rFonts w:asciiTheme="minorBidi" w:eastAsia="SimSun" w:hAnsiTheme="minorBidi" w:cstheme="minorBidi"/>
                <w:noProof/>
                <w:sz w:val="20"/>
                <w:szCs w:val="20"/>
                <w:lang w:eastAsia="zh-CN"/>
              </w:rPr>
              <w:t xml:space="preserve">the few studies investigating these relationships. </w:t>
            </w:r>
          </w:p>
        </w:tc>
      </w:tr>
      <w:tr w:rsidR="00D12273" w:rsidRPr="00D61E89" w14:paraId="691C3EC9" w14:textId="77777777" w:rsidTr="006B3FEF">
        <w:tc>
          <w:tcPr>
            <w:tcW w:w="5198" w:type="dxa"/>
            <w:shd w:val="clear" w:color="auto" w:fill="auto"/>
          </w:tcPr>
          <w:p w14:paraId="49728EC3" w14:textId="7664934B" w:rsidR="00D12273" w:rsidRPr="00D61E89" w:rsidRDefault="00D12273" w:rsidP="006B3FEF">
            <w:p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 xml:space="preserve">Quantity </w:t>
            </w:r>
            <w:r w:rsidR="001B78B1" w:rsidRPr="00D61E89">
              <w:rPr>
                <w:rFonts w:asciiTheme="minorBidi" w:eastAsia="SimSun" w:hAnsiTheme="minorBidi" w:cstheme="minorBidi"/>
                <w:noProof/>
                <w:sz w:val="20"/>
                <w:szCs w:val="20"/>
                <w:lang w:eastAsia="zh-CN"/>
              </w:rPr>
              <w:t xml:space="preserve">of </w:t>
            </w:r>
            <w:r w:rsidRPr="00D61E89">
              <w:rPr>
                <w:rFonts w:asciiTheme="minorBidi" w:eastAsia="SimSun" w:hAnsiTheme="minorBidi" w:cstheme="minorBidi"/>
                <w:noProof/>
                <w:sz w:val="20"/>
                <w:szCs w:val="20"/>
                <w:lang w:eastAsia="zh-CN"/>
              </w:rPr>
              <w:t>corporate voluntary disclosure and Country factors</w:t>
            </w:r>
          </w:p>
        </w:tc>
        <w:tc>
          <w:tcPr>
            <w:tcW w:w="4044" w:type="dxa"/>
            <w:shd w:val="clear" w:color="auto" w:fill="auto"/>
          </w:tcPr>
          <w:p w14:paraId="4ADBB0D9" w14:textId="6BC6C08F" w:rsidR="00D12273" w:rsidRPr="00D61E89" w:rsidRDefault="00D12273" w:rsidP="006B3FEF">
            <w:p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 xml:space="preserve">This thesis is one </w:t>
            </w:r>
            <w:r w:rsidR="001B78B1" w:rsidRPr="00D61E89">
              <w:rPr>
                <w:rFonts w:asciiTheme="minorBidi" w:eastAsia="SimSun" w:hAnsiTheme="minorBidi" w:cstheme="minorBidi"/>
                <w:noProof/>
                <w:sz w:val="20"/>
                <w:szCs w:val="20"/>
                <w:lang w:eastAsia="zh-CN"/>
              </w:rPr>
              <w:t xml:space="preserve">of </w:t>
            </w:r>
            <w:r w:rsidRPr="00D61E89">
              <w:rPr>
                <w:rFonts w:asciiTheme="minorBidi" w:eastAsia="SimSun" w:hAnsiTheme="minorBidi" w:cstheme="minorBidi"/>
                <w:noProof/>
                <w:sz w:val="20"/>
                <w:szCs w:val="20"/>
                <w:lang w:eastAsia="zh-CN"/>
              </w:rPr>
              <w:t xml:space="preserve">the few studies investigating these relationships. </w:t>
            </w:r>
          </w:p>
        </w:tc>
      </w:tr>
      <w:tr w:rsidR="00D12273" w:rsidRPr="00D61E89" w14:paraId="7F279D19" w14:textId="77777777" w:rsidTr="006B3FEF">
        <w:tc>
          <w:tcPr>
            <w:tcW w:w="9242" w:type="dxa"/>
            <w:gridSpan w:val="2"/>
            <w:shd w:val="clear" w:color="auto" w:fill="auto"/>
          </w:tcPr>
          <w:p w14:paraId="7BA18992" w14:textId="77777777" w:rsidR="00D12273" w:rsidRPr="00D61E89" w:rsidRDefault="00D12273" w:rsidP="00D12273">
            <w:pPr>
              <w:numPr>
                <w:ilvl w:val="0"/>
                <w:numId w:val="3"/>
              </w:num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Methodological contributions</w:t>
            </w:r>
          </w:p>
        </w:tc>
      </w:tr>
      <w:tr w:rsidR="00D12273" w:rsidRPr="00D61E89" w14:paraId="14D8FBD6" w14:textId="77777777" w:rsidTr="006B3FEF">
        <w:tc>
          <w:tcPr>
            <w:tcW w:w="5198" w:type="dxa"/>
            <w:shd w:val="clear" w:color="auto" w:fill="auto"/>
          </w:tcPr>
          <w:p w14:paraId="2DC2BA0D" w14:textId="77777777" w:rsidR="00D12273" w:rsidRPr="00D61E89" w:rsidRDefault="00D12273" w:rsidP="006B3FEF">
            <w:p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 xml:space="preserve"> Items</w:t>
            </w:r>
          </w:p>
        </w:tc>
        <w:tc>
          <w:tcPr>
            <w:tcW w:w="4044" w:type="dxa"/>
            <w:shd w:val="clear" w:color="auto" w:fill="auto"/>
          </w:tcPr>
          <w:p w14:paraId="226842D7" w14:textId="77777777" w:rsidR="00D12273" w:rsidRPr="00D61E89" w:rsidRDefault="00D12273" w:rsidP="006B3FEF">
            <w:p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Comments</w:t>
            </w:r>
          </w:p>
        </w:tc>
      </w:tr>
      <w:tr w:rsidR="00D12273" w:rsidRPr="00D61E89" w14:paraId="3B1E2BBC" w14:textId="77777777" w:rsidTr="006B3FEF">
        <w:tc>
          <w:tcPr>
            <w:tcW w:w="5198" w:type="dxa"/>
            <w:shd w:val="clear" w:color="auto" w:fill="auto"/>
          </w:tcPr>
          <w:p w14:paraId="63421064" w14:textId="77777777" w:rsidR="00D12273" w:rsidRPr="00D61E89" w:rsidRDefault="00D12273" w:rsidP="006B3FEF">
            <w:p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Cross country study</w:t>
            </w:r>
          </w:p>
        </w:tc>
        <w:tc>
          <w:tcPr>
            <w:tcW w:w="4044" w:type="dxa"/>
            <w:shd w:val="clear" w:color="auto" w:fill="auto"/>
          </w:tcPr>
          <w:p w14:paraId="787BA963" w14:textId="77777777" w:rsidR="00D12273" w:rsidRPr="00D61E89" w:rsidRDefault="00D12273" w:rsidP="006B3FEF">
            <w:p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Few studies have managed to do a cross country study, so this study adds to the limited studies with new evidence.</w:t>
            </w:r>
          </w:p>
        </w:tc>
      </w:tr>
      <w:tr w:rsidR="00D12273" w:rsidRPr="00D61E89" w14:paraId="2B4CDB90" w14:textId="77777777" w:rsidTr="006B3FEF">
        <w:tc>
          <w:tcPr>
            <w:tcW w:w="5198" w:type="dxa"/>
            <w:shd w:val="clear" w:color="auto" w:fill="auto"/>
          </w:tcPr>
          <w:p w14:paraId="0F808D03" w14:textId="77777777" w:rsidR="00D12273" w:rsidRPr="00D61E89" w:rsidRDefault="00D12273" w:rsidP="00D12273">
            <w:pPr>
              <w:numPr>
                <w:ilvl w:val="0"/>
                <w:numId w:val="3"/>
              </w:num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Contextual contribution</w:t>
            </w:r>
          </w:p>
        </w:tc>
        <w:tc>
          <w:tcPr>
            <w:tcW w:w="4044" w:type="dxa"/>
            <w:shd w:val="clear" w:color="auto" w:fill="auto"/>
          </w:tcPr>
          <w:p w14:paraId="51AE6B07" w14:textId="77777777" w:rsidR="00D12273" w:rsidRPr="00D61E89" w:rsidRDefault="00D12273" w:rsidP="006B3FEF">
            <w:p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Comments</w:t>
            </w:r>
          </w:p>
        </w:tc>
      </w:tr>
      <w:tr w:rsidR="00D12273" w:rsidRPr="00D61E89" w14:paraId="40E46289" w14:textId="77777777" w:rsidTr="006B3FEF">
        <w:tc>
          <w:tcPr>
            <w:tcW w:w="5198" w:type="dxa"/>
            <w:shd w:val="clear" w:color="auto" w:fill="auto"/>
          </w:tcPr>
          <w:p w14:paraId="3E8FEBFE" w14:textId="77777777" w:rsidR="00D12273" w:rsidRPr="00D61E89" w:rsidRDefault="00D12273" w:rsidP="006B3FEF">
            <w:p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Data from developing countries</w:t>
            </w:r>
          </w:p>
        </w:tc>
        <w:tc>
          <w:tcPr>
            <w:tcW w:w="4044" w:type="dxa"/>
            <w:shd w:val="clear" w:color="auto" w:fill="auto"/>
          </w:tcPr>
          <w:p w14:paraId="325D5075" w14:textId="77777777" w:rsidR="00D12273" w:rsidRPr="00D61E89" w:rsidRDefault="00D12273" w:rsidP="006B3FEF">
            <w:p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 xml:space="preserve">The thesis has contributed to the limited corporate voluntary disclosure cross country studies. </w:t>
            </w:r>
          </w:p>
        </w:tc>
      </w:tr>
      <w:tr w:rsidR="00D12273" w:rsidRPr="00D61E89" w14:paraId="3A9A1C89" w14:textId="77777777" w:rsidTr="006B3FEF">
        <w:tc>
          <w:tcPr>
            <w:tcW w:w="5198" w:type="dxa"/>
            <w:shd w:val="clear" w:color="auto" w:fill="auto"/>
          </w:tcPr>
          <w:p w14:paraId="14A4E6EE" w14:textId="77777777" w:rsidR="00D12273" w:rsidRPr="00D61E89" w:rsidRDefault="00D12273" w:rsidP="00D12273">
            <w:pPr>
              <w:numPr>
                <w:ilvl w:val="0"/>
                <w:numId w:val="3"/>
              </w:num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 xml:space="preserve"> Policies implication</w:t>
            </w:r>
          </w:p>
        </w:tc>
        <w:tc>
          <w:tcPr>
            <w:tcW w:w="4044" w:type="dxa"/>
            <w:shd w:val="clear" w:color="auto" w:fill="auto"/>
          </w:tcPr>
          <w:p w14:paraId="153C050A" w14:textId="77777777" w:rsidR="00D12273" w:rsidRPr="00D61E89" w:rsidRDefault="00D12273" w:rsidP="006B3FEF">
            <w:p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Comments</w:t>
            </w:r>
          </w:p>
        </w:tc>
      </w:tr>
      <w:tr w:rsidR="00D12273" w:rsidRPr="00D61E89" w14:paraId="34A75240" w14:textId="77777777" w:rsidTr="006B3FEF">
        <w:tc>
          <w:tcPr>
            <w:tcW w:w="5198" w:type="dxa"/>
            <w:shd w:val="clear" w:color="auto" w:fill="auto"/>
          </w:tcPr>
          <w:p w14:paraId="45458DAF" w14:textId="77777777" w:rsidR="00D12273" w:rsidRPr="00D61E89" w:rsidRDefault="00D12273" w:rsidP="006B3FEF">
            <w:p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Four policy implications are suggested in this studies.</w:t>
            </w:r>
          </w:p>
        </w:tc>
        <w:tc>
          <w:tcPr>
            <w:tcW w:w="4044" w:type="dxa"/>
            <w:shd w:val="clear" w:color="auto" w:fill="auto"/>
          </w:tcPr>
          <w:p w14:paraId="18594B38" w14:textId="2D6D8339" w:rsidR="00D12273" w:rsidRPr="00D61E89" w:rsidRDefault="00D12273" w:rsidP="006B3FEF">
            <w:pPr>
              <w:autoSpaceDE w:val="0"/>
              <w:autoSpaceDN w:val="0"/>
              <w:adjustRightInd w:val="0"/>
              <w:spacing w:line="480" w:lineRule="auto"/>
              <w:rPr>
                <w:rFonts w:asciiTheme="minorBidi" w:eastAsia="SimSun" w:hAnsiTheme="minorBidi" w:cstheme="minorBidi"/>
                <w:noProof/>
                <w:sz w:val="20"/>
                <w:szCs w:val="20"/>
                <w:lang w:eastAsia="zh-CN"/>
              </w:rPr>
            </w:pPr>
            <w:r w:rsidRPr="00D61E89">
              <w:rPr>
                <w:rFonts w:asciiTheme="minorBidi" w:eastAsia="SimSun" w:hAnsiTheme="minorBidi" w:cstheme="minorBidi"/>
                <w:noProof/>
                <w:sz w:val="20"/>
                <w:szCs w:val="20"/>
                <w:lang w:eastAsia="zh-CN"/>
              </w:rPr>
              <w:t xml:space="preserve">The implications are </w:t>
            </w:r>
            <w:r w:rsidR="001B78B1" w:rsidRPr="00D61E89">
              <w:rPr>
                <w:rFonts w:asciiTheme="minorBidi" w:eastAsia="SimSun" w:hAnsiTheme="minorBidi" w:cstheme="minorBidi"/>
                <w:noProof/>
                <w:sz w:val="20"/>
                <w:szCs w:val="20"/>
                <w:lang w:eastAsia="zh-CN"/>
              </w:rPr>
              <w:t xml:space="preserve">of </w:t>
            </w:r>
            <w:r w:rsidRPr="00D61E89">
              <w:rPr>
                <w:rFonts w:asciiTheme="minorBidi" w:eastAsia="SimSun" w:hAnsiTheme="minorBidi" w:cstheme="minorBidi"/>
                <w:noProof/>
                <w:sz w:val="20"/>
                <w:szCs w:val="20"/>
                <w:lang w:eastAsia="zh-CN"/>
              </w:rPr>
              <w:t>help to regulators and policy makers interested in increasing corporate transparency.</w:t>
            </w:r>
          </w:p>
        </w:tc>
      </w:tr>
    </w:tbl>
    <w:p w14:paraId="120B2FDA" w14:textId="77777777" w:rsidR="00D12273" w:rsidRPr="00A17C3E" w:rsidRDefault="00D12273" w:rsidP="00D12273">
      <w:pPr>
        <w:autoSpaceDE w:val="0"/>
        <w:autoSpaceDN w:val="0"/>
        <w:adjustRightInd w:val="0"/>
        <w:spacing w:line="480" w:lineRule="auto"/>
        <w:rPr>
          <w:rFonts w:asciiTheme="minorBidi" w:hAnsiTheme="minorBidi" w:cstheme="minorBidi"/>
          <w:snapToGrid w:val="0"/>
          <w:color w:val="000000"/>
          <w:szCs w:val="22"/>
          <w:lang w:val="en-US" w:eastAsia="zh-CN"/>
        </w:rPr>
      </w:pPr>
    </w:p>
    <w:p w14:paraId="5237866D" w14:textId="07E5F26E" w:rsidR="00D12273" w:rsidRPr="00D61E89" w:rsidRDefault="001D641A" w:rsidP="00D61E89">
      <w:pPr>
        <w:pStyle w:val="Heading1"/>
        <w:ind w:hanging="657"/>
        <w:rPr>
          <w:rFonts w:asciiTheme="minorBidi" w:hAnsiTheme="minorBidi" w:cstheme="minorBidi"/>
          <w:b w:val="0"/>
          <w:bCs w:val="0"/>
          <w:sz w:val="24"/>
          <w:szCs w:val="24"/>
        </w:rPr>
      </w:pPr>
      <w:bookmarkStart w:id="168" w:name="_Toc386484823"/>
      <w:bookmarkStart w:id="169" w:name="_Toc451174607"/>
      <w:bookmarkStart w:id="170" w:name="_Toc480977857"/>
      <w:r w:rsidRPr="00D61E89">
        <w:rPr>
          <w:rFonts w:asciiTheme="minorBidi" w:hAnsiTheme="minorBidi" w:cstheme="minorBidi"/>
          <w:b w:val="0"/>
          <w:bCs w:val="0"/>
          <w:sz w:val="24"/>
          <w:szCs w:val="24"/>
        </w:rPr>
        <w:t xml:space="preserve">8.7 </w:t>
      </w:r>
      <w:r w:rsidR="00D12273" w:rsidRPr="00D61E89">
        <w:rPr>
          <w:rFonts w:asciiTheme="minorBidi" w:hAnsiTheme="minorBidi" w:cstheme="minorBidi"/>
          <w:b w:val="0"/>
          <w:bCs w:val="0"/>
          <w:sz w:val="24"/>
          <w:szCs w:val="24"/>
        </w:rPr>
        <w:t xml:space="preserve">Delimitation and Limitations </w:t>
      </w:r>
      <w:r w:rsidR="00560BF8" w:rsidRPr="00D61E89">
        <w:rPr>
          <w:rFonts w:asciiTheme="minorBidi" w:hAnsiTheme="minorBidi" w:cstheme="minorBidi"/>
          <w:b w:val="0"/>
          <w:bCs w:val="0"/>
          <w:sz w:val="24"/>
          <w:szCs w:val="24"/>
        </w:rPr>
        <w:t>of</w:t>
      </w:r>
      <w:r w:rsidR="001633DC" w:rsidRPr="00D61E89">
        <w:rPr>
          <w:rFonts w:asciiTheme="minorBidi" w:hAnsiTheme="minorBidi" w:cstheme="minorBidi"/>
          <w:b w:val="0"/>
          <w:bCs w:val="0"/>
          <w:sz w:val="24"/>
          <w:szCs w:val="24"/>
        </w:rPr>
        <w:t xml:space="preserve"> </w:t>
      </w:r>
      <w:r w:rsidR="00D12273" w:rsidRPr="00D61E89">
        <w:rPr>
          <w:rFonts w:asciiTheme="minorBidi" w:hAnsiTheme="minorBidi" w:cstheme="minorBidi"/>
          <w:b w:val="0"/>
          <w:bCs w:val="0"/>
          <w:sz w:val="24"/>
          <w:szCs w:val="24"/>
        </w:rPr>
        <w:t>the thesis</w:t>
      </w:r>
      <w:bookmarkEnd w:id="168"/>
      <w:r w:rsidR="00D12273" w:rsidRPr="00D61E89">
        <w:rPr>
          <w:rFonts w:asciiTheme="minorBidi" w:hAnsiTheme="minorBidi" w:cstheme="minorBidi"/>
          <w:b w:val="0"/>
          <w:bCs w:val="0"/>
          <w:sz w:val="24"/>
          <w:szCs w:val="24"/>
        </w:rPr>
        <w:t xml:space="preserve"> and avenue</w:t>
      </w:r>
      <w:r w:rsidR="00422E0F" w:rsidRPr="00D61E89">
        <w:rPr>
          <w:rFonts w:asciiTheme="minorBidi" w:hAnsiTheme="minorBidi" w:cstheme="minorBidi"/>
          <w:b w:val="0"/>
          <w:bCs w:val="0"/>
          <w:sz w:val="24"/>
          <w:szCs w:val="24"/>
        </w:rPr>
        <w:t>s</w:t>
      </w:r>
      <w:r w:rsidR="00D12273" w:rsidRPr="00D61E89">
        <w:rPr>
          <w:rFonts w:asciiTheme="minorBidi" w:hAnsiTheme="minorBidi" w:cstheme="minorBidi"/>
          <w:b w:val="0"/>
          <w:bCs w:val="0"/>
          <w:sz w:val="24"/>
          <w:szCs w:val="24"/>
        </w:rPr>
        <w:t xml:space="preserve"> for future research</w:t>
      </w:r>
      <w:bookmarkEnd w:id="169"/>
      <w:bookmarkEnd w:id="170"/>
    </w:p>
    <w:p w14:paraId="372CE155" w14:textId="08DB7539" w:rsidR="00D12273" w:rsidRPr="00A17C3E" w:rsidRDefault="00D12273" w:rsidP="00D61E89">
      <w:pPr>
        <w:spacing w:before="240" w:after="240"/>
        <w:jc w:val="both"/>
        <w:rPr>
          <w:rFonts w:asciiTheme="minorBidi" w:eastAsia="SimSun" w:hAnsiTheme="minorBidi" w:cstheme="minorBidi"/>
          <w:szCs w:val="22"/>
          <w:shd w:val="clear" w:color="auto" w:fill="FFFFFF"/>
        </w:rPr>
      </w:pPr>
      <w:r w:rsidRPr="00A17C3E">
        <w:rPr>
          <w:rFonts w:asciiTheme="minorBidi" w:eastAsia="SimSun" w:hAnsiTheme="minorBidi" w:cstheme="minorBidi"/>
          <w:szCs w:val="22"/>
        </w:rPr>
        <w:t xml:space="preserve">The main </w:t>
      </w:r>
      <w:r w:rsidRPr="00A17C3E">
        <w:rPr>
          <w:rFonts w:asciiTheme="minorBidi" w:eastAsia="SimSun" w:hAnsiTheme="minorBidi" w:cstheme="minorBidi"/>
          <w:szCs w:val="22"/>
          <w:shd w:val="clear" w:color="auto" w:fill="FFFFFF"/>
        </w:rPr>
        <w:t xml:space="preserve">objective </w:t>
      </w:r>
      <w:r w:rsidR="001B78B1">
        <w:rPr>
          <w:rFonts w:asciiTheme="minorBidi" w:eastAsia="SimSun" w:hAnsiTheme="minorBidi" w:cstheme="minorBidi"/>
          <w:szCs w:val="22"/>
          <w:shd w:val="clear" w:color="auto" w:fill="FFFFFF"/>
        </w:rPr>
        <w:t xml:space="preserve">of </w:t>
      </w:r>
      <w:r w:rsidRPr="00A17C3E">
        <w:rPr>
          <w:rFonts w:asciiTheme="minorBidi" w:eastAsia="SimSun" w:hAnsiTheme="minorBidi" w:cstheme="minorBidi"/>
          <w:szCs w:val="22"/>
          <w:shd w:val="clear" w:color="auto" w:fill="FFFFFF"/>
        </w:rPr>
        <w:t xml:space="preserve">the project was to identify how corporate and country level factors relate to both quality </w:t>
      </w:r>
      <w:r w:rsidR="001B78B1">
        <w:rPr>
          <w:rFonts w:asciiTheme="minorBidi" w:eastAsia="SimSun" w:hAnsiTheme="minorBidi" w:cstheme="minorBidi"/>
          <w:szCs w:val="22"/>
          <w:shd w:val="clear" w:color="auto" w:fill="FFFFFF"/>
        </w:rPr>
        <w:t xml:space="preserve">of </w:t>
      </w:r>
      <w:r w:rsidRPr="00A17C3E">
        <w:rPr>
          <w:rFonts w:asciiTheme="minorBidi" w:eastAsia="SimSun" w:hAnsiTheme="minorBidi" w:cstheme="minorBidi"/>
          <w:szCs w:val="22"/>
          <w:shd w:val="clear" w:color="auto" w:fill="FFFFFF"/>
        </w:rPr>
        <w:t xml:space="preserve">voluntary corporate disclosure. </w:t>
      </w:r>
      <w:r w:rsidR="00422E0F" w:rsidRPr="00A17C3E">
        <w:rPr>
          <w:rFonts w:asciiTheme="minorBidi" w:eastAsia="SimSun" w:hAnsiTheme="minorBidi" w:cstheme="minorBidi"/>
          <w:szCs w:val="22"/>
          <w:shd w:val="clear" w:color="auto" w:fill="FFFFFF"/>
        </w:rPr>
        <w:t>Firms’</w:t>
      </w:r>
      <w:r w:rsidRPr="00A17C3E">
        <w:rPr>
          <w:rFonts w:asciiTheme="minorBidi" w:eastAsia="SimSun" w:hAnsiTheme="minorBidi" w:cstheme="minorBidi"/>
          <w:szCs w:val="22"/>
          <w:shd w:val="clear" w:color="auto" w:fill="FFFFFF"/>
        </w:rPr>
        <w:t xml:space="preserve"> level</w:t>
      </w:r>
      <w:r w:rsidR="00422E0F" w:rsidRPr="00A17C3E">
        <w:rPr>
          <w:rFonts w:asciiTheme="minorBidi" w:eastAsia="SimSun" w:hAnsiTheme="minorBidi" w:cstheme="minorBidi"/>
          <w:szCs w:val="22"/>
          <w:shd w:val="clear" w:color="auto" w:fill="FFFFFF"/>
        </w:rPr>
        <w:t>s</w:t>
      </w:r>
      <w:r w:rsidRPr="00A17C3E">
        <w:rPr>
          <w:rFonts w:asciiTheme="minorBidi" w:eastAsia="SimSun" w:hAnsiTheme="minorBidi" w:cstheme="minorBidi"/>
          <w:szCs w:val="22"/>
          <w:shd w:val="clear" w:color="auto" w:fill="FFFFFF"/>
        </w:rPr>
        <w:t xml:space="preserve"> </w:t>
      </w:r>
      <w:r w:rsidR="001B78B1">
        <w:rPr>
          <w:rFonts w:asciiTheme="minorBidi" w:eastAsia="SimSun" w:hAnsiTheme="minorBidi" w:cstheme="minorBidi"/>
          <w:szCs w:val="22"/>
          <w:shd w:val="clear" w:color="auto" w:fill="FFFFFF"/>
        </w:rPr>
        <w:t xml:space="preserve">of </w:t>
      </w:r>
      <w:r w:rsidRPr="00A17C3E">
        <w:rPr>
          <w:rFonts w:asciiTheme="minorBidi" w:eastAsia="SimSun" w:hAnsiTheme="minorBidi" w:cstheme="minorBidi"/>
          <w:szCs w:val="22"/>
          <w:shd w:val="clear" w:color="auto" w:fill="FFFFFF"/>
        </w:rPr>
        <w:t xml:space="preserve">voluntary disclosures </w:t>
      </w:r>
      <w:r w:rsidR="00422E0F" w:rsidRPr="00A17C3E">
        <w:rPr>
          <w:rFonts w:asciiTheme="minorBidi" w:eastAsia="SimSun" w:hAnsiTheme="minorBidi" w:cstheme="minorBidi"/>
          <w:szCs w:val="22"/>
          <w:shd w:val="clear" w:color="auto" w:fill="FFFFFF"/>
        </w:rPr>
        <w:t xml:space="preserve">were </w:t>
      </w:r>
      <w:r w:rsidRPr="00A17C3E">
        <w:rPr>
          <w:rFonts w:asciiTheme="minorBidi" w:eastAsia="SimSun" w:hAnsiTheme="minorBidi" w:cstheme="minorBidi"/>
          <w:szCs w:val="22"/>
          <w:shd w:val="clear" w:color="auto" w:fill="FFFFFF"/>
        </w:rPr>
        <w:t xml:space="preserve">assessed using a voluntary disclosure index to avoid research bias (see Chapter 4). As stated previously, these relationships were investigated quantitatively with the help </w:t>
      </w:r>
      <w:r w:rsidR="001B78B1">
        <w:rPr>
          <w:rFonts w:asciiTheme="minorBidi" w:eastAsia="SimSun" w:hAnsiTheme="minorBidi" w:cstheme="minorBidi"/>
          <w:szCs w:val="22"/>
          <w:shd w:val="clear" w:color="auto" w:fill="FFFFFF"/>
        </w:rPr>
        <w:t xml:space="preserve">of </w:t>
      </w:r>
      <w:r w:rsidRPr="00A17C3E">
        <w:rPr>
          <w:rFonts w:asciiTheme="minorBidi" w:eastAsia="SimSun" w:hAnsiTheme="minorBidi" w:cstheme="minorBidi"/>
          <w:szCs w:val="22"/>
          <w:shd w:val="clear" w:color="auto" w:fill="FFFFFF"/>
        </w:rPr>
        <w:t xml:space="preserve">multiple linear regressions, since multiple linear regression is a powerful tool in identifying associations between variables </w:t>
      </w:r>
      <w:r w:rsidRPr="00A17C3E">
        <w:rPr>
          <w:rFonts w:asciiTheme="minorBidi" w:eastAsia="SimSun" w:hAnsiTheme="minorBidi" w:cstheme="minorBidi"/>
          <w:noProof/>
          <w:szCs w:val="22"/>
          <w:shd w:val="clear" w:color="auto" w:fill="FFFFFF"/>
        </w:rPr>
        <w:t>(Hair</w:t>
      </w:r>
      <w:r w:rsidRPr="00A17C3E">
        <w:rPr>
          <w:rFonts w:asciiTheme="minorBidi" w:eastAsia="SimSun" w:hAnsiTheme="minorBidi" w:cstheme="minorBidi"/>
          <w:i/>
          <w:noProof/>
          <w:szCs w:val="22"/>
          <w:shd w:val="clear" w:color="auto" w:fill="FFFFFF"/>
        </w:rPr>
        <w:t xml:space="preserve"> et al.,</w:t>
      </w:r>
      <w:r w:rsidRPr="00A17C3E">
        <w:rPr>
          <w:rFonts w:asciiTheme="minorBidi" w:eastAsia="SimSun" w:hAnsiTheme="minorBidi" w:cstheme="minorBidi"/>
          <w:noProof/>
          <w:szCs w:val="22"/>
          <w:shd w:val="clear" w:color="auto" w:fill="FFFFFF"/>
        </w:rPr>
        <w:t xml:space="preserve"> 2010)</w:t>
      </w:r>
      <w:r w:rsidRPr="00A17C3E">
        <w:rPr>
          <w:rFonts w:asciiTheme="minorBidi" w:eastAsia="SimSun" w:hAnsiTheme="minorBidi" w:cstheme="minorBidi"/>
          <w:szCs w:val="22"/>
          <w:shd w:val="clear" w:color="auto" w:fill="FFFFFF"/>
        </w:rPr>
        <w:t>. Furthermore, only ten developing countries were considered in the study</w:t>
      </w:r>
      <w:r w:rsidR="00422E0F" w:rsidRPr="00A17C3E">
        <w:rPr>
          <w:rFonts w:asciiTheme="minorBidi" w:eastAsia="SimSun" w:hAnsiTheme="minorBidi" w:cstheme="minorBidi"/>
          <w:szCs w:val="22"/>
          <w:shd w:val="clear" w:color="auto" w:fill="FFFFFF"/>
        </w:rPr>
        <w:t>, in order</w:t>
      </w:r>
      <w:r w:rsidRPr="00A17C3E">
        <w:rPr>
          <w:rFonts w:asciiTheme="minorBidi" w:eastAsia="SimSun" w:hAnsiTheme="minorBidi" w:cstheme="minorBidi"/>
          <w:szCs w:val="22"/>
          <w:shd w:val="clear" w:color="auto" w:fill="FFFFFF"/>
        </w:rPr>
        <w:t xml:space="preserve"> to have manageable data. Moreover, due to reasons </w:t>
      </w:r>
      <w:r w:rsidR="001B78B1">
        <w:rPr>
          <w:rFonts w:asciiTheme="minorBidi" w:eastAsia="SimSun" w:hAnsiTheme="minorBidi" w:cstheme="minorBidi"/>
          <w:szCs w:val="22"/>
          <w:shd w:val="clear" w:color="auto" w:fill="FFFFFF"/>
        </w:rPr>
        <w:t xml:space="preserve">of </w:t>
      </w:r>
      <w:r w:rsidRPr="00A17C3E">
        <w:rPr>
          <w:rFonts w:asciiTheme="minorBidi" w:eastAsia="SimSun" w:hAnsiTheme="minorBidi" w:cstheme="minorBidi"/>
          <w:szCs w:val="22"/>
          <w:shd w:val="clear" w:color="auto" w:fill="FFFFFF"/>
        </w:rPr>
        <w:t xml:space="preserve">manageability, only annual reports from 2011 and 2012 were analysed, so information provided by other channels </w:t>
      </w:r>
      <w:r w:rsidR="00422E0F" w:rsidRPr="00A17C3E">
        <w:rPr>
          <w:rFonts w:asciiTheme="minorBidi" w:eastAsia="SimSun" w:hAnsiTheme="minorBidi" w:cstheme="minorBidi"/>
          <w:szCs w:val="22"/>
          <w:shd w:val="clear" w:color="auto" w:fill="FFFFFF"/>
        </w:rPr>
        <w:t xml:space="preserve">was </w:t>
      </w:r>
      <w:r w:rsidRPr="00A17C3E">
        <w:rPr>
          <w:rFonts w:asciiTheme="minorBidi" w:eastAsia="SimSun" w:hAnsiTheme="minorBidi" w:cstheme="minorBidi"/>
          <w:szCs w:val="22"/>
          <w:shd w:val="clear" w:color="auto" w:fill="FFFFFF"/>
        </w:rPr>
        <w:t>not used in measuring corporate voluntary disclosure in this study, for reasons explained previously.</w:t>
      </w:r>
    </w:p>
    <w:p w14:paraId="4FCD5CA2" w14:textId="24A7893E" w:rsidR="00D12273" w:rsidRPr="00A17C3E" w:rsidRDefault="00422E0F" w:rsidP="00D61E89">
      <w:pPr>
        <w:spacing w:before="240" w:after="240"/>
        <w:jc w:val="both"/>
        <w:rPr>
          <w:rFonts w:asciiTheme="minorBidi" w:eastAsia="SimSun" w:hAnsiTheme="minorBidi" w:cstheme="minorBidi"/>
          <w:szCs w:val="22"/>
          <w:shd w:val="clear" w:color="auto" w:fill="FFFFFF"/>
        </w:rPr>
      </w:pPr>
      <w:r w:rsidRPr="00A17C3E">
        <w:rPr>
          <w:rFonts w:asciiTheme="minorBidi" w:eastAsia="SimSun" w:hAnsiTheme="minorBidi" w:cstheme="minorBidi"/>
          <w:szCs w:val="22"/>
          <w:shd w:val="clear" w:color="auto" w:fill="FFFFFF"/>
        </w:rPr>
        <w:t>As</w:t>
      </w:r>
      <w:r w:rsidR="00D12273" w:rsidRPr="00A17C3E">
        <w:rPr>
          <w:rFonts w:asciiTheme="minorBidi" w:eastAsia="SimSun" w:hAnsiTheme="minorBidi" w:cstheme="minorBidi"/>
          <w:szCs w:val="22"/>
          <w:shd w:val="clear" w:color="auto" w:fill="FFFFFF"/>
        </w:rPr>
        <w:t xml:space="preserve"> explained </w:t>
      </w:r>
      <w:r w:rsidRPr="00A17C3E">
        <w:rPr>
          <w:rFonts w:asciiTheme="minorBidi" w:eastAsia="SimSun" w:hAnsiTheme="minorBidi" w:cstheme="minorBidi"/>
          <w:szCs w:val="22"/>
          <w:shd w:val="clear" w:color="auto" w:fill="FFFFFF"/>
        </w:rPr>
        <w:t>earlier</w:t>
      </w:r>
      <w:r w:rsidR="00D12273" w:rsidRPr="00A17C3E">
        <w:rPr>
          <w:rFonts w:asciiTheme="minorBidi" w:eastAsia="SimSun" w:hAnsiTheme="minorBidi" w:cstheme="minorBidi"/>
          <w:szCs w:val="22"/>
          <w:shd w:val="clear" w:color="auto" w:fill="FFFFFF"/>
        </w:rPr>
        <w:t xml:space="preserve">, this thesis examined the determinants </w:t>
      </w:r>
      <w:r w:rsidR="001B78B1">
        <w:rPr>
          <w:rFonts w:asciiTheme="minorBidi" w:eastAsia="SimSun" w:hAnsiTheme="minorBidi" w:cstheme="minorBidi"/>
          <w:szCs w:val="22"/>
          <w:shd w:val="clear" w:color="auto" w:fill="FFFFFF"/>
        </w:rPr>
        <w:t xml:space="preserve">of </w:t>
      </w:r>
      <w:r w:rsidR="00D12273" w:rsidRPr="00A17C3E">
        <w:rPr>
          <w:rFonts w:asciiTheme="minorBidi" w:eastAsia="SimSun" w:hAnsiTheme="minorBidi" w:cstheme="minorBidi"/>
          <w:szCs w:val="22"/>
          <w:shd w:val="clear" w:color="auto" w:fill="FFFFFF"/>
        </w:rPr>
        <w:t xml:space="preserve">corporate voluntary disclosure using secondary data. Consequently, there are two main limitations, which affect the generalisation </w:t>
      </w:r>
      <w:r w:rsidR="001B78B1">
        <w:rPr>
          <w:rFonts w:asciiTheme="minorBidi" w:eastAsia="SimSun" w:hAnsiTheme="minorBidi" w:cstheme="minorBidi"/>
          <w:szCs w:val="22"/>
          <w:shd w:val="clear" w:color="auto" w:fill="FFFFFF"/>
        </w:rPr>
        <w:t xml:space="preserve">of </w:t>
      </w:r>
      <w:r w:rsidR="00D12273" w:rsidRPr="00A17C3E">
        <w:rPr>
          <w:rFonts w:asciiTheme="minorBidi" w:eastAsia="SimSun" w:hAnsiTheme="minorBidi" w:cstheme="minorBidi"/>
          <w:szCs w:val="22"/>
          <w:shd w:val="clear" w:color="auto" w:fill="FFFFFF"/>
        </w:rPr>
        <w:t>these results. Firstly, the research used</w:t>
      </w:r>
      <w:r w:rsidRPr="00A17C3E">
        <w:rPr>
          <w:rFonts w:asciiTheme="minorBidi" w:eastAsia="SimSun" w:hAnsiTheme="minorBidi" w:cstheme="minorBidi"/>
          <w:szCs w:val="22"/>
          <w:shd w:val="clear" w:color="auto" w:fill="FFFFFF"/>
        </w:rPr>
        <w:t xml:space="preserve"> only a</w:t>
      </w:r>
      <w:r w:rsidR="00D12273" w:rsidRPr="00A17C3E">
        <w:rPr>
          <w:rFonts w:asciiTheme="minorBidi" w:eastAsia="SimSun" w:hAnsiTheme="minorBidi" w:cstheme="minorBidi"/>
          <w:szCs w:val="22"/>
          <w:shd w:val="clear" w:color="auto" w:fill="FFFFFF"/>
        </w:rPr>
        <w:t xml:space="preserve"> few companies from 10 developing countries</w:t>
      </w:r>
      <w:r w:rsidRPr="00A17C3E">
        <w:rPr>
          <w:rFonts w:asciiTheme="minorBidi" w:eastAsia="SimSun" w:hAnsiTheme="minorBidi" w:cstheme="minorBidi"/>
          <w:szCs w:val="22"/>
          <w:shd w:val="clear" w:color="auto" w:fill="FFFFFF"/>
        </w:rPr>
        <w:t>,</w:t>
      </w:r>
      <w:r w:rsidR="00D12273" w:rsidRPr="00A17C3E">
        <w:rPr>
          <w:rFonts w:asciiTheme="minorBidi" w:eastAsia="SimSun" w:hAnsiTheme="minorBidi" w:cstheme="minorBidi"/>
          <w:szCs w:val="22"/>
          <w:shd w:val="clear" w:color="auto" w:fill="FFFFFF"/>
        </w:rPr>
        <w:t xml:space="preserve"> resulting in a limited sample size. In addition, the research considered pooled data from 2011 and 2012 in order to have manageable data. Therefore, the results </w:t>
      </w:r>
      <w:r w:rsidR="001B78B1">
        <w:rPr>
          <w:rFonts w:asciiTheme="minorBidi" w:eastAsia="SimSun" w:hAnsiTheme="minorBidi" w:cstheme="minorBidi"/>
          <w:szCs w:val="22"/>
          <w:shd w:val="clear" w:color="auto" w:fill="FFFFFF"/>
        </w:rPr>
        <w:t xml:space="preserve">of </w:t>
      </w:r>
      <w:r w:rsidR="00D12273" w:rsidRPr="00A17C3E">
        <w:rPr>
          <w:rFonts w:asciiTheme="minorBidi" w:eastAsia="SimSun" w:hAnsiTheme="minorBidi" w:cstheme="minorBidi"/>
          <w:szCs w:val="22"/>
          <w:shd w:val="clear" w:color="auto" w:fill="FFFFFF"/>
        </w:rPr>
        <w:t xml:space="preserve">this study may not provide a generalized overview </w:t>
      </w:r>
      <w:r w:rsidR="001B78B1">
        <w:rPr>
          <w:rFonts w:asciiTheme="minorBidi" w:eastAsia="SimSun" w:hAnsiTheme="minorBidi" w:cstheme="minorBidi"/>
          <w:szCs w:val="22"/>
          <w:shd w:val="clear" w:color="auto" w:fill="FFFFFF"/>
        </w:rPr>
        <w:t xml:space="preserve">of </w:t>
      </w:r>
      <w:r w:rsidR="00D12273" w:rsidRPr="00A17C3E">
        <w:rPr>
          <w:rFonts w:asciiTheme="minorBidi" w:eastAsia="SimSun" w:hAnsiTheme="minorBidi" w:cstheme="minorBidi"/>
          <w:szCs w:val="22"/>
          <w:shd w:val="clear" w:color="auto" w:fill="FFFFFF"/>
        </w:rPr>
        <w:t xml:space="preserve">corporate voluntary disclosure. Hence, the results do not show a trend for the development </w:t>
      </w:r>
      <w:r w:rsidR="001B78B1">
        <w:rPr>
          <w:rFonts w:asciiTheme="minorBidi" w:eastAsia="SimSun" w:hAnsiTheme="minorBidi" w:cstheme="minorBidi"/>
          <w:szCs w:val="22"/>
          <w:shd w:val="clear" w:color="auto" w:fill="FFFFFF"/>
        </w:rPr>
        <w:t xml:space="preserve">of </w:t>
      </w:r>
      <w:r w:rsidR="00D12273" w:rsidRPr="00A17C3E">
        <w:rPr>
          <w:rFonts w:asciiTheme="minorBidi" w:eastAsia="SimSun" w:hAnsiTheme="minorBidi" w:cstheme="minorBidi"/>
          <w:szCs w:val="22"/>
          <w:shd w:val="clear" w:color="auto" w:fill="FFFFFF"/>
        </w:rPr>
        <w:t>corporate voluntary disclosure over many years.</w:t>
      </w:r>
    </w:p>
    <w:p w14:paraId="14679C21" w14:textId="167069E6" w:rsidR="00D12273" w:rsidRPr="00A17C3E" w:rsidRDefault="00D12273" w:rsidP="00D61E89">
      <w:pPr>
        <w:spacing w:before="240" w:after="240"/>
        <w:jc w:val="both"/>
        <w:rPr>
          <w:rFonts w:asciiTheme="minorBidi" w:eastAsia="SimSun" w:hAnsiTheme="minorBidi" w:cstheme="minorBidi"/>
          <w:szCs w:val="22"/>
          <w:shd w:val="clear" w:color="auto" w:fill="FFFFFF"/>
        </w:rPr>
      </w:pPr>
      <w:r w:rsidRPr="00A17C3E">
        <w:rPr>
          <w:rFonts w:asciiTheme="minorBidi" w:eastAsia="SimSun" w:hAnsiTheme="minorBidi" w:cstheme="minorBidi"/>
          <w:szCs w:val="22"/>
          <w:shd w:val="clear" w:color="auto" w:fill="FFFFFF"/>
        </w:rPr>
        <w:t xml:space="preserve">Secondly, this research used annual reports as source data. The corporate voluntary disclosure discussed in this study ignored other source data. Specifically, corporations disclose information through other stand-alone reports, such as press releases, web-site disclosure and media announcements. Consequently, corporate voluntary disclosure in annual reports may not include information voluntarily disclosed through </w:t>
      </w:r>
      <w:r w:rsidR="005A40FD" w:rsidRPr="00A17C3E">
        <w:rPr>
          <w:rFonts w:asciiTheme="minorBidi" w:eastAsia="SimSun" w:hAnsiTheme="minorBidi" w:cstheme="minorBidi"/>
          <w:szCs w:val="22"/>
          <w:shd w:val="clear" w:color="auto" w:fill="FFFFFF"/>
        </w:rPr>
        <w:t>another</w:t>
      </w:r>
      <w:r w:rsidRPr="00A17C3E">
        <w:rPr>
          <w:rFonts w:asciiTheme="minorBidi" w:eastAsia="SimSun" w:hAnsiTheme="minorBidi" w:cstheme="minorBidi"/>
          <w:szCs w:val="22"/>
          <w:shd w:val="clear" w:color="auto" w:fill="FFFFFF"/>
        </w:rPr>
        <w:t xml:space="preserve"> media. This exclusion may have limited the study’s ability to capture and fully measure the corporate voluntary disclosure.</w:t>
      </w:r>
    </w:p>
    <w:p w14:paraId="65DD5954" w14:textId="77777777" w:rsidR="00D12273" w:rsidRPr="00D61E89" w:rsidRDefault="001D641A" w:rsidP="00D61E89">
      <w:pPr>
        <w:pStyle w:val="Heading1"/>
        <w:ind w:hanging="657"/>
        <w:rPr>
          <w:rFonts w:asciiTheme="minorBidi" w:hAnsiTheme="minorBidi" w:cstheme="minorBidi"/>
          <w:b w:val="0"/>
          <w:bCs w:val="0"/>
          <w:sz w:val="24"/>
          <w:szCs w:val="24"/>
        </w:rPr>
      </w:pPr>
      <w:bookmarkStart w:id="171" w:name="_Toc386484824"/>
      <w:bookmarkStart w:id="172" w:name="_Toc451174608"/>
      <w:bookmarkStart w:id="173" w:name="_Toc480977858"/>
      <w:r w:rsidRPr="00D61E89">
        <w:rPr>
          <w:rFonts w:asciiTheme="minorBidi" w:hAnsiTheme="minorBidi" w:cstheme="minorBidi"/>
          <w:b w:val="0"/>
          <w:bCs w:val="0"/>
          <w:sz w:val="24"/>
          <w:szCs w:val="24"/>
        </w:rPr>
        <w:t xml:space="preserve">8.8 </w:t>
      </w:r>
      <w:r w:rsidR="00D12273" w:rsidRPr="00D61E89">
        <w:rPr>
          <w:rFonts w:asciiTheme="minorBidi" w:hAnsiTheme="minorBidi" w:cstheme="minorBidi"/>
          <w:b w:val="0"/>
          <w:bCs w:val="0"/>
          <w:sz w:val="24"/>
          <w:szCs w:val="24"/>
        </w:rPr>
        <w:t>Avenues for future research</w:t>
      </w:r>
      <w:bookmarkEnd w:id="171"/>
      <w:bookmarkEnd w:id="172"/>
      <w:bookmarkEnd w:id="173"/>
    </w:p>
    <w:p w14:paraId="77B8E652" w14:textId="0DC7BE37" w:rsidR="00D12273" w:rsidRPr="00D61E89" w:rsidRDefault="00D12273" w:rsidP="00D61E89">
      <w:pPr>
        <w:autoSpaceDE w:val="0"/>
        <w:autoSpaceDN w:val="0"/>
        <w:adjustRightInd w:val="0"/>
        <w:jc w:val="both"/>
        <w:rPr>
          <w:rFonts w:asciiTheme="minorBidi" w:eastAsia="Calibri" w:hAnsiTheme="minorBidi" w:cstheme="minorBidi"/>
          <w:szCs w:val="22"/>
          <w:lang w:val="en-US"/>
        </w:rPr>
      </w:pPr>
      <w:r w:rsidRPr="00D61E89">
        <w:rPr>
          <w:rFonts w:asciiTheme="minorBidi" w:eastAsia="SimSun" w:hAnsiTheme="minorBidi" w:cstheme="minorBidi"/>
          <w:szCs w:val="22"/>
          <w:lang w:eastAsia="zh-CN"/>
        </w:rPr>
        <w:t xml:space="preserve">Three avenues are recommended for future research to extend accounting literature in the area </w:t>
      </w:r>
      <w:r w:rsidR="001B78B1" w:rsidRPr="00D61E89">
        <w:rPr>
          <w:rFonts w:asciiTheme="minorBidi" w:eastAsia="SimSun" w:hAnsiTheme="minorBidi" w:cstheme="minorBidi"/>
          <w:szCs w:val="22"/>
          <w:lang w:eastAsia="zh-CN"/>
        </w:rPr>
        <w:t xml:space="preserve">of </w:t>
      </w:r>
      <w:r w:rsidRPr="00D61E89">
        <w:rPr>
          <w:rFonts w:asciiTheme="minorBidi" w:eastAsia="SimSun" w:hAnsiTheme="minorBidi" w:cstheme="minorBidi"/>
          <w:szCs w:val="22"/>
          <w:lang w:eastAsia="zh-CN"/>
        </w:rPr>
        <w:t xml:space="preserve">corporate voluntary disclosure, </w:t>
      </w:r>
      <w:r w:rsidRPr="00D61E89">
        <w:rPr>
          <w:rFonts w:asciiTheme="minorBidi" w:eastAsia="Calibri" w:hAnsiTheme="minorBidi" w:cstheme="minorBidi"/>
          <w:szCs w:val="22"/>
        </w:rPr>
        <w:t>as explained in the limitation section</w:t>
      </w:r>
      <w:r w:rsidRPr="00D61E89">
        <w:rPr>
          <w:rFonts w:asciiTheme="minorBidi" w:eastAsia="SimSun" w:hAnsiTheme="minorBidi" w:cstheme="minorBidi"/>
          <w:szCs w:val="22"/>
          <w:lang w:eastAsia="zh-CN"/>
        </w:rPr>
        <w:t xml:space="preserve">. Firstly, </w:t>
      </w:r>
      <w:r w:rsidRPr="00D61E89">
        <w:rPr>
          <w:rFonts w:asciiTheme="minorBidi" w:eastAsia="Calibri" w:hAnsiTheme="minorBidi" w:cstheme="minorBidi"/>
          <w:szCs w:val="22"/>
          <w:lang w:val="en-US"/>
        </w:rPr>
        <w:t xml:space="preserve">future studies could apply a longitudinal methodology, whereby companies’ annual reports over a number </w:t>
      </w:r>
      <w:r w:rsidR="001B78B1" w:rsidRPr="00D61E89">
        <w:rPr>
          <w:rFonts w:asciiTheme="minorBidi" w:eastAsia="Calibri" w:hAnsiTheme="minorBidi" w:cstheme="minorBidi"/>
          <w:szCs w:val="22"/>
          <w:lang w:val="en-US"/>
        </w:rPr>
        <w:t xml:space="preserve">of </w:t>
      </w:r>
      <w:r w:rsidRPr="00D61E89">
        <w:rPr>
          <w:rFonts w:asciiTheme="minorBidi" w:eastAsia="Calibri" w:hAnsiTheme="minorBidi" w:cstheme="minorBidi"/>
          <w:szCs w:val="22"/>
          <w:lang w:val="en-US"/>
        </w:rPr>
        <w:t xml:space="preserve">years could be selected, and those studies should also increase the number </w:t>
      </w:r>
      <w:r w:rsidR="001B78B1" w:rsidRPr="00D61E89">
        <w:rPr>
          <w:rFonts w:asciiTheme="minorBidi" w:eastAsia="Calibri" w:hAnsiTheme="minorBidi" w:cstheme="minorBidi"/>
          <w:szCs w:val="22"/>
          <w:lang w:val="en-US"/>
        </w:rPr>
        <w:t xml:space="preserve">of </w:t>
      </w:r>
      <w:r w:rsidRPr="00D61E89">
        <w:rPr>
          <w:rFonts w:asciiTheme="minorBidi" w:eastAsia="Calibri" w:hAnsiTheme="minorBidi" w:cstheme="minorBidi"/>
          <w:szCs w:val="22"/>
          <w:lang w:val="en-US"/>
        </w:rPr>
        <w:t xml:space="preserve">countries and companies. Ntim and Soobaroyen, (2013) </w:t>
      </w:r>
      <w:r w:rsidR="00422E0F" w:rsidRPr="00D61E89">
        <w:rPr>
          <w:rFonts w:asciiTheme="minorBidi" w:eastAsia="Calibri" w:hAnsiTheme="minorBidi" w:cstheme="minorBidi"/>
          <w:szCs w:val="22"/>
          <w:lang w:val="en-US"/>
        </w:rPr>
        <w:t xml:space="preserve">have already identified </w:t>
      </w:r>
      <w:r w:rsidRPr="00D61E89">
        <w:rPr>
          <w:rFonts w:asciiTheme="minorBidi" w:eastAsia="Calibri" w:hAnsiTheme="minorBidi" w:cstheme="minorBidi"/>
          <w:szCs w:val="22"/>
          <w:lang w:val="en-US"/>
        </w:rPr>
        <w:t>that this study</w:t>
      </w:r>
      <w:r w:rsidR="00422E0F" w:rsidRPr="00D61E89">
        <w:rPr>
          <w:rFonts w:asciiTheme="minorBidi" w:eastAsia="Calibri" w:hAnsiTheme="minorBidi" w:cstheme="minorBidi"/>
          <w:szCs w:val="22"/>
          <w:lang w:val="en-US"/>
        </w:rPr>
        <w:t xml:space="preserve"> area</w:t>
      </w:r>
      <w:r w:rsidRPr="00D61E89">
        <w:rPr>
          <w:rFonts w:asciiTheme="minorBidi" w:eastAsia="Calibri" w:hAnsiTheme="minorBidi" w:cstheme="minorBidi"/>
          <w:szCs w:val="22"/>
          <w:lang w:val="en-US"/>
        </w:rPr>
        <w:t xml:space="preserve"> has been addressed more in the developed countries and specific companies</w:t>
      </w:r>
      <w:r w:rsidR="00422E0F" w:rsidRPr="00D61E89">
        <w:rPr>
          <w:rFonts w:asciiTheme="minorBidi" w:eastAsia="Calibri" w:hAnsiTheme="minorBidi" w:cstheme="minorBidi"/>
          <w:szCs w:val="22"/>
          <w:lang w:val="en-US"/>
        </w:rPr>
        <w:t>,</w:t>
      </w:r>
      <w:r w:rsidRPr="00D61E89">
        <w:rPr>
          <w:rFonts w:asciiTheme="minorBidi" w:eastAsia="Calibri" w:hAnsiTheme="minorBidi" w:cstheme="minorBidi"/>
          <w:szCs w:val="22"/>
          <w:lang w:val="en-US"/>
        </w:rPr>
        <w:t xml:space="preserve"> but in the emerging countries it has not been widely carried out.</w:t>
      </w:r>
    </w:p>
    <w:p w14:paraId="0B68CCD5" w14:textId="0C91273D" w:rsidR="00D12273" w:rsidRPr="00D61E89" w:rsidRDefault="00D12273" w:rsidP="00D61E89">
      <w:pPr>
        <w:autoSpaceDE w:val="0"/>
        <w:autoSpaceDN w:val="0"/>
        <w:adjustRightInd w:val="0"/>
        <w:jc w:val="both"/>
        <w:rPr>
          <w:rFonts w:asciiTheme="minorBidi" w:hAnsiTheme="minorBidi" w:cstheme="minorBidi"/>
          <w:szCs w:val="22"/>
        </w:rPr>
      </w:pPr>
      <w:r w:rsidRPr="00D61E89">
        <w:rPr>
          <w:rFonts w:asciiTheme="minorBidi" w:eastAsia="Calibri" w:hAnsiTheme="minorBidi" w:cstheme="minorBidi"/>
          <w:szCs w:val="22"/>
          <w:lang w:val="en-US"/>
        </w:rPr>
        <w:t xml:space="preserve">Secondly, future research could overcome the use </w:t>
      </w:r>
      <w:r w:rsidR="001B78B1" w:rsidRPr="00D61E89">
        <w:rPr>
          <w:rFonts w:asciiTheme="minorBidi" w:eastAsia="Calibri" w:hAnsiTheme="minorBidi" w:cstheme="minorBidi"/>
          <w:szCs w:val="22"/>
          <w:lang w:val="en-US"/>
        </w:rPr>
        <w:t xml:space="preserve">of </w:t>
      </w:r>
      <w:r w:rsidRPr="00D61E89">
        <w:rPr>
          <w:rFonts w:asciiTheme="minorBidi" w:eastAsia="Calibri" w:hAnsiTheme="minorBidi" w:cstheme="minorBidi"/>
          <w:szCs w:val="22"/>
          <w:lang w:val="en-US"/>
        </w:rPr>
        <w:t>quantitative data only by analyzing both quantitative and qualitative approaches and</w:t>
      </w:r>
      <w:r w:rsidR="00422E0F" w:rsidRPr="00D61E89">
        <w:rPr>
          <w:rFonts w:asciiTheme="minorBidi" w:eastAsia="Calibri" w:hAnsiTheme="minorBidi" w:cstheme="minorBidi"/>
          <w:szCs w:val="22"/>
          <w:lang w:val="en-US"/>
        </w:rPr>
        <w:t>,</w:t>
      </w:r>
      <w:r w:rsidRPr="00D61E89">
        <w:rPr>
          <w:rFonts w:asciiTheme="minorBidi" w:eastAsia="Calibri" w:hAnsiTheme="minorBidi" w:cstheme="minorBidi"/>
          <w:szCs w:val="22"/>
          <w:lang w:val="en-US"/>
        </w:rPr>
        <w:t xml:space="preserve"> by using weighted index measures</w:t>
      </w:r>
      <w:r w:rsidR="00422E0F" w:rsidRPr="00D61E89">
        <w:rPr>
          <w:rFonts w:asciiTheme="minorBidi" w:eastAsia="Calibri" w:hAnsiTheme="minorBidi" w:cstheme="minorBidi"/>
          <w:szCs w:val="22"/>
          <w:lang w:val="en-US"/>
        </w:rPr>
        <w:t>,</w:t>
      </w:r>
      <w:r w:rsidRPr="00D61E89">
        <w:rPr>
          <w:rFonts w:asciiTheme="minorBidi" w:eastAsia="Calibri" w:hAnsiTheme="minorBidi" w:cstheme="minorBidi"/>
          <w:szCs w:val="22"/>
          <w:lang w:val="en-US"/>
        </w:rPr>
        <w:t xml:space="preserve"> examine the level </w:t>
      </w:r>
      <w:r w:rsidR="001B78B1" w:rsidRPr="00D61E89">
        <w:rPr>
          <w:rFonts w:asciiTheme="minorBidi" w:eastAsia="Calibri" w:hAnsiTheme="minorBidi" w:cstheme="minorBidi"/>
          <w:szCs w:val="22"/>
          <w:lang w:val="en-US"/>
        </w:rPr>
        <w:t xml:space="preserve">of </w:t>
      </w:r>
      <w:r w:rsidRPr="00D61E89">
        <w:rPr>
          <w:rFonts w:asciiTheme="minorBidi" w:eastAsia="Calibri" w:hAnsiTheme="minorBidi" w:cstheme="minorBidi"/>
          <w:szCs w:val="22"/>
          <w:lang w:val="en-US"/>
        </w:rPr>
        <w:t xml:space="preserve">importance </w:t>
      </w:r>
      <w:r w:rsidR="001B78B1" w:rsidRPr="00D61E89">
        <w:rPr>
          <w:rFonts w:asciiTheme="minorBidi" w:eastAsia="Calibri" w:hAnsiTheme="minorBidi" w:cstheme="minorBidi"/>
          <w:szCs w:val="22"/>
          <w:lang w:val="en-US"/>
        </w:rPr>
        <w:t xml:space="preserve">of </w:t>
      </w:r>
      <w:r w:rsidRPr="00D61E89">
        <w:rPr>
          <w:rFonts w:asciiTheme="minorBidi" w:eastAsia="Calibri" w:hAnsiTheme="minorBidi" w:cstheme="minorBidi"/>
          <w:szCs w:val="22"/>
          <w:lang w:val="en-US"/>
        </w:rPr>
        <w:t xml:space="preserve">each item </w:t>
      </w:r>
      <w:r w:rsidR="001B78B1" w:rsidRPr="00D61E89">
        <w:rPr>
          <w:rFonts w:asciiTheme="minorBidi" w:eastAsia="Calibri" w:hAnsiTheme="minorBidi" w:cstheme="minorBidi"/>
          <w:szCs w:val="22"/>
          <w:lang w:val="en-US"/>
        </w:rPr>
        <w:t xml:space="preserve">of </w:t>
      </w:r>
      <w:r w:rsidRPr="00D61E89">
        <w:rPr>
          <w:rFonts w:asciiTheme="minorBidi" w:eastAsia="Calibri" w:hAnsiTheme="minorBidi" w:cstheme="minorBidi"/>
          <w:szCs w:val="22"/>
          <w:lang w:val="en-US"/>
        </w:rPr>
        <w:t>disclosure</w:t>
      </w:r>
      <w:r w:rsidRPr="00D61E89">
        <w:rPr>
          <w:rFonts w:asciiTheme="minorBidi" w:eastAsia="Calibri" w:hAnsiTheme="minorBidi" w:cstheme="minorBidi"/>
          <w:szCs w:val="22"/>
        </w:rPr>
        <w:t xml:space="preserve">. As </w:t>
      </w:r>
      <w:r w:rsidRPr="00D61E89">
        <w:rPr>
          <w:rFonts w:asciiTheme="minorBidi" w:hAnsiTheme="minorBidi" w:cstheme="minorBidi"/>
          <w:szCs w:val="22"/>
        </w:rPr>
        <w:t>Creswell and Clark (2011, p.15) suggest</w:t>
      </w:r>
      <w:r w:rsidR="00422E0F" w:rsidRPr="00D61E89">
        <w:rPr>
          <w:rFonts w:asciiTheme="minorBidi" w:hAnsiTheme="minorBidi" w:cstheme="minorBidi"/>
          <w:szCs w:val="22"/>
        </w:rPr>
        <w:t>:</w:t>
      </w:r>
      <w:r w:rsidRPr="00D61E89">
        <w:rPr>
          <w:rFonts w:asciiTheme="minorBidi" w:hAnsiTheme="minorBidi" w:cstheme="minorBidi"/>
          <w:szCs w:val="22"/>
        </w:rPr>
        <w:t xml:space="preserve"> </w:t>
      </w:r>
      <w:r w:rsidRPr="00D61E89">
        <w:rPr>
          <w:rFonts w:asciiTheme="minorBidi" w:hAnsiTheme="minorBidi" w:cstheme="minorBidi"/>
          <w:i/>
          <w:szCs w:val="22"/>
        </w:rPr>
        <w:t>“</w:t>
      </w:r>
      <w:r w:rsidRPr="00D61E89">
        <w:rPr>
          <w:rFonts w:asciiTheme="minorBidi" w:hAnsiTheme="minorBidi" w:cstheme="minorBidi"/>
          <w:i/>
          <w:iCs/>
          <w:szCs w:val="22"/>
        </w:rPr>
        <w:t xml:space="preserve">One way to help convince others </w:t>
      </w:r>
      <w:r w:rsidR="001B78B1" w:rsidRPr="00D61E89">
        <w:rPr>
          <w:rFonts w:asciiTheme="minorBidi" w:hAnsiTheme="minorBidi" w:cstheme="minorBidi"/>
          <w:i/>
          <w:iCs/>
          <w:szCs w:val="22"/>
        </w:rPr>
        <w:t xml:space="preserve">of </w:t>
      </w:r>
      <w:r w:rsidRPr="00D61E89">
        <w:rPr>
          <w:rFonts w:asciiTheme="minorBidi" w:hAnsiTheme="minorBidi" w:cstheme="minorBidi"/>
          <w:i/>
          <w:iCs/>
          <w:szCs w:val="22"/>
        </w:rPr>
        <w:t xml:space="preserve">the utility </w:t>
      </w:r>
      <w:r w:rsidR="001B78B1" w:rsidRPr="00D61E89">
        <w:rPr>
          <w:rFonts w:asciiTheme="minorBidi" w:hAnsiTheme="minorBidi" w:cstheme="minorBidi"/>
          <w:i/>
          <w:iCs/>
          <w:szCs w:val="22"/>
        </w:rPr>
        <w:t xml:space="preserve">of </w:t>
      </w:r>
      <w:r w:rsidRPr="00D61E89">
        <w:rPr>
          <w:rFonts w:asciiTheme="minorBidi" w:hAnsiTheme="minorBidi" w:cstheme="minorBidi"/>
          <w:i/>
          <w:iCs/>
          <w:szCs w:val="22"/>
        </w:rPr>
        <w:t>mixed-methods is to locate exemplary mixed-methods studies in the literature on a topic or in a content area and share studies to educate others</w:t>
      </w:r>
      <w:r w:rsidRPr="00D61E89">
        <w:rPr>
          <w:rFonts w:asciiTheme="minorBidi" w:hAnsiTheme="minorBidi" w:cstheme="minorBidi"/>
          <w:i/>
          <w:szCs w:val="22"/>
        </w:rPr>
        <w:t>”.</w:t>
      </w:r>
      <w:r w:rsidRPr="00D61E89">
        <w:rPr>
          <w:rFonts w:asciiTheme="minorBidi" w:hAnsiTheme="minorBidi" w:cstheme="minorBidi"/>
          <w:szCs w:val="22"/>
        </w:rPr>
        <w:t xml:space="preserve">  Waleed, (2014) support</w:t>
      </w:r>
      <w:r w:rsidR="00422E0F" w:rsidRPr="00D61E89">
        <w:rPr>
          <w:rFonts w:asciiTheme="minorBidi" w:hAnsiTheme="minorBidi" w:cstheme="minorBidi"/>
          <w:szCs w:val="22"/>
        </w:rPr>
        <w:t>ed</w:t>
      </w:r>
      <w:r w:rsidRPr="00D61E89">
        <w:rPr>
          <w:rFonts w:asciiTheme="minorBidi" w:hAnsiTheme="minorBidi" w:cstheme="minorBidi"/>
          <w:szCs w:val="22"/>
        </w:rPr>
        <w:t xml:space="preserve"> the use </w:t>
      </w:r>
      <w:r w:rsidR="001B78B1" w:rsidRPr="00D61E89">
        <w:rPr>
          <w:rFonts w:asciiTheme="minorBidi" w:hAnsiTheme="minorBidi" w:cstheme="minorBidi"/>
          <w:szCs w:val="22"/>
        </w:rPr>
        <w:t xml:space="preserve">of </w:t>
      </w:r>
      <w:r w:rsidRPr="00D61E89">
        <w:rPr>
          <w:rFonts w:asciiTheme="minorBidi" w:hAnsiTheme="minorBidi" w:cstheme="minorBidi"/>
          <w:szCs w:val="22"/>
        </w:rPr>
        <w:t xml:space="preserve">both quantitative and qualitative methods </w:t>
      </w:r>
      <w:r w:rsidR="00422E0F" w:rsidRPr="00D61E89">
        <w:rPr>
          <w:rFonts w:asciiTheme="minorBidi" w:hAnsiTheme="minorBidi" w:cstheme="minorBidi"/>
          <w:szCs w:val="22"/>
        </w:rPr>
        <w:t xml:space="preserve">to </w:t>
      </w:r>
      <w:r w:rsidRPr="00D61E89">
        <w:rPr>
          <w:rFonts w:asciiTheme="minorBidi" w:hAnsiTheme="minorBidi" w:cstheme="minorBidi"/>
          <w:szCs w:val="22"/>
        </w:rPr>
        <w:t>improve findings and conclusions</w:t>
      </w:r>
      <w:r w:rsidR="00DA22BF" w:rsidRPr="00D61E89">
        <w:rPr>
          <w:rFonts w:asciiTheme="minorBidi" w:hAnsiTheme="minorBidi" w:cstheme="minorBidi"/>
          <w:szCs w:val="22"/>
        </w:rPr>
        <w:t>,</w:t>
      </w:r>
      <w:r w:rsidRPr="00D61E89">
        <w:rPr>
          <w:rFonts w:asciiTheme="minorBidi" w:hAnsiTheme="minorBidi" w:cstheme="minorBidi"/>
          <w:szCs w:val="22"/>
        </w:rPr>
        <w:t xml:space="preserve"> which this study suggests for further research. </w:t>
      </w:r>
    </w:p>
    <w:p w14:paraId="4E86B05D" w14:textId="7366CC3A" w:rsidR="00D12273" w:rsidRPr="00D61E89" w:rsidRDefault="00EA5A6B" w:rsidP="00D61E89">
      <w:pPr>
        <w:autoSpaceDE w:val="0"/>
        <w:autoSpaceDN w:val="0"/>
        <w:adjustRightInd w:val="0"/>
        <w:jc w:val="both"/>
        <w:rPr>
          <w:rFonts w:asciiTheme="minorBidi" w:hAnsiTheme="minorBidi" w:cstheme="minorBidi"/>
          <w:szCs w:val="22"/>
        </w:rPr>
      </w:pPr>
      <w:r>
        <w:rPr>
          <w:rFonts w:asciiTheme="minorBidi" w:hAnsiTheme="minorBidi" w:cstheme="minorBidi"/>
          <w:szCs w:val="22"/>
        </w:rPr>
        <w:t xml:space="preserve">Finally, Sukthomya </w:t>
      </w:r>
      <w:r w:rsidR="00D12273" w:rsidRPr="00D61E89">
        <w:rPr>
          <w:rFonts w:asciiTheme="minorBidi" w:hAnsiTheme="minorBidi" w:cstheme="minorBidi"/>
          <w:szCs w:val="22"/>
        </w:rPr>
        <w:t xml:space="preserve">(2011) in his study on Empirical Evidence </w:t>
      </w:r>
      <w:r w:rsidR="001B78B1" w:rsidRPr="00D61E89">
        <w:rPr>
          <w:rFonts w:asciiTheme="minorBidi" w:hAnsiTheme="minorBidi" w:cstheme="minorBidi"/>
          <w:szCs w:val="22"/>
        </w:rPr>
        <w:t xml:space="preserve">of </w:t>
      </w:r>
      <w:r w:rsidR="00D12273" w:rsidRPr="00D61E89">
        <w:rPr>
          <w:rFonts w:asciiTheme="minorBidi" w:hAnsiTheme="minorBidi" w:cstheme="minorBidi"/>
          <w:szCs w:val="22"/>
        </w:rPr>
        <w:t xml:space="preserve">Voluntary Disclosure In The Annual Reports </w:t>
      </w:r>
      <w:r w:rsidR="001B78B1" w:rsidRPr="00D61E89">
        <w:rPr>
          <w:rFonts w:asciiTheme="minorBidi" w:hAnsiTheme="minorBidi" w:cstheme="minorBidi"/>
          <w:szCs w:val="22"/>
        </w:rPr>
        <w:t xml:space="preserve">of </w:t>
      </w:r>
      <w:r w:rsidR="00D12273" w:rsidRPr="00D61E89">
        <w:rPr>
          <w:rFonts w:asciiTheme="minorBidi" w:hAnsiTheme="minorBidi" w:cstheme="minorBidi"/>
          <w:szCs w:val="22"/>
        </w:rPr>
        <w:t xml:space="preserve">Listed Companies: The Case </w:t>
      </w:r>
      <w:r w:rsidR="001B78B1" w:rsidRPr="00D61E89">
        <w:rPr>
          <w:rFonts w:asciiTheme="minorBidi" w:hAnsiTheme="minorBidi" w:cstheme="minorBidi"/>
          <w:szCs w:val="22"/>
        </w:rPr>
        <w:t xml:space="preserve">of </w:t>
      </w:r>
      <w:r w:rsidR="00D12273" w:rsidRPr="00D61E89">
        <w:rPr>
          <w:rFonts w:asciiTheme="minorBidi" w:hAnsiTheme="minorBidi" w:cstheme="minorBidi"/>
          <w:szCs w:val="22"/>
        </w:rPr>
        <w:t>Thailand</w:t>
      </w:r>
      <w:r w:rsidR="00DA22BF" w:rsidRPr="00D61E89">
        <w:rPr>
          <w:rFonts w:asciiTheme="minorBidi" w:hAnsiTheme="minorBidi" w:cstheme="minorBidi"/>
          <w:szCs w:val="22"/>
        </w:rPr>
        <w:t>,</w:t>
      </w:r>
      <w:r w:rsidR="00D12273" w:rsidRPr="00D61E89">
        <w:rPr>
          <w:rFonts w:asciiTheme="minorBidi" w:hAnsiTheme="minorBidi" w:cstheme="minorBidi"/>
          <w:szCs w:val="22"/>
        </w:rPr>
        <w:t xml:space="preserve"> used a number </w:t>
      </w:r>
      <w:r w:rsidR="001B78B1" w:rsidRPr="00D61E89">
        <w:rPr>
          <w:rFonts w:asciiTheme="minorBidi" w:hAnsiTheme="minorBidi" w:cstheme="minorBidi"/>
          <w:szCs w:val="22"/>
        </w:rPr>
        <w:t xml:space="preserve">of </w:t>
      </w:r>
      <w:r w:rsidR="00D12273" w:rsidRPr="00D61E89">
        <w:rPr>
          <w:rFonts w:asciiTheme="minorBidi" w:hAnsiTheme="minorBidi" w:cstheme="minorBidi"/>
          <w:szCs w:val="22"/>
        </w:rPr>
        <w:t>sources</w:t>
      </w:r>
      <w:r w:rsidR="00DA22BF" w:rsidRPr="00D61E89">
        <w:rPr>
          <w:rFonts w:asciiTheme="minorBidi" w:hAnsiTheme="minorBidi" w:cstheme="minorBidi"/>
          <w:szCs w:val="22"/>
        </w:rPr>
        <w:t>,</w:t>
      </w:r>
      <w:r w:rsidR="00D12273" w:rsidRPr="00D61E89">
        <w:rPr>
          <w:rFonts w:asciiTheme="minorBidi" w:hAnsiTheme="minorBidi" w:cstheme="minorBidi"/>
          <w:szCs w:val="22"/>
        </w:rPr>
        <w:t xml:space="preserve"> which was a success and </w:t>
      </w:r>
      <w:r w:rsidR="00DA22BF" w:rsidRPr="00D61E89">
        <w:rPr>
          <w:rFonts w:asciiTheme="minorBidi" w:hAnsiTheme="minorBidi" w:cstheme="minorBidi"/>
          <w:szCs w:val="22"/>
        </w:rPr>
        <w:t xml:space="preserve">he </w:t>
      </w:r>
      <w:r w:rsidR="00D12273" w:rsidRPr="00D61E89">
        <w:rPr>
          <w:rFonts w:asciiTheme="minorBidi" w:hAnsiTheme="minorBidi" w:cstheme="minorBidi"/>
          <w:szCs w:val="22"/>
        </w:rPr>
        <w:t xml:space="preserve">also recommended the use </w:t>
      </w:r>
      <w:r w:rsidR="001B78B1" w:rsidRPr="00D61E89">
        <w:rPr>
          <w:rFonts w:asciiTheme="minorBidi" w:hAnsiTheme="minorBidi" w:cstheme="minorBidi"/>
          <w:szCs w:val="22"/>
        </w:rPr>
        <w:t xml:space="preserve">of </w:t>
      </w:r>
      <w:r w:rsidR="00D12273" w:rsidRPr="00D61E89">
        <w:rPr>
          <w:rFonts w:asciiTheme="minorBidi" w:hAnsiTheme="minorBidi" w:cstheme="minorBidi"/>
          <w:szCs w:val="22"/>
        </w:rPr>
        <w:t xml:space="preserve">many sources </w:t>
      </w:r>
      <w:r w:rsidR="001B78B1" w:rsidRPr="00D61E89">
        <w:rPr>
          <w:rFonts w:asciiTheme="minorBidi" w:hAnsiTheme="minorBidi" w:cstheme="minorBidi"/>
          <w:szCs w:val="22"/>
        </w:rPr>
        <w:t xml:space="preserve">of </w:t>
      </w:r>
      <w:r w:rsidR="00D12273" w:rsidRPr="00D61E89">
        <w:rPr>
          <w:rFonts w:asciiTheme="minorBidi" w:hAnsiTheme="minorBidi" w:cstheme="minorBidi"/>
          <w:szCs w:val="22"/>
        </w:rPr>
        <w:t xml:space="preserve">corporate voluntary disclosure. This study also recommends </w:t>
      </w:r>
      <w:r w:rsidR="00DA22BF" w:rsidRPr="00D61E89">
        <w:rPr>
          <w:rFonts w:asciiTheme="minorBidi" w:hAnsiTheme="minorBidi" w:cstheme="minorBidi"/>
          <w:szCs w:val="22"/>
        </w:rPr>
        <w:t xml:space="preserve">that </w:t>
      </w:r>
      <w:r w:rsidR="00D12273" w:rsidRPr="00D61E89">
        <w:rPr>
          <w:rFonts w:asciiTheme="minorBidi" w:hAnsiTheme="minorBidi" w:cstheme="minorBidi"/>
          <w:szCs w:val="22"/>
        </w:rPr>
        <w:t xml:space="preserve">future research should use many sources </w:t>
      </w:r>
      <w:r w:rsidR="001B78B1" w:rsidRPr="00D61E89">
        <w:rPr>
          <w:rFonts w:asciiTheme="minorBidi" w:hAnsiTheme="minorBidi" w:cstheme="minorBidi"/>
          <w:szCs w:val="22"/>
        </w:rPr>
        <w:t xml:space="preserve">of </w:t>
      </w:r>
      <w:r w:rsidR="00D12273" w:rsidRPr="00D61E89">
        <w:rPr>
          <w:rFonts w:asciiTheme="minorBidi" w:hAnsiTheme="minorBidi" w:cstheme="minorBidi"/>
          <w:szCs w:val="22"/>
        </w:rPr>
        <w:t>corporate voluntary disclosure to confirm these findings</w:t>
      </w:r>
      <w:r w:rsidR="00DA22BF" w:rsidRPr="00D61E89">
        <w:rPr>
          <w:rFonts w:asciiTheme="minorBidi" w:hAnsiTheme="minorBidi" w:cstheme="minorBidi"/>
          <w:szCs w:val="22"/>
        </w:rPr>
        <w:t>,</w:t>
      </w:r>
      <w:r w:rsidR="00D12273" w:rsidRPr="00D61E89">
        <w:rPr>
          <w:rFonts w:asciiTheme="minorBidi" w:hAnsiTheme="minorBidi" w:cstheme="minorBidi"/>
          <w:szCs w:val="22"/>
        </w:rPr>
        <w:t xml:space="preserve"> such as financial statements, information provided </w:t>
      </w:r>
      <w:r w:rsidR="00DA22BF" w:rsidRPr="00D61E89">
        <w:rPr>
          <w:rFonts w:asciiTheme="minorBidi" w:hAnsiTheme="minorBidi" w:cstheme="minorBidi"/>
          <w:szCs w:val="22"/>
        </w:rPr>
        <w:t xml:space="preserve">informally </w:t>
      </w:r>
      <w:r w:rsidR="00D12273" w:rsidRPr="00D61E89">
        <w:rPr>
          <w:rFonts w:asciiTheme="minorBidi" w:hAnsiTheme="minorBidi" w:cstheme="minorBidi"/>
          <w:szCs w:val="22"/>
        </w:rPr>
        <w:t xml:space="preserve">by managers, footnotes, analyst presentations and conference calls, press releases and Internet websites. </w:t>
      </w:r>
    </w:p>
    <w:p w14:paraId="2028C757" w14:textId="77777777" w:rsidR="00D12273" w:rsidRPr="00D61E89" w:rsidRDefault="001D641A" w:rsidP="001D641A">
      <w:pPr>
        <w:pStyle w:val="Heading1"/>
        <w:ind w:hanging="657"/>
        <w:rPr>
          <w:rFonts w:asciiTheme="minorBidi" w:hAnsiTheme="minorBidi" w:cstheme="minorBidi"/>
          <w:b w:val="0"/>
          <w:bCs w:val="0"/>
          <w:sz w:val="24"/>
          <w:szCs w:val="24"/>
        </w:rPr>
      </w:pPr>
      <w:bookmarkStart w:id="174" w:name="_Toc386484825"/>
      <w:bookmarkStart w:id="175" w:name="_Toc451174609"/>
      <w:bookmarkStart w:id="176" w:name="_Toc480977859"/>
      <w:r w:rsidRPr="00D61E89">
        <w:rPr>
          <w:rFonts w:asciiTheme="minorBidi" w:hAnsiTheme="minorBidi" w:cstheme="minorBidi"/>
          <w:b w:val="0"/>
          <w:bCs w:val="0"/>
          <w:sz w:val="24"/>
          <w:szCs w:val="24"/>
        </w:rPr>
        <w:t xml:space="preserve">8.9 </w:t>
      </w:r>
      <w:r w:rsidR="00D12273" w:rsidRPr="00D61E89">
        <w:rPr>
          <w:rFonts w:asciiTheme="minorBidi" w:hAnsiTheme="minorBidi" w:cstheme="minorBidi"/>
          <w:b w:val="0"/>
          <w:bCs w:val="0"/>
          <w:sz w:val="24"/>
          <w:szCs w:val="24"/>
        </w:rPr>
        <w:t>Conclusion</w:t>
      </w:r>
      <w:bookmarkEnd w:id="174"/>
      <w:bookmarkEnd w:id="175"/>
      <w:bookmarkEnd w:id="176"/>
    </w:p>
    <w:p w14:paraId="57740921" w14:textId="66D0046E" w:rsidR="00D12273" w:rsidRPr="00A17C3E" w:rsidRDefault="00D12273" w:rsidP="00D61E89">
      <w:pPr>
        <w:spacing w:before="240" w:after="240"/>
        <w:contextualSpacing/>
        <w:jc w:val="both"/>
        <w:rPr>
          <w:rFonts w:asciiTheme="minorBidi" w:eastAsia="SimSun" w:hAnsiTheme="minorBidi" w:cstheme="minorBidi"/>
          <w:szCs w:val="22"/>
        </w:rPr>
      </w:pPr>
      <w:r w:rsidRPr="00A17C3E">
        <w:rPr>
          <w:rFonts w:asciiTheme="minorBidi" w:eastAsia="SimSun" w:hAnsiTheme="minorBidi" w:cstheme="minorBidi"/>
          <w:szCs w:val="22"/>
          <w:lang w:eastAsia="zh-CN"/>
        </w:rPr>
        <w:t xml:space="preserve">The research objective </w:t>
      </w:r>
      <w:r w:rsidR="001B78B1">
        <w:rPr>
          <w:rFonts w:asciiTheme="minorBidi" w:eastAsia="SimSun" w:hAnsiTheme="minorBidi" w:cstheme="minorBidi"/>
          <w:szCs w:val="22"/>
          <w:lang w:eastAsia="zh-CN"/>
        </w:rPr>
        <w:t xml:space="preserve">of </w:t>
      </w:r>
      <w:r w:rsidRPr="00A17C3E">
        <w:rPr>
          <w:rFonts w:asciiTheme="minorBidi" w:eastAsia="SimSun" w:hAnsiTheme="minorBidi" w:cstheme="minorBidi"/>
          <w:szCs w:val="22"/>
          <w:lang w:eastAsia="zh-CN"/>
        </w:rPr>
        <w:t xml:space="preserve">thesis was to </w:t>
      </w:r>
      <w:r w:rsidRPr="00A17C3E">
        <w:rPr>
          <w:rFonts w:asciiTheme="minorBidi" w:eastAsia="SimSun" w:hAnsiTheme="minorBidi" w:cstheme="minorBidi"/>
          <w:szCs w:val="22"/>
        </w:rPr>
        <w:t xml:space="preserve">examine how firm level factors are associated </w:t>
      </w:r>
      <w:r w:rsidR="00DA22BF" w:rsidRPr="00A17C3E">
        <w:rPr>
          <w:rFonts w:asciiTheme="minorBidi" w:eastAsia="SimSun" w:hAnsiTheme="minorBidi" w:cstheme="minorBidi"/>
          <w:szCs w:val="22"/>
        </w:rPr>
        <w:t xml:space="preserve">with </w:t>
      </w:r>
      <w:r w:rsidRPr="00A17C3E">
        <w:rPr>
          <w:rFonts w:asciiTheme="minorBidi" w:eastAsia="SimSun" w:hAnsiTheme="minorBidi" w:cstheme="minorBidi"/>
          <w:szCs w:val="22"/>
        </w:rPr>
        <w:t xml:space="preserve">the quantity and quality </w:t>
      </w:r>
      <w:r w:rsidR="001B78B1">
        <w:rPr>
          <w:rFonts w:asciiTheme="minorBidi" w:eastAsia="SimSun" w:hAnsiTheme="minorBidi" w:cstheme="minorBidi"/>
          <w:szCs w:val="22"/>
        </w:rPr>
        <w:t xml:space="preserve">of </w:t>
      </w:r>
      <w:r w:rsidRPr="00A17C3E">
        <w:rPr>
          <w:rFonts w:asciiTheme="minorBidi" w:eastAsia="SimSun" w:hAnsiTheme="minorBidi" w:cstheme="minorBidi"/>
          <w:szCs w:val="22"/>
        </w:rPr>
        <w:t>voluntary</w:t>
      </w:r>
      <w:r w:rsidRPr="00A17C3E">
        <w:rPr>
          <w:rFonts w:asciiTheme="minorBidi" w:eastAsia="SimSun" w:hAnsiTheme="minorBidi" w:cstheme="minorBidi"/>
        </w:rPr>
        <w:t xml:space="preserve"> disclosure in annual reports</w:t>
      </w:r>
      <w:r w:rsidR="00DA22BF" w:rsidRPr="00A17C3E">
        <w:rPr>
          <w:rFonts w:asciiTheme="minorBidi" w:eastAsia="SimSun" w:hAnsiTheme="minorBidi" w:cstheme="minorBidi"/>
        </w:rPr>
        <w:t>, and</w:t>
      </w:r>
      <w:r w:rsidRPr="00A17C3E">
        <w:rPr>
          <w:rFonts w:asciiTheme="minorBidi" w:eastAsia="SimSun" w:hAnsiTheme="minorBidi" w:cstheme="minorBidi"/>
        </w:rPr>
        <w:t xml:space="preserve"> </w:t>
      </w:r>
      <w:r w:rsidRPr="00A17C3E">
        <w:rPr>
          <w:rFonts w:asciiTheme="minorBidi" w:eastAsia="SimSun" w:hAnsiTheme="minorBidi" w:cstheme="minorBidi"/>
          <w:szCs w:val="22"/>
        </w:rPr>
        <w:t xml:space="preserve">to analyse how country level factors are associated to </w:t>
      </w:r>
      <w:r w:rsidR="00DA22BF" w:rsidRPr="00A17C3E">
        <w:rPr>
          <w:rFonts w:asciiTheme="minorBidi" w:eastAsia="SimSun" w:hAnsiTheme="minorBidi" w:cstheme="minorBidi"/>
          <w:szCs w:val="22"/>
        </w:rPr>
        <w:t xml:space="preserve">the </w:t>
      </w:r>
      <w:r w:rsidRPr="00A17C3E">
        <w:rPr>
          <w:rFonts w:asciiTheme="minorBidi" w:eastAsia="SimSun" w:hAnsiTheme="minorBidi" w:cstheme="minorBidi"/>
          <w:szCs w:val="22"/>
        </w:rPr>
        <w:t xml:space="preserve">quantity and quality </w:t>
      </w:r>
      <w:r w:rsidR="001B78B1">
        <w:rPr>
          <w:rFonts w:asciiTheme="minorBidi" w:eastAsia="SimSun" w:hAnsiTheme="minorBidi" w:cstheme="minorBidi"/>
          <w:szCs w:val="22"/>
        </w:rPr>
        <w:t xml:space="preserve">of </w:t>
      </w:r>
      <w:r w:rsidRPr="00A17C3E">
        <w:rPr>
          <w:rFonts w:asciiTheme="minorBidi" w:eastAsia="SimSun" w:hAnsiTheme="minorBidi" w:cstheme="minorBidi"/>
          <w:szCs w:val="22"/>
        </w:rPr>
        <w:t>voluntary disclosure</w:t>
      </w:r>
      <w:r w:rsidRPr="00A17C3E">
        <w:rPr>
          <w:rFonts w:asciiTheme="minorBidi" w:eastAsia="MS Mincho" w:hAnsiTheme="minorBidi" w:cstheme="minorBidi"/>
          <w:szCs w:val="22"/>
        </w:rPr>
        <w:t>. I</w:t>
      </w:r>
      <w:r w:rsidRPr="00A17C3E">
        <w:rPr>
          <w:rFonts w:asciiTheme="minorBidi" w:eastAsia="SimSun" w:hAnsiTheme="minorBidi" w:cstheme="minorBidi"/>
          <w:szCs w:val="22"/>
          <w:lang w:eastAsia="zh-CN"/>
        </w:rPr>
        <w:t>t has been found that</w:t>
      </w:r>
      <w:r w:rsidRPr="00A17C3E">
        <w:rPr>
          <w:rFonts w:asciiTheme="minorBidi" w:eastAsia="Calibri" w:hAnsiTheme="minorBidi" w:cstheme="minorBidi"/>
          <w:szCs w:val="22"/>
        </w:rPr>
        <w:t xml:space="preserve"> corporate growth rate</w:t>
      </w:r>
      <w:r w:rsidRPr="00A17C3E">
        <w:rPr>
          <w:rFonts w:asciiTheme="minorBidi" w:eastAsia="Calibri" w:hAnsiTheme="minorBidi" w:cstheme="minorBidi"/>
          <w:szCs w:val="22"/>
          <w:lang w:val="en-US"/>
        </w:rPr>
        <w:t xml:space="preserve">, being audited by the big 4 audit firms, industrial diversity, </w:t>
      </w:r>
      <w:r w:rsidR="007A7B65">
        <w:rPr>
          <w:rFonts w:asciiTheme="minorBidi" w:eastAsia="Calibri" w:hAnsiTheme="minorBidi" w:cstheme="minorBidi"/>
          <w:szCs w:val="22"/>
          <w:lang w:val="en-US"/>
        </w:rPr>
        <w:t>Profitability</w:t>
      </w:r>
      <w:r w:rsidRPr="00A17C3E">
        <w:rPr>
          <w:rFonts w:asciiTheme="minorBidi" w:eastAsia="Calibri" w:hAnsiTheme="minorBidi" w:cstheme="minorBidi"/>
          <w:szCs w:val="22"/>
          <w:lang w:val="en-US"/>
        </w:rPr>
        <w:t xml:space="preserve"> levels, liquidity levels and diffused share ownership</w:t>
      </w:r>
      <w:r w:rsidRPr="00A17C3E">
        <w:rPr>
          <w:rFonts w:asciiTheme="minorBidi" w:eastAsia="SimSun" w:hAnsiTheme="minorBidi" w:cstheme="minorBidi"/>
          <w:szCs w:val="22"/>
          <w:lang w:eastAsia="zh-CN"/>
        </w:rPr>
        <w:t xml:space="preserve"> were significantly related to </w:t>
      </w:r>
      <w:r w:rsidRPr="00A17C3E">
        <w:rPr>
          <w:rFonts w:asciiTheme="minorBidi" w:eastAsia="Calibri" w:hAnsiTheme="minorBidi" w:cstheme="minorBidi"/>
          <w:szCs w:val="22"/>
        </w:rPr>
        <w:t xml:space="preserve">the quality </w:t>
      </w:r>
      <w:r w:rsidR="001B78B1">
        <w:rPr>
          <w:rFonts w:asciiTheme="minorBidi" w:eastAsia="Calibri" w:hAnsiTheme="minorBidi" w:cstheme="minorBidi"/>
          <w:szCs w:val="22"/>
        </w:rPr>
        <w:t xml:space="preserve">of </w:t>
      </w:r>
      <w:r w:rsidRPr="00A17C3E">
        <w:rPr>
          <w:rFonts w:asciiTheme="minorBidi" w:eastAsia="Calibri" w:hAnsiTheme="minorBidi" w:cstheme="minorBidi"/>
          <w:szCs w:val="22"/>
        </w:rPr>
        <w:t>corporate voluntary disclosure.</w:t>
      </w:r>
      <w:r w:rsidRPr="00A17C3E">
        <w:rPr>
          <w:rFonts w:asciiTheme="minorBidi" w:eastAsia="MS Mincho" w:hAnsiTheme="minorBidi" w:cstheme="minorBidi"/>
          <w:szCs w:val="22"/>
          <w:lang w:eastAsia="zh-CN"/>
        </w:rPr>
        <w:t xml:space="preserve"> </w:t>
      </w:r>
      <w:r w:rsidRPr="00A17C3E">
        <w:rPr>
          <w:rFonts w:asciiTheme="minorBidi" w:eastAsia="SimSun" w:hAnsiTheme="minorBidi" w:cstheme="minorBidi"/>
          <w:szCs w:val="22"/>
          <w:lang w:eastAsia="zh-CN"/>
        </w:rPr>
        <w:t xml:space="preserve">In addition, it was found </w:t>
      </w:r>
      <w:r w:rsidRPr="00A17C3E">
        <w:rPr>
          <w:rFonts w:asciiTheme="minorBidi" w:eastAsia="Calibri" w:hAnsiTheme="minorBidi" w:cstheme="minorBidi"/>
          <w:szCs w:val="22"/>
        </w:rPr>
        <w:t>that corporate growth rate</w:t>
      </w:r>
      <w:r w:rsidRPr="00A17C3E">
        <w:rPr>
          <w:rFonts w:asciiTheme="minorBidi" w:eastAsia="Calibri" w:hAnsiTheme="minorBidi" w:cstheme="minorBidi"/>
          <w:szCs w:val="22"/>
          <w:lang w:val="en-US"/>
        </w:rPr>
        <w:t xml:space="preserve">, being audited by the big 4 audit firms, industrial diversity, </w:t>
      </w:r>
      <w:r w:rsidR="007A7B65">
        <w:rPr>
          <w:rFonts w:asciiTheme="minorBidi" w:eastAsia="Calibri" w:hAnsiTheme="minorBidi" w:cstheme="minorBidi"/>
          <w:szCs w:val="22"/>
          <w:lang w:val="en-US"/>
        </w:rPr>
        <w:t>Profitability</w:t>
      </w:r>
      <w:r w:rsidRPr="00A17C3E">
        <w:rPr>
          <w:rFonts w:asciiTheme="minorBidi" w:eastAsia="Calibri" w:hAnsiTheme="minorBidi" w:cstheme="minorBidi"/>
          <w:szCs w:val="22"/>
          <w:lang w:val="en-US"/>
        </w:rPr>
        <w:t xml:space="preserve"> levels, liquidity levels and diffused share ownership</w:t>
      </w:r>
      <w:r w:rsidRPr="00A17C3E">
        <w:rPr>
          <w:rFonts w:asciiTheme="minorBidi" w:eastAsia="SimSun" w:hAnsiTheme="minorBidi" w:cstheme="minorBidi"/>
          <w:szCs w:val="22"/>
          <w:lang w:eastAsia="zh-CN"/>
        </w:rPr>
        <w:t xml:space="preserve"> were significantly related to </w:t>
      </w:r>
      <w:r w:rsidRPr="00A17C3E">
        <w:rPr>
          <w:rFonts w:asciiTheme="minorBidi" w:eastAsia="Calibri" w:hAnsiTheme="minorBidi" w:cstheme="minorBidi"/>
          <w:szCs w:val="22"/>
        </w:rPr>
        <w:t xml:space="preserve">the quality </w:t>
      </w:r>
      <w:r w:rsidR="001B78B1">
        <w:rPr>
          <w:rFonts w:asciiTheme="minorBidi" w:eastAsia="Calibri" w:hAnsiTheme="minorBidi" w:cstheme="minorBidi"/>
          <w:szCs w:val="22"/>
        </w:rPr>
        <w:t xml:space="preserve">of </w:t>
      </w:r>
      <w:r w:rsidRPr="00A17C3E">
        <w:rPr>
          <w:rFonts w:asciiTheme="minorBidi" w:eastAsia="Calibri" w:hAnsiTheme="minorBidi" w:cstheme="minorBidi"/>
          <w:szCs w:val="22"/>
        </w:rPr>
        <w:t>corporate voluntary disclosure.</w:t>
      </w:r>
    </w:p>
    <w:p w14:paraId="198F1D7E" w14:textId="1B11289C" w:rsidR="00B45EDD" w:rsidRPr="00A17C3E" w:rsidRDefault="00D12273" w:rsidP="00D61E89">
      <w:pPr>
        <w:spacing w:before="240" w:after="240"/>
        <w:contextualSpacing/>
        <w:jc w:val="both"/>
        <w:rPr>
          <w:rFonts w:asciiTheme="minorBidi" w:hAnsiTheme="minorBidi" w:cstheme="minorBidi"/>
          <w:sz w:val="24"/>
        </w:rPr>
      </w:pPr>
      <w:r w:rsidRPr="00A17C3E">
        <w:rPr>
          <w:rFonts w:asciiTheme="minorBidi" w:eastAsia="SimSun" w:hAnsiTheme="minorBidi" w:cstheme="minorBidi"/>
          <w:szCs w:val="22"/>
          <w:lang w:eastAsia="zh-CN"/>
        </w:rPr>
        <w:t xml:space="preserve">Moreover, the findings showed a significant association between the </w:t>
      </w:r>
      <w:r w:rsidRPr="00A17C3E">
        <w:rPr>
          <w:rFonts w:asciiTheme="minorBidi" w:eastAsia="Calibri" w:hAnsiTheme="minorBidi" w:cstheme="minorBidi"/>
          <w:szCs w:val="22"/>
        </w:rPr>
        <w:t xml:space="preserve">sensitivity </w:t>
      </w:r>
      <w:r w:rsidR="001B78B1">
        <w:rPr>
          <w:rFonts w:asciiTheme="minorBidi" w:eastAsia="Calibri" w:hAnsiTheme="minorBidi" w:cstheme="minorBidi"/>
          <w:szCs w:val="22"/>
        </w:rPr>
        <w:t xml:space="preserve">of </w:t>
      </w:r>
      <w:r w:rsidRPr="00A17C3E">
        <w:rPr>
          <w:rFonts w:asciiTheme="minorBidi" w:eastAsia="Calibri" w:hAnsiTheme="minorBidi" w:cstheme="minorBidi"/>
          <w:szCs w:val="22"/>
        </w:rPr>
        <w:t>the industry</w:t>
      </w:r>
      <w:r w:rsidRPr="00A17C3E">
        <w:rPr>
          <w:rFonts w:asciiTheme="minorBidi" w:eastAsia="Calibri" w:hAnsiTheme="minorBidi" w:cstheme="minorBidi"/>
          <w:szCs w:val="22"/>
          <w:lang w:val="en-US"/>
        </w:rPr>
        <w:t>,</w:t>
      </w:r>
      <w:r w:rsidRPr="00A17C3E">
        <w:rPr>
          <w:rFonts w:asciiTheme="minorBidi" w:eastAsia="Calibri" w:hAnsiTheme="minorBidi" w:cstheme="minorBidi"/>
          <w:szCs w:val="22"/>
        </w:rPr>
        <w:t xml:space="preserve"> </w:t>
      </w:r>
      <w:r w:rsidRPr="00A17C3E">
        <w:rPr>
          <w:rFonts w:asciiTheme="minorBidi" w:eastAsia="Calibri" w:hAnsiTheme="minorBidi" w:cstheme="minorBidi"/>
          <w:szCs w:val="22"/>
          <w:lang w:val="en-US"/>
        </w:rPr>
        <w:t xml:space="preserve">diffused share ownership, corporate growth rates, </w:t>
      </w:r>
      <w:r w:rsidR="007A7B65">
        <w:rPr>
          <w:rFonts w:asciiTheme="minorBidi" w:eastAsia="Calibri" w:hAnsiTheme="minorBidi" w:cstheme="minorBidi"/>
          <w:szCs w:val="22"/>
          <w:lang w:val="en-US"/>
        </w:rPr>
        <w:t>Profitability</w:t>
      </w:r>
      <w:r w:rsidRPr="00A17C3E">
        <w:rPr>
          <w:rFonts w:asciiTheme="minorBidi" w:eastAsia="Calibri" w:hAnsiTheme="minorBidi" w:cstheme="minorBidi"/>
          <w:szCs w:val="22"/>
          <w:lang w:val="en-US"/>
        </w:rPr>
        <w:t xml:space="preserve"> levels, being audited by the big 4 audit firms, liquidity levels, industrial diversity and the </w:t>
      </w:r>
      <w:r w:rsidRPr="00A17C3E">
        <w:rPr>
          <w:rFonts w:asciiTheme="minorBidi" w:eastAsia="SimSun" w:hAnsiTheme="minorBidi" w:cstheme="minorBidi"/>
          <w:szCs w:val="22"/>
        </w:rPr>
        <w:t xml:space="preserve">quantity </w:t>
      </w:r>
      <w:r w:rsidR="001B78B1">
        <w:rPr>
          <w:rFonts w:asciiTheme="minorBidi" w:eastAsia="SimSun" w:hAnsiTheme="minorBidi" w:cstheme="minorBidi"/>
          <w:szCs w:val="22"/>
        </w:rPr>
        <w:t xml:space="preserve">of </w:t>
      </w:r>
      <w:r w:rsidRPr="00A17C3E">
        <w:rPr>
          <w:rFonts w:asciiTheme="minorBidi" w:eastAsia="SimSun" w:hAnsiTheme="minorBidi" w:cstheme="minorBidi"/>
          <w:szCs w:val="22"/>
        </w:rPr>
        <w:t>corporate voluntary disclosure</w:t>
      </w:r>
      <w:r w:rsidRPr="00A17C3E">
        <w:rPr>
          <w:rFonts w:asciiTheme="minorBidi" w:eastAsia="SimSun" w:hAnsiTheme="minorBidi" w:cstheme="minorBidi"/>
          <w:color w:val="FF0000"/>
          <w:szCs w:val="22"/>
          <w:lang w:eastAsia="zh-CN"/>
        </w:rPr>
        <w:t>.</w:t>
      </w:r>
      <w:r w:rsidRPr="00A17C3E">
        <w:rPr>
          <w:rFonts w:asciiTheme="minorBidi" w:eastAsia="SimSun" w:hAnsiTheme="minorBidi" w:cstheme="minorBidi"/>
          <w:szCs w:val="22"/>
          <w:lang w:eastAsia="zh-CN"/>
        </w:rPr>
        <w:t xml:space="preserve"> Similarly, the </w:t>
      </w:r>
      <w:r w:rsidRPr="00A17C3E">
        <w:rPr>
          <w:rFonts w:asciiTheme="minorBidi" w:eastAsia="SimSun" w:hAnsiTheme="minorBidi" w:cstheme="minorBidi"/>
          <w:szCs w:val="22"/>
        </w:rPr>
        <w:t xml:space="preserve">quantity </w:t>
      </w:r>
      <w:r w:rsidR="001B78B1">
        <w:rPr>
          <w:rFonts w:asciiTheme="minorBidi" w:eastAsia="SimSun" w:hAnsiTheme="minorBidi" w:cstheme="minorBidi"/>
          <w:szCs w:val="22"/>
        </w:rPr>
        <w:t xml:space="preserve">of </w:t>
      </w:r>
      <w:r w:rsidRPr="00A17C3E">
        <w:rPr>
          <w:rFonts w:asciiTheme="minorBidi" w:eastAsia="SimSun" w:hAnsiTheme="minorBidi" w:cstheme="minorBidi"/>
          <w:szCs w:val="22"/>
        </w:rPr>
        <w:t>corporate voluntary disclosure was significantly related</w:t>
      </w:r>
      <w:r w:rsidRPr="00A17C3E">
        <w:rPr>
          <w:rFonts w:asciiTheme="minorBidi" w:eastAsia="Calibri" w:hAnsiTheme="minorBidi" w:cstheme="minorBidi"/>
          <w:szCs w:val="22"/>
          <w:lang w:val="en-US"/>
        </w:rPr>
        <w:t xml:space="preserve"> to the level </w:t>
      </w:r>
      <w:r w:rsidR="001B78B1">
        <w:rPr>
          <w:rFonts w:asciiTheme="minorBidi" w:eastAsia="Calibri" w:hAnsiTheme="minorBidi" w:cstheme="minorBidi"/>
          <w:szCs w:val="22"/>
          <w:lang w:val="en-US"/>
        </w:rPr>
        <w:t xml:space="preserve">of </w:t>
      </w:r>
      <w:r w:rsidR="00BA4441" w:rsidRPr="00A17C3E">
        <w:rPr>
          <w:rFonts w:asciiTheme="minorBidi" w:eastAsia="Calibri" w:hAnsiTheme="minorBidi" w:cstheme="minorBidi"/>
          <w:szCs w:val="22"/>
          <w:lang w:val="en-US"/>
        </w:rPr>
        <w:t xml:space="preserve">individualism </w:t>
      </w:r>
      <w:r w:rsidR="001B78B1">
        <w:rPr>
          <w:rFonts w:asciiTheme="minorBidi" w:eastAsia="Calibri" w:hAnsiTheme="minorBidi" w:cstheme="minorBidi"/>
          <w:szCs w:val="22"/>
          <w:lang w:val="en-US"/>
        </w:rPr>
        <w:t xml:space="preserve">of </w:t>
      </w:r>
      <w:r w:rsidRPr="00A17C3E">
        <w:rPr>
          <w:rFonts w:asciiTheme="minorBidi" w:eastAsia="Calibri" w:hAnsiTheme="minorBidi" w:cstheme="minorBidi"/>
          <w:szCs w:val="22"/>
          <w:lang w:val="en-US"/>
        </w:rPr>
        <w:t xml:space="preserve">a culture, the level </w:t>
      </w:r>
      <w:r w:rsidR="001B78B1">
        <w:rPr>
          <w:rFonts w:asciiTheme="minorBidi" w:eastAsia="Calibri" w:hAnsiTheme="minorBidi" w:cstheme="minorBidi"/>
          <w:szCs w:val="22"/>
          <w:lang w:val="en-US"/>
        </w:rPr>
        <w:t xml:space="preserve">of </w:t>
      </w:r>
      <w:r w:rsidRPr="00A17C3E">
        <w:rPr>
          <w:rFonts w:asciiTheme="minorBidi" w:eastAsia="Calibri" w:hAnsiTheme="minorBidi" w:cstheme="minorBidi"/>
          <w:szCs w:val="22"/>
          <w:lang w:val="en-US"/>
        </w:rPr>
        <w:t xml:space="preserve">uncertainty avoidance, the legal system, press freedom, corruption levels, levels </w:t>
      </w:r>
      <w:r w:rsidR="001B78B1">
        <w:rPr>
          <w:rFonts w:asciiTheme="minorBidi" w:eastAsia="Calibri" w:hAnsiTheme="minorBidi" w:cstheme="minorBidi"/>
          <w:szCs w:val="22"/>
          <w:lang w:val="en-US"/>
        </w:rPr>
        <w:t xml:space="preserve">of </w:t>
      </w:r>
      <w:r w:rsidR="00725F7F">
        <w:rPr>
          <w:rFonts w:asciiTheme="minorBidi" w:eastAsia="Calibri" w:hAnsiTheme="minorBidi" w:cstheme="minorBidi"/>
          <w:szCs w:val="22"/>
          <w:lang w:val="en-US"/>
        </w:rPr>
        <w:t>professionalism</w:t>
      </w:r>
      <w:r w:rsidRPr="00A17C3E">
        <w:rPr>
          <w:rFonts w:asciiTheme="minorBidi" w:eastAsia="Calibri" w:hAnsiTheme="minorBidi" w:cstheme="minorBidi"/>
          <w:szCs w:val="22"/>
          <w:lang w:val="en-US"/>
        </w:rPr>
        <w:t xml:space="preserve"> and educational levels</w:t>
      </w:r>
      <w:r w:rsidRPr="00A17C3E">
        <w:rPr>
          <w:rFonts w:asciiTheme="minorBidi" w:eastAsia="Times-Roman" w:hAnsiTheme="minorBidi" w:cstheme="minorBidi"/>
          <w:szCs w:val="22"/>
          <w:lang w:eastAsia="zh-CN"/>
        </w:rPr>
        <w:t>.</w:t>
      </w:r>
      <w:r w:rsidRPr="00A17C3E">
        <w:rPr>
          <w:rFonts w:asciiTheme="minorBidi" w:eastAsia="SimSun" w:hAnsiTheme="minorBidi" w:cstheme="minorBidi"/>
          <w:szCs w:val="22"/>
        </w:rPr>
        <w:t xml:space="preserve"> Finally, it has been shown that </w:t>
      </w:r>
      <w:r w:rsidRPr="00A17C3E">
        <w:rPr>
          <w:rFonts w:asciiTheme="minorBidi" w:eastAsia="Calibri" w:hAnsiTheme="minorBidi" w:cstheme="minorBidi"/>
          <w:szCs w:val="22"/>
          <w:lang w:val="en-US"/>
        </w:rPr>
        <w:t xml:space="preserve">the quality </w:t>
      </w:r>
      <w:r w:rsidR="001B78B1">
        <w:rPr>
          <w:rFonts w:asciiTheme="minorBidi" w:eastAsia="Calibri" w:hAnsiTheme="minorBidi" w:cstheme="minorBidi"/>
          <w:szCs w:val="22"/>
          <w:lang w:val="en-US"/>
        </w:rPr>
        <w:t xml:space="preserve">of </w:t>
      </w:r>
      <w:r w:rsidRPr="00A17C3E">
        <w:rPr>
          <w:rFonts w:asciiTheme="minorBidi" w:eastAsia="Calibri" w:hAnsiTheme="minorBidi" w:cstheme="minorBidi"/>
          <w:szCs w:val="22"/>
          <w:lang w:val="en-US"/>
        </w:rPr>
        <w:t xml:space="preserve">corporate voluntary disclosure was significantly correlated with the </w:t>
      </w:r>
      <w:r w:rsidRPr="00A17C3E">
        <w:rPr>
          <w:rFonts w:asciiTheme="minorBidi" w:eastAsia="Calibri" w:hAnsiTheme="minorBidi" w:cstheme="minorBidi"/>
          <w:szCs w:val="22"/>
        </w:rPr>
        <w:t>legal system</w:t>
      </w:r>
      <w:r w:rsidRPr="00A17C3E">
        <w:rPr>
          <w:rFonts w:asciiTheme="minorBidi" w:eastAsia="Calibri" w:hAnsiTheme="minorBidi" w:cstheme="minorBidi"/>
          <w:szCs w:val="22"/>
          <w:lang w:val="en-US"/>
        </w:rPr>
        <w:t xml:space="preserve">, press freedom, economic development, political freedom, the importance </w:t>
      </w:r>
      <w:r w:rsidR="001B78B1">
        <w:rPr>
          <w:rFonts w:asciiTheme="minorBidi" w:eastAsia="Calibri" w:hAnsiTheme="minorBidi" w:cstheme="minorBidi"/>
          <w:szCs w:val="22"/>
          <w:lang w:val="en-US"/>
        </w:rPr>
        <w:t xml:space="preserve">of </w:t>
      </w:r>
      <w:r w:rsidRPr="00A17C3E">
        <w:rPr>
          <w:rFonts w:asciiTheme="minorBidi" w:eastAsia="Calibri" w:hAnsiTheme="minorBidi" w:cstheme="minorBidi"/>
          <w:szCs w:val="22"/>
          <w:lang w:val="en-US"/>
        </w:rPr>
        <w:t xml:space="preserve">religion, accounting </w:t>
      </w:r>
      <w:r w:rsidR="00725F7F">
        <w:rPr>
          <w:rFonts w:asciiTheme="minorBidi" w:eastAsia="Calibri" w:hAnsiTheme="minorBidi" w:cstheme="minorBidi"/>
          <w:szCs w:val="22"/>
          <w:lang w:val="en-US"/>
        </w:rPr>
        <w:t>professionalism</w:t>
      </w:r>
      <w:r w:rsidRPr="00A17C3E">
        <w:rPr>
          <w:rFonts w:asciiTheme="minorBidi" w:eastAsia="Calibri" w:hAnsiTheme="minorBidi" w:cstheme="minorBidi"/>
          <w:szCs w:val="22"/>
          <w:lang w:val="en-US"/>
        </w:rPr>
        <w:t xml:space="preserve"> variable, and the level </w:t>
      </w:r>
      <w:r w:rsidR="001B78B1">
        <w:rPr>
          <w:rFonts w:asciiTheme="minorBidi" w:eastAsia="Calibri" w:hAnsiTheme="minorBidi" w:cstheme="minorBidi"/>
          <w:szCs w:val="22"/>
          <w:lang w:val="en-US"/>
        </w:rPr>
        <w:t xml:space="preserve">of </w:t>
      </w:r>
      <w:r w:rsidR="00BA4441" w:rsidRPr="00A17C3E">
        <w:rPr>
          <w:rFonts w:asciiTheme="minorBidi" w:eastAsia="Calibri" w:hAnsiTheme="minorBidi" w:cstheme="minorBidi"/>
          <w:szCs w:val="22"/>
          <w:lang w:val="en-US"/>
        </w:rPr>
        <w:t xml:space="preserve">individualism </w:t>
      </w:r>
      <w:r w:rsidR="001B78B1">
        <w:rPr>
          <w:rFonts w:asciiTheme="minorBidi" w:eastAsia="Calibri" w:hAnsiTheme="minorBidi" w:cstheme="minorBidi"/>
          <w:szCs w:val="22"/>
          <w:lang w:val="en-US"/>
        </w:rPr>
        <w:t xml:space="preserve">of </w:t>
      </w:r>
      <w:r w:rsidRPr="00A17C3E">
        <w:rPr>
          <w:rFonts w:asciiTheme="minorBidi" w:eastAsia="Calibri" w:hAnsiTheme="minorBidi" w:cstheme="minorBidi"/>
          <w:szCs w:val="22"/>
          <w:lang w:val="en-US"/>
        </w:rPr>
        <w:t>a culture.</w:t>
      </w:r>
    </w:p>
    <w:p w14:paraId="226B30D5" w14:textId="77777777" w:rsidR="00D87BAF" w:rsidRPr="00A17C3E" w:rsidRDefault="00D87BAF" w:rsidP="00C44F7B">
      <w:pPr>
        <w:spacing w:before="240" w:after="240"/>
        <w:jc w:val="both"/>
        <w:rPr>
          <w:rFonts w:asciiTheme="minorBidi" w:hAnsiTheme="minorBidi" w:cstheme="minorBidi"/>
          <w:szCs w:val="22"/>
        </w:rPr>
      </w:pPr>
    </w:p>
    <w:p w14:paraId="053D2EDA" w14:textId="77777777" w:rsidR="00D87BAF" w:rsidRPr="00A17C3E" w:rsidRDefault="00D87BAF" w:rsidP="00C44F7B">
      <w:pPr>
        <w:spacing w:before="240" w:after="240"/>
        <w:jc w:val="both"/>
        <w:rPr>
          <w:rFonts w:asciiTheme="minorBidi" w:hAnsiTheme="minorBidi" w:cstheme="minorBidi"/>
          <w:szCs w:val="22"/>
        </w:rPr>
        <w:sectPr w:rsidR="00D87BAF" w:rsidRPr="00A17C3E" w:rsidSect="00BE3D6A">
          <w:pgSz w:w="11907" w:h="16840" w:code="9"/>
          <w:pgMar w:top="1418" w:right="1134" w:bottom="1418" w:left="2268" w:header="851" w:footer="851" w:gutter="0"/>
          <w:cols w:space="708"/>
          <w:docGrid w:linePitch="360"/>
        </w:sectPr>
      </w:pPr>
    </w:p>
    <w:p w14:paraId="7152DA32" w14:textId="585FC95E" w:rsidR="00746730" w:rsidRPr="00D61E89" w:rsidRDefault="00AD4631" w:rsidP="00D61E89">
      <w:pPr>
        <w:pStyle w:val="Contents"/>
        <w:spacing w:before="240" w:line="360" w:lineRule="auto"/>
        <w:jc w:val="both"/>
        <w:rPr>
          <w:rFonts w:asciiTheme="minorBidi" w:eastAsia="Calibri" w:hAnsiTheme="minorBidi" w:cstheme="minorBidi"/>
          <w:b w:val="0"/>
          <w:bCs w:val="0"/>
          <w:sz w:val="24"/>
          <w:szCs w:val="24"/>
          <w:lang w:val="en-US"/>
        </w:rPr>
      </w:pPr>
      <w:bookmarkStart w:id="177" w:name="_Toc480977860"/>
      <w:r w:rsidRPr="00D61E89">
        <w:rPr>
          <w:rFonts w:asciiTheme="minorBidi" w:hAnsiTheme="minorBidi" w:cstheme="minorBidi"/>
          <w:b w:val="0"/>
          <w:bCs w:val="0"/>
          <w:sz w:val="24"/>
          <w:szCs w:val="24"/>
        </w:rPr>
        <w:t xml:space="preserve">List </w:t>
      </w:r>
      <w:r w:rsidR="001B78B1" w:rsidRPr="00D61E89">
        <w:rPr>
          <w:rFonts w:asciiTheme="minorBidi" w:hAnsiTheme="minorBidi" w:cstheme="minorBidi"/>
          <w:b w:val="0"/>
          <w:bCs w:val="0"/>
          <w:sz w:val="24"/>
          <w:szCs w:val="24"/>
        </w:rPr>
        <w:t xml:space="preserve">of </w:t>
      </w:r>
      <w:r w:rsidRPr="00D61E89">
        <w:rPr>
          <w:rFonts w:asciiTheme="minorBidi" w:hAnsiTheme="minorBidi" w:cstheme="minorBidi"/>
          <w:b w:val="0"/>
          <w:bCs w:val="0"/>
          <w:sz w:val="24"/>
          <w:szCs w:val="24"/>
        </w:rPr>
        <w:t>References</w:t>
      </w:r>
      <w:bookmarkEnd w:id="177"/>
      <w:r w:rsidR="004D5CFF" w:rsidRPr="00D61E89">
        <w:rPr>
          <w:rFonts w:asciiTheme="minorBidi" w:eastAsia="Calibri" w:hAnsiTheme="minorBidi" w:cstheme="minorBidi"/>
          <w:b w:val="0"/>
          <w:bCs w:val="0"/>
          <w:sz w:val="24"/>
          <w:szCs w:val="24"/>
          <w:lang w:val="en-US"/>
        </w:rPr>
        <w:tab/>
      </w:r>
      <w:bookmarkStart w:id="178" w:name="_ENREF_1"/>
    </w:p>
    <w:bookmarkEnd w:id="178"/>
    <w:tbl>
      <w:tblPr>
        <w:tblW w:w="17840" w:type="dxa"/>
        <w:tblBorders>
          <w:top w:val="nil"/>
          <w:left w:val="nil"/>
          <w:right w:val="nil"/>
        </w:tblBorders>
        <w:tblLayout w:type="fixed"/>
        <w:tblLook w:val="0000" w:firstRow="0" w:lastRow="0" w:firstColumn="0" w:lastColumn="0" w:noHBand="0" w:noVBand="0"/>
      </w:tblPr>
      <w:tblGrid>
        <w:gridCol w:w="8920"/>
        <w:gridCol w:w="8920"/>
      </w:tblGrid>
      <w:tr w:rsidR="007D2BA9" w:rsidRPr="00D61E89" w14:paraId="7F6D1B3B" w14:textId="77777777" w:rsidTr="004D5565">
        <w:trPr>
          <w:trHeight w:val="8833"/>
        </w:trPr>
        <w:tc>
          <w:tcPr>
            <w:tcW w:w="8920" w:type="dxa"/>
            <w:tcMar>
              <w:left w:w="160" w:type="nil"/>
              <w:bottom w:w="160" w:type="nil"/>
            </w:tcMar>
          </w:tcPr>
          <w:p w14:paraId="0646DEFF" w14:textId="77777777" w:rsidR="00154210" w:rsidRPr="00154210" w:rsidRDefault="00154210" w:rsidP="00154210">
            <w:pPr>
              <w:shd w:val="clear" w:color="auto" w:fill="FFFFFF"/>
              <w:spacing w:after="0"/>
              <w:jc w:val="both"/>
              <w:rPr>
                <w:rFonts w:asciiTheme="minorBidi" w:eastAsia="SimSun" w:hAnsiTheme="minorBidi" w:cstheme="minorBidi"/>
                <w:color w:val="222222"/>
                <w:szCs w:val="22"/>
                <w:lang w:eastAsia="en-GB"/>
              </w:rPr>
            </w:pPr>
          </w:p>
          <w:p w14:paraId="67E5904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179" w:name="_Toc457221609"/>
            <w:bookmarkStart w:id="180" w:name="_Toc457239146"/>
            <w:bookmarkStart w:id="181" w:name="_Toc457292962"/>
            <w:r w:rsidRPr="00154210">
              <w:rPr>
                <w:rFonts w:asciiTheme="minorBidi" w:eastAsia="Calibri" w:hAnsiTheme="minorBidi" w:cstheme="minorBidi"/>
                <w:iCs/>
                <w:noProof/>
                <w:szCs w:val="22"/>
                <w:lang w:val="en-US"/>
              </w:rPr>
              <w:t>Abdi, H. (2007) The Kendall rank correlation coefficient. Encyclopedia of Measurement and Statistics. Sage, Thousand Oaks, CA, 508-510.</w:t>
            </w:r>
            <w:bookmarkEnd w:id="179"/>
            <w:bookmarkEnd w:id="180"/>
            <w:bookmarkEnd w:id="181"/>
          </w:p>
          <w:p w14:paraId="6CDC39F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182" w:name="_ENREF_2"/>
            <w:r w:rsidRPr="00154210">
              <w:rPr>
                <w:rFonts w:asciiTheme="minorBidi" w:eastAsia="Calibri" w:hAnsiTheme="minorBidi" w:cstheme="minorBidi"/>
                <w:iCs/>
                <w:noProof/>
                <w:szCs w:val="22"/>
                <w:lang w:val="en-US"/>
              </w:rPr>
              <w:t>Abidin, Z.Z., Kamal, N.M. and Jusof  f, K. (2014) Board structure and corporate performance in Malaysia. International Journal of Economics and Finance, 1 (1) p150.</w:t>
            </w:r>
            <w:bookmarkEnd w:id="182"/>
          </w:p>
          <w:p w14:paraId="57A7F06C"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183" w:name="_ENREF_3"/>
            <w:r w:rsidRPr="00154210">
              <w:rPr>
                <w:rFonts w:asciiTheme="minorBidi" w:eastAsia="Calibri" w:hAnsiTheme="minorBidi" w:cstheme="minorBidi"/>
                <w:iCs/>
                <w:noProof/>
                <w:szCs w:val="22"/>
                <w:lang w:val="en-US"/>
              </w:rPr>
              <w:t>Aboody, D. and Kasznik, R. (2000) CEO stock option awards and the timing of corporate voluntary disclosures. Journal of Accounting and Economics, 29 (1) 73-100.</w:t>
            </w:r>
            <w:bookmarkEnd w:id="183"/>
          </w:p>
          <w:p w14:paraId="60BF54A5"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Abraham, S., Marston, C., and Jones, E. (2015). Disclosure by Indian companies following corporate governance reform. Journal of Applied Accounting Research, 16(1), 114-137.</w:t>
            </w:r>
          </w:p>
          <w:p w14:paraId="271F2FFC"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 xml:space="preserve">Acca (January 2009) Professionalliability of accountants and auditors. Available from: </w:t>
            </w:r>
            <w:hyperlink r:id="rId26" w:history="1">
              <w:r w:rsidRPr="00154210">
                <w:rPr>
                  <w:rFonts w:asciiTheme="minorBidi" w:eastAsia="Calibri" w:hAnsiTheme="minorBidi" w:cstheme="minorBidi"/>
                  <w:iCs/>
                  <w:szCs w:val="22"/>
                </w:rPr>
                <w:t>http://www.acca.org.uk/content/dam/acca/global/PDF</w:t>
              </w:r>
            </w:hyperlink>
            <w:r w:rsidRPr="00154210">
              <w:rPr>
                <w:rFonts w:asciiTheme="minorBidi" w:eastAsia="Calibri" w:hAnsiTheme="minorBidi" w:cstheme="minorBidi"/>
                <w:iCs/>
                <w:noProof/>
                <w:szCs w:val="22"/>
                <w:lang w:val="en-US"/>
              </w:rPr>
              <w:t xml:space="preserve"> members/2012/2012p/Prof  _liability.pdf [Accessed 20th September].</w:t>
            </w:r>
          </w:p>
          <w:p w14:paraId="72809B8E"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184" w:name="_ENREF_5"/>
            <w:r w:rsidRPr="00154210">
              <w:rPr>
                <w:rFonts w:asciiTheme="minorBidi" w:eastAsia="Calibri" w:hAnsiTheme="minorBidi" w:cstheme="minorBidi"/>
                <w:iCs/>
                <w:noProof/>
                <w:szCs w:val="22"/>
                <w:lang w:val="en-US"/>
              </w:rPr>
              <w:t>Adams, C.A. (2002) Factors Influencing Corporate Social and Ethical Reporting: Beyond Current Theorizing Accountability. Auditing &amp; Accountability Journal 15 (2) 223–250.</w:t>
            </w:r>
            <w:bookmarkEnd w:id="184"/>
          </w:p>
          <w:p w14:paraId="4ADC7B9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185" w:name="_ENREF_6"/>
            <w:r w:rsidRPr="00154210">
              <w:rPr>
                <w:rFonts w:asciiTheme="minorBidi" w:eastAsia="Calibri" w:hAnsiTheme="minorBidi" w:cstheme="minorBidi"/>
                <w:iCs/>
                <w:noProof/>
                <w:szCs w:val="22"/>
                <w:lang w:val="en-US"/>
              </w:rPr>
              <w:t>Adelopo, I. (2011) Voluntary disclosure practices amongst listed companies in Nigeria. Advances in Accounting, 27 (2) 338-345.</w:t>
            </w:r>
            <w:bookmarkEnd w:id="185"/>
          </w:p>
          <w:p w14:paraId="077E240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186" w:name="_ENREF_7"/>
            <w:r w:rsidRPr="00154210">
              <w:rPr>
                <w:rFonts w:asciiTheme="minorBidi" w:eastAsia="Calibri" w:hAnsiTheme="minorBidi" w:cstheme="minorBidi"/>
                <w:iCs/>
                <w:noProof/>
                <w:szCs w:val="22"/>
                <w:lang w:val="en-US"/>
              </w:rPr>
              <w:t>Adhikari, A. and Tondkar, R.H. (1992) Environmental factors influencing accounting disclosure requirements of global stock exchanges. Journal of International Financial Management &amp; Accounting, 4 (2) 75-105.</w:t>
            </w:r>
            <w:bookmarkEnd w:id="186"/>
          </w:p>
          <w:p w14:paraId="0D37ED2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187" w:name="_ENREF_8"/>
            <w:r w:rsidRPr="00154210">
              <w:rPr>
                <w:rFonts w:asciiTheme="minorBidi" w:eastAsia="Calibri" w:hAnsiTheme="minorBidi" w:cstheme="minorBidi"/>
                <w:iCs/>
                <w:noProof/>
                <w:szCs w:val="22"/>
                <w:lang w:val="en-US"/>
              </w:rPr>
              <w:t>Adina, P. and Ion, P. (2008) Aspects regarding corporate mandatory and voluntary disclosure. Annals of the University of Oradea: Economic Science, 3 (1) 1407-1411.</w:t>
            </w:r>
            <w:bookmarkEnd w:id="187"/>
          </w:p>
          <w:p w14:paraId="359243F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188" w:name="_ENREF_9"/>
            <w:r w:rsidRPr="00154210">
              <w:rPr>
                <w:rFonts w:asciiTheme="minorBidi" w:eastAsia="Calibri" w:hAnsiTheme="minorBidi" w:cstheme="minorBidi"/>
                <w:iCs/>
                <w:noProof/>
                <w:szCs w:val="22"/>
                <w:lang w:val="en-US"/>
              </w:rPr>
              <w:t>Ahmad, J. and Harnhirun, S. (1995) Unit roots and cointegration in estimating causality between exports and economic growth: empirical evidence from the ASEAN countries. Economics letters, 49 (3) 329-334.</w:t>
            </w:r>
            <w:bookmarkEnd w:id="188"/>
          </w:p>
          <w:p w14:paraId="47454CA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189" w:name="_ENREF_10"/>
            <w:r w:rsidRPr="00154210">
              <w:rPr>
                <w:rFonts w:asciiTheme="minorBidi" w:eastAsia="Calibri" w:hAnsiTheme="minorBidi" w:cstheme="minorBidi"/>
                <w:iCs/>
                <w:noProof/>
                <w:szCs w:val="22"/>
                <w:lang w:val="en-US"/>
              </w:rPr>
              <w:t>Ahmed, K. and Courtis, J.K. (1999) Associations Between Corporate Characteristics and Disclosure Levels in Annual Reports: A Meta-Analysis. The British Accounting Review, 31 (1) 35-61.</w:t>
            </w:r>
            <w:bookmarkEnd w:id="189"/>
          </w:p>
          <w:p w14:paraId="489B06F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190" w:name="_ENREF_11"/>
            <w:r w:rsidRPr="00154210">
              <w:rPr>
                <w:rFonts w:asciiTheme="minorBidi" w:eastAsia="Calibri" w:hAnsiTheme="minorBidi" w:cstheme="minorBidi"/>
                <w:iCs/>
                <w:noProof/>
                <w:szCs w:val="22"/>
                <w:lang w:val="en-US"/>
              </w:rPr>
              <w:t>Akhtaruddin, M., Hossain, M.A., Hossain, M. and Yao, L. (2009) Corporate Governance and Voluntary Disclosure in Corporate Annual Reports of Malaysian Listed Firms. Journal of Applied Management Accounting Research, 7 (1).</w:t>
            </w:r>
            <w:bookmarkEnd w:id="190"/>
          </w:p>
          <w:p w14:paraId="7E6769E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191" w:name="_Toc457221611"/>
            <w:bookmarkStart w:id="192" w:name="_Toc457239147"/>
            <w:bookmarkStart w:id="193" w:name="_Toc457292963"/>
            <w:r w:rsidRPr="00154210">
              <w:rPr>
                <w:rFonts w:asciiTheme="minorBidi" w:eastAsia="Calibri" w:hAnsiTheme="minorBidi" w:cstheme="minorBidi"/>
                <w:iCs/>
                <w:noProof/>
                <w:szCs w:val="22"/>
                <w:lang w:val="en-US"/>
              </w:rPr>
              <w:t>Al-Bassam, W. M., Ntim, C. G., Opong, K. K., and Downs, Y. (2015). Corporate boards and ownership structure as antecedents of corporate governance disclosure in Saudi Arabian publicly listed corporations. Business &amp; Society, 0007650315610611</w:t>
            </w:r>
            <w:bookmarkEnd w:id="191"/>
            <w:bookmarkEnd w:id="192"/>
            <w:bookmarkEnd w:id="193"/>
          </w:p>
          <w:p w14:paraId="6056AEE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 xml:space="preserve">Al-Janadi, Y., Rahman, R. A., and Omar, N. H. (2013). Corporate governance mechanisms and voluntary disclosure in Saudi Arabia. Research Journal of Finance and Accounting, 4(4). </w:t>
            </w:r>
          </w:p>
          <w:p w14:paraId="788030EC"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Aldrich, H. (1999) Organizations evolving. Willshire, UK: Sage.</w:t>
            </w:r>
          </w:p>
          <w:p w14:paraId="68E1D49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194" w:name="_ENREF_13"/>
            <w:r w:rsidRPr="00154210">
              <w:rPr>
                <w:rFonts w:asciiTheme="minorBidi" w:eastAsia="Calibri" w:hAnsiTheme="minorBidi" w:cstheme="minorBidi"/>
                <w:iCs/>
                <w:noProof/>
                <w:szCs w:val="22"/>
                <w:lang w:val="en-US"/>
              </w:rPr>
              <w:t>Ali, A., Chen, T.-Y. and Radhakrishnan, S. (2007) Corporate disclosures by family firms. Journal of Accounting and Economics, 44 (1) 238-286.</w:t>
            </w:r>
            <w:bookmarkEnd w:id="194"/>
          </w:p>
          <w:p w14:paraId="3AA6165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195" w:name="_ENREF_14"/>
            <w:r w:rsidRPr="00154210">
              <w:rPr>
                <w:rFonts w:asciiTheme="minorBidi" w:eastAsia="Calibri" w:hAnsiTheme="minorBidi" w:cstheme="minorBidi"/>
                <w:iCs/>
                <w:noProof/>
                <w:szCs w:val="22"/>
                <w:lang w:val="en-US"/>
              </w:rPr>
              <w:t>Ali, W. and Rizwan, M. (2013) Factors Influencing Corporate Social And Environmental Disclosure (CSED) Practices In The Developing Countries: An Institutional Theoretical Perspective. International Journal of Asian Social Science, 3 (3) 590-609.</w:t>
            </w:r>
            <w:bookmarkEnd w:id="195"/>
          </w:p>
          <w:p w14:paraId="10B43E95"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196" w:name="_ENREF_15"/>
            <w:r w:rsidRPr="00154210">
              <w:rPr>
                <w:rFonts w:asciiTheme="minorBidi" w:eastAsia="Calibri" w:hAnsiTheme="minorBidi" w:cstheme="minorBidi"/>
                <w:iCs/>
                <w:noProof/>
                <w:szCs w:val="22"/>
                <w:lang w:val="en-US"/>
              </w:rPr>
              <w:t>Allegrini, M. and Greco, G. (2013) Corporate boards, audit committees and voluntary disclosure: Evidence from Italian listed companies. Journal of Management &amp; Governance, 17 (1) 187-216.</w:t>
            </w:r>
            <w:bookmarkEnd w:id="196"/>
          </w:p>
          <w:p w14:paraId="6DD1A355"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197" w:name="_ENREF_16"/>
            <w:r w:rsidRPr="00154210">
              <w:rPr>
                <w:rFonts w:asciiTheme="minorBidi" w:eastAsia="Calibri" w:hAnsiTheme="minorBidi" w:cstheme="minorBidi"/>
                <w:iCs/>
                <w:noProof/>
                <w:szCs w:val="22"/>
                <w:lang w:val="en-US"/>
              </w:rPr>
              <w:t>Alp, A. and Ustuntag, S. (2009) Financial reporting transformation the experience of Turkey. Critical Perspective on Accounting, 20 (5) 680-699.</w:t>
            </w:r>
            <w:bookmarkEnd w:id="197"/>
          </w:p>
          <w:p w14:paraId="1E73DF7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198" w:name="_ENREF_17"/>
            <w:r w:rsidRPr="00154210">
              <w:rPr>
                <w:rFonts w:asciiTheme="minorBidi" w:eastAsia="Calibri" w:hAnsiTheme="minorBidi" w:cstheme="minorBidi"/>
                <w:iCs/>
                <w:noProof/>
                <w:szCs w:val="22"/>
                <w:lang w:val="en-US"/>
              </w:rPr>
              <w:t>Anantharaman, D. and Zhang, Y. (2011) Cover me: Managers' responses to changes in analyst coverage in the Post-Regulation FD period. The Accounting Review, 86 (6) 1851-1885.</w:t>
            </w:r>
            <w:bookmarkEnd w:id="198"/>
          </w:p>
          <w:p w14:paraId="5E511ED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rPr>
            </w:pPr>
            <w:r w:rsidRPr="00154210">
              <w:rPr>
                <w:rFonts w:asciiTheme="minorBidi" w:eastAsia="Calibri" w:hAnsiTheme="minorBidi" w:cstheme="minorBidi"/>
                <w:iCs/>
                <w:noProof/>
                <w:szCs w:val="22"/>
              </w:rPr>
              <w:t xml:space="preserve">Anantharaman, D., &amp; Zhang, Y. (2011). Cover me: Managers' responses to changes in analyst coverage in the post-Regulation FD period. </w:t>
            </w:r>
            <w:r w:rsidRPr="00154210">
              <w:rPr>
                <w:rFonts w:asciiTheme="minorBidi" w:eastAsia="Calibri" w:hAnsiTheme="minorBidi" w:cstheme="minorBidi"/>
                <w:i/>
                <w:iCs/>
                <w:noProof/>
                <w:szCs w:val="22"/>
              </w:rPr>
              <w:t>The Accounting Review</w:t>
            </w:r>
            <w:r w:rsidRPr="00154210">
              <w:rPr>
                <w:rFonts w:asciiTheme="minorBidi" w:eastAsia="Calibri" w:hAnsiTheme="minorBidi" w:cstheme="minorBidi"/>
                <w:iCs/>
                <w:noProof/>
                <w:szCs w:val="22"/>
              </w:rPr>
              <w:t xml:space="preserve">, </w:t>
            </w:r>
            <w:r w:rsidRPr="00154210">
              <w:rPr>
                <w:rFonts w:asciiTheme="minorBidi" w:eastAsia="Calibri" w:hAnsiTheme="minorBidi" w:cstheme="minorBidi"/>
                <w:i/>
                <w:iCs/>
                <w:noProof/>
                <w:szCs w:val="22"/>
              </w:rPr>
              <w:t>86</w:t>
            </w:r>
            <w:r w:rsidRPr="00154210">
              <w:rPr>
                <w:rFonts w:asciiTheme="minorBidi" w:eastAsia="Calibri" w:hAnsiTheme="minorBidi" w:cstheme="minorBidi"/>
                <w:iCs/>
                <w:noProof/>
                <w:szCs w:val="22"/>
              </w:rPr>
              <w:t>(6), 1851-1885.</w:t>
            </w:r>
          </w:p>
          <w:p w14:paraId="6919F26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199" w:name="_ENREF_18"/>
            <w:r w:rsidRPr="00154210">
              <w:rPr>
                <w:rFonts w:asciiTheme="minorBidi" w:eastAsia="Calibri" w:hAnsiTheme="minorBidi" w:cstheme="minorBidi"/>
                <w:iCs/>
                <w:noProof/>
                <w:szCs w:val="22"/>
                <w:lang w:val="en-US"/>
              </w:rPr>
              <w:t>Anderson, J.E. (1968) Organizations in Action. The Journal of Politics, 30 (2) 579-580.</w:t>
            </w:r>
            <w:bookmarkEnd w:id="199"/>
          </w:p>
          <w:p w14:paraId="2376404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00" w:name="_ENREF_19"/>
            <w:r w:rsidRPr="00154210">
              <w:rPr>
                <w:rFonts w:asciiTheme="minorBidi" w:eastAsia="Calibri" w:hAnsiTheme="minorBidi" w:cstheme="minorBidi"/>
                <w:iCs/>
                <w:noProof/>
                <w:szCs w:val="22"/>
                <w:lang w:val="en-US"/>
              </w:rPr>
              <w:t>Anderson, R.C., Mansi, S.A. and Reeb, D.M. (2004) Board characteristics, accounting report integrity, and the cost of debt. Journal of accounting and economics, 37 (3) 315-342.</w:t>
            </w:r>
            <w:bookmarkEnd w:id="200"/>
          </w:p>
          <w:p w14:paraId="0A8BAC5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01" w:name="_ENREF_20"/>
            <w:r w:rsidRPr="00154210">
              <w:rPr>
                <w:rFonts w:asciiTheme="minorBidi" w:eastAsia="Calibri" w:hAnsiTheme="minorBidi" w:cstheme="minorBidi"/>
                <w:iCs/>
                <w:noProof/>
                <w:szCs w:val="22"/>
                <w:lang w:val="en-US"/>
              </w:rPr>
              <w:t>Ansari, S. and Euske, K.J. (1987) Rational, rationalizing, and reifying uses of accounting data in organizations. Accounting, Organizations and Society, 12 (6) 549-570.</w:t>
            </w:r>
            <w:bookmarkEnd w:id="201"/>
          </w:p>
          <w:p w14:paraId="2B60792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02" w:name="_ENREF_21"/>
            <w:r w:rsidRPr="00154210">
              <w:rPr>
                <w:rFonts w:asciiTheme="minorBidi" w:eastAsia="Calibri" w:hAnsiTheme="minorBidi" w:cstheme="minorBidi"/>
                <w:iCs/>
                <w:noProof/>
                <w:szCs w:val="22"/>
                <w:lang w:val="en-US"/>
              </w:rPr>
              <w:t>Ansof  f, H.I. (1987) The emerging paradigm of strategic behavior. Strategic Management Journal, 8 (6) 501-515.</w:t>
            </w:r>
            <w:bookmarkEnd w:id="202"/>
          </w:p>
          <w:p w14:paraId="2F1583D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03" w:name="_ENREF_22"/>
            <w:r w:rsidRPr="00154210">
              <w:rPr>
                <w:rFonts w:asciiTheme="minorBidi" w:eastAsia="Calibri" w:hAnsiTheme="minorBidi" w:cstheme="minorBidi"/>
                <w:iCs/>
                <w:noProof/>
                <w:szCs w:val="22"/>
                <w:lang w:val="en-US"/>
              </w:rPr>
              <w:t>Archambault, J.J. and Archambault, M.E. (2003) A multinational test of determinants of corporate disclosure. The International Journal of Accounting, 38 (2) 173-194.</w:t>
            </w:r>
            <w:bookmarkEnd w:id="203"/>
          </w:p>
          <w:p w14:paraId="676EEC46"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04" w:name="_ENREF_23"/>
            <w:r w:rsidRPr="00154210">
              <w:rPr>
                <w:rFonts w:asciiTheme="minorBidi" w:eastAsia="Calibri" w:hAnsiTheme="minorBidi" w:cstheme="minorBidi"/>
                <w:iCs/>
                <w:noProof/>
                <w:szCs w:val="22"/>
                <w:lang w:val="en-US"/>
              </w:rPr>
              <w:t>Asquith, P., Pathak, P.A. and Ritter, J.R. (2005) Short interest, institutional ownership, and stock returns. Journal of Financial Economics, 78 (2) 243-276.</w:t>
            </w:r>
            <w:bookmarkEnd w:id="204"/>
          </w:p>
          <w:p w14:paraId="256B233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05" w:name="_ENREF_24"/>
            <w:r w:rsidRPr="00154210">
              <w:rPr>
                <w:rFonts w:asciiTheme="minorBidi" w:eastAsia="Calibri" w:hAnsiTheme="minorBidi" w:cstheme="minorBidi"/>
                <w:iCs/>
                <w:noProof/>
                <w:szCs w:val="22"/>
                <w:lang w:val="en-US"/>
              </w:rPr>
              <w:t>Axelrod, R.H. (2002) Terms of engagement. San Francisco, CA: Berrett-Koehler.</w:t>
            </w:r>
            <w:bookmarkEnd w:id="205"/>
          </w:p>
          <w:p w14:paraId="1A33543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06" w:name="_ENREF_25"/>
            <w:r w:rsidRPr="00154210">
              <w:rPr>
                <w:rFonts w:asciiTheme="minorBidi" w:eastAsia="Calibri" w:hAnsiTheme="minorBidi" w:cstheme="minorBidi"/>
                <w:iCs/>
                <w:noProof/>
                <w:szCs w:val="22"/>
                <w:lang w:val="en-US"/>
              </w:rPr>
              <w:t>Bailey, W., Li, H., Mao, C.X. and Zhong, R. (2003) Regulation Fair Disclosure and earnings information: Market, analyst, and corporate responses. The Journal of Finance, 58 (6) 2487-2514.</w:t>
            </w:r>
            <w:bookmarkEnd w:id="206"/>
          </w:p>
          <w:p w14:paraId="3E31B9C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Baiman, S. and R. E. Verrecchia (1996). The relation among capital markets, financial disclosure, production efficiency, and insider trading. Journal of accounting research: 1-22.</w:t>
            </w:r>
          </w:p>
          <w:p w14:paraId="14B03F24"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07" w:name="_ENREF_26"/>
            <w:r w:rsidRPr="00154210">
              <w:rPr>
                <w:rFonts w:asciiTheme="minorBidi" w:eastAsia="Calibri" w:hAnsiTheme="minorBidi" w:cstheme="minorBidi"/>
                <w:iCs/>
                <w:noProof/>
                <w:szCs w:val="22"/>
                <w:lang w:val="en-US"/>
              </w:rPr>
              <w:t>Baker, T., Collins, D. and Reitenga, A. (2003) Stock option compensation and earnings management incentives. Journal of Accounting, Auditing &amp; Finance, 18 (4) 557-582.</w:t>
            </w:r>
            <w:bookmarkEnd w:id="207"/>
          </w:p>
          <w:p w14:paraId="4872FEA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08" w:name="_ENREF_27"/>
            <w:r w:rsidRPr="00154210">
              <w:rPr>
                <w:rFonts w:asciiTheme="minorBidi" w:eastAsia="Calibri" w:hAnsiTheme="minorBidi" w:cstheme="minorBidi"/>
                <w:iCs/>
                <w:noProof/>
                <w:szCs w:val="22"/>
                <w:lang w:val="en-US"/>
              </w:rPr>
              <w:t>Ball, R. (2006) International Financial Reporting Standards (IFRS): pros and cons for investors. Accounting and business research, 36 (sup1) 5-27.</w:t>
            </w:r>
            <w:bookmarkEnd w:id="208"/>
          </w:p>
          <w:p w14:paraId="7E9F22F4"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09" w:name="_ENREF_28"/>
            <w:r w:rsidRPr="00154210">
              <w:rPr>
                <w:rFonts w:asciiTheme="minorBidi" w:eastAsia="Calibri" w:hAnsiTheme="minorBidi" w:cstheme="minorBidi"/>
                <w:iCs/>
                <w:noProof/>
                <w:szCs w:val="22"/>
                <w:lang w:val="en-US"/>
              </w:rPr>
              <w:t>Ball, R., Jayaraman, S. and Shivakumar, L. (2012) Audited financial reporting and voluntary disclosure as complements: A test of the confirmation hypothesis. Journal of Accounting and Economics, 53 (1) 136-166.</w:t>
            </w:r>
            <w:bookmarkEnd w:id="209"/>
          </w:p>
          <w:p w14:paraId="3A0CDAE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10" w:name="_ENREF_29"/>
            <w:r w:rsidRPr="00154210">
              <w:rPr>
                <w:rFonts w:asciiTheme="minorBidi" w:eastAsia="Calibri" w:hAnsiTheme="minorBidi" w:cstheme="minorBidi"/>
                <w:iCs/>
                <w:noProof/>
                <w:szCs w:val="22"/>
                <w:lang w:val="en-US"/>
              </w:rPr>
              <w:t>Barako, D.G., Hancock, P. and Izan, H. (2006) Factors influencing voluntary corporate disclosure by Kenyan companies. Corporate Governance: An International Review, 14 (2) 107-125.</w:t>
            </w:r>
            <w:bookmarkEnd w:id="210"/>
          </w:p>
          <w:p w14:paraId="1A35EDD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11" w:name="_ENREF_30"/>
            <w:r w:rsidRPr="00154210">
              <w:rPr>
                <w:rFonts w:asciiTheme="minorBidi" w:eastAsia="Calibri" w:hAnsiTheme="minorBidi" w:cstheme="minorBidi"/>
                <w:iCs/>
                <w:noProof/>
                <w:szCs w:val="22"/>
                <w:lang w:val="en-US"/>
              </w:rPr>
              <w:t>Barney, J.B. (2001) Resource-based theories of competitive advantage: A ten-year retrospective on the resource-based view. Journal of management, 27 (6) 643-650.</w:t>
            </w:r>
            <w:bookmarkEnd w:id="211"/>
          </w:p>
          <w:p w14:paraId="21F20D8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12" w:name="_ENREF_31"/>
            <w:r w:rsidRPr="00154210">
              <w:rPr>
                <w:rFonts w:asciiTheme="minorBidi" w:eastAsia="Calibri" w:hAnsiTheme="minorBidi" w:cstheme="minorBidi"/>
                <w:iCs/>
                <w:noProof/>
                <w:szCs w:val="22"/>
                <w:lang w:val="en-US"/>
              </w:rPr>
              <w:t>Barney, J.B. and Arikan, A.M. (2001) The resource-based view: Origins and implications. Oxford, U.K: Blackwell.</w:t>
            </w:r>
            <w:bookmarkEnd w:id="212"/>
          </w:p>
          <w:p w14:paraId="5DFCAA6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13" w:name="_ENREF_32"/>
            <w:r w:rsidRPr="00154210">
              <w:rPr>
                <w:rFonts w:asciiTheme="minorBidi" w:eastAsia="Calibri" w:hAnsiTheme="minorBidi" w:cstheme="minorBidi"/>
                <w:iCs/>
                <w:noProof/>
                <w:szCs w:val="22"/>
                <w:lang w:val="en-US"/>
              </w:rPr>
              <w:t>Baydoun, N. and Willett, R. (2000) Islamic corporate reports. Abacus, 36 (1) 71-90.</w:t>
            </w:r>
            <w:bookmarkEnd w:id="213"/>
          </w:p>
          <w:p w14:paraId="41225FD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14" w:name="_ENREF_34"/>
            <w:r w:rsidRPr="00154210">
              <w:rPr>
                <w:rFonts w:asciiTheme="minorBidi" w:eastAsia="Calibri" w:hAnsiTheme="minorBidi" w:cstheme="minorBidi"/>
                <w:iCs/>
                <w:noProof/>
                <w:szCs w:val="22"/>
                <w:lang w:val="en-US"/>
              </w:rPr>
              <w:t>Beattie, V. and Thomson, S.J. (2007) Lifting the lid on the use of content analysis to investigate intellectual capital disclosures. Accounting Forum. Elsevier, 129-163.</w:t>
            </w:r>
            <w:bookmarkEnd w:id="214"/>
          </w:p>
          <w:p w14:paraId="5EC402A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15" w:name="_ENREF_33"/>
            <w:r w:rsidRPr="00154210">
              <w:rPr>
                <w:rFonts w:asciiTheme="minorBidi" w:eastAsia="Calibri" w:hAnsiTheme="minorBidi" w:cstheme="minorBidi"/>
                <w:iCs/>
                <w:noProof/>
                <w:szCs w:val="22"/>
                <w:lang w:val="en-US"/>
              </w:rPr>
              <w:t>Beattie, V., Mcinnes, B. and Fearnley, S. (2004) A methodology for analysing and evaluating narratives in annual reports: a comprehensive descriptive prof  ile and metrics for disclosure quality attributes. Accounting Forum. Elsevier, 205-236.</w:t>
            </w:r>
            <w:bookmarkEnd w:id="215"/>
          </w:p>
          <w:p w14:paraId="20A61C4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16" w:name="_ENREF_35"/>
            <w:r w:rsidRPr="00154210">
              <w:rPr>
                <w:rFonts w:asciiTheme="minorBidi" w:eastAsia="Calibri" w:hAnsiTheme="minorBidi" w:cstheme="minorBidi"/>
                <w:iCs/>
                <w:noProof/>
                <w:szCs w:val="22"/>
                <w:lang w:val="en-US"/>
              </w:rPr>
              <w:t>Bebbington, J., Larrinaga-González, C. and Moneva-Abadía, J.M. (2008) Legitimating reputation/the reputation of legitimacy theory. Accounting, Auditing &amp; Accountability Journal, 21 (3) 371-374.</w:t>
            </w:r>
            <w:bookmarkEnd w:id="216"/>
          </w:p>
          <w:p w14:paraId="1F96B8D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17" w:name="_ENREF_36"/>
            <w:r w:rsidRPr="00154210">
              <w:rPr>
                <w:rFonts w:asciiTheme="minorBidi" w:eastAsia="Calibri" w:hAnsiTheme="minorBidi" w:cstheme="minorBidi"/>
                <w:iCs/>
                <w:noProof/>
                <w:szCs w:val="22"/>
                <w:lang w:val="en-US"/>
              </w:rPr>
              <w:t>Bebchuk, L.A. and Weisbach, M.S. (2012) The state of corporate governance research. Springer.</w:t>
            </w:r>
            <w:bookmarkEnd w:id="217"/>
          </w:p>
          <w:p w14:paraId="743CDD2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18" w:name="_ENREF_37"/>
            <w:r w:rsidRPr="00154210">
              <w:rPr>
                <w:rFonts w:asciiTheme="minorBidi" w:eastAsia="Calibri" w:hAnsiTheme="minorBidi" w:cstheme="minorBidi"/>
                <w:iCs/>
                <w:noProof/>
                <w:szCs w:val="22"/>
                <w:lang w:val="en-US"/>
              </w:rPr>
              <w:t>Becker, Randy and Henderson, V. (2000 ) Effects of Air Quality Regulations on Polluting Industries Journal of Political Economy 108 (2) 379–421.</w:t>
            </w:r>
            <w:bookmarkEnd w:id="218"/>
          </w:p>
          <w:p w14:paraId="5DFDEA7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19" w:name="_ENREF_38"/>
            <w:r w:rsidRPr="00154210">
              <w:rPr>
                <w:rFonts w:asciiTheme="minorBidi" w:eastAsia="Calibri" w:hAnsiTheme="minorBidi" w:cstheme="minorBidi"/>
                <w:iCs/>
                <w:noProof/>
                <w:szCs w:val="22"/>
                <w:lang w:val="en-US"/>
              </w:rPr>
              <w:t>Bedard, J., Chtourou, S.M. and Courteau, L. (2004) The effect of audit committee expertise, independence, and activity on aggressive earnings management. Auditing: A Journal of Practice &amp; Theory, 23 (2) 13-35.</w:t>
            </w:r>
            <w:bookmarkEnd w:id="219"/>
          </w:p>
          <w:p w14:paraId="71193025"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20" w:name="_ENREF_39"/>
            <w:r w:rsidRPr="00154210">
              <w:rPr>
                <w:rFonts w:asciiTheme="minorBidi" w:eastAsia="Calibri" w:hAnsiTheme="minorBidi" w:cstheme="minorBidi"/>
                <w:iCs/>
                <w:noProof/>
                <w:szCs w:val="22"/>
                <w:lang w:val="en-US"/>
              </w:rPr>
              <w:t>Beetham ( 1991 ) The Legitimation of Power. London: Macmillan.</w:t>
            </w:r>
            <w:bookmarkEnd w:id="220"/>
          </w:p>
          <w:p w14:paraId="6E58F5D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21" w:name="_ENREF_40"/>
            <w:r w:rsidRPr="00154210">
              <w:rPr>
                <w:rFonts w:asciiTheme="minorBidi" w:eastAsia="Calibri" w:hAnsiTheme="minorBidi" w:cstheme="minorBidi"/>
                <w:iCs/>
                <w:noProof/>
                <w:szCs w:val="22"/>
                <w:lang w:val="en-US"/>
              </w:rPr>
              <w:t>Belkaoui, A. and Kahl, A.L. (1978) Corporate financial disclosure in Canada. Canadian Certified General Accountants' Association.</w:t>
            </w:r>
            <w:bookmarkEnd w:id="221"/>
          </w:p>
          <w:p w14:paraId="65DD64B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22" w:name="_ENREF_41"/>
            <w:r w:rsidRPr="00154210">
              <w:rPr>
                <w:rFonts w:asciiTheme="minorBidi" w:eastAsia="Calibri" w:hAnsiTheme="minorBidi" w:cstheme="minorBidi"/>
                <w:iCs/>
                <w:noProof/>
                <w:szCs w:val="22"/>
                <w:lang w:val="en-US"/>
              </w:rPr>
              <w:t>Belkaoui, A. and Karpik, P.G. (1989) Determinants of the corporate decision to disclose social information. Accounting, Auditing &amp; Accountability Journal, 2 (1) 36-51.</w:t>
            </w:r>
            <w:bookmarkEnd w:id="222"/>
          </w:p>
          <w:p w14:paraId="796DD8A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23" w:name="_ENREF_42"/>
            <w:r w:rsidRPr="00154210">
              <w:rPr>
                <w:rFonts w:asciiTheme="minorBidi" w:eastAsia="Calibri" w:hAnsiTheme="minorBidi" w:cstheme="minorBidi"/>
                <w:iCs/>
                <w:noProof/>
                <w:szCs w:val="22"/>
                <w:lang w:val="en-US"/>
              </w:rPr>
              <w:t>Benson, K.J. (1975) The interorganizational network as a political economy. The Administrative Science Quarterly 20, 229-249.</w:t>
            </w:r>
            <w:bookmarkEnd w:id="223"/>
          </w:p>
          <w:p w14:paraId="061DA1DE"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24" w:name="_ENREF_43"/>
            <w:r w:rsidRPr="00154210">
              <w:rPr>
                <w:rFonts w:asciiTheme="minorBidi" w:eastAsia="Calibri" w:hAnsiTheme="minorBidi" w:cstheme="minorBidi"/>
                <w:iCs/>
                <w:noProof/>
                <w:szCs w:val="22"/>
                <w:lang w:val="en-US"/>
              </w:rPr>
              <w:t>Beretta, S. and Bozzolan, S. (2004) A framework for the analysis of firm risk communication. The International Journal of Accounting, 39 (3) 265-288.</w:t>
            </w:r>
            <w:bookmarkEnd w:id="224"/>
          </w:p>
          <w:p w14:paraId="39D7667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25" w:name="_ENREF_44"/>
            <w:r w:rsidRPr="00154210">
              <w:rPr>
                <w:rFonts w:asciiTheme="minorBidi" w:eastAsia="Calibri" w:hAnsiTheme="minorBidi" w:cstheme="minorBidi"/>
                <w:iCs/>
                <w:noProof/>
                <w:szCs w:val="22"/>
                <w:lang w:val="en-US"/>
              </w:rPr>
              <w:t>Beretta, S. and Bozzolan, S. (2008) Quality versus quantity: the case of forward-looking disclosure. Journal of Accounting, Auditing &amp; Finance, 23 (3) 333-376.</w:t>
            </w:r>
            <w:bookmarkEnd w:id="225"/>
          </w:p>
          <w:p w14:paraId="1781B7A6"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Bhat, G., Hope, O. K., and  Kang, T. (2006). Does corporate governance transparency affect the accuracy of analyst forecasts? Accounting &amp; Finance, 46(5), 715-732.</w:t>
            </w:r>
          </w:p>
          <w:p w14:paraId="666F106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26" w:name="_ENREF_45"/>
            <w:r w:rsidRPr="00154210">
              <w:rPr>
                <w:rFonts w:asciiTheme="minorBidi" w:eastAsia="Calibri" w:hAnsiTheme="minorBidi" w:cstheme="minorBidi"/>
                <w:iCs/>
                <w:noProof/>
                <w:szCs w:val="22"/>
                <w:lang w:val="en-US"/>
              </w:rPr>
              <w:t>Bischof  , J. (2009) The Effects of IFRS 7 Adoption on bank disclosure in Europe. Accounting in Europe, 6 (2) 167-194.</w:t>
            </w:r>
            <w:bookmarkEnd w:id="226"/>
          </w:p>
          <w:p w14:paraId="4DD61D7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27" w:name="_ENREF_46"/>
            <w:r w:rsidRPr="00154210">
              <w:rPr>
                <w:rFonts w:asciiTheme="minorBidi" w:eastAsia="Calibri" w:hAnsiTheme="minorBidi" w:cstheme="minorBidi"/>
                <w:iCs/>
                <w:noProof/>
                <w:szCs w:val="22"/>
                <w:lang w:val="en-US"/>
              </w:rPr>
              <w:t>Bischof  , J. and Daske, H. (2013) Mandatory disclosure, voluntary disclosure, and stock market liquidity: Evidence from the EU bank stress tests. Journal of Accounting Research, 51 (5) 997-1029.</w:t>
            </w:r>
            <w:bookmarkEnd w:id="227"/>
          </w:p>
          <w:p w14:paraId="2A35E98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28" w:name="_ENREF_47"/>
            <w:r w:rsidRPr="00154210">
              <w:rPr>
                <w:rFonts w:asciiTheme="minorBidi" w:eastAsia="Calibri" w:hAnsiTheme="minorBidi" w:cstheme="minorBidi"/>
                <w:iCs/>
                <w:noProof/>
                <w:szCs w:val="22"/>
                <w:lang w:val="en-US"/>
              </w:rPr>
              <w:t>Bloom, P.N. and Perry, V.G. (2001) Retailer power and supplier welfare: the case of Wal-Mart. Journal of Retailing, 77 (3) 379-396.</w:t>
            </w:r>
            <w:bookmarkEnd w:id="228"/>
          </w:p>
          <w:p w14:paraId="714BA9F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29" w:name="_ENREF_48"/>
            <w:r w:rsidRPr="00154210">
              <w:rPr>
                <w:rFonts w:asciiTheme="minorBidi" w:eastAsia="Calibri" w:hAnsiTheme="minorBidi" w:cstheme="minorBidi"/>
                <w:iCs/>
                <w:noProof/>
                <w:szCs w:val="22"/>
                <w:lang w:val="en-US"/>
              </w:rPr>
              <w:t>Bode, C., Wagner, S.M., Petersen, K.J. and Ellram, L.M. (2011) Understanding responses to supply chain disruptions: insights from information processing and resource dependence perspectives. Academy of Management Journal, 54 (4) 833-856.</w:t>
            </w:r>
            <w:bookmarkEnd w:id="229"/>
          </w:p>
          <w:p w14:paraId="7EC45A1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30" w:name="_ENREF_49"/>
            <w:r w:rsidRPr="00154210">
              <w:rPr>
                <w:rFonts w:asciiTheme="minorBidi" w:eastAsia="Calibri" w:hAnsiTheme="minorBidi" w:cstheme="minorBidi"/>
                <w:iCs/>
                <w:noProof/>
                <w:szCs w:val="22"/>
                <w:lang w:val="en-US"/>
              </w:rPr>
              <w:t>Boesso, G. and Kumar, K. (2007) Drivers of corporate voluntary disclosure: a framework and empirical evidence from Italy and the United States. Accounting, Auditing &amp; Accountability Journal, 20 (2) 269-296.</w:t>
            </w:r>
            <w:bookmarkEnd w:id="230"/>
          </w:p>
          <w:p w14:paraId="4DC1442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31" w:name="_ENREF_51"/>
            <w:r w:rsidRPr="00154210">
              <w:rPr>
                <w:rFonts w:asciiTheme="minorBidi" w:eastAsia="Calibri" w:hAnsiTheme="minorBidi" w:cstheme="minorBidi"/>
                <w:iCs/>
                <w:noProof/>
                <w:szCs w:val="22"/>
                <w:lang w:val="en-US"/>
              </w:rPr>
              <w:t>Botosan, C.A. (1997) Disclosure level and the cost of equity capital. Accounting review, 72 (3) 323-349.</w:t>
            </w:r>
            <w:bookmarkEnd w:id="231"/>
          </w:p>
          <w:p w14:paraId="0A615D2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32" w:name="_ENREF_52"/>
            <w:r w:rsidRPr="00154210">
              <w:rPr>
                <w:rFonts w:asciiTheme="minorBidi" w:eastAsia="Calibri" w:hAnsiTheme="minorBidi" w:cstheme="minorBidi"/>
                <w:iCs/>
                <w:noProof/>
                <w:szCs w:val="22"/>
                <w:lang w:val="en-US"/>
              </w:rPr>
              <w:t>Botosan, C.A. (2004) Discussion of a framework for the analysis of firm risk communication. The International Journal of Accounting, 39 (3) 289-295.</w:t>
            </w:r>
            <w:bookmarkEnd w:id="232"/>
          </w:p>
          <w:p w14:paraId="543E41E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33" w:name="_ENREF_53"/>
            <w:r w:rsidRPr="00154210">
              <w:rPr>
                <w:rFonts w:asciiTheme="minorBidi" w:eastAsia="Calibri" w:hAnsiTheme="minorBidi" w:cstheme="minorBidi"/>
                <w:iCs/>
                <w:noProof/>
                <w:szCs w:val="22"/>
                <w:lang w:val="en-US"/>
              </w:rPr>
              <w:t>Botosan, C.A. and Plumlee, M.A. (2002) A re-examination of disclosure level and the expected cost of equity capital. Journal of accounting research, 40 (1) 21-40.</w:t>
            </w:r>
            <w:bookmarkEnd w:id="233"/>
          </w:p>
          <w:p w14:paraId="737249D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34" w:name="_ENREF_54"/>
            <w:r w:rsidRPr="00154210">
              <w:rPr>
                <w:rFonts w:asciiTheme="minorBidi" w:eastAsia="Calibri" w:hAnsiTheme="minorBidi" w:cstheme="minorBidi"/>
                <w:iCs/>
                <w:noProof/>
                <w:szCs w:val="22"/>
                <w:lang w:val="en-US"/>
              </w:rPr>
              <w:t>Boxenbaum, E. and Jonsson, S. (2008) Isomorphism, diffusion and decoupling. London: SAGE: The SAGE handbook of organizational institutionalism.</w:t>
            </w:r>
            <w:bookmarkEnd w:id="234"/>
          </w:p>
          <w:p w14:paraId="0288065E"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35" w:name="_ENREF_55"/>
            <w:r w:rsidRPr="00154210">
              <w:rPr>
                <w:rFonts w:asciiTheme="minorBidi" w:eastAsia="Calibri" w:hAnsiTheme="minorBidi" w:cstheme="minorBidi"/>
                <w:iCs/>
                <w:noProof/>
                <w:szCs w:val="22"/>
                <w:lang w:val="en-US"/>
              </w:rPr>
              <w:t>Brady, A.K.O. (2005) The sustainability effect: Rethinking corporate reputation in the 21st century. Houndsmills, UK Palgrave Macmillan.</w:t>
            </w:r>
            <w:bookmarkEnd w:id="235"/>
          </w:p>
          <w:p w14:paraId="3768F36E"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36" w:name="_ENREF_57"/>
            <w:r w:rsidRPr="00154210">
              <w:rPr>
                <w:rFonts w:asciiTheme="minorBidi" w:eastAsia="Calibri" w:hAnsiTheme="minorBidi" w:cstheme="minorBidi"/>
                <w:iCs/>
                <w:noProof/>
                <w:szCs w:val="22"/>
                <w:lang w:val="en-US"/>
              </w:rPr>
              <w:t>Brammer, S. and Pavelin, S. (2006) Voluntary environmental disclosures by large UK companies. Journal of Business Finance &amp; Accounting, 33 (7</w:t>
            </w:r>
            <w:r w:rsidRPr="00154210">
              <w:rPr>
                <w:rFonts w:ascii="Calibri" w:eastAsia="Calibri" w:hAnsi="Calibri" w:cs="Calibri"/>
                <w:iCs/>
                <w:noProof/>
                <w:szCs w:val="22"/>
                <w:lang w:val="en-US"/>
              </w:rPr>
              <w:t>‐</w:t>
            </w:r>
            <w:r w:rsidRPr="00154210">
              <w:rPr>
                <w:rFonts w:asciiTheme="minorBidi" w:eastAsia="Calibri" w:hAnsiTheme="minorBidi" w:cstheme="minorBidi"/>
                <w:iCs/>
                <w:noProof/>
                <w:szCs w:val="22"/>
                <w:lang w:val="en-US"/>
              </w:rPr>
              <w:t>8) 1168-1188.</w:t>
            </w:r>
            <w:bookmarkEnd w:id="236"/>
          </w:p>
          <w:p w14:paraId="504F8E0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37" w:name="_ENREF_58"/>
            <w:r w:rsidRPr="00154210">
              <w:rPr>
                <w:rFonts w:asciiTheme="minorBidi" w:eastAsia="Calibri" w:hAnsiTheme="minorBidi" w:cstheme="minorBidi"/>
                <w:iCs/>
                <w:noProof/>
                <w:szCs w:val="22"/>
                <w:lang w:val="en-US"/>
              </w:rPr>
              <w:t>Brammer, S. and Pavelin, S. (2008) Factors influencing the quality of corporate environmental disclosure. Business Strategy and the Environment, 17 (2) 120-136.</w:t>
            </w:r>
            <w:bookmarkEnd w:id="237"/>
          </w:p>
          <w:p w14:paraId="170906A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Brammer, S. and S. Pavelin (2008). "Factors influencing the quality of corporate environmental disclosure." Business Strategy and the Environment 17(2): 120-136.</w:t>
            </w:r>
          </w:p>
          <w:p w14:paraId="504FFEA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Brammer, S., et al. (2012). "Corporate social responsibility and institutional theory: New perspectives on private governance." Socio-Economic Review 10(1): 3-28.</w:t>
            </w:r>
          </w:p>
          <w:p w14:paraId="27E9B81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38" w:name="_ENREF_56"/>
            <w:r w:rsidRPr="00154210">
              <w:rPr>
                <w:rFonts w:asciiTheme="minorBidi" w:eastAsia="Calibri" w:hAnsiTheme="minorBidi" w:cstheme="minorBidi"/>
                <w:iCs/>
                <w:noProof/>
                <w:szCs w:val="22"/>
                <w:lang w:val="en-US"/>
              </w:rPr>
              <w:t>Brammer, S., Jackson, G. and Matten, D. (2012) Corporate social responsibility and institutional theory: New perspectives on private governance. Socio-Economic Review, 10 (1) 3-28.</w:t>
            </w:r>
            <w:bookmarkEnd w:id="238"/>
          </w:p>
          <w:p w14:paraId="4C483F9E"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39" w:name="_ENREF_59"/>
            <w:r w:rsidRPr="00154210">
              <w:rPr>
                <w:rFonts w:asciiTheme="minorBidi" w:eastAsia="Calibri" w:hAnsiTheme="minorBidi" w:cstheme="minorBidi"/>
                <w:iCs/>
                <w:noProof/>
                <w:szCs w:val="22"/>
                <w:lang w:val="en-US"/>
              </w:rPr>
              <w:t>Broberg, P., Tagesson, T. and Collin, S.-O. (2010) What explains variation in voluntary disclosure? A study of the annual reports of corporations listed on the Stockholm Stock Exchange. Journal of Management &amp; Governance, 14 (4) 351-377.</w:t>
            </w:r>
            <w:bookmarkEnd w:id="239"/>
          </w:p>
          <w:p w14:paraId="0ABD748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40" w:name="_ENREF_60"/>
            <w:r w:rsidRPr="00154210">
              <w:rPr>
                <w:rFonts w:asciiTheme="minorBidi" w:eastAsia="Calibri" w:hAnsiTheme="minorBidi" w:cstheme="minorBidi"/>
                <w:iCs/>
                <w:noProof/>
                <w:szCs w:val="22"/>
                <w:lang w:val="en-US"/>
              </w:rPr>
              <w:t>Brown, B. and Perry, S. (1994) Removing the financial performance halo from Fortune’s “Most Admired Companies”’ Academy of Management Journal 37 (5) 1346-1359.</w:t>
            </w:r>
            <w:bookmarkEnd w:id="240"/>
          </w:p>
          <w:p w14:paraId="212B461E"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41" w:name="_ENREF_61"/>
            <w:r w:rsidRPr="00154210">
              <w:rPr>
                <w:rFonts w:asciiTheme="minorBidi" w:eastAsia="Calibri" w:hAnsiTheme="minorBidi" w:cstheme="minorBidi"/>
                <w:iCs/>
                <w:noProof/>
                <w:szCs w:val="22"/>
                <w:lang w:val="en-US"/>
              </w:rPr>
              <w:t>Brown, M. and Whysall, P. (2010) Performance, reputation, and social responsibility in the UK's financial services: a post-‘credit crunch’interpretation. The Service Industries Journal, 30 (12) 1991-2006.</w:t>
            </w:r>
            <w:bookmarkEnd w:id="241"/>
          </w:p>
          <w:p w14:paraId="142DAAC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42" w:name="_ENREF_62"/>
            <w:r w:rsidRPr="00154210">
              <w:rPr>
                <w:rFonts w:asciiTheme="minorBidi" w:eastAsia="Calibri" w:hAnsiTheme="minorBidi" w:cstheme="minorBidi"/>
                <w:iCs/>
                <w:noProof/>
                <w:szCs w:val="22"/>
                <w:lang w:val="en-US"/>
              </w:rPr>
              <w:t>Buniamin, S. (2012) The quantity and quality of environmental reporting in annual report of public listed companies in Malaysia. Issues in Social and Environmental Accounting, 4 (2) 115-135.</w:t>
            </w:r>
            <w:bookmarkEnd w:id="242"/>
          </w:p>
          <w:p w14:paraId="36FDE29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43" w:name="_ENREF_63"/>
            <w:r w:rsidRPr="00154210">
              <w:rPr>
                <w:rFonts w:asciiTheme="minorBidi" w:eastAsia="Calibri" w:hAnsiTheme="minorBidi" w:cstheme="minorBidi"/>
                <w:iCs/>
                <w:noProof/>
                <w:szCs w:val="22"/>
                <w:lang w:val="en-US"/>
              </w:rPr>
              <w:t>Burrowes, A. and Persson, M. (2000) The Swedish management audit: a precedent for performance and value for money audits Managerial auditing journal 15 (3) 85-97.</w:t>
            </w:r>
            <w:bookmarkEnd w:id="243"/>
          </w:p>
          <w:p w14:paraId="44E9D70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44" w:name="_ENREF_64"/>
            <w:r w:rsidRPr="00154210">
              <w:rPr>
                <w:rFonts w:asciiTheme="minorBidi" w:eastAsia="Calibri" w:hAnsiTheme="minorBidi" w:cstheme="minorBidi"/>
                <w:iCs/>
                <w:noProof/>
                <w:szCs w:val="22"/>
                <w:lang w:val="en-US"/>
              </w:rPr>
              <w:t>Bushee, B.J. and Noe, C.F. (2000) Corporate disclosure practices, institutional investors, and stock return volatility. Journal of Accounting Research, 171-202.</w:t>
            </w:r>
            <w:bookmarkEnd w:id="244"/>
          </w:p>
          <w:p w14:paraId="59EBE9A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Bushman, R. M., et al. (2004). "What determines corporate transparency?" Journal of accounting research 42(2): 207-252.</w:t>
            </w:r>
          </w:p>
          <w:p w14:paraId="4A6FCD5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45" w:name="_ENREF_65"/>
            <w:r w:rsidRPr="00154210">
              <w:rPr>
                <w:rFonts w:asciiTheme="minorBidi" w:eastAsia="Calibri" w:hAnsiTheme="minorBidi" w:cstheme="minorBidi"/>
                <w:iCs/>
                <w:noProof/>
                <w:szCs w:val="22"/>
                <w:lang w:val="en-US"/>
              </w:rPr>
              <w:t>Buzby, S.L. (1975) Company size, listed versus unlisted stocks, and the extent of financial disclosure. Journal of Accounting Research, 16-37.</w:t>
            </w:r>
            <w:bookmarkEnd w:id="245"/>
          </w:p>
          <w:p w14:paraId="3E2641E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46" w:name="_ENREF_66"/>
            <w:r w:rsidRPr="00154210">
              <w:rPr>
                <w:rFonts w:asciiTheme="minorBidi" w:eastAsia="Calibri" w:hAnsiTheme="minorBidi" w:cstheme="minorBidi"/>
                <w:iCs/>
                <w:noProof/>
                <w:szCs w:val="22"/>
                <w:lang w:val="en-US"/>
              </w:rPr>
              <w:t>Cang, Y., Chu, Y. and Lin, T.W. (2014) An exploratory study of earnings management detectability, analyst coverage and the impact of IFRS adoption: Evidence from China. Journal of Accounting and Public Policy.</w:t>
            </w:r>
            <w:bookmarkEnd w:id="246"/>
          </w:p>
          <w:p w14:paraId="5CBA071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Cannizzaro, A. P. and R. J. Weiner (2015) Multinational investment and voluntary disclosure: Project-level evidence from the petroleum industry." Accounting, Organizations and Society 42: 32-47.</w:t>
            </w:r>
          </w:p>
          <w:p w14:paraId="67AED99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47" w:name="_ENREF_67"/>
            <w:r w:rsidRPr="00154210">
              <w:rPr>
                <w:rFonts w:asciiTheme="minorBidi" w:eastAsia="Calibri" w:hAnsiTheme="minorBidi" w:cstheme="minorBidi"/>
                <w:iCs/>
                <w:noProof/>
                <w:szCs w:val="22"/>
                <w:lang w:val="en-US"/>
              </w:rPr>
              <w:t>Carcello, J.V., Hollingsworth, C.W. and Klein, A. (2006) Audit committee financial expertise, competing corporate governance mechanisms, and earnings management.</w:t>
            </w:r>
            <w:bookmarkEnd w:id="247"/>
          </w:p>
          <w:p w14:paraId="39DE66B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48" w:name="_ENREF_68"/>
            <w:r w:rsidRPr="00154210">
              <w:rPr>
                <w:rFonts w:asciiTheme="minorBidi" w:eastAsia="Calibri" w:hAnsiTheme="minorBidi" w:cstheme="minorBidi"/>
                <w:iCs/>
                <w:noProof/>
                <w:szCs w:val="22"/>
                <w:lang w:val="en-US"/>
              </w:rPr>
              <w:t>Carson, E. and Simnett, R. (1997) Voluntary disclosure of corporate governance information. University of New South Wales, School of Accounting.</w:t>
            </w:r>
            <w:bookmarkEnd w:id="248"/>
          </w:p>
          <w:p w14:paraId="2416A9A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49" w:name="_ENREF_69"/>
            <w:r w:rsidRPr="00154210">
              <w:rPr>
                <w:rFonts w:asciiTheme="minorBidi" w:eastAsia="Calibri" w:hAnsiTheme="minorBidi" w:cstheme="minorBidi"/>
                <w:iCs/>
                <w:noProof/>
                <w:szCs w:val="22"/>
                <w:lang w:val="en-US"/>
              </w:rPr>
              <w:t>Casciaro, T. and Piskorski, M.J. (2005) Power imbalance, mutual dependence, and constraint absorption: A closer look at Resource Dependence Theory. Administrative Science Quarterly, 50 (2) 167-199.</w:t>
            </w:r>
            <w:bookmarkEnd w:id="249"/>
          </w:p>
          <w:p w14:paraId="1476861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50" w:name="_ENREF_70"/>
            <w:r w:rsidRPr="00154210">
              <w:rPr>
                <w:rFonts w:asciiTheme="minorBidi" w:eastAsia="Calibri" w:hAnsiTheme="minorBidi" w:cstheme="minorBidi"/>
                <w:iCs/>
                <w:noProof/>
                <w:szCs w:val="22"/>
                <w:lang w:val="en-US"/>
              </w:rPr>
              <w:t>Castka, P. and Prajogo, D. (2013) The effect of pressure from secondary stakeholders on the internalization of ISO 14001. Journal of Cleaner Production, 47, 245-252.</w:t>
            </w:r>
            <w:bookmarkEnd w:id="250"/>
          </w:p>
          <w:p w14:paraId="22020854"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51" w:name="_ENREF_71"/>
            <w:r w:rsidRPr="00154210">
              <w:rPr>
                <w:rFonts w:asciiTheme="minorBidi" w:eastAsia="Calibri" w:hAnsiTheme="minorBidi" w:cstheme="minorBidi"/>
                <w:iCs/>
                <w:noProof/>
                <w:szCs w:val="22"/>
                <w:lang w:val="en-US"/>
              </w:rPr>
              <w:t>Chau, G. and Gray, S.J. (2010) Family ownership, board independence and voluntary disclosure: Evidence from Hong Kong. Journal of International Accounting, Auditing and Taxation, 19 (2) 93-109.</w:t>
            </w:r>
            <w:bookmarkEnd w:id="251"/>
          </w:p>
          <w:p w14:paraId="4306434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52" w:name="_ENREF_72"/>
            <w:r w:rsidRPr="00154210">
              <w:rPr>
                <w:rFonts w:asciiTheme="minorBidi" w:eastAsia="Calibri" w:hAnsiTheme="minorBidi" w:cstheme="minorBidi"/>
                <w:iCs/>
                <w:noProof/>
                <w:szCs w:val="22"/>
                <w:lang w:val="en-US"/>
              </w:rPr>
              <w:t>Chau, G.K. and Gray, S.J. (2002) Ownership structure and corporate voluntary disclosure in Hong Kong and Singapore. The International Journal of Accounting, 37 (2) 247-265.</w:t>
            </w:r>
            <w:bookmarkEnd w:id="252"/>
          </w:p>
          <w:p w14:paraId="6250B11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53" w:name="_ENREF_73"/>
            <w:r w:rsidRPr="00154210">
              <w:rPr>
                <w:rFonts w:asciiTheme="minorBidi" w:eastAsia="Calibri" w:hAnsiTheme="minorBidi" w:cstheme="minorBidi"/>
                <w:iCs/>
                <w:noProof/>
                <w:szCs w:val="22"/>
                <w:lang w:val="en-US"/>
              </w:rPr>
              <w:t>Chavent, M., Ding, Y., Fu, L., Stolowy, H. and Wang, H. (2006) Disclosure and determinants studies: An extension using the divisive clustering method (DIV). European Accounting Review, 15 (2) 181-218.</w:t>
            </w:r>
            <w:bookmarkEnd w:id="253"/>
          </w:p>
          <w:p w14:paraId="4CA5E00C"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54" w:name="_ENREF_74"/>
            <w:r w:rsidRPr="00154210">
              <w:rPr>
                <w:rFonts w:asciiTheme="minorBidi" w:eastAsia="Calibri" w:hAnsiTheme="minorBidi" w:cstheme="minorBidi"/>
                <w:iCs/>
                <w:noProof/>
                <w:szCs w:val="22"/>
                <w:lang w:val="en-US"/>
              </w:rPr>
              <w:t>Chen, C.J. and Jaggi, B. (2001) Association between independent non-executive directors, family control and financial disclosures in Hong Kong. Journal of Accounting and Public Policy, 19 (4) 285-310.</w:t>
            </w:r>
            <w:bookmarkEnd w:id="254"/>
          </w:p>
          <w:p w14:paraId="1291046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55" w:name="_ENREF_75"/>
            <w:r w:rsidRPr="00154210">
              <w:rPr>
                <w:rFonts w:asciiTheme="minorBidi" w:eastAsia="Calibri" w:hAnsiTheme="minorBidi" w:cstheme="minorBidi"/>
                <w:iCs/>
                <w:noProof/>
                <w:szCs w:val="22"/>
                <w:lang w:val="en-US"/>
              </w:rPr>
              <w:t>Chen, C.J.P. and Jaggi, B. (2000) Association between independent non-executive directors, family control and financial disclosures in Hong Kong. Journal of Accounting and Public Policy, 19 (4–5) 285-310.</w:t>
            </w:r>
            <w:bookmarkEnd w:id="255"/>
          </w:p>
          <w:p w14:paraId="6062A74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56" w:name="_ENREF_76"/>
            <w:r w:rsidRPr="00154210">
              <w:rPr>
                <w:rFonts w:asciiTheme="minorBidi" w:eastAsia="Calibri" w:hAnsiTheme="minorBidi" w:cstheme="minorBidi"/>
                <w:iCs/>
                <w:noProof/>
                <w:szCs w:val="22"/>
                <w:lang w:val="en-US"/>
              </w:rPr>
              <w:t>Cheng, E.C.M. and Courtenay, S.M. (2006) Board composition, regulatory regime and voluntary disclosure. The International Journal of Accounting, 41 (3) 262-289.</w:t>
            </w:r>
            <w:bookmarkEnd w:id="256"/>
          </w:p>
          <w:p w14:paraId="43B9248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57" w:name="_ENREF_77"/>
            <w:r w:rsidRPr="00154210">
              <w:rPr>
                <w:rFonts w:asciiTheme="minorBidi" w:eastAsia="Calibri" w:hAnsiTheme="minorBidi" w:cstheme="minorBidi"/>
                <w:iCs/>
                <w:noProof/>
                <w:szCs w:val="22"/>
                <w:lang w:val="en-US"/>
              </w:rPr>
              <w:t>Cho, C.H., Freedman, M. and Patten, D.M. (2012) Corporate disclosure of environmental capital expenditures: A test of alternative theories. Accounting, Auditing &amp; Accountability Journal, 25 (3) 486-507.</w:t>
            </w:r>
            <w:bookmarkEnd w:id="257"/>
          </w:p>
          <w:p w14:paraId="30BBADB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58" w:name="_ENREF_78"/>
            <w:r w:rsidRPr="00154210">
              <w:rPr>
                <w:rFonts w:asciiTheme="minorBidi" w:eastAsia="Calibri" w:hAnsiTheme="minorBidi" w:cstheme="minorBidi"/>
                <w:iCs/>
                <w:noProof/>
                <w:szCs w:val="22"/>
                <w:lang w:val="en-US"/>
              </w:rPr>
              <w:t>Choi, F. and Meek, G. (2005) International Accounting, Pearson Prentice Hall, N. Jersey.</w:t>
            </w:r>
            <w:bookmarkEnd w:id="258"/>
          </w:p>
          <w:p w14:paraId="2B04B27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59" w:name="_ENREF_79"/>
            <w:r w:rsidRPr="00154210">
              <w:rPr>
                <w:rFonts w:asciiTheme="minorBidi" w:eastAsia="Calibri" w:hAnsiTheme="minorBidi" w:cstheme="minorBidi"/>
                <w:iCs/>
                <w:noProof/>
                <w:szCs w:val="22"/>
                <w:lang w:val="en-US"/>
              </w:rPr>
              <w:t>Choi, J.H. and Wong, T.J. (2007) Auditors' Governance Functions and Legal Environments: An International Investigation*. Contemporary Accounting Research, 24 (1) 13-46.</w:t>
            </w:r>
            <w:bookmarkEnd w:id="259"/>
          </w:p>
          <w:p w14:paraId="6E3FE076"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 xml:space="preserve">Choudhury, M. and Hoque, M. (2006), “Corporate governance in Islamic perspective”, Corporate Governance, 6 (2)116-128. </w:t>
            </w:r>
          </w:p>
          <w:p w14:paraId="23930F85"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60" w:name="_ENREF_80"/>
            <w:r w:rsidRPr="00154210">
              <w:rPr>
                <w:rFonts w:asciiTheme="minorBidi" w:eastAsia="Calibri" w:hAnsiTheme="minorBidi" w:cstheme="minorBidi"/>
                <w:iCs/>
                <w:noProof/>
                <w:szCs w:val="22"/>
                <w:lang w:val="en-US"/>
              </w:rPr>
              <w:t>Chow, C.W. and Wong-Boren, A. (1987) Voluntary financial disclosure by Mexican corporations. Accounting Review, 533-541.</w:t>
            </w:r>
            <w:bookmarkEnd w:id="260"/>
          </w:p>
          <w:p w14:paraId="5BC7368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61" w:name="_ENREF_81"/>
            <w:r w:rsidRPr="00154210">
              <w:rPr>
                <w:rFonts w:asciiTheme="minorBidi" w:eastAsia="Calibri" w:hAnsiTheme="minorBidi" w:cstheme="minorBidi"/>
                <w:iCs/>
                <w:noProof/>
                <w:szCs w:val="22"/>
                <w:lang w:val="en-US"/>
              </w:rPr>
              <w:t>Chow, L.M.-Y., Chau, G.K.-K. and Gray, S.J. (1995) Accounting reforms in China: cultural constraints on implementation and development. Accounting and Business Research, 26 (1) 29-49.</w:t>
            </w:r>
            <w:bookmarkEnd w:id="261"/>
          </w:p>
          <w:p w14:paraId="0483073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62" w:name="_ENREF_82"/>
            <w:r w:rsidRPr="00154210">
              <w:rPr>
                <w:rFonts w:asciiTheme="minorBidi" w:eastAsia="Calibri" w:hAnsiTheme="minorBidi" w:cstheme="minorBidi"/>
                <w:iCs/>
                <w:noProof/>
                <w:szCs w:val="22"/>
                <w:lang w:val="en-US"/>
              </w:rPr>
              <w:t>Chua, Y.L., Cheong, C.S. and Gould, G. (2012) The impact of mandatory IFRS adoption on accounting quality: Evidence from Australia. Journal of International Accounting Research, 11 (1) 119-146.</w:t>
            </w:r>
            <w:bookmarkEnd w:id="262"/>
          </w:p>
          <w:p w14:paraId="31B8E20F" w14:textId="77777777" w:rsidR="00154210" w:rsidRPr="0066549B" w:rsidRDefault="00154210" w:rsidP="00154210">
            <w:pPr>
              <w:shd w:val="clear" w:color="auto" w:fill="FFFFFF"/>
              <w:spacing w:after="0"/>
              <w:jc w:val="both"/>
              <w:rPr>
                <w:rFonts w:asciiTheme="minorBidi" w:eastAsia="SimSun" w:hAnsiTheme="minorBidi" w:cstheme="minorBidi"/>
                <w:color w:val="222222"/>
                <w:szCs w:val="22"/>
                <w:lang w:eastAsia="en-GB"/>
              </w:rPr>
            </w:pPr>
            <w:r w:rsidRPr="00154210">
              <w:rPr>
                <w:rFonts w:asciiTheme="minorBidi" w:eastAsia="SimSun" w:hAnsiTheme="minorBidi" w:cstheme="minorBidi"/>
                <w:color w:val="222222"/>
                <w:szCs w:val="22"/>
                <w:lang w:eastAsia="en-GB"/>
              </w:rPr>
              <w:t xml:space="preserve">Clarke, D. C. (2006). The independent director in Chinese corporate governance. </w:t>
            </w:r>
            <w:r w:rsidRPr="00154210">
              <w:rPr>
                <w:rFonts w:asciiTheme="minorBidi" w:eastAsia="SimSun" w:hAnsiTheme="minorBidi" w:cstheme="minorBidi"/>
                <w:i/>
                <w:iCs/>
                <w:color w:val="222222"/>
                <w:szCs w:val="22"/>
                <w:lang w:eastAsia="en-GB"/>
              </w:rPr>
              <w:t>Del. J. Corp. L.</w:t>
            </w:r>
            <w:r w:rsidRPr="00154210">
              <w:rPr>
                <w:rFonts w:asciiTheme="minorBidi" w:eastAsia="SimSun" w:hAnsiTheme="minorBidi" w:cstheme="minorBidi"/>
                <w:color w:val="222222"/>
                <w:szCs w:val="22"/>
                <w:lang w:eastAsia="en-GB"/>
              </w:rPr>
              <w:t xml:space="preserve">, </w:t>
            </w:r>
            <w:r w:rsidRPr="00154210">
              <w:rPr>
                <w:rFonts w:asciiTheme="minorBidi" w:eastAsia="SimSun" w:hAnsiTheme="minorBidi" w:cstheme="minorBidi"/>
                <w:i/>
                <w:iCs/>
                <w:color w:val="222222"/>
                <w:szCs w:val="22"/>
                <w:lang w:eastAsia="en-GB"/>
              </w:rPr>
              <w:t>31</w:t>
            </w:r>
            <w:r w:rsidRPr="00154210">
              <w:rPr>
                <w:rFonts w:asciiTheme="minorBidi" w:eastAsia="SimSun" w:hAnsiTheme="minorBidi" w:cstheme="minorBidi"/>
                <w:color w:val="222222"/>
                <w:szCs w:val="22"/>
                <w:lang w:eastAsia="en-GB"/>
              </w:rPr>
              <w:t>, 125.</w:t>
            </w:r>
          </w:p>
          <w:p w14:paraId="1CC536D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63" w:name="_ENREF_83"/>
            <w:r w:rsidRPr="00154210">
              <w:rPr>
                <w:rFonts w:asciiTheme="minorBidi" w:eastAsia="Calibri" w:hAnsiTheme="minorBidi" w:cstheme="minorBidi"/>
                <w:iCs/>
                <w:noProof/>
                <w:szCs w:val="22"/>
                <w:lang w:val="en-US"/>
              </w:rPr>
              <w:t>Clarkson, M.E. (1995) A stakeholder framework for analyzing and evaluating corporate social performance. Academy of management review, 20 (1) 92-117.</w:t>
            </w:r>
            <w:bookmarkEnd w:id="263"/>
          </w:p>
          <w:p w14:paraId="54D4897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64" w:name="_ENREF_84"/>
            <w:r w:rsidRPr="00154210">
              <w:rPr>
                <w:rFonts w:asciiTheme="minorBidi" w:eastAsia="Calibri" w:hAnsiTheme="minorBidi" w:cstheme="minorBidi"/>
                <w:iCs/>
                <w:noProof/>
                <w:szCs w:val="22"/>
                <w:lang w:val="en-US"/>
              </w:rPr>
              <w:t>Cleff, T. (2014) Univariate Data Analysis Exploratory Data Analysis in Business and Economics. Springer, 23-60.</w:t>
            </w:r>
            <w:bookmarkEnd w:id="264"/>
          </w:p>
          <w:p w14:paraId="78AAE4D5"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65" w:name="_ENREF_85"/>
            <w:r w:rsidRPr="00154210">
              <w:rPr>
                <w:rFonts w:asciiTheme="minorBidi" w:eastAsia="Calibri" w:hAnsiTheme="minorBidi" w:cstheme="minorBidi"/>
                <w:iCs/>
                <w:noProof/>
                <w:szCs w:val="22"/>
                <w:lang w:val="en-US"/>
              </w:rPr>
              <w:t>Clemente, A.G. and Labat, B.N. (2009) Corporate governance mechanisms and voluntary disclosure. The role of independent directors in the board of listed Spanish firms. International Journal of Accounting Information Systems, 5, 5-24.</w:t>
            </w:r>
            <w:bookmarkEnd w:id="265"/>
          </w:p>
          <w:p w14:paraId="4F19C59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66" w:name="_ENREF_86"/>
            <w:r w:rsidRPr="00154210">
              <w:rPr>
                <w:rFonts w:asciiTheme="minorBidi" w:eastAsia="Calibri" w:hAnsiTheme="minorBidi" w:cstheme="minorBidi"/>
                <w:iCs/>
                <w:noProof/>
                <w:szCs w:val="22"/>
                <w:lang w:val="en-US"/>
              </w:rPr>
              <w:t>Coleman, I., Eccles, R. and Waterhouse, P. (1997) Pursuing value: reporting gaps in the United Kingdom. Price Waterhouse.</w:t>
            </w:r>
            <w:bookmarkEnd w:id="266"/>
          </w:p>
          <w:p w14:paraId="2ABD7E8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67" w:name="_ENREF_87"/>
            <w:r w:rsidRPr="00154210">
              <w:rPr>
                <w:rFonts w:asciiTheme="minorBidi" w:eastAsia="Calibri" w:hAnsiTheme="minorBidi" w:cstheme="minorBidi"/>
                <w:iCs/>
                <w:noProof/>
                <w:szCs w:val="22"/>
                <w:lang w:val="en-US"/>
              </w:rPr>
              <w:t>Cook, K.S. (1977) Exchange and power in networks of interorganizational relations*. The Sociological Quarterly, 18 (1) 62-82.</w:t>
            </w:r>
            <w:bookmarkEnd w:id="267"/>
          </w:p>
          <w:p w14:paraId="42ABF0FC"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68" w:name="_ENREF_88"/>
            <w:r w:rsidRPr="00154210">
              <w:rPr>
                <w:rFonts w:asciiTheme="minorBidi" w:eastAsia="Calibri" w:hAnsiTheme="minorBidi" w:cstheme="minorBidi"/>
                <w:iCs/>
                <w:noProof/>
                <w:szCs w:val="22"/>
                <w:lang w:val="en-US"/>
              </w:rPr>
              <w:t>Cooke, T.E. (1991 ) An assessment of voluntary disclosure in the annual reports of Japanese corporations, International Journal of Accounting Information Systems, 26 (3) 174–189.</w:t>
            </w:r>
            <w:bookmarkEnd w:id="268"/>
          </w:p>
          <w:p w14:paraId="5948DB9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69" w:name="_ENREF_89"/>
            <w:r w:rsidRPr="00154210">
              <w:rPr>
                <w:rFonts w:asciiTheme="minorBidi" w:eastAsia="Calibri" w:hAnsiTheme="minorBidi" w:cstheme="minorBidi"/>
                <w:iCs/>
                <w:noProof/>
                <w:szCs w:val="22"/>
                <w:lang w:val="en-US"/>
              </w:rPr>
              <w:t>Cooke, T.E. (1992) The impact of size, stock market listing and industry type on disclosure in the annual reports of Japanese listed corporations. Accounting and Business Research, 22 (87) 229-237.</w:t>
            </w:r>
            <w:bookmarkEnd w:id="269"/>
          </w:p>
          <w:p w14:paraId="5B1E481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70" w:name="_ENREF_90"/>
            <w:r w:rsidRPr="00154210">
              <w:rPr>
                <w:rFonts w:asciiTheme="minorBidi" w:eastAsia="Calibri" w:hAnsiTheme="minorBidi" w:cstheme="minorBidi"/>
                <w:iCs/>
                <w:noProof/>
                <w:szCs w:val="22"/>
                <w:lang w:val="en-US"/>
              </w:rPr>
              <w:t>Corbetta, G. and Salvato, C.A. (2004) The board of directors in family firms: one size fits all? Family Business Review, 17 (2) 119-134.</w:t>
            </w:r>
            <w:bookmarkEnd w:id="270"/>
          </w:p>
          <w:p w14:paraId="33BF7DD5"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Core, J. E., Guay, W. R., &amp; Larcker, D. F. (2003). Executive equity compensation and incentives: A survey. Economic policy review, 9(1).</w:t>
            </w:r>
          </w:p>
          <w:p w14:paraId="544B1D0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71" w:name="_ENREF_91"/>
            <w:r w:rsidRPr="00154210">
              <w:rPr>
                <w:rFonts w:asciiTheme="minorBidi" w:eastAsia="Calibri" w:hAnsiTheme="minorBidi" w:cstheme="minorBidi"/>
                <w:iCs/>
                <w:noProof/>
                <w:szCs w:val="22"/>
                <w:lang w:val="en-US"/>
              </w:rPr>
              <w:t>Core, J.E. (2001) A review of the empirical disclosure literature: discussion. Journal of Accounting and Economics, 31 (1) 441-456.</w:t>
            </w:r>
            <w:bookmarkEnd w:id="271"/>
          </w:p>
          <w:p w14:paraId="60A6A9A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72" w:name="_ENREF_93"/>
            <w:r w:rsidRPr="00154210">
              <w:rPr>
                <w:rFonts w:asciiTheme="minorBidi" w:eastAsia="Calibri" w:hAnsiTheme="minorBidi" w:cstheme="minorBidi"/>
                <w:iCs/>
                <w:noProof/>
                <w:szCs w:val="22"/>
                <w:lang w:val="en-US"/>
              </w:rPr>
              <w:t>Cormier, D., Ledoux, M.J. and Magnan, M. (2012) The moderating effect of voluntary disclosure on the relation between earnings quality and information asymmetry: some Canadian evidence. International Journal of Accounting, Auditing and Performance Evaluation, 8 (2) 157-183.</w:t>
            </w:r>
            <w:bookmarkEnd w:id="272"/>
          </w:p>
          <w:p w14:paraId="74C675E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73" w:name="_ENREF_94"/>
            <w:r w:rsidRPr="00154210">
              <w:rPr>
                <w:rFonts w:asciiTheme="minorBidi" w:eastAsia="Calibri" w:hAnsiTheme="minorBidi" w:cstheme="minorBidi"/>
                <w:iCs/>
                <w:noProof/>
                <w:szCs w:val="22"/>
                <w:lang w:val="en-US"/>
              </w:rPr>
              <w:t>Cotter, J.F., Shivdasani, A. and Zenner, M. (1997) Do independent directors enhance target shareholder wealth during tender of  fers? Journal of financial economics, 43 (2) 195-218.</w:t>
            </w:r>
            <w:bookmarkEnd w:id="273"/>
          </w:p>
          <w:p w14:paraId="7CA5244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74" w:name="_ENREF_95"/>
            <w:r w:rsidRPr="00154210">
              <w:rPr>
                <w:rFonts w:asciiTheme="minorBidi" w:eastAsia="Calibri" w:hAnsiTheme="minorBidi" w:cstheme="minorBidi"/>
                <w:iCs/>
                <w:noProof/>
                <w:szCs w:val="22"/>
                <w:lang w:val="en-US"/>
              </w:rPr>
              <w:t>Coulter, A. and Cleary, P. (2002) Measuring and improving patients’experiences: How can we make health care systems work for patients? UK: British Journal of General Practice.</w:t>
            </w:r>
            <w:bookmarkEnd w:id="274"/>
          </w:p>
          <w:p w14:paraId="666CEAF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75" w:name="_ENREF_96"/>
            <w:r w:rsidRPr="00154210">
              <w:rPr>
                <w:rFonts w:asciiTheme="minorBidi" w:eastAsia="Calibri" w:hAnsiTheme="minorBidi" w:cstheme="minorBidi"/>
                <w:iCs/>
                <w:noProof/>
                <w:szCs w:val="22"/>
                <w:lang w:val="en-US"/>
              </w:rPr>
              <w:t>Coulter, D.M., Bate, A., Meyboom, R.H., Lindquist, M. and Edwards, I.R. (2001) Antipsychotic drugs and heart muscle disorder in international pharmacovigilance: data mining study. British Medical Journal, 322(7296), 1207-1209.</w:t>
            </w:r>
            <w:bookmarkEnd w:id="275"/>
          </w:p>
          <w:p w14:paraId="7B7FE537" w14:textId="77777777" w:rsidR="00154210" w:rsidRPr="00F31410" w:rsidRDefault="00154210" w:rsidP="00154210">
            <w:pPr>
              <w:shd w:val="clear" w:color="auto" w:fill="FFFFFF"/>
              <w:spacing w:after="0"/>
              <w:jc w:val="both"/>
              <w:rPr>
                <w:rFonts w:asciiTheme="minorBidi" w:eastAsia="SimSun" w:hAnsiTheme="minorBidi" w:cstheme="minorBidi"/>
                <w:color w:val="222222"/>
                <w:szCs w:val="22"/>
                <w:lang w:eastAsia="en-GB"/>
              </w:rPr>
            </w:pPr>
            <w:r w:rsidRPr="00154210">
              <w:rPr>
                <w:rFonts w:asciiTheme="minorBidi" w:eastAsia="SimSun" w:hAnsiTheme="minorBidi" w:cstheme="minorBidi"/>
                <w:color w:val="222222"/>
                <w:szCs w:val="22"/>
                <w:lang w:eastAsia="en-GB"/>
              </w:rPr>
              <w:t xml:space="preserve">Craig, R., &amp; Diga, J. (1998). Corporate accounting disclosure in ASEAN. </w:t>
            </w:r>
            <w:r w:rsidRPr="00154210">
              <w:rPr>
                <w:rFonts w:asciiTheme="minorBidi" w:eastAsia="SimSun" w:hAnsiTheme="minorBidi" w:cstheme="minorBidi"/>
                <w:i/>
                <w:iCs/>
                <w:color w:val="222222"/>
                <w:szCs w:val="22"/>
                <w:lang w:eastAsia="en-GB"/>
              </w:rPr>
              <w:t>Journal of International Financial Management &amp; Accounting</w:t>
            </w:r>
            <w:r w:rsidRPr="00154210">
              <w:rPr>
                <w:rFonts w:asciiTheme="minorBidi" w:eastAsia="SimSun" w:hAnsiTheme="minorBidi" w:cstheme="minorBidi"/>
                <w:color w:val="222222"/>
                <w:szCs w:val="22"/>
                <w:lang w:eastAsia="en-GB"/>
              </w:rPr>
              <w:t xml:space="preserve">, </w:t>
            </w:r>
            <w:r w:rsidRPr="00154210">
              <w:rPr>
                <w:rFonts w:asciiTheme="minorBidi" w:eastAsia="SimSun" w:hAnsiTheme="minorBidi" w:cstheme="minorBidi"/>
                <w:i/>
                <w:iCs/>
                <w:color w:val="222222"/>
                <w:szCs w:val="22"/>
                <w:lang w:eastAsia="en-GB"/>
              </w:rPr>
              <w:t>9</w:t>
            </w:r>
            <w:r w:rsidRPr="00154210">
              <w:rPr>
                <w:rFonts w:asciiTheme="minorBidi" w:eastAsia="SimSun" w:hAnsiTheme="minorBidi" w:cstheme="minorBidi"/>
                <w:color w:val="222222"/>
                <w:szCs w:val="22"/>
                <w:lang w:eastAsia="en-GB"/>
              </w:rPr>
              <w:t>(3), 246-274.</w:t>
            </w:r>
          </w:p>
          <w:p w14:paraId="7489721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76" w:name="_ENREF_97"/>
            <w:r w:rsidRPr="00154210">
              <w:rPr>
                <w:rFonts w:asciiTheme="minorBidi" w:eastAsia="Calibri" w:hAnsiTheme="minorBidi" w:cstheme="minorBidi"/>
                <w:iCs/>
                <w:noProof/>
                <w:szCs w:val="22"/>
                <w:lang w:val="en-US"/>
              </w:rPr>
              <w:t>Craswell, A.T. and Taylor, S.L. (1992) Discretionary disclosure of reserves by oil and gas companies: an economic analysis. Journal of Business Finance &amp; Accounting, 19 (2) 295-308.</w:t>
            </w:r>
            <w:bookmarkEnd w:id="276"/>
          </w:p>
          <w:p w14:paraId="57EB4AD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77" w:name="_ENREF_98"/>
            <w:r w:rsidRPr="00154210">
              <w:rPr>
                <w:rFonts w:asciiTheme="minorBidi" w:eastAsia="Calibri" w:hAnsiTheme="minorBidi" w:cstheme="minorBidi"/>
                <w:iCs/>
                <w:noProof/>
                <w:szCs w:val="22"/>
                <w:lang w:val="en-US"/>
              </w:rPr>
              <w:t>Crutchley, C.E. and Hansen, R.S. (1989) A test of the agency theory of managerial ownership, corporate leverage, and corporate dividends. Financial Management, 18 (4) 36-46.</w:t>
            </w:r>
            <w:bookmarkEnd w:id="277"/>
          </w:p>
          <w:p w14:paraId="78A36D5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Dagiliene, L. (2015) The research of corporate social responsibility disclosures in annual reports, Engineering Economics, 21(2).</w:t>
            </w:r>
          </w:p>
          <w:p w14:paraId="30A60B14" w14:textId="77777777" w:rsidR="00154210" w:rsidRPr="00154210" w:rsidRDefault="00154210" w:rsidP="00154210">
            <w:pPr>
              <w:shd w:val="clear" w:color="auto" w:fill="FFFFFF"/>
              <w:spacing w:after="0"/>
              <w:jc w:val="both"/>
              <w:rPr>
                <w:rFonts w:asciiTheme="minorBidi" w:eastAsia="SimSun" w:hAnsiTheme="minorBidi" w:cstheme="minorBidi"/>
                <w:color w:val="222222"/>
                <w:szCs w:val="22"/>
                <w:lang w:eastAsia="en-GB"/>
              </w:rPr>
            </w:pPr>
            <w:r w:rsidRPr="00154210">
              <w:rPr>
                <w:rFonts w:asciiTheme="minorBidi" w:eastAsia="SimSun" w:hAnsiTheme="minorBidi" w:cstheme="minorBidi"/>
                <w:color w:val="222222"/>
                <w:szCs w:val="22"/>
                <w:lang w:eastAsia="en-GB"/>
              </w:rPr>
              <w:t xml:space="preserve">Dam, L., &amp; Scholtens, B. (2012). Does ownership type matter for corporate social responsibility? </w:t>
            </w:r>
            <w:r w:rsidRPr="00154210">
              <w:rPr>
                <w:rFonts w:asciiTheme="minorBidi" w:eastAsia="SimSun" w:hAnsiTheme="minorBidi" w:cstheme="minorBidi"/>
                <w:i/>
                <w:iCs/>
                <w:color w:val="222222"/>
                <w:szCs w:val="22"/>
                <w:lang w:eastAsia="en-GB"/>
              </w:rPr>
              <w:t>Corporate Governance: An International Review</w:t>
            </w:r>
            <w:r w:rsidRPr="00154210">
              <w:rPr>
                <w:rFonts w:asciiTheme="minorBidi" w:eastAsia="SimSun" w:hAnsiTheme="minorBidi" w:cstheme="minorBidi"/>
                <w:color w:val="222222"/>
                <w:szCs w:val="22"/>
                <w:lang w:eastAsia="en-GB"/>
              </w:rPr>
              <w:t xml:space="preserve">, </w:t>
            </w:r>
            <w:r w:rsidRPr="00154210">
              <w:rPr>
                <w:rFonts w:asciiTheme="minorBidi" w:eastAsia="SimSun" w:hAnsiTheme="minorBidi" w:cstheme="minorBidi"/>
                <w:i/>
                <w:iCs/>
                <w:color w:val="222222"/>
                <w:szCs w:val="22"/>
                <w:lang w:eastAsia="en-GB"/>
              </w:rPr>
              <w:t>20</w:t>
            </w:r>
            <w:r w:rsidRPr="00154210">
              <w:rPr>
                <w:rFonts w:asciiTheme="minorBidi" w:eastAsia="SimSun" w:hAnsiTheme="minorBidi" w:cstheme="minorBidi"/>
                <w:color w:val="222222"/>
                <w:szCs w:val="22"/>
                <w:lang w:eastAsia="en-GB"/>
              </w:rPr>
              <w:t>(3), 233-252.</w:t>
            </w:r>
          </w:p>
          <w:p w14:paraId="6D03D6E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78" w:name="_ENREF_99"/>
            <w:r w:rsidRPr="00154210">
              <w:rPr>
                <w:rFonts w:asciiTheme="minorBidi" w:eastAsia="Calibri" w:hAnsiTheme="minorBidi" w:cstheme="minorBidi"/>
                <w:iCs/>
                <w:noProof/>
                <w:szCs w:val="22"/>
                <w:lang w:val="en-US"/>
              </w:rPr>
              <w:t>Darrough, M.N. (1995) Discussion of Disclosure of predecision information in a duopoly, Contemporary Accounting Research, 11 (2) 861-872.</w:t>
            </w:r>
            <w:bookmarkEnd w:id="278"/>
          </w:p>
          <w:p w14:paraId="4758578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79" w:name="_ENREF_100"/>
            <w:r w:rsidRPr="00154210">
              <w:rPr>
                <w:rFonts w:asciiTheme="minorBidi" w:eastAsia="Calibri" w:hAnsiTheme="minorBidi" w:cstheme="minorBidi"/>
                <w:iCs/>
                <w:noProof/>
                <w:szCs w:val="22"/>
                <w:lang w:val="en-US"/>
              </w:rPr>
              <w:t xml:space="preserve">David, R. and Brierley, J. (1985) Major Legal Systems in the World TodayStevens Publishing International London, United Kingdom </w:t>
            </w:r>
            <w:bookmarkEnd w:id="279"/>
          </w:p>
          <w:p w14:paraId="23238AF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80" w:name="_ENREF_101"/>
            <w:r w:rsidRPr="00154210">
              <w:rPr>
                <w:rFonts w:asciiTheme="minorBidi" w:eastAsia="Calibri" w:hAnsiTheme="minorBidi" w:cstheme="minorBidi"/>
                <w:iCs/>
                <w:noProof/>
                <w:szCs w:val="22"/>
                <w:lang w:val="en-US"/>
              </w:rPr>
              <w:t>Davis, A.K. and Tama-Sweet, I. (2012) Managers’ Use of Language Across Alternative Disclosure Outlets: Earnings Press Releases versus MD&amp;A*. Contemporary Accounting Research, 29 (3) 804-837.</w:t>
            </w:r>
            <w:bookmarkEnd w:id="280"/>
          </w:p>
          <w:p w14:paraId="259748A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81" w:name="_ENREF_102"/>
            <w:r w:rsidRPr="00154210">
              <w:rPr>
                <w:rFonts w:asciiTheme="minorBidi" w:eastAsia="Calibri" w:hAnsiTheme="minorBidi" w:cstheme="minorBidi"/>
                <w:iCs/>
                <w:noProof/>
                <w:szCs w:val="22"/>
                <w:lang w:val="en-US"/>
              </w:rPr>
              <w:t>Davis, G.F. and Cobb, J.A. (2010) Resource Dependence Theory: Past and future. Research in the Sociology of Organizations, 28, 21-42.</w:t>
            </w:r>
            <w:bookmarkEnd w:id="281"/>
          </w:p>
          <w:p w14:paraId="37C9F79E"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82" w:name="_ENREF_103"/>
            <w:r w:rsidRPr="00154210">
              <w:rPr>
                <w:rFonts w:asciiTheme="minorBidi" w:eastAsia="Calibri" w:hAnsiTheme="minorBidi" w:cstheme="minorBidi"/>
                <w:iCs/>
                <w:noProof/>
                <w:szCs w:val="22"/>
                <w:lang w:val="en-US"/>
              </w:rPr>
              <w:t>De Villiers, C. and Van Staden, C.J. (2006) Can less environmental disclosure have a legitimising effect? Evidence from Africa. Accounting, Organizations and Society, 31 (8) 763-781.</w:t>
            </w:r>
            <w:bookmarkEnd w:id="282"/>
          </w:p>
          <w:p w14:paraId="5A2D4BE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83" w:name="_ENREF_104"/>
            <w:r w:rsidRPr="00154210">
              <w:rPr>
                <w:rFonts w:asciiTheme="minorBidi" w:eastAsia="Calibri" w:hAnsiTheme="minorBidi" w:cstheme="minorBidi"/>
                <w:iCs/>
                <w:noProof/>
                <w:szCs w:val="22"/>
                <w:lang w:val="en-US"/>
              </w:rPr>
              <w:t xml:space="preserve">Deegan, C. and Unerman, J. (2006) Financial Accounting Theory, European ed. . Maidenhead: McGraw-Hill Education </w:t>
            </w:r>
            <w:bookmarkEnd w:id="283"/>
          </w:p>
          <w:p w14:paraId="16C5BF2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84" w:name="_ENREF_105"/>
            <w:r w:rsidRPr="00154210">
              <w:rPr>
                <w:rFonts w:asciiTheme="minorBidi" w:eastAsia="Calibri" w:hAnsiTheme="minorBidi" w:cstheme="minorBidi"/>
                <w:iCs/>
                <w:noProof/>
                <w:szCs w:val="22"/>
                <w:lang w:val="en-US"/>
              </w:rPr>
              <w:t>Deephouse, D.L. and Suchman, M. (2008) Legitimacy in organizational institutionalism.</w:t>
            </w:r>
            <w:bookmarkEnd w:id="284"/>
          </w:p>
          <w:p w14:paraId="3B42F3A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85" w:name="_ENREF_106"/>
            <w:r w:rsidRPr="00154210">
              <w:rPr>
                <w:rFonts w:asciiTheme="minorBidi" w:eastAsia="Calibri" w:hAnsiTheme="minorBidi" w:cstheme="minorBidi"/>
                <w:iCs/>
                <w:noProof/>
                <w:szCs w:val="22"/>
                <w:lang w:val="en-US"/>
              </w:rPr>
              <w:t>Delen, D., Hardgrave, B.C. And Sharda, R (2007 ) RFID for better supply-chain management through enhanced information visibility Production and Operations Management 16 (5) 613-624.</w:t>
            </w:r>
            <w:bookmarkEnd w:id="285"/>
          </w:p>
          <w:p w14:paraId="128A98F4"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86" w:name="_ENREF_107"/>
            <w:r w:rsidRPr="00154210">
              <w:rPr>
                <w:rFonts w:asciiTheme="minorBidi" w:eastAsia="Calibri" w:hAnsiTheme="minorBidi" w:cstheme="minorBidi"/>
                <w:iCs/>
                <w:noProof/>
                <w:szCs w:val="22"/>
                <w:lang w:val="en-US"/>
              </w:rPr>
              <w:t>Depoers, F. (2000) A cost benefit study of voluntary disclosure: Some empirical evidence from French listed companies. European Accounting Review, 9 (2) 245-263.</w:t>
            </w:r>
            <w:bookmarkEnd w:id="286"/>
          </w:p>
          <w:p w14:paraId="6A1A741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87" w:name="_ENREF_108"/>
            <w:r w:rsidRPr="00154210">
              <w:rPr>
                <w:rFonts w:asciiTheme="minorBidi" w:eastAsia="Calibri" w:hAnsiTheme="minorBidi" w:cstheme="minorBidi"/>
                <w:iCs/>
                <w:noProof/>
                <w:szCs w:val="22"/>
                <w:lang w:val="en-US"/>
              </w:rPr>
              <w:t>Dey, A. (2008) Corporate governance and agency conflicts. Journal of Accounting Research, 46 (5) 1143-1181.</w:t>
            </w:r>
            <w:bookmarkEnd w:id="287"/>
          </w:p>
          <w:p w14:paraId="13E4CA6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Dhaliwal, D. S., et al. (2012). Nonfinancial disclosure and analyst forecast accuracy: International evidence on corporate social responsibility disclosure. The Accounting Review 87(3): 723-759.</w:t>
            </w:r>
          </w:p>
          <w:p w14:paraId="4B35E42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88" w:name="_ENREF_109"/>
            <w:r w:rsidRPr="00154210">
              <w:rPr>
                <w:rFonts w:asciiTheme="minorBidi" w:eastAsia="Calibri" w:hAnsiTheme="minorBidi" w:cstheme="minorBidi"/>
                <w:iCs/>
                <w:noProof/>
                <w:szCs w:val="22"/>
                <w:lang w:val="en-US"/>
              </w:rPr>
              <w:t>Dhaliwal, D.S., Lamoreaux, P.T., Lennox, C.S. and Mauler, L.M. (2014) Management Influence on Auditor Selection and Subsequent Impairments of Auditor Independence during the post</w:t>
            </w:r>
            <w:r w:rsidRPr="00154210">
              <w:rPr>
                <w:rFonts w:ascii="Calibri" w:eastAsia="Calibri" w:hAnsi="Calibri" w:cs="Calibri"/>
                <w:iCs/>
                <w:noProof/>
                <w:szCs w:val="22"/>
                <w:lang w:val="en-US"/>
              </w:rPr>
              <w:t>‐</w:t>
            </w:r>
            <w:r w:rsidRPr="00154210">
              <w:rPr>
                <w:rFonts w:asciiTheme="minorBidi" w:eastAsia="Calibri" w:hAnsiTheme="minorBidi" w:cstheme="minorBidi"/>
                <w:iCs/>
                <w:noProof/>
                <w:szCs w:val="22"/>
                <w:lang w:val="en-US"/>
              </w:rPr>
              <w:t>SOX Period. Contemporary Accounting Research.</w:t>
            </w:r>
            <w:bookmarkEnd w:id="288"/>
          </w:p>
          <w:p w14:paraId="6D7D927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89" w:name="_ENREF_110"/>
            <w:r w:rsidRPr="00154210">
              <w:rPr>
                <w:rFonts w:asciiTheme="minorBidi" w:eastAsia="Calibri" w:hAnsiTheme="minorBidi" w:cstheme="minorBidi"/>
                <w:iCs/>
                <w:noProof/>
                <w:szCs w:val="22"/>
                <w:lang w:val="en-US"/>
              </w:rPr>
              <w:t>Dhaliwal, D.S., Li, O.Z., Tsang, A. and Yang, Y.G. (2011) Voluntary nonfinancial disclosure and the cost of equity capital: The initiation of corporate social responsibility reporting. The Accounting Review, 86 (1) 59-100.</w:t>
            </w:r>
            <w:bookmarkEnd w:id="289"/>
          </w:p>
          <w:p w14:paraId="0569B0B6"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90" w:name="_ENREF_111"/>
            <w:r w:rsidRPr="00154210">
              <w:rPr>
                <w:rFonts w:asciiTheme="minorBidi" w:eastAsia="Calibri" w:hAnsiTheme="minorBidi" w:cstheme="minorBidi"/>
                <w:iCs/>
                <w:noProof/>
                <w:szCs w:val="22"/>
                <w:lang w:val="en-US"/>
              </w:rPr>
              <w:t>Dimaggio, P.J. and Powell, W.W. (1983) The iron cage revisited: Institutional isomorphism and collective rationality in organizational fields. American Sociological Review, 48 (2) 147-160.</w:t>
            </w:r>
            <w:bookmarkEnd w:id="290"/>
          </w:p>
          <w:p w14:paraId="42ACEDC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91" w:name="_ENREF_112"/>
            <w:r w:rsidRPr="00154210">
              <w:rPr>
                <w:rFonts w:asciiTheme="minorBidi" w:eastAsia="Calibri" w:hAnsiTheme="minorBidi" w:cstheme="minorBidi"/>
                <w:iCs/>
                <w:noProof/>
                <w:szCs w:val="22"/>
                <w:lang w:val="en-US"/>
              </w:rPr>
              <w:t>Donaldson, T. and Preston, L.E. (1995) The stakeholder theory of the corporation: Concepts, evidence, and implications. Academy of management Review, 20 (1) 65-91.</w:t>
            </w:r>
            <w:bookmarkEnd w:id="291"/>
          </w:p>
          <w:p w14:paraId="7F2B36A5"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92" w:name="_ENREF_113"/>
            <w:r w:rsidRPr="00154210">
              <w:rPr>
                <w:rFonts w:asciiTheme="minorBidi" w:eastAsia="Calibri" w:hAnsiTheme="minorBidi" w:cstheme="minorBidi"/>
                <w:iCs/>
                <w:noProof/>
                <w:szCs w:val="22"/>
                <w:lang w:val="en-US"/>
              </w:rPr>
              <w:t>Dong, M. and Stettler, A. (2011) Estimating firm-level and country-level effects in cross-sectional analyses: An application of hierarchical modeling in corporate disclosure studies. The International Journal of Accounting, 46 (3) 271-303.</w:t>
            </w:r>
            <w:bookmarkEnd w:id="292"/>
          </w:p>
          <w:p w14:paraId="37DC571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93" w:name="_ENREF_114"/>
            <w:r w:rsidRPr="00154210">
              <w:rPr>
                <w:rFonts w:asciiTheme="minorBidi" w:eastAsia="Calibri" w:hAnsiTheme="minorBidi" w:cstheme="minorBidi"/>
                <w:iCs/>
                <w:noProof/>
                <w:szCs w:val="22"/>
                <w:lang w:val="en-US"/>
              </w:rPr>
              <w:t>Doshi, A.R., Dowell, G.W. and Tof  fel, M.W. (2013) How firms respond to mandatory information disclosure. Strategic Management Journal, 34 (10) 1209-1231.</w:t>
            </w:r>
            <w:bookmarkEnd w:id="293"/>
          </w:p>
          <w:p w14:paraId="1B06170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94" w:name="_ENREF_115"/>
            <w:r w:rsidRPr="00154210">
              <w:rPr>
                <w:rFonts w:asciiTheme="minorBidi" w:eastAsia="Calibri" w:hAnsiTheme="minorBidi" w:cstheme="minorBidi"/>
                <w:iCs/>
                <w:noProof/>
                <w:szCs w:val="22"/>
                <w:lang w:val="en-US"/>
              </w:rPr>
              <w:t>Doupnik, T.S. and Salter, S.B. (1995) External environment, culture, and accounting practices: A preliminary test of a general model of international accounting development.</w:t>
            </w:r>
            <w:bookmarkEnd w:id="294"/>
          </w:p>
          <w:p w14:paraId="53AD285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95" w:name="_ENREF_116"/>
            <w:r w:rsidRPr="00154210">
              <w:rPr>
                <w:rFonts w:asciiTheme="minorBidi" w:eastAsia="Calibri" w:hAnsiTheme="minorBidi" w:cstheme="minorBidi"/>
                <w:iCs/>
                <w:noProof/>
                <w:szCs w:val="22"/>
                <w:lang w:val="en-US"/>
              </w:rPr>
              <w:t>Dowling, J. and Pfeffer, J. (1975) Organizational legitimacy: Social values and organizational behavior. Pacific sociological review, 18 (1) 122-136.</w:t>
            </w:r>
            <w:bookmarkEnd w:id="295"/>
          </w:p>
          <w:p w14:paraId="34F0E36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96" w:name="_ENREF_117"/>
            <w:r w:rsidRPr="00154210">
              <w:rPr>
                <w:rFonts w:asciiTheme="minorBidi" w:eastAsia="Calibri" w:hAnsiTheme="minorBidi" w:cstheme="minorBidi"/>
                <w:iCs/>
                <w:noProof/>
                <w:szCs w:val="22"/>
                <w:lang w:val="en-US"/>
              </w:rPr>
              <w:t>Dyreng, S.D., Mayew, W.J. and Williams, C.D. (2012) Religious social norms and corporate financial reporting. Journal of Business Finance &amp; Accounting, 39 (7</w:t>
            </w:r>
            <w:r w:rsidRPr="00154210">
              <w:rPr>
                <w:rFonts w:ascii="Calibri" w:eastAsia="Calibri" w:hAnsi="Calibri" w:cs="Calibri"/>
                <w:iCs/>
                <w:noProof/>
                <w:szCs w:val="22"/>
                <w:lang w:val="en-US"/>
              </w:rPr>
              <w:t>‐</w:t>
            </w:r>
            <w:r w:rsidRPr="00154210">
              <w:rPr>
                <w:rFonts w:asciiTheme="minorBidi" w:eastAsia="Calibri" w:hAnsiTheme="minorBidi" w:cstheme="minorBidi"/>
                <w:iCs/>
                <w:noProof/>
                <w:szCs w:val="22"/>
                <w:lang w:val="en-US"/>
              </w:rPr>
              <w:t>8) 845-875.</w:t>
            </w:r>
            <w:bookmarkEnd w:id="296"/>
          </w:p>
          <w:p w14:paraId="184FB0F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97" w:name="_ENREF_224"/>
            <w:r w:rsidRPr="00154210">
              <w:rPr>
                <w:rFonts w:asciiTheme="minorBidi" w:eastAsia="Calibri" w:hAnsiTheme="minorBidi" w:cstheme="minorBidi"/>
                <w:iCs/>
                <w:noProof/>
                <w:szCs w:val="22"/>
                <w:lang w:val="en-US"/>
              </w:rPr>
              <w:t xml:space="preserve">Economic Development of Countries (2013). Available from: </w:t>
            </w:r>
            <w:hyperlink r:id="rId27" w:history="1">
              <w:r w:rsidRPr="00154210">
                <w:rPr>
                  <w:rFonts w:asciiTheme="minorBidi" w:eastAsia="Calibri" w:hAnsiTheme="minorBidi" w:cstheme="minorBidi"/>
                  <w:iCs/>
                  <w:szCs w:val="22"/>
                </w:rPr>
                <w:t>http://www.worldbank.org/</w:t>
              </w:r>
            </w:hyperlink>
            <w:r w:rsidRPr="00154210">
              <w:rPr>
                <w:rFonts w:asciiTheme="minorBidi" w:eastAsia="Calibri" w:hAnsiTheme="minorBidi" w:cstheme="minorBidi"/>
                <w:iCs/>
                <w:noProof/>
                <w:szCs w:val="22"/>
                <w:lang w:val="en-US"/>
              </w:rPr>
              <w:t xml:space="preserve"> [Accessed 20/03/2013].</w:t>
            </w:r>
            <w:bookmarkEnd w:id="297"/>
          </w:p>
          <w:p w14:paraId="4443E9F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98" w:name="_ENREF_118"/>
            <w:r w:rsidRPr="00154210">
              <w:rPr>
                <w:rFonts w:asciiTheme="minorBidi" w:eastAsia="Calibri" w:hAnsiTheme="minorBidi" w:cstheme="minorBidi"/>
                <w:iCs/>
                <w:noProof/>
                <w:szCs w:val="22"/>
                <w:lang w:val="en-US"/>
              </w:rPr>
              <w:t>Edmans, A., Heinle, M. and Huang, C. (2013) The Real Costs of Disclosure.</w:t>
            </w:r>
            <w:bookmarkEnd w:id="298"/>
          </w:p>
          <w:p w14:paraId="7C72749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299" w:name="_ENREF_119"/>
            <w:r w:rsidRPr="00154210">
              <w:rPr>
                <w:rFonts w:asciiTheme="minorBidi" w:eastAsia="Calibri" w:hAnsiTheme="minorBidi" w:cstheme="minorBidi"/>
                <w:iCs/>
                <w:noProof/>
                <w:szCs w:val="22"/>
                <w:lang w:val="en-US"/>
              </w:rPr>
              <w:t>Edward Freeman, R. and Evan, W.M. (1991) Corporate governance: A stakeholder interpretation. Journal of Behavioral Economics, 19 (4) 337-359.</w:t>
            </w:r>
            <w:bookmarkEnd w:id="299"/>
          </w:p>
          <w:p w14:paraId="4DF01EAC"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00" w:name="_ENREF_120"/>
            <w:r w:rsidRPr="00154210">
              <w:rPr>
                <w:rFonts w:asciiTheme="minorBidi" w:eastAsia="Calibri" w:hAnsiTheme="minorBidi" w:cstheme="minorBidi"/>
                <w:iCs/>
                <w:noProof/>
                <w:szCs w:val="22"/>
                <w:lang w:val="en-US"/>
              </w:rPr>
              <w:t>Eesley, C. and Lenox, M.J. (2006 ) Firm responses to secondary stakeholder action. Strategic Management Journal, 27 (8) 765-781.</w:t>
            </w:r>
            <w:bookmarkEnd w:id="300"/>
          </w:p>
          <w:p w14:paraId="0FD5878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01" w:name="_ENREF_121"/>
            <w:r w:rsidRPr="00154210">
              <w:rPr>
                <w:rFonts w:asciiTheme="minorBidi" w:eastAsia="Calibri" w:hAnsiTheme="minorBidi" w:cstheme="minorBidi"/>
                <w:iCs/>
                <w:noProof/>
                <w:szCs w:val="22"/>
                <w:lang w:val="en-US"/>
              </w:rPr>
              <w:t>Einhorn, E. (2005) The nature of the interaction between mandatory and voluntary disclosures. Journal of Accounting Research, 43 (4) 593-621.</w:t>
            </w:r>
            <w:bookmarkEnd w:id="301"/>
          </w:p>
          <w:p w14:paraId="0DBCEDC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02" w:name="_ENREF_122"/>
            <w:r w:rsidRPr="00154210">
              <w:rPr>
                <w:rFonts w:asciiTheme="minorBidi" w:eastAsia="Calibri" w:hAnsiTheme="minorBidi" w:cstheme="minorBidi"/>
                <w:iCs/>
                <w:noProof/>
                <w:szCs w:val="22"/>
                <w:lang w:val="en-US"/>
              </w:rPr>
              <w:t>Elbannan, M. (2011) Accounting and stock market effects of international accounting standards adoption in an emerging economy. Review of Quantitative Finance and Accounting, 36 (2) 207-245.</w:t>
            </w:r>
            <w:bookmarkEnd w:id="302"/>
          </w:p>
          <w:p w14:paraId="23F9E94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03" w:name="_ENREF_124"/>
            <w:r w:rsidRPr="00154210">
              <w:rPr>
                <w:rFonts w:asciiTheme="minorBidi" w:eastAsia="Calibri" w:hAnsiTheme="minorBidi" w:cstheme="minorBidi"/>
                <w:iCs/>
                <w:noProof/>
                <w:szCs w:val="22"/>
                <w:lang w:val="en-US"/>
              </w:rPr>
              <w:t>Eleftheriadis, I.M. and Anagnostopoulou, E.G. (2014) Relationship between Corporate Climate Change Disclosures and Firm Factors. Business Strategy and the Environment.</w:t>
            </w:r>
            <w:bookmarkEnd w:id="303"/>
          </w:p>
          <w:p w14:paraId="4577B67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04" w:name="_ENREF_125"/>
            <w:r w:rsidRPr="00154210">
              <w:rPr>
                <w:rFonts w:asciiTheme="minorBidi" w:eastAsia="Calibri" w:hAnsiTheme="minorBidi" w:cstheme="minorBidi"/>
                <w:iCs/>
                <w:noProof/>
                <w:szCs w:val="22"/>
                <w:lang w:val="en-US"/>
              </w:rPr>
              <w:t>Elsayed, M.O. and Hoque, Z. (2010) Perceived international environmental factors and corporate voluntary disclosure practices: an empirical study. The British Accounting Review, 42 (1) 17-35.</w:t>
            </w:r>
            <w:bookmarkEnd w:id="304"/>
          </w:p>
          <w:p w14:paraId="1C9FD35E"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05" w:name="_ENREF_126"/>
            <w:r w:rsidRPr="00154210">
              <w:rPr>
                <w:rFonts w:asciiTheme="minorBidi" w:eastAsia="Calibri" w:hAnsiTheme="minorBidi" w:cstheme="minorBidi"/>
                <w:iCs/>
                <w:noProof/>
                <w:szCs w:val="22"/>
                <w:lang w:val="en-US"/>
              </w:rPr>
              <w:t>Emerson, R.M. (1964) Power dependence relations: two experiments. Sociometry, 27 (3) 282-299.</w:t>
            </w:r>
            <w:bookmarkEnd w:id="305"/>
          </w:p>
          <w:p w14:paraId="3A7C725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06" w:name="_ENREF_127"/>
            <w:r w:rsidRPr="00154210">
              <w:rPr>
                <w:rFonts w:asciiTheme="minorBidi" w:eastAsia="Calibri" w:hAnsiTheme="minorBidi" w:cstheme="minorBidi"/>
                <w:iCs/>
                <w:noProof/>
                <w:szCs w:val="22"/>
                <w:lang w:val="en-US"/>
              </w:rPr>
              <w:t>Eng, L.L. and Mak, Y.T. (2003) Corporate governance and voluntary disclosure. Journal of accounting and public policy, 22 (4) 325-345.</w:t>
            </w:r>
            <w:bookmarkEnd w:id="306"/>
          </w:p>
          <w:p w14:paraId="533B98D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07" w:name="_ENREF_128"/>
            <w:r w:rsidRPr="00154210">
              <w:rPr>
                <w:rFonts w:asciiTheme="minorBidi" w:eastAsia="Calibri" w:hAnsiTheme="minorBidi" w:cstheme="minorBidi"/>
                <w:iCs/>
                <w:noProof/>
                <w:szCs w:val="22"/>
                <w:lang w:val="en-US"/>
              </w:rPr>
              <w:t>Engel, E., Hayes, R.M. and Wang, X. (2010) Audit committee compensation and the demand for monitoring of the financial reporting process. Journal of Accounting and Economics, 49 (1) 136-154.</w:t>
            </w:r>
            <w:bookmarkEnd w:id="307"/>
          </w:p>
          <w:p w14:paraId="30629DFC"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08" w:name="_ENREF_129"/>
            <w:r w:rsidRPr="00154210">
              <w:rPr>
                <w:rFonts w:asciiTheme="minorBidi" w:eastAsia="Calibri" w:hAnsiTheme="minorBidi" w:cstheme="minorBidi"/>
                <w:iCs/>
                <w:noProof/>
                <w:szCs w:val="22"/>
                <w:lang w:val="en-US"/>
              </w:rPr>
              <w:t>Ernstberger, J. and Grüning, M. (2013) How do firm- and country-level governance mechanisms affect firms’ disclosure? Journal of Accounting and Public Policy, 32 (3) 50-67.</w:t>
            </w:r>
            <w:bookmarkEnd w:id="308"/>
          </w:p>
          <w:p w14:paraId="5253A36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09" w:name="_ENREF_131"/>
            <w:r w:rsidRPr="00154210">
              <w:rPr>
                <w:rFonts w:asciiTheme="minorBidi" w:eastAsia="Calibri" w:hAnsiTheme="minorBidi" w:cstheme="minorBidi"/>
                <w:iCs/>
                <w:noProof/>
                <w:szCs w:val="22"/>
                <w:lang w:val="en-US"/>
              </w:rPr>
              <w:t>Fama, E.F. (1980) Agency Problems and the Theory of the Firm. The Journal of Political Economy, 88 (2) 288-307.</w:t>
            </w:r>
            <w:bookmarkEnd w:id="309"/>
          </w:p>
          <w:p w14:paraId="6DAFFAC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10" w:name="_ENREF_132"/>
            <w:r w:rsidRPr="00154210">
              <w:rPr>
                <w:rFonts w:asciiTheme="minorBidi" w:eastAsia="Calibri" w:hAnsiTheme="minorBidi" w:cstheme="minorBidi"/>
                <w:iCs/>
                <w:noProof/>
                <w:szCs w:val="22"/>
                <w:lang w:val="en-US"/>
              </w:rPr>
              <w:t>Fama, E.F. and Jensen, M.C. (1983) Separation of ownership and control. Journal of law and economics, 26 (2) 301-325.</w:t>
            </w:r>
            <w:bookmarkEnd w:id="310"/>
          </w:p>
          <w:p w14:paraId="1335BBF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11" w:name="_ENREF_134"/>
            <w:r w:rsidRPr="00154210">
              <w:rPr>
                <w:rFonts w:asciiTheme="minorBidi" w:eastAsia="Calibri" w:hAnsiTheme="minorBidi" w:cstheme="minorBidi"/>
                <w:iCs/>
                <w:noProof/>
                <w:szCs w:val="22"/>
                <w:lang w:val="en-US"/>
              </w:rPr>
              <w:t>Fargher, N., Taylor, M.H. and Simon, D.T. (2001) The demand for auditor reputation across international markets for audit services. The International Journal of Accounting, 36 (4) 407-421.</w:t>
            </w:r>
            <w:bookmarkEnd w:id="311"/>
          </w:p>
          <w:p w14:paraId="0F794B8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12" w:name="_ENREF_135"/>
            <w:r w:rsidRPr="00154210">
              <w:rPr>
                <w:rFonts w:asciiTheme="minorBidi" w:eastAsia="Calibri" w:hAnsiTheme="minorBidi" w:cstheme="minorBidi"/>
                <w:iCs/>
                <w:noProof/>
                <w:szCs w:val="22"/>
                <w:lang w:val="en-US"/>
              </w:rPr>
              <w:t>Farook, S., Hassan, M.K. and Lanis, R. (2011) Determinants of corporate social responsibility disclosure: The case of Islamic banks. Journal of Islamic Accounting and Business Research, 2 (2) 114-141.</w:t>
            </w:r>
            <w:bookmarkEnd w:id="312"/>
          </w:p>
          <w:p w14:paraId="3B5233A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13" w:name="_ENREF_136"/>
            <w:r w:rsidRPr="00154210">
              <w:rPr>
                <w:rFonts w:asciiTheme="minorBidi" w:eastAsia="Calibri" w:hAnsiTheme="minorBidi" w:cstheme="minorBidi"/>
                <w:iCs/>
                <w:noProof/>
                <w:szCs w:val="22"/>
                <w:lang w:val="en-US"/>
              </w:rPr>
              <w:t>Feld, S.L. (1981) The focused organization of social ties. American journal of sociology, 86 (5) 1015-1035.</w:t>
            </w:r>
            <w:bookmarkEnd w:id="313"/>
          </w:p>
          <w:p w14:paraId="5B93A84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14" w:name="_ENREF_137"/>
            <w:r w:rsidRPr="00154210">
              <w:rPr>
                <w:rFonts w:asciiTheme="minorBidi" w:eastAsia="Calibri" w:hAnsiTheme="minorBidi" w:cstheme="minorBidi"/>
                <w:iCs/>
                <w:noProof/>
                <w:szCs w:val="22"/>
                <w:lang w:val="en-US"/>
              </w:rPr>
              <w:t>Ferguson, A. and Scott, T. (2014) What If There Were Three? Audit Pricing within the Big 4 and the PricewaterhouseCoopers' Premium in the Australian Audit Market. International Journal of Auditing, 18 (1) 57-67.</w:t>
            </w:r>
            <w:bookmarkEnd w:id="314"/>
          </w:p>
          <w:p w14:paraId="4AAC01F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15" w:name="_ENREF_138"/>
            <w:r w:rsidRPr="00154210">
              <w:rPr>
                <w:rFonts w:asciiTheme="minorBidi" w:eastAsia="Calibri" w:hAnsiTheme="minorBidi" w:cstheme="minorBidi"/>
                <w:iCs/>
                <w:noProof/>
                <w:szCs w:val="22"/>
                <w:lang w:val="en-US"/>
              </w:rPr>
              <w:t>Field, L., Lowry, M. and Shu, S. (2005) Does disclosure deter or trigger litigation? Journal of Accounting and Economics, 39 (3) 487-507.</w:t>
            </w:r>
            <w:bookmarkEnd w:id="315"/>
          </w:p>
          <w:p w14:paraId="43D332F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16" w:name="_ENREF_139"/>
            <w:r w:rsidRPr="00154210">
              <w:rPr>
                <w:rFonts w:asciiTheme="minorBidi" w:eastAsia="Calibri" w:hAnsiTheme="minorBidi" w:cstheme="minorBidi"/>
                <w:iCs/>
                <w:noProof/>
                <w:szCs w:val="22"/>
                <w:lang w:val="en-US"/>
              </w:rPr>
              <w:t>Firth, M. (1979) The impact of size, stock market listing, and auditors on voluntary disclosure in corporate annual reports. Accounting and Business Research, 9 (36) 273-280.</w:t>
            </w:r>
            <w:bookmarkEnd w:id="316"/>
          </w:p>
          <w:p w14:paraId="18574BA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Fishman, M. J. and K. M. Hagerty (2003). "Mandatory versus voluntary disclosure in markets with informed and uninformed customers." Journal of Law, Economics, and organization 19(1): 45-63.</w:t>
            </w:r>
          </w:p>
          <w:p w14:paraId="67FF282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17" w:name="_ENREF_140"/>
            <w:r w:rsidRPr="00154210">
              <w:rPr>
                <w:rFonts w:asciiTheme="minorBidi" w:eastAsia="Calibri" w:hAnsiTheme="minorBidi" w:cstheme="minorBidi"/>
                <w:iCs/>
                <w:noProof/>
                <w:szCs w:val="22"/>
                <w:lang w:val="en-US"/>
              </w:rPr>
              <w:t>Fombrun, C. (1996) Reputation: Realizing Value from the Corporate Image Boston: Harvard Business School Press.</w:t>
            </w:r>
            <w:bookmarkEnd w:id="317"/>
          </w:p>
          <w:p w14:paraId="42B4471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18" w:name="_ENREF_141"/>
            <w:r w:rsidRPr="00154210">
              <w:rPr>
                <w:rFonts w:asciiTheme="minorBidi" w:eastAsia="Calibri" w:hAnsiTheme="minorBidi" w:cstheme="minorBidi"/>
                <w:iCs/>
                <w:noProof/>
                <w:szCs w:val="22"/>
                <w:lang w:val="en-US"/>
              </w:rPr>
              <w:t>Forker, J.J. (1992) Corporate Governance and Disclosure Quality. Accounting and Business Research, 22 (86) 111-124</w:t>
            </w:r>
            <w:bookmarkEnd w:id="318"/>
            <w:r w:rsidRPr="00154210">
              <w:rPr>
                <w:rFonts w:asciiTheme="minorBidi" w:eastAsia="Calibri" w:hAnsiTheme="minorBidi" w:cstheme="minorBidi"/>
                <w:iCs/>
                <w:noProof/>
                <w:szCs w:val="22"/>
                <w:lang w:val="en-US"/>
              </w:rPr>
              <w:t>.</w:t>
            </w:r>
          </w:p>
          <w:p w14:paraId="191939C5"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 xml:space="preserve">Forte, LM, Santos Neto, JB, Nobre, FC, Nobre, LHN, and Queiroz, DB (2015). Determinants of Voluntary Disclosure: A Study in the Brazilian Banking Sector. Revista de Gestão, Finanças E Contabilidade, 5(2), 23-37. </w:t>
            </w:r>
          </w:p>
          <w:p w14:paraId="77C9F54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Francis, J., et al. (2002). "Expanded disclosures and the increased usefulness of earnings announcements. The Accounting Review 77(3): 515-546.</w:t>
            </w:r>
          </w:p>
          <w:p w14:paraId="19D4C12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19" w:name="_ENREF_142"/>
            <w:r w:rsidRPr="00154210">
              <w:rPr>
                <w:rFonts w:asciiTheme="minorBidi" w:eastAsia="Calibri" w:hAnsiTheme="minorBidi" w:cstheme="minorBidi"/>
                <w:iCs/>
                <w:noProof/>
                <w:szCs w:val="22"/>
                <w:lang w:val="en-US"/>
              </w:rPr>
              <w:t>Francis, J., Nanda, D. and Olsson, P. (2008) Voluntary disclosure, earnings quality, and cost of capital. Journal of Accounting Research, 46 (1) 53-99.</w:t>
            </w:r>
            <w:bookmarkEnd w:id="319"/>
          </w:p>
          <w:p w14:paraId="1201B1FC"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20" w:name="_ENREF_143"/>
            <w:r w:rsidRPr="00154210">
              <w:rPr>
                <w:rFonts w:asciiTheme="minorBidi" w:eastAsia="Calibri" w:hAnsiTheme="minorBidi" w:cstheme="minorBidi"/>
                <w:iCs/>
                <w:noProof/>
                <w:szCs w:val="22"/>
                <w:lang w:val="en-US"/>
              </w:rPr>
              <w:t>Francis, J., Philbrick, D. and Schipper, K. (1994) Shareholder litigation and corporate disclosures. Journal of accounting research, 137-164.</w:t>
            </w:r>
            <w:bookmarkEnd w:id="320"/>
          </w:p>
          <w:p w14:paraId="6615BD5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21" w:name="_ENREF_144"/>
            <w:r w:rsidRPr="00154210">
              <w:rPr>
                <w:rFonts w:asciiTheme="minorBidi" w:eastAsia="Calibri" w:hAnsiTheme="minorBidi" w:cstheme="minorBidi"/>
                <w:iCs/>
                <w:noProof/>
                <w:szCs w:val="22"/>
                <w:lang w:val="en-US"/>
              </w:rPr>
              <w:t>Francis, J., Schipper, K. and Vincent, L. (2002) Expanded disclosures and the increased usefulness of earnings announcements. The Accounting Review, 77 (3) 515-546.</w:t>
            </w:r>
            <w:bookmarkEnd w:id="321"/>
          </w:p>
          <w:p w14:paraId="6B0E175C"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22" w:name="_ENREF_145"/>
            <w:r w:rsidRPr="00154210">
              <w:rPr>
                <w:rFonts w:asciiTheme="minorBidi" w:eastAsia="Calibri" w:hAnsiTheme="minorBidi" w:cstheme="minorBidi"/>
                <w:iCs/>
                <w:noProof/>
                <w:szCs w:val="22"/>
                <w:lang w:val="en-US"/>
              </w:rPr>
              <w:t>Francis, J.R., Khurana, I.K. and Pereira, R. (2005) Disclosure incentives and effects on cost of capital around the world. The Accounting Review, 80 (4) 1125-1162.</w:t>
            </w:r>
            <w:bookmarkEnd w:id="322"/>
          </w:p>
          <w:p w14:paraId="16A3135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23" w:name="_ENREF_146"/>
            <w:r w:rsidRPr="00154210">
              <w:rPr>
                <w:rFonts w:asciiTheme="minorBidi" w:eastAsia="Calibri" w:hAnsiTheme="minorBidi" w:cstheme="minorBidi"/>
                <w:iCs/>
                <w:noProof/>
                <w:szCs w:val="22"/>
                <w:lang w:val="en-US"/>
              </w:rPr>
              <w:t xml:space="preserve">Franco, R.J.G. and Mapa, D.S. (2014) The Dynamics of Inflation and GDP Growth: A Mixed Frequency Model Approach. Available from: Online at </w:t>
            </w:r>
            <w:hyperlink r:id="rId28" w:history="1">
              <w:r w:rsidRPr="00154210">
                <w:rPr>
                  <w:rFonts w:asciiTheme="minorBidi" w:eastAsia="Calibri" w:hAnsiTheme="minorBidi" w:cstheme="minorBidi"/>
                  <w:iCs/>
                  <w:szCs w:val="22"/>
                </w:rPr>
                <w:t>http://mpra.ub.uni-muenchen.de/55858/</w:t>
              </w:r>
              <w:bookmarkEnd w:id="323"/>
            </w:hyperlink>
          </w:p>
          <w:p w14:paraId="0928DDA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Frankel, R., Johnson, M. and Skinner, D.J. (1999) An empirical examination of conference calls as a voluntary disclosure medium. Journal of Accounting Research, 37 (1) 133-150.</w:t>
            </w:r>
          </w:p>
          <w:p w14:paraId="7FCCE1C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24" w:name="_ENREF_148"/>
            <w:r w:rsidRPr="00154210">
              <w:rPr>
                <w:rFonts w:asciiTheme="minorBidi" w:eastAsia="Calibri" w:hAnsiTheme="minorBidi" w:cstheme="minorBidi"/>
                <w:iCs/>
                <w:noProof/>
                <w:szCs w:val="22"/>
                <w:lang w:val="en-US"/>
              </w:rPr>
              <w:t>Fraser, L. and Lawley, M. (2000) Questionnaire design and administration: A practical guide. Brisbane: John Wiley and Sons Australia Ltd.</w:t>
            </w:r>
            <w:bookmarkEnd w:id="324"/>
          </w:p>
          <w:p w14:paraId="71FD93E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25" w:name="_ENREF_217"/>
            <w:r w:rsidRPr="00154210">
              <w:rPr>
                <w:rFonts w:asciiTheme="minorBidi" w:eastAsia="Calibri" w:hAnsiTheme="minorBidi" w:cstheme="minorBidi"/>
                <w:iCs/>
                <w:noProof/>
                <w:szCs w:val="22"/>
                <w:lang w:val="en-US"/>
              </w:rPr>
              <w:t xml:space="preserve">Freedom Speech  (2013). Available from: </w:t>
            </w:r>
            <w:hyperlink r:id="rId29" w:history="1">
              <w:r w:rsidRPr="00154210">
                <w:rPr>
                  <w:rFonts w:asciiTheme="minorBidi" w:eastAsia="Calibri" w:hAnsiTheme="minorBidi" w:cstheme="minorBidi"/>
                  <w:iCs/>
                  <w:szCs w:val="22"/>
                </w:rPr>
                <w:t>http://en.rsf.org/</w:t>
              </w:r>
            </w:hyperlink>
            <w:r w:rsidRPr="00154210">
              <w:rPr>
                <w:rFonts w:asciiTheme="minorBidi" w:eastAsia="Calibri" w:hAnsiTheme="minorBidi" w:cstheme="minorBidi"/>
                <w:iCs/>
                <w:noProof/>
                <w:szCs w:val="22"/>
                <w:lang w:val="en-US"/>
              </w:rPr>
              <w:t xml:space="preserve"> [Accessed 24/06/2013].</w:t>
            </w:r>
            <w:bookmarkEnd w:id="325"/>
          </w:p>
          <w:p w14:paraId="281F3F2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26" w:name="_ENREF_149"/>
            <w:r w:rsidRPr="00154210">
              <w:rPr>
                <w:rFonts w:asciiTheme="minorBidi" w:eastAsia="Calibri" w:hAnsiTheme="minorBidi" w:cstheme="minorBidi"/>
                <w:iCs/>
                <w:noProof/>
                <w:szCs w:val="22"/>
                <w:lang w:val="en-US"/>
              </w:rPr>
              <w:t>Freeman, R.E. (1983) Strategic management: A stakeholder approach. Advances in strategic management, 1 (1) 31-60.</w:t>
            </w:r>
            <w:bookmarkEnd w:id="326"/>
          </w:p>
          <w:p w14:paraId="51C6DDB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27" w:name="_ENREF_150"/>
            <w:r w:rsidRPr="00154210">
              <w:rPr>
                <w:rFonts w:asciiTheme="minorBidi" w:eastAsia="Calibri" w:hAnsiTheme="minorBidi" w:cstheme="minorBidi"/>
                <w:iCs/>
                <w:noProof/>
                <w:szCs w:val="22"/>
                <w:lang w:val="en-US"/>
              </w:rPr>
              <w:t>Fremgen, J.M. (1968) The going concern assumption: a critical appraisal. Accounting Review, 43 (4) 649-656.</w:t>
            </w:r>
            <w:bookmarkEnd w:id="327"/>
          </w:p>
          <w:p w14:paraId="553381F4"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28" w:name="_ENREF_151"/>
            <w:r w:rsidRPr="00154210">
              <w:rPr>
                <w:rFonts w:asciiTheme="minorBidi" w:eastAsia="Calibri" w:hAnsiTheme="minorBidi" w:cstheme="minorBidi"/>
                <w:iCs/>
                <w:noProof/>
                <w:szCs w:val="22"/>
                <w:lang w:val="en-US"/>
              </w:rPr>
              <w:t>Friedman, A.L. and Miles, S. (2006) Stakeholders: Theory and Practice: Theory and Practice. Oxford University Press.</w:t>
            </w:r>
            <w:bookmarkEnd w:id="328"/>
          </w:p>
          <w:p w14:paraId="340D3F6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29" w:name="_ENREF_152"/>
            <w:r w:rsidRPr="00154210">
              <w:rPr>
                <w:rFonts w:asciiTheme="minorBidi" w:eastAsia="Calibri" w:hAnsiTheme="minorBidi" w:cstheme="minorBidi"/>
                <w:iCs/>
                <w:noProof/>
                <w:szCs w:val="22"/>
                <w:lang w:val="en-US"/>
              </w:rPr>
              <w:t>Furubotn, E.G. and Richter, R. (2005) Institutions and economic theory: The contribution of the new institutional economics. University of Michigan Press.</w:t>
            </w:r>
            <w:bookmarkEnd w:id="329"/>
          </w:p>
          <w:p w14:paraId="7B45995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30" w:name="_ENREF_153"/>
            <w:r w:rsidRPr="00154210">
              <w:rPr>
                <w:rFonts w:asciiTheme="minorBidi" w:eastAsia="Calibri" w:hAnsiTheme="minorBidi" w:cstheme="minorBidi"/>
                <w:iCs/>
                <w:noProof/>
                <w:szCs w:val="22"/>
                <w:lang w:val="en-US"/>
              </w:rPr>
              <w:t>Galaskiewicz, J. and Marsden, P.V. (1978) Interorganizational resource networks: Formal patterns of overlap. Social Science Research, 7 (2) 89-107.</w:t>
            </w:r>
            <w:bookmarkEnd w:id="330"/>
          </w:p>
          <w:p w14:paraId="3817CF4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Gallego-Álvarez, I. and I. A. Quina-Custodio (2016). Disclosure of corporate social responsibility information and explanatory factors. Online Information Review 40(2) 218-238.</w:t>
            </w:r>
          </w:p>
          <w:p w14:paraId="0476E32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Garcia-Sanchez, I. M., Cuadrado-Ballesteros, B., and Frias-Aceituno, J. V. (2015). Impact of the institutional macro context on the voluntary disclosure of CSR information. Long Range Planning, 30, 1-21.</w:t>
            </w:r>
          </w:p>
          <w:p w14:paraId="5FF62B2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31" w:name="_ENREF_154"/>
            <w:r w:rsidRPr="00154210">
              <w:rPr>
                <w:rFonts w:asciiTheme="minorBidi" w:eastAsia="Calibri" w:hAnsiTheme="minorBidi" w:cstheme="minorBidi"/>
                <w:iCs/>
                <w:noProof/>
                <w:szCs w:val="22"/>
                <w:lang w:val="en-US"/>
              </w:rPr>
              <w:t>García-Sánchez, I.-M., Rodríguez-Ariza, L. and Frías-Aceituno, J.-V. (2013) The cultural system and integrated reporting. International Business Review, 22 (5) 828–838.</w:t>
            </w:r>
            <w:bookmarkEnd w:id="331"/>
          </w:p>
          <w:p w14:paraId="01E1A5E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32" w:name="_ENREF_155"/>
            <w:r w:rsidRPr="00154210">
              <w:rPr>
                <w:rFonts w:asciiTheme="minorBidi" w:eastAsia="Calibri" w:hAnsiTheme="minorBidi" w:cstheme="minorBidi"/>
                <w:iCs/>
                <w:noProof/>
                <w:szCs w:val="22"/>
                <w:lang w:val="en-US"/>
              </w:rPr>
              <w:t>Garrett, T.A. (2003) Aggregated versus disaggregated data in regression analysis: implications for inference. Economics Letters, 81 (1) 61-65.</w:t>
            </w:r>
            <w:bookmarkEnd w:id="332"/>
          </w:p>
          <w:p w14:paraId="48A532C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33" w:name="_ENREF_156"/>
            <w:r w:rsidRPr="00154210">
              <w:rPr>
                <w:rFonts w:asciiTheme="minorBidi" w:eastAsia="Calibri" w:hAnsiTheme="minorBidi" w:cstheme="minorBidi"/>
                <w:iCs/>
                <w:noProof/>
                <w:szCs w:val="22"/>
                <w:lang w:val="en-US"/>
              </w:rPr>
              <w:t>Ge, W. and Mcvay, S. (2005) The disclosure of material weaknesses in internal control after the Sarbanes-Oxley Act. Accounting Horizons, 19 (3) 137-158.</w:t>
            </w:r>
            <w:bookmarkEnd w:id="333"/>
          </w:p>
          <w:p w14:paraId="0499E32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34" w:name="_ENREF_218"/>
            <w:r w:rsidRPr="00154210">
              <w:rPr>
                <w:rFonts w:asciiTheme="minorBidi" w:eastAsia="Calibri" w:hAnsiTheme="minorBidi" w:cstheme="minorBidi"/>
                <w:iCs/>
                <w:noProof/>
                <w:szCs w:val="22"/>
                <w:lang w:val="en-US"/>
              </w:rPr>
              <w:t xml:space="preserve">Geert-Hof  stede.Com/National-Culture.Html (2013) National cultural dimensions. Available from: </w:t>
            </w:r>
            <w:hyperlink r:id="rId30" w:history="1">
              <w:r w:rsidRPr="00154210">
                <w:rPr>
                  <w:rFonts w:asciiTheme="minorBidi" w:eastAsia="Calibri" w:hAnsiTheme="minorBidi" w:cstheme="minorBidi"/>
                  <w:iCs/>
                  <w:szCs w:val="22"/>
                </w:rPr>
                <w:t>http://geert-hof  stede.com/national-culture.html</w:t>
              </w:r>
            </w:hyperlink>
            <w:r w:rsidRPr="00154210">
              <w:rPr>
                <w:rFonts w:asciiTheme="minorBidi" w:eastAsia="Calibri" w:hAnsiTheme="minorBidi" w:cstheme="minorBidi"/>
                <w:iCs/>
                <w:noProof/>
                <w:szCs w:val="22"/>
                <w:lang w:val="en-US"/>
              </w:rPr>
              <w:t xml:space="preserve"> [Accessed 20/06/2013].</w:t>
            </w:r>
            <w:bookmarkEnd w:id="334"/>
          </w:p>
          <w:p w14:paraId="1EACE88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35" w:name="_ENREF_157"/>
            <w:r w:rsidRPr="00154210">
              <w:rPr>
                <w:rFonts w:asciiTheme="minorBidi" w:eastAsia="Calibri" w:hAnsiTheme="minorBidi" w:cstheme="minorBidi"/>
                <w:iCs/>
                <w:noProof/>
                <w:szCs w:val="22"/>
                <w:lang w:val="en-US"/>
              </w:rPr>
              <w:t>Geller, E.S. (2003) Should organizational behavior management expand its content? Journal of Organizational Behavior Management, 22 (2) 13-30.</w:t>
            </w:r>
            <w:bookmarkEnd w:id="335"/>
          </w:p>
          <w:p w14:paraId="6A6138D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36" w:name="_ENREF_158"/>
            <w:r w:rsidRPr="00154210">
              <w:rPr>
                <w:rFonts w:asciiTheme="minorBidi" w:eastAsia="Calibri" w:hAnsiTheme="minorBidi" w:cstheme="minorBidi"/>
                <w:iCs/>
                <w:noProof/>
                <w:szCs w:val="22"/>
                <w:lang w:val="en-US"/>
              </w:rPr>
              <w:t>Gibbins, M., Richardson, A. and Waterhouse, J. (1990) The management of corporate financial disclosure: opportunism, ritualism, policies, and processes. Journal of accounting research, 28 (1) 121-143.</w:t>
            </w:r>
            <w:bookmarkEnd w:id="336"/>
          </w:p>
          <w:p w14:paraId="2ECE79F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37" w:name="_ENREF_159"/>
            <w:r w:rsidRPr="00154210">
              <w:rPr>
                <w:rFonts w:asciiTheme="minorBidi" w:eastAsia="Calibri" w:hAnsiTheme="minorBidi" w:cstheme="minorBidi"/>
                <w:iCs/>
                <w:noProof/>
                <w:szCs w:val="22"/>
                <w:lang w:val="en-US"/>
              </w:rPr>
              <w:t>Gill, J. and Johnson, P. (2010) Research methods for managers. Sage.</w:t>
            </w:r>
            <w:bookmarkEnd w:id="337"/>
          </w:p>
          <w:p w14:paraId="422A5EE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 xml:space="preserve">Goldstein, M. (1998). The Asian financial crisis: Causes, cures, and systemic implications (Vol. 55). Peterson Institute. </w:t>
            </w:r>
          </w:p>
          <w:p w14:paraId="6E87EA7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Gordon, J.N. (2007) The rise of independent directors in the United States, 1950-2005: Of shareholder value and stock market prices. Stanford Law Review, 1465-1568.</w:t>
            </w:r>
          </w:p>
          <w:p w14:paraId="6F3B68B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38" w:name="_ENREF_162"/>
            <w:r w:rsidRPr="00154210">
              <w:rPr>
                <w:rFonts w:asciiTheme="minorBidi" w:eastAsia="Calibri" w:hAnsiTheme="minorBidi" w:cstheme="minorBidi"/>
                <w:iCs/>
                <w:noProof/>
                <w:szCs w:val="22"/>
                <w:lang w:val="en-US"/>
              </w:rPr>
              <w:t>Gourinchas, P.-O. and Jeanne, O. (2013) Capital Flows to Developing Countries: The Allocation Puzzle.Review of Economic Studies (80) 1484-1515.</w:t>
            </w:r>
            <w:bookmarkEnd w:id="338"/>
          </w:p>
          <w:p w14:paraId="552D346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39" w:name="_ENREF_163"/>
            <w:r w:rsidRPr="00154210">
              <w:rPr>
                <w:rFonts w:asciiTheme="minorBidi" w:eastAsia="Calibri" w:hAnsiTheme="minorBidi" w:cstheme="minorBidi"/>
                <w:iCs/>
                <w:noProof/>
                <w:szCs w:val="22"/>
                <w:lang w:val="en-US"/>
              </w:rPr>
              <w:t>Graham, J.R., Harvey, C.R. and Rajgopal, S. (2005) The economic implications of corporate financial reporting. Journal of accounting and economics, 40 (1) 3-73.</w:t>
            </w:r>
            <w:bookmarkEnd w:id="339"/>
          </w:p>
          <w:p w14:paraId="423F6FD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40" w:name="_ENREF_164"/>
            <w:r w:rsidRPr="00154210">
              <w:rPr>
                <w:rFonts w:asciiTheme="minorBidi" w:eastAsia="Calibri" w:hAnsiTheme="minorBidi" w:cstheme="minorBidi"/>
                <w:iCs/>
                <w:noProof/>
                <w:szCs w:val="22"/>
                <w:lang w:val="en-US"/>
              </w:rPr>
              <w:t>Graneheim, U.H. and Lundman, B. (2004) Qualitative content analysis in nursing research: concepts, procedures and measures to achieve trustworthiness. Nurse education today, 24 (2) 105-112.</w:t>
            </w:r>
            <w:bookmarkEnd w:id="340"/>
          </w:p>
          <w:p w14:paraId="16B25596"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41" w:name="_ENREF_166"/>
            <w:r w:rsidRPr="00154210">
              <w:rPr>
                <w:rFonts w:asciiTheme="minorBidi" w:eastAsia="Calibri" w:hAnsiTheme="minorBidi" w:cstheme="minorBidi"/>
                <w:iCs/>
                <w:noProof/>
                <w:szCs w:val="22"/>
                <w:lang w:val="en-US"/>
              </w:rPr>
              <w:t>Gray, R., Owen, D. and Adams, C. (1996) Accounting &amp; accountability: changes and challenges in corporate social and environmental reporting. London: Prentice Hall.</w:t>
            </w:r>
            <w:bookmarkEnd w:id="341"/>
          </w:p>
          <w:p w14:paraId="528A241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42" w:name="_ENREF_167"/>
            <w:r w:rsidRPr="00154210">
              <w:rPr>
                <w:rFonts w:asciiTheme="minorBidi" w:eastAsia="Calibri" w:hAnsiTheme="minorBidi" w:cstheme="minorBidi"/>
                <w:iCs/>
                <w:noProof/>
                <w:szCs w:val="22"/>
                <w:lang w:val="en-US"/>
              </w:rPr>
              <w:t>Gray, S.J. (1988) Towards a theory of cultural influence on the development of accounting systems internationally. Abacus, 24 (1) 1-15.</w:t>
            </w:r>
            <w:bookmarkEnd w:id="342"/>
          </w:p>
          <w:p w14:paraId="1897AD4C"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43" w:name="_ENREF_168"/>
            <w:r w:rsidRPr="00154210">
              <w:rPr>
                <w:rFonts w:asciiTheme="minorBidi" w:eastAsia="Calibri" w:hAnsiTheme="minorBidi" w:cstheme="minorBidi"/>
                <w:iCs/>
                <w:noProof/>
                <w:szCs w:val="22"/>
                <w:lang w:val="en-US"/>
              </w:rPr>
              <w:t>Gray, S.J., Meek, G.K. and Roberts, C.B. (1995) International Capital Market Pressures and Voluntary Annual Report Disclosures by U.S. and U.K. Multinationals. Journal of International Financial Management &amp; Accounting, 6 (1) 43-68.</w:t>
            </w:r>
            <w:bookmarkEnd w:id="343"/>
          </w:p>
          <w:p w14:paraId="0DE00AC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44" w:name="_ENREF_170"/>
            <w:r w:rsidRPr="00154210">
              <w:rPr>
                <w:rFonts w:asciiTheme="minorBidi" w:eastAsia="Calibri" w:hAnsiTheme="minorBidi" w:cstheme="minorBidi"/>
                <w:iCs/>
                <w:noProof/>
                <w:szCs w:val="22"/>
                <w:lang w:val="en-US"/>
              </w:rPr>
              <w:t>Grossman, S.J. (1981) The informational role of warranties and private disclosure about product quality. Journal of law and economics, 24 (3) 461-483.</w:t>
            </w:r>
            <w:bookmarkEnd w:id="344"/>
          </w:p>
          <w:p w14:paraId="67099F9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rPr>
            </w:pPr>
            <w:r w:rsidRPr="00154210">
              <w:rPr>
                <w:rFonts w:asciiTheme="minorBidi" w:eastAsia="Calibri" w:hAnsiTheme="minorBidi" w:cstheme="minorBidi"/>
                <w:iCs/>
                <w:noProof/>
                <w:szCs w:val="22"/>
              </w:rPr>
              <w:t>Guay, W. R., Core, J. E., &amp; Larcker, D. F. (2002). Executive equity compensation and incentives: A survey.</w:t>
            </w:r>
          </w:p>
          <w:p w14:paraId="773D8D3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45" w:name="_ENREF_172"/>
            <w:r w:rsidRPr="00154210">
              <w:rPr>
                <w:rFonts w:asciiTheme="minorBidi" w:eastAsia="Calibri" w:hAnsiTheme="minorBidi" w:cstheme="minorBidi"/>
                <w:iCs/>
                <w:noProof/>
                <w:szCs w:val="22"/>
                <w:lang w:val="en-US"/>
              </w:rPr>
              <w:t>Gul, F.A. and Leung, S. (2004) Board leadership, outside directors’ expertise and voluntary corporate disclosures. Journal of Accounting and public Policy, 23 (5) 351-379.</w:t>
            </w:r>
            <w:bookmarkEnd w:id="345"/>
          </w:p>
          <w:p w14:paraId="0F5FA43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46" w:name="_ENREF_173"/>
            <w:r w:rsidRPr="00154210">
              <w:rPr>
                <w:rFonts w:asciiTheme="minorBidi" w:eastAsia="Calibri" w:hAnsiTheme="minorBidi" w:cstheme="minorBidi"/>
                <w:iCs/>
                <w:noProof/>
                <w:szCs w:val="22"/>
                <w:lang w:val="en-US"/>
              </w:rPr>
              <w:t>Gupta, S. and Goldar, B. (2005) Do stock markets penalize environment-unfriendly behaviour? Evidence from India. Ecological economics, 52 (1) 81-95.</w:t>
            </w:r>
            <w:bookmarkEnd w:id="346"/>
          </w:p>
          <w:p w14:paraId="632BAA05"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47" w:name="_ENREF_174"/>
            <w:r w:rsidRPr="00154210">
              <w:rPr>
                <w:rFonts w:asciiTheme="minorBidi" w:eastAsia="Calibri" w:hAnsiTheme="minorBidi" w:cstheme="minorBidi"/>
                <w:iCs/>
                <w:noProof/>
                <w:szCs w:val="22"/>
                <w:lang w:val="en-US"/>
              </w:rPr>
              <w:t>Guthrie, J. and Parker, I. (1990 ) Corporate social disclosure practice: a comparative international analysis Advances in Public Interest Accounting, 3 159–176.</w:t>
            </w:r>
            <w:bookmarkEnd w:id="347"/>
          </w:p>
          <w:p w14:paraId="1D266C1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48" w:name="_ENREF_175"/>
            <w:r w:rsidRPr="00154210">
              <w:rPr>
                <w:rFonts w:asciiTheme="minorBidi" w:eastAsia="Calibri" w:hAnsiTheme="minorBidi" w:cstheme="minorBidi"/>
                <w:iCs/>
                <w:noProof/>
                <w:szCs w:val="22"/>
                <w:lang w:val="en-US"/>
              </w:rPr>
              <w:t>Guthrie, J. and Parker, L.D. (1989) Corporate social reporting: a rebuttal of legitimacy theory. Accounting and business research, 19 (76) 343-352.</w:t>
            </w:r>
            <w:bookmarkEnd w:id="348"/>
          </w:p>
          <w:p w14:paraId="660C916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49" w:name="_ENREF_176"/>
            <w:r w:rsidRPr="00154210">
              <w:rPr>
                <w:rFonts w:asciiTheme="minorBidi" w:eastAsia="Calibri" w:hAnsiTheme="minorBidi" w:cstheme="minorBidi"/>
                <w:iCs/>
                <w:noProof/>
                <w:szCs w:val="22"/>
                <w:lang w:val="en-US"/>
              </w:rPr>
              <w:t>Hackston, D. and Milne, M.J. (1996) Some determinants of social and environmental disclosures in New Zealand companies. Accounting, Auditing &amp; Accountability Journal, 9 (1) 77-108.</w:t>
            </w:r>
            <w:bookmarkEnd w:id="349"/>
          </w:p>
          <w:p w14:paraId="0B3221D7" w14:textId="77777777" w:rsidR="00154210" w:rsidRPr="00154210" w:rsidRDefault="00154210" w:rsidP="00154210">
            <w:pPr>
              <w:shd w:val="clear" w:color="auto" w:fill="FFFFFF"/>
              <w:spacing w:after="0"/>
              <w:jc w:val="both"/>
              <w:rPr>
                <w:rFonts w:asciiTheme="minorBidi" w:eastAsia="SimSun" w:hAnsiTheme="minorBidi" w:cstheme="minorBidi"/>
                <w:color w:val="222222"/>
                <w:szCs w:val="22"/>
                <w:lang w:eastAsia="en-GB"/>
              </w:rPr>
            </w:pPr>
            <w:r w:rsidRPr="00154210">
              <w:rPr>
                <w:rFonts w:asciiTheme="minorBidi" w:eastAsia="SimSun" w:hAnsiTheme="minorBidi" w:cstheme="minorBidi"/>
                <w:color w:val="222222"/>
                <w:szCs w:val="22"/>
                <w:lang w:eastAsia="en-GB"/>
              </w:rPr>
              <w:t xml:space="preserve">Hackston, D., &amp; Milne, M. J. (1996). Some determinants of social and environmental disclosures in New Zealand companies. </w:t>
            </w:r>
            <w:r w:rsidRPr="00154210">
              <w:rPr>
                <w:rFonts w:asciiTheme="minorBidi" w:eastAsia="SimSun" w:hAnsiTheme="minorBidi" w:cstheme="minorBidi"/>
                <w:i/>
                <w:iCs/>
                <w:color w:val="222222"/>
                <w:szCs w:val="22"/>
                <w:lang w:eastAsia="en-GB"/>
              </w:rPr>
              <w:t>Accounting, Auditing &amp; Accountability Journal</w:t>
            </w:r>
            <w:r w:rsidRPr="00154210">
              <w:rPr>
                <w:rFonts w:asciiTheme="minorBidi" w:eastAsia="SimSun" w:hAnsiTheme="minorBidi" w:cstheme="minorBidi"/>
                <w:color w:val="222222"/>
                <w:szCs w:val="22"/>
                <w:lang w:eastAsia="en-GB"/>
              </w:rPr>
              <w:t xml:space="preserve">, </w:t>
            </w:r>
            <w:r w:rsidRPr="00154210">
              <w:rPr>
                <w:rFonts w:asciiTheme="minorBidi" w:eastAsia="SimSun" w:hAnsiTheme="minorBidi" w:cstheme="minorBidi"/>
                <w:i/>
                <w:iCs/>
                <w:color w:val="222222"/>
                <w:szCs w:val="22"/>
                <w:lang w:eastAsia="en-GB"/>
              </w:rPr>
              <w:t>9</w:t>
            </w:r>
            <w:r w:rsidRPr="00154210">
              <w:rPr>
                <w:rFonts w:asciiTheme="minorBidi" w:eastAsia="SimSun" w:hAnsiTheme="minorBidi" w:cstheme="minorBidi"/>
                <w:color w:val="222222"/>
                <w:szCs w:val="22"/>
                <w:lang w:eastAsia="en-GB"/>
              </w:rPr>
              <w:t>(1), 77-108.</w:t>
            </w:r>
          </w:p>
          <w:p w14:paraId="1D48E24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Haggard, K. S., et al. (2008). Does voluntary disclosure improve stock price informativeness? Financial Management 37(4) 747-768.</w:t>
            </w:r>
          </w:p>
          <w:p w14:paraId="101DF8A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Hahn, R. and R. Lülfs (2014). "Legitimizing negative aspects in GRI-oriented sustainability reporting: A qualitative analysis of corporate disclosure strategies. Journal of Business Ethics 123(3) 401-420.</w:t>
            </w:r>
          </w:p>
          <w:p w14:paraId="68D96C0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50" w:name="_ENREF_177"/>
            <w:r w:rsidRPr="00154210">
              <w:rPr>
                <w:rFonts w:asciiTheme="minorBidi" w:eastAsia="Calibri" w:hAnsiTheme="minorBidi" w:cstheme="minorBidi"/>
                <w:iCs/>
                <w:noProof/>
                <w:szCs w:val="22"/>
                <w:lang w:val="en-US"/>
              </w:rPr>
              <w:t>Hail, L. (2002) The impact of voluntary corporate disclosures on the ex-ante cost of capital for Swiss firms. European Accounting Review, 11 (4) 741-773.</w:t>
            </w:r>
            <w:bookmarkEnd w:id="350"/>
          </w:p>
          <w:p w14:paraId="7812DD7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51" w:name="_ENREF_179"/>
            <w:r w:rsidRPr="00154210">
              <w:rPr>
                <w:rFonts w:asciiTheme="minorBidi" w:eastAsia="Calibri" w:hAnsiTheme="minorBidi" w:cstheme="minorBidi"/>
                <w:iCs/>
                <w:noProof/>
                <w:szCs w:val="22"/>
                <w:lang w:val="en-US"/>
              </w:rPr>
              <w:t>Hail, L., Leuz, C. and Wysocki, P. (2010) Global accounting convergence and the potential adoption of IFRS by the US (Part II): Political factors and future scenarios for US accounting standards. Accounting Horizons, 24 (4) 567-588.</w:t>
            </w:r>
            <w:bookmarkEnd w:id="351"/>
          </w:p>
          <w:p w14:paraId="06C7785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52" w:name="_ENREF_180"/>
            <w:r w:rsidRPr="00154210">
              <w:rPr>
                <w:rFonts w:asciiTheme="minorBidi" w:eastAsia="Calibri" w:hAnsiTheme="minorBidi" w:cstheme="minorBidi"/>
                <w:iCs/>
                <w:noProof/>
                <w:szCs w:val="22"/>
                <w:lang w:val="en-US"/>
              </w:rPr>
              <w:t>Hair, J.F., Black, W.C., Babin, B.J. and Anderson, R.E. (2010) Multivariate data analysis a global perspective, 7th ed. New Jersey: Pearson.</w:t>
            </w:r>
            <w:bookmarkEnd w:id="352"/>
          </w:p>
          <w:p w14:paraId="2D60BEE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53" w:name="_ENREF_181"/>
            <w:r w:rsidRPr="00154210">
              <w:rPr>
                <w:rFonts w:asciiTheme="minorBidi" w:eastAsia="Calibri" w:hAnsiTheme="minorBidi" w:cstheme="minorBidi"/>
                <w:iCs/>
                <w:noProof/>
                <w:szCs w:val="22"/>
                <w:lang w:val="en-US"/>
              </w:rPr>
              <w:t>Hamid, S., Craig, R. and Clarke, F. (1993) Religion: a confounding cultural element in the international harmonization of accounting? Abacus, 29 (2) 131-148.</w:t>
            </w:r>
            <w:bookmarkEnd w:id="353"/>
          </w:p>
          <w:p w14:paraId="7387A1B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Han, S., et al. (2012). Governance role of auditors and legal environment: Evidence from corporate disclosure transparency. European Accounting Review 21(1) 29-50.</w:t>
            </w:r>
          </w:p>
          <w:p w14:paraId="3552E8F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54" w:name="_ENREF_182"/>
            <w:r w:rsidRPr="00154210">
              <w:rPr>
                <w:rFonts w:asciiTheme="minorBidi" w:eastAsia="Calibri" w:hAnsiTheme="minorBidi" w:cstheme="minorBidi"/>
                <w:iCs/>
                <w:noProof/>
                <w:szCs w:val="22"/>
                <w:lang w:val="en-US"/>
              </w:rPr>
              <w:t>Haniffa, R. and Cooke, T. (2005) The impact of culture and governance on corporate social reporting. Journal of Accounting and Public Policy, 24 (5) 391-430.</w:t>
            </w:r>
            <w:bookmarkEnd w:id="354"/>
          </w:p>
          <w:p w14:paraId="48C0AB64"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55" w:name="_ENREF_183"/>
            <w:r w:rsidRPr="00154210">
              <w:rPr>
                <w:rFonts w:asciiTheme="minorBidi" w:eastAsia="Calibri" w:hAnsiTheme="minorBidi" w:cstheme="minorBidi"/>
                <w:iCs/>
                <w:noProof/>
                <w:szCs w:val="22"/>
                <w:lang w:val="en-US"/>
              </w:rPr>
              <w:t>Haniffa, R.M. and Cooke, T.E. (2002) Culture, corporate governance and disclosure in Malaysian corporations. Abacus, 38 (3) 317-349.</w:t>
            </w:r>
            <w:bookmarkEnd w:id="355"/>
          </w:p>
          <w:p w14:paraId="227BFCB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 xml:space="preserve">Hassan, O. A., &amp; Marston, C. (2010). Disclosure measurement in the empirical accounting literature-a review article. Available at </w:t>
            </w:r>
            <w:hyperlink r:id="rId31" w:history="1">
              <w:r w:rsidRPr="00154210">
                <w:rPr>
                  <w:rFonts w:asciiTheme="minorBidi" w:eastAsia="Calibri" w:hAnsiTheme="minorBidi" w:cstheme="minorBidi"/>
                  <w:iCs/>
                  <w:szCs w:val="22"/>
                </w:rPr>
                <w:t>http://papers.ssrn.com/sol3/papers.cfm?abstract_id=1640598</w:t>
              </w:r>
            </w:hyperlink>
          </w:p>
          <w:p w14:paraId="099B973C"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56" w:name="_ENREF_185"/>
            <w:r w:rsidRPr="00154210">
              <w:rPr>
                <w:rFonts w:asciiTheme="minorBidi" w:eastAsia="Calibri" w:hAnsiTheme="minorBidi" w:cstheme="minorBidi"/>
                <w:iCs/>
                <w:noProof/>
                <w:szCs w:val="22"/>
                <w:lang w:val="en-US"/>
              </w:rPr>
              <w:t>Hassan, O.A., Giorgioni, G. and Romilly, P. (2006) The extent of financial disclosure and its determinants in an emerging capital market: the case of Egypt. International Journal of Accounting, Auditing and Performance Evaluation, 3 (1) 41-67.</w:t>
            </w:r>
            <w:bookmarkEnd w:id="356"/>
          </w:p>
          <w:p w14:paraId="3105919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57" w:name="_ENREF_186"/>
            <w:r w:rsidRPr="00154210">
              <w:rPr>
                <w:rFonts w:asciiTheme="minorBidi" w:eastAsia="Calibri" w:hAnsiTheme="minorBidi" w:cstheme="minorBidi"/>
                <w:iCs/>
                <w:noProof/>
                <w:szCs w:val="22"/>
                <w:lang w:val="en-US"/>
              </w:rPr>
              <w:t>Hassan, O.A., Giorgioni, G., Romilly, P. and Power, D.M. (2011) Voluntary disclosure and risk in an emerging market. Journal of Accounting in Emerging Economies, 1 (1) 33-52.</w:t>
            </w:r>
            <w:bookmarkEnd w:id="357"/>
          </w:p>
          <w:p w14:paraId="3DAF41E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58" w:name="_ENREF_187"/>
            <w:r w:rsidRPr="00154210">
              <w:rPr>
                <w:rFonts w:asciiTheme="minorBidi" w:eastAsia="Calibri" w:hAnsiTheme="minorBidi" w:cstheme="minorBidi"/>
                <w:iCs/>
                <w:noProof/>
                <w:szCs w:val="22"/>
                <w:lang w:val="en-US"/>
              </w:rPr>
              <w:t>Haveman, H.A. (1993) Follow the leader: Mimetic isomorphism and entry into new markets. Administrative science quarterly, 38 (4) 593-627.</w:t>
            </w:r>
            <w:bookmarkEnd w:id="358"/>
          </w:p>
          <w:p w14:paraId="0780BC1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59" w:name="_ENREF_188"/>
            <w:r w:rsidRPr="00154210">
              <w:rPr>
                <w:rFonts w:asciiTheme="minorBidi" w:eastAsia="Calibri" w:hAnsiTheme="minorBidi" w:cstheme="minorBidi"/>
                <w:iCs/>
                <w:noProof/>
                <w:szCs w:val="22"/>
                <w:lang w:val="en-US"/>
              </w:rPr>
              <w:t>Hawley, A. (1968 ) International Encyclopedia of the Social Sciences, In D.L. Sills (ed.) ed. New York: Macmillan, 328-337.</w:t>
            </w:r>
            <w:bookmarkEnd w:id="359"/>
          </w:p>
          <w:p w14:paraId="70BBE75C"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60" w:name="_ENREF_190"/>
            <w:r w:rsidRPr="00154210">
              <w:rPr>
                <w:rFonts w:asciiTheme="minorBidi" w:eastAsia="Calibri" w:hAnsiTheme="minorBidi" w:cstheme="minorBidi"/>
                <w:iCs/>
                <w:noProof/>
                <w:szCs w:val="22"/>
                <w:lang w:val="en-US"/>
              </w:rPr>
              <w:t>Healy, P.M. and Palepu, K.G. (2001) Information asymmetry, corporate disclosure, and the capital markets: A review of the empirical disclosure literature. Journal of Accounting and Economics, 31 (1–3) 405-440.</w:t>
            </w:r>
            <w:bookmarkEnd w:id="360"/>
          </w:p>
          <w:p w14:paraId="73A7B90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61" w:name="_ENREF_191"/>
            <w:r w:rsidRPr="00154210">
              <w:rPr>
                <w:rFonts w:asciiTheme="minorBidi" w:eastAsia="Calibri" w:hAnsiTheme="minorBidi" w:cstheme="minorBidi"/>
                <w:iCs/>
                <w:noProof/>
                <w:szCs w:val="22"/>
                <w:lang w:val="en-US"/>
              </w:rPr>
              <w:t>Hill, C.W. and Jones, T.M. (1992) Stakeholder</w:t>
            </w:r>
            <w:r w:rsidRPr="00154210">
              <w:rPr>
                <w:rFonts w:ascii="Calibri" w:eastAsia="Calibri" w:hAnsi="Calibri" w:cs="Calibri"/>
                <w:iCs/>
                <w:noProof/>
                <w:szCs w:val="22"/>
                <w:lang w:val="en-US"/>
              </w:rPr>
              <w:t>‐</w:t>
            </w:r>
            <w:r w:rsidRPr="00154210">
              <w:rPr>
                <w:rFonts w:asciiTheme="minorBidi" w:eastAsia="Calibri" w:hAnsiTheme="minorBidi" w:cstheme="minorBidi"/>
                <w:iCs/>
                <w:noProof/>
                <w:szCs w:val="22"/>
                <w:lang w:val="en-US"/>
              </w:rPr>
              <w:t>agency theory. Journal of management studies, 29 (2) 131-154.</w:t>
            </w:r>
            <w:bookmarkEnd w:id="361"/>
          </w:p>
          <w:p w14:paraId="0472C85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62" w:name="_ENREF_193"/>
            <w:r w:rsidRPr="00154210">
              <w:rPr>
                <w:rFonts w:asciiTheme="minorBidi" w:eastAsia="Calibri" w:hAnsiTheme="minorBidi" w:cstheme="minorBidi"/>
                <w:iCs/>
                <w:noProof/>
                <w:szCs w:val="22"/>
                <w:lang w:val="en-US"/>
              </w:rPr>
              <w:t>Hillman, A.J. and Keim, G.D. (2001) Shareholder value, stakeholder management, and social issues: what's the bottom line? Strategic management journal, 22 (2) 125-139.</w:t>
            </w:r>
            <w:bookmarkEnd w:id="362"/>
          </w:p>
          <w:p w14:paraId="427BA5D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63" w:name="_ENREF_192"/>
            <w:r w:rsidRPr="00154210">
              <w:rPr>
                <w:rFonts w:asciiTheme="minorBidi" w:eastAsia="Calibri" w:hAnsiTheme="minorBidi" w:cstheme="minorBidi"/>
                <w:iCs/>
                <w:noProof/>
                <w:szCs w:val="22"/>
                <w:lang w:val="en-US"/>
              </w:rPr>
              <w:t>Hillman, A.J., Cannella, A.A. and Paetzold, R.L. (2000) The resource dependence role of corporate directors: Strategic adaptation of board composition in response to environmental change. Journal of Management studies, 37 (2) 235-256.</w:t>
            </w:r>
            <w:bookmarkEnd w:id="363"/>
          </w:p>
          <w:p w14:paraId="1C96F25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64" w:name="_ENREF_194"/>
            <w:r w:rsidRPr="00154210">
              <w:rPr>
                <w:rFonts w:asciiTheme="minorBidi" w:eastAsia="Calibri" w:hAnsiTheme="minorBidi" w:cstheme="minorBidi"/>
                <w:iCs/>
                <w:noProof/>
                <w:szCs w:val="22"/>
                <w:lang w:val="en-US"/>
              </w:rPr>
              <w:t>Hillman, A.J., Withers, M.C. and Collins, B.J. (2009) Resource Dependence Theory: A review. Journal of management, 35 (6) 1404-1427.</w:t>
            </w:r>
            <w:bookmarkEnd w:id="364"/>
          </w:p>
          <w:p w14:paraId="65DBD26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65" w:name="_ENREF_196"/>
            <w:r w:rsidRPr="00154210">
              <w:rPr>
                <w:rFonts w:asciiTheme="minorBidi" w:eastAsia="Calibri" w:hAnsiTheme="minorBidi" w:cstheme="minorBidi"/>
                <w:iCs/>
                <w:noProof/>
                <w:szCs w:val="22"/>
                <w:lang w:val="en-US"/>
              </w:rPr>
              <w:t>Ho, P.-L. and Taylor, G. (2013) Corporate governance and different types of voluntary disclosure: Evidence from Malaysian listed firms. Pacific Accounting Review, 25 (1) 4-29.</w:t>
            </w:r>
            <w:bookmarkEnd w:id="365"/>
          </w:p>
          <w:p w14:paraId="3D23178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66" w:name="_ENREF_197"/>
            <w:r w:rsidRPr="00154210">
              <w:rPr>
                <w:rFonts w:asciiTheme="minorBidi" w:eastAsia="Calibri" w:hAnsiTheme="minorBidi" w:cstheme="minorBidi"/>
                <w:iCs/>
                <w:noProof/>
                <w:szCs w:val="22"/>
                <w:lang w:val="en-US"/>
              </w:rPr>
              <w:t>Ho, S.S. and Shun Wong, K. (2001) A study of the relationship between corporate governance structures and the extent of voluntary disclosure. Journal of International Accounting, Auditing and Taxation, 10 (2) 139-156.</w:t>
            </w:r>
            <w:bookmarkEnd w:id="366"/>
          </w:p>
          <w:p w14:paraId="064B522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67" w:name="_ENREF_199"/>
            <w:r w:rsidRPr="00154210">
              <w:rPr>
                <w:rFonts w:asciiTheme="minorBidi" w:eastAsia="Calibri" w:hAnsiTheme="minorBidi" w:cstheme="minorBidi"/>
                <w:iCs/>
                <w:noProof/>
                <w:szCs w:val="22"/>
                <w:lang w:val="en-US"/>
              </w:rPr>
              <w:t>Hof  er, C., Jin, H., Swanson, R.D., Waller, M.A. and Williams, B.D. (2012) The Impact of Key Retail Accounts on Supplier Performance: A Collaborative Perspective of Resource Dependency Theory. Journal of Retailing, 88 (3) 412-420.</w:t>
            </w:r>
            <w:bookmarkEnd w:id="367"/>
          </w:p>
          <w:p w14:paraId="129BFC36"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68" w:name="_ENREF_200"/>
            <w:r w:rsidRPr="00154210">
              <w:rPr>
                <w:rFonts w:asciiTheme="minorBidi" w:eastAsia="Calibri" w:hAnsiTheme="minorBidi" w:cstheme="minorBidi"/>
                <w:iCs/>
                <w:noProof/>
                <w:szCs w:val="22"/>
                <w:lang w:val="en-US"/>
              </w:rPr>
              <w:t>Hof  stede, G. (1980) Culture's Consequences. Bev-erly Hills: CA: Sage.</w:t>
            </w:r>
            <w:bookmarkEnd w:id="368"/>
          </w:p>
          <w:p w14:paraId="05276D2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69" w:name="_ENREF_201"/>
            <w:r w:rsidRPr="00154210">
              <w:rPr>
                <w:rFonts w:asciiTheme="minorBidi" w:eastAsia="Calibri" w:hAnsiTheme="minorBidi" w:cstheme="minorBidi"/>
                <w:iCs/>
                <w:noProof/>
                <w:szCs w:val="22"/>
                <w:lang w:val="en-US"/>
              </w:rPr>
              <w:t>Holling, C. (1961) Principles of insect predation. Annual review of entomology, 6 (1) 163-182.</w:t>
            </w:r>
            <w:bookmarkEnd w:id="369"/>
          </w:p>
          <w:p w14:paraId="54921F5E"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70" w:name="_ENREF_202"/>
            <w:r w:rsidRPr="00154210">
              <w:rPr>
                <w:rFonts w:asciiTheme="minorBidi" w:eastAsia="Calibri" w:hAnsiTheme="minorBidi" w:cstheme="minorBidi"/>
                <w:iCs/>
                <w:noProof/>
                <w:szCs w:val="22"/>
                <w:lang w:val="en-US"/>
              </w:rPr>
              <w:t>Holling, C.S. (1973) Resilience and stability of ecological systems. Annual review of ecology and systematics, 1-23.</w:t>
            </w:r>
            <w:bookmarkEnd w:id="370"/>
          </w:p>
          <w:p w14:paraId="04CA4294"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71" w:name="_ENREF_203"/>
            <w:r w:rsidRPr="00154210">
              <w:rPr>
                <w:rFonts w:asciiTheme="minorBidi" w:eastAsia="Calibri" w:hAnsiTheme="minorBidi" w:cstheme="minorBidi"/>
                <w:iCs/>
                <w:noProof/>
                <w:szCs w:val="22"/>
                <w:lang w:val="en-US"/>
              </w:rPr>
              <w:t>Hope, O.-K. (2003) Disclosure Practices, Enforcement of Accounting Standards, and Analysts' Forecast Accuracy: An International Study. Journal of Accounting Research, 41 (2) 235-272.</w:t>
            </w:r>
            <w:bookmarkEnd w:id="371"/>
          </w:p>
          <w:p w14:paraId="5E68CAAE"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72" w:name="_ENREF_204"/>
            <w:r w:rsidRPr="00154210">
              <w:rPr>
                <w:rFonts w:asciiTheme="minorBidi" w:eastAsia="Calibri" w:hAnsiTheme="minorBidi" w:cstheme="minorBidi"/>
                <w:iCs/>
                <w:noProof/>
                <w:szCs w:val="22"/>
                <w:lang w:val="en-US"/>
              </w:rPr>
              <w:t>Hope, O.-K., Kang, T. and Kim, J.W. (2013) Voluntary disclosure practices by foreign firms cross-listed in the United States. Journal of Contemporary Accounting &amp; Economics, 9 (1) 50-66.</w:t>
            </w:r>
            <w:bookmarkEnd w:id="372"/>
          </w:p>
          <w:p w14:paraId="753467C6"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73" w:name="_ENREF_205"/>
            <w:r w:rsidRPr="00154210">
              <w:rPr>
                <w:rFonts w:asciiTheme="minorBidi" w:eastAsia="Calibri" w:hAnsiTheme="minorBidi" w:cstheme="minorBidi"/>
                <w:iCs/>
                <w:noProof/>
                <w:szCs w:val="22"/>
                <w:lang w:val="en-US"/>
              </w:rPr>
              <w:t>Hope, O.K. (2003) Disclosure practices, enforcement of accounting standards, and analysts' forecast accuracy: An international study. Journal of accounting research, 41 (2) 235-272.</w:t>
            </w:r>
            <w:bookmarkEnd w:id="373"/>
          </w:p>
          <w:p w14:paraId="767E0CB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74" w:name="_ENREF_206"/>
            <w:r w:rsidRPr="00154210">
              <w:rPr>
                <w:rFonts w:asciiTheme="minorBidi" w:eastAsia="Calibri" w:hAnsiTheme="minorBidi" w:cstheme="minorBidi"/>
                <w:iCs/>
                <w:noProof/>
                <w:szCs w:val="22"/>
                <w:lang w:val="en-US"/>
              </w:rPr>
              <w:t>Hopkins, P.E. (1996) The effect of financial statement classification of hybrid financial instruments on financial analysts' stock price judgments. Journal of Accounting Research, 33-50.</w:t>
            </w:r>
            <w:bookmarkEnd w:id="374"/>
          </w:p>
          <w:p w14:paraId="5CBAB70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75" w:name="_ENREF_207"/>
            <w:r w:rsidRPr="00154210">
              <w:rPr>
                <w:rFonts w:asciiTheme="minorBidi" w:eastAsia="Calibri" w:hAnsiTheme="minorBidi" w:cstheme="minorBidi"/>
                <w:iCs/>
                <w:noProof/>
                <w:szCs w:val="22"/>
                <w:lang w:val="en-US"/>
              </w:rPr>
              <w:t>Hopp, C. and Dreher, A. (2013) Do differences in institutional and legal environments explain cross-country variations in IPO underpricing? Applied Economics, 45 (4) 435-454.</w:t>
            </w:r>
            <w:bookmarkEnd w:id="375"/>
          </w:p>
          <w:p w14:paraId="020B51D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Hopper, T., Lassou, P., and Soobaroyen, T. Globalisation, Accounting and Developing Countries.</w:t>
            </w:r>
          </w:p>
          <w:p w14:paraId="074F92F4"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Hossain, M. (2008) The extent of disclosure in annual reports of banking companies: The case of India. European Journal of Scientific Research, 23 (4) pp. 660–681.</w:t>
            </w:r>
          </w:p>
          <w:p w14:paraId="12C5591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76" w:name="_ENREF_210"/>
            <w:r w:rsidRPr="00154210">
              <w:rPr>
                <w:rFonts w:asciiTheme="minorBidi" w:eastAsia="Calibri" w:hAnsiTheme="minorBidi" w:cstheme="minorBidi"/>
                <w:iCs/>
                <w:noProof/>
                <w:szCs w:val="22"/>
                <w:lang w:val="en-US"/>
              </w:rPr>
              <w:t>Hossain, M. and Hammami, H. (2009) Voluntary disclosure in the annual reports of an emerging country: The case of Qatar. Advances in Accounting, 25 (2) 255-265.</w:t>
            </w:r>
            <w:bookmarkEnd w:id="376"/>
          </w:p>
          <w:p w14:paraId="37F66AA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77" w:name="_ENREF_214"/>
            <w:r w:rsidRPr="00154210">
              <w:rPr>
                <w:rFonts w:asciiTheme="minorBidi" w:eastAsia="Calibri" w:hAnsiTheme="minorBidi" w:cstheme="minorBidi"/>
                <w:iCs/>
                <w:noProof/>
                <w:szCs w:val="22"/>
                <w:lang w:val="en-US"/>
              </w:rPr>
              <w:t>Hossain, M. and Reaz, M. (2007) The determinants and characteristics of voluntary disclosure by Indian banking companies. Corporate Social Responsibility and Environmental Management, 14 (5) 274-288.</w:t>
            </w:r>
            <w:bookmarkEnd w:id="377"/>
          </w:p>
          <w:p w14:paraId="036788C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78" w:name="_ENREF_209"/>
            <w:r w:rsidRPr="00154210">
              <w:rPr>
                <w:rFonts w:asciiTheme="minorBidi" w:eastAsia="Calibri" w:hAnsiTheme="minorBidi" w:cstheme="minorBidi"/>
                <w:iCs/>
                <w:noProof/>
                <w:szCs w:val="22"/>
                <w:lang w:val="en-US"/>
              </w:rPr>
              <w:t>Hossain, M., Adams, M. and Tan, L. (1994) Voluntary disclosure in an emerging capital market: some empirical evidence from companies listed on the Kuala Lumpur stock exchange.</w:t>
            </w:r>
            <w:bookmarkEnd w:id="378"/>
            <w:r w:rsidRPr="00154210">
              <w:rPr>
                <w:rFonts w:asciiTheme="minorBidi" w:eastAsia="Calibri" w:hAnsiTheme="minorBidi" w:cstheme="minorBidi"/>
                <w:iCs/>
                <w:noProof/>
                <w:szCs w:val="22"/>
                <w:lang w:val="en-US"/>
              </w:rPr>
              <w:t xml:space="preserve"> The international journal of accounting, 29. (4) 334-351</w:t>
            </w:r>
          </w:p>
          <w:p w14:paraId="35F77B0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79" w:name="_ENREF_211"/>
            <w:r w:rsidRPr="00154210">
              <w:rPr>
                <w:rFonts w:asciiTheme="minorBidi" w:eastAsia="Calibri" w:hAnsiTheme="minorBidi" w:cstheme="minorBidi"/>
                <w:iCs/>
                <w:noProof/>
                <w:szCs w:val="22"/>
                <w:lang w:val="en-US"/>
              </w:rPr>
              <w:t>Hossain, M., Islam, K. and Andrew, J. (2006) Corporate social and environmental disclosure in developing countries: evidence from Bangladesh. Proceedings of the Asian Pacific Conference on International Accounting Issues, Hawaii.</w:t>
            </w:r>
            <w:bookmarkEnd w:id="379"/>
            <w:r w:rsidRPr="00154210">
              <w:rPr>
                <w:rFonts w:asciiTheme="minorBidi" w:eastAsia="Calibri" w:hAnsiTheme="minorBidi" w:cstheme="minorBidi"/>
                <w:iCs/>
                <w:noProof/>
                <w:szCs w:val="22"/>
                <w:lang w:val="en-US"/>
              </w:rPr>
              <w:t xml:space="preserve"> Available online: </w:t>
            </w:r>
            <w:hyperlink r:id="rId32" w:history="1">
              <w:r w:rsidRPr="00154210">
                <w:rPr>
                  <w:rFonts w:asciiTheme="minorBidi" w:eastAsia="Calibri" w:hAnsiTheme="minorBidi" w:cstheme="minorBidi"/>
                  <w:iCs/>
                  <w:szCs w:val="22"/>
                </w:rPr>
                <w:t>http://ro.uow.edu.au/cgi/viewcontent.cgi?article=1194&amp;context=commpapers</w:t>
              </w:r>
            </w:hyperlink>
            <w:r w:rsidRPr="00154210">
              <w:rPr>
                <w:rFonts w:asciiTheme="minorBidi" w:eastAsia="Calibri" w:hAnsiTheme="minorBidi" w:cstheme="minorBidi"/>
                <w:iCs/>
                <w:noProof/>
                <w:szCs w:val="22"/>
                <w:lang w:val="en-US"/>
              </w:rPr>
              <w:t xml:space="preserve"> .</w:t>
            </w:r>
          </w:p>
          <w:p w14:paraId="7236DC75"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80" w:name="_ENREF_212"/>
            <w:r w:rsidRPr="00154210">
              <w:rPr>
                <w:rFonts w:asciiTheme="minorBidi" w:eastAsia="Calibri" w:hAnsiTheme="minorBidi" w:cstheme="minorBidi"/>
                <w:iCs/>
                <w:noProof/>
                <w:szCs w:val="22"/>
                <w:lang w:val="en-US"/>
              </w:rPr>
              <w:t>Hossain, M., Perera, M. and Rahman, A.R. (1995) Voluntary disclosure in the annual reports of New Zealand companies. Journal of International Financial Management &amp; Accounting, 6 (1) 69-87.</w:t>
            </w:r>
            <w:bookmarkEnd w:id="380"/>
          </w:p>
          <w:p w14:paraId="3DB4617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81" w:name="_ENREF_215"/>
            <w:r w:rsidRPr="00154210">
              <w:rPr>
                <w:rFonts w:asciiTheme="minorBidi" w:eastAsia="Calibri" w:hAnsiTheme="minorBidi" w:cstheme="minorBidi"/>
                <w:iCs/>
                <w:noProof/>
                <w:szCs w:val="22"/>
                <w:lang w:val="en-US"/>
              </w:rPr>
              <w:t>Houqe, M.N., Van Zijl, T., Dunstan, K. and Karim, A. (2012) The effect of IFRS adoption and investor protection on earnings quality around the world. The International Journal of Accounting, 47 (3) 333-355.</w:t>
            </w:r>
            <w:bookmarkEnd w:id="381"/>
          </w:p>
          <w:p w14:paraId="4C0B56D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82" w:name="_ENREF_216"/>
            <w:r w:rsidRPr="00154210">
              <w:rPr>
                <w:rFonts w:asciiTheme="minorBidi" w:eastAsia="Calibri" w:hAnsiTheme="minorBidi" w:cstheme="minorBidi"/>
                <w:iCs/>
                <w:noProof/>
                <w:szCs w:val="22"/>
                <w:lang w:val="en-US"/>
              </w:rPr>
              <w:t>Houqe, N., Monem, R. and Clarkson, P. (2013) Understanding IFRS adoption: A review of current debate and consequences. FIRN Research Paper.</w:t>
            </w:r>
            <w:bookmarkEnd w:id="382"/>
            <w:r w:rsidRPr="00154210">
              <w:rPr>
                <w:rFonts w:asciiTheme="minorBidi" w:eastAsia="Calibri" w:hAnsiTheme="minorBidi" w:cstheme="minorBidi"/>
                <w:iCs/>
                <w:noProof/>
                <w:szCs w:val="22"/>
                <w:lang w:val="en-US"/>
              </w:rPr>
              <w:t xml:space="preserve"> Available online: </w:t>
            </w:r>
            <w:hyperlink r:id="rId33" w:history="1">
              <w:r w:rsidRPr="00154210">
                <w:rPr>
                  <w:rFonts w:asciiTheme="minorBidi" w:eastAsia="Calibri" w:hAnsiTheme="minorBidi" w:cstheme="minorBidi"/>
                  <w:iCs/>
                  <w:szCs w:val="22"/>
                </w:rPr>
                <w:t>http://papers.ssrn.com/sol3/papers.cfm?abstract_id=2265728</w:t>
              </w:r>
            </w:hyperlink>
            <w:r w:rsidRPr="00154210">
              <w:rPr>
                <w:rFonts w:asciiTheme="minorBidi" w:eastAsia="Calibri" w:hAnsiTheme="minorBidi" w:cstheme="minorBidi"/>
                <w:iCs/>
                <w:noProof/>
                <w:szCs w:val="22"/>
                <w:lang w:val="en-US"/>
              </w:rPr>
              <w:t xml:space="preserve"> </w:t>
            </w:r>
          </w:p>
          <w:p w14:paraId="6A0E41D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83" w:name="_ENREF_226"/>
            <w:r w:rsidRPr="00154210">
              <w:rPr>
                <w:rFonts w:asciiTheme="minorBidi" w:eastAsia="Calibri" w:hAnsiTheme="minorBidi" w:cstheme="minorBidi"/>
                <w:iCs/>
                <w:noProof/>
                <w:szCs w:val="22"/>
                <w:lang w:val="en-US"/>
              </w:rPr>
              <w:t>Huafang, X. and Jianguo, Y. (2007) Ownership structure, board composition and corporate voluntary disclosure: Evidence from listed companies in China. Managerial Auditing Journal, 22 (6) 604-619.</w:t>
            </w:r>
            <w:bookmarkEnd w:id="383"/>
          </w:p>
          <w:p w14:paraId="40003ACE"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84" w:name="_ENREF_227"/>
            <w:r w:rsidRPr="00154210">
              <w:rPr>
                <w:rFonts w:asciiTheme="minorBidi" w:eastAsia="Calibri" w:hAnsiTheme="minorBidi" w:cstheme="minorBidi"/>
                <w:iCs/>
                <w:noProof/>
                <w:szCs w:val="22"/>
                <w:lang w:val="en-US"/>
              </w:rPr>
              <w:t>Huang, C.-L. and Kung, F.-H. (2010) Drivers of environmental disclosure and stakeholder expectation: Evidence from Taiwan. Journal of Business Ethics, 96 (3) 435-451.</w:t>
            </w:r>
            <w:bookmarkEnd w:id="384"/>
          </w:p>
          <w:p w14:paraId="63DCD40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85" w:name="_ENREF_228"/>
            <w:r w:rsidRPr="00154210">
              <w:rPr>
                <w:rFonts w:asciiTheme="minorBidi" w:eastAsia="Calibri" w:hAnsiTheme="minorBidi" w:cstheme="minorBidi"/>
                <w:iCs/>
                <w:noProof/>
                <w:szCs w:val="22"/>
                <w:lang w:val="en-US"/>
              </w:rPr>
              <w:t>Huang, G. and Song, F.M. (2006) The determinants of capital structure: evidence from China. China Economic Review, 17 (1) 14-36.</w:t>
            </w:r>
            <w:bookmarkEnd w:id="385"/>
          </w:p>
          <w:p w14:paraId="29BF705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86" w:name="_ENREF_229"/>
            <w:r w:rsidRPr="00154210">
              <w:rPr>
                <w:rFonts w:asciiTheme="minorBidi" w:eastAsia="Calibri" w:hAnsiTheme="minorBidi" w:cstheme="minorBidi"/>
                <w:iCs/>
                <w:noProof/>
                <w:szCs w:val="22"/>
                <w:lang w:val="en-US"/>
              </w:rPr>
              <w:t>Hudson, L.A. and Ozanne, J.L. (1988) Alternative ways of seeking knowledge in consumer research. Journal of Consumer Research, 508-521.</w:t>
            </w:r>
            <w:bookmarkEnd w:id="386"/>
          </w:p>
          <w:p w14:paraId="30461C0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87" w:name="_ENREF_230"/>
            <w:r w:rsidRPr="00154210">
              <w:rPr>
                <w:rFonts w:asciiTheme="minorBidi" w:eastAsia="Calibri" w:hAnsiTheme="minorBidi" w:cstheme="minorBidi"/>
                <w:iCs/>
                <w:noProof/>
                <w:szCs w:val="22"/>
                <w:lang w:val="en-US"/>
              </w:rPr>
              <w:t>Hutton, A.P. (2005) Determinants of Managerial Earnings Guidance Prior to Regulation Fair Disclosure and Bias in Analysts' Earnings Forecasts. Contemporary Accounting Research, 22 (4) 867-914.</w:t>
            </w:r>
            <w:bookmarkEnd w:id="387"/>
          </w:p>
          <w:p w14:paraId="0CAE8254"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88" w:name="_ENREF_231"/>
            <w:r w:rsidRPr="00154210">
              <w:rPr>
                <w:rFonts w:asciiTheme="minorBidi" w:eastAsia="Calibri" w:hAnsiTheme="minorBidi" w:cstheme="minorBidi"/>
                <w:iCs/>
                <w:noProof/>
                <w:szCs w:val="22"/>
                <w:lang w:val="en-US"/>
              </w:rPr>
              <w:t>Hyytinen, A. and Pajarinen, M. (2005) External finance, firm growth and the benefits of information disclosure: Evidence from Finland. European Journal of Law and Economics, 19 (1) 69-93.</w:t>
            </w:r>
            <w:bookmarkEnd w:id="388"/>
          </w:p>
          <w:p w14:paraId="1DCA8A1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89" w:name="_ENREF_232"/>
            <w:r w:rsidRPr="00154210">
              <w:rPr>
                <w:rFonts w:asciiTheme="minorBidi" w:eastAsia="Calibri" w:hAnsiTheme="minorBidi" w:cstheme="minorBidi"/>
                <w:iCs/>
                <w:noProof/>
                <w:szCs w:val="22"/>
                <w:lang w:val="en-US"/>
              </w:rPr>
              <w:t>Inchausti, A.G. (1997) The influence of company characteristics and accounting regulation on information disclosed by Spanish firms. European Accounting Review, 6 (1) 45-68.</w:t>
            </w:r>
            <w:bookmarkEnd w:id="389"/>
          </w:p>
          <w:p w14:paraId="7E1F4E7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90" w:name="_ENREF_219"/>
            <w:r w:rsidRPr="00154210">
              <w:rPr>
                <w:rFonts w:asciiTheme="minorBidi" w:eastAsia="Calibri" w:hAnsiTheme="minorBidi" w:cstheme="minorBidi"/>
                <w:iCs/>
                <w:noProof/>
                <w:szCs w:val="22"/>
                <w:lang w:val="en-US"/>
              </w:rPr>
              <w:t>Information of Financial Markets and Services Globally (2013). Available from: http</w:t>
            </w:r>
            <w:hyperlink r:id="rId34" w:history="1">
              <w:r w:rsidRPr="00154210">
                <w:rPr>
                  <w:rFonts w:asciiTheme="minorBidi" w:eastAsia="Calibri" w:hAnsiTheme="minorBidi" w:cstheme="minorBidi"/>
                  <w:iCs/>
                  <w:szCs w:val="22"/>
                </w:rPr>
                <w:t>://www.bloomberg.com/</w:t>
              </w:r>
            </w:hyperlink>
            <w:r w:rsidRPr="00154210">
              <w:rPr>
                <w:rFonts w:asciiTheme="minorBidi" w:eastAsia="Calibri" w:hAnsiTheme="minorBidi" w:cstheme="minorBidi"/>
                <w:iCs/>
                <w:noProof/>
                <w:szCs w:val="22"/>
                <w:lang w:val="en-US"/>
              </w:rPr>
              <w:t xml:space="preserve"> [Accessed 28/06/2013].</w:t>
            </w:r>
            <w:bookmarkEnd w:id="390"/>
          </w:p>
          <w:p w14:paraId="1212367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91" w:name="_ENREF_221"/>
            <w:r w:rsidRPr="00154210">
              <w:rPr>
                <w:rFonts w:asciiTheme="minorBidi" w:eastAsia="Calibri" w:hAnsiTheme="minorBidi" w:cstheme="minorBidi"/>
                <w:iCs/>
                <w:noProof/>
                <w:szCs w:val="22"/>
                <w:lang w:val="en-US"/>
              </w:rPr>
              <w:t xml:space="preserve">International Accounting Standards Board (2013). Available from: </w:t>
            </w:r>
            <w:hyperlink r:id="rId35" w:history="1">
              <w:r w:rsidRPr="00154210">
                <w:rPr>
                  <w:rFonts w:asciiTheme="minorBidi" w:eastAsia="Calibri" w:hAnsiTheme="minorBidi" w:cstheme="minorBidi"/>
                  <w:iCs/>
                  <w:szCs w:val="22"/>
                </w:rPr>
                <w:t>http://www.ifrs.org/Pages/default.aspx</w:t>
              </w:r>
            </w:hyperlink>
            <w:r w:rsidRPr="00154210">
              <w:rPr>
                <w:rFonts w:asciiTheme="minorBidi" w:eastAsia="Calibri" w:hAnsiTheme="minorBidi" w:cstheme="minorBidi"/>
                <w:iCs/>
                <w:noProof/>
                <w:szCs w:val="22"/>
                <w:lang w:val="en-US"/>
              </w:rPr>
              <w:t>[Accessed 24/06/2013].</w:t>
            </w:r>
            <w:bookmarkEnd w:id="391"/>
          </w:p>
          <w:p w14:paraId="5FBFA02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92" w:name="_ENREF_233"/>
            <w:r w:rsidRPr="00154210">
              <w:rPr>
                <w:rFonts w:asciiTheme="minorBidi" w:eastAsia="Calibri" w:hAnsiTheme="minorBidi" w:cstheme="minorBidi"/>
                <w:iCs/>
                <w:noProof/>
                <w:szCs w:val="22"/>
                <w:lang w:val="en-US"/>
              </w:rPr>
              <w:t xml:space="preserve">Introduction to Hypothesis Testing. Available from: </w:t>
            </w:r>
            <w:hyperlink r:id="rId36" w:history="1">
              <w:r w:rsidRPr="00154210">
                <w:rPr>
                  <w:rFonts w:asciiTheme="minorBidi" w:eastAsia="Calibri" w:hAnsiTheme="minorBidi" w:cstheme="minorBidi"/>
                  <w:iCs/>
                  <w:szCs w:val="22"/>
                </w:rPr>
                <w:t>http://www.sjsu.edu/faculty/gerstman/StatPrimer/hyp-test.pdf</w:t>
              </w:r>
            </w:hyperlink>
            <w:r w:rsidRPr="00154210">
              <w:rPr>
                <w:rFonts w:asciiTheme="minorBidi" w:eastAsia="Calibri" w:hAnsiTheme="minorBidi" w:cstheme="minorBidi"/>
                <w:iCs/>
                <w:noProof/>
                <w:szCs w:val="22"/>
                <w:lang w:val="en-US"/>
              </w:rPr>
              <w:t>[Accessed 28th July 2014].</w:t>
            </w:r>
            <w:bookmarkEnd w:id="392"/>
          </w:p>
          <w:p w14:paraId="556F27B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93" w:name="_ENREF_234"/>
            <w:r w:rsidRPr="00154210">
              <w:rPr>
                <w:rFonts w:asciiTheme="minorBidi" w:eastAsia="Calibri" w:hAnsiTheme="minorBidi" w:cstheme="minorBidi"/>
                <w:iCs/>
                <w:noProof/>
                <w:szCs w:val="22"/>
                <w:lang w:val="en-US"/>
              </w:rPr>
              <w:t>Israel, B.A., Schulz, A.J., Parker, E.A. and Becker, A.B. (1998) Review of community-based research: assessing partnership approaches to improve public health. Annual review of public health, 19 (1) 173-202.</w:t>
            </w:r>
            <w:bookmarkEnd w:id="393"/>
          </w:p>
          <w:p w14:paraId="2452AE5C"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94" w:name="_ENREF_235"/>
            <w:r w:rsidRPr="00154210">
              <w:rPr>
                <w:rFonts w:asciiTheme="minorBidi" w:eastAsia="Calibri" w:hAnsiTheme="minorBidi" w:cstheme="minorBidi"/>
                <w:iCs/>
                <w:noProof/>
                <w:szCs w:val="22"/>
                <w:lang w:val="en-US"/>
              </w:rPr>
              <w:t>Jaggi, B. and Low, P.Y. (2000) Impact of culture, market forces, and legal system on financial disclosures. The International Journal of Accounting, 35 (4) 495-519.</w:t>
            </w:r>
            <w:bookmarkEnd w:id="394"/>
          </w:p>
          <w:p w14:paraId="12F7B8F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Jensen, M. C., &amp; Meckling, W. H. (1976). Theory of the firm: Managerial behavior, agency costs and ownership structure. Journal of financial economics, 3(4), 305-360.</w:t>
            </w:r>
            <w:bookmarkStart w:id="395" w:name="_ENREF_239"/>
            <w:r w:rsidRPr="00154210">
              <w:rPr>
                <w:rFonts w:asciiTheme="minorBidi" w:eastAsia="Calibri" w:hAnsiTheme="minorBidi" w:cstheme="minorBidi"/>
                <w:iCs/>
                <w:noProof/>
                <w:szCs w:val="22"/>
                <w:lang w:val="en-US"/>
              </w:rPr>
              <w:t xml:space="preserve"> </w:t>
            </w:r>
          </w:p>
          <w:p w14:paraId="447FC8C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96" w:name="_ENREF_236"/>
            <w:bookmarkEnd w:id="395"/>
            <w:r w:rsidRPr="00154210">
              <w:rPr>
                <w:rFonts w:asciiTheme="minorBidi" w:eastAsia="Calibri" w:hAnsiTheme="minorBidi" w:cstheme="minorBidi"/>
                <w:iCs/>
                <w:noProof/>
                <w:szCs w:val="22"/>
                <w:lang w:val="en-US"/>
              </w:rPr>
              <w:t>Jensen, M.C. and Meckling, W.H. (1976) Theory of the firm: Managerial behavior, agency costs and ownership structure. Journal of financial economics, 3 (4) 305-360.</w:t>
            </w:r>
            <w:bookmarkEnd w:id="396"/>
          </w:p>
          <w:p w14:paraId="7545529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97" w:name="_ENREF_237"/>
            <w:r w:rsidRPr="00154210">
              <w:rPr>
                <w:rFonts w:asciiTheme="minorBidi" w:eastAsia="Calibri" w:hAnsiTheme="minorBidi" w:cstheme="minorBidi"/>
                <w:iCs/>
                <w:noProof/>
                <w:szCs w:val="22"/>
                <w:lang w:val="en-US"/>
              </w:rPr>
              <w:t>Jensen, M.C. and Meckling, W.H. (1979) Rights and production functions: An application to labor-managed firms and codetermination. Journal of business, 52 (4) 469-506.</w:t>
            </w:r>
            <w:bookmarkEnd w:id="397"/>
          </w:p>
          <w:p w14:paraId="7F7ECA8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Jiang, H., Habib, A. and Hu, B. (2011) Ownership concentration, voluntary disclosures and information asymmetry in New Zealand. The British Accounting Review, 43 (1) 39-53.</w:t>
            </w:r>
          </w:p>
          <w:p w14:paraId="3E2C0B6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98" w:name="_ENREF_240"/>
            <w:r w:rsidRPr="00154210">
              <w:rPr>
                <w:rFonts w:asciiTheme="minorBidi" w:eastAsia="Calibri" w:hAnsiTheme="minorBidi" w:cstheme="minorBidi"/>
                <w:iCs/>
                <w:noProof/>
                <w:szCs w:val="22"/>
                <w:lang w:val="en-US"/>
              </w:rPr>
              <w:t>John, K. and Senbet, L.W. (1998) Corporate governance and board effectiveness. Journal of Banking &amp; Finance, 22 (4) 371-403.</w:t>
            </w:r>
            <w:bookmarkEnd w:id="398"/>
          </w:p>
          <w:p w14:paraId="3ABF874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399" w:name="_ENREF_242"/>
            <w:r w:rsidRPr="00154210">
              <w:rPr>
                <w:rFonts w:asciiTheme="minorBidi" w:eastAsia="Calibri" w:hAnsiTheme="minorBidi" w:cstheme="minorBidi"/>
                <w:iCs/>
                <w:noProof/>
                <w:szCs w:val="22"/>
                <w:lang w:val="en-US"/>
              </w:rPr>
              <w:t>Johnson Jr, B.L. (1995) Resource Dependence Theory: Apolitical economy model of organizations IN: Administration, I.E.O.P.P.A. (ed). New York: Henry Holt., 1969-1974.</w:t>
            </w:r>
            <w:bookmarkEnd w:id="399"/>
          </w:p>
          <w:p w14:paraId="60B676F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00" w:name="_ENREF_241"/>
            <w:r w:rsidRPr="00154210">
              <w:rPr>
                <w:rFonts w:asciiTheme="minorBidi" w:eastAsia="Calibri" w:hAnsiTheme="minorBidi" w:cstheme="minorBidi"/>
                <w:iCs/>
                <w:noProof/>
                <w:szCs w:val="22"/>
                <w:lang w:val="en-US"/>
              </w:rPr>
              <w:t>Johnson, J.H., Mirchandani, D.A. and Meznar, M.B. (2012) The Impact of Internationalization of US Multinationals on Public Affairs Strategy and Performance: A Comparison at 1993 and 2003. Business &amp; Society.</w:t>
            </w:r>
            <w:bookmarkEnd w:id="400"/>
          </w:p>
          <w:p w14:paraId="52FF452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01" w:name="_ENREF_243"/>
            <w:r w:rsidRPr="00154210">
              <w:rPr>
                <w:rFonts w:asciiTheme="minorBidi" w:eastAsia="Calibri" w:hAnsiTheme="minorBidi" w:cstheme="minorBidi"/>
                <w:iCs/>
                <w:noProof/>
                <w:szCs w:val="22"/>
                <w:lang w:val="en-US"/>
              </w:rPr>
              <w:t>Johnson, R.B. and Onwuegbuzie, A.J. (2004) Mixed methods research: A research paradigm whose time has come. Educational researcher, 33 (7) 14-26.</w:t>
            </w:r>
            <w:bookmarkEnd w:id="401"/>
          </w:p>
          <w:p w14:paraId="260C3445"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02" w:name="_ENREF_244"/>
            <w:r w:rsidRPr="00154210">
              <w:rPr>
                <w:rFonts w:asciiTheme="minorBidi" w:eastAsia="Calibri" w:hAnsiTheme="minorBidi" w:cstheme="minorBidi"/>
                <w:iCs/>
                <w:noProof/>
                <w:szCs w:val="22"/>
                <w:lang w:val="en-US"/>
              </w:rPr>
              <w:t>Jones, S. and Finley, A. (2011) Have IFRS made a difference to intra-country financial reporting diversity? The British Accounting Review, 43 (1) 22-38.</w:t>
            </w:r>
            <w:bookmarkEnd w:id="402"/>
          </w:p>
          <w:p w14:paraId="3D3E0BC4"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03" w:name="_ENREF_245"/>
            <w:r w:rsidRPr="00154210">
              <w:rPr>
                <w:rFonts w:asciiTheme="minorBidi" w:eastAsia="Calibri" w:hAnsiTheme="minorBidi" w:cstheme="minorBidi"/>
                <w:iCs/>
                <w:noProof/>
                <w:szCs w:val="22"/>
                <w:lang w:val="en-US"/>
              </w:rPr>
              <w:t>Judge, W., Li, S. and Pinsker, R. (2010) National adoption of international accounting standards: an institutional perspective. Corporate Governance: An International Review, 18 (3) 161-174.</w:t>
            </w:r>
            <w:bookmarkEnd w:id="403"/>
          </w:p>
          <w:p w14:paraId="105629BC"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rPr>
            </w:pPr>
            <w:r w:rsidRPr="00154210">
              <w:rPr>
                <w:rFonts w:asciiTheme="minorBidi" w:eastAsia="Calibri" w:hAnsiTheme="minorBidi" w:cstheme="minorBidi"/>
                <w:iCs/>
                <w:noProof/>
                <w:szCs w:val="22"/>
              </w:rPr>
              <w:t xml:space="preserve">Kajananthan, R. (2012). Corporate Governance Practices and Its Impact on firm Performance: Special Reference to Listed Banking Institutions in Sri Lanka. </w:t>
            </w:r>
            <w:r w:rsidRPr="00154210">
              <w:rPr>
                <w:rFonts w:asciiTheme="minorBidi" w:eastAsia="Calibri" w:hAnsiTheme="minorBidi" w:cstheme="minorBidi"/>
                <w:i/>
                <w:iCs/>
                <w:noProof/>
                <w:szCs w:val="22"/>
              </w:rPr>
              <w:t>Global Journal of Management and Business Research</w:t>
            </w:r>
            <w:r w:rsidRPr="00154210">
              <w:rPr>
                <w:rFonts w:asciiTheme="minorBidi" w:eastAsia="Calibri" w:hAnsiTheme="minorBidi" w:cstheme="minorBidi"/>
                <w:iCs/>
                <w:noProof/>
                <w:szCs w:val="22"/>
              </w:rPr>
              <w:t xml:space="preserve">, </w:t>
            </w:r>
            <w:r w:rsidRPr="00154210">
              <w:rPr>
                <w:rFonts w:asciiTheme="minorBidi" w:eastAsia="Calibri" w:hAnsiTheme="minorBidi" w:cstheme="minorBidi"/>
                <w:i/>
                <w:iCs/>
                <w:noProof/>
                <w:szCs w:val="22"/>
              </w:rPr>
              <w:t>12</w:t>
            </w:r>
            <w:r w:rsidRPr="00154210">
              <w:rPr>
                <w:rFonts w:asciiTheme="minorBidi" w:eastAsia="Calibri" w:hAnsiTheme="minorBidi" w:cstheme="minorBidi"/>
                <w:iCs/>
                <w:noProof/>
                <w:szCs w:val="22"/>
              </w:rPr>
              <w:t>(21).</w:t>
            </w:r>
          </w:p>
          <w:p w14:paraId="548BC85E"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04" w:name="_ENREF_246"/>
            <w:r w:rsidRPr="00154210">
              <w:rPr>
                <w:rFonts w:asciiTheme="minorBidi" w:eastAsia="Calibri" w:hAnsiTheme="minorBidi" w:cstheme="minorBidi"/>
                <w:iCs/>
                <w:noProof/>
                <w:szCs w:val="22"/>
                <w:lang w:val="en-US"/>
              </w:rPr>
              <w:t>Kamla, R. (2007) Critically Appreciating Social Accounting and Reporting in the Arab MiddleEast: A Postcolonial Perspective. Advances in International Accounting, 20, 105-177.</w:t>
            </w:r>
            <w:bookmarkEnd w:id="404"/>
          </w:p>
          <w:p w14:paraId="1192AB66"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05" w:name="_ENREF_247"/>
            <w:r w:rsidRPr="00154210">
              <w:rPr>
                <w:rFonts w:asciiTheme="minorBidi" w:eastAsia="Calibri" w:hAnsiTheme="minorBidi" w:cstheme="minorBidi"/>
                <w:iCs/>
                <w:noProof/>
                <w:szCs w:val="22"/>
                <w:lang w:val="en-US"/>
              </w:rPr>
              <w:t>Kanagaretnam, K., Lobo, G.J. and Whalen, D.J. (2007) Does good corporate governance reduce information asymmetry around quarterly earnings announcements? Journal of Accounting and Public Policy, 26 (4) 497-522.</w:t>
            </w:r>
            <w:bookmarkEnd w:id="405"/>
          </w:p>
          <w:p w14:paraId="42C61516"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06" w:name="_ENREF_248"/>
            <w:r w:rsidRPr="00154210">
              <w:rPr>
                <w:rFonts w:asciiTheme="minorBidi" w:eastAsia="Calibri" w:hAnsiTheme="minorBidi" w:cstheme="minorBidi"/>
                <w:iCs/>
                <w:noProof/>
                <w:szCs w:val="22"/>
                <w:lang w:val="en-US"/>
              </w:rPr>
              <w:t>Kang, H. and Gray, S.J. (2013) Segment Reporting Practices in Australia: Has IFRS 8 Made a Difference? Australian Accounting Review, 23 (3) 232-243.</w:t>
            </w:r>
            <w:bookmarkEnd w:id="406"/>
          </w:p>
          <w:p w14:paraId="4423CD3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07" w:name="_ENREF_249"/>
            <w:r w:rsidRPr="00154210">
              <w:rPr>
                <w:rFonts w:asciiTheme="minorBidi" w:eastAsia="Calibri" w:hAnsiTheme="minorBidi" w:cstheme="minorBidi"/>
                <w:iCs/>
                <w:noProof/>
                <w:szCs w:val="22"/>
                <w:lang w:val="en-US"/>
              </w:rPr>
              <w:t>Katila, R., Rosenberger, J. and Eisenhardt, K. (2008 ) Swimming with sharks: technology ventures, defense mechanisms and corporate relationships Administrative Science Quarterly, 53 (2) 295-332.</w:t>
            </w:r>
            <w:bookmarkEnd w:id="407"/>
          </w:p>
          <w:p w14:paraId="2C84000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08" w:name="_ENREF_250"/>
            <w:r w:rsidRPr="00154210">
              <w:rPr>
                <w:rFonts w:asciiTheme="minorBidi" w:eastAsia="Calibri" w:hAnsiTheme="minorBidi" w:cstheme="minorBidi"/>
                <w:iCs/>
                <w:noProof/>
                <w:szCs w:val="22"/>
                <w:lang w:val="en-US"/>
              </w:rPr>
              <w:t>Khurana, I.K., Pereira, R. and Martin, X. (2006) Firm growth and disclosure: an empirical analysis. Journal of Financial and Quantitative Analysis, 41 (02) 357-380.</w:t>
            </w:r>
            <w:bookmarkEnd w:id="408"/>
          </w:p>
          <w:p w14:paraId="5F0313D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09" w:name="_ENREF_251"/>
            <w:r w:rsidRPr="00154210">
              <w:rPr>
                <w:rFonts w:asciiTheme="minorBidi" w:eastAsia="Calibri" w:hAnsiTheme="minorBidi" w:cstheme="minorBidi"/>
                <w:iCs/>
                <w:noProof/>
                <w:szCs w:val="22"/>
                <w:lang w:val="en-US"/>
              </w:rPr>
              <w:t>Klein, A. (2002) Economic determinants of audit committee independence. The Accounting Review, 77 (2) 435-452.</w:t>
            </w:r>
            <w:bookmarkEnd w:id="409"/>
          </w:p>
          <w:p w14:paraId="141C270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10" w:name="_ENREF_252"/>
            <w:r w:rsidRPr="00154210">
              <w:rPr>
                <w:rFonts w:asciiTheme="minorBidi" w:eastAsia="Calibri" w:hAnsiTheme="minorBidi" w:cstheme="minorBidi"/>
                <w:iCs/>
                <w:noProof/>
                <w:szCs w:val="22"/>
                <w:lang w:val="en-US"/>
              </w:rPr>
              <w:t>Knight, J. (2001) The Rise of Neoliberalism and Institutional Analysis, Explaining the rise neoliberalism:the mechanism of institutional. Oxford, UK: Princeton University Press.</w:t>
            </w:r>
            <w:bookmarkEnd w:id="410"/>
          </w:p>
          <w:p w14:paraId="1710D7F6"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11" w:name="_ENREF_253"/>
            <w:r w:rsidRPr="00154210">
              <w:rPr>
                <w:rFonts w:asciiTheme="minorBidi" w:eastAsia="Calibri" w:hAnsiTheme="minorBidi" w:cstheme="minorBidi"/>
                <w:iCs/>
                <w:noProof/>
                <w:szCs w:val="22"/>
                <w:lang w:val="en-US"/>
              </w:rPr>
              <w:t>Kolk, A. and Perego, P. (2010) Determinants of the adoption of sustainability assurance statements: an international investigation. Business Strategy and the Environment, 19 (3) 182-198.</w:t>
            </w:r>
            <w:bookmarkEnd w:id="411"/>
          </w:p>
          <w:p w14:paraId="7C39AB3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12" w:name="_ENREF_254"/>
            <w:r w:rsidRPr="00154210">
              <w:rPr>
                <w:rFonts w:asciiTheme="minorBidi" w:eastAsia="Calibri" w:hAnsiTheme="minorBidi" w:cstheme="minorBidi"/>
                <w:iCs/>
                <w:noProof/>
                <w:szCs w:val="22"/>
                <w:lang w:val="en-US"/>
              </w:rPr>
              <w:t>Kothari, S., Li, X. and Short, J.E. (2009) The effect of disclosures by management, analysts, and business press on cost of capital, return volatility, and analyst forecasts: a study using content analysis. The Accounting Review, 84 (5) 1639-1670.</w:t>
            </w:r>
            <w:bookmarkEnd w:id="412"/>
          </w:p>
          <w:p w14:paraId="4B6B502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13" w:name="_ENREF_255"/>
            <w:r w:rsidRPr="00154210">
              <w:rPr>
                <w:rFonts w:asciiTheme="minorBidi" w:eastAsia="Calibri" w:hAnsiTheme="minorBidi" w:cstheme="minorBidi"/>
                <w:iCs/>
                <w:noProof/>
                <w:szCs w:val="22"/>
                <w:lang w:val="en-US"/>
              </w:rPr>
              <w:t>Krippendorff, K. (2012) Content analysis: An introduction to its methodology. Sage.</w:t>
            </w:r>
            <w:bookmarkEnd w:id="413"/>
          </w:p>
          <w:p w14:paraId="6EEFA27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14" w:name="_ENREF_256"/>
            <w:r w:rsidRPr="00154210">
              <w:rPr>
                <w:rFonts w:asciiTheme="minorBidi" w:eastAsia="Calibri" w:hAnsiTheme="minorBidi" w:cstheme="minorBidi"/>
                <w:iCs/>
                <w:noProof/>
                <w:szCs w:val="22"/>
                <w:lang w:val="en-US"/>
              </w:rPr>
              <w:t>Krishnan, G.V. and Visvanathan, G. (2008) Does the SOX Definition of an Accounting Expert Matter? The Association between Audit Committee Directors' Accounting Expertise and Accounting Conservatism*. Contemporary Accounting Research, 25 (3) 827-858.</w:t>
            </w:r>
            <w:bookmarkEnd w:id="414"/>
          </w:p>
          <w:p w14:paraId="7A3994E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15" w:name="_ENREF_257"/>
            <w:r w:rsidRPr="00154210">
              <w:rPr>
                <w:rFonts w:asciiTheme="minorBidi" w:eastAsia="Calibri" w:hAnsiTheme="minorBidi" w:cstheme="minorBidi"/>
                <w:iCs/>
                <w:noProof/>
                <w:szCs w:val="22"/>
                <w:lang w:val="en-US"/>
              </w:rPr>
              <w:t>Kristandl, G. and Bontis, N. (2007) The impact of voluntary disclosure on cost of equity capital estimates in a temporal setting. Journal of Intellectual Capital, 8 (4) 577-594.</w:t>
            </w:r>
            <w:bookmarkEnd w:id="415"/>
          </w:p>
          <w:p w14:paraId="0E139B06"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rPr>
            </w:pPr>
            <w:r w:rsidRPr="00154210">
              <w:rPr>
                <w:rFonts w:asciiTheme="minorBidi" w:eastAsia="Calibri" w:hAnsiTheme="minorBidi" w:cstheme="minorBidi"/>
                <w:iCs/>
                <w:noProof/>
                <w:szCs w:val="22"/>
              </w:rPr>
              <w:t xml:space="preserve">Kuasirikun, N. (2005). Attitudes to the development and implementation of social and environmental accounting in Thailand. </w:t>
            </w:r>
            <w:r w:rsidRPr="00154210">
              <w:rPr>
                <w:rFonts w:asciiTheme="minorBidi" w:eastAsia="Calibri" w:hAnsiTheme="minorBidi" w:cstheme="minorBidi"/>
                <w:i/>
                <w:iCs/>
                <w:noProof/>
                <w:szCs w:val="22"/>
              </w:rPr>
              <w:t>Critical Perspectives on Accounting</w:t>
            </w:r>
            <w:r w:rsidRPr="00154210">
              <w:rPr>
                <w:rFonts w:asciiTheme="minorBidi" w:eastAsia="Calibri" w:hAnsiTheme="minorBidi" w:cstheme="minorBidi"/>
                <w:iCs/>
                <w:noProof/>
                <w:szCs w:val="22"/>
              </w:rPr>
              <w:t xml:space="preserve">, </w:t>
            </w:r>
            <w:r w:rsidRPr="00154210">
              <w:rPr>
                <w:rFonts w:asciiTheme="minorBidi" w:eastAsia="Calibri" w:hAnsiTheme="minorBidi" w:cstheme="minorBidi"/>
                <w:i/>
                <w:iCs/>
                <w:noProof/>
                <w:szCs w:val="22"/>
              </w:rPr>
              <w:t>16</w:t>
            </w:r>
            <w:r w:rsidRPr="00154210">
              <w:rPr>
                <w:rFonts w:asciiTheme="minorBidi" w:eastAsia="Calibri" w:hAnsiTheme="minorBidi" w:cstheme="minorBidi"/>
                <w:iCs/>
                <w:noProof/>
                <w:szCs w:val="22"/>
              </w:rPr>
              <w:t>(8), 1035-1057.</w:t>
            </w:r>
          </w:p>
          <w:p w14:paraId="212EF4F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16" w:name="_ENREF_258"/>
            <w:r w:rsidRPr="00154210">
              <w:rPr>
                <w:rFonts w:asciiTheme="minorBidi" w:eastAsia="Calibri" w:hAnsiTheme="minorBidi" w:cstheme="minorBidi"/>
                <w:iCs/>
                <w:noProof/>
                <w:szCs w:val="22"/>
                <w:lang w:val="en-US"/>
              </w:rPr>
              <w:t>La Porta, R., Lopez-De-Silanes, F., Shleifer, A. and 1, R.V. (1996 ) Law and Finance NBER Working Paper 5661 forthcoming in Journal of Political Economy.</w:t>
            </w:r>
            <w:bookmarkEnd w:id="416"/>
          </w:p>
          <w:p w14:paraId="2177B17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17" w:name="_ENREF_259"/>
            <w:r w:rsidRPr="00154210">
              <w:rPr>
                <w:rFonts w:asciiTheme="minorBidi" w:eastAsia="Calibri" w:hAnsiTheme="minorBidi" w:cstheme="minorBidi"/>
                <w:iCs/>
                <w:noProof/>
                <w:szCs w:val="22"/>
                <w:lang w:val="en-US"/>
              </w:rPr>
              <w:t>Lam, T.Y. and Lee, S.K. (2008) CEO duality and firm performance: evidence from Hong Kong. Corporate Governance, 8 (3) 299-316.</w:t>
            </w:r>
            <w:bookmarkEnd w:id="417"/>
          </w:p>
          <w:p w14:paraId="07E116D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18" w:name="_ENREF_260"/>
            <w:r w:rsidRPr="00154210">
              <w:rPr>
                <w:rFonts w:asciiTheme="minorBidi" w:eastAsia="Calibri" w:hAnsiTheme="minorBidi" w:cstheme="minorBidi"/>
                <w:iCs/>
                <w:noProof/>
                <w:szCs w:val="22"/>
                <w:lang w:val="en-US"/>
              </w:rPr>
              <w:t>Lan, Y., Wang, L. and Zhang, X. (2013) Determinants and features of voluntary disclosure in the Chinese stock market. China Journal of Accounting Research, 6 (4) 265-285.</w:t>
            </w:r>
            <w:bookmarkEnd w:id="418"/>
          </w:p>
          <w:p w14:paraId="6136682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19" w:name="_ENREF_261"/>
            <w:r w:rsidRPr="00154210">
              <w:rPr>
                <w:rFonts w:asciiTheme="minorBidi" w:eastAsia="Calibri" w:hAnsiTheme="minorBidi" w:cstheme="minorBidi"/>
                <w:iCs/>
                <w:noProof/>
                <w:szCs w:val="22"/>
                <w:lang w:val="en-US"/>
              </w:rPr>
              <w:t>Landman, T. (2008) Issues and methods in comparative politics: An introduction, 3rd ed. London: Routledge.</w:t>
            </w:r>
            <w:bookmarkEnd w:id="419"/>
          </w:p>
          <w:p w14:paraId="7F45D05E"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20" w:name="_ENREF_262"/>
            <w:r w:rsidRPr="00154210">
              <w:rPr>
                <w:rFonts w:asciiTheme="minorBidi" w:eastAsia="Calibri" w:hAnsiTheme="minorBidi" w:cstheme="minorBidi"/>
                <w:iCs/>
                <w:noProof/>
                <w:szCs w:val="22"/>
                <w:lang w:val="en-US"/>
              </w:rPr>
              <w:t>Lang, M. and Lundholm, R. (1993) Cross-sectional determinants of analyst ratings of corporate disclosures. Journal of accounting research, 246-271.</w:t>
            </w:r>
            <w:bookmarkEnd w:id="420"/>
          </w:p>
          <w:p w14:paraId="3457953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21" w:name="_ENREF_263"/>
            <w:r w:rsidRPr="00154210">
              <w:rPr>
                <w:rFonts w:asciiTheme="minorBidi" w:eastAsia="Calibri" w:hAnsiTheme="minorBidi" w:cstheme="minorBidi"/>
                <w:iCs/>
                <w:noProof/>
                <w:szCs w:val="22"/>
                <w:lang w:val="en-US"/>
              </w:rPr>
              <w:t>Lang, M.H. and Lundholm, R.J. (1996) Corporate disclosure policy and analyst behavior. Accounting review, 71 (4) 467-492.</w:t>
            </w:r>
            <w:bookmarkEnd w:id="421"/>
          </w:p>
          <w:p w14:paraId="1F035A2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22" w:name="_ENREF_264"/>
            <w:r w:rsidRPr="00154210">
              <w:rPr>
                <w:rFonts w:asciiTheme="minorBidi" w:eastAsia="Calibri" w:hAnsiTheme="minorBidi" w:cstheme="minorBidi"/>
                <w:iCs/>
                <w:noProof/>
                <w:szCs w:val="22"/>
                <w:lang w:val="en-US"/>
              </w:rPr>
              <w:t>Lang, M.H. and Lundholm, R.J. (2000) Voluntary Disclosure and Equity Of  ferings: Reducing Information Asymmetry or Hyping the Stock? Contemporary accounting research, 17 (4) 623-662.</w:t>
            </w:r>
            <w:bookmarkEnd w:id="422"/>
          </w:p>
          <w:p w14:paraId="5EA5A25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23" w:name="_ENREF_265"/>
            <w:r w:rsidRPr="00154210">
              <w:rPr>
                <w:rFonts w:asciiTheme="minorBidi" w:eastAsia="Calibri" w:hAnsiTheme="minorBidi" w:cstheme="minorBidi"/>
                <w:iCs/>
                <w:noProof/>
                <w:szCs w:val="22"/>
                <w:lang w:val="en-US"/>
              </w:rPr>
              <w:t>Lehmann, E.L. and Romano, J. (2006) Testing statistical hypotheses. springer.</w:t>
            </w:r>
            <w:bookmarkEnd w:id="423"/>
          </w:p>
          <w:p w14:paraId="1350E0B5"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24" w:name="_ENREF_266"/>
            <w:r w:rsidRPr="00154210">
              <w:rPr>
                <w:rFonts w:asciiTheme="minorBidi" w:eastAsia="Calibri" w:hAnsiTheme="minorBidi" w:cstheme="minorBidi"/>
                <w:iCs/>
                <w:noProof/>
                <w:szCs w:val="22"/>
                <w:lang w:val="en-US"/>
              </w:rPr>
              <w:t>Lemley, M.A. and Mckenna, M.P. (2011) Is Pepsi Really a Substitute for Coke-Market Definition in Antitrust and IP. Geo. lJ, 100, 2055.</w:t>
            </w:r>
            <w:bookmarkEnd w:id="424"/>
          </w:p>
          <w:p w14:paraId="20C94D15"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25" w:name="_ENREF_267"/>
            <w:r w:rsidRPr="00154210">
              <w:rPr>
                <w:rFonts w:asciiTheme="minorBidi" w:eastAsia="Calibri" w:hAnsiTheme="minorBidi" w:cstheme="minorBidi"/>
                <w:iCs/>
                <w:noProof/>
                <w:szCs w:val="22"/>
                <w:lang w:val="en-US"/>
              </w:rPr>
              <w:t xml:space="preserve">Leuz, C. and Wysocki, P.D. (2008) Economic consequences of financial reporting and disclosure regulation: A review and suggestions for future research. Available from: </w:t>
            </w:r>
            <w:hyperlink r:id="rId37" w:history="1">
              <w:r w:rsidRPr="00154210">
                <w:rPr>
                  <w:rFonts w:asciiTheme="minorBidi" w:eastAsia="Calibri" w:hAnsiTheme="minorBidi" w:cstheme="minorBidi"/>
                  <w:iCs/>
                  <w:szCs w:val="22"/>
                </w:rPr>
                <w:t>http://papers.ssrn.com/</w:t>
              </w:r>
            </w:hyperlink>
            <w:r w:rsidRPr="00154210">
              <w:rPr>
                <w:rFonts w:asciiTheme="minorBidi" w:eastAsia="Calibri" w:hAnsiTheme="minorBidi" w:cstheme="minorBidi"/>
                <w:iCs/>
                <w:noProof/>
                <w:szCs w:val="22"/>
                <w:lang w:val="en-US"/>
              </w:rPr>
              <w:t xml:space="preserve"> [Accessed 1st July 2014].</w:t>
            </w:r>
            <w:bookmarkEnd w:id="425"/>
          </w:p>
          <w:p w14:paraId="659EE37C"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26" w:name="_ENREF_268"/>
            <w:r w:rsidRPr="00154210">
              <w:rPr>
                <w:rFonts w:asciiTheme="minorBidi" w:eastAsia="Calibri" w:hAnsiTheme="minorBidi" w:cstheme="minorBidi"/>
                <w:iCs/>
                <w:noProof/>
                <w:szCs w:val="22"/>
                <w:lang w:val="en-US"/>
              </w:rPr>
              <w:t>Leventis, S. and Weetman, P. (2004) Impression management: dual language reporting and voluntary disclosure Accounting Forum. Elsevier, 307-328.</w:t>
            </w:r>
            <w:bookmarkEnd w:id="426"/>
          </w:p>
          <w:p w14:paraId="1B8A097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27" w:name="_ENREF_269"/>
            <w:r w:rsidRPr="00154210">
              <w:rPr>
                <w:rFonts w:asciiTheme="minorBidi" w:eastAsia="Calibri" w:hAnsiTheme="minorBidi" w:cstheme="minorBidi"/>
                <w:iCs/>
                <w:noProof/>
                <w:szCs w:val="22"/>
                <w:lang w:val="en-US"/>
              </w:rPr>
              <w:t>Leventis, S. and Weetman, P. (2004) voluntary disclosures in an emerging capital market: some evidence from the athens stock exchange. Advances in International Accounting, 17 (0) 227-250.</w:t>
            </w:r>
            <w:bookmarkEnd w:id="427"/>
          </w:p>
          <w:p w14:paraId="199A69B6" w14:textId="77777777" w:rsidR="00154210" w:rsidRPr="00154210" w:rsidRDefault="00154210" w:rsidP="00154210">
            <w:pPr>
              <w:shd w:val="clear" w:color="auto" w:fill="FFFFFF"/>
              <w:spacing w:after="0"/>
              <w:jc w:val="both"/>
              <w:rPr>
                <w:rFonts w:asciiTheme="minorBidi" w:eastAsia="SimSun" w:hAnsiTheme="minorBidi" w:cstheme="minorBidi"/>
                <w:color w:val="222222"/>
                <w:szCs w:val="22"/>
                <w:lang w:eastAsia="en-GB"/>
              </w:rPr>
            </w:pPr>
            <w:r w:rsidRPr="00154210">
              <w:rPr>
                <w:rFonts w:asciiTheme="minorBidi" w:eastAsia="SimSun" w:hAnsiTheme="minorBidi" w:cstheme="minorBidi"/>
                <w:color w:val="222222"/>
                <w:szCs w:val="22"/>
                <w:lang w:eastAsia="en-GB"/>
              </w:rPr>
              <w:t xml:space="preserve">Leventis, S., &amp; Weetman, P. (2004). Timeliness of financial reporting: applicability of disclosure theories in an emerging capital market. </w:t>
            </w:r>
            <w:r w:rsidRPr="00154210">
              <w:rPr>
                <w:rFonts w:asciiTheme="minorBidi" w:eastAsia="SimSun" w:hAnsiTheme="minorBidi" w:cstheme="minorBidi"/>
                <w:i/>
                <w:iCs/>
                <w:color w:val="222222"/>
                <w:szCs w:val="22"/>
                <w:lang w:eastAsia="en-GB"/>
              </w:rPr>
              <w:t>Accounting and Business Research</w:t>
            </w:r>
            <w:r w:rsidRPr="00154210">
              <w:rPr>
                <w:rFonts w:asciiTheme="minorBidi" w:eastAsia="SimSun" w:hAnsiTheme="minorBidi" w:cstheme="minorBidi"/>
                <w:color w:val="222222"/>
                <w:szCs w:val="22"/>
                <w:lang w:eastAsia="en-GB"/>
              </w:rPr>
              <w:t xml:space="preserve">, </w:t>
            </w:r>
            <w:r w:rsidRPr="00154210">
              <w:rPr>
                <w:rFonts w:asciiTheme="minorBidi" w:eastAsia="SimSun" w:hAnsiTheme="minorBidi" w:cstheme="minorBidi"/>
                <w:i/>
                <w:iCs/>
                <w:color w:val="222222"/>
                <w:szCs w:val="22"/>
                <w:lang w:eastAsia="en-GB"/>
              </w:rPr>
              <w:t>34</w:t>
            </w:r>
            <w:r w:rsidRPr="00154210">
              <w:rPr>
                <w:rFonts w:asciiTheme="minorBidi" w:eastAsia="SimSun" w:hAnsiTheme="minorBidi" w:cstheme="minorBidi"/>
                <w:color w:val="222222"/>
                <w:szCs w:val="22"/>
                <w:lang w:eastAsia="en-GB"/>
              </w:rPr>
              <w:t>(1), 43-56.</w:t>
            </w:r>
          </w:p>
          <w:p w14:paraId="53D61D2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28" w:name="_ENREF_270"/>
            <w:r w:rsidRPr="00154210">
              <w:rPr>
                <w:rFonts w:asciiTheme="minorBidi" w:eastAsia="Calibri" w:hAnsiTheme="minorBidi" w:cstheme="minorBidi"/>
                <w:iCs/>
                <w:noProof/>
                <w:szCs w:val="22"/>
                <w:lang w:val="en-US"/>
              </w:rPr>
              <w:t>Liang, J.-W., Lin, M.-F. and Chin, C.-L. (2012) Does foreign institutional ownership motivate firms in an emerging market to increase voluntary disclosure? Evidence from Taiwan. Review of Quantitative Finance and Accounting, 39 (1) 55-76.</w:t>
            </w:r>
            <w:bookmarkEnd w:id="428"/>
          </w:p>
          <w:p w14:paraId="5829E15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29" w:name="_ENREF_271"/>
            <w:r w:rsidRPr="00154210">
              <w:rPr>
                <w:rFonts w:asciiTheme="minorBidi" w:eastAsia="Calibri" w:hAnsiTheme="minorBidi" w:cstheme="minorBidi"/>
                <w:iCs/>
                <w:noProof/>
                <w:szCs w:val="22"/>
                <w:lang w:val="en-US"/>
              </w:rPr>
              <w:t>Lipton, M. and Lorsch, J.W. (1992) A modest proposal for improved corporate governance. The Business Lawyer, 59-77.</w:t>
            </w:r>
            <w:bookmarkEnd w:id="429"/>
          </w:p>
          <w:p w14:paraId="59B6EE4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Lopes, A. B. and R. C. de Alencar (2010). Disclosure and cost of equity capital in emerging markets: The Brazilian case. The International Journal of Accounting 45(4): 443-464.</w:t>
            </w:r>
          </w:p>
          <w:p w14:paraId="59E0A0B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30" w:name="_ENREF_272"/>
            <w:r w:rsidRPr="00154210">
              <w:rPr>
                <w:rFonts w:asciiTheme="minorBidi" w:eastAsia="Calibri" w:hAnsiTheme="minorBidi" w:cstheme="minorBidi"/>
                <w:iCs/>
                <w:noProof/>
                <w:szCs w:val="22"/>
                <w:lang w:val="en-US"/>
              </w:rPr>
              <w:t>Lopes, A.B. and De Alencar, R.C. (2010) Disclosure and cost of equity capital in emerging markets: the Brazilian case. The International Journal of Accounting, 45 (4) 443-464.</w:t>
            </w:r>
            <w:bookmarkEnd w:id="430"/>
          </w:p>
          <w:p w14:paraId="198274C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31" w:name="_ENREF_273"/>
            <w:r w:rsidRPr="00154210">
              <w:rPr>
                <w:rFonts w:asciiTheme="minorBidi" w:eastAsia="Calibri" w:hAnsiTheme="minorBidi" w:cstheme="minorBidi"/>
                <w:iCs/>
                <w:noProof/>
                <w:szCs w:val="22"/>
                <w:lang w:val="en-US"/>
              </w:rPr>
              <w:t>Lundgren, T. and Olsson, R. (2010) Environmental incidents and firm value–international evidence using a multi-factor event study framework. Applied Financial Economics, 20 (16) 1293-1307.</w:t>
            </w:r>
            <w:bookmarkEnd w:id="431"/>
          </w:p>
          <w:p w14:paraId="3CC6F08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32" w:name="_ENREF_274"/>
            <w:r w:rsidRPr="00154210">
              <w:rPr>
                <w:rFonts w:asciiTheme="minorBidi" w:eastAsia="Calibri" w:hAnsiTheme="minorBidi" w:cstheme="minorBidi"/>
                <w:iCs/>
                <w:noProof/>
                <w:szCs w:val="22"/>
                <w:lang w:val="en-US"/>
              </w:rPr>
              <w:t>Maali, B., Casson, P. and Napier, C. (2006) Social reporting by Islamic banks. Abacus, 42 (2) 266-289.</w:t>
            </w:r>
            <w:bookmarkEnd w:id="432"/>
          </w:p>
          <w:p w14:paraId="3705422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33" w:name="_ENREF_275"/>
            <w:r w:rsidRPr="00154210">
              <w:rPr>
                <w:rFonts w:asciiTheme="minorBidi" w:eastAsia="Calibri" w:hAnsiTheme="minorBidi" w:cstheme="minorBidi"/>
                <w:iCs/>
                <w:noProof/>
                <w:szCs w:val="22"/>
                <w:lang w:val="en-US"/>
              </w:rPr>
              <w:t>Magness, V. (2006) Strategic posture, financial performance and environmental disclosure: an empirical test of legitimacy theory. Accounting, Auditing &amp; Accountability Journal, 19 (4) 540-563.</w:t>
            </w:r>
            <w:bookmarkEnd w:id="433"/>
          </w:p>
          <w:p w14:paraId="5FC7C256"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rPr>
            </w:pPr>
            <w:r w:rsidRPr="00154210">
              <w:rPr>
                <w:rFonts w:asciiTheme="minorBidi" w:eastAsia="Calibri" w:hAnsiTheme="minorBidi" w:cstheme="minorBidi"/>
                <w:iCs/>
                <w:noProof/>
                <w:szCs w:val="22"/>
              </w:rPr>
              <w:t xml:space="preserve">Mangena, M., &amp; Tauringana, V. (2007). Disclosure, corporate governance and foreign share ownership on the Zimbabwe stock exchange. </w:t>
            </w:r>
            <w:r w:rsidRPr="00154210">
              <w:rPr>
                <w:rFonts w:asciiTheme="minorBidi" w:eastAsia="Calibri" w:hAnsiTheme="minorBidi" w:cstheme="minorBidi"/>
                <w:i/>
                <w:iCs/>
                <w:noProof/>
                <w:szCs w:val="22"/>
              </w:rPr>
              <w:t>Journal of International Financial Management &amp; Accounting</w:t>
            </w:r>
            <w:r w:rsidRPr="00154210">
              <w:rPr>
                <w:rFonts w:asciiTheme="minorBidi" w:eastAsia="Calibri" w:hAnsiTheme="minorBidi" w:cstheme="minorBidi"/>
                <w:iCs/>
                <w:noProof/>
                <w:szCs w:val="22"/>
              </w:rPr>
              <w:t xml:space="preserve">, </w:t>
            </w:r>
            <w:r w:rsidRPr="00154210">
              <w:rPr>
                <w:rFonts w:asciiTheme="minorBidi" w:eastAsia="Calibri" w:hAnsiTheme="minorBidi" w:cstheme="minorBidi"/>
                <w:i/>
                <w:iCs/>
                <w:noProof/>
                <w:szCs w:val="22"/>
              </w:rPr>
              <w:t>18</w:t>
            </w:r>
            <w:r w:rsidRPr="00154210">
              <w:rPr>
                <w:rFonts w:asciiTheme="minorBidi" w:eastAsia="Calibri" w:hAnsiTheme="minorBidi" w:cstheme="minorBidi"/>
                <w:iCs/>
                <w:noProof/>
                <w:szCs w:val="22"/>
              </w:rPr>
              <w:t>(2), 53-85.</w:t>
            </w:r>
          </w:p>
          <w:p w14:paraId="0D7733D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34" w:name="_ENREF_276"/>
            <w:r w:rsidRPr="00154210">
              <w:rPr>
                <w:rFonts w:asciiTheme="minorBidi" w:eastAsia="Calibri" w:hAnsiTheme="minorBidi" w:cstheme="minorBidi"/>
                <w:iCs/>
                <w:noProof/>
                <w:szCs w:val="22"/>
                <w:lang w:val="en-US"/>
              </w:rPr>
              <w:t>Mangos, N.C. and Lewis, N.R. (1995) A socio-economic paradigm for analysing managers' accounting choice behaviour. Accounting, Auditing &amp; Accountability Journal, 8 (1) 38-62.</w:t>
            </w:r>
            <w:bookmarkEnd w:id="434"/>
          </w:p>
          <w:p w14:paraId="310D57D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Mateescu, R.-A. (2015) Corporate governance disclosure practices and their determinant factors in European emerging countries. Journal of Accounting and Management Information Systems 14(1): 170-192.</w:t>
            </w:r>
          </w:p>
          <w:p w14:paraId="67F0841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Mbekomize, C. J., and  Wally-Dima, L. (2013) Social and environmental disclosure by Parastatals and companies listed on the Botswana stock exchange. Journal of Management and Sustainability, 3(3), 66.</w:t>
            </w:r>
          </w:p>
          <w:p w14:paraId="11073E4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35" w:name="_ENREF_277"/>
            <w:r w:rsidRPr="00154210">
              <w:rPr>
                <w:rFonts w:asciiTheme="minorBidi" w:eastAsia="Calibri" w:hAnsiTheme="minorBidi" w:cstheme="minorBidi"/>
                <w:iCs/>
                <w:noProof/>
                <w:szCs w:val="22"/>
                <w:lang w:val="en-US"/>
              </w:rPr>
              <w:t>Mcguire, S.T., Omer, T.C. and Sharp, N.Y. (2011) The impact of religion on financial reporting irregularities. The Accounting Review, 87 (2) 645-673.</w:t>
            </w:r>
            <w:bookmarkEnd w:id="435"/>
          </w:p>
          <w:p w14:paraId="5DED8CF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McKnight, P. J. and C. Weir (2009) Agency costs, corporate governance mechanisms and ownership structure in large UK publicly quoted companies: A panel data analysis. The Quarterly Review of Economics and Finance 49(2): 139-158.</w:t>
            </w:r>
          </w:p>
          <w:p w14:paraId="7D46227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36" w:name="_Toc457221610"/>
            <w:bookmarkStart w:id="437" w:name="_Toc457239148"/>
            <w:bookmarkStart w:id="438" w:name="_Toc457292964"/>
            <w:r w:rsidRPr="00154210">
              <w:rPr>
                <w:rFonts w:asciiTheme="minorBidi" w:eastAsia="Calibri" w:hAnsiTheme="minorBidi" w:cstheme="minorBidi"/>
                <w:iCs/>
                <w:noProof/>
                <w:szCs w:val="22"/>
                <w:lang w:val="en-US"/>
              </w:rPr>
              <w:t xml:space="preserve">Measurement of Development Progress (2016). Available from: </w:t>
            </w:r>
            <w:hyperlink r:id="rId38" w:history="1">
              <w:r w:rsidRPr="00154210">
                <w:rPr>
                  <w:rFonts w:asciiTheme="minorBidi" w:eastAsia="Calibri" w:hAnsiTheme="minorBidi" w:cstheme="minorBidi"/>
                  <w:iCs/>
                  <w:noProof/>
                  <w:szCs w:val="22"/>
                  <w:lang w:val="en-US"/>
                </w:rPr>
                <w:t>http://data.worldbank.org/about/country-and-lending-groups, 2016</w:t>
              </w:r>
            </w:hyperlink>
            <w:r w:rsidRPr="00154210">
              <w:rPr>
                <w:rFonts w:asciiTheme="minorBidi" w:eastAsia="Calibri" w:hAnsiTheme="minorBidi" w:cstheme="minorBidi"/>
                <w:iCs/>
                <w:noProof/>
                <w:szCs w:val="22"/>
                <w:lang w:val="en-US"/>
              </w:rPr>
              <w:t xml:space="preserve"> [Access 02/01/2016].</w:t>
            </w:r>
            <w:bookmarkEnd w:id="436"/>
            <w:bookmarkEnd w:id="437"/>
            <w:bookmarkEnd w:id="438"/>
          </w:p>
          <w:p w14:paraId="06A532A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39" w:name="_ENREF_278"/>
            <w:r w:rsidRPr="00154210">
              <w:rPr>
                <w:rFonts w:asciiTheme="minorBidi" w:eastAsia="Calibri" w:hAnsiTheme="minorBidi" w:cstheme="minorBidi"/>
                <w:iCs/>
                <w:noProof/>
                <w:szCs w:val="22"/>
                <w:lang w:val="en-US"/>
              </w:rPr>
              <w:t>Meek, G.K., Roberts, C.B. and Gray, S.J. (1995) Factors Influencing Voluntary Annual Report Disclosures by U.S., U.K. and Continental European Multinational Corporations. Journal of International Business Studies, 26 (3) 555-572.</w:t>
            </w:r>
            <w:bookmarkEnd w:id="439"/>
          </w:p>
          <w:p w14:paraId="0A95219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Melis, A. (2004) Financial Reporting, Corporate Communication and Governance. 1 (2) 31-37. Available from:</w:t>
            </w:r>
          </w:p>
          <w:p w14:paraId="1636471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40" w:name="_ENREF_281"/>
            <w:r w:rsidRPr="00154210">
              <w:rPr>
                <w:rFonts w:asciiTheme="minorBidi" w:eastAsia="Calibri" w:hAnsiTheme="minorBidi" w:cstheme="minorBidi"/>
                <w:iCs/>
                <w:noProof/>
                <w:szCs w:val="22"/>
                <w:lang w:val="en-US"/>
              </w:rPr>
              <w:t>Meyer, J.W. and Rowan, B. (1977) Institutionalized organizations: Formal structure as myth and ceremony. American journal of sociology, 83 (2) 340-363.</w:t>
            </w:r>
            <w:bookmarkEnd w:id="440"/>
          </w:p>
          <w:p w14:paraId="3B512D45"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41" w:name="_ENREF_282"/>
            <w:r w:rsidRPr="00154210">
              <w:rPr>
                <w:rFonts w:asciiTheme="minorBidi" w:eastAsia="Calibri" w:hAnsiTheme="minorBidi" w:cstheme="minorBidi"/>
                <w:iCs/>
                <w:noProof/>
                <w:szCs w:val="22"/>
                <w:lang w:val="en-US"/>
              </w:rPr>
              <w:t>Meznar, M.B. and Nigh, D.B. (1995) Buffer or bridge? environmental and organizational determinants of public affairs activities in American firms  Academy of Management Journal, 38 (4) 975-996.</w:t>
            </w:r>
            <w:bookmarkEnd w:id="441"/>
          </w:p>
          <w:p w14:paraId="34427E9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Miller, G. and J. Piotroski (2000) The role of disclosure for high book-to-market firms. Unpublished working paper, Harvard University.</w:t>
            </w:r>
          </w:p>
          <w:p w14:paraId="75FF4E7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42" w:name="_ENREF_283"/>
            <w:r w:rsidRPr="00154210">
              <w:rPr>
                <w:rFonts w:asciiTheme="minorBidi" w:eastAsia="Calibri" w:hAnsiTheme="minorBidi" w:cstheme="minorBidi"/>
                <w:iCs/>
                <w:noProof/>
                <w:szCs w:val="22"/>
                <w:lang w:val="en-US"/>
              </w:rPr>
              <w:t>Mitchell, M.L. and Janina, M.J. (2013) Research Design Explained. United States of America: Cengage Learning.</w:t>
            </w:r>
            <w:bookmarkEnd w:id="442"/>
          </w:p>
          <w:p w14:paraId="5E72A68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43" w:name="_ENREF_284"/>
            <w:r w:rsidRPr="00154210">
              <w:rPr>
                <w:rFonts w:asciiTheme="minorBidi" w:eastAsia="Calibri" w:hAnsiTheme="minorBidi" w:cstheme="minorBidi"/>
                <w:iCs/>
                <w:noProof/>
                <w:szCs w:val="22"/>
                <w:lang w:val="en-US"/>
              </w:rPr>
              <w:t>Mizruchi, M.S. and Fein, L.C. (1999) The social construction of organizational knowledge: A study of the uses of coercive, mimetic, and normative isomorphism. Administrative Science Quarterly, 44 (4) 653-683.</w:t>
            </w:r>
            <w:bookmarkEnd w:id="443"/>
          </w:p>
          <w:p w14:paraId="6F6BDEA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44" w:name="_ENREF_285"/>
            <w:r w:rsidRPr="00154210">
              <w:rPr>
                <w:rFonts w:asciiTheme="minorBidi" w:eastAsia="Calibri" w:hAnsiTheme="minorBidi" w:cstheme="minorBidi"/>
                <w:iCs/>
                <w:noProof/>
                <w:szCs w:val="22"/>
                <w:lang w:val="en-US"/>
              </w:rPr>
              <w:t>Mohamad, W.I.a.W. and Sulong, Z. (2010) Corporate governance mechanisms and extent of disclosure: Evidence from listed companies in Malaysia. International Business Research, 3 (4) P216.</w:t>
            </w:r>
            <w:bookmarkEnd w:id="444"/>
          </w:p>
          <w:p w14:paraId="1849F42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45" w:name="_ENREF_287"/>
            <w:r w:rsidRPr="00154210">
              <w:rPr>
                <w:rFonts w:asciiTheme="minorBidi" w:eastAsia="Calibri" w:hAnsiTheme="minorBidi" w:cstheme="minorBidi"/>
                <w:iCs/>
                <w:noProof/>
                <w:szCs w:val="22"/>
                <w:lang w:val="en-US"/>
              </w:rPr>
              <w:t>Morris, R.D. (1987) Signalling, agency theory and accounting policy choice. Accounting and Business Research, 18 (69) 47-56.</w:t>
            </w:r>
            <w:bookmarkEnd w:id="445"/>
          </w:p>
          <w:p w14:paraId="68275DD8" w14:textId="77777777" w:rsidR="00154210" w:rsidRPr="00154210" w:rsidRDefault="00154210" w:rsidP="00154210">
            <w:pPr>
              <w:shd w:val="clear" w:color="auto" w:fill="FFFFFF"/>
              <w:spacing w:after="0"/>
              <w:jc w:val="both"/>
              <w:rPr>
                <w:rFonts w:asciiTheme="minorBidi" w:eastAsia="SimSun" w:hAnsiTheme="minorBidi" w:cstheme="minorBidi"/>
                <w:color w:val="222222"/>
                <w:szCs w:val="22"/>
                <w:lang w:eastAsia="en-GB"/>
              </w:rPr>
            </w:pPr>
            <w:r w:rsidRPr="00154210">
              <w:rPr>
                <w:rFonts w:asciiTheme="minorBidi" w:eastAsia="SimSun" w:hAnsiTheme="minorBidi" w:cstheme="minorBidi"/>
                <w:color w:val="222222"/>
                <w:szCs w:val="22"/>
                <w:lang w:eastAsia="en-GB"/>
              </w:rPr>
              <w:t xml:space="preserve">Munisi, G., &amp; Randøy, T. (2013). Corporate governance and company performance across Sub-Saharan African countries. </w:t>
            </w:r>
            <w:r w:rsidRPr="00154210">
              <w:rPr>
                <w:rFonts w:asciiTheme="minorBidi" w:eastAsia="SimSun" w:hAnsiTheme="minorBidi" w:cstheme="minorBidi"/>
                <w:i/>
                <w:iCs/>
                <w:color w:val="222222"/>
                <w:szCs w:val="22"/>
                <w:lang w:eastAsia="en-GB"/>
              </w:rPr>
              <w:t>Journal of Economics and Business</w:t>
            </w:r>
            <w:r w:rsidRPr="00154210">
              <w:rPr>
                <w:rFonts w:asciiTheme="minorBidi" w:eastAsia="SimSun" w:hAnsiTheme="minorBidi" w:cstheme="minorBidi"/>
                <w:color w:val="222222"/>
                <w:szCs w:val="22"/>
                <w:lang w:eastAsia="en-GB"/>
              </w:rPr>
              <w:t xml:space="preserve">, </w:t>
            </w:r>
            <w:r w:rsidRPr="00154210">
              <w:rPr>
                <w:rFonts w:asciiTheme="minorBidi" w:eastAsia="SimSun" w:hAnsiTheme="minorBidi" w:cstheme="minorBidi"/>
                <w:i/>
                <w:iCs/>
                <w:color w:val="222222"/>
                <w:szCs w:val="22"/>
                <w:lang w:eastAsia="en-GB"/>
              </w:rPr>
              <w:t>70</w:t>
            </w:r>
            <w:r w:rsidRPr="00154210">
              <w:rPr>
                <w:rFonts w:asciiTheme="minorBidi" w:eastAsia="SimSun" w:hAnsiTheme="minorBidi" w:cstheme="minorBidi"/>
                <w:color w:val="222222"/>
                <w:szCs w:val="22"/>
                <w:lang w:eastAsia="en-GB"/>
              </w:rPr>
              <w:t>, 92-110.</w:t>
            </w:r>
          </w:p>
          <w:p w14:paraId="494808B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46" w:name="_ENREF_289"/>
            <w:r w:rsidRPr="00154210">
              <w:rPr>
                <w:rFonts w:asciiTheme="minorBidi" w:eastAsia="Calibri" w:hAnsiTheme="minorBidi" w:cstheme="minorBidi"/>
                <w:iCs/>
                <w:noProof/>
                <w:szCs w:val="22"/>
                <w:lang w:val="en-US"/>
              </w:rPr>
              <w:t>Murcia, F.D. and Santos, A.D. (2010) Determinants of Corporate Voluntary Disclosure in Brazil. Available at SSRN 1531767.</w:t>
            </w:r>
            <w:bookmarkEnd w:id="446"/>
          </w:p>
          <w:p w14:paraId="6B83989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47" w:name="_ENREF_290"/>
            <w:r w:rsidRPr="00154210">
              <w:rPr>
                <w:rFonts w:asciiTheme="minorBidi" w:eastAsia="Calibri" w:hAnsiTheme="minorBidi" w:cstheme="minorBidi"/>
                <w:iCs/>
                <w:noProof/>
                <w:szCs w:val="22"/>
                <w:lang w:val="en-US"/>
              </w:rPr>
              <w:t>Nagar, V., Nanda, D. and Wysocki, P. (2003) Discretionary disclosure and stock-based incentives. Journal of Accounting and Economics, 34 (1) 283-309.</w:t>
            </w:r>
            <w:bookmarkEnd w:id="447"/>
          </w:p>
          <w:p w14:paraId="3280DA14"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48" w:name="_ENREF_291"/>
            <w:r w:rsidRPr="00154210">
              <w:rPr>
                <w:rFonts w:asciiTheme="minorBidi" w:eastAsia="Calibri" w:hAnsiTheme="minorBidi" w:cstheme="minorBidi"/>
                <w:iCs/>
                <w:noProof/>
                <w:szCs w:val="22"/>
                <w:lang w:val="en-US"/>
              </w:rPr>
              <w:t>Naser, K. (1998) Comprehensiveness of disclosure of non-financial companies: Listed on the Amman financial market. International Journal of Commerce and Management, 8 (1) 88-119.</w:t>
            </w:r>
            <w:bookmarkEnd w:id="448"/>
          </w:p>
          <w:p w14:paraId="143AFE3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49" w:name="_ENREF_292"/>
            <w:r w:rsidRPr="00154210">
              <w:rPr>
                <w:rFonts w:asciiTheme="minorBidi" w:eastAsia="Calibri" w:hAnsiTheme="minorBidi" w:cstheme="minorBidi"/>
                <w:iCs/>
                <w:noProof/>
                <w:szCs w:val="22"/>
                <w:lang w:val="en-US"/>
              </w:rPr>
              <w:t>Naser, K., Al-Hussaini, A., Al-Kwari, D. and Nuseibeh, R. (2006) Determinants of corporate social disclosure in developing countries: the case of Qatar. Advances in International Accounting, 19, 1-23.</w:t>
            </w:r>
            <w:bookmarkEnd w:id="449"/>
          </w:p>
          <w:p w14:paraId="363772B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50" w:name="_ENREF_293"/>
            <w:r w:rsidRPr="00154210">
              <w:rPr>
                <w:rFonts w:asciiTheme="minorBidi" w:eastAsia="Calibri" w:hAnsiTheme="minorBidi" w:cstheme="minorBidi"/>
                <w:iCs/>
                <w:noProof/>
                <w:szCs w:val="22"/>
                <w:lang w:val="en-US"/>
              </w:rPr>
              <w:t>Neu, D. (1992 ) The Social Construction of Positive Choices, Accounting Organisation and Society, Vol.17 (223-237).</w:t>
            </w:r>
            <w:bookmarkEnd w:id="450"/>
          </w:p>
          <w:p w14:paraId="08390EE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51" w:name="_ENREF_294"/>
            <w:r w:rsidRPr="00154210">
              <w:rPr>
                <w:rFonts w:asciiTheme="minorBidi" w:eastAsia="Calibri" w:hAnsiTheme="minorBidi" w:cstheme="minorBidi"/>
                <w:iCs/>
                <w:noProof/>
                <w:szCs w:val="22"/>
                <w:lang w:val="en-US"/>
              </w:rPr>
              <w:t>Neu, D., Warsame, H. and Pedwell, K. (1998) Managing public impressions: environmental disclosures in annual reports. Accounting. Organizations and Society, 23 (3) 265-282.</w:t>
            </w:r>
            <w:bookmarkEnd w:id="451"/>
          </w:p>
          <w:p w14:paraId="0FFCA84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52" w:name="_ENREF_295"/>
            <w:r w:rsidRPr="00154210">
              <w:rPr>
                <w:rFonts w:asciiTheme="minorBidi" w:eastAsia="Calibri" w:hAnsiTheme="minorBidi" w:cstheme="minorBidi"/>
                <w:iCs/>
                <w:noProof/>
                <w:szCs w:val="22"/>
                <w:lang w:val="en-US"/>
              </w:rPr>
              <w:t>Nicholls, D. and Ahmed, K. (1995) Disclosure quality in corporate annual reports of non-financial companies in Bangladesh. Research in Accounting in Emerging Economies, 3, 149-170.</w:t>
            </w:r>
            <w:bookmarkEnd w:id="452"/>
          </w:p>
          <w:p w14:paraId="6ACF8945"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53" w:name="_ENREF_296"/>
            <w:r w:rsidRPr="00154210">
              <w:rPr>
                <w:rFonts w:asciiTheme="minorBidi" w:eastAsia="Calibri" w:hAnsiTheme="minorBidi" w:cstheme="minorBidi"/>
                <w:iCs/>
                <w:noProof/>
                <w:szCs w:val="22"/>
                <w:lang w:val="en-US"/>
              </w:rPr>
              <w:t>Nobes, C. (2006) The survival of international differences under IFRS: towards a research agenda. Accounting and business research, 36 (3) 233-245.</w:t>
            </w:r>
            <w:bookmarkEnd w:id="453"/>
          </w:p>
          <w:p w14:paraId="36D21D1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54" w:name="_ENREF_297"/>
            <w:r w:rsidRPr="00154210">
              <w:rPr>
                <w:rFonts w:asciiTheme="minorBidi" w:eastAsia="Calibri" w:hAnsiTheme="minorBidi" w:cstheme="minorBidi"/>
                <w:iCs/>
                <w:noProof/>
                <w:szCs w:val="22"/>
                <w:lang w:val="en-US"/>
              </w:rPr>
              <w:t>Nowland, J. (2008) The effect of national governance codes on firm disclosure practices: Evidence from analyst earnings forecasts. Corporate Governance: An International Review, 16 (6) 475-491.</w:t>
            </w:r>
            <w:bookmarkEnd w:id="454"/>
          </w:p>
          <w:p w14:paraId="35B2F37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Ntim, C. G. and Soobaroyen, T. (2013) Black economic empowerment disclosures by South African listed corporations: The influence of ownership and board characteristics. Journal of Business Ethics 116(1) 121-138.</w:t>
            </w:r>
          </w:p>
          <w:p w14:paraId="2D32FC9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Ntim, C. G., and Soobaroyen, T. (2013) Corporate governance and performance in socially responsible corporations: New empirical insights from a Neo</w:t>
            </w:r>
            <w:r w:rsidRPr="00154210">
              <w:rPr>
                <w:rFonts w:ascii="Calibri" w:eastAsia="Calibri" w:hAnsi="Calibri" w:cs="Calibri"/>
                <w:iCs/>
                <w:noProof/>
                <w:szCs w:val="22"/>
                <w:lang w:val="en-US"/>
              </w:rPr>
              <w:t>‐</w:t>
            </w:r>
            <w:r w:rsidRPr="00154210">
              <w:rPr>
                <w:rFonts w:asciiTheme="minorBidi" w:eastAsia="Calibri" w:hAnsiTheme="minorBidi" w:cstheme="minorBidi"/>
                <w:iCs/>
                <w:noProof/>
                <w:szCs w:val="22"/>
                <w:lang w:val="en-US"/>
              </w:rPr>
              <w:t>Institutional framework. Corporate Governance: An International Review, 21(5), 468-494.</w:t>
            </w:r>
          </w:p>
          <w:p w14:paraId="1810F6F6"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Ntim, C. G., Opong, K. K., and Danbolt, J. (2012) The relative value relevance of shareholder versus stakeholder corporate governance disclosure policy reforms in South Africa. Corporate Governance: An International Review, 20(1), 84-105.</w:t>
            </w:r>
          </w:p>
          <w:p w14:paraId="5DDF077E"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55" w:name="_ENREF_298"/>
            <w:r w:rsidRPr="00154210">
              <w:rPr>
                <w:rFonts w:asciiTheme="minorBidi" w:eastAsia="Calibri" w:hAnsiTheme="minorBidi" w:cstheme="minorBidi"/>
                <w:iCs/>
                <w:noProof/>
                <w:szCs w:val="22"/>
                <w:lang w:val="en-US"/>
              </w:rPr>
              <w:t xml:space="preserve">OECD Principles of Corporate Governance. (2004). Available from: </w:t>
            </w:r>
            <w:hyperlink r:id="rId39" w:history="1">
              <w:r w:rsidRPr="00154210">
                <w:rPr>
                  <w:rFonts w:asciiTheme="minorBidi" w:eastAsia="Calibri" w:hAnsiTheme="minorBidi" w:cstheme="minorBidi"/>
                  <w:iCs/>
                  <w:szCs w:val="22"/>
                </w:rPr>
                <w:t>http://www.oecd.org/</w:t>
              </w:r>
            </w:hyperlink>
            <w:r w:rsidRPr="00154210">
              <w:rPr>
                <w:rFonts w:asciiTheme="minorBidi" w:eastAsia="Calibri" w:hAnsiTheme="minorBidi" w:cstheme="minorBidi"/>
                <w:iCs/>
                <w:noProof/>
                <w:szCs w:val="22"/>
                <w:lang w:val="en-US"/>
              </w:rPr>
              <w:t>[Accessed 20th July 2014].</w:t>
            </w:r>
            <w:bookmarkEnd w:id="455"/>
          </w:p>
          <w:p w14:paraId="502F5B9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56" w:name="_ENREF_299"/>
            <w:r w:rsidRPr="00154210">
              <w:rPr>
                <w:rFonts w:asciiTheme="minorBidi" w:eastAsia="Calibri" w:hAnsiTheme="minorBidi" w:cstheme="minorBidi"/>
                <w:iCs/>
                <w:noProof/>
                <w:szCs w:val="22"/>
                <w:lang w:val="en-US"/>
              </w:rPr>
              <w:t>Oliveira, J., Rodrigues, L.L. and Craig, R. (2011) Risk-related disclosures by non-finance companies: Portuguese practices and disclosure characteristics. Managerial Auditing Journal, 26 (9) 817-839.</w:t>
            </w:r>
            <w:bookmarkEnd w:id="456"/>
          </w:p>
          <w:p w14:paraId="43D9A27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57" w:name="_ENREF_300"/>
            <w:r w:rsidRPr="00154210">
              <w:rPr>
                <w:rFonts w:asciiTheme="minorBidi" w:eastAsia="Calibri" w:hAnsiTheme="minorBidi" w:cstheme="minorBidi"/>
                <w:iCs/>
                <w:noProof/>
                <w:szCs w:val="22"/>
                <w:lang w:val="en-US"/>
              </w:rPr>
              <w:t>Oliver, C. (1997) Sustainable competitive advantage: Combining institutional and resource-based views. Strategic management journal, 18 (9) 697-713.</w:t>
            </w:r>
            <w:bookmarkEnd w:id="457"/>
          </w:p>
          <w:p w14:paraId="0F3BB88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58" w:name="_ENREF_301"/>
            <w:r w:rsidRPr="00154210">
              <w:rPr>
                <w:rFonts w:asciiTheme="minorBidi" w:eastAsia="Calibri" w:hAnsiTheme="minorBidi" w:cstheme="minorBidi"/>
                <w:iCs/>
                <w:noProof/>
                <w:szCs w:val="22"/>
                <w:lang w:val="en-US"/>
              </w:rPr>
              <w:t>Omran, M.F. (2013) Single and multiple risk factors in the Egyptian stock market. Afro-Asian Journal of Finance and Accounting, 3 (3) 195-207.</w:t>
            </w:r>
            <w:bookmarkEnd w:id="458"/>
          </w:p>
          <w:p w14:paraId="0122FD7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59" w:name="_ENREF_302"/>
            <w:r w:rsidRPr="00154210">
              <w:rPr>
                <w:rFonts w:asciiTheme="minorBidi" w:eastAsia="Calibri" w:hAnsiTheme="minorBidi" w:cstheme="minorBidi"/>
                <w:iCs/>
                <w:noProof/>
                <w:szCs w:val="22"/>
                <w:lang w:val="en-US"/>
              </w:rPr>
              <w:t>Orams, M.B. and Page, S.J. (2000) Designing self-reply questionnaires to survey tourists: Issues and guidelines for researchers. Anatolia, 11 (2) 125-139.</w:t>
            </w:r>
            <w:bookmarkEnd w:id="459"/>
          </w:p>
          <w:p w14:paraId="3661AF3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60" w:name="_ENREF_303"/>
            <w:r w:rsidRPr="00154210">
              <w:rPr>
                <w:rFonts w:asciiTheme="minorBidi" w:eastAsia="Calibri" w:hAnsiTheme="minorBidi" w:cstheme="minorBidi"/>
                <w:iCs/>
                <w:noProof/>
                <w:szCs w:val="22"/>
                <w:lang w:val="en-US"/>
              </w:rPr>
              <w:t>Orij, R. (2010) Corporate social disclosures in the context of national cultures and stakeholder theory. Accounting, Auditing &amp; Accountability Journal, 23 (7) 868-889.</w:t>
            </w:r>
            <w:bookmarkEnd w:id="460"/>
          </w:p>
          <w:p w14:paraId="5C8ACE2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461" w:name="_ENREF_304"/>
            <w:r w:rsidRPr="00154210">
              <w:rPr>
                <w:rFonts w:asciiTheme="minorBidi" w:eastAsia="Calibri" w:hAnsiTheme="minorBidi" w:cstheme="minorBidi"/>
                <w:iCs/>
                <w:noProof/>
                <w:szCs w:val="22"/>
                <w:lang w:val="en-US"/>
              </w:rPr>
              <w:t>Orlikowski, W.J. and Baroudi, J.J. (1991) Studying information technology in organizations: Research approaches and assumptions. Information systems research, 2 (1) 1-28.</w:t>
            </w:r>
            <w:bookmarkEnd w:id="461"/>
          </w:p>
          <w:p w14:paraId="5413B44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rPr>
            </w:pPr>
            <w:r w:rsidRPr="00154210">
              <w:rPr>
                <w:rFonts w:asciiTheme="minorBidi" w:eastAsia="Calibri" w:hAnsiTheme="minorBidi" w:cstheme="minorBidi"/>
                <w:iCs/>
                <w:noProof/>
                <w:szCs w:val="22"/>
              </w:rPr>
              <w:t xml:space="preserve">Owusu-Ansah, S. (1998). The impact of corporate attribites on the extent of mandatory disclosure and reporting by listed companies in Zimbabwe. </w:t>
            </w:r>
            <w:r w:rsidRPr="00154210">
              <w:rPr>
                <w:rFonts w:asciiTheme="minorBidi" w:eastAsia="Calibri" w:hAnsiTheme="minorBidi" w:cstheme="minorBidi"/>
                <w:i/>
                <w:iCs/>
                <w:noProof/>
                <w:szCs w:val="22"/>
              </w:rPr>
              <w:t>The International Journal of Accounting</w:t>
            </w:r>
            <w:r w:rsidRPr="00154210">
              <w:rPr>
                <w:rFonts w:asciiTheme="minorBidi" w:eastAsia="Calibri" w:hAnsiTheme="minorBidi" w:cstheme="minorBidi"/>
                <w:iCs/>
                <w:noProof/>
                <w:szCs w:val="22"/>
              </w:rPr>
              <w:t xml:space="preserve">, </w:t>
            </w:r>
            <w:r w:rsidRPr="00154210">
              <w:rPr>
                <w:rFonts w:asciiTheme="minorBidi" w:eastAsia="Calibri" w:hAnsiTheme="minorBidi" w:cstheme="minorBidi"/>
                <w:i/>
                <w:iCs/>
                <w:noProof/>
                <w:szCs w:val="22"/>
              </w:rPr>
              <w:t>33</w:t>
            </w:r>
            <w:r w:rsidRPr="00154210">
              <w:rPr>
                <w:rFonts w:asciiTheme="minorBidi" w:eastAsia="Calibri" w:hAnsiTheme="minorBidi" w:cstheme="minorBidi"/>
                <w:iCs/>
                <w:noProof/>
                <w:szCs w:val="22"/>
              </w:rPr>
              <w:t>(5), 605-631.</w:t>
            </w:r>
          </w:p>
          <w:p w14:paraId="12F859F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r w:rsidRPr="00154210">
              <w:rPr>
                <w:rFonts w:asciiTheme="minorBidi" w:eastAsia="Calibri" w:hAnsiTheme="minorBidi" w:cstheme="minorBidi"/>
                <w:iCs/>
                <w:noProof/>
                <w:szCs w:val="22"/>
                <w:lang w:val="en-US"/>
              </w:rPr>
              <w:t>Palea, V. (2015). Standardizing Financial Reporting Regulation: What Implications for Varieties of Capitalism? No.1-15.</w:t>
            </w:r>
          </w:p>
          <w:p w14:paraId="5CA045D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62" w:name="_ENREF_305"/>
            <w:r w:rsidRPr="00154210">
              <w:rPr>
                <w:rFonts w:asciiTheme="minorBidi" w:eastAsia="Calibri" w:hAnsiTheme="minorBidi" w:cstheme="minorBidi"/>
                <w:i/>
                <w:iCs/>
                <w:noProof/>
                <w:szCs w:val="22"/>
                <w:lang w:val="en-US"/>
              </w:rPr>
              <w:t>Patterson, D.M. (2001) Causal effects of regulatory, organizational and personal factors on ethical sensitivity. Journal of Business Ethics, 30 (2) 123-159.</w:t>
            </w:r>
            <w:bookmarkEnd w:id="462"/>
          </w:p>
          <w:p w14:paraId="0BA39B7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r w:rsidRPr="00154210">
              <w:rPr>
                <w:rFonts w:asciiTheme="minorBidi" w:eastAsia="Calibri" w:hAnsiTheme="minorBidi" w:cstheme="minorBidi"/>
                <w:i/>
                <w:iCs/>
                <w:noProof/>
                <w:szCs w:val="22"/>
                <w:lang w:val="en-US"/>
              </w:rPr>
              <w:t>Peng, M. W. and W. Su (2014) Cross-listing and the scope of the firm. Journal of World Business 49(1) 42-50.</w:t>
            </w:r>
          </w:p>
          <w:p w14:paraId="1E90596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r w:rsidRPr="00154210">
              <w:rPr>
                <w:rFonts w:asciiTheme="minorBidi" w:eastAsia="Calibri" w:hAnsiTheme="minorBidi" w:cstheme="minorBidi"/>
                <w:i/>
                <w:iCs/>
                <w:noProof/>
                <w:szCs w:val="22"/>
                <w:lang w:val="en-US"/>
              </w:rPr>
              <w:t xml:space="preserve">Perry, C (1998) A structured approach for presenting research theses, Australasian Marketing Journal, 6 (1) 63- 86. </w:t>
            </w:r>
          </w:p>
          <w:p w14:paraId="22C2CC9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r w:rsidRPr="00154210">
              <w:rPr>
                <w:rFonts w:asciiTheme="minorBidi" w:eastAsia="Calibri" w:hAnsiTheme="minorBidi" w:cstheme="minorBidi"/>
                <w:i/>
                <w:iCs/>
                <w:noProof/>
                <w:szCs w:val="22"/>
                <w:lang w:val="en-US"/>
              </w:rPr>
              <w:t xml:space="preserve"> Peters, G.F. and Romi, A.M. (2013) Peters, G. F., and  Romi, A. M. (2013) Discretionary compliance with mandatory environmental disclosures: Evidence from SEC filings. Journal of Accounting and Public Policy, 32(4), 213-236. </w:t>
            </w:r>
          </w:p>
          <w:p w14:paraId="262E8BB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r w:rsidRPr="00154210">
              <w:rPr>
                <w:rFonts w:asciiTheme="minorBidi" w:eastAsia="Calibri" w:hAnsiTheme="minorBidi" w:cstheme="minorBidi"/>
                <w:i/>
                <w:iCs/>
                <w:noProof/>
                <w:szCs w:val="22"/>
                <w:lang w:val="en-US"/>
              </w:rPr>
              <w:t>Petersen, C. and T. Plenborg (2006). Voluntary disclosure and information asymmetry in Denmark. Journal of International Accounting, Auditing and Taxation 15(2) 127-149.</w:t>
            </w:r>
          </w:p>
          <w:p w14:paraId="62B3291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63" w:name="_ENREF_308"/>
            <w:r w:rsidRPr="00154210">
              <w:rPr>
                <w:rFonts w:asciiTheme="minorBidi" w:eastAsia="Calibri" w:hAnsiTheme="minorBidi" w:cstheme="minorBidi"/>
                <w:i/>
                <w:iCs/>
                <w:noProof/>
                <w:szCs w:val="22"/>
                <w:lang w:val="en-US"/>
              </w:rPr>
              <w:t>Pfeffer, J. (1972) Size and Composition of Corporate Boards of Directors: The Organization and its Environment. Administrative Science Quarterly, 17 (2) 218-228.</w:t>
            </w:r>
            <w:bookmarkEnd w:id="463"/>
          </w:p>
          <w:p w14:paraId="0E3D8034"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64" w:name="_ENREF_309"/>
            <w:r w:rsidRPr="00154210">
              <w:rPr>
                <w:rFonts w:asciiTheme="minorBidi" w:eastAsia="Calibri" w:hAnsiTheme="minorBidi" w:cstheme="minorBidi"/>
                <w:i/>
                <w:iCs/>
                <w:noProof/>
                <w:szCs w:val="22"/>
                <w:lang w:val="en-US"/>
              </w:rPr>
              <w:t>Pfeffer, J. and Salancik, G.R. (1978) The External Control of Organizations: A Resource Dependence Perspective. New York: Harper and Row.</w:t>
            </w:r>
            <w:bookmarkEnd w:id="464"/>
          </w:p>
          <w:p w14:paraId="686BFA9E"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65" w:name="_ENREF_311"/>
            <w:r w:rsidRPr="00154210">
              <w:rPr>
                <w:rFonts w:asciiTheme="minorBidi" w:eastAsia="Calibri" w:hAnsiTheme="minorBidi" w:cstheme="minorBidi"/>
                <w:i/>
                <w:iCs/>
                <w:noProof/>
                <w:szCs w:val="22"/>
                <w:lang w:val="en-US"/>
              </w:rPr>
              <w:t>Pfeffer, J. and Salancik, G.R. (2003) The external control of organizations: A resource dependence perspective. Stanford University Press.</w:t>
            </w:r>
            <w:bookmarkEnd w:id="465"/>
          </w:p>
          <w:p w14:paraId="117A744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66" w:name="_ENREF_312"/>
            <w:r w:rsidRPr="00154210">
              <w:rPr>
                <w:rFonts w:asciiTheme="minorBidi" w:eastAsia="Calibri" w:hAnsiTheme="minorBidi" w:cstheme="minorBidi"/>
                <w:i/>
                <w:iCs/>
                <w:noProof/>
                <w:szCs w:val="22"/>
                <w:lang w:val="en-US"/>
              </w:rPr>
              <w:t>Pflugrath, G., Roebuck, P. and Simnett, R. (2011) Impact of assurance and assurer's professionalaffiliation on financial analysts' assessment of credibility of corporate social responsibility information. Auditing: A Journal of Practice &amp; Theory, 30 (3) 239-254.</w:t>
            </w:r>
            <w:bookmarkEnd w:id="466"/>
          </w:p>
          <w:p w14:paraId="21CBFC26"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67" w:name="_ENREF_313"/>
            <w:r w:rsidRPr="00154210">
              <w:rPr>
                <w:rFonts w:asciiTheme="minorBidi" w:eastAsia="Calibri" w:hAnsiTheme="minorBidi" w:cstheme="minorBidi"/>
                <w:i/>
                <w:iCs/>
                <w:noProof/>
                <w:szCs w:val="22"/>
                <w:lang w:val="en-US"/>
              </w:rPr>
              <w:t>Phillips, R. (2003) Stakeholder legitimacy. Business Ethics Quarterly, 13 (1) 25-41.</w:t>
            </w:r>
            <w:bookmarkEnd w:id="467"/>
          </w:p>
          <w:p w14:paraId="2994F94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68" w:name="_ENREF_314"/>
            <w:r w:rsidRPr="00154210">
              <w:rPr>
                <w:rFonts w:asciiTheme="minorBidi" w:eastAsia="Calibri" w:hAnsiTheme="minorBidi" w:cstheme="minorBidi"/>
                <w:i/>
                <w:iCs/>
                <w:noProof/>
                <w:szCs w:val="22"/>
                <w:lang w:val="en-US"/>
              </w:rPr>
              <w:t>Podestà, F. (2002) Recent developments in quantitative comparative methodology: the case of pooled time series cross-section analysis. DSS Papers Soc, 3 (02).</w:t>
            </w:r>
            <w:bookmarkEnd w:id="468"/>
          </w:p>
          <w:p w14:paraId="532CBAF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69" w:name="_ENREF_315"/>
            <w:r w:rsidRPr="00154210">
              <w:rPr>
                <w:rFonts w:asciiTheme="minorBidi" w:eastAsia="Calibri" w:hAnsiTheme="minorBidi" w:cstheme="minorBidi"/>
                <w:i/>
                <w:iCs/>
                <w:noProof/>
                <w:szCs w:val="22"/>
                <w:lang w:val="en-US"/>
              </w:rPr>
              <w:t>Polinsky, A.M. and Shavell, S. (2012) Mandatory Versus Voluntary Disclosure of Product Risks. Journal of Law, Economics, and Organization, 28 (2) 360-379.</w:t>
            </w:r>
            <w:bookmarkEnd w:id="469"/>
          </w:p>
          <w:p w14:paraId="760E68B4" w14:textId="77777777" w:rsidR="00154210" w:rsidRPr="00F31410" w:rsidRDefault="00154210" w:rsidP="00154210">
            <w:pPr>
              <w:shd w:val="clear" w:color="auto" w:fill="FFFFFF"/>
              <w:spacing w:after="0"/>
              <w:jc w:val="both"/>
              <w:rPr>
                <w:rFonts w:asciiTheme="minorBidi" w:eastAsia="SimSun" w:hAnsiTheme="minorBidi" w:cstheme="minorBidi"/>
                <w:color w:val="222222"/>
                <w:szCs w:val="22"/>
                <w:lang w:eastAsia="en-GB"/>
              </w:rPr>
            </w:pPr>
            <w:r w:rsidRPr="00154210">
              <w:rPr>
                <w:rFonts w:asciiTheme="minorBidi" w:eastAsia="SimSun" w:hAnsiTheme="minorBidi" w:cstheme="minorBidi"/>
                <w:color w:val="222222"/>
                <w:szCs w:val="22"/>
                <w:lang w:eastAsia="en-GB"/>
              </w:rPr>
              <w:t xml:space="preserve">Pryce, G. (2005) </w:t>
            </w:r>
            <w:r w:rsidRPr="00154210">
              <w:rPr>
                <w:rFonts w:asciiTheme="minorBidi" w:eastAsia="SimSun" w:hAnsiTheme="minorBidi" w:cstheme="minorBidi"/>
                <w:i/>
                <w:iCs/>
                <w:color w:val="222222"/>
                <w:szCs w:val="22"/>
                <w:lang w:eastAsia="en-GB"/>
              </w:rPr>
              <w:t>Inference and Statistics in SPSS</w:t>
            </w:r>
            <w:r w:rsidRPr="00154210">
              <w:rPr>
                <w:rFonts w:asciiTheme="minorBidi" w:eastAsia="SimSun" w:hAnsiTheme="minorBidi" w:cstheme="minorBidi"/>
                <w:color w:val="222222"/>
                <w:szCs w:val="22"/>
                <w:lang w:eastAsia="en-GB"/>
              </w:rPr>
              <w:t>, Glasgow: GeeBeeJey Publishing.</w:t>
            </w:r>
          </w:p>
          <w:p w14:paraId="21D3B7B4"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70" w:name="_ENREF_316"/>
            <w:r w:rsidRPr="00154210">
              <w:rPr>
                <w:rFonts w:asciiTheme="minorBidi" w:eastAsia="Calibri" w:hAnsiTheme="minorBidi" w:cstheme="minorBidi"/>
                <w:i/>
                <w:iCs/>
                <w:noProof/>
                <w:szCs w:val="22"/>
                <w:lang w:val="en-US"/>
              </w:rPr>
              <w:t>Rahaman, A.S., Lawrence, S. and Roper, J. (2004) Social and environmental reporting at the VRA: institutionalised legitimacy or legitimation crisis? . Critical Perspectives on Accounting 15 (1) 35-56.</w:t>
            </w:r>
            <w:bookmarkEnd w:id="470"/>
          </w:p>
          <w:p w14:paraId="523B470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71" w:name="_ENREF_317"/>
            <w:r w:rsidRPr="00154210">
              <w:rPr>
                <w:rFonts w:asciiTheme="minorBidi" w:eastAsia="Calibri" w:hAnsiTheme="minorBidi" w:cstheme="minorBidi"/>
                <w:i/>
                <w:iCs/>
                <w:noProof/>
                <w:szCs w:val="22"/>
                <w:lang w:val="en-US"/>
              </w:rPr>
              <w:t>Rajan, R.G. and Zingales, L. (1998) Which capitalism? Lessons form the east Asian crisis. Journal of Applied Corporate Finance, 11 (3) 40-48.</w:t>
            </w:r>
            <w:bookmarkEnd w:id="471"/>
          </w:p>
          <w:p w14:paraId="47210B85"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r w:rsidRPr="00154210">
              <w:rPr>
                <w:rFonts w:asciiTheme="minorBidi" w:eastAsia="Calibri" w:hAnsiTheme="minorBidi" w:cstheme="minorBidi"/>
                <w:i/>
                <w:iCs/>
                <w:noProof/>
                <w:szCs w:val="22"/>
                <w:lang w:val="en-US"/>
              </w:rPr>
              <w:t>Ralston, D. A., et al. (2015) The triple-bottom-line of corporate responsibility: Assessing the attitudes of present and future business prof  essionals across the BRICs. Asia Pacific Journal of Management, 32(1) 145-179.</w:t>
            </w:r>
          </w:p>
          <w:p w14:paraId="59C3D2B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r w:rsidRPr="00154210">
              <w:rPr>
                <w:rFonts w:asciiTheme="minorBidi" w:eastAsia="Calibri" w:hAnsiTheme="minorBidi" w:cstheme="minorBidi"/>
                <w:i/>
                <w:iCs/>
                <w:noProof/>
                <w:szCs w:val="22"/>
                <w:lang w:val="en-US"/>
              </w:rPr>
              <w:t>Rasmusen, E. and B. Blackwell (1994) Games and information, Cambridge, MA.</w:t>
            </w:r>
          </w:p>
          <w:p w14:paraId="4876C74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72" w:name="_ENREF_318"/>
            <w:r w:rsidRPr="00154210">
              <w:rPr>
                <w:rFonts w:asciiTheme="minorBidi" w:eastAsia="Calibri" w:hAnsiTheme="minorBidi" w:cstheme="minorBidi"/>
                <w:i/>
                <w:iCs/>
                <w:noProof/>
                <w:szCs w:val="22"/>
                <w:lang w:val="en-US"/>
              </w:rPr>
              <w:t>Rauh, J.D. and Sufi, A. (2012) Explaining corporate capital structure: Product markets, leases, and asset similarity. Review of Finance, 16 (1) 115-155.</w:t>
            </w:r>
            <w:bookmarkEnd w:id="472"/>
          </w:p>
          <w:p w14:paraId="0FC8267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73" w:name="_ENREF_319"/>
            <w:r w:rsidRPr="00154210">
              <w:rPr>
                <w:rFonts w:asciiTheme="minorBidi" w:eastAsia="Calibri" w:hAnsiTheme="minorBidi" w:cstheme="minorBidi"/>
                <w:i/>
                <w:iCs/>
                <w:noProof/>
                <w:szCs w:val="22"/>
                <w:lang w:val="en-US"/>
              </w:rPr>
              <w:t>Reeb, D.M. and Zhao, W. (2013) Director capital and corporate disclosure quality. Journal of Accounting and Public Policy, 32 (4) 191–212.</w:t>
            </w:r>
            <w:bookmarkEnd w:id="473"/>
          </w:p>
          <w:p w14:paraId="0C779E9C"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74" w:name="_ENREF_320"/>
            <w:r w:rsidRPr="00154210">
              <w:rPr>
                <w:rFonts w:asciiTheme="minorBidi" w:eastAsia="Calibri" w:hAnsiTheme="minorBidi" w:cstheme="minorBidi"/>
                <w:i/>
                <w:iCs/>
                <w:noProof/>
                <w:szCs w:val="22"/>
                <w:lang w:val="en-US"/>
              </w:rPr>
              <w:t>Reverte, C. (2009) Determinants of corporate social responsibility disclosure ratings by Spanish listed firms. Journal of Business Ethics, 88 (2) 351-366.</w:t>
            </w:r>
            <w:bookmarkEnd w:id="474"/>
          </w:p>
          <w:p w14:paraId="640C8D2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75" w:name="_ENREF_321"/>
            <w:r w:rsidRPr="00154210">
              <w:rPr>
                <w:rFonts w:asciiTheme="minorBidi" w:eastAsia="Calibri" w:hAnsiTheme="minorBidi" w:cstheme="minorBidi"/>
                <w:i/>
                <w:iCs/>
                <w:noProof/>
                <w:szCs w:val="22"/>
                <w:lang w:val="en-US"/>
              </w:rPr>
              <w:t>Riahi-Belkaoui, A. (2001) Level of multinationality, growth opportunities, and size as determinants of analysts ratings of corporate disclosures. American Business Review, 19 (2) 115-120.</w:t>
            </w:r>
            <w:bookmarkEnd w:id="475"/>
          </w:p>
          <w:p w14:paraId="5090F4A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76" w:name="_ENREF_322"/>
            <w:r w:rsidRPr="00154210">
              <w:rPr>
                <w:rFonts w:asciiTheme="minorBidi" w:eastAsia="Calibri" w:hAnsiTheme="minorBidi" w:cstheme="minorBidi"/>
                <w:i/>
                <w:iCs/>
                <w:noProof/>
                <w:szCs w:val="22"/>
                <w:lang w:val="en-US"/>
              </w:rPr>
              <w:t>Rivas, J.L. (2012) Co-opting the environment: an empirical test of resource-dependence theory. The International Journal of Human Resource Management, 23 (2) 294-311.</w:t>
            </w:r>
            <w:bookmarkEnd w:id="476"/>
          </w:p>
          <w:p w14:paraId="640592F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77" w:name="_ENREF_323"/>
            <w:r w:rsidRPr="00154210">
              <w:rPr>
                <w:rFonts w:asciiTheme="minorBidi" w:eastAsia="Calibri" w:hAnsiTheme="minorBidi" w:cstheme="minorBidi"/>
                <w:i/>
                <w:iCs/>
                <w:noProof/>
                <w:szCs w:val="22"/>
                <w:lang w:val="en-US"/>
              </w:rPr>
              <w:t>Robb, S.W. and Zarzeski, L.E.S.T. (2001) Nonfinancial disclosures across Anglo-American countries. Journal of International Accounting, Auditing and Taxation, 10 (1) 71-83.</w:t>
            </w:r>
            <w:bookmarkEnd w:id="477"/>
          </w:p>
          <w:p w14:paraId="44E2E1D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78" w:name="_ENREF_324"/>
            <w:r w:rsidRPr="00154210">
              <w:rPr>
                <w:rFonts w:asciiTheme="minorBidi" w:eastAsia="Calibri" w:hAnsiTheme="minorBidi" w:cstheme="minorBidi"/>
                <w:i/>
                <w:iCs/>
                <w:noProof/>
                <w:szCs w:val="22"/>
                <w:lang w:val="en-US"/>
              </w:rPr>
              <w:t>Roberts, R.W. (1992 ) Determinants of corporate social responsibility disclosure: an application of stakeholder theory. Accounting. Organizations and Society, 17 (6) 595-612.</w:t>
            </w:r>
            <w:bookmarkEnd w:id="478"/>
          </w:p>
          <w:p w14:paraId="4EFF017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79" w:name="_ENREF_325"/>
            <w:r w:rsidRPr="00154210">
              <w:rPr>
                <w:rFonts w:asciiTheme="minorBidi" w:eastAsia="Calibri" w:hAnsiTheme="minorBidi" w:cstheme="minorBidi"/>
                <w:i/>
                <w:iCs/>
                <w:noProof/>
                <w:szCs w:val="22"/>
                <w:lang w:val="en-US"/>
              </w:rPr>
              <w:t>Rock, M.T. and Bonnett, H. (2004) The comparative politics of corruption: accounting for the East Asian paradox in empirical studies of corruption, growth and investment. World Development, 32 (6) 999-1017.</w:t>
            </w:r>
            <w:bookmarkEnd w:id="479"/>
          </w:p>
          <w:p w14:paraId="27E7546C"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80" w:name="_ENREF_326"/>
            <w:r w:rsidRPr="00154210">
              <w:rPr>
                <w:rFonts w:asciiTheme="minorBidi" w:eastAsia="Calibri" w:hAnsiTheme="minorBidi" w:cstheme="minorBidi"/>
                <w:i/>
                <w:iCs/>
                <w:noProof/>
                <w:szCs w:val="22"/>
                <w:lang w:val="en-US"/>
              </w:rPr>
              <w:t>Rogers, J.L. and Van Buskirk, A. (2009) Shareholder litigation and changes in disclosure behavior. Journal of Accounting and Economics, 47 (1) 136-156.</w:t>
            </w:r>
            <w:bookmarkEnd w:id="480"/>
          </w:p>
          <w:p w14:paraId="709E7D3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81" w:name="_ENREF_327"/>
            <w:r w:rsidRPr="00154210">
              <w:rPr>
                <w:rFonts w:asciiTheme="minorBidi" w:eastAsia="Calibri" w:hAnsiTheme="minorBidi" w:cstheme="minorBidi"/>
                <w:i/>
                <w:iCs/>
                <w:noProof/>
                <w:szCs w:val="22"/>
                <w:lang w:val="en-US"/>
              </w:rPr>
              <w:t>Rosenstein, S. and Wyatt, J.G. (1990) Outside directors, board independence, and shareholder wealth. Journal of Financial Economics, 26 (2) 175-191.</w:t>
            </w:r>
            <w:bookmarkEnd w:id="481"/>
          </w:p>
          <w:p w14:paraId="0B357EF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82" w:name="_ENREF_328"/>
            <w:r w:rsidRPr="00154210">
              <w:rPr>
                <w:rFonts w:asciiTheme="minorBidi" w:eastAsia="Calibri" w:hAnsiTheme="minorBidi" w:cstheme="minorBidi"/>
                <w:i/>
                <w:iCs/>
                <w:noProof/>
                <w:szCs w:val="22"/>
                <w:lang w:val="en-US"/>
              </w:rPr>
              <w:t>Ross, S.A. (1979 ) Disclosure regulation in financial markets: Implications of modern finance theory and signaling theory IN: Edwards, I.F. (ed). McGraw-Hill, New York, NY: Issues in financial regulation, 177-202.</w:t>
            </w:r>
            <w:bookmarkEnd w:id="482"/>
          </w:p>
          <w:p w14:paraId="1E55A72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r w:rsidRPr="00154210">
              <w:rPr>
                <w:rFonts w:asciiTheme="minorBidi" w:eastAsia="Calibri" w:hAnsiTheme="minorBidi" w:cstheme="minorBidi"/>
                <w:i/>
                <w:iCs/>
                <w:noProof/>
                <w:szCs w:val="22"/>
                <w:lang w:val="en-US"/>
              </w:rPr>
              <w:t>Rouf, M., et al. (2014). "Financial reporting practices in the textile manufacturing sectors of Bangladesh." ABC Journal of Advanced Research 3(2): 57-68.</w:t>
            </w:r>
          </w:p>
          <w:p w14:paraId="56F929BA" w14:textId="77777777" w:rsidR="00154210" w:rsidRPr="00154210" w:rsidRDefault="00154210" w:rsidP="00154210">
            <w:pPr>
              <w:shd w:val="clear" w:color="auto" w:fill="FFFFFF"/>
              <w:spacing w:after="0"/>
              <w:jc w:val="both"/>
              <w:rPr>
                <w:rFonts w:asciiTheme="minorBidi" w:eastAsia="SimSun" w:hAnsiTheme="minorBidi" w:cstheme="minorBidi"/>
                <w:color w:val="222222"/>
                <w:szCs w:val="22"/>
                <w:lang w:eastAsia="en-GB"/>
              </w:rPr>
            </w:pPr>
            <w:r w:rsidRPr="00154210">
              <w:rPr>
                <w:rFonts w:asciiTheme="minorBidi" w:eastAsia="SimSun" w:hAnsiTheme="minorBidi" w:cstheme="minorBidi"/>
                <w:color w:val="222222"/>
                <w:szCs w:val="22"/>
                <w:lang w:eastAsia="en-GB"/>
              </w:rPr>
              <w:t xml:space="preserve">Saleh Al Arussi, A., Hisyam Selamat, M., &amp; Mohd Hanefah, M. (2009). </w:t>
            </w:r>
          </w:p>
          <w:p w14:paraId="2FC299C4"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83" w:name="_ENREF_329"/>
            <w:r w:rsidRPr="00154210">
              <w:rPr>
                <w:rFonts w:asciiTheme="minorBidi" w:eastAsia="Calibri" w:hAnsiTheme="minorBidi" w:cstheme="minorBidi"/>
                <w:i/>
                <w:iCs/>
                <w:noProof/>
                <w:szCs w:val="22"/>
                <w:lang w:val="en-US"/>
              </w:rPr>
              <w:t>Salter, M. (1998) The Effects of Temperature and Water Activity on Escherichia coli in Relation to Beef Carcasses, Ph.D.Thesis University of Tasmania.</w:t>
            </w:r>
            <w:bookmarkEnd w:id="483"/>
          </w:p>
          <w:p w14:paraId="5791BBD5"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r w:rsidRPr="00154210">
              <w:rPr>
                <w:rFonts w:asciiTheme="minorBidi" w:eastAsia="Calibri" w:hAnsiTheme="minorBidi" w:cstheme="minorBidi"/>
                <w:i/>
                <w:iCs/>
                <w:noProof/>
                <w:szCs w:val="22"/>
                <w:lang w:val="en-US"/>
              </w:rPr>
              <w:t>Samaha, K. and K. Dahawy (2010) Factors influencing corporate disclosure transparency in the active share trading firms: an explanatory study. Research in Accounting in Emerging Economies, 10, 87-118.</w:t>
            </w:r>
          </w:p>
          <w:p w14:paraId="0CDFCD1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r w:rsidRPr="00154210">
              <w:rPr>
                <w:rFonts w:asciiTheme="minorBidi" w:eastAsia="Calibri" w:hAnsiTheme="minorBidi" w:cstheme="minorBidi"/>
                <w:i/>
                <w:iCs/>
                <w:noProof/>
                <w:szCs w:val="22"/>
                <w:lang w:val="en-US"/>
              </w:rPr>
              <w:t>Samaha, K., Khlif, H., &amp; Hussainey, K. (2015) The impact of board and audit committee characteristics on voluntary disclosure: a meta-analysis. Journal of International Accounting, Auditing and Taxation, 24, 13-28.</w:t>
            </w:r>
          </w:p>
          <w:p w14:paraId="00CBEF15"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84" w:name="_ENREF_330"/>
            <w:r w:rsidRPr="00154210">
              <w:rPr>
                <w:rFonts w:asciiTheme="minorBidi" w:eastAsia="Calibri" w:hAnsiTheme="minorBidi" w:cstheme="minorBidi"/>
                <w:i/>
                <w:iCs/>
                <w:noProof/>
                <w:szCs w:val="22"/>
                <w:lang w:val="en-US"/>
              </w:rPr>
              <w:t>Sarbanes, P. (2002) Sarbanes-oxley act of 2002 The Public Company Accounting Reform and Investor Protection Act. , Washington DC. US Congress.</w:t>
            </w:r>
            <w:bookmarkEnd w:id="484"/>
          </w:p>
          <w:p w14:paraId="2A9FB88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85" w:name="_ENREF_331"/>
            <w:r w:rsidRPr="00154210">
              <w:rPr>
                <w:rFonts w:asciiTheme="minorBidi" w:eastAsia="Calibri" w:hAnsiTheme="minorBidi" w:cstheme="minorBidi"/>
                <w:i/>
                <w:iCs/>
                <w:noProof/>
                <w:szCs w:val="22"/>
                <w:lang w:val="en-US"/>
              </w:rPr>
              <w:t>Saxton, G.D., Kuo, J.-S. and Ho, Y.-C. (2011) The determinants of voluntary financial disclosure by nonprofit organizations. Nonprofit and voluntary sector quarterly, 0899764011427597.</w:t>
            </w:r>
            <w:bookmarkEnd w:id="485"/>
          </w:p>
          <w:p w14:paraId="4C77840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86" w:name="_ENREF_332"/>
            <w:r w:rsidRPr="00154210">
              <w:rPr>
                <w:rFonts w:asciiTheme="minorBidi" w:eastAsia="Calibri" w:hAnsiTheme="minorBidi" w:cstheme="minorBidi"/>
                <w:i/>
                <w:iCs/>
                <w:noProof/>
                <w:szCs w:val="22"/>
                <w:lang w:val="en-US"/>
              </w:rPr>
              <w:t>Schipper, K. (1981) Discussion of voluntary corporate disclosure: The case of interim reporting. Journal of Accounting Research, 19, 85-88.</w:t>
            </w:r>
            <w:bookmarkEnd w:id="486"/>
          </w:p>
          <w:p w14:paraId="2010526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87" w:name="_ENREF_333"/>
            <w:r w:rsidRPr="00154210">
              <w:rPr>
                <w:rFonts w:asciiTheme="minorBidi" w:eastAsia="Calibri" w:hAnsiTheme="minorBidi" w:cstheme="minorBidi"/>
                <w:i/>
                <w:iCs/>
                <w:noProof/>
                <w:szCs w:val="22"/>
                <w:lang w:val="en-US"/>
              </w:rPr>
              <w:t>Scholtens, B. and Kang, F.C. (2013) Corporate social responsibility and earnings management: Evidence from Asian economies. Corporate Social Responsibility and Environmental Management, 20 (2) 95-112.</w:t>
            </w:r>
            <w:bookmarkEnd w:id="487"/>
          </w:p>
          <w:p w14:paraId="2D36EDF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88" w:name="_ENREF_334"/>
            <w:r w:rsidRPr="00154210">
              <w:rPr>
                <w:rFonts w:asciiTheme="minorBidi" w:eastAsia="Calibri" w:hAnsiTheme="minorBidi" w:cstheme="minorBidi"/>
                <w:i/>
                <w:iCs/>
                <w:noProof/>
                <w:szCs w:val="22"/>
                <w:lang w:val="en-US"/>
              </w:rPr>
              <w:t>Scott, J.C. (2008) Weapons of the weak: Everyday forms of peasant resistance. yale university Press.</w:t>
            </w:r>
            <w:bookmarkEnd w:id="488"/>
          </w:p>
          <w:p w14:paraId="2F544326"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89" w:name="_ENREF_335"/>
            <w:r w:rsidRPr="00154210">
              <w:rPr>
                <w:rFonts w:asciiTheme="minorBidi" w:eastAsia="Calibri" w:hAnsiTheme="minorBidi" w:cstheme="minorBidi"/>
                <w:i/>
                <w:iCs/>
                <w:noProof/>
                <w:szCs w:val="22"/>
                <w:lang w:val="en-US"/>
              </w:rPr>
              <w:t>Scott, W.R. (1995) Institutions and organizations. Thousand Oaks [etc.]: Sage.</w:t>
            </w:r>
            <w:bookmarkEnd w:id="489"/>
          </w:p>
          <w:p w14:paraId="4EA0CC8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90" w:name="_ENREF_336"/>
            <w:r w:rsidRPr="00154210">
              <w:rPr>
                <w:rFonts w:asciiTheme="minorBidi" w:eastAsia="Calibri" w:hAnsiTheme="minorBidi" w:cstheme="minorBidi"/>
                <w:i/>
                <w:iCs/>
                <w:noProof/>
                <w:szCs w:val="22"/>
                <w:lang w:val="en-US"/>
              </w:rPr>
              <w:t xml:space="preserve">Scott, W.R. and Christensen, S. (1995) The Institutional construction of organization international and longitudinal studies Thousand Oaks, CA: Sage </w:t>
            </w:r>
            <w:bookmarkEnd w:id="490"/>
          </w:p>
          <w:p w14:paraId="09D3ABC5"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91" w:name="_ENREF_337"/>
            <w:r w:rsidRPr="00154210">
              <w:rPr>
                <w:rFonts w:asciiTheme="minorBidi" w:eastAsia="Calibri" w:hAnsiTheme="minorBidi" w:cstheme="minorBidi"/>
                <w:i/>
                <w:iCs/>
                <w:noProof/>
                <w:szCs w:val="22"/>
                <w:lang w:val="en-US"/>
              </w:rPr>
              <w:t>Sharma, S. and Vredenburg, H. (1998) Proactive corporate environmental strategy and the development of competitively valuable organizational capabilities. Strategic management journal, 19 (8) 729-753.</w:t>
            </w:r>
            <w:bookmarkEnd w:id="491"/>
          </w:p>
          <w:p w14:paraId="18714BA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92" w:name="_ENREF_338"/>
            <w:r w:rsidRPr="00154210">
              <w:rPr>
                <w:rFonts w:asciiTheme="minorBidi" w:eastAsia="Calibri" w:hAnsiTheme="minorBidi" w:cstheme="minorBidi"/>
                <w:i/>
                <w:iCs/>
                <w:noProof/>
                <w:szCs w:val="22"/>
                <w:lang w:val="en-US"/>
              </w:rPr>
              <w:t>Shleifer, A. and Vishny, R.W. (1997) A survey of corporate governance. The journal of finance, 52 (2) 737-783.</w:t>
            </w:r>
            <w:bookmarkEnd w:id="492"/>
          </w:p>
          <w:p w14:paraId="4D71250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93" w:name="_ENREF_339"/>
            <w:r w:rsidRPr="00154210">
              <w:rPr>
                <w:rFonts w:asciiTheme="minorBidi" w:eastAsia="Calibri" w:hAnsiTheme="minorBidi" w:cstheme="minorBidi"/>
                <w:i/>
                <w:iCs/>
                <w:noProof/>
                <w:szCs w:val="22"/>
                <w:lang w:val="en-US"/>
              </w:rPr>
              <w:t>Singhvi, S.S. and Desai, H.B. (1971) An empirical analysis of the quality of corporate financial disclosure. The Accounting Review, 46 (1) 129-138.</w:t>
            </w:r>
            <w:bookmarkEnd w:id="493"/>
          </w:p>
          <w:p w14:paraId="08A58C8E"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94" w:name="_ENREF_341"/>
            <w:r w:rsidRPr="00154210">
              <w:rPr>
                <w:rFonts w:asciiTheme="minorBidi" w:eastAsia="Calibri" w:hAnsiTheme="minorBidi" w:cstheme="minorBidi"/>
                <w:i/>
                <w:iCs/>
                <w:noProof/>
                <w:szCs w:val="22"/>
                <w:lang w:val="en-US"/>
              </w:rPr>
              <w:t>Singmann, H. and Klauer, K.C. (2011) Deductive and inductive conditional inferences: two modes of reasoning. Thinking &amp; Reasoning, 17 (3) 247-281.</w:t>
            </w:r>
            <w:bookmarkEnd w:id="494"/>
          </w:p>
          <w:p w14:paraId="520DDA5C"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95" w:name="_ENREF_343"/>
            <w:r w:rsidRPr="00154210">
              <w:rPr>
                <w:rFonts w:asciiTheme="minorBidi" w:eastAsia="Calibri" w:hAnsiTheme="minorBidi" w:cstheme="minorBidi"/>
                <w:i/>
                <w:iCs/>
                <w:noProof/>
                <w:szCs w:val="22"/>
                <w:lang w:val="en-US"/>
              </w:rPr>
              <w:t>Skinner, D.J. (1994) Why firms voluntarily disclose bad news. Journal of accounting research, 32 (1) 38-60.</w:t>
            </w:r>
            <w:bookmarkEnd w:id="495"/>
          </w:p>
          <w:p w14:paraId="787ECCC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96" w:name="_ENREF_344"/>
            <w:r w:rsidRPr="00154210">
              <w:rPr>
                <w:rFonts w:asciiTheme="minorBidi" w:eastAsia="Calibri" w:hAnsiTheme="minorBidi" w:cstheme="minorBidi"/>
                <w:i/>
                <w:iCs/>
                <w:noProof/>
                <w:szCs w:val="22"/>
                <w:lang w:val="en-US"/>
              </w:rPr>
              <w:t>Skinner, D.J. (1997) Earnings disclosures and stockholder lawsuits. Journal of Accounting and Economics, 23 (3) 249-282.</w:t>
            </w:r>
            <w:bookmarkEnd w:id="496"/>
          </w:p>
          <w:p w14:paraId="33836BA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97" w:name="_ENREF_345"/>
            <w:r w:rsidRPr="00154210">
              <w:rPr>
                <w:rFonts w:asciiTheme="minorBidi" w:eastAsia="Calibri" w:hAnsiTheme="minorBidi" w:cstheme="minorBidi"/>
                <w:i/>
                <w:iCs/>
                <w:noProof/>
                <w:szCs w:val="22"/>
                <w:lang w:val="en-US"/>
              </w:rPr>
              <w:t>Smith Jr, C.W. and Watts, R.L. (1992) The investment opportunity set and corporate financing, dividend, and compensation policies. Journal of financial Economics, 32 (3) 263-292.</w:t>
            </w:r>
            <w:bookmarkEnd w:id="497"/>
          </w:p>
          <w:p w14:paraId="53C4B7E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98" w:name="_ENREF_346"/>
            <w:r w:rsidRPr="00154210">
              <w:rPr>
                <w:rFonts w:asciiTheme="minorBidi" w:eastAsia="Calibri" w:hAnsiTheme="minorBidi" w:cstheme="minorBidi"/>
                <w:i/>
                <w:iCs/>
                <w:noProof/>
                <w:szCs w:val="22"/>
                <w:lang w:val="en-US"/>
              </w:rPr>
              <w:t>Soderstrom, N.S. and Sun, K.J. (2007) IFRS adoption and accounting quality: a review. European Accounting Review, 16 (4) 675-702.</w:t>
            </w:r>
            <w:bookmarkEnd w:id="498"/>
          </w:p>
          <w:p w14:paraId="3CD036DE"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499" w:name="_ENREF_347"/>
            <w:r w:rsidRPr="00154210">
              <w:rPr>
                <w:rFonts w:asciiTheme="minorBidi" w:eastAsia="Calibri" w:hAnsiTheme="minorBidi" w:cstheme="minorBidi"/>
                <w:i/>
                <w:iCs/>
                <w:noProof/>
                <w:szCs w:val="22"/>
                <w:lang w:val="en-US"/>
              </w:rPr>
              <w:t>Sotorrío, L.L. and Sánchez, J.L.F. (2010) Corporate social reporting for different audiences: the case of multinational corporations in Spain. Corporate Social Responsibility and Environmental Management, 17 (5) 272-283.</w:t>
            </w:r>
            <w:bookmarkEnd w:id="499"/>
          </w:p>
          <w:p w14:paraId="1AD5B89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00" w:name="_ENREF_348"/>
            <w:r w:rsidRPr="00154210">
              <w:rPr>
                <w:rFonts w:asciiTheme="minorBidi" w:eastAsia="Calibri" w:hAnsiTheme="minorBidi" w:cstheme="minorBidi"/>
                <w:i/>
                <w:iCs/>
                <w:noProof/>
                <w:szCs w:val="22"/>
                <w:lang w:val="en-US"/>
              </w:rPr>
              <w:t>Souissi, M. and Khlif, H. (2012) Meta-analytic review of disclosure level and cost of equity capital. International Journal of Accounting and Information Management, 20 (1) 49-62.</w:t>
            </w:r>
            <w:bookmarkEnd w:id="500"/>
          </w:p>
          <w:p w14:paraId="14175FC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01" w:name="_ENREF_349"/>
            <w:r w:rsidRPr="00154210">
              <w:rPr>
                <w:rFonts w:asciiTheme="minorBidi" w:eastAsia="Calibri" w:hAnsiTheme="minorBidi" w:cstheme="minorBidi"/>
                <w:i/>
                <w:iCs/>
                <w:noProof/>
                <w:szCs w:val="22"/>
                <w:lang w:val="en-US"/>
              </w:rPr>
              <w:t>Spence, M. (1974) Competitive and optimal responses to signals: An analysis of efficiency and distribution Journal of Economic Theory, 7 (3) 296-332.</w:t>
            </w:r>
            <w:bookmarkEnd w:id="501"/>
          </w:p>
          <w:p w14:paraId="5FC351B4"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02" w:name="_ENREF_350"/>
            <w:r w:rsidRPr="00154210">
              <w:rPr>
                <w:rFonts w:asciiTheme="minorBidi" w:eastAsia="Calibri" w:hAnsiTheme="minorBidi" w:cstheme="minorBidi"/>
                <w:i/>
                <w:iCs/>
                <w:noProof/>
                <w:szCs w:val="22"/>
                <w:lang w:val="en-US"/>
              </w:rPr>
              <w:t>Stimson, J.A. (1985) Regression in space and time: A statistical essay. American Journal of Political Science, 914-947.</w:t>
            </w:r>
            <w:bookmarkEnd w:id="502"/>
          </w:p>
          <w:p w14:paraId="6322477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03" w:name="_ENREF_351"/>
            <w:r w:rsidRPr="00154210">
              <w:rPr>
                <w:rFonts w:asciiTheme="minorBidi" w:eastAsia="Calibri" w:hAnsiTheme="minorBidi" w:cstheme="minorBidi"/>
                <w:i/>
                <w:iCs/>
                <w:noProof/>
                <w:szCs w:val="22"/>
                <w:lang w:val="en-US"/>
              </w:rPr>
              <w:t>Su, H., Chou, T. and Osborne, P.G. (2011) When financial information meets religion: Charitable-giving behavior in Taiwan. Social Behavior and Personality: an international journal, 39 (8) 1009-1019.</w:t>
            </w:r>
            <w:bookmarkEnd w:id="503"/>
          </w:p>
          <w:p w14:paraId="351DBC9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04" w:name="_ENREF_352"/>
            <w:r w:rsidRPr="00154210">
              <w:rPr>
                <w:rFonts w:asciiTheme="minorBidi" w:eastAsia="Calibri" w:hAnsiTheme="minorBidi" w:cstheme="minorBidi"/>
                <w:i/>
                <w:iCs/>
                <w:noProof/>
                <w:szCs w:val="22"/>
                <w:lang w:val="en-US"/>
              </w:rPr>
              <w:t>Suchman, M.C. (1995) Managing legitimacy: Strategic and institutional approaches. Academy of management review, 20 (3) 571-610.</w:t>
            </w:r>
            <w:bookmarkEnd w:id="504"/>
          </w:p>
          <w:p w14:paraId="50D7A99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05" w:name="_ENREF_353"/>
            <w:r w:rsidRPr="00154210">
              <w:rPr>
                <w:rFonts w:asciiTheme="minorBidi" w:eastAsia="Calibri" w:hAnsiTheme="minorBidi" w:cstheme="minorBidi"/>
                <w:i/>
                <w:iCs/>
                <w:noProof/>
                <w:szCs w:val="22"/>
                <w:lang w:val="en-US"/>
              </w:rPr>
              <w:t>Suddaby, R. (2010) Challenges for institutional theory. Journal of Management Inquiry, 19 (1) 14-20.</w:t>
            </w:r>
            <w:bookmarkEnd w:id="505"/>
          </w:p>
          <w:p w14:paraId="7C91F86B" w14:textId="77777777" w:rsidR="00154210" w:rsidRPr="00154210" w:rsidRDefault="00154210" w:rsidP="00154210">
            <w:pPr>
              <w:shd w:val="clear" w:color="auto" w:fill="FFFFFF"/>
              <w:spacing w:after="0"/>
              <w:jc w:val="both"/>
              <w:rPr>
                <w:rFonts w:asciiTheme="minorBidi" w:eastAsia="SimSun" w:hAnsiTheme="minorBidi" w:cstheme="minorBidi"/>
                <w:color w:val="222222"/>
                <w:szCs w:val="22"/>
                <w:lang w:eastAsia="en-GB"/>
              </w:rPr>
            </w:pPr>
            <w:r w:rsidRPr="00154210">
              <w:rPr>
                <w:rFonts w:asciiTheme="minorBidi" w:eastAsia="SimSun" w:hAnsiTheme="minorBidi" w:cstheme="minorBidi"/>
                <w:color w:val="222222"/>
                <w:szCs w:val="22"/>
                <w:lang w:eastAsia="en-GB"/>
              </w:rPr>
              <w:t xml:space="preserve">Sukthomya, D. (2011). </w:t>
            </w:r>
            <w:r w:rsidRPr="00154210">
              <w:rPr>
                <w:rFonts w:asciiTheme="minorBidi" w:eastAsia="SimSun" w:hAnsiTheme="minorBidi" w:cstheme="minorBidi"/>
                <w:i/>
                <w:iCs/>
                <w:color w:val="222222"/>
                <w:szCs w:val="22"/>
                <w:lang w:eastAsia="en-GB"/>
              </w:rPr>
              <w:t>The empirical evidence of voluntary disclosure in the annual reports of listed companies: the case of Thailand</w:t>
            </w:r>
            <w:r w:rsidRPr="00154210">
              <w:rPr>
                <w:rFonts w:asciiTheme="minorBidi" w:eastAsia="SimSun" w:hAnsiTheme="minorBidi" w:cstheme="minorBidi"/>
                <w:color w:val="222222"/>
                <w:szCs w:val="22"/>
                <w:lang w:eastAsia="en-GB"/>
              </w:rPr>
              <w:t xml:space="preserve"> (Doctoral dissertation, University of Nottingham)</w:t>
            </w:r>
          </w:p>
          <w:p w14:paraId="06F416A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506" w:name="_ENREF_222"/>
            <w:r w:rsidRPr="00154210">
              <w:rPr>
                <w:rFonts w:asciiTheme="minorBidi" w:eastAsia="Calibri" w:hAnsiTheme="minorBidi" w:cstheme="minorBidi"/>
                <w:iCs/>
                <w:noProof/>
                <w:szCs w:val="22"/>
                <w:lang w:val="en-US"/>
              </w:rPr>
              <w:t xml:space="preserve">The Corruption Level (2013)  Available from: </w:t>
            </w:r>
            <w:hyperlink r:id="rId40" w:history="1">
              <w:r w:rsidRPr="00154210">
                <w:rPr>
                  <w:rFonts w:asciiTheme="minorBidi" w:eastAsia="Calibri" w:hAnsiTheme="minorBidi" w:cstheme="minorBidi"/>
                  <w:iCs/>
                  <w:szCs w:val="22"/>
                </w:rPr>
                <w:t>http://www.transparency.org.uk/</w:t>
              </w:r>
            </w:hyperlink>
            <w:r w:rsidRPr="00154210">
              <w:rPr>
                <w:rFonts w:asciiTheme="minorBidi" w:eastAsia="Calibri" w:hAnsiTheme="minorBidi" w:cstheme="minorBidi"/>
                <w:iCs/>
                <w:noProof/>
                <w:szCs w:val="22"/>
                <w:lang w:val="en-US"/>
              </w:rPr>
              <w:t xml:space="preserve"> [Accessed 28/06/2013].</w:t>
            </w:r>
            <w:bookmarkEnd w:id="506"/>
          </w:p>
          <w:p w14:paraId="5D16198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507" w:name="_ENREF_220"/>
            <w:r w:rsidRPr="00154210">
              <w:rPr>
                <w:rFonts w:asciiTheme="minorBidi" w:eastAsia="Calibri" w:hAnsiTheme="minorBidi" w:cstheme="minorBidi"/>
                <w:iCs/>
                <w:noProof/>
                <w:szCs w:val="22"/>
                <w:lang w:val="en-US"/>
              </w:rPr>
              <w:t xml:space="preserve">The Importance of Religion (2013). Available from: </w:t>
            </w:r>
            <w:hyperlink r:id="rId41" w:history="1">
              <w:r w:rsidRPr="00154210">
                <w:rPr>
                  <w:rFonts w:asciiTheme="minorBidi" w:eastAsia="Calibri" w:hAnsiTheme="minorBidi" w:cstheme="minorBidi"/>
                  <w:iCs/>
                  <w:szCs w:val="22"/>
                </w:rPr>
                <w:t>http://www.gallup.com/home.aspx</w:t>
              </w:r>
            </w:hyperlink>
            <w:r w:rsidRPr="00154210">
              <w:rPr>
                <w:rFonts w:asciiTheme="minorBidi" w:eastAsia="Calibri" w:hAnsiTheme="minorBidi" w:cstheme="minorBidi"/>
                <w:iCs/>
                <w:noProof/>
                <w:szCs w:val="22"/>
                <w:lang w:val="en-US"/>
              </w:rPr>
              <w:t xml:space="preserve"> [Accessed 24/06/2013].</w:t>
            </w:r>
            <w:bookmarkEnd w:id="507"/>
          </w:p>
          <w:p w14:paraId="33DF0CFE"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508" w:name="_ENREF_225"/>
            <w:r w:rsidRPr="00154210">
              <w:rPr>
                <w:rFonts w:asciiTheme="minorBidi" w:eastAsia="Calibri" w:hAnsiTheme="minorBidi" w:cstheme="minorBidi"/>
                <w:iCs/>
                <w:noProof/>
                <w:szCs w:val="22"/>
                <w:lang w:val="en-US"/>
              </w:rPr>
              <w:t xml:space="preserve">The legal system by Country  (2013). Available from: </w:t>
            </w:r>
            <w:hyperlink r:id="rId42" w:history="1">
              <w:r w:rsidRPr="00154210">
                <w:rPr>
                  <w:rFonts w:asciiTheme="minorBidi" w:eastAsia="Calibri" w:hAnsiTheme="minorBidi" w:cstheme="minorBidi"/>
                  <w:iCs/>
                  <w:szCs w:val="22"/>
                </w:rPr>
                <w:t>https://www.cia.gov/library/publications/the-world-factbook/fields/2100.html</w:t>
              </w:r>
            </w:hyperlink>
            <w:r w:rsidRPr="00154210">
              <w:rPr>
                <w:rFonts w:asciiTheme="minorBidi" w:eastAsia="Calibri" w:hAnsiTheme="minorBidi" w:cstheme="minorBidi"/>
                <w:iCs/>
                <w:noProof/>
                <w:szCs w:val="22"/>
                <w:lang w:val="en-US"/>
              </w:rPr>
              <w:t>[Accessed 20/06/2013].</w:t>
            </w:r>
            <w:bookmarkEnd w:id="508"/>
          </w:p>
          <w:p w14:paraId="0F022CC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lang w:val="en-US"/>
              </w:rPr>
            </w:pPr>
            <w:bookmarkStart w:id="509" w:name="_ENREF_223"/>
            <w:r w:rsidRPr="00154210">
              <w:rPr>
                <w:rFonts w:asciiTheme="minorBidi" w:eastAsia="Calibri" w:hAnsiTheme="minorBidi" w:cstheme="minorBidi"/>
                <w:iCs/>
                <w:noProof/>
                <w:szCs w:val="22"/>
                <w:lang w:val="en-US"/>
              </w:rPr>
              <w:t xml:space="preserve">The Level of Tertiary Education and The Enrolment Rate  (2013).  Available from: </w:t>
            </w:r>
            <w:hyperlink r:id="rId43" w:history="1">
              <w:r w:rsidRPr="00154210">
                <w:rPr>
                  <w:rFonts w:asciiTheme="minorBidi" w:eastAsia="Calibri" w:hAnsiTheme="minorBidi" w:cstheme="minorBidi"/>
                  <w:iCs/>
                  <w:szCs w:val="22"/>
                </w:rPr>
                <w:t>http://www.unesco.org/new/en</w:t>
              </w:r>
            </w:hyperlink>
            <w:r w:rsidRPr="00154210">
              <w:rPr>
                <w:rFonts w:asciiTheme="minorBidi" w:eastAsia="Calibri" w:hAnsiTheme="minorBidi" w:cstheme="minorBidi"/>
                <w:iCs/>
                <w:noProof/>
                <w:szCs w:val="22"/>
                <w:lang w:val="en-US"/>
              </w:rPr>
              <w:t xml:space="preserve"> [Accessed 27/06/2013].</w:t>
            </w:r>
            <w:bookmarkEnd w:id="509"/>
          </w:p>
          <w:p w14:paraId="617D03EB"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10" w:name="_ENREF_355"/>
            <w:r w:rsidRPr="00154210">
              <w:rPr>
                <w:rFonts w:asciiTheme="minorBidi" w:eastAsia="Calibri" w:hAnsiTheme="minorBidi" w:cstheme="minorBidi"/>
                <w:i/>
                <w:iCs/>
                <w:noProof/>
                <w:szCs w:val="22"/>
                <w:lang w:val="en-US"/>
              </w:rPr>
              <w:t>Tian, Y. and Chen, J. (2009) Concept of voluntary information disclosure and a review of relevant studies. International Journal of Economics and Finance, 1 (2) 55.</w:t>
            </w:r>
            <w:bookmarkEnd w:id="510"/>
          </w:p>
          <w:p w14:paraId="140C339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11" w:name="_ENREF_356"/>
            <w:r w:rsidRPr="00154210">
              <w:rPr>
                <w:rFonts w:asciiTheme="minorBidi" w:eastAsia="Calibri" w:hAnsiTheme="minorBidi" w:cstheme="minorBidi"/>
                <w:i/>
                <w:iCs/>
                <w:noProof/>
                <w:szCs w:val="22"/>
                <w:lang w:val="en-US"/>
              </w:rPr>
              <w:t>Timothy, P.C., Donald, R.E. and Larry, G.P. (1985) The use of rank transformation and multiple regression analysis in estimating residential property values with small sample. Journal of Real Estate Research, 1 (1) 19-31.</w:t>
            </w:r>
            <w:bookmarkEnd w:id="511"/>
          </w:p>
          <w:p w14:paraId="33245DA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12" w:name="_ENREF_357"/>
            <w:r w:rsidRPr="00154210">
              <w:rPr>
                <w:rFonts w:asciiTheme="minorBidi" w:eastAsia="Calibri" w:hAnsiTheme="minorBidi" w:cstheme="minorBidi"/>
                <w:i/>
                <w:iCs/>
                <w:noProof/>
                <w:szCs w:val="22"/>
                <w:lang w:val="en-US"/>
              </w:rPr>
              <w:t>Tinaikar, S. (2014) Voluntary disclosure and ownership structure: An analysis of dual class firms. Journal of Management &amp; Governance, 18 (2) 373-417.</w:t>
            </w:r>
            <w:bookmarkEnd w:id="512"/>
          </w:p>
          <w:p w14:paraId="1528DCA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Cs/>
                <w:noProof/>
                <w:szCs w:val="22"/>
              </w:rPr>
            </w:pPr>
            <w:r w:rsidRPr="00154210">
              <w:rPr>
                <w:rFonts w:asciiTheme="minorBidi" w:eastAsia="Calibri" w:hAnsiTheme="minorBidi" w:cstheme="minorBidi"/>
                <w:iCs/>
                <w:noProof/>
                <w:szCs w:val="22"/>
              </w:rPr>
              <w:t xml:space="preserve">Titman, S., &amp; Trueman, B. (1986). Information quality and the valuation of new issues. </w:t>
            </w:r>
            <w:r w:rsidRPr="00154210">
              <w:rPr>
                <w:rFonts w:asciiTheme="minorBidi" w:eastAsia="Calibri" w:hAnsiTheme="minorBidi" w:cstheme="minorBidi"/>
                <w:i/>
                <w:iCs/>
                <w:noProof/>
                <w:szCs w:val="22"/>
              </w:rPr>
              <w:t>Journal of Accounting and Economics</w:t>
            </w:r>
            <w:r w:rsidRPr="00154210">
              <w:rPr>
                <w:rFonts w:asciiTheme="minorBidi" w:eastAsia="Calibri" w:hAnsiTheme="minorBidi" w:cstheme="minorBidi"/>
                <w:iCs/>
                <w:noProof/>
                <w:szCs w:val="22"/>
              </w:rPr>
              <w:t xml:space="preserve">, </w:t>
            </w:r>
            <w:r w:rsidRPr="00154210">
              <w:rPr>
                <w:rFonts w:asciiTheme="minorBidi" w:eastAsia="Calibri" w:hAnsiTheme="minorBidi" w:cstheme="minorBidi"/>
                <w:i/>
                <w:iCs/>
                <w:noProof/>
                <w:szCs w:val="22"/>
              </w:rPr>
              <w:t>8</w:t>
            </w:r>
            <w:r w:rsidRPr="00154210">
              <w:rPr>
                <w:rFonts w:asciiTheme="minorBidi" w:eastAsia="Calibri" w:hAnsiTheme="minorBidi" w:cstheme="minorBidi"/>
                <w:iCs/>
                <w:noProof/>
                <w:szCs w:val="22"/>
              </w:rPr>
              <w:t>(2), 159-172.</w:t>
            </w:r>
          </w:p>
          <w:p w14:paraId="5BA5D379"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13" w:name="_ENREF_358"/>
            <w:r w:rsidRPr="00154210">
              <w:rPr>
                <w:rFonts w:asciiTheme="minorBidi" w:eastAsia="Calibri" w:hAnsiTheme="minorBidi" w:cstheme="minorBidi"/>
                <w:i/>
                <w:iCs/>
                <w:noProof/>
                <w:szCs w:val="22"/>
                <w:lang w:val="en-US"/>
              </w:rPr>
              <w:t>Touron, P. (2005) The adoption of US GAAP by French firms before the creation of the International Accounting Standard Committee: an institutional explanation. Critical Perspectives on Accounting, 16 (6) 851-873.</w:t>
            </w:r>
            <w:bookmarkEnd w:id="513"/>
          </w:p>
          <w:p w14:paraId="03AEBCE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r w:rsidRPr="00154210">
              <w:rPr>
                <w:rFonts w:asciiTheme="minorBidi" w:eastAsia="Calibri" w:hAnsiTheme="minorBidi" w:cstheme="minorBidi"/>
                <w:i/>
                <w:iCs/>
                <w:noProof/>
                <w:szCs w:val="22"/>
                <w:lang w:val="en-US"/>
              </w:rPr>
              <w:t>Tsang, E. W. (1998) A longitudinal study of corporate social reporting in Singapore: the case of the banking, food and beverages and hotel industries. Accounting, Auditing &amp; Accountability Journal, 11(5): 624-635.</w:t>
            </w:r>
          </w:p>
          <w:p w14:paraId="619090C6"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14" w:name="_ENREF_359"/>
            <w:r w:rsidRPr="00154210">
              <w:rPr>
                <w:rFonts w:asciiTheme="minorBidi" w:eastAsia="Calibri" w:hAnsiTheme="minorBidi" w:cstheme="minorBidi"/>
                <w:i/>
                <w:iCs/>
                <w:noProof/>
                <w:szCs w:val="22"/>
                <w:lang w:val="en-US"/>
              </w:rPr>
              <w:t>Tuttle, B. and Dillard, J. (2007) Beyond competition: Institutional isomorphism in US accounting research. Accounting Horizons, 21 (4) 387-409.</w:t>
            </w:r>
            <w:bookmarkEnd w:id="514"/>
          </w:p>
          <w:p w14:paraId="020EED0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15" w:name="_ENREF_360"/>
            <w:r w:rsidRPr="00154210">
              <w:rPr>
                <w:rFonts w:asciiTheme="minorBidi" w:eastAsia="Calibri" w:hAnsiTheme="minorBidi" w:cstheme="minorBidi"/>
                <w:i/>
                <w:iCs/>
                <w:noProof/>
                <w:szCs w:val="22"/>
                <w:lang w:val="en-US"/>
              </w:rPr>
              <w:t>Tyler, T.R. (2006) Psychological Perspectives on Legitimacy and Legitimation. Annual Review of Psychology 57 375–400.</w:t>
            </w:r>
            <w:bookmarkEnd w:id="515"/>
          </w:p>
          <w:p w14:paraId="11A6D026"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16" w:name="_ENREF_361"/>
            <w:r w:rsidRPr="00154210">
              <w:rPr>
                <w:rFonts w:asciiTheme="minorBidi" w:eastAsia="Calibri" w:hAnsiTheme="minorBidi" w:cstheme="minorBidi"/>
                <w:i/>
                <w:iCs/>
                <w:noProof/>
                <w:szCs w:val="22"/>
                <w:lang w:val="en-US"/>
              </w:rPr>
              <w:t>Ullmann, A.A. (1985) Data in search of a theory: a critical examination of the relationships among social performance, social disclosure, and economic performance of US firms Academy of management Review, 10 (3) 540-557.</w:t>
            </w:r>
            <w:bookmarkEnd w:id="516"/>
          </w:p>
          <w:p w14:paraId="478C0FA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17" w:name="_ENREF_362"/>
            <w:r w:rsidRPr="00154210">
              <w:rPr>
                <w:rFonts w:asciiTheme="minorBidi" w:eastAsia="Calibri" w:hAnsiTheme="minorBidi" w:cstheme="minorBidi"/>
                <w:i/>
                <w:iCs/>
                <w:noProof/>
                <w:szCs w:val="22"/>
                <w:lang w:val="en-US"/>
              </w:rPr>
              <w:t>Uyar, A., Kilic, M. and Bayyurt, N. (2013) Association between firm characteristics and corporate voluntary disclosure: Evidence from Turkish listed companies. Intangible Capital, 9 (4) 1080-1112.</w:t>
            </w:r>
            <w:bookmarkEnd w:id="517"/>
          </w:p>
          <w:p w14:paraId="6341864E"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18" w:name="_ENREF_363"/>
            <w:r w:rsidRPr="00154210">
              <w:rPr>
                <w:rFonts w:asciiTheme="minorBidi" w:eastAsia="Calibri" w:hAnsiTheme="minorBidi" w:cstheme="minorBidi"/>
                <w:i/>
                <w:iCs/>
                <w:noProof/>
                <w:szCs w:val="22"/>
                <w:lang w:val="en-US"/>
              </w:rPr>
              <w:t>Van Der Laan Smith, J., Adhikari, A. and Tondkar, R.H. (2005) Exploring differences in social disclosures internationally: A stakeholder perspective. Journal of Accounting and Public Policy, 24 (2) 123-151.</w:t>
            </w:r>
            <w:bookmarkEnd w:id="518"/>
          </w:p>
          <w:p w14:paraId="63CA5C3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19" w:name="_ENREF_364"/>
            <w:r w:rsidRPr="00154210">
              <w:rPr>
                <w:rFonts w:asciiTheme="minorBidi" w:eastAsia="Calibri" w:hAnsiTheme="minorBidi" w:cstheme="minorBidi"/>
                <w:i/>
                <w:iCs/>
                <w:noProof/>
                <w:szCs w:val="22"/>
                <w:lang w:val="en-US"/>
              </w:rPr>
              <w:t>Verbruggen, S., Christiaens, J. and Milis, K. (2011) Can resource dependence and coercive isomorphism explain nonprofit organizations’ compliance with reporting standards? Nonprofit and voluntary sector quarterly, 40 (1) 5-32.</w:t>
            </w:r>
            <w:bookmarkEnd w:id="519"/>
          </w:p>
          <w:p w14:paraId="654089D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20" w:name="_ENREF_365"/>
            <w:r w:rsidRPr="00154210">
              <w:rPr>
                <w:rFonts w:asciiTheme="minorBidi" w:eastAsia="Calibri" w:hAnsiTheme="minorBidi" w:cstheme="minorBidi"/>
                <w:i/>
                <w:iCs/>
                <w:noProof/>
                <w:szCs w:val="22"/>
                <w:lang w:val="en-US"/>
              </w:rPr>
              <w:t>Violet, W.J. (1983) The Development of International Accounting Standards: An Anthropological Perspect- ive International Journal of Accounting Education Research.</w:t>
            </w:r>
            <w:bookmarkEnd w:id="520"/>
          </w:p>
          <w:p w14:paraId="77F3D69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21" w:name="_ENREF_366"/>
            <w:r w:rsidRPr="00154210">
              <w:rPr>
                <w:rFonts w:asciiTheme="minorBidi" w:eastAsia="Calibri" w:hAnsiTheme="minorBidi" w:cstheme="minorBidi"/>
                <w:i/>
                <w:iCs/>
                <w:noProof/>
                <w:szCs w:val="22"/>
                <w:lang w:val="en-US"/>
              </w:rPr>
              <w:t>Wallace, R. and Naser, K. (1996) Firm-specific determinants of the comprehensiveness of mandatory disclosure in the corporate annual reports of firms listed on the stock exchange of Hong Kong. Journal of Accounting and Public policy, 14 (4) 311-368.</w:t>
            </w:r>
            <w:bookmarkEnd w:id="521"/>
          </w:p>
          <w:p w14:paraId="607D2E0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22" w:name="_ENREF_367"/>
            <w:r w:rsidRPr="00154210">
              <w:rPr>
                <w:rFonts w:asciiTheme="minorBidi" w:eastAsia="Calibri" w:hAnsiTheme="minorBidi" w:cstheme="minorBidi"/>
                <w:i/>
                <w:iCs/>
                <w:noProof/>
                <w:szCs w:val="22"/>
                <w:lang w:val="en-US"/>
              </w:rPr>
              <w:t>Wallace, R.O., Naser, K. and Mora, A. (1994) The relationship between the comprehensiveness of corporate annual reports and firm characteristics in Spain. Accounting and business research, 25 (97) 41-53.</w:t>
            </w:r>
            <w:bookmarkEnd w:id="522"/>
          </w:p>
          <w:p w14:paraId="3D5AEF0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23" w:name="_ENREF_368"/>
            <w:r w:rsidRPr="00154210">
              <w:rPr>
                <w:rFonts w:asciiTheme="minorBidi" w:eastAsia="Calibri" w:hAnsiTheme="minorBidi" w:cstheme="minorBidi"/>
                <w:i/>
                <w:iCs/>
                <w:noProof/>
                <w:szCs w:val="22"/>
                <w:lang w:val="en-US"/>
              </w:rPr>
              <w:t>Wang, K. and Claiborne, M.C. (2008) Determinants and consequences of voluntary disclosure in an emerging market: evidence from China. Journal of International Accounting, Auditing and Taxation, 17 (1) 14-30.</w:t>
            </w:r>
            <w:bookmarkEnd w:id="523"/>
          </w:p>
          <w:p w14:paraId="648F988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24" w:name="_ENREF_370"/>
            <w:r w:rsidRPr="00154210">
              <w:rPr>
                <w:rFonts w:asciiTheme="minorBidi" w:eastAsia="Calibri" w:hAnsiTheme="minorBidi" w:cstheme="minorBidi"/>
                <w:i/>
                <w:iCs/>
                <w:noProof/>
                <w:szCs w:val="22"/>
                <w:lang w:val="en-US"/>
              </w:rPr>
              <w:t>Watson, A., Shrives, P. and Marston, C. (2002) Voluntary disclosure of accounting ratios in the UK. The British Accounting Review, 34 (4) 289-313.</w:t>
            </w:r>
            <w:bookmarkEnd w:id="524"/>
          </w:p>
          <w:p w14:paraId="73DB88D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25" w:name="_ENREF_371"/>
            <w:r w:rsidRPr="00154210">
              <w:rPr>
                <w:rFonts w:asciiTheme="minorBidi" w:eastAsia="Calibri" w:hAnsiTheme="minorBidi" w:cstheme="minorBidi"/>
                <w:i/>
                <w:iCs/>
                <w:noProof/>
                <w:szCs w:val="22"/>
                <w:lang w:val="en-US"/>
              </w:rPr>
              <w:t>Watts, R. and Zimmerman, J. (1986) Positive accounting theory. NJ: Prentice-Hall, Englewood Cliffs.</w:t>
            </w:r>
            <w:bookmarkEnd w:id="525"/>
          </w:p>
          <w:p w14:paraId="481CE450"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26" w:name="_ENREF_372"/>
            <w:r w:rsidRPr="00154210">
              <w:rPr>
                <w:rFonts w:asciiTheme="minorBidi" w:eastAsia="Calibri" w:hAnsiTheme="minorBidi" w:cstheme="minorBidi"/>
                <w:i/>
                <w:iCs/>
                <w:noProof/>
                <w:szCs w:val="22"/>
                <w:lang w:val="en-US"/>
              </w:rPr>
              <w:t>Watts, R.L. (1977) Corporate financial statements, a product of the market and political processes. Australian journal of management, 2 (1) 53-75.</w:t>
            </w:r>
            <w:bookmarkEnd w:id="526"/>
          </w:p>
          <w:p w14:paraId="176FAD0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27" w:name="_ENREF_373"/>
            <w:r w:rsidRPr="00154210">
              <w:rPr>
                <w:rFonts w:asciiTheme="minorBidi" w:eastAsia="Calibri" w:hAnsiTheme="minorBidi" w:cstheme="minorBidi"/>
                <w:i/>
                <w:iCs/>
                <w:noProof/>
                <w:szCs w:val="22"/>
                <w:lang w:val="en-US"/>
              </w:rPr>
              <w:t>Watts, R.L. and Zimmerman, J.L. (1990) Positive accounting theory: a ten year perspective. Accounting review, 131-156.</w:t>
            </w:r>
            <w:bookmarkEnd w:id="527"/>
          </w:p>
          <w:p w14:paraId="324CADF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28" w:name="_ENREF_374"/>
            <w:r w:rsidRPr="00154210">
              <w:rPr>
                <w:rFonts w:asciiTheme="minorBidi" w:eastAsia="Calibri" w:hAnsiTheme="minorBidi" w:cstheme="minorBidi"/>
                <w:i/>
                <w:iCs/>
                <w:noProof/>
                <w:szCs w:val="22"/>
                <w:lang w:val="en-US"/>
              </w:rPr>
              <w:t>Wee, M., Tarca, A. and Chang, M. (2013) Disclosure incentives, mandatory standards and firm communication in the IFRS adoption setting. Australian Journal of Management.</w:t>
            </w:r>
            <w:bookmarkEnd w:id="528"/>
          </w:p>
          <w:p w14:paraId="42BADC2F"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29" w:name="_ENREF_375"/>
            <w:r w:rsidRPr="00154210">
              <w:rPr>
                <w:rFonts w:asciiTheme="minorBidi" w:eastAsia="Calibri" w:hAnsiTheme="minorBidi" w:cstheme="minorBidi"/>
                <w:i/>
                <w:iCs/>
                <w:noProof/>
                <w:szCs w:val="22"/>
                <w:lang w:val="en-US"/>
              </w:rPr>
              <w:t>Weick, K.E. and Quinn, R.E. (1999) Organizational change and development. Annual review of psychology, 50 (1) 361-386.</w:t>
            </w:r>
            <w:bookmarkEnd w:id="529"/>
          </w:p>
          <w:p w14:paraId="159DCFCB" w14:textId="77777777" w:rsidR="00154210" w:rsidRPr="00154210" w:rsidRDefault="00154210" w:rsidP="00154210">
            <w:pPr>
              <w:shd w:val="clear" w:color="auto" w:fill="FFFFFF"/>
              <w:spacing w:after="0"/>
              <w:jc w:val="both"/>
              <w:rPr>
                <w:rFonts w:asciiTheme="minorBidi" w:eastAsia="SimSun" w:hAnsiTheme="minorBidi" w:cstheme="minorBidi"/>
                <w:color w:val="222222"/>
                <w:szCs w:val="22"/>
                <w:lang w:eastAsia="en-GB"/>
              </w:rPr>
            </w:pPr>
            <w:r w:rsidRPr="00154210">
              <w:rPr>
                <w:rFonts w:asciiTheme="minorBidi" w:eastAsia="SimSun" w:hAnsiTheme="minorBidi" w:cstheme="minorBidi"/>
                <w:color w:val="222222"/>
                <w:szCs w:val="22"/>
                <w:lang w:eastAsia="en-GB"/>
              </w:rPr>
              <w:t xml:space="preserve">Westphal, J. D., &amp; Zajac, E. J. (2001). Decoupling policy from practice: The case of stock repurchases programs. </w:t>
            </w:r>
            <w:r w:rsidRPr="00154210">
              <w:rPr>
                <w:rFonts w:asciiTheme="minorBidi" w:eastAsia="SimSun" w:hAnsiTheme="minorBidi" w:cstheme="minorBidi"/>
                <w:i/>
                <w:iCs/>
                <w:color w:val="222222"/>
                <w:szCs w:val="22"/>
                <w:lang w:eastAsia="en-GB"/>
              </w:rPr>
              <w:t>Administrative Science Quarterly</w:t>
            </w:r>
            <w:r w:rsidRPr="00154210">
              <w:rPr>
                <w:rFonts w:asciiTheme="minorBidi" w:eastAsia="SimSun" w:hAnsiTheme="minorBidi" w:cstheme="minorBidi"/>
                <w:color w:val="222222"/>
                <w:szCs w:val="22"/>
                <w:lang w:eastAsia="en-GB"/>
              </w:rPr>
              <w:t xml:space="preserve">, </w:t>
            </w:r>
            <w:r w:rsidRPr="00154210">
              <w:rPr>
                <w:rFonts w:asciiTheme="minorBidi" w:eastAsia="SimSun" w:hAnsiTheme="minorBidi" w:cstheme="minorBidi"/>
                <w:i/>
                <w:iCs/>
                <w:color w:val="222222"/>
                <w:szCs w:val="22"/>
                <w:lang w:eastAsia="en-GB"/>
              </w:rPr>
              <w:t>46</w:t>
            </w:r>
            <w:r w:rsidRPr="00154210">
              <w:rPr>
                <w:rFonts w:asciiTheme="minorBidi" w:eastAsia="SimSun" w:hAnsiTheme="minorBidi" w:cstheme="minorBidi"/>
                <w:color w:val="222222"/>
                <w:szCs w:val="22"/>
                <w:lang w:eastAsia="en-GB"/>
              </w:rPr>
              <w:t>(2), 202-228.</w:t>
            </w:r>
          </w:p>
          <w:p w14:paraId="6239549E"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30" w:name="_ENREF_376"/>
            <w:r w:rsidRPr="00154210">
              <w:rPr>
                <w:rFonts w:asciiTheme="minorBidi" w:eastAsia="Calibri" w:hAnsiTheme="minorBidi" w:cstheme="minorBidi"/>
                <w:i/>
                <w:iCs/>
                <w:noProof/>
                <w:szCs w:val="22"/>
                <w:lang w:val="en-US"/>
              </w:rPr>
              <w:t>Westphal, J.D. and Zajac, E.J. (2001) Decoupling policy from practice: The case of stock repurchase programs. Administrative Science Quarterly, 46 (2) 202-228.</w:t>
            </w:r>
            <w:bookmarkEnd w:id="530"/>
          </w:p>
          <w:p w14:paraId="4C70223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31" w:name="_ENREF_377"/>
            <w:r w:rsidRPr="00154210">
              <w:rPr>
                <w:rFonts w:asciiTheme="minorBidi" w:eastAsia="Calibri" w:hAnsiTheme="minorBidi" w:cstheme="minorBidi"/>
                <w:i/>
                <w:iCs/>
                <w:noProof/>
                <w:szCs w:val="22"/>
                <w:lang w:val="en-US"/>
              </w:rPr>
              <w:t>Williams, S.M. (1999) Voluntary environmental and social accounting disclosure practices in the Asia-Pacific region: An international empirical test of political economy theory. The International Journal of Accounting, 34 (2) 209-238.</w:t>
            </w:r>
            <w:bookmarkEnd w:id="531"/>
          </w:p>
          <w:p w14:paraId="04DE6D22"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32" w:name="_ENREF_378"/>
            <w:r w:rsidRPr="00154210">
              <w:rPr>
                <w:rFonts w:asciiTheme="minorBidi" w:eastAsia="Calibri" w:hAnsiTheme="minorBidi" w:cstheme="minorBidi"/>
                <w:i/>
                <w:iCs/>
                <w:noProof/>
                <w:szCs w:val="22"/>
                <w:lang w:val="en-US"/>
              </w:rPr>
              <w:t>Wilmshurst, T.D. and Frost, G.R. (2000) Corporate environmental reporting: a test of legitimacy theory. Accounting, Auditing &amp; Accountability Journal, 13 (1) 10-26.</w:t>
            </w:r>
            <w:bookmarkEnd w:id="532"/>
          </w:p>
          <w:p w14:paraId="640D6533"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r w:rsidRPr="00154210">
              <w:rPr>
                <w:rFonts w:asciiTheme="minorBidi" w:eastAsia="Calibri" w:hAnsiTheme="minorBidi" w:cstheme="minorBidi"/>
                <w:i/>
                <w:iCs/>
                <w:noProof/>
                <w:szCs w:val="22"/>
                <w:lang w:val="en-US"/>
              </w:rPr>
              <w:t>Yongvanich, K. and J. Guthrie (2007). "Legitimation strategies in Australian mining extended performance reporting." Journal of Human Resource Costing &amp; Accounting 11(3)156-177.</w:t>
            </w:r>
          </w:p>
          <w:p w14:paraId="70F04A0A"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r w:rsidRPr="00154210">
              <w:rPr>
                <w:rFonts w:asciiTheme="minorBidi" w:eastAsia="Calibri" w:hAnsiTheme="minorBidi" w:cstheme="minorBidi"/>
                <w:i/>
                <w:iCs/>
                <w:noProof/>
                <w:szCs w:val="22"/>
                <w:lang w:val="en-US"/>
              </w:rPr>
              <w:t>Yu, F. F. (2008). Analyst coverage and earnings management. Journal of Financial Economics, 88(2), 245-271.</w:t>
            </w:r>
          </w:p>
          <w:p w14:paraId="4D554CC8"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r w:rsidRPr="00154210">
              <w:rPr>
                <w:rFonts w:asciiTheme="minorBidi" w:eastAsia="Calibri" w:hAnsiTheme="minorBidi" w:cstheme="minorBidi"/>
                <w:i/>
                <w:iCs/>
                <w:noProof/>
                <w:szCs w:val="22"/>
                <w:lang w:val="en-US"/>
              </w:rPr>
              <w:t>Zadeh, F. O. and A. Eskandari (2012) Firm Size as Company's Characteristic and Level of Risk Disclosure: Review on Theories and Literatures. International Journal of Business and Social Science, 3 (17).</w:t>
            </w:r>
          </w:p>
          <w:p w14:paraId="5C6F64E7"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33" w:name="_ENREF_354"/>
            <w:r w:rsidRPr="00154210">
              <w:rPr>
                <w:rFonts w:asciiTheme="minorBidi" w:eastAsia="Calibri" w:hAnsiTheme="minorBidi" w:cstheme="minorBidi"/>
                <w:i/>
                <w:iCs/>
                <w:noProof/>
                <w:szCs w:val="22"/>
                <w:lang w:val="en-US"/>
              </w:rPr>
              <w:t>Zarzeski, M. T. (1996) Spontaneous harmonization effects of culture and market forces on accounting disclosures practices. Accounting Horizons, 10 (1).</w:t>
            </w:r>
            <w:bookmarkEnd w:id="533"/>
          </w:p>
          <w:p w14:paraId="387EE05D"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34" w:name="_ENREF_381"/>
            <w:r w:rsidRPr="00154210">
              <w:rPr>
                <w:rFonts w:asciiTheme="minorBidi" w:eastAsia="Calibri" w:hAnsiTheme="minorBidi" w:cstheme="minorBidi"/>
                <w:i/>
                <w:iCs/>
                <w:noProof/>
                <w:szCs w:val="22"/>
                <w:lang w:val="en-US"/>
              </w:rPr>
              <w:t>Zeckhauser, R.J. and Pound, J. (1990) Are large shareholders effective monitors? An investigation of share ownership and corporate performance Asymmetric information, corporate finance, and investment. University of Chicago Press, 1990, 149-180.</w:t>
            </w:r>
            <w:bookmarkEnd w:id="534"/>
          </w:p>
          <w:p w14:paraId="76721F95"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35" w:name="_ENREF_382"/>
            <w:r w:rsidRPr="00154210">
              <w:rPr>
                <w:rFonts w:asciiTheme="minorBidi" w:eastAsia="Calibri" w:hAnsiTheme="minorBidi" w:cstheme="minorBidi"/>
                <w:i/>
                <w:iCs/>
                <w:noProof/>
                <w:szCs w:val="22"/>
                <w:lang w:val="en-US"/>
              </w:rPr>
              <w:t>Zhang, Y., Zhou, J. and Zhou, N. (2007) Audit committee quality, auditor independence, and internal control weaknesses. Journal of accounting and public policy, 26 (3) 300-327.</w:t>
            </w:r>
            <w:bookmarkEnd w:id="535"/>
          </w:p>
          <w:p w14:paraId="13328221" w14:textId="77777777" w:rsidR="00154210" w:rsidRPr="00154210" w:rsidRDefault="00154210" w:rsidP="00154210">
            <w:pPr>
              <w:tabs>
                <w:tab w:val="left" w:pos="630"/>
                <w:tab w:val="left" w:pos="900"/>
              </w:tabs>
              <w:spacing w:before="240" w:after="0"/>
              <w:ind w:right="720"/>
              <w:jc w:val="both"/>
              <w:rPr>
                <w:rFonts w:asciiTheme="minorBidi" w:eastAsia="Calibri" w:hAnsiTheme="minorBidi" w:cstheme="minorBidi"/>
                <w:i/>
                <w:iCs/>
                <w:noProof/>
                <w:szCs w:val="22"/>
                <w:lang w:val="en-US"/>
              </w:rPr>
            </w:pPr>
            <w:bookmarkStart w:id="536" w:name="_ENREF_383"/>
            <w:r w:rsidRPr="00154210">
              <w:rPr>
                <w:rFonts w:asciiTheme="minorBidi" w:eastAsia="Calibri" w:hAnsiTheme="minorBidi" w:cstheme="minorBidi"/>
                <w:i/>
                <w:iCs/>
                <w:noProof/>
                <w:szCs w:val="22"/>
                <w:lang w:val="en-US"/>
              </w:rPr>
              <w:t>Zucker, L.G. (1987) Institutional theories of organization. Annual review of sociology, 13, 443-464.</w:t>
            </w:r>
            <w:bookmarkEnd w:id="536"/>
          </w:p>
          <w:p w14:paraId="621CE791" w14:textId="77777777" w:rsidR="00F31410" w:rsidRPr="005109C9" w:rsidRDefault="00F31410" w:rsidP="00F31410">
            <w:pPr>
              <w:shd w:val="clear" w:color="auto" w:fill="FFFFFF"/>
              <w:spacing w:after="0" w:line="240" w:lineRule="auto"/>
              <w:rPr>
                <w:rFonts w:ascii="Arial" w:eastAsia="SimSun" w:hAnsi="Arial" w:cs="Arial"/>
                <w:color w:val="222222"/>
                <w:sz w:val="20"/>
                <w:szCs w:val="20"/>
                <w:lang w:eastAsia="en-GB"/>
              </w:rPr>
            </w:pPr>
          </w:p>
          <w:p w14:paraId="44F55208" w14:textId="77777777" w:rsidR="005109C9" w:rsidRPr="00D55B3E" w:rsidRDefault="005109C9" w:rsidP="00D55B3E">
            <w:pPr>
              <w:shd w:val="clear" w:color="auto" w:fill="FFFFFF"/>
              <w:spacing w:after="0"/>
              <w:jc w:val="both"/>
              <w:rPr>
                <w:rFonts w:ascii="Arial" w:eastAsia="SimSun" w:hAnsi="Arial" w:cs="Arial"/>
                <w:color w:val="222222"/>
                <w:szCs w:val="22"/>
                <w:lang w:eastAsia="en-GB"/>
              </w:rPr>
            </w:pPr>
          </w:p>
          <w:p w14:paraId="269B238E" w14:textId="77777777" w:rsidR="00D55B3E" w:rsidRPr="00372D1B" w:rsidRDefault="00D55B3E" w:rsidP="00372D1B">
            <w:pPr>
              <w:shd w:val="clear" w:color="auto" w:fill="FFFFFF"/>
              <w:spacing w:after="0"/>
              <w:jc w:val="both"/>
              <w:rPr>
                <w:rFonts w:ascii="Arial" w:eastAsia="SimSun" w:hAnsi="Arial" w:cs="Arial"/>
                <w:color w:val="222222"/>
                <w:szCs w:val="22"/>
                <w:lang w:eastAsia="en-GB"/>
              </w:rPr>
            </w:pPr>
          </w:p>
          <w:p w14:paraId="610A7C6E" w14:textId="77777777" w:rsidR="00372D1B" w:rsidRPr="00DD28F2" w:rsidRDefault="00372D1B" w:rsidP="00DD28F2">
            <w:pPr>
              <w:shd w:val="clear" w:color="auto" w:fill="FFFFFF"/>
              <w:spacing w:after="0"/>
              <w:rPr>
                <w:rFonts w:ascii="Arial" w:eastAsia="SimSun" w:hAnsi="Arial" w:cs="Arial"/>
                <w:color w:val="222222"/>
                <w:sz w:val="20"/>
                <w:szCs w:val="20"/>
                <w:lang w:eastAsia="en-GB"/>
              </w:rPr>
            </w:pPr>
          </w:p>
          <w:p w14:paraId="0C9EFC7C" w14:textId="77777777" w:rsidR="004D5565" w:rsidRDefault="004D5565" w:rsidP="00D61E89">
            <w:pPr>
              <w:tabs>
                <w:tab w:val="left" w:pos="630"/>
                <w:tab w:val="left" w:pos="900"/>
              </w:tabs>
              <w:spacing w:before="240" w:after="0"/>
              <w:ind w:right="720"/>
              <w:jc w:val="both"/>
              <w:rPr>
                <w:rFonts w:asciiTheme="minorBidi" w:eastAsia="Calibri" w:hAnsiTheme="minorBidi" w:cstheme="minorBidi"/>
                <w:iCs/>
                <w:noProof/>
                <w:szCs w:val="22"/>
                <w:lang w:val="en-US"/>
              </w:rPr>
            </w:pPr>
          </w:p>
          <w:p w14:paraId="4564AB52" w14:textId="77777777" w:rsidR="004D5565" w:rsidRDefault="004D5565" w:rsidP="00D61E89">
            <w:pPr>
              <w:tabs>
                <w:tab w:val="left" w:pos="630"/>
                <w:tab w:val="left" w:pos="900"/>
              </w:tabs>
              <w:spacing w:before="240" w:after="0"/>
              <w:ind w:right="720"/>
              <w:jc w:val="both"/>
              <w:rPr>
                <w:rFonts w:asciiTheme="minorBidi" w:eastAsia="Calibri" w:hAnsiTheme="minorBidi" w:cstheme="minorBidi"/>
                <w:iCs/>
                <w:noProof/>
                <w:szCs w:val="22"/>
                <w:lang w:val="en-US"/>
              </w:rPr>
            </w:pPr>
          </w:p>
          <w:p w14:paraId="420D3165" w14:textId="77777777" w:rsidR="004D5565" w:rsidRDefault="004D5565" w:rsidP="00D61E89">
            <w:pPr>
              <w:tabs>
                <w:tab w:val="left" w:pos="630"/>
                <w:tab w:val="left" w:pos="900"/>
              </w:tabs>
              <w:spacing w:before="240" w:after="0"/>
              <w:ind w:right="720"/>
              <w:jc w:val="both"/>
              <w:rPr>
                <w:rFonts w:asciiTheme="minorBidi" w:eastAsia="Calibri" w:hAnsiTheme="minorBidi" w:cstheme="minorBidi"/>
                <w:iCs/>
                <w:noProof/>
                <w:szCs w:val="22"/>
                <w:lang w:val="en-US"/>
              </w:rPr>
            </w:pPr>
          </w:p>
          <w:p w14:paraId="5F1EC3A6" w14:textId="77777777" w:rsidR="004D5565" w:rsidRDefault="004D5565" w:rsidP="00D61E89">
            <w:pPr>
              <w:tabs>
                <w:tab w:val="left" w:pos="630"/>
                <w:tab w:val="left" w:pos="900"/>
              </w:tabs>
              <w:spacing w:before="240" w:after="0"/>
              <w:ind w:right="720"/>
              <w:jc w:val="both"/>
              <w:rPr>
                <w:rFonts w:asciiTheme="minorBidi" w:eastAsia="Calibri" w:hAnsiTheme="minorBidi" w:cstheme="minorBidi"/>
                <w:iCs/>
                <w:noProof/>
                <w:szCs w:val="22"/>
                <w:lang w:val="en-US"/>
              </w:rPr>
            </w:pPr>
          </w:p>
          <w:p w14:paraId="07D5C007" w14:textId="27990A3F" w:rsidR="007D2BA9" w:rsidRPr="004D5565" w:rsidRDefault="007D2BA9" w:rsidP="004D5565">
            <w:pPr>
              <w:rPr>
                <w:rFonts w:asciiTheme="minorBidi" w:eastAsia="Calibri" w:hAnsiTheme="minorBidi" w:cstheme="minorBidi"/>
                <w:szCs w:val="22"/>
                <w:lang w:val="en-US"/>
              </w:rPr>
            </w:pPr>
          </w:p>
        </w:tc>
        <w:tc>
          <w:tcPr>
            <w:tcW w:w="8920" w:type="dxa"/>
            <w:tcMar>
              <w:left w:w="160" w:type="nil"/>
              <w:bottom w:w="160" w:type="nil"/>
            </w:tcMar>
          </w:tcPr>
          <w:p w14:paraId="4EE6984A" w14:textId="77777777" w:rsidR="007D2BA9" w:rsidRPr="00D61E89" w:rsidRDefault="007D2BA9" w:rsidP="00D61E89">
            <w:pPr>
              <w:tabs>
                <w:tab w:val="left" w:pos="630"/>
                <w:tab w:val="left" w:pos="900"/>
              </w:tabs>
              <w:spacing w:before="240" w:after="0"/>
              <w:ind w:right="720"/>
              <w:jc w:val="both"/>
              <w:rPr>
                <w:rFonts w:asciiTheme="minorBidi" w:eastAsia="Calibri" w:hAnsiTheme="minorBidi" w:cstheme="minorBidi"/>
                <w:iCs/>
                <w:noProof/>
                <w:szCs w:val="22"/>
                <w:lang w:val="en-US"/>
              </w:rPr>
            </w:pPr>
          </w:p>
        </w:tc>
      </w:tr>
    </w:tbl>
    <w:p w14:paraId="4B3726A9" w14:textId="53792AC3" w:rsidR="002873FD" w:rsidRPr="002873FD" w:rsidRDefault="002873FD" w:rsidP="002873FD">
      <w:pPr>
        <w:jc w:val="both"/>
        <w:rPr>
          <w:rFonts w:asciiTheme="minorBidi" w:eastAsia="Calibri" w:hAnsiTheme="minorBidi" w:cstheme="minorBidi"/>
          <w:szCs w:val="22"/>
        </w:rPr>
      </w:pPr>
    </w:p>
    <w:p w14:paraId="67116DD3" w14:textId="77777777" w:rsidR="00FF0002" w:rsidRPr="002873FD" w:rsidRDefault="00FF0002" w:rsidP="00D61E89">
      <w:pPr>
        <w:jc w:val="both"/>
        <w:rPr>
          <w:rFonts w:asciiTheme="minorBidi" w:eastAsia="Calibri" w:hAnsiTheme="minorBidi" w:cstheme="minorBidi"/>
          <w:szCs w:val="22"/>
        </w:rPr>
      </w:pPr>
    </w:p>
    <w:p w14:paraId="22AF1BC2" w14:textId="77777777" w:rsidR="00FF0002" w:rsidRPr="00D61E89" w:rsidRDefault="00FF0002" w:rsidP="00D61E89">
      <w:pPr>
        <w:jc w:val="both"/>
        <w:rPr>
          <w:rFonts w:asciiTheme="minorBidi" w:eastAsia="Calibri" w:hAnsiTheme="minorBidi" w:cstheme="minorBidi"/>
          <w:szCs w:val="22"/>
          <w:lang w:val="en-US"/>
        </w:rPr>
      </w:pPr>
    </w:p>
    <w:p w14:paraId="32C8AEBB" w14:textId="77777777" w:rsidR="007D2BA9" w:rsidRPr="00A17C3E" w:rsidRDefault="007D2BA9" w:rsidP="00FF0002">
      <w:pPr>
        <w:rPr>
          <w:rFonts w:asciiTheme="minorBidi" w:eastAsia="Calibri" w:hAnsiTheme="minorBidi" w:cstheme="minorBidi"/>
          <w:sz w:val="20"/>
          <w:szCs w:val="20"/>
          <w:lang w:val="en-US"/>
        </w:rPr>
      </w:pPr>
    </w:p>
    <w:p w14:paraId="57E3F9D3" w14:textId="77777777" w:rsidR="00FF0002" w:rsidRPr="00A17C3E" w:rsidRDefault="00FF0002" w:rsidP="00FF0002">
      <w:pPr>
        <w:rPr>
          <w:rFonts w:asciiTheme="minorBidi" w:eastAsia="Calibri" w:hAnsiTheme="minorBidi" w:cstheme="minorBidi"/>
          <w:sz w:val="20"/>
          <w:szCs w:val="20"/>
          <w:lang w:val="en-US"/>
        </w:rPr>
      </w:pPr>
    </w:p>
    <w:p w14:paraId="5FF3EED7" w14:textId="77777777" w:rsidR="00FF0002" w:rsidRPr="00A17C3E" w:rsidRDefault="00FF0002" w:rsidP="00FF0002">
      <w:pPr>
        <w:rPr>
          <w:rFonts w:asciiTheme="minorBidi" w:eastAsia="Calibri" w:hAnsiTheme="minorBidi" w:cstheme="minorBidi"/>
          <w:sz w:val="20"/>
          <w:szCs w:val="20"/>
          <w:lang w:val="en-US"/>
        </w:rPr>
      </w:pPr>
    </w:p>
    <w:p w14:paraId="2C1E8A1E" w14:textId="77777777" w:rsidR="00FF0002" w:rsidRPr="00A17C3E" w:rsidRDefault="00FF0002" w:rsidP="00FF0002">
      <w:pPr>
        <w:rPr>
          <w:rFonts w:asciiTheme="minorBidi" w:eastAsia="Calibri" w:hAnsiTheme="minorBidi" w:cstheme="minorBidi"/>
          <w:sz w:val="20"/>
          <w:szCs w:val="20"/>
          <w:lang w:val="en-US"/>
        </w:rPr>
      </w:pPr>
    </w:p>
    <w:p w14:paraId="2AA57CD6" w14:textId="77777777" w:rsidR="001C5C35" w:rsidRPr="00A17C3E" w:rsidRDefault="001C5C35" w:rsidP="00FF0002">
      <w:pPr>
        <w:rPr>
          <w:rFonts w:asciiTheme="minorBidi" w:eastAsia="Calibri" w:hAnsiTheme="minorBidi" w:cstheme="minorBidi"/>
          <w:sz w:val="20"/>
          <w:szCs w:val="20"/>
          <w:lang w:val="en-US"/>
        </w:rPr>
      </w:pPr>
    </w:p>
    <w:p w14:paraId="29B2F2B6" w14:textId="77777777" w:rsidR="001C5C35" w:rsidRPr="00A17C3E" w:rsidRDefault="001C5C35" w:rsidP="00FF0002">
      <w:pPr>
        <w:rPr>
          <w:rFonts w:asciiTheme="minorBidi" w:eastAsia="Calibri" w:hAnsiTheme="minorBidi" w:cstheme="minorBidi"/>
          <w:sz w:val="20"/>
          <w:szCs w:val="20"/>
          <w:lang w:val="en-US"/>
        </w:rPr>
      </w:pPr>
    </w:p>
    <w:p w14:paraId="51160935" w14:textId="77777777" w:rsidR="001C5C35" w:rsidRPr="00A17C3E" w:rsidRDefault="001C5C35" w:rsidP="00FF0002">
      <w:pPr>
        <w:rPr>
          <w:rFonts w:asciiTheme="minorBidi" w:eastAsia="Calibri" w:hAnsiTheme="minorBidi" w:cstheme="minorBidi"/>
          <w:sz w:val="20"/>
          <w:szCs w:val="20"/>
          <w:lang w:val="en-US"/>
        </w:rPr>
      </w:pPr>
    </w:p>
    <w:p w14:paraId="556C0EF8" w14:textId="77777777" w:rsidR="001C5C35" w:rsidRPr="00A17C3E" w:rsidRDefault="001C5C35" w:rsidP="00FF0002">
      <w:pPr>
        <w:rPr>
          <w:rFonts w:asciiTheme="minorBidi" w:eastAsia="Calibri" w:hAnsiTheme="minorBidi" w:cstheme="minorBidi"/>
          <w:sz w:val="20"/>
          <w:szCs w:val="20"/>
          <w:lang w:val="en-US"/>
        </w:rPr>
      </w:pPr>
    </w:p>
    <w:p w14:paraId="2D871C55" w14:textId="77777777" w:rsidR="001C5C35" w:rsidRPr="00A17C3E" w:rsidRDefault="001C5C35" w:rsidP="00FF0002">
      <w:pPr>
        <w:rPr>
          <w:rFonts w:asciiTheme="minorBidi" w:eastAsia="Calibri" w:hAnsiTheme="minorBidi" w:cstheme="minorBidi"/>
          <w:sz w:val="20"/>
          <w:szCs w:val="20"/>
          <w:lang w:val="en-US"/>
        </w:rPr>
      </w:pPr>
    </w:p>
    <w:p w14:paraId="3356B35C" w14:textId="77777777" w:rsidR="001C5C35" w:rsidRPr="00A17C3E" w:rsidRDefault="001C5C35" w:rsidP="00FF0002">
      <w:pPr>
        <w:rPr>
          <w:rFonts w:asciiTheme="minorBidi" w:eastAsia="Calibri" w:hAnsiTheme="minorBidi" w:cstheme="minorBidi"/>
          <w:sz w:val="20"/>
          <w:szCs w:val="20"/>
          <w:lang w:val="en-US"/>
        </w:rPr>
      </w:pPr>
    </w:p>
    <w:p w14:paraId="202B9908" w14:textId="77777777" w:rsidR="001C5C35" w:rsidRPr="00A17C3E" w:rsidRDefault="001C5C35" w:rsidP="00FF0002">
      <w:pPr>
        <w:rPr>
          <w:rFonts w:asciiTheme="minorBidi" w:eastAsia="Calibri" w:hAnsiTheme="minorBidi" w:cstheme="minorBidi"/>
          <w:sz w:val="20"/>
          <w:szCs w:val="20"/>
          <w:lang w:val="en-US"/>
        </w:rPr>
      </w:pPr>
    </w:p>
    <w:p w14:paraId="439A7BC2" w14:textId="77777777" w:rsidR="00FF0002" w:rsidRPr="00A17C3E" w:rsidRDefault="00FF0002" w:rsidP="00FF0002">
      <w:pPr>
        <w:rPr>
          <w:rFonts w:asciiTheme="minorBidi" w:eastAsia="Calibri" w:hAnsiTheme="minorBidi" w:cstheme="minorBidi"/>
          <w:sz w:val="20"/>
          <w:szCs w:val="20"/>
          <w:lang w:val="en-US"/>
        </w:rPr>
      </w:pPr>
    </w:p>
    <w:p w14:paraId="188A8FA1" w14:textId="77777777" w:rsidR="00FF0002" w:rsidRPr="00A17C3E" w:rsidRDefault="00FF0002" w:rsidP="00FF0002">
      <w:pPr>
        <w:rPr>
          <w:rFonts w:asciiTheme="minorBidi" w:eastAsia="Calibri" w:hAnsiTheme="minorBidi" w:cstheme="minorBidi"/>
          <w:sz w:val="20"/>
          <w:szCs w:val="20"/>
          <w:lang w:val="en-US"/>
        </w:rPr>
      </w:pPr>
    </w:p>
    <w:p w14:paraId="16B4D846" w14:textId="77777777" w:rsidR="00FF0002" w:rsidRPr="00A17C3E" w:rsidRDefault="00FF0002" w:rsidP="00FF0002">
      <w:pPr>
        <w:rPr>
          <w:rFonts w:asciiTheme="minorBidi" w:eastAsia="Calibri" w:hAnsiTheme="minorBidi" w:cstheme="minorBidi"/>
          <w:sz w:val="20"/>
          <w:szCs w:val="20"/>
          <w:lang w:val="en-US"/>
        </w:rPr>
      </w:pPr>
    </w:p>
    <w:p w14:paraId="32D9C587" w14:textId="77777777" w:rsidR="001C5C35" w:rsidRPr="00A17C3E" w:rsidRDefault="001C5C35" w:rsidP="00FF0002">
      <w:pPr>
        <w:pStyle w:val="Caption"/>
        <w:jc w:val="center"/>
        <w:rPr>
          <w:rFonts w:asciiTheme="minorBidi" w:hAnsiTheme="minorBidi" w:cstheme="minorBidi"/>
          <w:sz w:val="20"/>
          <w:szCs w:val="20"/>
        </w:rPr>
        <w:sectPr w:rsidR="001C5C35" w:rsidRPr="00A17C3E" w:rsidSect="00BB40EF">
          <w:headerReference w:type="even" r:id="rId44"/>
          <w:headerReference w:type="default" r:id="rId45"/>
          <w:footerReference w:type="even" r:id="rId46"/>
          <w:footerReference w:type="default" r:id="rId47"/>
          <w:headerReference w:type="first" r:id="rId48"/>
          <w:footerReference w:type="first" r:id="rId49"/>
          <w:pgSz w:w="11907" w:h="16840" w:code="9"/>
          <w:pgMar w:top="1418" w:right="1134" w:bottom="1418" w:left="2268" w:header="851" w:footer="851" w:gutter="0"/>
          <w:cols w:space="708"/>
          <w:docGrid w:linePitch="360"/>
        </w:sectPr>
      </w:pPr>
    </w:p>
    <w:p w14:paraId="3ADDA588" w14:textId="6523AA82" w:rsidR="00BB40EF" w:rsidRPr="00A17C3E" w:rsidRDefault="003478B9" w:rsidP="00463D06">
      <w:pPr>
        <w:pStyle w:val="Caption"/>
        <w:jc w:val="center"/>
        <w:rPr>
          <w:rFonts w:asciiTheme="minorBidi" w:hAnsiTheme="minorBidi" w:cstheme="minorBidi"/>
        </w:rPr>
      </w:pPr>
      <w:r w:rsidRPr="00A17C3E">
        <w:rPr>
          <w:rFonts w:asciiTheme="minorBidi" w:hAnsiTheme="minorBidi" w:cstheme="minorBidi"/>
        </w:rPr>
        <w:t xml:space="preserve">appendix </w:t>
      </w:r>
      <w:r w:rsidRPr="00A17C3E">
        <w:rPr>
          <w:rFonts w:asciiTheme="minorBidi" w:hAnsiTheme="minorBidi" w:cstheme="minorBidi"/>
        </w:rPr>
        <w:fldChar w:fldCharType="begin"/>
      </w:r>
      <w:r w:rsidRPr="00A17C3E">
        <w:rPr>
          <w:rFonts w:asciiTheme="minorBidi" w:hAnsiTheme="minorBidi" w:cstheme="minorBidi"/>
        </w:rPr>
        <w:instrText xml:space="preserve"> SEQ appendix \* ARABIC </w:instrText>
      </w:r>
      <w:r w:rsidRPr="00A17C3E">
        <w:rPr>
          <w:rFonts w:asciiTheme="minorBidi" w:hAnsiTheme="minorBidi" w:cstheme="minorBidi"/>
        </w:rPr>
        <w:fldChar w:fldCharType="separate"/>
      </w:r>
      <w:r w:rsidRPr="00A17C3E">
        <w:rPr>
          <w:rFonts w:asciiTheme="minorBidi" w:hAnsiTheme="minorBidi" w:cstheme="minorBidi"/>
          <w:noProof/>
        </w:rPr>
        <w:t>1</w:t>
      </w:r>
      <w:r w:rsidRPr="00A17C3E">
        <w:rPr>
          <w:rFonts w:asciiTheme="minorBidi" w:hAnsiTheme="minorBidi" w:cstheme="minorBidi"/>
        </w:rPr>
        <w:fldChar w:fldCharType="end"/>
      </w:r>
      <w:r w:rsidRPr="00A17C3E">
        <w:rPr>
          <w:rFonts w:asciiTheme="minorBidi" w:hAnsiTheme="minorBidi" w:cstheme="minorBidi"/>
        </w:rPr>
        <w:t xml:space="preserve">: Summary </w:t>
      </w:r>
      <w:r w:rsidR="001B78B1">
        <w:rPr>
          <w:rFonts w:asciiTheme="minorBidi" w:hAnsiTheme="minorBidi" w:cstheme="minorBidi"/>
        </w:rPr>
        <w:t xml:space="preserve">of </w:t>
      </w:r>
      <w:r w:rsidRPr="00A17C3E">
        <w:rPr>
          <w:rFonts w:asciiTheme="minorBidi" w:hAnsiTheme="minorBidi" w:cstheme="minorBidi"/>
        </w:rPr>
        <w:t>empirical studies on voluntary corporate disclosure that were essential for this study</w:t>
      </w:r>
    </w:p>
    <w:tbl>
      <w:tblPr>
        <w:tblW w:w="11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1983"/>
        <w:gridCol w:w="1822"/>
        <w:gridCol w:w="1636"/>
        <w:gridCol w:w="5747"/>
      </w:tblGrid>
      <w:tr w:rsidR="00B32304" w:rsidRPr="00463D06" w14:paraId="697D8625" w14:textId="77777777" w:rsidTr="00463D06">
        <w:trPr>
          <w:trHeight w:val="487"/>
          <w:jc w:val="center"/>
        </w:trPr>
        <w:tc>
          <w:tcPr>
            <w:tcW w:w="1983" w:type="dxa"/>
            <w:shd w:val="clear" w:color="auto" w:fill="auto"/>
          </w:tcPr>
          <w:p w14:paraId="6424378F" w14:textId="77777777" w:rsidR="00B32304" w:rsidRPr="00463D06" w:rsidRDefault="00B32304" w:rsidP="00463D06">
            <w:pPr>
              <w:adjustRightInd w:val="0"/>
              <w:spacing w:before="40"/>
              <w:ind w:left="143" w:hanging="143"/>
              <w:rPr>
                <w:rFonts w:asciiTheme="minorBidi" w:hAnsiTheme="minorBidi" w:cstheme="minorBidi"/>
                <w:sz w:val="16"/>
                <w:szCs w:val="16"/>
              </w:rPr>
            </w:pPr>
            <w:r w:rsidRPr="00463D06">
              <w:rPr>
                <w:rFonts w:asciiTheme="minorBidi" w:hAnsiTheme="minorBidi" w:cstheme="minorBidi"/>
                <w:sz w:val="16"/>
                <w:szCs w:val="16"/>
              </w:rPr>
              <w:t>Study</w:t>
            </w:r>
          </w:p>
        </w:tc>
        <w:tc>
          <w:tcPr>
            <w:tcW w:w="1822" w:type="dxa"/>
            <w:shd w:val="clear" w:color="auto" w:fill="auto"/>
          </w:tcPr>
          <w:p w14:paraId="5C744B07" w14:textId="77777777" w:rsidR="00B32304" w:rsidRPr="00463D06" w:rsidRDefault="00B32304" w:rsidP="00463D06">
            <w:pPr>
              <w:adjustRightInd w:val="0"/>
              <w:spacing w:before="40"/>
              <w:rPr>
                <w:rFonts w:asciiTheme="minorBidi" w:hAnsiTheme="minorBidi" w:cstheme="minorBidi"/>
                <w:sz w:val="16"/>
                <w:szCs w:val="16"/>
              </w:rPr>
            </w:pPr>
            <w:r w:rsidRPr="00463D06">
              <w:rPr>
                <w:rFonts w:asciiTheme="minorBidi" w:hAnsiTheme="minorBidi" w:cstheme="minorBidi"/>
                <w:sz w:val="16"/>
                <w:szCs w:val="16"/>
              </w:rPr>
              <w:t>Country</w:t>
            </w:r>
          </w:p>
        </w:tc>
        <w:tc>
          <w:tcPr>
            <w:tcW w:w="1636" w:type="dxa"/>
            <w:shd w:val="clear" w:color="auto" w:fill="auto"/>
          </w:tcPr>
          <w:p w14:paraId="746F42D3" w14:textId="77777777" w:rsidR="00B32304" w:rsidRPr="00463D06" w:rsidRDefault="00B32304" w:rsidP="00463D06">
            <w:pPr>
              <w:adjustRightInd w:val="0"/>
              <w:spacing w:before="40"/>
              <w:rPr>
                <w:rFonts w:asciiTheme="minorBidi" w:hAnsiTheme="minorBidi" w:cstheme="minorBidi"/>
                <w:sz w:val="16"/>
                <w:szCs w:val="16"/>
              </w:rPr>
            </w:pPr>
            <w:r w:rsidRPr="00463D06">
              <w:rPr>
                <w:rFonts w:asciiTheme="minorBidi" w:hAnsiTheme="minorBidi" w:cstheme="minorBidi"/>
                <w:sz w:val="16"/>
                <w:szCs w:val="16"/>
              </w:rPr>
              <w:t xml:space="preserve">Sample </w:t>
            </w:r>
          </w:p>
        </w:tc>
        <w:tc>
          <w:tcPr>
            <w:tcW w:w="5747" w:type="dxa"/>
            <w:shd w:val="clear" w:color="auto" w:fill="auto"/>
          </w:tcPr>
          <w:p w14:paraId="67E8CFEC" w14:textId="77777777" w:rsidR="00B32304" w:rsidRPr="00463D06" w:rsidRDefault="00B32304" w:rsidP="00463D06">
            <w:pPr>
              <w:adjustRightInd w:val="0"/>
              <w:spacing w:before="40"/>
              <w:rPr>
                <w:rFonts w:asciiTheme="minorBidi" w:hAnsiTheme="minorBidi" w:cstheme="minorBidi"/>
                <w:sz w:val="16"/>
                <w:szCs w:val="16"/>
              </w:rPr>
            </w:pPr>
            <w:r w:rsidRPr="00463D06">
              <w:rPr>
                <w:rFonts w:asciiTheme="minorBidi" w:hAnsiTheme="minorBidi" w:cstheme="minorBidi"/>
                <w:sz w:val="16"/>
                <w:szCs w:val="16"/>
              </w:rPr>
              <w:t xml:space="preserve">Major findings </w:t>
            </w:r>
          </w:p>
        </w:tc>
      </w:tr>
      <w:tr w:rsidR="00B32304" w:rsidRPr="00463D06" w14:paraId="4FDD1971" w14:textId="77777777" w:rsidTr="00463D06">
        <w:trPr>
          <w:trHeight w:val="1135"/>
          <w:jc w:val="center"/>
        </w:trPr>
        <w:tc>
          <w:tcPr>
            <w:tcW w:w="1983" w:type="dxa"/>
            <w:shd w:val="clear" w:color="auto" w:fill="auto"/>
          </w:tcPr>
          <w:p w14:paraId="0F902B7C" w14:textId="77777777" w:rsidR="00B32304" w:rsidRPr="00463D06" w:rsidRDefault="00B32304" w:rsidP="00463D06">
            <w:pPr>
              <w:adjustRightInd w:val="0"/>
              <w:spacing w:before="40"/>
              <w:rPr>
                <w:rFonts w:asciiTheme="minorBidi" w:hAnsiTheme="minorBidi" w:cstheme="minorBidi"/>
                <w:sz w:val="16"/>
                <w:szCs w:val="16"/>
              </w:rPr>
            </w:pPr>
            <w:r w:rsidRPr="00463D06">
              <w:rPr>
                <w:rFonts w:asciiTheme="minorBidi" w:hAnsiTheme="minorBidi" w:cstheme="minorBidi"/>
                <w:sz w:val="16"/>
                <w:szCs w:val="16"/>
              </w:rPr>
              <w:t>Boesso and Kumar (2007)</w:t>
            </w:r>
          </w:p>
        </w:tc>
        <w:tc>
          <w:tcPr>
            <w:tcW w:w="1822" w:type="dxa"/>
            <w:shd w:val="clear" w:color="auto" w:fill="auto"/>
          </w:tcPr>
          <w:p w14:paraId="28E0F90F" w14:textId="77777777" w:rsidR="00B32304" w:rsidRPr="00463D06" w:rsidRDefault="00B32304" w:rsidP="00463D06">
            <w:pPr>
              <w:adjustRightInd w:val="0"/>
              <w:spacing w:before="40"/>
              <w:rPr>
                <w:rFonts w:asciiTheme="minorBidi" w:hAnsiTheme="minorBidi" w:cstheme="minorBidi"/>
                <w:sz w:val="16"/>
                <w:szCs w:val="16"/>
              </w:rPr>
            </w:pPr>
            <w:r w:rsidRPr="00463D06">
              <w:rPr>
                <w:rFonts w:asciiTheme="minorBidi" w:hAnsiTheme="minorBidi" w:cstheme="minorBidi"/>
                <w:sz w:val="16"/>
                <w:szCs w:val="16"/>
              </w:rPr>
              <w:t>Italy and USA</w:t>
            </w:r>
          </w:p>
        </w:tc>
        <w:tc>
          <w:tcPr>
            <w:tcW w:w="1636" w:type="dxa"/>
            <w:shd w:val="clear" w:color="auto" w:fill="auto"/>
          </w:tcPr>
          <w:p w14:paraId="59BF7317" w14:textId="77777777" w:rsidR="00B32304" w:rsidRPr="00463D06" w:rsidRDefault="00B32304" w:rsidP="00463D06">
            <w:pPr>
              <w:adjustRightInd w:val="0"/>
              <w:spacing w:before="40"/>
              <w:rPr>
                <w:rFonts w:asciiTheme="minorBidi" w:hAnsiTheme="minorBidi" w:cstheme="minorBidi"/>
                <w:sz w:val="16"/>
                <w:szCs w:val="16"/>
              </w:rPr>
            </w:pPr>
            <w:r w:rsidRPr="00463D06">
              <w:rPr>
                <w:rFonts w:asciiTheme="minorBidi" w:hAnsiTheme="minorBidi" w:cstheme="minorBidi"/>
                <w:sz w:val="16"/>
                <w:szCs w:val="16"/>
              </w:rPr>
              <w:t>72 Italian and US companies</w:t>
            </w:r>
          </w:p>
        </w:tc>
        <w:tc>
          <w:tcPr>
            <w:tcW w:w="5747" w:type="dxa"/>
            <w:shd w:val="clear" w:color="auto" w:fill="auto"/>
          </w:tcPr>
          <w:p w14:paraId="76A5C0A9" w14:textId="29A16B71" w:rsidR="00B32304" w:rsidRPr="00463D06" w:rsidRDefault="00B32304" w:rsidP="00463D06">
            <w:pPr>
              <w:adjustRightInd w:val="0"/>
              <w:spacing w:before="40"/>
              <w:rPr>
                <w:rFonts w:asciiTheme="minorBidi" w:hAnsiTheme="minorBidi" w:cstheme="minorBidi"/>
                <w:sz w:val="16"/>
                <w:szCs w:val="16"/>
              </w:rPr>
            </w:pPr>
            <w:r w:rsidRPr="00463D06">
              <w:rPr>
                <w:rFonts w:asciiTheme="minorBidi" w:hAnsiTheme="minorBidi" w:cstheme="minorBidi"/>
                <w:sz w:val="16"/>
                <w:szCs w:val="16"/>
              </w:rPr>
              <w:t>Company emphasis on stakeholder engagement was the strongest predictor of voluntary disclosure volume and the only predictor in the case of US companies.</w:t>
            </w:r>
          </w:p>
        </w:tc>
      </w:tr>
      <w:tr w:rsidR="00B32304" w:rsidRPr="00463D06" w14:paraId="45CCB82B" w14:textId="77777777" w:rsidTr="00463D06">
        <w:trPr>
          <w:trHeight w:val="979"/>
          <w:jc w:val="center"/>
        </w:trPr>
        <w:tc>
          <w:tcPr>
            <w:tcW w:w="1983" w:type="dxa"/>
            <w:shd w:val="clear" w:color="auto" w:fill="auto"/>
          </w:tcPr>
          <w:p w14:paraId="7025DC3D" w14:textId="77777777" w:rsidR="00B32304" w:rsidRPr="00463D06" w:rsidRDefault="00B32304" w:rsidP="00463D06">
            <w:pPr>
              <w:adjustRightInd w:val="0"/>
              <w:spacing w:before="40"/>
              <w:rPr>
                <w:rFonts w:asciiTheme="minorBidi" w:eastAsia="MS Mincho" w:hAnsiTheme="minorBidi" w:cstheme="minorBidi"/>
                <w:noProof/>
                <w:sz w:val="16"/>
                <w:szCs w:val="16"/>
                <w:lang w:eastAsia="zh-CN"/>
              </w:rPr>
            </w:pPr>
            <w:r w:rsidRPr="00463D06">
              <w:rPr>
                <w:rFonts w:asciiTheme="minorBidi" w:hAnsiTheme="minorBidi" w:cstheme="minorBidi"/>
                <w:noProof/>
                <w:sz w:val="16"/>
                <w:szCs w:val="16"/>
                <w:lang w:eastAsia="zh-CN"/>
              </w:rPr>
              <w:t>Craig and Diga (1998)</w:t>
            </w:r>
          </w:p>
        </w:tc>
        <w:tc>
          <w:tcPr>
            <w:tcW w:w="1822" w:type="dxa"/>
            <w:shd w:val="clear" w:color="auto" w:fill="auto"/>
          </w:tcPr>
          <w:p w14:paraId="777F0858" w14:textId="77777777" w:rsidR="00B32304" w:rsidRPr="00463D06" w:rsidRDefault="00B32304" w:rsidP="00463D06">
            <w:pPr>
              <w:adjustRightInd w:val="0"/>
              <w:spacing w:before="40"/>
              <w:rPr>
                <w:rFonts w:asciiTheme="minorBidi" w:hAnsiTheme="minorBidi" w:cstheme="minorBidi"/>
                <w:sz w:val="16"/>
                <w:szCs w:val="16"/>
              </w:rPr>
            </w:pPr>
            <w:r w:rsidRPr="00463D06">
              <w:rPr>
                <w:rFonts w:asciiTheme="minorBidi" w:hAnsiTheme="minorBidi" w:cstheme="minorBidi"/>
                <w:sz w:val="16"/>
                <w:szCs w:val="16"/>
              </w:rPr>
              <w:t>Southeast Asian (ASEAN)</w:t>
            </w:r>
          </w:p>
        </w:tc>
        <w:tc>
          <w:tcPr>
            <w:tcW w:w="1636" w:type="dxa"/>
            <w:shd w:val="clear" w:color="auto" w:fill="auto"/>
          </w:tcPr>
          <w:p w14:paraId="5F6FFF4B" w14:textId="0F2241E3" w:rsidR="00B32304" w:rsidRPr="00463D06" w:rsidRDefault="00B32304" w:rsidP="00463D06">
            <w:pPr>
              <w:adjustRightInd w:val="0"/>
              <w:spacing w:before="40"/>
              <w:rPr>
                <w:rFonts w:asciiTheme="minorBidi" w:hAnsiTheme="minorBidi" w:cstheme="minorBidi"/>
                <w:sz w:val="16"/>
                <w:szCs w:val="16"/>
              </w:rPr>
            </w:pPr>
            <w:r w:rsidRPr="00463D06">
              <w:rPr>
                <w:rFonts w:asciiTheme="minorBidi" w:hAnsiTheme="minorBidi" w:cstheme="minorBidi"/>
                <w:sz w:val="16"/>
                <w:szCs w:val="16"/>
              </w:rPr>
              <w:t>145 public companies listed on the stock exchanges of Singapore, Malaysia, Indonesia, the Philippines, and Thailand.</w:t>
            </w:r>
          </w:p>
        </w:tc>
        <w:tc>
          <w:tcPr>
            <w:tcW w:w="5747" w:type="dxa"/>
            <w:shd w:val="clear" w:color="auto" w:fill="auto"/>
          </w:tcPr>
          <w:p w14:paraId="69D27B08" w14:textId="77777777" w:rsidR="00B32304" w:rsidRPr="00463D06" w:rsidRDefault="00B32304" w:rsidP="00463D06">
            <w:pPr>
              <w:adjustRightInd w:val="0"/>
              <w:spacing w:before="40"/>
              <w:rPr>
                <w:rFonts w:asciiTheme="minorBidi" w:hAnsiTheme="minorBidi" w:cstheme="minorBidi"/>
                <w:sz w:val="16"/>
                <w:szCs w:val="16"/>
              </w:rPr>
            </w:pPr>
            <w:r w:rsidRPr="00463D06">
              <w:rPr>
                <w:rFonts w:asciiTheme="minorBidi" w:hAnsiTheme="minorBidi" w:cstheme="minorBidi"/>
                <w:sz w:val="16"/>
                <w:szCs w:val="16"/>
              </w:rPr>
              <w:t>Compliance with financial disclosure requirements was quite low throughout the region. For factors influencing, financial disclosure.</w:t>
            </w:r>
          </w:p>
          <w:p w14:paraId="4AC6C051" w14:textId="1170F2B2" w:rsidR="00B32304" w:rsidRPr="00463D06" w:rsidRDefault="00B32304" w:rsidP="00463D06">
            <w:pPr>
              <w:adjustRightInd w:val="0"/>
              <w:spacing w:before="40"/>
              <w:rPr>
                <w:rFonts w:asciiTheme="minorBidi" w:hAnsiTheme="minorBidi" w:cstheme="minorBidi"/>
                <w:sz w:val="16"/>
                <w:szCs w:val="16"/>
              </w:rPr>
            </w:pPr>
            <w:r w:rsidRPr="00463D06">
              <w:rPr>
                <w:rFonts w:asciiTheme="minorBidi" w:hAnsiTheme="minorBidi" w:cstheme="minorBidi"/>
                <w:sz w:val="16"/>
                <w:szCs w:val="16"/>
              </w:rPr>
              <w:t>Correlations between disclosure levels of Asian countries and company size, leverage, foreign operation, industry type, and country of origin.</w:t>
            </w:r>
          </w:p>
        </w:tc>
      </w:tr>
      <w:tr w:rsidR="00B32304" w:rsidRPr="00463D06" w14:paraId="7DCC20C1" w14:textId="77777777" w:rsidTr="00463D06">
        <w:trPr>
          <w:trHeight w:val="955"/>
          <w:jc w:val="center"/>
        </w:trPr>
        <w:tc>
          <w:tcPr>
            <w:tcW w:w="1983" w:type="dxa"/>
            <w:shd w:val="clear" w:color="auto" w:fill="auto"/>
          </w:tcPr>
          <w:p w14:paraId="59C2342B" w14:textId="77777777" w:rsidR="00B32304" w:rsidRPr="00463D06" w:rsidRDefault="00B32304" w:rsidP="00463D06">
            <w:pPr>
              <w:adjustRightInd w:val="0"/>
              <w:spacing w:before="40"/>
              <w:rPr>
                <w:rFonts w:asciiTheme="minorBidi" w:hAnsiTheme="minorBidi" w:cstheme="minorBidi"/>
                <w:noProof/>
                <w:sz w:val="16"/>
                <w:szCs w:val="16"/>
                <w:lang w:eastAsia="zh-CN"/>
              </w:rPr>
            </w:pPr>
            <w:r w:rsidRPr="00463D06">
              <w:rPr>
                <w:rFonts w:asciiTheme="minorBidi" w:hAnsiTheme="minorBidi" w:cstheme="minorBidi"/>
                <w:noProof/>
                <w:sz w:val="16"/>
                <w:szCs w:val="16"/>
                <w:lang w:eastAsia="zh-CN"/>
              </w:rPr>
              <w:t xml:space="preserve">Munisi and Randoy (2013) </w:t>
            </w:r>
          </w:p>
          <w:p w14:paraId="0A583AB4" w14:textId="77777777" w:rsidR="00B32304" w:rsidRPr="00463D06" w:rsidRDefault="00B32304" w:rsidP="00463D06">
            <w:pPr>
              <w:adjustRightInd w:val="0"/>
              <w:spacing w:before="40"/>
              <w:rPr>
                <w:rFonts w:asciiTheme="minorBidi" w:hAnsiTheme="minorBidi" w:cstheme="minorBidi"/>
                <w:noProof/>
                <w:sz w:val="16"/>
                <w:szCs w:val="16"/>
                <w:lang w:eastAsia="zh-CN"/>
              </w:rPr>
            </w:pPr>
          </w:p>
        </w:tc>
        <w:tc>
          <w:tcPr>
            <w:tcW w:w="1822" w:type="dxa"/>
            <w:shd w:val="clear" w:color="auto" w:fill="auto"/>
          </w:tcPr>
          <w:p w14:paraId="75D0C023" w14:textId="77777777" w:rsidR="00B32304" w:rsidRPr="00463D06" w:rsidRDefault="00B32304" w:rsidP="00463D06">
            <w:pPr>
              <w:adjustRightInd w:val="0"/>
              <w:spacing w:before="40"/>
              <w:rPr>
                <w:rFonts w:asciiTheme="minorBidi" w:hAnsiTheme="minorBidi" w:cstheme="minorBidi"/>
                <w:noProof/>
                <w:sz w:val="16"/>
                <w:szCs w:val="16"/>
                <w:lang w:eastAsia="zh-CN"/>
              </w:rPr>
            </w:pPr>
            <w:r w:rsidRPr="00463D06">
              <w:rPr>
                <w:rFonts w:asciiTheme="minorBidi" w:hAnsiTheme="minorBidi" w:cstheme="minorBidi"/>
                <w:noProof/>
                <w:sz w:val="16"/>
                <w:szCs w:val="16"/>
                <w:lang w:eastAsia="zh-CN"/>
              </w:rPr>
              <w:t xml:space="preserve">Sub-Saharan African </w:t>
            </w:r>
          </w:p>
          <w:p w14:paraId="6467FA1F" w14:textId="77777777" w:rsidR="00B32304" w:rsidRPr="00463D06" w:rsidRDefault="00B32304" w:rsidP="00463D06">
            <w:pPr>
              <w:adjustRightInd w:val="0"/>
              <w:spacing w:before="40"/>
              <w:rPr>
                <w:rFonts w:asciiTheme="minorBidi" w:hAnsiTheme="minorBidi" w:cstheme="minorBidi"/>
                <w:sz w:val="16"/>
                <w:szCs w:val="16"/>
                <w:lang w:eastAsia="zh-CN"/>
              </w:rPr>
            </w:pPr>
          </w:p>
        </w:tc>
        <w:tc>
          <w:tcPr>
            <w:tcW w:w="1636" w:type="dxa"/>
            <w:shd w:val="clear" w:color="auto" w:fill="auto"/>
          </w:tcPr>
          <w:p w14:paraId="03F35766" w14:textId="77777777" w:rsidR="00B32304" w:rsidRPr="00463D06" w:rsidRDefault="00B32304" w:rsidP="00463D06">
            <w:pPr>
              <w:adjustRightInd w:val="0"/>
              <w:spacing w:before="40"/>
              <w:rPr>
                <w:rFonts w:asciiTheme="minorBidi" w:hAnsiTheme="minorBidi" w:cstheme="minorBidi"/>
                <w:sz w:val="16"/>
                <w:szCs w:val="16"/>
              </w:rPr>
            </w:pPr>
            <w:r w:rsidRPr="00463D06">
              <w:rPr>
                <w:rFonts w:asciiTheme="minorBidi" w:hAnsiTheme="minorBidi" w:cstheme="minorBidi"/>
                <w:sz w:val="16"/>
                <w:szCs w:val="16"/>
              </w:rPr>
              <w:t xml:space="preserve">273 and 307 firm-year observations </w:t>
            </w:r>
          </w:p>
          <w:p w14:paraId="296C9941" w14:textId="77777777" w:rsidR="00B32304" w:rsidRPr="00463D06" w:rsidRDefault="00B32304" w:rsidP="00463D06">
            <w:pPr>
              <w:adjustRightInd w:val="0"/>
              <w:spacing w:before="40"/>
              <w:rPr>
                <w:rFonts w:asciiTheme="minorBidi" w:hAnsiTheme="minorBidi" w:cstheme="minorBidi"/>
                <w:sz w:val="16"/>
                <w:szCs w:val="16"/>
              </w:rPr>
            </w:pPr>
            <w:r w:rsidRPr="00463D06">
              <w:rPr>
                <w:rFonts w:asciiTheme="minorBidi" w:hAnsiTheme="minorBidi" w:cstheme="minorBidi"/>
                <w:sz w:val="16"/>
                <w:szCs w:val="16"/>
              </w:rPr>
              <w:t xml:space="preserve">2005 - 2009 </w:t>
            </w:r>
          </w:p>
        </w:tc>
        <w:tc>
          <w:tcPr>
            <w:tcW w:w="5747" w:type="dxa"/>
            <w:shd w:val="clear" w:color="auto" w:fill="auto"/>
          </w:tcPr>
          <w:p w14:paraId="0CA1A5EC" w14:textId="1503B108" w:rsidR="00B32304" w:rsidRPr="00463D06" w:rsidRDefault="00B32304" w:rsidP="00463D06">
            <w:pPr>
              <w:adjustRightInd w:val="0"/>
              <w:spacing w:before="40"/>
              <w:rPr>
                <w:rFonts w:asciiTheme="minorBidi" w:hAnsiTheme="minorBidi" w:cstheme="minorBidi"/>
                <w:sz w:val="16"/>
                <w:szCs w:val="16"/>
              </w:rPr>
            </w:pPr>
            <w:r w:rsidRPr="00463D06">
              <w:rPr>
                <w:rFonts w:asciiTheme="minorBidi" w:hAnsiTheme="minorBidi" w:cstheme="minorBidi"/>
                <w:sz w:val="16"/>
                <w:szCs w:val="16"/>
              </w:rPr>
              <w:t xml:space="preserve">Positive relationship with firm Profitability and negative relationship with firm value </w:t>
            </w:r>
          </w:p>
          <w:p w14:paraId="30671638" w14:textId="77777777" w:rsidR="00B32304" w:rsidRPr="00463D06" w:rsidRDefault="00B32304" w:rsidP="00463D06">
            <w:pPr>
              <w:adjustRightInd w:val="0"/>
              <w:spacing w:before="40"/>
              <w:rPr>
                <w:rFonts w:asciiTheme="minorBidi" w:hAnsiTheme="minorBidi" w:cstheme="minorBidi"/>
                <w:sz w:val="16"/>
                <w:szCs w:val="16"/>
              </w:rPr>
            </w:pPr>
          </w:p>
        </w:tc>
      </w:tr>
      <w:tr w:rsidR="00B32304" w:rsidRPr="00463D06" w14:paraId="6EA0CE4B" w14:textId="77777777" w:rsidTr="00463D06">
        <w:trPr>
          <w:trHeight w:val="901"/>
          <w:jc w:val="center"/>
        </w:trPr>
        <w:tc>
          <w:tcPr>
            <w:tcW w:w="1983" w:type="dxa"/>
            <w:shd w:val="clear" w:color="auto" w:fill="auto"/>
          </w:tcPr>
          <w:p w14:paraId="1B119815" w14:textId="77777777" w:rsidR="00B32304" w:rsidRPr="00463D06" w:rsidRDefault="00B32304" w:rsidP="00463D06">
            <w:pPr>
              <w:adjustRightInd w:val="0"/>
              <w:spacing w:before="40"/>
              <w:rPr>
                <w:rFonts w:asciiTheme="minorBidi" w:hAnsiTheme="minorBidi" w:cstheme="minorBidi"/>
                <w:noProof/>
                <w:sz w:val="16"/>
                <w:szCs w:val="16"/>
                <w:lang w:eastAsia="zh-CN"/>
              </w:rPr>
            </w:pPr>
            <w:r w:rsidRPr="00463D06">
              <w:rPr>
                <w:rFonts w:asciiTheme="minorBidi" w:hAnsiTheme="minorBidi" w:cstheme="minorBidi"/>
                <w:noProof/>
                <w:sz w:val="16"/>
                <w:szCs w:val="16"/>
                <w:lang w:eastAsia="zh-CN"/>
              </w:rPr>
              <w:t>Archambault and</w:t>
            </w:r>
          </w:p>
          <w:p w14:paraId="0D041CCC" w14:textId="77777777" w:rsidR="00B32304" w:rsidRPr="00463D06" w:rsidRDefault="00B32304" w:rsidP="00463D06">
            <w:pPr>
              <w:adjustRightInd w:val="0"/>
              <w:spacing w:before="40"/>
              <w:rPr>
                <w:rFonts w:asciiTheme="minorBidi" w:hAnsiTheme="minorBidi" w:cstheme="minorBidi"/>
                <w:noProof/>
                <w:sz w:val="16"/>
                <w:szCs w:val="16"/>
                <w:lang w:eastAsia="zh-CN"/>
              </w:rPr>
            </w:pPr>
            <w:r w:rsidRPr="00463D06">
              <w:rPr>
                <w:rFonts w:asciiTheme="minorBidi" w:hAnsiTheme="minorBidi" w:cstheme="minorBidi"/>
                <w:noProof/>
                <w:sz w:val="16"/>
                <w:szCs w:val="16"/>
                <w:lang w:eastAsia="zh-CN"/>
              </w:rPr>
              <w:t>Archambault (2003).</w:t>
            </w:r>
          </w:p>
        </w:tc>
        <w:tc>
          <w:tcPr>
            <w:tcW w:w="1822" w:type="dxa"/>
            <w:shd w:val="clear" w:color="auto" w:fill="auto"/>
          </w:tcPr>
          <w:p w14:paraId="71D1764E" w14:textId="77777777" w:rsidR="00B32304" w:rsidRPr="00463D06" w:rsidRDefault="00B32304" w:rsidP="00463D06">
            <w:pPr>
              <w:adjustRightInd w:val="0"/>
              <w:spacing w:before="40"/>
              <w:rPr>
                <w:rFonts w:asciiTheme="minorBidi" w:hAnsiTheme="minorBidi" w:cstheme="minorBidi"/>
                <w:noProof/>
                <w:sz w:val="16"/>
                <w:szCs w:val="16"/>
                <w:lang w:eastAsia="zh-CN"/>
              </w:rPr>
            </w:pPr>
          </w:p>
        </w:tc>
        <w:tc>
          <w:tcPr>
            <w:tcW w:w="1636" w:type="dxa"/>
            <w:shd w:val="clear" w:color="auto" w:fill="auto"/>
          </w:tcPr>
          <w:p w14:paraId="0BB47105" w14:textId="198B2C46" w:rsidR="00B32304" w:rsidRPr="00463D06" w:rsidRDefault="00B32304" w:rsidP="00463D06">
            <w:pPr>
              <w:adjustRightInd w:val="0"/>
              <w:spacing w:before="40"/>
              <w:rPr>
                <w:rFonts w:asciiTheme="minorBidi" w:hAnsiTheme="minorBidi" w:cstheme="minorBidi"/>
                <w:sz w:val="16"/>
                <w:szCs w:val="16"/>
              </w:rPr>
            </w:pPr>
            <w:r w:rsidRPr="00463D06">
              <w:rPr>
                <w:rFonts w:asciiTheme="minorBidi" w:hAnsiTheme="minorBidi" w:cstheme="minorBidi"/>
                <w:sz w:val="16"/>
                <w:szCs w:val="16"/>
              </w:rPr>
              <w:t>Leading industrial companies from 33 countries</w:t>
            </w:r>
          </w:p>
        </w:tc>
        <w:tc>
          <w:tcPr>
            <w:tcW w:w="5747" w:type="dxa"/>
            <w:shd w:val="clear" w:color="auto" w:fill="auto"/>
          </w:tcPr>
          <w:p w14:paraId="266E402D" w14:textId="77777777" w:rsidR="00B32304" w:rsidRPr="00463D06" w:rsidRDefault="00B32304" w:rsidP="00463D06">
            <w:pPr>
              <w:adjustRightInd w:val="0"/>
              <w:spacing w:before="40"/>
              <w:rPr>
                <w:rFonts w:asciiTheme="minorBidi" w:hAnsiTheme="minorBidi" w:cstheme="minorBidi"/>
                <w:sz w:val="16"/>
                <w:szCs w:val="16"/>
              </w:rPr>
            </w:pPr>
            <w:r w:rsidRPr="00463D06">
              <w:rPr>
                <w:rFonts w:asciiTheme="minorBidi" w:hAnsiTheme="minorBidi" w:cstheme="minorBidi"/>
                <w:sz w:val="16"/>
                <w:szCs w:val="16"/>
              </w:rPr>
              <w:t>Financial disclosure decision is complex and influenced by many factors including culture, national systems, and corporate systems.</w:t>
            </w:r>
          </w:p>
        </w:tc>
      </w:tr>
      <w:tr w:rsidR="00B32304" w:rsidRPr="00463D06" w14:paraId="32CCAAE8" w14:textId="77777777" w:rsidTr="00463D06">
        <w:trPr>
          <w:trHeight w:val="901"/>
          <w:jc w:val="center"/>
        </w:trPr>
        <w:tc>
          <w:tcPr>
            <w:tcW w:w="1983" w:type="dxa"/>
            <w:shd w:val="clear" w:color="auto" w:fill="auto"/>
          </w:tcPr>
          <w:p w14:paraId="091644A6" w14:textId="43ADEC5F" w:rsidR="00B32304" w:rsidRPr="00463D06" w:rsidRDefault="00B32304" w:rsidP="00463D06">
            <w:pPr>
              <w:adjustRightInd w:val="0"/>
              <w:spacing w:before="40"/>
              <w:rPr>
                <w:rFonts w:asciiTheme="minorBidi" w:hAnsiTheme="minorBidi" w:cstheme="minorBidi"/>
                <w:noProof/>
                <w:sz w:val="16"/>
                <w:szCs w:val="16"/>
                <w:lang w:eastAsia="zh-CN"/>
              </w:rPr>
            </w:pPr>
            <w:r w:rsidRPr="00463D06">
              <w:rPr>
                <w:rFonts w:asciiTheme="minorBidi" w:hAnsiTheme="minorBidi" w:cstheme="minorBidi"/>
                <w:noProof/>
                <w:sz w:val="16"/>
                <w:szCs w:val="16"/>
                <w:lang w:eastAsia="zh-CN"/>
              </w:rPr>
              <w:t>Wee (2013)</w:t>
            </w:r>
          </w:p>
        </w:tc>
        <w:tc>
          <w:tcPr>
            <w:tcW w:w="1822" w:type="dxa"/>
            <w:shd w:val="clear" w:color="auto" w:fill="auto"/>
          </w:tcPr>
          <w:p w14:paraId="365453EB" w14:textId="201FBA49" w:rsidR="00B32304" w:rsidRPr="00463D06" w:rsidRDefault="00B32304" w:rsidP="00463D06">
            <w:pPr>
              <w:shd w:val="clear" w:color="auto" w:fill="FFFFFF"/>
              <w:spacing w:after="0"/>
              <w:rPr>
                <w:rFonts w:asciiTheme="minorBidi" w:hAnsiTheme="minorBidi" w:cstheme="minorBidi"/>
                <w:noProof/>
                <w:sz w:val="16"/>
                <w:szCs w:val="16"/>
                <w:lang w:eastAsia="zh-CN"/>
              </w:rPr>
            </w:pPr>
            <w:r w:rsidRPr="00463D06">
              <w:rPr>
                <w:rFonts w:asciiTheme="minorBidi" w:eastAsia="SimSun" w:hAnsiTheme="minorBidi" w:cstheme="minorBidi"/>
                <w:color w:val="333333"/>
                <w:sz w:val="16"/>
                <w:szCs w:val="16"/>
                <w:lang w:eastAsia="en-GB"/>
              </w:rPr>
              <w:t>Australian</w:t>
            </w:r>
          </w:p>
        </w:tc>
        <w:tc>
          <w:tcPr>
            <w:tcW w:w="1636" w:type="dxa"/>
            <w:shd w:val="clear" w:color="auto" w:fill="auto"/>
          </w:tcPr>
          <w:p w14:paraId="3256B684" w14:textId="77777777" w:rsidR="00B32304" w:rsidRPr="00EC25D9" w:rsidRDefault="00B32304" w:rsidP="00463D06">
            <w:pPr>
              <w:shd w:val="clear" w:color="auto" w:fill="FFFFFF"/>
              <w:spacing w:after="0"/>
              <w:rPr>
                <w:rFonts w:asciiTheme="minorBidi" w:eastAsia="SimSun" w:hAnsiTheme="minorBidi" w:cstheme="minorBidi"/>
                <w:color w:val="333333"/>
                <w:sz w:val="16"/>
                <w:szCs w:val="16"/>
                <w:lang w:eastAsia="en-GB"/>
              </w:rPr>
            </w:pPr>
            <w:r w:rsidRPr="00463D06">
              <w:rPr>
                <w:rFonts w:asciiTheme="minorBidi" w:eastAsia="SimSun" w:hAnsiTheme="minorBidi" w:cstheme="minorBidi"/>
                <w:color w:val="333333"/>
                <w:sz w:val="16"/>
                <w:szCs w:val="16"/>
                <w:lang w:eastAsia="en-GB"/>
              </w:rPr>
              <w:t>150 large listed Australian firms in the three-year </w:t>
            </w:r>
          </w:p>
          <w:p w14:paraId="5C244060" w14:textId="77777777" w:rsidR="00B32304" w:rsidRPr="00463D06" w:rsidRDefault="00B32304" w:rsidP="00463D06">
            <w:pPr>
              <w:adjustRightInd w:val="0"/>
              <w:spacing w:before="40"/>
              <w:rPr>
                <w:rFonts w:asciiTheme="minorBidi" w:hAnsiTheme="minorBidi" w:cstheme="minorBidi"/>
                <w:sz w:val="16"/>
                <w:szCs w:val="16"/>
              </w:rPr>
            </w:pPr>
          </w:p>
        </w:tc>
        <w:tc>
          <w:tcPr>
            <w:tcW w:w="5747" w:type="dxa"/>
            <w:shd w:val="clear" w:color="auto" w:fill="auto"/>
          </w:tcPr>
          <w:p w14:paraId="05064BF0" w14:textId="43C66662" w:rsidR="00B32304" w:rsidRPr="00B32304" w:rsidRDefault="00B32304" w:rsidP="00463D06">
            <w:pPr>
              <w:shd w:val="clear" w:color="auto" w:fill="FFFFFF"/>
              <w:spacing w:after="0"/>
              <w:rPr>
                <w:rFonts w:asciiTheme="minorBidi" w:eastAsia="SimSun" w:hAnsiTheme="minorBidi" w:cstheme="minorBidi"/>
                <w:color w:val="333333"/>
                <w:sz w:val="16"/>
                <w:szCs w:val="16"/>
                <w:lang w:eastAsia="en-GB"/>
              </w:rPr>
            </w:pPr>
            <w:r w:rsidRPr="00463D06">
              <w:rPr>
                <w:rFonts w:asciiTheme="minorBidi" w:eastAsia="SimSun" w:hAnsiTheme="minorBidi" w:cstheme="minorBidi"/>
                <w:color w:val="333333"/>
                <w:sz w:val="16"/>
                <w:szCs w:val="16"/>
                <w:lang w:eastAsia="en-GB"/>
              </w:rPr>
              <w:t xml:space="preserve">This study observes link between changes in financial reports despite some changes were in accounting practice more than economic changes. So, firms disclose more information when they have more changes in earnings to give a hint for expected future earnings. </w:t>
            </w:r>
          </w:p>
          <w:p w14:paraId="5E09A35A" w14:textId="77777777" w:rsidR="00B32304" w:rsidRPr="00463D06" w:rsidRDefault="00B32304" w:rsidP="00463D06">
            <w:pPr>
              <w:adjustRightInd w:val="0"/>
              <w:spacing w:before="40"/>
              <w:rPr>
                <w:rFonts w:asciiTheme="minorBidi" w:hAnsiTheme="minorBidi" w:cstheme="minorBidi"/>
                <w:sz w:val="16"/>
                <w:szCs w:val="16"/>
              </w:rPr>
            </w:pPr>
          </w:p>
        </w:tc>
      </w:tr>
      <w:tr w:rsidR="00B32304" w:rsidRPr="00463D06" w14:paraId="07994D53" w14:textId="77777777" w:rsidTr="00463D06">
        <w:trPr>
          <w:trHeight w:val="901"/>
          <w:jc w:val="center"/>
        </w:trPr>
        <w:tc>
          <w:tcPr>
            <w:tcW w:w="1983" w:type="dxa"/>
            <w:shd w:val="clear" w:color="auto" w:fill="auto"/>
          </w:tcPr>
          <w:p w14:paraId="040BB761" w14:textId="411690FE" w:rsidR="00B32304" w:rsidRPr="00463D06" w:rsidRDefault="0002024A" w:rsidP="00463D06">
            <w:pPr>
              <w:adjustRightInd w:val="0"/>
              <w:spacing w:before="40"/>
              <w:rPr>
                <w:rFonts w:asciiTheme="minorBidi" w:hAnsiTheme="minorBidi" w:cstheme="minorBidi"/>
                <w:noProof/>
                <w:sz w:val="16"/>
                <w:szCs w:val="16"/>
                <w:lang w:eastAsia="zh-CN"/>
              </w:rPr>
            </w:pPr>
            <w:r w:rsidRPr="00463D06">
              <w:rPr>
                <w:rFonts w:asciiTheme="minorBidi" w:eastAsia="MS Mincho" w:hAnsiTheme="minorBidi" w:cstheme="minorBidi"/>
                <w:sz w:val="16"/>
                <w:szCs w:val="16"/>
              </w:rPr>
              <w:t>Abraham, et al., 2015</w:t>
            </w:r>
          </w:p>
        </w:tc>
        <w:tc>
          <w:tcPr>
            <w:tcW w:w="1822" w:type="dxa"/>
            <w:shd w:val="clear" w:color="auto" w:fill="auto"/>
          </w:tcPr>
          <w:p w14:paraId="6DFCD398" w14:textId="77777777" w:rsidR="0002024A" w:rsidRPr="0002024A" w:rsidRDefault="0002024A" w:rsidP="00463D06">
            <w:pPr>
              <w:shd w:val="clear" w:color="auto" w:fill="FFFFFF"/>
              <w:spacing w:after="0"/>
              <w:rPr>
                <w:rFonts w:asciiTheme="minorBidi" w:eastAsia="SimSun" w:hAnsiTheme="minorBidi" w:cstheme="minorBidi"/>
                <w:color w:val="515151"/>
                <w:sz w:val="16"/>
                <w:szCs w:val="16"/>
                <w:lang w:eastAsia="en-GB"/>
              </w:rPr>
            </w:pPr>
            <w:r w:rsidRPr="00463D06">
              <w:rPr>
                <w:rFonts w:asciiTheme="minorBidi" w:eastAsia="SimSun" w:hAnsiTheme="minorBidi" w:cstheme="minorBidi"/>
                <w:color w:val="515151"/>
                <w:sz w:val="16"/>
                <w:szCs w:val="16"/>
                <w:lang w:eastAsia="en-GB"/>
              </w:rPr>
              <w:t>India</w:t>
            </w:r>
          </w:p>
          <w:p w14:paraId="5086B1DE" w14:textId="77777777" w:rsidR="00B32304" w:rsidRPr="00463D06" w:rsidRDefault="00B32304" w:rsidP="00463D06">
            <w:pPr>
              <w:adjustRightInd w:val="0"/>
              <w:spacing w:before="40"/>
              <w:rPr>
                <w:rFonts w:asciiTheme="minorBidi" w:hAnsiTheme="minorBidi" w:cstheme="minorBidi"/>
                <w:noProof/>
                <w:sz w:val="16"/>
                <w:szCs w:val="16"/>
                <w:lang w:eastAsia="zh-CN"/>
              </w:rPr>
            </w:pPr>
          </w:p>
        </w:tc>
        <w:tc>
          <w:tcPr>
            <w:tcW w:w="1636" w:type="dxa"/>
            <w:shd w:val="clear" w:color="auto" w:fill="auto"/>
          </w:tcPr>
          <w:p w14:paraId="2F335319" w14:textId="77777777" w:rsidR="0002024A" w:rsidRPr="0002024A" w:rsidRDefault="0002024A" w:rsidP="00463D06">
            <w:pPr>
              <w:shd w:val="clear" w:color="auto" w:fill="FFFFFF"/>
              <w:spacing w:after="0"/>
              <w:rPr>
                <w:rFonts w:asciiTheme="minorBidi" w:eastAsia="SimSun" w:hAnsiTheme="minorBidi" w:cstheme="minorBidi"/>
                <w:color w:val="515151"/>
                <w:sz w:val="16"/>
                <w:szCs w:val="16"/>
                <w:lang w:eastAsia="en-GB"/>
              </w:rPr>
            </w:pPr>
            <w:r w:rsidRPr="00463D06">
              <w:rPr>
                <w:rFonts w:asciiTheme="minorBidi" w:eastAsia="SimSun" w:hAnsiTheme="minorBidi" w:cstheme="minorBidi"/>
                <w:color w:val="515151"/>
                <w:sz w:val="16"/>
                <w:szCs w:val="16"/>
                <w:lang w:eastAsia="en-GB"/>
              </w:rPr>
              <w:t>Indian companies’ compliance with the mandatory and voluntary corporate governance disclosure requirements</w:t>
            </w:r>
          </w:p>
          <w:p w14:paraId="5A62833D" w14:textId="77777777" w:rsidR="00B32304" w:rsidRPr="00463D06" w:rsidRDefault="00B32304" w:rsidP="00463D06">
            <w:pPr>
              <w:adjustRightInd w:val="0"/>
              <w:spacing w:before="40"/>
              <w:rPr>
                <w:rFonts w:asciiTheme="minorBidi" w:hAnsiTheme="minorBidi" w:cstheme="minorBidi"/>
                <w:sz w:val="16"/>
                <w:szCs w:val="16"/>
              </w:rPr>
            </w:pPr>
          </w:p>
        </w:tc>
        <w:tc>
          <w:tcPr>
            <w:tcW w:w="5747" w:type="dxa"/>
            <w:shd w:val="clear" w:color="auto" w:fill="auto"/>
          </w:tcPr>
          <w:p w14:paraId="7B0EB75A" w14:textId="0CF1506A" w:rsidR="0002024A" w:rsidRPr="0002024A" w:rsidRDefault="0002024A" w:rsidP="00463D06">
            <w:pPr>
              <w:shd w:val="clear" w:color="auto" w:fill="FFFFFF"/>
              <w:spacing w:after="0"/>
              <w:rPr>
                <w:rFonts w:asciiTheme="minorBidi" w:eastAsia="SimSun" w:hAnsiTheme="minorBidi" w:cstheme="minorBidi"/>
                <w:color w:val="515151"/>
                <w:sz w:val="16"/>
                <w:szCs w:val="16"/>
                <w:lang w:eastAsia="en-GB"/>
              </w:rPr>
            </w:pPr>
            <w:r w:rsidRPr="00463D06">
              <w:rPr>
                <w:rFonts w:asciiTheme="minorBidi" w:eastAsia="SimSun" w:hAnsiTheme="minorBidi" w:cstheme="minorBidi"/>
                <w:color w:val="515151"/>
                <w:sz w:val="16"/>
                <w:szCs w:val="16"/>
                <w:lang w:eastAsia="en-GB"/>
              </w:rPr>
              <w:t xml:space="preserve">Selected Indian companies are highly compliant with corporate governance disclosure requirements of Clause 49. Also, the level of disclosure has been increased significantly especially when government changes in Clause 49 then the penalties </w:t>
            </w:r>
            <w:r w:rsidR="003E1715" w:rsidRPr="00463D06">
              <w:rPr>
                <w:rFonts w:asciiTheme="minorBidi" w:eastAsia="SimSun" w:hAnsiTheme="minorBidi" w:cstheme="minorBidi"/>
                <w:color w:val="515151"/>
                <w:sz w:val="16"/>
                <w:szCs w:val="16"/>
                <w:lang w:eastAsia="en-GB"/>
              </w:rPr>
              <w:t xml:space="preserve">became more </w:t>
            </w:r>
            <w:r w:rsidRPr="00463D06">
              <w:rPr>
                <w:rFonts w:asciiTheme="minorBidi" w:eastAsia="SimSun" w:hAnsiTheme="minorBidi" w:cstheme="minorBidi"/>
                <w:color w:val="515151"/>
                <w:sz w:val="16"/>
                <w:szCs w:val="16"/>
                <w:lang w:eastAsia="en-GB"/>
              </w:rPr>
              <w:t xml:space="preserve">severity. </w:t>
            </w:r>
          </w:p>
          <w:p w14:paraId="26EA5A5C" w14:textId="77777777" w:rsidR="00B32304" w:rsidRPr="00463D06" w:rsidRDefault="00B32304" w:rsidP="00463D06">
            <w:pPr>
              <w:adjustRightInd w:val="0"/>
              <w:spacing w:before="40"/>
              <w:rPr>
                <w:rFonts w:asciiTheme="minorBidi" w:hAnsiTheme="minorBidi" w:cstheme="minorBidi"/>
                <w:sz w:val="16"/>
                <w:szCs w:val="16"/>
              </w:rPr>
            </w:pPr>
          </w:p>
        </w:tc>
      </w:tr>
      <w:tr w:rsidR="00B32304" w:rsidRPr="00463D06" w14:paraId="721C9AC5" w14:textId="77777777" w:rsidTr="00463D06">
        <w:trPr>
          <w:trHeight w:val="901"/>
          <w:jc w:val="center"/>
        </w:trPr>
        <w:tc>
          <w:tcPr>
            <w:tcW w:w="1983" w:type="dxa"/>
            <w:shd w:val="clear" w:color="auto" w:fill="auto"/>
          </w:tcPr>
          <w:p w14:paraId="0FC22E00" w14:textId="276B5C98" w:rsidR="003E1715" w:rsidRPr="003E1715" w:rsidRDefault="003E1715" w:rsidP="00463D06">
            <w:pPr>
              <w:spacing w:before="100" w:beforeAutospacing="1" w:after="100" w:afterAutospacing="1"/>
              <w:rPr>
                <w:rFonts w:asciiTheme="minorBidi" w:eastAsia="SimSun" w:hAnsiTheme="minorBidi" w:cstheme="minorBidi"/>
                <w:sz w:val="16"/>
                <w:szCs w:val="16"/>
                <w:lang w:eastAsia="en-GB"/>
              </w:rPr>
            </w:pPr>
            <w:r w:rsidRPr="003E1715">
              <w:rPr>
                <w:rFonts w:asciiTheme="minorBidi" w:eastAsia="SimSun" w:hAnsiTheme="minorBidi" w:cstheme="minorBidi"/>
                <w:sz w:val="16"/>
                <w:szCs w:val="16"/>
                <w:lang w:eastAsia="en-GB"/>
              </w:rPr>
              <w:t xml:space="preserve">Mateescu </w:t>
            </w:r>
            <w:r w:rsidRPr="00463D06">
              <w:rPr>
                <w:rFonts w:asciiTheme="minorBidi" w:eastAsia="SimSun" w:hAnsiTheme="minorBidi" w:cstheme="minorBidi"/>
                <w:sz w:val="16"/>
                <w:szCs w:val="16"/>
                <w:lang w:eastAsia="en-GB"/>
              </w:rPr>
              <w:t>2015</w:t>
            </w:r>
          </w:p>
          <w:p w14:paraId="384A3B6B" w14:textId="0305C779" w:rsidR="00B32304" w:rsidRPr="00463D06" w:rsidRDefault="00B32304" w:rsidP="00463D06">
            <w:pPr>
              <w:spacing w:before="100" w:beforeAutospacing="1" w:after="100" w:afterAutospacing="1"/>
              <w:rPr>
                <w:rFonts w:asciiTheme="minorBidi" w:eastAsia="SimSun" w:hAnsiTheme="minorBidi" w:cstheme="minorBidi"/>
                <w:sz w:val="16"/>
                <w:szCs w:val="16"/>
                <w:lang w:eastAsia="en-GB"/>
              </w:rPr>
            </w:pPr>
          </w:p>
        </w:tc>
        <w:tc>
          <w:tcPr>
            <w:tcW w:w="1822" w:type="dxa"/>
            <w:shd w:val="clear" w:color="auto" w:fill="auto"/>
          </w:tcPr>
          <w:p w14:paraId="7DF5D749" w14:textId="5B5115E9" w:rsidR="003E1715" w:rsidRPr="00463D06" w:rsidRDefault="003E1715" w:rsidP="00463D06">
            <w:pPr>
              <w:pStyle w:val="NormalWeb"/>
              <w:spacing w:line="360" w:lineRule="auto"/>
              <w:rPr>
                <w:rFonts w:asciiTheme="minorBidi" w:eastAsia="SimSun" w:hAnsiTheme="minorBidi" w:cstheme="minorBidi"/>
                <w:sz w:val="16"/>
                <w:szCs w:val="16"/>
                <w:lang w:eastAsia="en-GB"/>
              </w:rPr>
            </w:pPr>
            <w:r w:rsidRPr="00463D06">
              <w:rPr>
                <w:rFonts w:asciiTheme="minorBidi" w:eastAsia="SimSun" w:hAnsiTheme="minorBidi" w:cstheme="minorBidi"/>
                <w:sz w:val="16"/>
                <w:szCs w:val="16"/>
                <w:lang w:eastAsia="en-GB"/>
              </w:rPr>
              <w:t xml:space="preserve">Four </w:t>
            </w:r>
            <w:r w:rsidRPr="003E1715">
              <w:rPr>
                <w:rFonts w:asciiTheme="minorBidi" w:eastAsia="SimSun" w:hAnsiTheme="minorBidi" w:cstheme="minorBidi"/>
                <w:sz w:val="16"/>
                <w:szCs w:val="16"/>
                <w:lang w:eastAsia="en-GB"/>
              </w:rPr>
              <w:t xml:space="preserve">European </w:t>
            </w:r>
            <w:r w:rsidRPr="00463D06">
              <w:rPr>
                <w:rFonts w:asciiTheme="minorBidi" w:eastAsia="SimSun" w:hAnsiTheme="minorBidi" w:cstheme="minorBidi"/>
                <w:sz w:val="16"/>
                <w:szCs w:val="16"/>
                <w:lang w:eastAsia="en-GB"/>
              </w:rPr>
              <w:t xml:space="preserve">countries: Estonia, Poland, Hungary and Romania. </w:t>
            </w:r>
          </w:p>
          <w:p w14:paraId="521A3039" w14:textId="3AF84DF2" w:rsidR="003E1715" w:rsidRPr="003E1715" w:rsidRDefault="003E1715" w:rsidP="00463D06">
            <w:pPr>
              <w:spacing w:before="100" w:beforeAutospacing="1" w:after="100" w:afterAutospacing="1"/>
              <w:rPr>
                <w:rFonts w:asciiTheme="minorBidi" w:eastAsia="SimSun" w:hAnsiTheme="minorBidi" w:cstheme="minorBidi"/>
                <w:sz w:val="16"/>
                <w:szCs w:val="16"/>
                <w:lang w:eastAsia="en-GB"/>
              </w:rPr>
            </w:pPr>
          </w:p>
          <w:p w14:paraId="12D63F22" w14:textId="77777777" w:rsidR="00B32304" w:rsidRPr="00463D06" w:rsidRDefault="00B32304" w:rsidP="00463D06">
            <w:pPr>
              <w:adjustRightInd w:val="0"/>
              <w:spacing w:before="40"/>
              <w:rPr>
                <w:rFonts w:asciiTheme="minorBidi" w:hAnsiTheme="minorBidi" w:cstheme="minorBidi"/>
                <w:noProof/>
                <w:sz w:val="16"/>
                <w:szCs w:val="16"/>
                <w:lang w:eastAsia="zh-CN"/>
              </w:rPr>
            </w:pPr>
          </w:p>
        </w:tc>
        <w:tc>
          <w:tcPr>
            <w:tcW w:w="1636" w:type="dxa"/>
            <w:shd w:val="clear" w:color="auto" w:fill="auto"/>
          </w:tcPr>
          <w:p w14:paraId="502BBE87" w14:textId="77777777" w:rsidR="003E1715" w:rsidRPr="003E1715" w:rsidRDefault="003E1715" w:rsidP="00463D06">
            <w:pPr>
              <w:spacing w:before="100" w:beforeAutospacing="1" w:after="100" w:afterAutospacing="1"/>
              <w:rPr>
                <w:rFonts w:asciiTheme="minorBidi" w:eastAsia="SimSun" w:hAnsiTheme="minorBidi" w:cstheme="minorBidi"/>
                <w:sz w:val="16"/>
                <w:szCs w:val="16"/>
                <w:lang w:eastAsia="en-GB"/>
              </w:rPr>
            </w:pPr>
            <w:r w:rsidRPr="003E1715">
              <w:rPr>
                <w:rFonts w:asciiTheme="minorBidi" w:eastAsia="SimSun" w:hAnsiTheme="minorBidi" w:cstheme="minorBidi"/>
                <w:sz w:val="16"/>
                <w:szCs w:val="16"/>
                <w:lang w:eastAsia="en-GB"/>
              </w:rPr>
              <w:t xml:space="preserve">the corporate governance voluntary and non- voluntary disclosure practices of the listed companies </w:t>
            </w:r>
          </w:p>
          <w:p w14:paraId="4040A4DD" w14:textId="77777777" w:rsidR="00B32304" w:rsidRPr="00463D06" w:rsidRDefault="00B32304" w:rsidP="00463D06">
            <w:pPr>
              <w:adjustRightInd w:val="0"/>
              <w:spacing w:before="40"/>
              <w:rPr>
                <w:rFonts w:asciiTheme="minorBidi" w:hAnsiTheme="minorBidi" w:cstheme="minorBidi"/>
                <w:sz w:val="16"/>
                <w:szCs w:val="16"/>
              </w:rPr>
            </w:pPr>
          </w:p>
        </w:tc>
        <w:tc>
          <w:tcPr>
            <w:tcW w:w="5747" w:type="dxa"/>
            <w:shd w:val="clear" w:color="auto" w:fill="auto"/>
          </w:tcPr>
          <w:p w14:paraId="5DE72821" w14:textId="42DC6AC4" w:rsidR="001429C1" w:rsidRPr="001429C1" w:rsidRDefault="001429C1" w:rsidP="00463D06">
            <w:pPr>
              <w:spacing w:before="100" w:beforeAutospacing="1" w:after="100" w:afterAutospacing="1"/>
              <w:rPr>
                <w:rFonts w:asciiTheme="minorBidi" w:eastAsia="SimSun" w:hAnsiTheme="minorBidi" w:cstheme="minorBidi"/>
                <w:sz w:val="16"/>
                <w:szCs w:val="16"/>
                <w:lang w:eastAsia="en-GB"/>
              </w:rPr>
            </w:pPr>
            <w:r w:rsidRPr="001429C1">
              <w:rPr>
                <w:rFonts w:asciiTheme="minorBidi" w:eastAsia="SimSun" w:hAnsiTheme="minorBidi" w:cstheme="minorBidi"/>
                <w:sz w:val="16"/>
                <w:szCs w:val="16"/>
                <w:lang w:eastAsia="en-GB"/>
              </w:rPr>
              <w:t>Estoni</w:t>
            </w:r>
            <w:r w:rsidRPr="00463D06">
              <w:rPr>
                <w:rFonts w:asciiTheme="minorBidi" w:eastAsia="SimSun" w:hAnsiTheme="minorBidi" w:cstheme="minorBidi"/>
                <w:sz w:val="16"/>
                <w:szCs w:val="16"/>
                <w:lang w:eastAsia="en-GB"/>
              </w:rPr>
              <w:t xml:space="preserve">an and Polish companies are more </w:t>
            </w:r>
            <w:r w:rsidRPr="001429C1">
              <w:rPr>
                <w:rFonts w:asciiTheme="minorBidi" w:eastAsia="SimSun" w:hAnsiTheme="minorBidi" w:cstheme="minorBidi"/>
                <w:sz w:val="16"/>
                <w:szCs w:val="16"/>
                <w:lang w:eastAsia="en-GB"/>
              </w:rPr>
              <w:t xml:space="preserve">implemented of </w:t>
            </w:r>
            <w:r w:rsidRPr="00463D06">
              <w:rPr>
                <w:rFonts w:asciiTheme="minorBidi" w:eastAsia="SimSun" w:hAnsiTheme="minorBidi" w:cstheme="minorBidi"/>
                <w:sz w:val="16"/>
                <w:szCs w:val="16"/>
                <w:lang w:eastAsia="en-GB"/>
              </w:rPr>
              <w:t xml:space="preserve">government </w:t>
            </w:r>
            <w:r w:rsidRPr="001429C1">
              <w:rPr>
                <w:rFonts w:asciiTheme="minorBidi" w:eastAsia="SimSun" w:hAnsiTheme="minorBidi" w:cstheme="minorBidi"/>
                <w:sz w:val="16"/>
                <w:szCs w:val="16"/>
                <w:lang w:eastAsia="en-GB"/>
              </w:rPr>
              <w:t xml:space="preserve">national corporate governance </w:t>
            </w:r>
            <w:r w:rsidRPr="00463D06">
              <w:rPr>
                <w:rFonts w:asciiTheme="minorBidi" w:eastAsia="SimSun" w:hAnsiTheme="minorBidi" w:cstheme="minorBidi"/>
                <w:sz w:val="16"/>
                <w:szCs w:val="16"/>
                <w:lang w:eastAsia="en-GB"/>
              </w:rPr>
              <w:t>policy</w:t>
            </w:r>
            <w:r w:rsidRPr="001429C1">
              <w:rPr>
                <w:rFonts w:asciiTheme="minorBidi" w:eastAsia="SimSun" w:hAnsiTheme="minorBidi" w:cstheme="minorBidi"/>
                <w:sz w:val="16"/>
                <w:szCs w:val="16"/>
                <w:lang w:eastAsia="en-GB"/>
              </w:rPr>
              <w:t xml:space="preserve">, while Hungarian and Romanian companies are reluctant to </w:t>
            </w:r>
            <w:r w:rsidRPr="00463D06">
              <w:rPr>
                <w:rFonts w:asciiTheme="minorBidi" w:eastAsia="SimSun" w:hAnsiTheme="minorBidi" w:cstheme="minorBidi"/>
                <w:sz w:val="16"/>
                <w:szCs w:val="16"/>
                <w:lang w:eastAsia="en-GB"/>
              </w:rPr>
              <w:t>obeying</w:t>
            </w:r>
            <w:r w:rsidRPr="001429C1">
              <w:rPr>
                <w:rFonts w:asciiTheme="minorBidi" w:eastAsia="SimSun" w:hAnsiTheme="minorBidi" w:cstheme="minorBidi"/>
                <w:sz w:val="16"/>
                <w:szCs w:val="16"/>
                <w:lang w:eastAsia="en-GB"/>
              </w:rPr>
              <w:t xml:space="preserve"> with the corporate governance principles and to </w:t>
            </w:r>
            <w:r w:rsidRPr="00463D06">
              <w:rPr>
                <w:rFonts w:asciiTheme="minorBidi" w:eastAsia="SimSun" w:hAnsiTheme="minorBidi" w:cstheme="minorBidi"/>
                <w:sz w:val="16"/>
                <w:szCs w:val="16"/>
                <w:lang w:eastAsia="en-GB"/>
              </w:rPr>
              <w:t>revealing</w:t>
            </w:r>
            <w:r w:rsidRPr="001429C1">
              <w:rPr>
                <w:rFonts w:asciiTheme="minorBidi" w:eastAsia="SimSun" w:hAnsiTheme="minorBidi" w:cstheme="minorBidi"/>
                <w:sz w:val="16"/>
                <w:szCs w:val="16"/>
                <w:lang w:eastAsia="en-GB"/>
              </w:rPr>
              <w:t xml:space="preserve"> to their </w:t>
            </w:r>
            <w:r w:rsidRPr="00463D06">
              <w:rPr>
                <w:rFonts w:asciiTheme="minorBidi" w:eastAsia="SimSun" w:hAnsiTheme="minorBidi" w:cstheme="minorBidi"/>
                <w:sz w:val="16"/>
                <w:szCs w:val="16"/>
                <w:lang w:eastAsia="en-GB"/>
              </w:rPr>
              <w:t>stakeholder’s</w:t>
            </w:r>
            <w:r w:rsidRPr="001429C1">
              <w:rPr>
                <w:rFonts w:asciiTheme="minorBidi" w:eastAsia="SimSun" w:hAnsiTheme="minorBidi" w:cstheme="minorBidi"/>
                <w:sz w:val="16"/>
                <w:szCs w:val="16"/>
                <w:lang w:eastAsia="en-GB"/>
              </w:rPr>
              <w:t xml:space="preserve"> information </w:t>
            </w:r>
            <w:r w:rsidRPr="00463D06">
              <w:rPr>
                <w:rFonts w:asciiTheme="minorBidi" w:eastAsia="SimSun" w:hAnsiTheme="minorBidi" w:cstheme="minorBidi"/>
                <w:sz w:val="16"/>
                <w:szCs w:val="16"/>
                <w:lang w:eastAsia="en-GB"/>
              </w:rPr>
              <w:t>about</w:t>
            </w:r>
            <w:r w:rsidRPr="001429C1">
              <w:rPr>
                <w:rFonts w:asciiTheme="minorBidi" w:eastAsia="SimSun" w:hAnsiTheme="minorBidi" w:cstheme="minorBidi"/>
                <w:sz w:val="16"/>
                <w:szCs w:val="16"/>
                <w:lang w:eastAsia="en-GB"/>
              </w:rPr>
              <w:t xml:space="preserve"> their governance </w:t>
            </w:r>
            <w:r w:rsidRPr="00463D06">
              <w:rPr>
                <w:rFonts w:asciiTheme="minorBidi" w:eastAsia="SimSun" w:hAnsiTheme="minorBidi" w:cstheme="minorBidi"/>
                <w:sz w:val="16"/>
                <w:szCs w:val="16"/>
                <w:lang w:eastAsia="en-GB"/>
              </w:rPr>
              <w:t>policy.</w:t>
            </w:r>
          </w:p>
          <w:p w14:paraId="534751DE" w14:textId="77777777" w:rsidR="00B32304" w:rsidRPr="00463D06" w:rsidRDefault="00B32304" w:rsidP="00463D06">
            <w:pPr>
              <w:adjustRightInd w:val="0"/>
              <w:spacing w:before="40"/>
              <w:rPr>
                <w:rFonts w:asciiTheme="minorBidi" w:hAnsiTheme="minorBidi" w:cstheme="minorBidi"/>
                <w:sz w:val="16"/>
                <w:szCs w:val="16"/>
              </w:rPr>
            </w:pPr>
          </w:p>
        </w:tc>
      </w:tr>
      <w:tr w:rsidR="00B32304" w:rsidRPr="00463D06" w14:paraId="666ED92A" w14:textId="77777777" w:rsidTr="00463D06">
        <w:trPr>
          <w:trHeight w:val="901"/>
          <w:jc w:val="center"/>
        </w:trPr>
        <w:tc>
          <w:tcPr>
            <w:tcW w:w="1983" w:type="dxa"/>
            <w:shd w:val="clear" w:color="auto" w:fill="auto"/>
          </w:tcPr>
          <w:p w14:paraId="37AE05B3" w14:textId="2A9D4803" w:rsidR="00B32304" w:rsidRPr="00463D06" w:rsidRDefault="00AD7759" w:rsidP="00463D06">
            <w:pPr>
              <w:adjustRightInd w:val="0"/>
              <w:spacing w:before="40"/>
              <w:rPr>
                <w:rFonts w:asciiTheme="minorBidi" w:hAnsiTheme="minorBidi" w:cstheme="minorBidi"/>
                <w:noProof/>
                <w:sz w:val="16"/>
                <w:szCs w:val="16"/>
                <w:lang w:eastAsia="zh-CN"/>
              </w:rPr>
            </w:pPr>
            <w:r w:rsidRPr="00463D06">
              <w:rPr>
                <w:rFonts w:asciiTheme="minorBidi" w:eastAsia="MS Mincho" w:hAnsiTheme="minorBidi" w:cstheme="minorBidi"/>
                <w:noProof/>
                <w:sz w:val="16"/>
                <w:szCs w:val="16"/>
                <w:lang w:val="en-US"/>
              </w:rPr>
              <w:t>Gallego-Álvarez and Quina-Custodio 2016</w:t>
            </w:r>
          </w:p>
        </w:tc>
        <w:tc>
          <w:tcPr>
            <w:tcW w:w="1822" w:type="dxa"/>
            <w:shd w:val="clear" w:color="auto" w:fill="auto"/>
          </w:tcPr>
          <w:p w14:paraId="2A1D83CA" w14:textId="10F21301" w:rsidR="00B32304" w:rsidRPr="00463D06" w:rsidRDefault="00AD7759" w:rsidP="00463D06">
            <w:pPr>
              <w:adjustRightInd w:val="0"/>
              <w:spacing w:before="40"/>
              <w:rPr>
                <w:rFonts w:asciiTheme="minorBidi" w:hAnsiTheme="minorBidi" w:cstheme="minorBidi"/>
                <w:noProof/>
                <w:sz w:val="16"/>
                <w:szCs w:val="16"/>
                <w:lang w:eastAsia="zh-CN"/>
              </w:rPr>
            </w:pPr>
            <w:r w:rsidRPr="00463D06">
              <w:rPr>
                <w:rFonts w:asciiTheme="minorBidi" w:hAnsiTheme="minorBidi" w:cstheme="minorBidi"/>
                <w:noProof/>
                <w:sz w:val="16"/>
                <w:szCs w:val="16"/>
                <w:lang w:eastAsia="zh-CN"/>
              </w:rPr>
              <w:t>Multinational study</w:t>
            </w:r>
          </w:p>
        </w:tc>
        <w:tc>
          <w:tcPr>
            <w:tcW w:w="1636" w:type="dxa"/>
            <w:shd w:val="clear" w:color="auto" w:fill="auto"/>
          </w:tcPr>
          <w:p w14:paraId="033DED2D" w14:textId="77777777" w:rsidR="00AD7759" w:rsidRPr="00AD7759" w:rsidRDefault="00AD7759" w:rsidP="00463D06">
            <w:pPr>
              <w:shd w:val="clear" w:color="auto" w:fill="FFFFFF"/>
              <w:spacing w:after="0"/>
              <w:rPr>
                <w:rFonts w:asciiTheme="minorBidi" w:eastAsia="SimSun" w:hAnsiTheme="minorBidi" w:cstheme="minorBidi"/>
                <w:sz w:val="16"/>
                <w:szCs w:val="16"/>
                <w:lang w:eastAsia="en-GB"/>
              </w:rPr>
            </w:pPr>
            <w:r w:rsidRPr="00463D06">
              <w:rPr>
                <w:rFonts w:asciiTheme="minorBidi" w:eastAsia="SimSun" w:hAnsiTheme="minorBidi" w:cstheme="minorBidi"/>
                <w:sz w:val="16"/>
                <w:szCs w:val="16"/>
                <w:lang w:eastAsia="en-GB"/>
              </w:rPr>
              <w:t>Based on a sample of 110 companies for the year 2014</w:t>
            </w:r>
          </w:p>
          <w:p w14:paraId="4955951A" w14:textId="77777777" w:rsidR="00B32304" w:rsidRPr="00463D06" w:rsidRDefault="00B32304" w:rsidP="00463D06">
            <w:pPr>
              <w:adjustRightInd w:val="0"/>
              <w:spacing w:before="40"/>
              <w:rPr>
                <w:rFonts w:asciiTheme="minorBidi" w:hAnsiTheme="minorBidi" w:cstheme="minorBidi"/>
                <w:sz w:val="16"/>
                <w:szCs w:val="16"/>
              </w:rPr>
            </w:pPr>
          </w:p>
        </w:tc>
        <w:tc>
          <w:tcPr>
            <w:tcW w:w="5747" w:type="dxa"/>
            <w:shd w:val="clear" w:color="auto" w:fill="auto"/>
          </w:tcPr>
          <w:p w14:paraId="00DC410F" w14:textId="77777777" w:rsidR="00AD7759" w:rsidRPr="00463D06" w:rsidRDefault="00AD7759" w:rsidP="00463D06">
            <w:pPr>
              <w:shd w:val="clear" w:color="auto" w:fill="FFFFFF"/>
              <w:spacing w:after="0"/>
              <w:jc w:val="both"/>
              <w:rPr>
                <w:rFonts w:asciiTheme="minorBidi" w:eastAsia="SimSun" w:hAnsiTheme="minorBidi" w:cstheme="minorBidi"/>
                <w:sz w:val="16"/>
                <w:szCs w:val="16"/>
                <w:lang w:eastAsia="en-GB"/>
              </w:rPr>
            </w:pPr>
            <w:r w:rsidRPr="00463D06">
              <w:rPr>
                <w:rFonts w:asciiTheme="minorBidi" w:eastAsia="SimSun" w:hAnsiTheme="minorBidi" w:cstheme="minorBidi"/>
                <w:sz w:val="16"/>
                <w:szCs w:val="16"/>
                <w:lang w:eastAsia="en-GB"/>
              </w:rPr>
              <w:t xml:space="preserve">The companies in the sample found into three groups: </w:t>
            </w:r>
          </w:p>
          <w:p w14:paraId="5A7F7E29" w14:textId="77777777" w:rsidR="004307C3" w:rsidRPr="00463D06" w:rsidRDefault="00AD7759" w:rsidP="00463D06">
            <w:pPr>
              <w:shd w:val="clear" w:color="auto" w:fill="FFFFFF"/>
              <w:spacing w:after="0"/>
              <w:jc w:val="both"/>
              <w:rPr>
                <w:rFonts w:asciiTheme="minorBidi" w:eastAsia="SimSun" w:hAnsiTheme="minorBidi" w:cstheme="minorBidi"/>
                <w:sz w:val="16"/>
                <w:szCs w:val="16"/>
                <w:lang w:eastAsia="en-GB"/>
              </w:rPr>
            </w:pPr>
            <w:r w:rsidRPr="00463D06">
              <w:rPr>
                <w:rFonts w:asciiTheme="minorBidi" w:eastAsia="SimSun" w:hAnsiTheme="minorBidi" w:cstheme="minorBidi"/>
                <w:sz w:val="16"/>
                <w:szCs w:val="16"/>
                <w:lang w:eastAsia="en-GB"/>
              </w:rPr>
              <w:t xml:space="preserve">an average of six economic indicators, 20 environmental indicators and 27 social indicators. The results of the explanatory variables examined are showed that company size, leverage, </w:t>
            </w:r>
            <w:r w:rsidR="004307C3" w:rsidRPr="00463D06">
              <w:rPr>
                <w:rFonts w:asciiTheme="minorBidi" w:eastAsia="SimSun" w:hAnsiTheme="minorBidi" w:cstheme="minorBidi"/>
                <w:sz w:val="16"/>
                <w:szCs w:val="16"/>
                <w:lang w:eastAsia="en-GB"/>
              </w:rPr>
              <w:t>Dow Jones Sustainability Indices (DJSI)</w:t>
            </w:r>
          </w:p>
          <w:p w14:paraId="5D9CE0F4" w14:textId="6F533029" w:rsidR="00B32304" w:rsidRPr="00463D06" w:rsidRDefault="004307C3" w:rsidP="00463D06">
            <w:pPr>
              <w:shd w:val="clear" w:color="auto" w:fill="FFFFFF"/>
              <w:spacing w:after="0"/>
              <w:jc w:val="both"/>
              <w:rPr>
                <w:rFonts w:asciiTheme="minorBidi" w:eastAsia="SimSun" w:hAnsiTheme="minorBidi" w:cstheme="minorBidi"/>
                <w:sz w:val="16"/>
                <w:szCs w:val="16"/>
                <w:lang w:eastAsia="en-GB"/>
              </w:rPr>
            </w:pPr>
            <w:r w:rsidRPr="00463D06">
              <w:rPr>
                <w:rFonts w:asciiTheme="minorBidi" w:eastAsia="SimSun" w:hAnsiTheme="minorBidi" w:cstheme="minorBidi"/>
                <w:sz w:val="16"/>
                <w:szCs w:val="16"/>
                <w:lang w:eastAsia="en-GB"/>
              </w:rPr>
              <w:t xml:space="preserve"> </w:t>
            </w:r>
            <w:r w:rsidR="00AD7759" w:rsidRPr="00463D06">
              <w:rPr>
                <w:rFonts w:asciiTheme="minorBidi" w:eastAsia="SimSun" w:hAnsiTheme="minorBidi" w:cstheme="minorBidi"/>
                <w:sz w:val="16"/>
                <w:szCs w:val="16"/>
                <w:lang w:eastAsia="en-GB"/>
              </w:rPr>
              <w:t xml:space="preserve">and </w:t>
            </w:r>
            <w:r w:rsidR="000C3216" w:rsidRPr="00463D06">
              <w:rPr>
                <w:rFonts w:asciiTheme="minorBidi" w:eastAsia="SimSun" w:hAnsiTheme="minorBidi" w:cstheme="minorBidi"/>
                <w:sz w:val="16"/>
                <w:szCs w:val="16"/>
                <w:lang w:eastAsia="en-GB"/>
              </w:rPr>
              <w:t>civil law</w:t>
            </w:r>
            <w:r w:rsidR="00AD7759" w:rsidRPr="00463D06">
              <w:rPr>
                <w:rFonts w:asciiTheme="minorBidi" w:eastAsia="SimSun" w:hAnsiTheme="minorBidi" w:cstheme="minorBidi"/>
                <w:sz w:val="16"/>
                <w:szCs w:val="16"/>
                <w:lang w:eastAsia="en-GB"/>
              </w:rPr>
              <w:t xml:space="preserve"> were the most significant </w:t>
            </w:r>
            <w:r w:rsidR="000C3216" w:rsidRPr="00463D06">
              <w:rPr>
                <w:rFonts w:asciiTheme="minorBidi" w:eastAsia="SimSun" w:hAnsiTheme="minorBidi" w:cstheme="minorBidi"/>
                <w:sz w:val="16"/>
                <w:szCs w:val="16"/>
                <w:lang w:eastAsia="en-GB"/>
              </w:rPr>
              <w:t xml:space="preserve">factors which are the most controlling </w:t>
            </w:r>
            <w:r w:rsidR="00AD7759" w:rsidRPr="00463D06">
              <w:rPr>
                <w:rFonts w:asciiTheme="minorBidi" w:eastAsia="SimSun" w:hAnsiTheme="minorBidi" w:cstheme="minorBidi"/>
                <w:sz w:val="16"/>
                <w:szCs w:val="16"/>
                <w:lang w:eastAsia="en-GB"/>
              </w:rPr>
              <w:t xml:space="preserve">a </w:t>
            </w:r>
            <w:r w:rsidR="000C3216" w:rsidRPr="00463D06">
              <w:rPr>
                <w:rFonts w:asciiTheme="minorBidi" w:eastAsia="SimSun" w:hAnsiTheme="minorBidi" w:cstheme="minorBidi"/>
                <w:sz w:val="16"/>
                <w:szCs w:val="16"/>
                <w:lang w:eastAsia="en-GB"/>
              </w:rPr>
              <w:t>firm’s</w:t>
            </w:r>
            <w:r w:rsidR="00AD7759" w:rsidRPr="00463D06">
              <w:rPr>
                <w:rFonts w:asciiTheme="minorBidi" w:eastAsia="SimSun" w:hAnsiTheme="minorBidi" w:cstheme="minorBidi"/>
                <w:sz w:val="16"/>
                <w:szCs w:val="16"/>
                <w:lang w:eastAsia="en-GB"/>
              </w:rPr>
              <w:t xml:space="preserve"> </w:t>
            </w:r>
            <w:r w:rsidR="000C3216" w:rsidRPr="00463D06">
              <w:rPr>
                <w:rFonts w:asciiTheme="minorBidi" w:eastAsia="SimSun" w:hAnsiTheme="minorBidi" w:cstheme="minorBidi"/>
                <w:sz w:val="16"/>
                <w:szCs w:val="16"/>
                <w:lang w:eastAsia="en-GB"/>
              </w:rPr>
              <w:t xml:space="preserve">disclosure </w:t>
            </w:r>
            <w:r w:rsidR="00AD7759" w:rsidRPr="00463D06">
              <w:rPr>
                <w:rFonts w:asciiTheme="minorBidi" w:eastAsia="SimSun" w:hAnsiTheme="minorBidi" w:cstheme="minorBidi"/>
                <w:sz w:val="16"/>
                <w:szCs w:val="16"/>
                <w:lang w:eastAsia="en-GB"/>
              </w:rPr>
              <w:t xml:space="preserve">decision </w:t>
            </w:r>
            <w:r w:rsidR="000C3216" w:rsidRPr="00463D06">
              <w:rPr>
                <w:rFonts w:asciiTheme="minorBidi" w:eastAsia="SimSun" w:hAnsiTheme="minorBidi" w:cstheme="minorBidi"/>
                <w:sz w:val="16"/>
                <w:szCs w:val="16"/>
                <w:lang w:eastAsia="en-GB"/>
              </w:rPr>
              <w:t>that is related</w:t>
            </w:r>
            <w:r w:rsidR="00AD7759" w:rsidRPr="00463D06">
              <w:rPr>
                <w:rFonts w:asciiTheme="minorBidi" w:eastAsia="SimSun" w:hAnsiTheme="minorBidi" w:cstheme="minorBidi"/>
                <w:sz w:val="16"/>
                <w:szCs w:val="16"/>
                <w:lang w:eastAsia="en-GB"/>
              </w:rPr>
              <w:t xml:space="preserve"> to CSR issues.</w:t>
            </w:r>
          </w:p>
        </w:tc>
      </w:tr>
    </w:tbl>
    <w:p w14:paraId="2A170C2F" w14:textId="77777777" w:rsidR="00BB40EF" w:rsidRPr="00A17C3E" w:rsidRDefault="00BB40EF" w:rsidP="00BB40EF">
      <w:pPr>
        <w:pStyle w:val="Contents"/>
        <w:spacing w:before="240" w:line="360" w:lineRule="auto"/>
        <w:jc w:val="both"/>
        <w:rPr>
          <w:rFonts w:asciiTheme="minorBidi" w:hAnsiTheme="minorBidi" w:cstheme="minorBidi"/>
          <w:b w:val="0"/>
          <w:bCs w:val="0"/>
          <w:sz w:val="24"/>
          <w:szCs w:val="24"/>
        </w:rPr>
        <w:sectPr w:rsidR="00BB40EF" w:rsidRPr="00A17C3E" w:rsidSect="00463D06">
          <w:headerReference w:type="even" r:id="rId50"/>
          <w:headerReference w:type="default" r:id="rId51"/>
          <w:footerReference w:type="even" r:id="rId52"/>
          <w:footerReference w:type="default" r:id="rId53"/>
          <w:headerReference w:type="first" r:id="rId54"/>
          <w:footerReference w:type="first" r:id="rId55"/>
          <w:type w:val="oddPage"/>
          <w:pgSz w:w="16840" w:h="11907" w:orient="landscape" w:code="9"/>
          <w:pgMar w:top="2268" w:right="1418" w:bottom="1134" w:left="1418" w:header="851" w:footer="851" w:gutter="0"/>
          <w:cols w:space="708"/>
          <w:docGrid w:linePitch="360"/>
        </w:sectPr>
      </w:pPr>
    </w:p>
    <w:p w14:paraId="64696892" w14:textId="77777777" w:rsidR="00BB40EF" w:rsidRPr="00A17C3E" w:rsidRDefault="00BB40EF" w:rsidP="00FF0002">
      <w:pPr>
        <w:pStyle w:val="Caption"/>
        <w:jc w:val="center"/>
        <w:rPr>
          <w:rFonts w:asciiTheme="minorBidi" w:hAnsiTheme="minorBidi" w:cstheme="minorBidi"/>
          <w:sz w:val="20"/>
          <w:szCs w:val="20"/>
        </w:rPr>
      </w:pPr>
    </w:p>
    <w:p w14:paraId="677BAC8C" w14:textId="221D369F" w:rsidR="00FF0002" w:rsidRPr="00A17C3E" w:rsidRDefault="003478B9" w:rsidP="003478B9">
      <w:pPr>
        <w:pStyle w:val="Caption"/>
        <w:jc w:val="center"/>
        <w:rPr>
          <w:rFonts w:asciiTheme="minorBidi" w:hAnsiTheme="minorBidi" w:cstheme="minorBidi"/>
          <w:sz w:val="20"/>
          <w:szCs w:val="20"/>
        </w:rPr>
      </w:pPr>
      <w:r w:rsidRPr="00A17C3E">
        <w:rPr>
          <w:rFonts w:asciiTheme="minorBidi" w:hAnsiTheme="minorBidi" w:cstheme="minorBidi"/>
        </w:rPr>
        <w:t xml:space="preserve">appendix </w:t>
      </w:r>
      <w:r w:rsidRPr="00A17C3E">
        <w:rPr>
          <w:rFonts w:asciiTheme="minorBidi" w:hAnsiTheme="minorBidi" w:cstheme="minorBidi"/>
        </w:rPr>
        <w:fldChar w:fldCharType="begin"/>
      </w:r>
      <w:r w:rsidRPr="00A17C3E">
        <w:rPr>
          <w:rFonts w:asciiTheme="minorBidi" w:hAnsiTheme="minorBidi" w:cstheme="minorBidi"/>
        </w:rPr>
        <w:instrText xml:space="preserve"> SEQ appendix \* ARABIC </w:instrText>
      </w:r>
      <w:r w:rsidRPr="00A17C3E">
        <w:rPr>
          <w:rFonts w:asciiTheme="minorBidi" w:hAnsiTheme="minorBidi" w:cstheme="minorBidi"/>
        </w:rPr>
        <w:fldChar w:fldCharType="separate"/>
      </w:r>
      <w:r w:rsidRPr="00A17C3E">
        <w:rPr>
          <w:rFonts w:asciiTheme="minorBidi" w:hAnsiTheme="minorBidi" w:cstheme="minorBidi"/>
          <w:noProof/>
        </w:rPr>
        <w:t>2</w:t>
      </w:r>
      <w:r w:rsidRPr="00A17C3E">
        <w:rPr>
          <w:rFonts w:asciiTheme="minorBidi" w:hAnsiTheme="minorBidi" w:cstheme="minorBidi"/>
        </w:rPr>
        <w:fldChar w:fldCharType="end"/>
      </w:r>
      <w:r w:rsidRPr="00A17C3E">
        <w:rPr>
          <w:rFonts w:asciiTheme="minorBidi" w:hAnsiTheme="minorBidi" w:cstheme="minorBidi"/>
        </w:rPr>
        <w:t xml:space="preserve">: Correlation matrix </w:t>
      </w:r>
      <w:r w:rsidR="001B78B1">
        <w:rPr>
          <w:rFonts w:asciiTheme="minorBidi" w:hAnsiTheme="minorBidi" w:cstheme="minorBidi"/>
        </w:rPr>
        <w:t xml:space="preserve">of </w:t>
      </w:r>
      <w:r w:rsidRPr="00A17C3E">
        <w:rPr>
          <w:rFonts w:asciiTheme="minorBidi" w:hAnsiTheme="minorBidi" w:cstheme="minorBidi"/>
        </w:rPr>
        <w:t>all variables for 596 firm years</w:t>
      </w:r>
    </w:p>
    <w:tbl>
      <w:tblPr>
        <w:tblW w:w="5845" w:type="pct"/>
        <w:tblInd w:w="-1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777"/>
        <w:gridCol w:w="587"/>
        <w:gridCol w:w="587"/>
        <w:gridCol w:w="587"/>
        <w:gridCol w:w="587"/>
        <w:gridCol w:w="586"/>
        <w:gridCol w:w="586"/>
        <w:gridCol w:w="586"/>
        <w:gridCol w:w="586"/>
        <w:gridCol w:w="586"/>
        <w:gridCol w:w="586"/>
        <w:gridCol w:w="586"/>
        <w:gridCol w:w="586"/>
        <w:gridCol w:w="586"/>
        <w:gridCol w:w="586"/>
        <w:gridCol w:w="586"/>
        <w:gridCol w:w="586"/>
        <w:gridCol w:w="586"/>
        <w:gridCol w:w="586"/>
        <w:gridCol w:w="586"/>
        <w:gridCol w:w="586"/>
        <w:gridCol w:w="586"/>
        <w:gridCol w:w="586"/>
        <w:gridCol w:w="586"/>
        <w:gridCol w:w="586"/>
        <w:gridCol w:w="540"/>
      </w:tblGrid>
      <w:tr w:rsidR="00BB40EF" w:rsidRPr="00A17C3E" w14:paraId="0A07A7AA" w14:textId="77777777" w:rsidTr="00BB40EF">
        <w:trPr>
          <w:trHeight w:val="301"/>
        </w:trPr>
        <w:tc>
          <w:tcPr>
            <w:tcW w:w="302" w:type="pct"/>
            <w:shd w:val="clear" w:color="000000" w:fill="FFFF00"/>
            <w:hideMark/>
          </w:tcPr>
          <w:p w14:paraId="0E977544"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 xml:space="preserve">Quality Correlation </w:t>
            </w:r>
          </w:p>
        </w:tc>
        <w:tc>
          <w:tcPr>
            <w:tcW w:w="237" w:type="pct"/>
            <w:shd w:val="clear" w:color="auto" w:fill="auto"/>
            <w:hideMark/>
          </w:tcPr>
          <w:p w14:paraId="637A7596"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INDIVIDUAL</w:t>
            </w:r>
          </w:p>
        </w:tc>
        <w:tc>
          <w:tcPr>
            <w:tcW w:w="179" w:type="pct"/>
            <w:shd w:val="clear" w:color="auto" w:fill="auto"/>
            <w:hideMark/>
          </w:tcPr>
          <w:p w14:paraId="6BFDEB0F"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UNAVOID</w:t>
            </w:r>
          </w:p>
        </w:tc>
        <w:tc>
          <w:tcPr>
            <w:tcW w:w="179" w:type="pct"/>
            <w:shd w:val="clear" w:color="auto" w:fill="auto"/>
            <w:hideMark/>
          </w:tcPr>
          <w:p w14:paraId="072F8A0D"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LEGSYS</w:t>
            </w:r>
          </w:p>
        </w:tc>
        <w:tc>
          <w:tcPr>
            <w:tcW w:w="179" w:type="pct"/>
            <w:shd w:val="clear" w:color="auto" w:fill="auto"/>
            <w:hideMark/>
          </w:tcPr>
          <w:p w14:paraId="45CFC1E8"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IS</w:t>
            </w:r>
          </w:p>
        </w:tc>
        <w:tc>
          <w:tcPr>
            <w:tcW w:w="179" w:type="pct"/>
            <w:shd w:val="clear" w:color="auto" w:fill="auto"/>
            <w:hideMark/>
          </w:tcPr>
          <w:p w14:paraId="4E4EA910"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4F</w:t>
            </w:r>
          </w:p>
        </w:tc>
        <w:tc>
          <w:tcPr>
            <w:tcW w:w="179" w:type="pct"/>
            <w:shd w:val="clear" w:color="auto" w:fill="auto"/>
            <w:hideMark/>
          </w:tcPr>
          <w:p w14:paraId="3AB8A51A"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DUL</w:t>
            </w:r>
          </w:p>
        </w:tc>
        <w:tc>
          <w:tcPr>
            <w:tcW w:w="179" w:type="pct"/>
            <w:shd w:val="clear" w:color="auto" w:fill="auto"/>
            <w:hideMark/>
          </w:tcPr>
          <w:p w14:paraId="58A2AB90"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PRESSFREE</w:t>
            </w:r>
          </w:p>
        </w:tc>
        <w:tc>
          <w:tcPr>
            <w:tcW w:w="179" w:type="pct"/>
            <w:shd w:val="clear" w:color="auto" w:fill="auto"/>
            <w:hideMark/>
          </w:tcPr>
          <w:p w14:paraId="739C9A56"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Corruption</w:t>
            </w:r>
          </w:p>
        </w:tc>
        <w:tc>
          <w:tcPr>
            <w:tcW w:w="179" w:type="pct"/>
            <w:shd w:val="clear" w:color="auto" w:fill="auto"/>
            <w:hideMark/>
          </w:tcPr>
          <w:p w14:paraId="59D9CC14"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Polifree</w:t>
            </w:r>
          </w:p>
        </w:tc>
        <w:tc>
          <w:tcPr>
            <w:tcW w:w="179" w:type="pct"/>
            <w:shd w:val="clear" w:color="auto" w:fill="auto"/>
            <w:hideMark/>
          </w:tcPr>
          <w:p w14:paraId="1376F868"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RELIGION</w:t>
            </w:r>
          </w:p>
        </w:tc>
        <w:tc>
          <w:tcPr>
            <w:tcW w:w="179" w:type="pct"/>
            <w:shd w:val="clear" w:color="auto" w:fill="auto"/>
            <w:hideMark/>
          </w:tcPr>
          <w:p w14:paraId="562458CA"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TEREDU</w:t>
            </w:r>
          </w:p>
        </w:tc>
        <w:tc>
          <w:tcPr>
            <w:tcW w:w="179" w:type="pct"/>
            <w:shd w:val="clear" w:color="auto" w:fill="auto"/>
            <w:hideMark/>
          </w:tcPr>
          <w:p w14:paraId="4B6F2143"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Eco</w:t>
            </w:r>
          </w:p>
        </w:tc>
        <w:tc>
          <w:tcPr>
            <w:tcW w:w="179" w:type="pct"/>
            <w:shd w:val="clear" w:color="auto" w:fill="auto"/>
            <w:hideMark/>
          </w:tcPr>
          <w:p w14:paraId="015BE60E" w14:textId="5A8AB15E"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PR</w:t>
            </w:r>
            <w:r w:rsidR="001B78B1">
              <w:rPr>
                <w:rFonts w:asciiTheme="minorBidi" w:hAnsiTheme="minorBidi" w:cstheme="minorBidi"/>
                <w:sz w:val="10"/>
                <w:szCs w:val="10"/>
                <w:lang w:val="en-US"/>
              </w:rPr>
              <w:t xml:space="preserve">OF </w:t>
            </w:r>
            <w:r w:rsidR="00720EC4" w:rsidRPr="00A17C3E">
              <w:rPr>
                <w:rFonts w:asciiTheme="minorBidi" w:hAnsiTheme="minorBidi" w:cstheme="minorBidi"/>
                <w:sz w:val="10"/>
                <w:szCs w:val="10"/>
                <w:lang w:val="en-US"/>
              </w:rPr>
              <w:t xml:space="preserve"> </w:t>
            </w:r>
            <w:r w:rsidRPr="00A17C3E">
              <w:rPr>
                <w:rFonts w:asciiTheme="minorBidi" w:hAnsiTheme="minorBidi" w:cstheme="minorBidi"/>
                <w:sz w:val="10"/>
                <w:szCs w:val="10"/>
                <w:lang w:val="en-US"/>
              </w:rPr>
              <w:t>ESS</w:t>
            </w:r>
          </w:p>
        </w:tc>
        <w:tc>
          <w:tcPr>
            <w:tcW w:w="179" w:type="pct"/>
            <w:shd w:val="clear" w:color="auto" w:fill="auto"/>
            <w:hideMark/>
          </w:tcPr>
          <w:p w14:paraId="3D954AFA"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PABD</w:t>
            </w:r>
          </w:p>
        </w:tc>
        <w:tc>
          <w:tcPr>
            <w:tcW w:w="179" w:type="pct"/>
            <w:shd w:val="clear" w:color="auto" w:fill="auto"/>
            <w:hideMark/>
          </w:tcPr>
          <w:p w14:paraId="236A32E3"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PBDF</w:t>
            </w:r>
          </w:p>
        </w:tc>
        <w:tc>
          <w:tcPr>
            <w:tcW w:w="179" w:type="pct"/>
            <w:shd w:val="clear" w:color="auto" w:fill="auto"/>
            <w:hideMark/>
          </w:tcPr>
          <w:p w14:paraId="3C2EFA25"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PIBD</w:t>
            </w:r>
          </w:p>
        </w:tc>
        <w:tc>
          <w:tcPr>
            <w:tcW w:w="179" w:type="pct"/>
            <w:shd w:val="clear" w:color="auto" w:fill="auto"/>
            <w:hideMark/>
          </w:tcPr>
          <w:p w14:paraId="713F2273"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SD</w:t>
            </w:r>
          </w:p>
        </w:tc>
        <w:tc>
          <w:tcPr>
            <w:tcW w:w="179" w:type="pct"/>
            <w:shd w:val="clear" w:color="auto" w:fill="auto"/>
            <w:hideMark/>
          </w:tcPr>
          <w:p w14:paraId="1E197AC8"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SI</w:t>
            </w:r>
          </w:p>
        </w:tc>
        <w:tc>
          <w:tcPr>
            <w:tcW w:w="179" w:type="pct"/>
            <w:shd w:val="clear" w:color="auto" w:fill="auto"/>
            <w:hideMark/>
          </w:tcPr>
          <w:p w14:paraId="52881ECD"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CGR</w:t>
            </w:r>
          </w:p>
        </w:tc>
        <w:tc>
          <w:tcPr>
            <w:tcW w:w="179" w:type="pct"/>
            <w:shd w:val="clear" w:color="auto" w:fill="auto"/>
            <w:hideMark/>
          </w:tcPr>
          <w:p w14:paraId="4B1277A3"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LVL</w:t>
            </w:r>
          </w:p>
        </w:tc>
        <w:tc>
          <w:tcPr>
            <w:tcW w:w="179" w:type="pct"/>
            <w:shd w:val="clear" w:color="auto" w:fill="auto"/>
            <w:hideMark/>
          </w:tcPr>
          <w:p w14:paraId="1E8487E7"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PL</w:t>
            </w:r>
          </w:p>
        </w:tc>
        <w:tc>
          <w:tcPr>
            <w:tcW w:w="179" w:type="pct"/>
            <w:shd w:val="clear" w:color="auto" w:fill="auto"/>
            <w:hideMark/>
          </w:tcPr>
          <w:p w14:paraId="5D5E5AAB"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LQL</w:t>
            </w:r>
          </w:p>
        </w:tc>
        <w:tc>
          <w:tcPr>
            <w:tcW w:w="179" w:type="pct"/>
            <w:shd w:val="clear" w:color="auto" w:fill="auto"/>
            <w:hideMark/>
          </w:tcPr>
          <w:p w14:paraId="07C94357"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MUL</w:t>
            </w:r>
          </w:p>
        </w:tc>
        <w:tc>
          <w:tcPr>
            <w:tcW w:w="179" w:type="pct"/>
            <w:shd w:val="clear" w:color="auto" w:fill="auto"/>
            <w:hideMark/>
          </w:tcPr>
          <w:p w14:paraId="4F2925B0"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ID</w:t>
            </w:r>
          </w:p>
        </w:tc>
        <w:tc>
          <w:tcPr>
            <w:tcW w:w="179" w:type="pct"/>
            <w:shd w:val="clear" w:color="auto" w:fill="auto"/>
            <w:hideMark/>
          </w:tcPr>
          <w:p w14:paraId="7897BCE8"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CS</w:t>
            </w:r>
          </w:p>
        </w:tc>
        <w:tc>
          <w:tcPr>
            <w:tcW w:w="165" w:type="pct"/>
            <w:shd w:val="clear" w:color="auto" w:fill="auto"/>
            <w:hideMark/>
          </w:tcPr>
          <w:p w14:paraId="703706AA" w14:textId="77777777" w:rsidR="00FF0002" w:rsidRPr="00A17C3E" w:rsidRDefault="00FF0002" w:rsidP="000E67F9">
            <w:pPr>
              <w:spacing w:after="0" w:line="240" w:lineRule="auto"/>
              <w:rPr>
                <w:rFonts w:asciiTheme="minorBidi" w:hAnsiTheme="minorBidi" w:cstheme="minorBidi"/>
                <w:sz w:val="10"/>
                <w:szCs w:val="10"/>
                <w:lang w:val="en-US"/>
              </w:rPr>
            </w:pPr>
            <w:r w:rsidRPr="00A17C3E">
              <w:rPr>
                <w:rFonts w:asciiTheme="minorBidi" w:hAnsiTheme="minorBidi" w:cstheme="minorBidi"/>
                <w:sz w:val="10"/>
                <w:szCs w:val="10"/>
                <w:lang w:val="en-US"/>
              </w:rPr>
              <w:t>OVERALL</w:t>
            </w:r>
          </w:p>
        </w:tc>
      </w:tr>
      <w:tr w:rsidR="00BB40EF" w:rsidRPr="00A17C3E" w14:paraId="2DA20BB9" w14:textId="77777777" w:rsidTr="00BB40EF">
        <w:trPr>
          <w:trHeight w:val="350"/>
        </w:trPr>
        <w:tc>
          <w:tcPr>
            <w:tcW w:w="302" w:type="pct"/>
            <w:shd w:val="clear" w:color="auto" w:fill="auto"/>
            <w:hideMark/>
          </w:tcPr>
          <w:p w14:paraId="62B7DAA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INDIVIDUAL</w:t>
            </w:r>
          </w:p>
        </w:tc>
        <w:tc>
          <w:tcPr>
            <w:tcW w:w="237" w:type="pct"/>
            <w:shd w:val="clear" w:color="000000" w:fill="BFBFBF"/>
            <w:hideMark/>
          </w:tcPr>
          <w:p w14:paraId="424B435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5C62DC7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.407</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57B15B4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.273</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4A06E77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-.035</w:t>
            </w:r>
          </w:p>
        </w:tc>
        <w:tc>
          <w:tcPr>
            <w:tcW w:w="179" w:type="pct"/>
            <w:shd w:val="clear" w:color="000000" w:fill="BFBFBF"/>
            <w:hideMark/>
          </w:tcPr>
          <w:p w14:paraId="05EB919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.030</w:t>
            </w:r>
          </w:p>
        </w:tc>
        <w:tc>
          <w:tcPr>
            <w:tcW w:w="179" w:type="pct"/>
            <w:shd w:val="clear" w:color="000000" w:fill="BFBFBF"/>
            <w:hideMark/>
          </w:tcPr>
          <w:p w14:paraId="393BEB0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.003</w:t>
            </w:r>
          </w:p>
        </w:tc>
        <w:tc>
          <w:tcPr>
            <w:tcW w:w="179" w:type="pct"/>
            <w:shd w:val="clear" w:color="000000" w:fill="BFBFBF"/>
            <w:hideMark/>
          </w:tcPr>
          <w:p w14:paraId="4AB50BD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-.293</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E951BB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.114</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5954192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-.186</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A570FA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-.059</w:t>
            </w:r>
          </w:p>
        </w:tc>
        <w:tc>
          <w:tcPr>
            <w:tcW w:w="179" w:type="pct"/>
            <w:shd w:val="clear" w:color="000000" w:fill="BFBFBF"/>
            <w:hideMark/>
          </w:tcPr>
          <w:p w14:paraId="48FFF22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-.501</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DFA7BE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.064</w:t>
            </w:r>
          </w:p>
        </w:tc>
        <w:tc>
          <w:tcPr>
            <w:tcW w:w="179" w:type="pct"/>
            <w:shd w:val="clear" w:color="000000" w:fill="BFBFBF"/>
            <w:hideMark/>
          </w:tcPr>
          <w:p w14:paraId="2D6FC7F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.410</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345775B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.143</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A4CF58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.010</w:t>
            </w:r>
          </w:p>
        </w:tc>
        <w:tc>
          <w:tcPr>
            <w:tcW w:w="179" w:type="pct"/>
            <w:shd w:val="clear" w:color="000000" w:fill="BFBFBF"/>
            <w:hideMark/>
          </w:tcPr>
          <w:p w14:paraId="15733CE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.220</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0F3C74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-.023</w:t>
            </w:r>
          </w:p>
        </w:tc>
        <w:tc>
          <w:tcPr>
            <w:tcW w:w="179" w:type="pct"/>
            <w:shd w:val="clear" w:color="000000" w:fill="BFBFBF"/>
            <w:hideMark/>
          </w:tcPr>
          <w:p w14:paraId="2331B1F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-.144</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4484EDC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-.017</w:t>
            </w:r>
          </w:p>
        </w:tc>
        <w:tc>
          <w:tcPr>
            <w:tcW w:w="179" w:type="pct"/>
            <w:shd w:val="clear" w:color="000000" w:fill="BFBFBF"/>
            <w:hideMark/>
          </w:tcPr>
          <w:p w14:paraId="3AA3C91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-.194</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38668A5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-.072</w:t>
            </w:r>
          </w:p>
        </w:tc>
        <w:tc>
          <w:tcPr>
            <w:tcW w:w="179" w:type="pct"/>
            <w:shd w:val="clear" w:color="000000" w:fill="BFBFBF"/>
            <w:hideMark/>
          </w:tcPr>
          <w:p w14:paraId="50D6FA2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.020</w:t>
            </w:r>
          </w:p>
        </w:tc>
        <w:tc>
          <w:tcPr>
            <w:tcW w:w="179" w:type="pct"/>
            <w:shd w:val="clear" w:color="000000" w:fill="BFBFBF"/>
            <w:hideMark/>
          </w:tcPr>
          <w:p w14:paraId="6247D1B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-.122</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7844EC4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-.134</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7299D1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-.040</w:t>
            </w:r>
          </w:p>
        </w:tc>
        <w:tc>
          <w:tcPr>
            <w:tcW w:w="165" w:type="pct"/>
            <w:shd w:val="clear" w:color="000000" w:fill="BFBFBF"/>
            <w:hideMark/>
          </w:tcPr>
          <w:p w14:paraId="627B420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-.220</w:t>
            </w:r>
            <w:r w:rsidRPr="00A17C3E">
              <w:rPr>
                <w:rFonts w:asciiTheme="minorBidi" w:hAnsiTheme="minorBidi" w:cstheme="minorBidi"/>
                <w:sz w:val="13"/>
                <w:szCs w:val="13"/>
                <w:vertAlign w:val="superscript"/>
                <w:lang w:val="en-US"/>
              </w:rPr>
              <w:t>**</w:t>
            </w:r>
          </w:p>
        </w:tc>
      </w:tr>
      <w:tr w:rsidR="00BB40EF" w:rsidRPr="00A17C3E" w14:paraId="58739EC5" w14:textId="77777777" w:rsidTr="00BB40EF">
        <w:trPr>
          <w:trHeight w:val="350"/>
        </w:trPr>
        <w:tc>
          <w:tcPr>
            <w:tcW w:w="302" w:type="pct"/>
            <w:shd w:val="clear" w:color="auto" w:fill="auto"/>
            <w:hideMark/>
          </w:tcPr>
          <w:p w14:paraId="3CA87C9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UNAVOID</w:t>
            </w:r>
          </w:p>
        </w:tc>
        <w:tc>
          <w:tcPr>
            <w:tcW w:w="237" w:type="pct"/>
            <w:shd w:val="clear" w:color="auto" w:fill="auto"/>
            <w:hideMark/>
          </w:tcPr>
          <w:p w14:paraId="26C18D0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.407</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A4BC79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7833DBD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.669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7885C2F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.251</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3E953AF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-.350</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7E033F2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-.130</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5D9BF62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.137</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433EBDE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-.220</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59077C2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.287</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F32404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-.111</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5D8BD6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-.004</w:t>
            </w:r>
          </w:p>
        </w:tc>
        <w:tc>
          <w:tcPr>
            <w:tcW w:w="179" w:type="pct"/>
            <w:shd w:val="clear" w:color="000000" w:fill="BFBFBF"/>
            <w:hideMark/>
          </w:tcPr>
          <w:p w14:paraId="36E721E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.117</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5C0CCD6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.169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72308F2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.031</w:t>
            </w:r>
          </w:p>
        </w:tc>
        <w:tc>
          <w:tcPr>
            <w:tcW w:w="179" w:type="pct"/>
            <w:shd w:val="clear" w:color="000000" w:fill="BFBFBF"/>
            <w:hideMark/>
          </w:tcPr>
          <w:p w14:paraId="4BF0C7D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-.316</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F2FB34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-.012</w:t>
            </w:r>
          </w:p>
        </w:tc>
        <w:tc>
          <w:tcPr>
            <w:tcW w:w="179" w:type="pct"/>
            <w:shd w:val="clear" w:color="000000" w:fill="BFBFBF"/>
            <w:hideMark/>
          </w:tcPr>
          <w:p w14:paraId="13FCEC9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-.218</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90DB31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4D9BC5A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.009</w:t>
            </w:r>
          </w:p>
        </w:tc>
        <w:tc>
          <w:tcPr>
            <w:tcW w:w="179" w:type="pct"/>
            <w:shd w:val="clear" w:color="000000" w:fill="BFBFBF"/>
            <w:hideMark/>
          </w:tcPr>
          <w:p w14:paraId="6BFA8B2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-.086</w:t>
            </w:r>
          </w:p>
        </w:tc>
        <w:tc>
          <w:tcPr>
            <w:tcW w:w="179" w:type="pct"/>
            <w:shd w:val="clear" w:color="000000" w:fill="BFBFBF"/>
            <w:hideMark/>
          </w:tcPr>
          <w:p w14:paraId="05B86DA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-.118</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F541C8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.265</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28D8287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-.011</w:t>
            </w:r>
          </w:p>
        </w:tc>
        <w:tc>
          <w:tcPr>
            <w:tcW w:w="179" w:type="pct"/>
            <w:shd w:val="clear" w:color="000000" w:fill="BFBFBF"/>
            <w:hideMark/>
          </w:tcPr>
          <w:p w14:paraId="0796000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.148</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208BE45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-.210</w:t>
            </w:r>
            <w:r w:rsidRPr="00A17C3E">
              <w:rPr>
                <w:rFonts w:asciiTheme="minorBidi" w:hAnsiTheme="minorBidi" w:cstheme="minorBidi"/>
                <w:sz w:val="13"/>
                <w:szCs w:val="13"/>
                <w:vertAlign w:val="superscript"/>
                <w:lang w:val="en-US"/>
              </w:rPr>
              <w:t>**</w:t>
            </w:r>
          </w:p>
        </w:tc>
        <w:tc>
          <w:tcPr>
            <w:tcW w:w="165" w:type="pct"/>
            <w:shd w:val="clear" w:color="000000" w:fill="BFBFBF"/>
            <w:hideMark/>
          </w:tcPr>
          <w:p w14:paraId="31C472C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-.517</w:t>
            </w:r>
            <w:r w:rsidRPr="00A17C3E">
              <w:rPr>
                <w:rFonts w:asciiTheme="minorBidi" w:hAnsiTheme="minorBidi" w:cstheme="minorBidi"/>
                <w:sz w:val="13"/>
                <w:szCs w:val="13"/>
                <w:vertAlign w:val="superscript"/>
                <w:lang w:val="en-US"/>
              </w:rPr>
              <w:t>**</w:t>
            </w:r>
          </w:p>
        </w:tc>
      </w:tr>
      <w:tr w:rsidR="00BB40EF" w:rsidRPr="00A17C3E" w14:paraId="610BA327" w14:textId="77777777" w:rsidTr="00BB40EF">
        <w:trPr>
          <w:trHeight w:val="350"/>
        </w:trPr>
        <w:tc>
          <w:tcPr>
            <w:tcW w:w="302" w:type="pct"/>
            <w:shd w:val="clear" w:color="auto" w:fill="auto"/>
            <w:hideMark/>
          </w:tcPr>
          <w:p w14:paraId="669ED60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LEGSYS</w:t>
            </w:r>
          </w:p>
        </w:tc>
        <w:tc>
          <w:tcPr>
            <w:tcW w:w="237" w:type="pct"/>
            <w:shd w:val="clear" w:color="auto" w:fill="auto"/>
            <w:hideMark/>
          </w:tcPr>
          <w:p w14:paraId="76861BB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.273</w:t>
            </w:r>
            <w:r w:rsidRPr="00A17C3E">
              <w:rPr>
                <w:rFonts w:asciiTheme="minorBidi" w:hAnsiTheme="minorBidi" w:cstheme="minorBidi"/>
                <w:sz w:val="13"/>
                <w:szCs w:val="13"/>
                <w:vertAlign w:val="superscript"/>
                <w:lang w:val="en-US"/>
              </w:rPr>
              <w:t>**</w:t>
            </w:r>
          </w:p>
        </w:tc>
        <w:tc>
          <w:tcPr>
            <w:tcW w:w="179" w:type="pct"/>
            <w:shd w:val="clear" w:color="auto" w:fill="auto"/>
            <w:hideMark/>
          </w:tcPr>
          <w:p w14:paraId="11E3274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.669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5265E3B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29DDF46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.073</w:t>
            </w:r>
          </w:p>
        </w:tc>
        <w:tc>
          <w:tcPr>
            <w:tcW w:w="179" w:type="pct"/>
            <w:shd w:val="clear" w:color="000000" w:fill="BFBFBF"/>
            <w:hideMark/>
          </w:tcPr>
          <w:p w14:paraId="42F5856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-.318</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00BC1E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-.090</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3E1A433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-.428</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09234D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.068</w:t>
            </w:r>
          </w:p>
        </w:tc>
        <w:tc>
          <w:tcPr>
            <w:tcW w:w="179" w:type="pct"/>
            <w:shd w:val="clear" w:color="000000" w:fill="BFBFBF"/>
            <w:hideMark/>
          </w:tcPr>
          <w:p w14:paraId="54028A2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.258</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07AD6C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.349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38E7D9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-.574</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C75CA6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-.419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DE292A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-.161</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820612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-.010</w:t>
            </w:r>
          </w:p>
        </w:tc>
        <w:tc>
          <w:tcPr>
            <w:tcW w:w="179" w:type="pct"/>
            <w:shd w:val="clear" w:color="000000" w:fill="BFBFBF"/>
            <w:hideMark/>
          </w:tcPr>
          <w:p w14:paraId="2D3BA40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-.116</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40F92D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.020</w:t>
            </w:r>
          </w:p>
        </w:tc>
        <w:tc>
          <w:tcPr>
            <w:tcW w:w="179" w:type="pct"/>
            <w:shd w:val="clear" w:color="000000" w:fill="BFBFBF"/>
            <w:hideMark/>
          </w:tcPr>
          <w:p w14:paraId="4481A2E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-.195</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3C52DBA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-.050</w:t>
            </w:r>
          </w:p>
        </w:tc>
        <w:tc>
          <w:tcPr>
            <w:tcW w:w="179" w:type="pct"/>
            <w:shd w:val="clear" w:color="000000" w:fill="BFBFBF"/>
            <w:hideMark/>
          </w:tcPr>
          <w:p w14:paraId="51C21CF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.083</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EDE148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.009</w:t>
            </w:r>
          </w:p>
        </w:tc>
        <w:tc>
          <w:tcPr>
            <w:tcW w:w="179" w:type="pct"/>
            <w:shd w:val="clear" w:color="000000" w:fill="BFBFBF"/>
            <w:hideMark/>
          </w:tcPr>
          <w:p w14:paraId="48C5A4D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-.141</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1513E8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.061</w:t>
            </w:r>
          </w:p>
        </w:tc>
        <w:tc>
          <w:tcPr>
            <w:tcW w:w="179" w:type="pct"/>
            <w:shd w:val="clear" w:color="000000" w:fill="BFBFBF"/>
            <w:hideMark/>
          </w:tcPr>
          <w:p w14:paraId="04D9390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C6EB0C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.008</w:t>
            </w:r>
          </w:p>
        </w:tc>
        <w:tc>
          <w:tcPr>
            <w:tcW w:w="179" w:type="pct"/>
            <w:shd w:val="clear" w:color="000000" w:fill="BFBFBF"/>
            <w:hideMark/>
          </w:tcPr>
          <w:p w14:paraId="5D80318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-.460</w:t>
            </w:r>
            <w:r w:rsidRPr="00A17C3E">
              <w:rPr>
                <w:rFonts w:asciiTheme="minorBidi" w:hAnsiTheme="minorBidi" w:cstheme="minorBidi"/>
                <w:sz w:val="13"/>
                <w:szCs w:val="13"/>
                <w:vertAlign w:val="superscript"/>
                <w:lang w:val="en-US"/>
              </w:rPr>
              <w:t>**</w:t>
            </w:r>
          </w:p>
        </w:tc>
        <w:tc>
          <w:tcPr>
            <w:tcW w:w="165" w:type="pct"/>
            <w:shd w:val="clear" w:color="000000" w:fill="BFBFBF"/>
            <w:hideMark/>
          </w:tcPr>
          <w:p w14:paraId="19F82E0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-.453</w:t>
            </w:r>
            <w:r w:rsidRPr="00A17C3E">
              <w:rPr>
                <w:rFonts w:asciiTheme="minorBidi" w:hAnsiTheme="minorBidi" w:cstheme="minorBidi"/>
                <w:sz w:val="13"/>
                <w:szCs w:val="13"/>
                <w:vertAlign w:val="superscript"/>
                <w:lang w:val="en-US"/>
              </w:rPr>
              <w:t>**</w:t>
            </w:r>
          </w:p>
        </w:tc>
      </w:tr>
      <w:tr w:rsidR="00BB40EF" w:rsidRPr="00A17C3E" w14:paraId="466B90EB" w14:textId="77777777" w:rsidTr="00BB40EF">
        <w:trPr>
          <w:trHeight w:val="260"/>
        </w:trPr>
        <w:tc>
          <w:tcPr>
            <w:tcW w:w="302" w:type="pct"/>
            <w:shd w:val="clear" w:color="auto" w:fill="auto"/>
            <w:hideMark/>
          </w:tcPr>
          <w:p w14:paraId="167F07B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IS</w:t>
            </w:r>
          </w:p>
        </w:tc>
        <w:tc>
          <w:tcPr>
            <w:tcW w:w="237" w:type="pct"/>
            <w:shd w:val="clear" w:color="auto" w:fill="auto"/>
            <w:hideMark/>
          </w:tcPr>
          <w:p w14:paraId="22584E6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-.035</w:t>
            </w:r>
          </w:p>
        </w:tc>
        <w:tc>
          <w:tcPr>
            <w:tcW w:w="179" w:type="pct"/>
            <w:shd w:val="clear" w:color="auto" w:fill="auto"/>
            <w:hideMark/>
          </w:tcPr>
          <w:p w14:paraId="30C3909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.251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98FCBC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.073</w:t>
            </w:r>
          </w:p>
        </w:tc>
        <w:tc>
          <w:tcPr>
            <w:tcW w:w="179" w:type="pct"/>
            <w:shd w:val="clear" w:color="000000" w:fill="BFBFBF"/>
            <w:hideMark/>
          </w:tcPr>
          <w:p w14:paraId="7C89449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391A4B7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-.074</w:t>
            </w:r>
          </w:p>
        </w:tc>
        <w:tc>
          <w:tcPr>
            <w:tcW w:w="179" w:type="pct"/>
            <w:shd w:val="clear" w:color="000000" w:fill="BFBFBF"/>
            <w:hideMark/>
          </w:tcPr>
          <w:p w14:paraId="40CF28C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-.120</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65BDB0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.165</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CEF07C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-.224</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290AC59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.050</w:t>
            </w:r>
          </w:p>
        </w:tc>
        <w:tc>
          <w:tcPr>
            <w:tcW w:w="179" w:type="pct"/>
            <w:shd w:val="clear" w:color="000000" w:fill="BFBFBF"/>
            <w:hideMark/>
          </w:tcPr>
          <w:p w14:paraId="1D4A4F2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-.106</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46CC42B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.201</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252870B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.156</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B7947E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.071</w:t>
            </w:r>
          </w:p>
        </w:tc>
        <w:tc>
          <w:tcPr>
            <w:tcW w:w="179" w:type="pct"/>
            <w:shd w:val="clear" w:color="000000" w:fill="BFBFBF"/>
            <w:hideMark/>
          </w:tcPr>
          <w:p w14:paraId="16C8CCA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.084</w:t>
            </w:r>
          </w:p>
        </w:tc>
        <w:tc>
          <w:tcPr>
            <w:tcW w:w="179" w:type="pct"/>
            <w:shd w:val="clear" w:color="000000" w:fill="BFBFBF"/>
            <w:hideMark/>
          </w:tcPr>
          <w:p w14:paraId="305EF03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-.254</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4531480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-.001</w:t>
            </w:r>
          </w:p>
        </w:tc>
        <w:tc>
          <w:tcPr>
            <w:tcW w:w="179" w:type="pct"/>
            <w:shd w:val="clear" w:color="000000" w:fill="BFBFBF"/>
            <w:hideMark/>
          </w:tcPr>
          <w:p w14:paraId="0EA48E7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-.025</w:t>
            </w:r>
          </w:p>
        </w:tc>
        <w:tc>
          <w:tcPr>
            <w:tcW w:w="179" w:type="pct"/>
            <w:shd w:val="clear" w:color="000000" w:fill="BFBFBF"/>
            <w:hideMark/>
          </w:tcPr>
          <w:p w14:paraId="59FAD40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-.018</w:t>
            </w:r>
          </w:p>
        </w:tc>
        <w:tc>
          <w:tcPr>
            <w:tcW w:w="179" w:type="pct"/>
            <w:shd w:val="clear" w:color="000000" w:fill="BFBFBF"/>
            <w:hideMark/>
          </w:tcPr>
          <w:p w14:paraId="06A51E7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.011</w:t>
            </w:r>
          </w:p>
        </w:tc>
        <w:tc>
          <w:tcPr>
            <w:tcW w:w="179" w:type="pct"/>
            <w:shd w:val="clear" w:color="000000" w:fill="BFBFBF"/>
            <w:hideMark/>
          </w:tcPr>
          <w:p w14:paraId="078E496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-.112</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78A267D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.106</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9761C7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.156</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32DC83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.075</w:t>
            </w:r>
          </w:p>
        </w:tc>
        <w:tc>
          <w:tcPr>
            <w:tcW w:w="179" w:type="pct"/>
            <w:shd w:val="clear" w:color="000000" w:fill="BFBFBF"/>
            <w:hideMark/>
          </w:tcPr>
          <w:p w14:paraId="5E676D9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.264</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40E3A10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-.035</w:t>
            </w:r>
          </w:p>
        </w:tc>
        <w:tc>
          <w:tcPr>
            <w:tcW w:w="165" w:type="pct"/>
            <w:shd w:val="clear" w:color="000000" w:fill="BFBFBF"/>
            <w:hideMark/>
          </w:tcPr>
          <w:p w14:paraId="77A66B3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-.085</w:t>
            </w:r>
            <w:r w:rsidRPr="00A17C3E">
              <w:rPr>
                <w:rFonts w:asciiTheme="minorBidi" w:hAnsiTheme="minorBidi" w:cstheme="minorBidi"/>
                <w:sz w:val="13"/>
                <w:szCs w:val="13"/>
                <w:vertAlign w:val="superscript"/>
                <w:lang w:val="en-US"/>
              </w:rPr>
              <w:t>*</w:t>
            </w:r>
          </w:p>
        </w:tc>
      </w:tr>
      <w:tr w:rsidR="00BB40EF" w:rsidRPr="00A17C3E" w14:paraId="53284551" w14:textId="77777777" w:rsidTr="00BB40EF">
        <w:trPr>
          <w:trHeight w:val="332"/>
        </w:trPr>
        <w:tc>
          <w:tcPr>
            <w:tcW w:w="302" w:type="pct"/>
            <w:shd w:val="clear" w:color="auto" w:fill="auto"/>
            <w:hideMark/>
          </w:tcPr>
          <w:p w14:paraId="27A357E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4F</w:t>
            </w:r>
          </w:p>
        </w:tc>
        <w:tc>
          <w:tcPr>
            <w:tcW w:w="237" w:type="pct"/>
            <w:shd w:val="clear" w:color="auto" w:fill="auto"/>
            <w:hideMark/>
          </w:tcPr>
          <w:p w14:paraId="4070B65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.030</w:t>
            </w:r>
          </w:p>
        </w:tc>
        <w:tc>
          <w:tcPr>
            <w:tcW w:w="179" w:type="pct"/>
            <w:shd w:val="clear" w:color="auto" w:fill="auto"/>
            <w:hideMark/>
          </w:tcPr>
          <w:p w14:paraId="3F0F73D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-.350</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EDB788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-.318</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4AB140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-.074</w:t>
            </w:r>
          </w:p>
        </w:tc>
        <w:tc>
          <w:tcPr>
            <w:tcW w:w="179" w:type="pct"/>
            <w:shd w:val="clear" w:color="000000" w:fill="BFBFBF"/>
            <w:hideMark/>
          </w:tcPr>
          <w:p w14:paraId="422C339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34C4535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.056</w:t>
            </w:r>
          </w:p>
        </w:tc>
        <w:tc>
          <w:tcPr>
            <w:tcW w:w="179" w:type="pct"/>
            <w:shd w:val="clear" w:color="000000" w:fill="BFBFBF"/>
            <w:hideMark/>
          </w:tcPr>
          <w:p w14:paraId="6ABF0E5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-.053</w:t>
            </w:r>
          </w:p>
        </w:tc>
        <w:tc>
          <w:tcPr>
            <w:tcW w:w="179" w:type="pct"/>
            <w:shd w:val="clear" w:color="000000" w:fill="BFBFBF"/>
            <w:hideMark/>
          </w:tcPr>
          <w:p w14:paraId="3E97287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47F7D11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-.140</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91D4F3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-.226</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44751ED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.069</w:t>
            </w:r>
          </w:p>
        </w:tc>
        <w:tc>
          <w:tcPr>
            <w:tcW w:w="179" w:type="pct"/>
            <w:shd w:val="clear" w:color="000000" w:fill="BFBFBF"/>
            <w:hideMark/>
          </w:tcPr>
          <w:p w14:paraId="5C2BFAF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.289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E48853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.055</w:t>
            </w:r>
          </w:p>
        </w:tc>
        <w:tc>
          <w:tcPr>
            <w:tcW w:w="179" w:type="pct"/>
            <w:shd w:val="clear" w:color="000000" w:fill="BFBFBF"/>
            <w:hideMark/>
          </w:tcPr>
          <w:p w14:paraId="5F2A750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-.003</w:t>
            </w:r>
          </w:p>
        </w:tc>
        <w:tc>
          <w:tcPr>
            <w:tcW w:w="179" w:type="pct"/>
            <w:shd w:val="clear" w:color="000000" w:fill="BFBFBF"/>
            <w:hideMark/>
          </w:tcPr>
          <w:p w14:paraId="7AD776C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.052</w:t>
            </w:r>
          </w:p>
        </w:tc>
        <w:tc>
          <w:tcPr>
            <w:tcW w:w="179" w:type="pct"/>
            <w:shd w:val="clear" w:color="000000" w:fill="BFBFBF"/>
            <w:hideMark/>
          </w:tcPr>
          <w:p w14:paraId="36F4EB8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.049</w:t>
            </w:r>
          </w:p>
        </w:tc>
        <w:tc>
          <w:tcPr>
            <w:tcW w:w="179" w:type="pct"/>
            <w:shd w:val="clear" w:color="000000" w:fill="BFBFBF"/>
            <w:hideMark/>
          </w:tcPr>
          <w:p w14:paraId="6CFCE3F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-.022</w:t>
            </w:r>
          </w:p>
        </w:tc>
        <w:tc>
          <w:tcPr>
            <w:tcW w:w="179" w:type="pct"/>
            <w:shd w:val="clear" w:color="000000" w:fill="BFBFBF"/>
            <w:hideMark/>
          </w:tcPr>
          <w:p w14:paraId="3CC2B54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.151</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4B22FE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.020</w:t>
            </w:r>
          </w:p>
        </w:tc>
        <w:tc>
          <w:tcPr>
            <w:tcW w:w="179" w:type="pct"/>
            <w:shd w:val="clear" w:color="000000" w:fill="BFBFBF"/>
            <w:hideMark/>
          </w:tcPr>
          <w:p w14:paraId="12E47E1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-.098</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2C63C0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.199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9F8D1A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-.085</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9908F2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-.035</w:t>
            </w:r>
          </w:p>
        </w:tc>
        <w:tc>
          <w:tcPr>
            <w:tcW w:w="179" w:type="pct"/>
            <w:shd w:val="clear" w:color="000000" w:fill="BFBFBF"/>
            <w:hideMark/>
          </w:tcPr>
          <w:p w14:paraId="09CF77B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.024</w:t>
            </w:r>
          </w:p>
        </w:tc>
        <w:tc>
          <w:tcPr>
            <w:tcW w:w="179" w:type="pct"/>
            <w:shd w:val="clear" w:color="000000" w:fill="BFBFBF"/>
            <w:hideMark/>
          </w:tcPr>
          <w:p w14:paraId="7730B76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.355</w:t>
            </w:r>
            <w:r w:rsidRPr="00A17C3E">
              <w:rPr>
                <w:rFonts w:asciiTheme="minorBidi" w:hAnsiTheme="minorBidi" w:cstheme="minorBidi"/>
                <w:sz w:val="13"/>
                <w:szCs w:val="13"/>
                <w:vertAlign w:val="superscript"/>
                <w:lang w:val="en-US"/>
              </w:rPr>
              <w:t>**</w:t>
            </w:r>
          </w:p>
        </w:tc>
        <w:tc>
          <w:tcPr>
            <w:tcW w:w="165" w:type="pct"/>
            <w:shd w:val="clear" w:color="000000" w:fill="BFBFBF"/>
            <w:hideMark/>
          </w:tcPr>
          <w:p w14:paraId="22F95B1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.370</w:t>
            </w:r>
            <w:r w:rsidRPr="00A17C3E">
              <w:rPr>
                <w:rFonts w:asciiTheme="minorBidi" w:hAnsiTheme="minorBidi" w:cstheme="minorBidi"/>
                <w:sz w:val="13"/>
                <w:szCs w:val="13"/>
                <w:vertAlign w:val="superscript"/>
                <w:lang w:val="en-US"/>
              </w:rPr>
              <w:t>**</w:t>
            </w:r>
          </w:p>
        </w:tc>
      </w:tr>
      <w:tr w:rsidR="00BB40EF" w:rsidRPr="00A17C3E" w14:paraId="155023BB" w14:textId="77777777" w:rsidTr="00BB40EF">
        <w:trPr>
          <w:trHeight w:val="278"/>
        </w:trPr>
        <w:tc>
          <w:tcPr>
            <w:tcW w:w="302" w:type="pct"/>
            <w:shd w:val="clear" w:color="auto" w:fill="auto"/>
            <w:hideMark/>
          </w:tcPr>
          <w:p w14:paraId="4AF8049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DUL</w:t>
            </w:r>
          </w:p>
        </w:tc>
        <w:tc>
          <w:tcPr>
            <w:tcW w:w="237" w:type="pct"/>
            <w:shd w:val="clear" w:color="auto" w:fill="auto"/>
            <w:hideMark/>
          </w:tcPr>
          <w:p w14:paraId="27D5490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.003</w:t>
            </w:r>
          </w:p>
        </w:tc>
        <w:tc>
          <w:tcPr>
            <w:tcW w:w="179" w:type="pct"/>
            <w:shd w:val="clear" w:color="auto" w:fill="auto"/>
            <w:hideMark/>
          </w:tcPr>
          <w:p w14:paraId="3C60985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-.130</w:t>
            </w:r>
            <w:r w:rsidRPr="00A17C3E">
              <w:rPr>
                <w:rFonts w:asciiTheme="minorBidi" w:hAnsiTheme="minorBidi" w:cstheme="minorBidi"/>
                <w:sz w:val="13"/>
                <w:szCs w:val="13"/>
                <w:vertAlign w:val="superscript"/>
                <w:lang w:val="en-US"/>
              </w:rPr>
              <w:t>**</w:t>
            </w:r>
          </w:p>
        </w:tc>
        <w:tc>
          <w:tcPr>
            <w:tcW w:w="179" w:type="pct"/>
            <w:shd w:val="clear" w:color="auto" w:fill="auto"/>
            <w:hideMark/>
          </w:tcPr>
          <w:p w14:paraId="60C238C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-.090</w:t>
            </w:r>
            <w:r w:rsidRPr="00A17C3E">
              <w:rPr>
                <w:rFonts w:asciiTheme="minorBidi" w:hAnsiTheme="minorBidi" w:cstheme="minorBidi"/>
                <w:sz w:val="13"/>
                <w:szCs w:val="13"/>
                <w:vertAlign w:val="superscript"/>
                <w:lang w:val="en-US"/>
              </w:rPr>
              <w:t>*</w:t>
            </w:r>
          </w:p>
        </w:tc>
        <w:tc>
          <w:tcPr>
            <w:tcW w:w="179" w:type="pct"/>
            <w:shd w:val="clear" w:color="auto" w:fill="auto"/>
            <w:hideMark/>
          </w:tcPr>
          <w:p w14:paraId="1608C99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-.120</w:t>
            </w:r>
            <w:r w:rsidRPr="00A17C3E">
              <w:rPr>
                <w:rFonts w:asciiTheme="minorBidi" w:hAnsiTheme="minorBidi" w:cstheme="minorBidi"/>
                <w:sz w:val="13"/>
                <w:szCs w:val="13"/>
                <w:vertAlign w:val="superscript"/>
                <w:lang w:val="en-US"/>
              </w:rPr>
              <w:t>**</w:t>
            </w:r>
          </w:p>
        </w:tc>
        <w:tc>
          <w:tcPr>
            <w:tcW w:w="179" w:type="pct"/>
            <w:shd w:val="clear" w:color="auto" w:fill="auto"/>
            <w:hideMark/>
          </w:tcPr>
          <w:p w14:paraId="6A2B630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.056</w:t>
            </w:r>
          </w:p>
        </w:tc>
        <w:tc>
          <w:tcPr>
            <w:tcW w:w="179" w:type="pct"/>
            <w:shd w:val="clear" w:color="000000" w:fill="BFBFBF"/>
            <w:hideMark/>
          </w:tcPr>
          <w:p w14:paraId="1D82D8F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3FCA31E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-.012</w:t>
            </w:r>
          </w:p>
        </w:tc>
        <w:tc>
          <w:tcPr>
            <w:tcW w:w="179" w:type="pct"/>
            <w:shd w:val="clear" w:color="000000" w:fill="BFBFBF"/>
            <w:hideMark/>
          </w:tcPr>
          <w:p w14:paraId="4AE9514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.054</w:t>
            </w:r>
          </w:p>
        </w:tc>
        <w:tc>
          <w:tcPr>
            <w:tcW w:w="179" w:type="pct"/>
            <w:shd w:val="clear" w:color="000000" w:fill="BFBFBF"/>
            <w:hideMark/>
          </w:tcPr>
          <w:p w14:paraId="73DFA28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.142</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56BD6E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.091</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7521754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.019</w:t>
            </w:r>
          </w:p>
        </w:tc>
        <w:tc>
          <w:tcPr>
            <w:tcW w:w="179" w:type="pct"/>
            <w:shd w:val="clear" w:color="000000" w:fill="BFBFBF"/>
            <w:hideMark/>
          </w:tcPr>
          <w:p w14:paraId="1F9BFDB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.047</w:t>
            </w:r>
          </w:p>
        </w:tc>
        <w:tc>
          <w:tcPr>
            <w:tcW w:w="179" w:type="pct"/>
            <w:shd w:val="clear" w:color="000000" w:fill="BFBFBF"/>
            <w:hideMark/>
          </w:tcPr>
          <w:p w14:paraId="3E60BA2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.016</w:t>
            </w:r>
          </w:p>
        </w:tc>
        <w:tc>
          <w:tcPr>
            <w:tcW w:w="179" w:type="pct"/>
            <w:shd w:val="clear" w:color="000000" w:fill="BFBFBF"/>
            <w:hideMark/>
          </w:tcPr>
          <w:p w14:paraId="1FD178B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-.061</w:t>
            </w:r>
          </w:p>
        </w:tc>
        <w:tc>
          <w:tcPr>
            <w:tcW w:w="179" w:type="pct"/>
            <w:shd w:val="clear" w:color="000000" w:fill="BFBFBF"/>
            <w:hideMark/>
          </w:tcPr>
          <w:p w14:paraId="4211514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.063</w:t>
            </w:r>
          </w:p>
        </w:tc>
        <w:tc>
          <w:tcPr>
            <w:tcW w:w="179" w:type="pct"/>
            <w:shd w:val="clear" w:color="000000" w:fill="BFBFBF"/>
            <w:hideMark/>
          </w:tcPr>
          <w:p w14:paraId="2D673B1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.071</w:t>
            </w:r>
          </w:p>
        </w:tc>
        <w:tc>
          <w:tcPr>
            <w:tcW w:w="179" w:type="pct"/>
            <w:shd w:val="clear" w:color="000000" w:fill="BFBFBF"/>
            <w:hideMark/>
          </w:tcPr>
          <w:p w14:paraId="6C52298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-.103</w:t>
            </w:r>
          </w:p>
        </w:tc>
        <w:tc>
          <w:tcPr>
            <w:tcW w:w="179" w:type="pct"/>
            <w:shd w:val="clear" w:color="000000" w:fill="BFBFBF"/>
            <w:hideMark/>
          </w:tcPr>
          <w:p w14:paraId="27103A3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.043</w:t>
            </w:r>
          </w:p>
        </w:tc>
        <w:tc>
          <w:tcPr>
            <w:tcW w:w="179" w:type="pct"/>
            <w:shd w:val="clear" w:color="000000" w:fill="BFBFBF"/>
            <w:hideMark/>
          </w:tcPr>
          <w:p w14:paraId="349755D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-.102</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2CC4A92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.007</w:t>
            </w:r>
          </w:p>
        </w:tc>
        <w:tc>
          <w:tcPr>
            <w:tcW w:w="179" w:type="pct"/>
            <w:shd w:val="clear" w:color="000000" w:fill="BFBFBF"/>
            <w:hideMark/>
          </w:tcPr>
          <w:p w14:paraId="0F999EF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374889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-.072</w:t>
            </w:r>
          </w:p>
        </w:tc>
        <w:tc>
          <w:tcPr>
            <w:tcW w:w="179" w:type="pct"/>
            <w:shd w:val="clear" w:color="000000" w:fill="BFBFBF"/>
            <w:hideMark/>
          </w:tcPr>
          <w:p w14:paraId="78A8729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-.101</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714159C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.003</w:t>
            </w:r>
          </w:p>
        </w:tc>
        <w:tc>
          <w:tcPr>
            <w:tcW w:w="179" w:type="pct"/>
            <w:shd w:val="clear" w:color="000000" w:fill="BFBFBF"/>
            <w:hideMark/>
          </w:tcPr>
          <w:p w14:paraId="731F285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.001</w:t>
            </w:r>
          </w:p>
        </w:tc>
        <w:tc>
          <w:tcPr>
            <w:tcW w:w="165" w:type="pct"/>
            <w:shd w:val="clear" w:color="000000" w:fill="BFBFBF"/>
            <w:hideMark/>
          </w:tcPr>
          <w:p w14:paraId="0D5BC98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.156</w:t>
            </w:r>
            <w:r w:rsidRPr="00A17C3E">
              <w:rPr>
                <w:rFonts w:asciiTheme="minorBidi" w:hAnsiTheme="minorBidi" w:cstheme="minorBidi"/>
                <w:sz w:val="13"/>
                <w:szCs w:val="13"/>
                <w:vertAlign w:val="superscript"/>
                <w:lang w:val="en-US"/>
              </w:rPr>
              <w:t>**</w:t>
            </w:r>
          </w:p>
        </w:tc>
      </w:tr>
      <w:tr w:rsidR="00BB40EF" w:rsidRPr="00A17C3E" w14:paraId="47931C2C" w14:textId="77777777" w:rsidTr="00BB40EF">
        <w:trPr>
          <w:trHeight w:val="332"/>
        </w:trPr>
        <w:tc>
          <w:tcPr>
            <w:tcW w:w="302" w:type="pct"/>
            <w:shd w:val="clear" w:color="auto" w:fill="auto"/>
            <w:hideMark/>
          </w:tcPr>
          <w:p w14:paraId="3E7779E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PRESSFREE</w:t>
            </w:r>
          </w:p>
        </w:tc>
        <w:tc>
          <w:tcPr>
            <w:tcW w:w="237" w:type="pct"/>
            <w:shd w:val="clear" w:color="auto" w:fill="auto"/>
            <w:hideMark/>
          </w:tcPr>
          <w:p w14:paraId="088D4D6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-.405</w:t>
            </w:r>
            <w:r w:rsidRPr="00A17C3E">
              <w:rPr>
                <w:rFonts w:asciiTheme="minorBidi" w:hAnsiTheme="minorBidi" w:cstheme="minorBidi"/>
                <w:sz w:val="13"/>
                <w:szCs w:val="13"/>
                <w:vertAlign w:val="superscript"/>
                <w:lang w:val="en-US"/>
              </w:rPr>
              <w:t>**</w:t>
            </w:r>
          </w:p>
        </w:tc>
        <w:tc>
          <w:tcPr>
            <w:tcW w:w="179" w:type="pct"/>
            <w:shd w:val="clear" w:color="auto" w:fill="auto"/>
            <w:hideMark/>
          </w:tcPr>
          <w:p w14:paraId="2FDEDC6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.198</w:t>
            </w:r>
            <w:r w:rsidRPr="00A17C3E">
              <w:rPr>
                <w:rFonts w:asciiTheme="minorBidi" w:hAnsiTheme="minorBidi" w:cstheme="minorBidi"/>
                <w:sz w:val="13"/>
                <w:szCs w:val="13"/>
                <w:vertAlign w:val="superscript"/>
                <w:lang w:val="en-US"/>
              </w:rPr>
              <w:t>**</w:t>
            </w:r>
          </w:p>
        </w:tc>
        <w:tc>
          <w:tcPr>
            <w:tcW w:w="179" w:type="pct"/>
            <w:shd w:val="clear" w:color="auto" w:fill="auto"/>
            <w:hideMark/>
          </w:tcPr>
          <w:p w14:paraId="13BB3F6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-.431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117C2B4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.227</w:t>
            </w:r>
            <w:r w:rsidRPr="00A17C3E">
              <w:rPr>
                <w:rFonts w:asciiTheme="minorBidi" w:hAnsiTheme="minorBidi" w:cstheme="minorBidi"/>
                <w:sz w:val="13"/>
                <w:szCs w:val="13"/>
                <w:vertAlign w:val="superscript"/>
                <w:lang w:val="en-US"/>
              </w:rPr>
              <w:t>**</w:t>
            </w:r>
          </w:p>
        </w:tc>
        <w:tc>
          <w:tcPr>
            <w:tcW w:w="179" w:type="pct"/>
            <w:shd w:val="clear" w:color="auto" w:fill="auto"/>
            <w:hideMark/>
          </w:tcPr>
          <w:p w14:paraId="6395535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-.105</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2AAA61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-.056</w:t>
            </w:r>
          </w:p>
        </w:tc>
        <w:tc>
          <w:tcPr>
            <w:tcW w:w="179" w:type="pct"/>
            <w:shd w:val="clear" w:color="000000" w:fill="BFBFBF"/>
            <w:hideMark/>
          </w:tcPr>
          <w:p w14:paraId="17B3964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5F980ED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-.197</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77EE03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.307</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96BA29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-.415</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148B50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.855</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5D5575E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.388</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329A01A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.070</w:t>
            </w:r>
          </w:p>
        </w:tc>
        <w:tc>
          <w:tcPr>
            <w:tcW w:w="179" w:type="pct"/>
            <w:shd w:val="clear" w:color="000000" w:fill="BFBFBF"/>
            <w:hideMark/>
          </w:tcPr>
          <w:p w14:paraId="593D5E7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-.124</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225D16E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-.164</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8446D7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-.217</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2427538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.090</w:t>
            </w:r>
          </w:p>
        </w:tc>
        <w:tc>
          <w:tcPr>
            <w:tcW w:w="179" w:type="pct"/>
            <w:shd w:val="clear" w:color="000000" w:fill="BFBFBF"/>
            <w:hideMark/>
          </w:tcPr>
          <w:p w14:paraId="13BB525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-.067</w:t>
            </w:r>
          </w:p>
        </w:tc>
        <w:tc>
          <w:tcPr>
            <w:tcW w:w="179" w:type="pct"/>
            <w:shd w:val="clear" w:color="000000" w:fill="BFBFBF"/>
            <w:hideMark/>
          </w:tcPr>
          <w:p w14:paraId="145251E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-.030</w:t>
            </w:r>
          </w:p>
        </w:tc>
        <w:tc>
          <w:tcPr>
            <w:tcW w:w="179" w:type="pct"/>
            <w:shd w:val="clear" w:color="000000" w:fill="BFBFBF"/>
            <w:hideMark/>
          </w:tcPr>
          <w:p w14:paraId="351C1E2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-.049</w:t>
            </w:r>
          </w:p>
        </w:tc>
        <w:tc>
          <w:tcPr>
            <w:tcW w:w="179" w:type="pct"/>
            <w:shd w:val="clear" w:color="000000" w:fill="BFBFBF"/>
            <w:hideMark/>
          </w:tcPr>
          <w:p w14:paraId="12BC6EF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1FAD70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.199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F18B9D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.043</w:t>
            </w:r>
          </w:p>
        </w:tc>
        <w:tc>
          <w:tcPr>
            <w:tcW w:w="179" w:type="pct"/>
            <w:shd w:val="clear" w:color="000000" w:fill="BFBFBF"/>
            <w:hideMark/>
          </w:tcPr>
          <w:p w14:paraId="229EDFE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.150</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43FF5BA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.254</w:t>
            </w:r>
            <w:r w:rsidRPr="00A17C3E">
              <w:rPr>
                <w:rFonts w:asciiTheme="minorBidi" w:hAnsiTheme="minorBidi" w:cstheme="minorBidi"/>
                <w:sz w:val="13"/>
                <w:szCs w:val="13"/>
                <w:vertAlign w:val="superscript"/>
                <w:lang w:val="en-US"/>
              </w:rPr>
              <w:t>**</w:t>
            </w:r>
          </w:p>
        </w:tc>
        <w:tc>
          <w:tcPr>
            <w:tcW w:w="165" w:type="pct"/>
            <w:shd w:val="clear" w:color="000000" w:fill="BFBFBF"/>
            <w:hideMark/>
          </w:tcPr>
          <w:p w14:paraId="366B25B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.115</w:t>
            </w:r>
            <w:r w:rsidRPr="00A17C3E">
              <w:rPr>
                <w:rFonts w:asciiTheme="minorBidi" w:hAnsiTheme="minorBidi" w:cstheme="minorBidi"/>
                <w:sz w:val="13"/>
                <w:szCs w:val="13"/>
                <w:vertAlign w:val="superscript"/>
                <w:lang w:val="en-US"/>
              </w:rPr>
              <w:t>**</w:t>
            </w:r>
          </w:p>
        </w:tc>
      </w:tr>
      <w:tr w:rsidR="00BB40EF" w:rsidRPr="00A17C3E" w14:paraId="591022C4" w14:textId="77777777" w:rsidTr="00BB40EF">
        <w:trPr>
          <w:trHeight w:val="278"/>
        </w:trPr>
        <w:tc>
          <w:tcPr>
            <w:tcW w:w="302" w:type="pct"/>
            <w:shd w:val="clear" w:color="auto" w:fill="auto"/>
            <w:hideMark/>
          </w:tcPr>
          <w:p w14:paraId="71ACA86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Corruption</w:t>
            </w:r>
          </w:p>
        </w:tc>
        <w:tc>
          <w:tcPr>
            <w:tcW w:w="237" w:type="pct"/>
            <w:shd w:val="clear" w:color="auto" w:fill="auto"/>
            <w:hideMark/>
          </w:tcPr>
          <w:p w14:paraId="07C4C71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.119</w:t>
            </w:r>
            <w:r w:rsidRPr="00A17C3E">
              <w:rPr>
                <w:rFonts w:asciiTheme="minorBidi" w:hAnsiTheme="minorBidi" w:cstheme="minorBidi"/>
                <w:sz w:val="13"/>
                <w:szCs w:val="13"/>
                <w:vertAlign w:val="superscript"/>
                <w:lang w:val="en-US"/>
              </w:rPr>
              <w:t>**</w:t>
            </w:r>
          </w:p>
        </w:tc>
        <w:tc>
          <w:tcPr>
            <w:tcW w:w="179" w:type="pct"/>
            <w:shd w:val="clear" w:color="auto" w:fill="auto"/>
            <w:hideMark/>
          </w:tcPr>
          <w:p w14:paraId="2316913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-.294</w:t>
            </w:r>
            <w:r w:rsidRPr="00A17C3E">
              <w:rPr>
                <w:rFonts w:asciiTheme="minorBidi" w:hAnsiTheme="minorBidi" w:cstheme="minorBidi"/>
                <w:sz w:val="13"/>
                <w:szCs w:val="13"/>
                <w:vertAlign w:val="superscript"/>
                <w:lang w:val="en-US"/>
              </w:rPr>
              <w:t>**</w:t>
            </w:r>
          </w:p>
        </w:tc>
        <w:tc>
          <w:tcPr>
            <w:tcW w:w="179" w:type="pct"/>
            <w:shd w:val="clear" w:color="auto" w:fill="auto"/>
            <w:hideMark/>
          </w:tcPr>
          <w:p w14:paraId="33CD352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-.055</w:t>
            </w:r>
          </w:p>
        </w:tc>
        <w:tc>
          <w:tcPr>
            <w:tcW w:w="179" w:type="pct"/>
            <w:shd w:val="clear" w:color="auto" w:fill="auto"/>
            <w:hideMark/>
          </w:tcPr>
          <w:p w14:paraId="627E15E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-.191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1A1A2F5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-.178</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9978EF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.029</w:t>
            </w:r>
          </w:p>
        </w:tc>
        <w:tc>
          <w:tcPr>
            <w:tcW w:w="179" w:type="pct"/>
            <w:shd w:val="clear" w:color="auto" w:fill="auto"/>
            <w:hideMark/>
          </w:tcPr>
          <w:p w14:paraId="4655BDC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-.286</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25E5FE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5992B86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.041</w:t>
            </w:r>
          </w:p>
        </w:tc>
        <w:tc>
          <w:tcPr>
            <w:tcW w:w="179" w:type="pct"/>
            <w:shd w:val="clear" w:color="000000" w:fill="BFBFBF"/>
            <w:hideMark/>
          </w:tcPr>
          <w:p w14:paraId="6CB90ED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.298</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27A927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-.734</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351A29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-.716</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DD7600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-.068</w:t>
            </w:r>
          </w:p>
        </w:tc>
        <w:tc>
          <w:tcPr>
            <w:tcW w:w="179" w:type="pct"/>
            <w:shd w:val="clear" w:color="000000" w:fill="BFBFBF"/>
            <w:hideMark/>
          </w:tcPr>
          <w:p w14:paraId="7A8B0EC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.082</w:t>
            </w:r>
          </w:p>
        </w:tc>
        <w:tc>
          <w:tcPr>
            <w:tcW w:w="179" w:type="pct"/>
            <w:shd w:val="clear" w:color="000000" w:fill="BFBFBF"/>
            <w:hideMark/>
          </w:tcPr>
          <w:p w14:paraId="43C4032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.091</w:t>
            </w:r>
          </w:p>
        </w:tc>
        <w:tc>
          <w:tcPr>
            <w:tcW w:w="179" w:type="pct"/>
            <w:shd w:val="clear" w:color="000000" w:fill="BFBFBF"/>
            <w:hideMark/>
          </w:tcPr>
          <w:p w14:paraId="51B8BA1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.251</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36C6F70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.025</w:t>
            </w:r>
          </w:p>
        </w:tc>
        <w:tc>
          <w:tcPr>
            <w:tcW w:w="179" w:type="pct"/>
            <w:shd w:val="clear" w:color="000000" w:fill="BFBFBF"/>
            <w:hideMark/>
          </w:tcPr>
          <w:p w14:paraId="0A0024C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-.251</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4290DB7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-.019</w:t>
            </w:r>
          </w:p>
        </w:tc>
        <w:tc>
          <w:tcPr>
            <w:tcW w:w="179" w:type="pct"/>
            <w:shd w:val="clear" w:color="000000" w:fill="BFBFBF"/>
            <w:hideMark/>
          </w:tcPr>
          <w:p w14:paraId="4A3F210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.041</w:t>
            </w:r>
          </w:p>
        </w:tc>
        <w:tc>
          <w:tcPr>
            <w:tcW w:w="179" w:type="pct"/>
            <w:shd w:val="clear" w:color="000000" w:fill="BFBFBF"/>
            <w:hideMark/>
          </w:tcPr>
          <w:p w14:paraId="72E3762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-.035</w:t>
            </w:r>
          </w:p>
        </w:tc>
        <w:tc>
          <w:tcPr>
            <w:tcW w:w="179" w:type="pct"/>
            <w:shd w:val="clear" w:color="000000" w:fill="BFBFBF"/>
            <w:hideMark/>
          </w:tcPr>
          <w:p w14:paraId="1B391AE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-.133</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78CABEB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.118</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502D99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-.211</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2962DD7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-.088</w:t>
            </w:r>
            <w:r w:rsidRPr="00A17C3E">
              <w:rPr>
                <w:rFonts w:asciiTheme="minorBidi" w:hAnsiTheme="minorBidi" w:cstheme="minorBidi"/>
                <w:sz w:val="13"/>
                <w:szCs w:val="13"/>
                <w:vertAlign w:val="superscript"/>
                <w:lang w:val="en-US"/>
              </w:rPr>
              <w:t>*</w:t>
            </w:r>
          </w:p>
        </w:tc>
        <w:tc>
          <w:tcPr>
            <w:tcW w:w="165" w:type="pct"/>
            <w:shd w:val="clear" w:color="000000" w:fill="BFBFBF"/>
            <w:hideMark/>
          </w:tcPr>
          <w:p w14:paraId="50D6BCA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-.199</w:t>
            </w:r>
            <w:r w:rsidRPr="00A17C3E">
              <w:rPr>
                <w:rFonts w:asciiTheme="minorBidi" w:hAnsiTheme="minorBidi" w:cstheme="minorBidi"/>
                <w:sz w:val="13"/>
                <w:szCs w:val="13"/>
                <w:vertAlign w:val="superscript"/>
                <w:lang w:val="en-US"/>
              </w:rPr>
              <w:t>**</w:t>
            </w:r>
          </w:p>
        </w:tc>
      </w:tr>
      <w:tr w:rsidR="00BB40EF" w:rsidRPr="00A17C3E" w14:paraId="2669424F" w14:textId="77777777" w:rsidTr="00BB40EF">
        <w:trPr>
          <w:trHeight w:val="323"/>
        </w:trPr>
        <w:tc>
          <w:tcPr>
            <w:tcW w:w="302" w:type="pct"/>
            <w:shd w:val="clear" w:color="auto" w:fill="auto"/>
            <w:hideMark/>
          </w:tcPr>
          <w:p w14:paraId="5B1299B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Polifree</w:t>
            </w:r>
          </w:p>
        </w:tc>
        <w:tc>
          <w:tcPr>
            <w:tcW w:w="237" w:type="pct"/>
            <w:shd w:val="clear" w:color="auto" w:fill="auto"/>
            <w:hideMark/>
          </w:tcPr>
          <w:p w14:paraId="739FB32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-.105</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0A8EFC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.315</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C03950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.198</w:t>
            </w:r>
            <w:r w:rsidRPr="00A17C3E">
              <w:rPr>
                <w:rFonts w:asciiTheme="minorBidi" w:hAnsiTheme="minorBidi" w:cstheme="minorBidi"/>
                <w:sz w:val="13"/>
                <w:szCs w:val="13"/>
                <w:vertAlign w:val="superscript"/>
                <w:lang w:val="en-US"/>
              </w:rPr>
              <w:t>**</w:t>
            </w:r>
          </w:p>
        </w:tc>
        <w:tc>
          <w:tcPr>
            <w:tcW w:w="179" w:type="pct"/>
            <w:shd w:val="clear" w:color="auto" w:fill="auto"/>
            <w:hideMark/>
          </w:tcPr>
          <w:p w14:paraId="3078674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.044</w:t>
            </w:r>
          </w:p>
        </w:tc>
        <w:tc>
          <w:tcPr>
            <w:tcW w:w="179" w:type="pct"/>
            <w:shd w:val="clear" w:color="auto" w:fill="auto"/>
            <w:hideMark/>
          </w:tcPr>
          <w:p w14:paraId="161E40C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-.158</w:t>
            </w:r>
            <w:r w:rsidRPr="00A17C3E">
              <w:rPr>
                <w:rFonts w:asciiTheme="minorBidi" w:hAnsiTheme="minorBidi" w:cstheme="minorBidi"/>
                <w:sz w:val="13"/>
                <w:szCs w:val="13"/>
                <w:vertAlign w:val="superscript"/>
                <w:lang w:val="en-US"/>
              </w:rPr>
              <w:t>**</w:t>
            </w:r>
          </w:p>
        </w:tc>
        <w:tc>
          <w:tcPr>
            <w:tcW w:w="179" w:type="pct"/>
            <w:shd w:val="clear" w:color="auto" w:fill="auto"/>
            <w:hideMark/>
          </w:tcPr>
          <w:p w14:paraId="21A8823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.139</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89842F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.282</w:t>
            </w:r>
            <w:r w:rsidRPr="00A17C3E">
              <w:rPr>
                <w:rFonts w:asciiTheme="minorBidi" w:hAnsiTheme="minorBidi" w:cstheme="minorBidi"/>
                <w:sz w:val="13"/>
                <w:szCs w:val="13"/>
                <w:vertAlign w:val="superscript"/>
                <w:lang w:val="en-US"/>
              </w:rPr>
              <w:t>**</w:t>
            </w:r>
          </w:p>
        </w:tc>
        <w:tc>
          <w:tcPr>
            <w:tcW w:w="179" w:type="pct"/>
            <w:shd w:val="clear" w:color="auto" w:fill="auto"/>
            <w:hideMark/>
          </w:tcPr>
          <w:p w14:paraId="644E909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-.046</w:t>
            </w:r>
          </w:p>
        </w:tc>
        <w:tc>
          <w:tcPr>
            <w:tcW w:w="179" w:type="pct"/>
            <w:shd w:val="clear" w:color="000000" w:fill="BFBFBF"/>
            <w:hideMark/>
          </w:tcPr>
          <w:p w14:paraId="350CEE6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4C22DC8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.313</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7074061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.277</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2E1A2CF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.088</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3D3B072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-.072</w:t>
            </w:r>
          </w:p>
        </w:tc>
        <w:tc>
          <w:tcPr>
            <w:tcW w:w="179" w:type="pct"/>
            <w:shd w:val="clear" w:color="000000" w:fill="BFBFBF"/>
            <w:hideMark/>
          </w:tcPr>
          <w:p w14:paraId="1C8EF2D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-.239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3307AD8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-.317</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4898D21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-.384</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29C058C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-.333</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5319B7E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.228</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CB035C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-.035</w:t>
            </w:r>
          </w:p>
        </w:tc>
        <w:tc>
          <w:tcPr>
            <w:tcW w:w="179" w:type="pct"/>
            <w:shd w:val="clear" w:color="000000" w:fill="BFBFBF"/>
            <w:hideMark/>
          </w:tcPr>
          <w:p w14:paraId="2F0C544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.033</w:t>
            </w:r>
          </w:p>
        </w:tc>
        <w:tc>
          <w:tcPr>
            <w:tcW w:w="179" w:type="pct"/>
            <w:shd w:val="clear" w:color="000000" w:fill="BFBFBF"/>
            <w:hideMark/>
          </w:tcPr>
          <w:p w14:paraId="070B30F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-.093</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53616A0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.119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5B2CD47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-.285</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1E0089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.153</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AB557A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-.282</w:t>
            </w:r>
            <w:r w:rsidRPr="00A17C3E">
              <w:rPr>
                <w:rFonts w:asciiTheme="minorBidi" w:hAnsiTheme="minorBidi" w:cstheme="minorBidi"/>
                <w:sz w:val="13"/>
                <w:szCs w:val="13"/>
                <w:vertAlign w:val="superscript"/>
                <w:lang w:val="en-US"/>
              </w:rPr>
              <w:t>**</w:t>
            </w:r>
          </w:p>
        </w:tc>
        <w:tc>
          <w:tcPr>
            <w:tcW w:w="165" w:type="pct"/>
            <w:shd w:val="clear" w:color="000000" w:fill="BFBFBF"/>
            <w:hideMark/>
          </w:tcPr>
          <w:p w14:paraId="49F0654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.052</w:t>
            </w:r>
          </w:p>
        </w:tc>
      </w:tr>
      <w:tr w:rsidR="00BB40EF" w:rsidRPr="00A17C3E" w14:paraId="07DA705D" w14:textId="77777777" w:rsidTr="00BB40EF">
        <w:trPr>
          <w:trHeight w:val="274"/>
        </w:trPr>
        <w:tc>
          <w:tcPr>
            <w:tcW w:w="302" w:type="pct"/>
            <w:shd w:val="clear" w:color="auto" w:fill="auto"/>
            <w:hideMark/>
          </w:tcPr>
          <w:p w14:paraId="2F21A66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RELIGION</w:t>
            </w:r>
          </w:p>
        </w:tc>
        <w:tc>
          <w:tcPr>
            <w:tcW w:w="237" w:type="pct"/>
            <w:shd w:val="clear" w:color="auto" w:fill="auto"/>
            <w:hideMark/>
          </w:tcPr>
          <w:p w14:paraId="38FA28E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-.042</w:t>
            </w:r>
          </w:p>
        </w:tc>
        <w:tc>
          <w:tcPr>
            <w:tcW w:w="179" w:type="pct"/>
            <w:shd w:val="clear" w:color="auto" w:fill="auto"/>
            <w:hideMark/>
          </w:tcPr>
          <w:p w14:paraId="7000953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-.053</w:t>
            </w:r>
          </w:p>
        </w:tc>
        <w:tc>
          <w:tcPr>
            <w:tcW w:w="179" w:type="pct"/>
            <w:shd w:val="clear" w:color="auto" w:fill="auto"/>
            <w:hideMark/>
          </w:tcPr>
          <w:p w14:paraId="616A252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.388</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01FCA2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w:t>
            </w:r>
            <w:r w:rsidRPr="00A17C3E">
              <w:rPr>
                <w:rFonts w:asciiTheme="minorBidi" w:hAnsiTheme="minorBidi" w:cstheme="minorBidi"/>
                <w:sz w:val="13"/>
                <w:szCs w:val="13"/>
                <w:vertAlign w:val="superscript"/>
                <w:lang w:val="en-US"/>
              </w:rPr>
              <w:t>*</w:t>
            </w:r>
          </w:p>
        </w:tc>
        <w:tc>
          <w:tcPr>
            <w:tcW w:w="179" w:type="pct"/>
            <w:shd w:val="clear" w:color="auto" w:fill="auto"/>
            <w:hideMark/>
          </w:tcPr>
          <w:p w14:paraId="1E9AAEC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-.247</w:t>
            </w:r>
            <w:r w:rsidRPr="00A17C3E">
              <w:rPr>
                <w:rFonts w:asciiTheme="minorBidi" w:hAnsiTheme="minorBidi" w:cstheme="minorBidi"/>
                <w:sz w:val="13"/>
                <w:szCs w:val="13"/>
                <w:vertAlign w:val="superscript"/>
                <w:lang w:val="en-US"/>
              </w:rPr>
              <w:t>**</w:t>
            </w:r>
          </w:p>
        </w:tc>
        <w:tc>
          <w:tcPr>
            <w:tcW w:w="179" w:type="pct"/>
            <w:shd w:val="clear" w:color="auto" w:fill="auto"/>
            <w:hideMark/>
          </w:tcPr>
          <w:p w14:paraId="2F2FF11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.093</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D41EA2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-.381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4C0EDB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.549</w:t>
            </w:r>
            <w:r w:rsidRPr="00A17C3E">
              <w:rPr>
                <w:rFonts w:asciiTheme="minorBidi" w:hAnsiTheme="minorBidi" w:cstheme="minorBidi"/>
                <w:sz w:val="13"/>
                <w:szCs w:val="13"/>
                <w:vertAlign w:val="superscript"/>
                <w:lang w:val="en-US"/>
              </w:rPr>
              <w:t>**</w:t>
            </w:r>
          </w:p>
        </w:tc>
        <w:tc>
          <w:tcPr>
            <w:tcW w:w="179" w:type="pct"/>
            <w:shd w:val="clear" w:color="auto" w:fill="auto"/>
            <w:hideMark/>
          </w:tcPr>
          <w:p w14:paraId="386BDED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.356</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D4FDC4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1BC18BC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-.331</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B1BDC7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-.629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26E550D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-.243</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465A335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-.046</w:t>
            </w:r>
          </w:p>
        </w:tc>
        <w:tc>
          <w:tcPr>
            <w:tcW w:w="179" w:type="pct"/>
            <w:shd w:val="clear" w:color="000000" w:fill="BFBFBF"/>
            <w:hideMark/>
          </w:tcPr>
          <w:p w14:paraId="0D71AE5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.057</w:t>
            </w:r>
          </w:p>
        </w:tc>
        <w:tc>
          <w:tcPr>
            <w:tcW w:w="179" w:type="pct"/>
            <w:shd w:val="clear" w:color="000000" w:fill="BFBFBF"/>
            <w:hideMark/>
          </w:tcPr>
          <w:p w14:paraId="5D3ADA0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-.240</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35CA6FB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.238</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322CBC6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.015</w:t>
            </w:r>
          </w:p>
        </w:tc>
        <w:tc>
          <w:tcPr>
            <w:tcW w:w="179" w:type="pct"/>
            <w:shd w:val="clear" w:color="000000" w:fill="BFBFBF"/>
            <w:hideMark/>
          </w:tcPr>
          <w:p w14:paraId="7943F3E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.013</w:t>
            </w:r>
          </w:p>
        </w:tc>
        <w:tc>
          <w:tcPr>
            <w:tcW w:w="179" w:type="pct"/>
            <w:shd w:val="clear" w:color="000000" w:fill="BFBFBF"/>
            <w:hideMark/>
          </w:tcPr>
          <w:p w14:paraId="3EF20D1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.193</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6ECE92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-.058</w:t>
            </w:r>
          </w:p>
        </w:tc>
        <w:tc>
          <w:tcPr>
            <w:tcW w:w="179" w:type="pct"/>
            <w:shd w:val="clear" w:color="000000" w:fill="BFBFBF"/>
            <w:hideMark/>
          </w:tcPr>
          <w:p w14:paraId="29BA113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-.032</w:t>
            </w:r>
          </w:p>
        </w:tc>
        <w:tc>
          <w:tcPr>
            <w:tcW w:w="179" w:type="pct"/>
            <w:shd w:val="clear" w:color="000000" w:fill="BFBFBF"/>
            <w:hideMark/>
          </w:tcPr>
          <w:p w14:paraId="6232D80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-.247</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539639B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-.096</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4532068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-.423</w:t>
            </w:r>
            <w:r w:rsidRPr="00A17C3E">
              <w:rPr>
                <w:rFonts w:asciiTheme="minorBidi" w:hAnsiTheme="minorBidi" w:cstheme="minorBidi"/>
                <w:sz w:val="13"/>
                <w:szCs w:val="13"/>
                <w:vertAlign w:val="superscript"/>
                <w:lang w:val="en-US"/>
              </w:rPr>
              <w:t>**</w:t>
            </w:r>
          </w:p>
        </w:tc>
        <w:tc>
          <w:tcPr>
            <w:tcW w:w="165" w:type="pct"/>
            <w:shd w:val="clear" w:color="000000" w:fill="BFBFBF"/>
            <w:hideMark/>
          </w:tcPr>
          <w:p w14:paraId="2B30BD4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-.083</w:t>
            </w:r>
            <w:r w:rsidRPr="00A17C3E">
              <w:rPr>
                <w:rFonts w:asciiTheme="minorBidi" w:hAnsiTheme="minorBidi" w:cstheme="minorBidi"/>
                <w:sz w:val="13"/>
                <w:szCs w:val="13"/>
                <w:vertAlign w:val="superscript"/>
                <w:lang w:val="en-US"/>
              </w:rPr>
              <w:t>*</w:t>
            </w:r>
          </w:p>
        </w:tc>
      </w:tr>
      <w:tr w:rsidR="00BB40EF" w:rsidRPr="00A17C3E" w14:paraId="7643359E" w14:textId="77777777" w:rsidTr="00BB40EF">
        <w:trPr>
          <w:trHeight w:val="260"/>
        </w:trPr>
        <w:tc>
          <w:tcPr>
            <w:tcW w:w="302" w:type="pct"/>
            <w:shd w:val="clear" w:color="auto" w:fill="auto"/>
            <w:hideMark/>
          </w:tcPr>
          <w:p w14:paraId="6215674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TEREDU</w:t>
            </w:r>
          </w:p>
        </w:tc>
        <w:tc>
          <w:tcPr>
            <w:tcW w:w="237" w:type="pct"/>
            <w:shd w:val="clear" w:color="auto" w:fill="auto"/>
            <w:hideMark/>
          </w:tcPr>
          <w:p w14:paraId="6A27807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-.510</w:t>
            </w:r>
            <w:r w:rsidRPr="00A17C3E">
              <w:rPr>
                <w:rFonts w:asciiTheme="minorBidi" w:hAnsiTheme="minorBidi" w:cstheme="minorBidi"/>
                <w:sz w:val="13"/>
                <w:szCs w:val="13"/>
                <w:vertAlign w:val="superscript"/>
                <w:lang w:val="en-US"/>
              </w:rPr>
              <w:t>**</w:t>
            </w:r>
          </w:p>
        </w:tc>
        <w:tc>
          <w:tcPr>
            <w:tcW w:w="179" w:type="pct"/>
            <w:shd w:val="clear" w:color="auto" w:fill="auto"/>
            <w:hideMark/>
          </w:tcPr>
          <w:p w14:paraId="0878D44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-.003</w:t>
            </w:r>
          </w:p>
        </w:tc>
        <w:tc>
          <w:tcPr>
            <w:tcW w:w="179" w:type="pct"/>
            <w:shd w:val="clear" w:color="auto" w:fill="auto"/>
            <w:hideMark/>
          </w:tcPr>
          <w:p w14:paraId="1E74DA0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-.555</w:t>
            </w:r>
            <w:r w:rsidRPr="00A17C3E">
              <w:rPr>
                <w:rFonts w:asciiTheme="minorBidi" w:hAnsiTheme="minorBidi" w:cstheme="minorBidi"/>
                <w:sz w:val="13"/>
                <w:szCs w:val="13"/>
                <w:vertAlign w:val="superscript"/>
                <w:lang w:val="en-US"/>
              </w:rPr>
              <w:t>**</w:t>
            </w:r>
          </w:p>
        </w:tc>
        <w:tc>
          <w:tcPr>
            <w:tcW w:w="179" w:type="pct"/>
            <w:shd w:val="clear" w:color="auto" w:fill="auto"/>
            <w:hideMark/>
          </w:tcPr>
          <w:p w14:paraId="03DDDCE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.203</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171060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.064</w:t>
            </w:r>
          </w:p>
        </w:tc>
        <w:tc>
          <w:tcPr>
            <w:tcW w:w="179" w:type="pct"/>
            <w:shd w:val="clear" w:color="auto" w:fill="auto"/>
            <w:hideMark/>
          </w:tcPr>
          <w:p w14:paraId="1802030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.005</w:t>
            </w:r>
          </w:p>
        </w:tc>
        <w:tc>
          <w:tcPr>
            <w:tcW w:w="179" w:type="pct"/>
            <w:shd w:val="clear" w:color="auto" w:fill="auto"/>
            <w:hideMark/>
          </w:tcPr>
          <w:p w14:paraId="203B095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.868</w:t>
            </w:r>
            <w:r w:rsidRPr="00A17C3E">
              <w:rPr>
                <w:rFonts w:asciiTheme="minorBidi" w:hAnsiTheme="minorBidi" w:cstheme="minorBidi"/>
                <w:sz w:val="13"/>
                <w:szCs w:val="13"/>
                <w:vertAlign w:val="superscript"/>
                <w:lang w:val="en-US"/>
              </w:rPr>
              <w:t>**</w:t>
            </w:r>
          </w:p>
        </w:tc>
        <w:tc>
          <w:tcPr>
            <w:tcW w:w="179" w:type="pct"/>
            <w:shd w:val="clear" w:color="auto" w:fill="auto"/>
            <w:hideMark/>
          </w:tcPr>
          <w:p w14:paraId="13E3559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-.631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1357075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.291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0CC0DEF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-.405</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5E3634B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609251C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.661</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8577F8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-.321</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7FC4482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-.188</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28106EB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-.098</w:t>
            </w:r>
          </w:p>
        </w:tc>
        <w:tc>
          <w:tcPr>
            <w:tcW w:w="179" w:type="pct"/>
            <w:shd w:val="clear" w:color="000000" w:fill="BFBFBF"/>
            <w:hideMark/>
          </w:tcPr>
          <w:p w14:paraId="197409A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-.399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3A3BEE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.045</w:t>
            </w:r>
          </w:p>
        </w:tc>
        <w:tc>
          <w:tcPr>
            <w:tcW w:w="179" w:type="pct"/>
            <w:shd w:val="clear" w:color="000000" w:fill="BFBFBF"/>
            <w:hideMark/>
          </w:tcPr>
          <w:p w14:paraId="0BDED52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.105</w:t>
            </w:r>
          </w:p>
        </w:tc>
        <w:tc>
          <w:tcPr>
            <w:tcW w:w="179" w:type="pct"/>
            <w:shd w:val="clear" w:color="000000" w:fill="BFBFBF"/>
            <w:hideMark/>
          </w:tcPr>
          <w:p w14:paraId="7EA4B02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-.009</w:t>
            </w:r>
          </w:p>
        </w:tc>
        <w:tc>
          <w:tcPr>
            <w:tcW w:w="179" w:type="pct"/>
            <w:shd w:val="clear" w:color="000000" w:fill="BFBFBF"/>
            <w:hideMark/>
          </w:tcPr>
          <w:p w14:paraId="0F05D63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-.027</w:t>
            </w:r>
          </w:p>
        </w:tc>
        <w:tc>
          <w:tcPr>
            <w:tcW w:w="179" w:type="pct"/>
            <w:shd w:val="clear" w:color="000000" w:fill="BFBFBF"/>
            <w:hideMark/>
          </w:tcPr>
          <w:p w14:paraId="6DF7583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.072</w:t>
            </w:r>
          </w:p>
        </w:tc>
        <w:tc>
          <w:tcPr>
            <w:tcW w:w="179" w:type="pct"/>
            <w:shd w:val="clear" w:color="000000" w:fill="BFBFBF"/>
            <w:hideMark/>
          </w:tcPr>
          <w:p w14:paraId="450103B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.193</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52F8382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-.046</w:t>
            </w:r>
          </w:p>
        </w:tc>
        <w:tc>
          <w:tcPr>
            <w:tcW w:w="179" w:type="pct"/>
            <w:shd w:val="clear" w:color="000000" w:fill="BFBFBF"/>
            <w:hideMark/>
          </w:tcPr>
          <w:p w14:paraId="178F249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.215</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97C327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.285</w:t>
            </w:r>
            <w:r w:rsidRPr="00A17C3E">
              <w:rPr>
                <w:rFonts w:asciiTheme="minorBidi" w:hAnsiTheme="minorBidi" w:cstheme="minorBidi"/>
                <w:sz w:val="13"/>
                <w:szCs w:val="13"/>
                <w:vertAlign w:val="superscript"/>
                <w:lang w:val="en-US"/>
              </w:rPr>
              <w:t>**</w:t>
            </w:r>
          </w:p>
        </w:tc>
        <w:tc>
          <w:tcPr>
            <w:tcW w:w="165" w:type="pct"/>
            <w:shd w:val="clear" w:color="000000" w:fill="BFBFBF"/>
            <w:hideMark/>
          </w:tcPr>
          <w:p w14:paraId="5CA9B9A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.316</w:t>
            </w:r>
            <w:r w:rsidRPr="00A17C3E">
              <w:rPr>
                <w:rFonts w:asciiTheme="minorBidi" w:hAnsiTheme="minorBidi" w:cstheme="minorBidi"/>
                <w:sz w:val="13"/>
                <w:szCs w:val="13"/>
                <w:vertAlign w:val="superscript"/>
                <w:lang w:val="en-US"/>
              </w:rPr>
              <w:t>**</w:t>
            </w:r>
          </w:p>
        </w:tc>
      </w:tr>
      <w:tr w:rsidR="00BB40EF" w:rsidRPr="00A17C3E" w14:paraId="60B0A7BB" w14:textId="77777777" w:rsidTr="00BB40EF">
        <w:trPr>
          <w:trHeight w:val="260"/>
        </w:trPr>
        <w:tc>
          <w:tcPr>
            <w:tcW w:w="302" w:type="pct"/>
            <w:shd w:val="clear" w:color="auto" w:fill="auto"/>
            <w:hideMark/>
          </w:tcPr>
          <w:p w14:paraId="0B6CF05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Eco</w:t>
            </w:r>
          </w:p>
        </w:tc>
        <w:tc>
          <w:tcPr>
            <w:tcW w:w="237" w:type="pct"/>
            <w:shd w:val="clear" w:color="auto" w:fill="auto"/>
            <w:hideMark/>
          </w:tcPr>
          <w:p w14:paraId="6D4C78C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.106</w:t>
            </w:r>
            <w:r w:rsidRPr="00A17C3E">
              <w:rPr>
                <w:rFonts w:asciiTheme="minorBidi" w:hAnsiTheme="minorBidi" w:cstheme="minorBidi"/>
                <w:sz w:val="13"/>
                <w:szCs w:val="13"/>
                <w:vertAlign w:val="superscript"/>
                <w:lang w:val="en-US"/>
              </w:rPr>
              <w:t>**</w:t>
            </w:r>
          </w:p>
        </w:tc>
        <w:tc>
          <w:tcPr>
            <w:tcW w:w="179" w:type="pct"/>
            <w:shd w:val="clear" w:color="auto" w:fill="auto"/>
            <w:hideMark/>
          </w:tcPr>
          <w:p w14:paraId="29C2D90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.113</w:t>
            </w:r>
            <w:r w:rsidRPr="00A17C3E">
              <w:rPr>
                <w:rFonts w:asciiTheme="minorBidi" w:hAnsiTheme="minorBidi" w:cstheme="minorBidi"/>
                <w:sz w:val="13"/>
                <w:szCs w:val="13"/>
                <w:vertAlign w:val="superscript"/>
                <w:lang w:val="en-US"/>
              </w:rPr>
              <w:t>**</w:t>
            </w:r>
          </w:p>
        </w:tc>
        <w:tc>
          <w:tcPr>
            <w:tcW w:w="179" w:type="pct"/>
            <w:shd w:val="clear" w:color="auto" w:fill="auto"/>
            <w:hideMark/>
          </w:tcPr>
          <w:p w14:paraId="330C3D3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-.460</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794CA0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221876F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.282</w:t>
            </w:r>
            <w:r w:rsidRPr="00A17C3E">
              <w:rPr>
                <w:rFonts w:asciiTheme="minorBidi" w:hAnsiTheme="minorBidi" w:cstheme="minorBidi"/>
                <w:sz w:val="13"/>
                <w:szCs w:val="13"/>
                <w:vertAlign w:val="superscript"/>
                <w:lang w:val="en-US"/>
              </w:rPr>
              <w:t>**</w:t>
            </w:r>
          </w:p>
        </w:tc>
        <w:tc>
          <w:tcPr>
            <w:tcW w:w="179" w:type="pct"/>
            <w:shd w:val="clear" w:color="auto" w:fill="auto"/>
            <w:hideMark/>
          </w:tcPr>
          <w:p w14:paraId="1F97DF2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.067</w:t>
            </w:r>
          </w:p>
        </w:tc>
        <w:tc>
          <w:tcPr>
            <w:tcW w:w="179" w:type="pct"/>
            <w:shd w:val="clear" w:color="auto" w:fill="auto"/>
            <w:hideMark/>
          </w:tcPr>
          <w:p w14:paraId="2057DE3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.475</w:t>
            </w:r>
            <w:r w:rsidRPr="00A17C3E">
              <w:rPr>
                <w:rFonts w:asciiTheme="minorBidi" w:hAnsiTheme="minorBidi" w:cstheme="minorBidi"/>
                <w:sz w:val="13"/>
                <w:szCs w:val="13"/>
                <w:vertAlign w:val="superscript"/>
                <w:lang w:val="en-US"/>
              </w:rPr>
              <w:t>**</w:t>
            </w:r>
          </w:p>
        </w:tc>
        <w:tc>
          <w:tcPr>
            <w:tcW w:w="179" w:type="pct"/>
            <w:shd w:val="clear" w:color="auto" w:fill="auto"/>
            <w:hideMark/>
          </w:tcPr>
          <w:p w14:paraId="65F3B22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-.689</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10740E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.096</w:t>
            </w:r>
            <w:r w:rsidRPr="00A17C3E">
              <w:rPr>
                <w:rFonts w:asciiTheme="minorBidi" w:hAnsiTheme="minorBidi" w:cstheme="minorBidi"/>
                <w:sz w:val="13"/>
                <w:szCs w:val="13"/>
                <w:vertAlign w:val="superscript"/>
                <w:lang w:val="en-US"/>
              </w:rPr>
              <w:t>*</w:t>
            </w:r>
          </w:p>
        </w:tc>
        <w:tc>
          <w:tcPr>
            <w:tcW w:w="179" w:type="pct"/>
            <w:shd w:val="clear" w:color="auto" w:fill="auto"/>
            <w:hideMark/>
          </w:tcPr>
          <w:p w14:paraId="1E521F4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-.596</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F87EC6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.634</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2C85B31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20345A9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.419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3850A0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-.042</w:t>
            </w:r>
          </w:p>
        </w:tc>
        <w:tc>
          <w:tcPr>
            <w:tcW w:w="179" w:type="pct"/>
            <w:shd w:val="clear" w:color="000000" w:fill="BFBFBF"/>
            <w:hideMark/>
          </w:tcPr>
          <w:p w14:paraId="71DEBC4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-.204</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8EAEFA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-.074</w:t>
            </w:r>
          </w:p>
        </w:tc>
        <w:tc>
          <w:tcPr>
            <w:tcW w:w="179" w:type="pct"/>
            <w:shd w:val="clear" w:color="000000" w:fill="BFBFBF"/>
            <w:hideMark/>
          </w:tcPr>
          <w:p w14:paraId="37F8A22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-.216</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587071E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.279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CCE814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-.081</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49439E1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-.134</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4214FC3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.035</w:t>
            </w:r>
          </w:p>
        </w:tc>
        <w:tc>
          <w:tcPr>
            <w:tcW w:w="179" w:type="pct"/>
            <w:shd w:val="clear" w:color="000000" w:fill="BFBFBF"/>
            <w:hideMark/>
          </w:tcPr>
          <w:p w14:paraId="3A1CFA1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.103</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4B20C1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-.095</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3D874EE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.239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AEB181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.342</w:t>
            </w:r>
            <w:r w:rsidRPr="00A17C3E">
              <w:rPr>
                <w:rFonts w:asciiTheme="minorBidi" w:hAnsiTheme="minorBidi" w:cstheme="minorBidi"/>
                <w:sz w:val="13"/>
                <w:szCs w:val="13"/>
                <w:vertAlign w:val="superscript"/>
                <w:lang w:val="en-US"/>
              </w:rPr>
              <w:t>**</w:t>
            </w:r>
          </w:p>
        </w:tc>
        <w:tc>
          <w:tcPr>
            <w:tcW w:w="165" w:type="pct"/>
            <w:shd w:val="clear" w:color="000000" w:fill="BFBFBF"/>
            <w:hideMark/>
          </w:tcPr>
          <w:p w14:paraId="7807DCD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.294</w:t>
            </w:r>
            <w:r w:rsidRPr="00A17C3E">
              <w:rPr>
                <w:rFonts w:asciiTheme="minorBidi" w:hAnsiTheme="minorBidi" w:cstheme="minorBidi"/>
                <w:sz w:val="13"/>
                <w:szCs w:val="13"/>
                <w:vertAlign w:val="superscript"/>
                <w:lang w:val="en-US"/>
              </w:rPr>
              <w:t>**</w:t>
            </w:r>
          </w:p>
        </w:tc>
      </w:tr>
      <w:tr w:rsidR="00BB40EF" w:rsidRPr="00A17C3E" w14:paraId="1D00B68C" w14:textId="77777777" w:rsidTr="00BB40EF">
        <w:trPr>
          <w:trHeight w:val="260"/>
        </w:trPr>
        <w:tc>
          <w:tcPr>
            <w:tcW w:w="302" w:type="pct"/>
            <w:shd w:val="clear" w:color="auto" w:fill="auto"/>
            <w:hideMark/>
          </w:tcPr>
          <w:p w14:paraId="741F999B" w14:textId="7DB70B33"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PR</w:t>
            </w:r>
            <w:r w:rsidR="001B78B1">
              <w:rPr>
                <w:rFonts w:asciiTheme="minorBidi" w:hAnsiTheme="minorBidi" w:cstheme="minorBidi"/>
                <w:sz w:val="13"/>
                <w:szCs w:val="13"/>
                <w:lang w:val="en-US"/>
              </w:rPr>
              <w:t xml:space="preserve">OF </w:t>
            </w:r>
            <w:r w:rsidR="00720EC4" w:rsidRPr="00A17C3E">
              <w:rPr>
                <w:rFonts w:asciiTheme="minorBidi" w:hAnsiTheme="minorBidi" w:cstheme="minorBidi"/>
                <w:sz w:val="13"/>
                <w:szCs w:val="13"/>
                <w:lang w:val="en-US"/>
              </w:rPr>
              <w:t xml:space="preserve"> </w:t>
            </w:r>
            <w:r w:rsidRPr="00A17C3E">
              <w:rPr>
                <w:rFonts w:asciiTheme="minorBidi" w:hAnsiTheme="minorBidi" w:cstheme="minorBidi"/>
                <w:sz w:val="13"/>
                <w:szCs w:val="13"/>
                <w:lang w:val="en-US"/>
              </w:rPr>
              <w:t>ESS</w:t>
            </w:r>
          </w:p>
        </w:tc>
        <w:tc>
          <w:tcPr>
            <w:tcW w:w="237" w:type="pct"/>
            <w:shd w:val="clear" w:color="auto" w:fill="auto"/>
            <w:hideMark/>
          </w:tcPr>
          <w:p w14:paraId="7B54C5F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.410</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E3C96A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.169</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56DA9B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-.161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0B13B75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.071</w:t>
            </w:r>
          </w:p>
        </w:tc>
        <w:tc>
          <w:tcPr>
            <w:tcW w:w="179" w:type="pct"/>
            <w:shd w:val="clear" w:color="auto" w:fill="auto"/>
            <w:hideMark/>
          </w:tcPr>
          <w:p w14:paraId="0E6DDFA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.055</w:t>
            </w:r>
          </w:p>
        </w:tc>
        <w:tc>
          <w:tcPr>
            <w:tcW w:w="179" w:type="pct"/>
            <w:shd w:val="clear" w:color="auto" w:fill="auto"/>
            <w:hideMark/>
          </w:tcPr>
          <w:p w14:paraId="2828AE2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.016</w:t>
            </w:r>
          </w:p>
        </w:tc>
        <w:tc>
          <w:tcPr>
            <w:tcW w:w="179" w:type="pct"/>
            <w:shd w:val="clear" w:color="auto" w:fill="auto"/>
            <w:hideMark/>
          </w:tcPr>
          <w:p w14:paraId="3BACF9E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.059</w:t>
            </w:r>
          </w:p>
        </w:tc>
        <w:tc>
          <w:tcPr>
            <w:tcW w:w="179" w:type="pct"/>
            <w:shd w:val="clear" w:color="auto" w:fill="auto"/>
            <w:hideMark/>
          </w:tcPr>
          <w:p w14:paraId="75FB416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.055</w:t>
            </w:r>
          </w:p>
        </w:tc>
        <w:tc>
          <w:tcPr>
            <w:tcW w:w="179" w:type="pct"/>
            <w:shd w:val="clear" w:color="auto" w:fill="auto"/>
            <w:hideMark/>
          </w:tcPr>
          <w:p w14:paraId="4308A7E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-.079</w:t>
            </w:r>
          </w:p>
        </w:tc>
        <w:tc>
          <w:tcPr>
            <w:tcW w:w="179" w:type="pct"/>
            <w:shd w:val="clear" w:color="auto" w:fill="auto"/>
            <w:hideMark/>
          </w:tcPr>
          <w:p w14:paraId="3E1EAF5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-.244</w:t>
            </w:r>
            <w:r w:rsidRPr="00A17C3E">
              <w:rPr>
                <w:rFonts w:asciiTheme="minorBidi" w:hAnsiTheme="minorBidi" w:cstheme="minorBidi"/>
                <w:sz w:val="13"/>
                <w:szCs w:val="13"/>
                <w:vertAlign w:val="superscript"/>
                <w:lang w:val="en-US"/>
              </w:rPr>
              <w:t>**</w:t>
            </w:r>
          </w:p>
        </w:tc>
        <w:tc>
          <w:tcPr>
            <w:tcW w:w="179" w:type="pct"/>
            <w:shd w:val="clear" w:color="auto" w:fill="auto"/>
            <w:hideMark/>
          </w:tcPr>
          <w:p w14:paraId="3A38CB8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-.338</w:t>
            </w:r>
            <w:r w:rsidRPr="00A17C3E">
              <w:rPr>
                <w:rFonts w:asciiTheme="minorBidi" w:hAnsiTheme="minorBidi" w:cstheme="minorBidi"/>
                <w:sz w:val="13"/>
                <w:szCs w:val="13"/>
                <w:vertAlign w:val="superscript"/>
                <w:lang w:val="en-US"/>
              </w:rPr>
              <w:t>**</w:t>
            </w:r>
          </w:p>
        </w:tc>
        <w:tc>
          <w:tcPr>
            <w:tcW w:w="179" w:type="pct"/>
            <w:shd w:val="clear" w:color="auto" w:fill="auto"/>
            <w:hideMark/>
          </w:tcPr>
          <w:p w14:paraId="2FE50C1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.460</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10D35C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72D4FD5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.178</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7006E71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-.170</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53DC3A7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.253</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42BCC53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.001</w:t>
            </w:r>
          </w:p>
        </w:tc>
        <w:tc>
          <w:tcPr>
            <w:tcW w:w="179" w:type="pct"/>
            <w:shd w:val="clear" w:color="000000" w:fill="BFBFBF"/>
            <w:hideMark/>
          </w:tcPr>
          <w:p w14:paraId="5EE6E03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.217</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5A33926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-.127</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783D0F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-.036</w:t>
            </w:r>
          </w:p>
        </w:tc>
        <w:tc>
          <w:tcPr>
            <w:tcW w:w="179" w:type="pct"/>
            <w:shd w:val="clear" w:color="000000" w:fill="BFBFBF"/>
            <w:hideMark/>
          </w:tcPr>
          <w:p w14:paraId="66F41D8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.074</w:t>
            </w:r>
          </w:p>
        </w:tc>
        <w:tc>
          <w:tcPr>
            <w:tcW w:w="179" w:type="pct"/>
            <w:shd w:val="clear" w:color="000000" w:fill="BFBFBF"/>
            <w:hideMark/>
          </w:tcPr>
          <w:p w14:paraId="3E1E55D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.048</w:t>
            </w:r>
          </w:p>
        </w:tc>
        <w:tc>
          <w:tcPr>
            <w:tcW w:w="179" w:type="pct"/>
            <w:shd w:val="clear" w:color="000000" w:fill="BFBFBF"/>
            <w:hideMark/>
          </w:tcPr>
          <w:p w14:paraId="2CCF9B4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-.043</w:t>
            </w:r>
          </w:p>
        </w:tc>
        <w:tc>
          <w:tcPr>
            <w:tcW w:w="179" w:type="pct"/>
            <w:shd w:val="clear" w:color="000000" w:fill="BFBFBF"/>
            <w:hideMark/>
          </w:tcPr>
          <w:p w14:paraId="3384D6E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.167</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A3502C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.205</w:t>
            </w:r>
            <w:r w:rsidRPr="00A17C3E">
              <w:rPr>
                <w:rFonts w:asciiTheme="minorBidi" w:hAnsiTheme="minorBidi" w:cstheme="minorBidi"/>
                <w:sz w:val="13"/>
                <w:szCs w:val="13"/>
                <w:vertAlign w:val="superscript"/>
                <w:lang w:val="en-US"/>
              </w:rPr>
              <w:t>**</w:t>
            </w:r>
          </w:p>
        </w:tc>
        <w:tc>
          <w:tcPr>
            <w:tcW w:w="165" w:type="pct"/>
            <w:shd w:val="clear" w:color="000000" w:fill="BFBFBF"/>
            <w:hideMark/>
          </w:tcPr>
          <w:p w14:paraId="2EB97D1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-.063</w:t>
            </w:r>
          </w:p>
        </w:tc>
      </w:tr>
      <w:tr w:rsidR="00BB40EF" w:rsidRPr="00A17C3E" w14:paraId="3EBA489F" w14:textId="77777777" w:rsidTr="00BB40EF">
        <w:trPr>
          <w:trHeight w:val="260"/>
        </w:trPr>
        <w:tc>
          <w:tcPr>
            <w:tcW w:w="302" w:type="pct"/>
            <w:shd w:val="clear" w:color="auto" w:fill="auto"/>
            <w:hideMark/>
          </w:tcPr>
          <w:p w14:paraId="3F67CE8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PABD</w:t>
            </w:r>
          </w:p>
        </w:tc>
        <w:tc>
          <w:tcPr>
            <w:tcW w:w="237" w:type="pct"/>
            <w:shd w:val="clear" w:color="auto" w:fill="auto"/>
            <w:hideMark/>
          </w:tcPr>
          <w:p w14:paraId="0C6A2D2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.143</w:t>
            </w:r>
            <w:r w:rsidRPr="00A17C3E">
              <w:rPr>
                <w:rFonts w:asciiTheme="minorBidi" w:hAnsiTheme="minorBidi" w:cstheme="minorBidi"/>
                <w:sz w:val="13"/>
                <w:szCs w:val="13"/>
                <w:vertAlign w:val="superscript"/>
                <w:lang w:val="en-US"/>
              </w:rPr>
              <w:t>**</w:t>
            </w:r>
          </w:p>
        </w:tc>
        <w:tc>
          <w:tcPr>
            <w:tcW w:w="179" w:type="pct"/>
            <w:shd w:val="clear" w:color="auto" w:fill="auto"/>
            <w:hideMark/>
          </w:tcPr>
          <w:p w14:paraId="6053793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.034</w:t>
            </w:r>
          </w:p>
        </w:tc>
        <w:tc>
          <w:tcPr>
            <w:tcW w:w="179" w:type="pct"/>
            <w:shd w:val="clear" w:color="auto" w:fill="auto"/>
            <w:hideMark/>
          </w:tcPr>
          <w:p w14:paraId="7D5E7F2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-.003</w:t>
            </w:r>
          </w:p>
        </w:tc>
        <w:tc>
          <w:tcPr>
            <w:tcW w:w="179" w:type="pct"/>
            <w:shd w:val="clear" w:color="auto" w:fill="auto"/>
            <w:hideMark/>
          </w:tcPr>
          <w:p w14:paraId="2D41209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.068</w:t>
            </w:r>
          </w:p>
        </w:tc>
        <w:tc>
          <w:tcPr>
            <w:tcW w:w="179" w:type="pct"/>
            <w:shd w:val="clear" w:color="auto" w:fill="auto"/>
            <w:hideMark/>
          </w:tcPr>
          <w:p w14:paraId="368CDCE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-.003</w:t>
            </w:r>
          </w:p>
        </w:tc>
        <w:tc>
          <w:tcPr>
            <w:tcW w:w="179" w:type="pct"/>
            <w:shd w:val="clear" w:color="auto" w:fill="auto"/>
            <w:hideMark/>
          </w:tcPr>
          <w:p w14:paraId="5503A11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-.063</w:t>
            </w:r>
          </w:p>
        </w:tc>
        <w:tc>
          <w:tcPr>
            <w:tcW w:w="179" w:type="pct"/>
            <w:shd w:val="clear" w:color="auto" w:fill="auto"/>
            <w:hideMark/>
          </w:tcPr>
          <w:p w14:paraId="0749113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-.091</w:t>
            </w:r>
          </w:p>
        </w:tc>
        <w:tc>
          <w:tcPr>
            <w:tcW w:w="179" w:type="pct"/>
            <w:shd w:val="clear" w:color="auto" w:fill="auto"/>
            <w:hideMark/>
          </w:tcPr>
          <w:p w14:paraId="1926DEA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.097</w:t>
            </w:r>
            <w:r w:rsidRPr="00A17C3E">
              <w:rPr>
                <w:rFonts w:asciiTheme="minorBidi" w:hAnsiTheme="minorBidi" w:cstheme="minorBidi"/>
                <w:sz w:val="13"/>
                <w:szCs w:val="13"/>
                <w:vertAlign w:val="superscript"/>
                <w:lang w:val="en-US"/>
              </w:rPr>
              <w:t>*</w:t>
            </w:r>
          </w:p>
        </w:tc>
        <w:tc>
          <w:tcPr>
            <w:tcW w:w="179" w:type="pct"/>
            <w:shd w:val="clear" w:color="auto" w:fill="auto"/>
            <w:hideMark/>
          </w:tcPr>
          <w:p w14:paraId="0338547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-.202</w:t>
            </w:r>
            <w:r w:rsidRPr="00A17C3E">
              <w:rPr>
                <w:rFonts w:asciiTheme="minorBidi" w:hAnsiTheme="minorBidi" w:cstheme="minorBidi"/>
                <w:sz w:val="13"/>
                <w:szCs w:val="13"/>
                <w:vertAlign w:val="superscript"/>
                <w:lang w:val="en-US"/>
              </w:rPr>
              <w:t>**</w:t>
            </w:r>
          </w:p>
        </w:tc>
        <w:tc>
          <w:tcPr>
            <w:tcW w:w="179" w:type="pct"/>
            <w:shd w:val="clear" w:color="auto" w:fill="auto"/>
            <w:hideMark/>
          </w:tcPr>
          <w:p w14:paraId="230CD14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-.063</w:t>
            </w:r>
          </w:p>
        </w:tc>
        <w:tc>
          <w:tcPr>
            <w:tcW w:w="179" w:type="pct"/>
            <w:shd w:val="clear" w:color="auto" w:fill="auto"/>
            <w:hideMark/>
          </w:tcPr>
          <w:p w14:paraId="3DC5D3F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-.174</w:t>
            </w:r>
            <w:r w:rsidRPr="00A17C3E">
              <w:rPr>
                <w:rFonts w:asciiTheme="minorBidi" w:hAnsiTheme="minorBidi" w:cstheme="minorBidi"/>
                <w:sz w:val="13"/>
                <w:szCs w:val="13"/>
                <w:vertAlign w:val="superscript"/>
                <w:lang w:val="en-US"/>
              </w:rPr>
              <w:t>**</w:t>
            </w:r>
          </w:p>
        </w:tc>
        <w:tc>
          <w:tcPr>
            <w:tcW w:w="179" w:type="pct"/>
            <w:shd w:val="clear" w:color="auto" w:fill="auto"/>
            <w:hideMark/>
          </w:tcPr>
          <w:p w14:paraId="69623BB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-.025</w:t>
            </w:r>
          </w:p>
        </w:tc>
        <w:tc>
          <w:tcPr>
            <w:tcW w:w="179" w:type="pct"/>
            <w:shd w:val="clear" w:color="auto" w:fill="auto"/>
            <w:hideMark/>
          </w:tcPr>
          <w:p w14:paraId="7898EAA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.154</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D6E5A4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2D8A921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.132</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3813419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.153</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55C8116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.035</w:t>
            </w:r>
          </w:p>
        </w:tc>
        <w:tc>
          <w:tcPr>
            <w:tcW w:w="179" w:type="pct"/>
            <w:shd w:val="clear" w:color="000000" w:fill="BFBFBF"/>
            <w:hideMark/>
          </w:tcPr>
          <w:p w14:paraId="7750643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-.038</w:t>
            </w:r>
          </w:p>
        </w:tc>
        <w:tc>
          <w:tcPr>
            <w:tcW w:w="179" w:type="pct"/>
            <w:shd w:val="clear" w:color="000000" w:fill="BFBFBF"/>
            <w:hideMark/>
          </w:tcPr>
          <w:p w14:paraId="6220D2D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-.045</w:t>
            </w:r>
          </w:p>
        </w:tc>
        <w:tc>
          <w:tcPr>
            <w:tcW w:w="179" w:type="pct"/>
            <w:shd w:val="clear" w:color="000000" w:fill="BFBFBF"/>
            <w:hideMark/>
          </w:tcPr>
          <w:p w14:paraId="2044711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.032</w:t>
            </w:r>
          </w:p>
        </w:tc>
        <w:tc>
          <w:tcPr>
            <w:tcW w:w="179" w:type="pct"/>
            <w:shd w:val="clear" w:color="000000" w:fill="BFBFBF"/>
            <w:hideMark/>
          </w:tcPr>
          <w:p w14:paraId="7CB479E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.002</w:t>
            </w:r>
          </w:p>
        </w:tc>
        <w:tc>
          <w:tcPr>
            <w:tcW w:w="179" w:type="pct"/>
            <w:shd w:val="clear" w:color="000000" w:fill="BFBFBF"/>
            <w:hideMark/>
          </w:tcPr>
          <w:p w14:paraId="32B5128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.066</w:t>
            </w:r>
          </w:p>
        </w:tc>
        <w:tc>
          <w:tcPr>
            <w:tcW w:w="179" w:type="pct"/>
            <w:shd w:val="clear" w:color="000000" w:fill="BFBFBF"/>
            <w:hideMark/>
          </w:tcPr>
          <w:p w14:paraId="67953BE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.155</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32906B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.043</w:t>
            </w:r>
          </w:p>
        </w:tc>
        <w:tc>
          <w:tcPr>
            <w:tcW w:w="179" w:type="pct"/>
            <w:shd w:val="clear" w:color="000000" w:fill="BFBFBF"/>
            <w:hideMark/>
          </w:tcPr>
          <w:p w14:paraId="37F3212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.115</w:t>
            </w:r>
            <w:r w:rsidRPr="00A17C3E">
              <w:rPr>
                <w:rFonts w:asciiTheme="minorBidi" w:hAnsiTheme="minorBidi" w:cstheme="minorBidi"/>
                <w:sz w:val="13"/>
                <w:szCs w:val="13"/>
                <w:vertAlign w:val="superscript"/>
                <w:lang w:val="en-US"/>
              </w:rPr>
              <w:t>*</w:t>
            </w:r>
          </w:p>
        </w:tc>
        <w:tc>
          <w:tcPr>
            <w:tcW w:w="165" w:type="pct"/>
            <w:shd w:val="clear" w:color="000000" w:fill="BFBFBF"/>
            <w:hideMark/>
          </w:tcPr>
          <w:p w14:paraId="054B8F0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-.156</w:t>
            </w:r>
            <w:r w:rsidRPr="00A17C3E">
              <w:rPr>
                <w:rFonts w:asciiTheme="minorBidi" w:hAnsiTheme="minorBidi" w:cstheme="minorBidi"/>
                <w:sz w:val="13"/>
                <w:szCs w:val="13"/>
                <w:vertAlign w:val="superscript"/>
                <w:lang w:val="en-US"/>
              </w:rPr>
              <w:t>**</w:t>
            </w:r>
          </w:p>
        </w:tc>
      </w:tr>
      <w:tr w:rsidR="00BB40EF" w:rsidRPr="00A17C3E" w14:paraId="5CE2A402" w14:textId="77777777" w:rsidTr="00BB40EF">
        <w:trPr>
          <w:trHeight w:val="260"/>
        </w:trPr>
        <w:tc>
          <w:tcPr>
            <w:tcW w:w="302" w:type="pct"/>
            <w:shd w:val="clear" w:color="auto" w:fill="auto"/>
            <w:hideMark/>
          </w:tcPr>
          <w:p w14:paraId="0B80D02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PBDF</w:t>
            </w:r>
          </w:p>
        </w:tc>
        <w:tc>
          <w:tcPr>
            <w:tcW w:w="237" w:type="pct"/>
            <w:shd w:val="clear" w:color="auto" w:fill="auto"/>
            <w:hideMark/>
          </w:tcPr>
          <w:p w14:paraId="67BD700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-.017</w:t>
            </w:r>
          </w:p>
        </w:tc>
        <w:tc>
          <w:tcPr>
            <w:tcW w:w="179" w:type="pct"/>
            <w:shd w:val="clear" w:color="auto" w:fill="auto"/>
            <w:hideMark/>
          </w:tcPr>
          <w:p w14:paraId="6980C2C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-.317</w:t>
            </w:r>
            <w:r w:rsidRPr="00A17C3E">
              <w:rPr>
                <w:rFonts w:asciiTheme="minorBidi" w:hAnsiTheme="minorBidi" w:cstheme="minorBidi"/>
                <w:sz w:val="13"/>
                <w:szCs w:val="13"/>
                <w:vertAlign w:val="superscript"/>
                <w:lang w:val="en-US"/>
              </w:rPr>
              <w:t>**</w:t>
            </w:r>
          </w:p>
        </w:tc>
        <w:tc>
          <w:tcPr>
            <w:tcW w:w="179" w:type="pct"/>
            <w:shd w:val="clear" w:color="auto" w:fill="auto"/>
            <w:hideMark/>
          </w:tcPr>
          <w:p w14:paraId="0BBCD8C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-.120</w:t>
            </w:r>
            <w:r w:rsidRPr="00A17C3E">
              <w:rPr>
                <w:rFonts w:asciiTheme="minorBidi" w:hAnsiTheme="minorBidi" w:cstheme="minorBidi"/>
                <w:sz w:val="13"/>
                <w:szCs w:val="13"/>
                <w:vertAlign w:val="superscript"/>
                <w:lang w:val="en-US"/>
              </w:rPr>
              <w:t>*</w:t>
            </w:r>
          </w:p>
        </w:tc>
        <w:tc>
          <w:tcPr>
            <w:tcW w:w="179" w:type="pct"/>
            <w:shd w:val="clear" w:color="auto" w:fill="auto"/>
            <w:hideMark/>
          </w:tcPr>
          <w:p w14:paraId="66D63D7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-.252</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401B86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.082</w:t>
            </w:r>
          </w:p>
        </w:tc>
        <w:tc>
          <w:tcPr>
            <w:tcW w:w="179" w:type="pct"/>
            <w:shd w:val="clear" w:color="auto" w:fill="auto"/>
            <w:hideMark/>
          </w:tcPr>
          <w:p w14:paraId="110C390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.079</w:t>
            </w:r>
          </w:p>
        </w:tc>
        <w:tc>
          <w:tcPr>
            <w:tcW w:w="179" w:type="pct"/>
            <w:shd w:val="clear" w:color="auto" w:fill="auto"/>
            <w:hideMark/>
          </w:tcPr>
          <w:p w14:paraId="1CF3E9A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-.201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457830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.120</w:t>
            </w:r>
            <w:r w:rsidRPr="00A17C3E">
              <w:rPr>
                <w:rFonts w:asciiTheme="minorBidi" w:hAnsiTheme="minorBidi" w:cstheme="minorBidi"/>
                <w:sz w:val="13"/>
                <w:szCs w:val="13"/>
                <w:vertAlign w:val="superscript"/>
                <w:lang w:val="en-US"/>
              </w:rPr>
              <w:t>*</w:t>
            </w:r>
          </w:p>
        </w:tc>
        <w:tc>
          <w:tcPr>
            <w:tcW w:w="179" w:type="pct"/>
            <w:shd w:val="clear" w:color="auto" w:fill="auto"/>
            <w:hideMark/>
          </w:tcPr>
          <w:p w14:paraId="3C4AC22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-.306</w:t>
            </w:r>
            <w:r w:rsidRPr="00A17C3E">
              <w:rPr>
                <w:rFonts w:asciiTheme="minorBidi" w:hAnsiTheme="minorBidi" w:cstheme="minorBidi"/>
                <w:sz w:val="13"/>
                <w:szCs w:val="13"/>
                <w:vertAlign w:val="superscript"/>
                <w:lang w:val="en-US"/>
              </w:rPr>
              <w:t>**</w:t>
            </w:r>
          </w:p>
        </w:tc>
        <w:tc>
          <w:tcPr>
            <w:tcW w:w="179" w:type="pct"/>
            <w:shd w:val="clear" w:color="auto" w:fill="auto"/>
            <w:hideMark/>
          </w:tcPr>
          <w:p w14:paraId="1B07B38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.031</w:t>
            </w:r>
          </w:p>
        </w:tc>
        <w:tc>
          <w:tcPr>
            <w:tcW w:w="179" w:type="pct"/>
            <w:shd w:val="clear" w:color="auto" w:fill="auto"/>
            <w:hideMark/>
          </w:tcPr>
          <w:p w14:paraId="1180107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-.085</w:t>
            </w:r>
          </w:p>
        </w:tc>
        <w:tc>
          <w:tcPr>
            <w:tcW w:w="179" w:type="pct"/>
            <w:shd w:val="clear" w:color="auto" w:fill="auto"/>
            <w:hideMark/>
          </w:tcPr>
          <w:p w14:paraId="7903D8A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-.195</w:t>
            </w:r>
            <w:r w:rsidRPr="00A17C3E">
              <w:rPr>
                <w:rFonts w:asciiTheme="minorBidi" w:hAnsiTheme="minorBidi" w:cstheme="minorBidi"/>
                <w:sz w:val="13"/>
                <w:szCs w:val="13"/>
                <w:vertAlign w:val="superscript"/>
                <w:lang w:val="en-US"/>
              </w:rPr>
              <w:t>**</w:t>
            </w:r>
          </w:p>
        </w:tc>
        <w:tc>
          <w:tcPr>
            <w:tcW w:w="179" w:type="pct"/>
            <w:shd w:val="clear" w:color="auto" w:fill="auto"/>
            <w:hideMark/>
          </w:tcPr>
          <w:p w14:paraId="239B667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-.180</w:t>
            </w:r>
            <w:r w:rsidRPr="00A17C3E">
              <w:rPr>
                <w:rFonts w:asciiTheme="minorBidi" w:hAnsiTheme="minorBidi" w:cstheme="minorBidi"/>
                <w:sz w:val="13"/>
                <w:szCs w:val="13"/>
                <w:vertAlign w:val="superscript"/>
                <w:lang w:val="en-US"/>
              </w:rPr>
              <w:t>**</w:t>
            </w:r>
          </w:p>
        </w:tc>
        <w:tc>
          <w:tcPr>
            <w:tcW w:w="179" w:type="pct"/>
            <w:shd w:val="clear" w:color="auto" w:fill="auto"/>
            <w:hideMark/>
          </w:tcPr>
          <w:p w14:paraId="1BB5ECE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.153</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2D4ED47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443A35B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.083</w:t>
            </w:r>
          </w:p>
        </w:tc>
        <w:tc>
          <w:tcPr>
            <w:tcW w:w="179" w:type="pct"/>
            <w:shd w:val="clear" w:color="000000" w:fill="BFBFBF"/>
            <w:hideMark/>
          </w:tcPr>
          <w:p w14:paraId="082CA9A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.274</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3475D15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.029</w:t>
            </w:r>
          </w:p>
        </w:tc>
        <w:tc>
          <w:tcPr>
            <w:tcW w:w="179" w:type="pct"/>
            <w:shd w:val="clear" w:color="000000" w:fill="BFBFBF"/>
            <w:hideMark/>
          </w:tcPr>
          <w:p w14:paraId="26EC2C9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-.020</w:t>
            </w:r>
          </w:p>
        </w:tc>
        <w:tc>
          <w:tcPr>
            <w:tcW w:w="179" w:type="pct"/>
            <w:shd w:val="clear" w:color="000000" w:fill="BFBFBF"/>
            <w:hideMark/>
          </w:tcPr>
          <w:p w14:paraId="4D76F1E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.035</w:t>
            </w:r>
          </w:p>
        </w:tc>
        <w:tc>
          <w:tcPr>
            <w:tcW w:w="179" w:type="pct"/>
            <w:shd w:val="clear" w:color="000000" w:fill="BFBFBF"/>
            <w:hideMark/>
          </w:tcPr>
          <w:p w14:paraId="672BC18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-.048</w:t>
            </w:r>
          </w:p>
        </w:tc>
        <w:tc>
          <w:tcPr>
            <w:tcW w:w="179" w:type="pct"/>
            <w:shd w:val="clear" w:color="000000" w:fill="BFBFBF"/>
            <w:hideMark/>
          </w:tcPr>
          <w:p w14:paraId="14AB326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-.098</w:t>
            </w:r>
          </w:p>
        </w:tc>
        <w:tc>
          <w:tcPr>
            <w:tcW w:w="179" w:type="pct"/>
            <w:shd w:val="clear" w:color="000000" w:fill="BFBFBF"/>
            <w:hideMark/>
          </w:tcPr>
          <w:p w14:paraId="06B875C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-.020</w:t>
            </w:r>
          </w:p>
        </w:tc>
        <w:tc>
          <w:tcPr>
            <w:tcW w:w="179" w:type="pct"/>
            <w:shd w:val="clear" w:color="000000" w:fill="BFBFBF"/>
            <w:hideMark/>
          </w:tcPr>
          <w:p w14:paraId="6D8B122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-.133</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B44719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-.001</w:t>
            </w:r>
          </w:p>
        </w:tc>
        <w:tc>
          <w:tcPr>
            <w:tcW w:w="165" w:type="pct"/>
            <w:shd w:val="clear" w:color="000000" w:fill="BFBFBF"/>
            <w:hideMark/>
          </w:tcPr>
          <w:p w14:paraId="5BC62E1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.064</w:t>
            </w:r>
          </w:p>
        </w:tc>
      </w:tr>
      <w:tr w:rsidR="00BB40EF" w:rsidRPr="00A17C3E" w14:paraId="2369C03F" w14:textId="77777777" w:rsidTr="00BB40EF">
        <w:trPr>
          <w:trHeight w:val="260"/>
        </w:trPr>
        <w:tc>
          <w:tcPr>
            <w:tcW w:w="302" w:type="pct"/>
            <w:shd w:val="clear" w:color="auto" w:fill="auto"/>
            <w:hideMark/>
          </w:tcPr>
          <w:p w14:paraId="7DBACC6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PIBD</w:t>
            </w:r>
          </w:p>
        </w:tc>
        <w:tc>
          <w:tcPr>
            <w:tcW w:w="237" w:type="pct"/>
            <w:shd w:val="clear" w:color="auto" w:fill="auto"/>
            <w:hideMark/>
          </w:tcPr>
          <w:p w14:paraId="02403F9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.225</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5D387B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.000</w:t>
            </w:r>
          </w:p>
        </w:tc>
        <w:tc>
          <w:tcPr>
            <w:tcW w:w="179" w:type="pct"/>
            <w:shd w:val="clear" w:color="auto" w:fill="auto"/>
            <w:hideMark/>
          </w:tcPr>
          <w:p w14:paraId="4F09B8B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.014</w:t>
            </w:r>
          </w:p>
        </w:tc>
        <w:tc>
          <w:tcPr>
            <w:tcW w:w="179" w:type="pct"/>
            <w:shd w:val="clear" w:color="auto" w:fill="auto"/>
            <w:hideMark/>
          </w:tcPr>
          <w:p w14:paraId="42FF46F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-.003</w:t>
            </w:r>
          </w:p>
        </w:tc>
        <w:tc>
          <w:tcPr>
            <w:tcW w:w="179" w:type="pct"/>
            <w:shd w:val="clear" w:color="auto" w:fill="auto"/>
            <w:hideMark/>
          </w:tcPr>
          <w:p w14:paraId="5652B52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.022</w:t>
            </w:r>
          </w:p>
        </w:tc>
        <w:tc>
          <w:tcPr>
            <w:tcW w:w="179" w:type="pct"/>
            <w:shd w:val="clear" w:color="auto" w:fill="auto"/>
            <w:hideMark/>
          </w:tcPr>
          <w:p w14:paraId="3DFC1B7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.087</w:t>
            </w:r>
          </w:p>
        </w:tc>
        <w:tc>
          <w:tcPr>
            <w:tcW w:w="179" w:type="pct"/>
            <w:shd w:val="clear" w:color="auto" w:fill="auto"/>
            <w:hideMark/>
          </w:tcPr>
          <w:p w14:paraId="0BB77C7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-.207</w:t>
            </w:r>
            <w:r w:rsidRPr="00A17C3E">
              <w:rPr>
                <w:rFonts w:asciiTheme="minorBidi" w:hAnsiTheme="minorBidi" w:cstheme="minorBidi"/>
                <w:sz w:val="13"/>
                <w:szCs w:val="13"/>
                <w:vertAlign w:val="superscript"/>
                <w:lang w:val="en-US"/>
              </w:rPr>
              <w:t>**</w:t>
            </w:r>
          </w:p>
        </w:tc>
        <w:tc>
          <w:tcPr>
            <w:tcW w:w="179" w:type="pct"/>
            <w:shd w:val="clear" w:color="auto" w:fill="auto"/>
            <w:hideMark/>
          </w:tcPr>
          <w:p w14:paraId="192E332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.109</w:t>
            </w:r>
            <w:r w:rsidRPr="00A17C3E">
              <w:rPr>
                <w:rFonts w:asciiTheme="minorBidi" w:hAnsiTheme="minorBidi" w:cstheme="minorBidi"/>
                <w:sz w:val="13"/>
                <w:szCs w:val="13"/>
                <w:vertAlign w:val="superscript"/>
                <w:lang w:val="en-US"/>
              </w:rPr>
              <w:t>*</w:t>
            </w:r>
          </w:p>
        </w:tc>
        <w:tc>
          <w:tcPr>
            <w:tcW w:w="179" w:type="pct"/>
            <w:shd w:val="clear" w:color="auto" w:fill="auto"/>
            <w:hideMark/>
          </w:tcPr>
          <w:p w14:paraId="1C6D1DC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-.355</w:t>
            </w:r>
            <w:r w:rsidRPr="00A17C3E">
              <w:rPr>
                <w:rFonts w:asciiTheme="minorBidi" w:hAnsiTheme="minorBidi" w:cstheme="minorBidi"/>
                <w:sz w:val="13"/>
                <w:szCs w:val="13"/>
                <w:vertAlign w:val="superscript"/>
                <w:lang w:val="en-US"/>
              </w:rPr>
              <w:t>**</w:t>
            </w:r>
          </w:p>
        </w:tc>
        <w:tc>
          <w:tcPr>
            <w:tcW w:w="179" w:type="pct"/>
            <w:shd w:val="clear" w:color="auto" w:fill="auto"/>
            <w:hideMark/>
          </w:tcPr>
          <w:p w14:paraId="211D625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-.260</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F52A32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-.366</w:t>
            </w:r>
            <w:r w:rsidRPr="00A17C3E">
              <w:rPr>
                <w:rFonts w:asciiTheme="minorBidi" w:hAnsiTheme="minorBidi" w:cstheme="minorBidi"/>
                <w:sz w:val="13"/>
                <w:szCs w:val="13"/>
                <w:vertAlign w:val="superscript"/>
                <w:lang w:val="en-US"/>
              </w:rPr>
              <w:t>**</w:t>
            </w:r>
          </w:p>
        </w:tc>
        <w:tc>
          <w:tcPr>
            <w:tcW w:w="179" w:type="pct"/>
            <w:shd w:val="clear" w:color="auto" w:fill="auto"/>
            <w:hideMark/>
          </w:tcPr>
          <w:p w14:paraId="20492F0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-.048</w:t>
            </w:r>
          </w:p>
        </w:tc>
        <w:tc>
          <w:tcPr>
            <w:tcW w:w="179" w:type="pct"/>
            <w:shd w:val="clear" w:color="auto" w:fill="auto"/>
            <w:hideMark/>
          </w:tcPr>
          <w:p w14:paraId="329E447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.251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CB534A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.120</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EB32B4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.093</w:t>
            </w:r>
          </w:p>
        </w:tc>
        <w:tc>
          <w:tcPr>
            <w:tcW w:w="179" w:type="pct"/>
            <w:shd w:val="clear" w:color="000000" w:fill="BFBFBF"/>
            <w:hideMark/>
          </w:tcPr>
          <w:p w14:paraId="4A8F95C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01712D5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.007</w:t>
            </w:r>
          </w:p>
        </w:tc>
        <w:tc>
          <w:tcPr>
            <w:tcW w:w="179" w:type="pct"/>
            <w:shd w:val="clear" w:color="000000" w:fill="BFBFBF"/>
            <w:hideMark/>
          </w:tcPr>
          <w:p w14:paraId="6DE416D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-.154</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24E6DC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.022</w:t>
            </w:r>
          </w:p>
        </w:tc>
        <w:tc>
          <w:tcPr>
            <w:tcW w:w="179" w:type="pct"/>
            <w:shd w:val="clear" w:color="000000" w:fill="BFBFBF"/>
            <w:hideMark/>
          </w:tcPr>
          <w:p w14:paraId="75D6984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-.190</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449DAB7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.112</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FC8113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.039</w:t>
            </w:r>
          </w:p>
        </w:tc>
        <w:tc>
          <w:tcPr>
            <w:tcW w:w="179" w:type="pct"/>
            <w:shd w:val="clear" w:color="000000" w:fill="BFBFBF"/>
            <w:hideMark/>
          </w:tcPr>
          <w:p w14:paraId="6948E65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.093</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2CB9413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.040</w:t>
            </w:r>
          </w:p>
        </w:tc>
        <w:tc>
          <w:tcPr>
            <w:tcW w:w="179" w:type="pct"/>
            <w:shd w:val="clear" w:color="000000" w:fill="BFBFBF"/>
            <w:hideMark/>
          </w:tcPr>
          <w:p w14:paraId="5A06C75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.146</w:t>
            </w:r>
            <w:r w:rsidRPr="00A17C3E">
              <w:rPr>
                <w:rFonts w:asciiTheme="minorBidi" w:hAnsiTheme="minorBidi" w:cstheme="minorBidi"/>
                <w:sz w:val="13"/>
                <w:szCs w:val="13"/>
                <w:vertAlign w:val="superscript"/>
                <w:lang w:val="en-US"/>
              </w:rPr>
              <w:t>**</w:t>
            </w:r>
          </w:p>
        </w:tc>
        <w:tc>
          <w:tcPr>
            <w:tcW w:w="165" w:type="pct"/>
            <w:shd w:val="clear" w:color="000000" w:fill="BFBFBF"/>
            <w:hideMark/>
          </w:tcPr>
          <w:p w14:paraId="511B67C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-.262</w:t>
            </w:r>
            <w:r w:rsidRPr="00A17C3E">
              <w:rPr>
                <w:rFonts w:asciiTheme="minorBidi" w:hAnsiTheme="minorBidi" w:cstheme="minorBidi"/>
                <w:sz w:val="13"/>
                <w:szCs w:val="13"/>
                <w:vertAlign w:val="superscript"/>
                <w:lang w:val="en-US"/>
              </w:rPr>
              <w:t>**</w:t>
            </w:r>
          </w:p>
        </w:tc>
      </w:tr>
      <w:tr w:rsidR="00BB40EF" w:rsidRPr="00A17C3E" w14:paraId="133C862F" w14:textId="77777777" w:rsidTr="00BB40EF">
        <w:trPr>
          <w:trHeight w:val="260"/>
        </w:trPr>
        <w:tc>
          <w:tcPr>
            <w:tcW w:w="302" w:type="pct"/>
            <w:shd w:val="clear" w:color="auto" w:fill="auto"/>
            <w:hideMark/>
          </w:tcPr>
          <w:p w14:paraId="2B01012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SD</w:t>
            </w:r>
          </w:p>
        </w:tc>
        <w:tc>
          <w:tcPr>
            <w:tcW w:w="237" w:type="pct"/>
            <w:shd w:val="clear" w:color="auto" w:fill="auto"/>
            <w:hideMark/>
          </w:tcPr>
          <w:p w14:paraId="609563C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.017</w:t>
            </w:r>
          </w:p>
        </w:tc>
        <w:tc>
          <w:tcPr>
            <w:tcW w:w="179" w:type="pct"/>
            <w:shd w:val="clear" w:color="auto" w:fill="auto"/>
            <w:hideMark/>
          </w:tcPr>
          <w:p w14:paraId="5E2258E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-.212</w:t>
            </w:r>
            <w:r w:rsidRPr="00A17C3E">
              <w:rPr>
                <w:rFonts w:asciiTheme="minorBidi" w:hAnsiTheme="minorBidi" w:cstheme="minorBidi"/>
                <w:sz w:val="13"/>
                <w:szCs w:val="13"/>
                <w:vertAlign w:val="superscript"/>
                <w:lang w:val="en-US"/>
              </w:rPr>
              <w:t>**</w:t>
            </w:r>
          </w:p>
        </w:tc>
        <w:tc>
          <w:tcPr>
            <w:tcW w:w="179" w:type="pct"/>
            <w:shd w:val="clear" w:color="auto" w:fill="auto"/>
            <w:hideMark/>
          </w:tcPr>
          <w:p w14:paraId="66B9A74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-.196</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B53375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-.060</w:t>
            </w:r>
          </w:p>
        </w:tc>
        <w:tc>
          <w:tcPr>
            <w:tcW w:w="179" w:type="pct"/>
            <w:shd w:val="clear" w:color="auto" w:fill="auto"/>
            <w:hideMark/>
          </w:tcPr>
          <w:p w14:paraId="427E072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-.022</w:t>
            </w:r>
          </w:p>
        </w:tc>
        <w:tc>
          <w:tcPr>
            <w:tcW w:w="179" w:type="pct"/>
            <w:shd w:val="clear" w:color="auto" w:fill="auto"/>
            <w:hideMark/>
          </w:tcPr>
          <w:p w14:paraId="77E620C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w:t>
            </w:r>
          </w:p>
        </w:tc>
        <w:tc>
          <w:tcPr>
            <w:tcW w:w="179" w:type="pct"/>
            <w:shd w:val="clear" w:color="auto" w:fill="auto"/>
            <w:hideMark/>
          </w:tcPr>
          <w:p w14:paraId="5284BE3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.040</w:t>
            </w:r>
          </w:p>
        </w:tc>
        <w:tc>
          <w:tcPr>
            <w:tcW w:w="179" w:type="pct"/>
            <w:shd w:val="clear" w:color="auto" w:fill="auto"/>
            <w:hideMark/>
          </w:tcPr>
          <w:p w14:paraId="4983613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.238</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03524C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-.252</w:t>
            </w:r>
            <w:r w:rsidRPr="00A17C3E">
              <w:rPr>
                <w:rFonts w:asciiTheme="minorBidi" w:hAnsiTheme="minorBidi" w:cstheme="minorBidi"/>
                <w:sz w:val="13"/>
                <w:szCs w:val="13"/>
                <w:vertAlign w:val="superscript"/>
                <w:lang w:val="en-US"/>
              </w:rPr>
              <w:t>**</w:t>
            </w:r>
          </w:p>
        </w:tc>
        <w:tc>
          <w:tcPr>
            <w:tcW w:w="179" w:type="pct"/>
            <w:shd w:val="clear" w:color="auto" w:fill="auto"/>
            <w:hideMark/>
          </w:tcPr>
          <w:p w14:paraId="21D140D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.283</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3B20BD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.061</w:t>
            </w:r>
          </w:p>
        </w:tc>
        <w:tc>
          <w:tcPr>
            <w:tcW w:w="179" w:type="pct"/>
            <w:shd w:val="clear" w:color="auto" w:fill="auto"/>
            <w:hideMark/>
          </w:tcPr>
          <w:p w14:paraId="107D21B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-.155</w:t>
            </w:r>
            <w:r w:rsidRPr="00A17C3E">
              <w:rPr>
                <w:rFonts w:asciiTheme="minorBidi" w:hAnsiTheme="minorBidi" w:cstheme="minorBidi"/>
                <w:sz w:val="13"/>
                <w:szCs w:val="13"/>
                <w:vertAlign w:val="superscript"/>
                <w:lang w:val="en-US"/>
              </w:rPr>
              <w:t>**</w:t>
            </w:r>
          </w:p>
        </w:tc>
        <w:tc>
          <w:tcPr>
            <w:tcW w:w="179" w:type="pct"/>
            <w:shd w:val="clear" w:color="auto" w:fill="auto"/>
            <w:hideMark/>
          </w:tcPr>
          <w:p w14:paraId="2B83C8B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-.013</w:t>
            </w:r>
          </w:p>
        </w:tc>
        <w:tc>
          <w:tcPr>
            <w:tcW w:w="179" w:type="pct"/>
            <w:shd w:val="clear" w:color="auto" w:fill="auto"/>
            <w:hideMark/>
          </w:tcPr>
          <w:p w14:paraId="79B70C4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.028</w:t>
            </w:r>
          </w:p>
        </w:tc>
        <w:tc>
          <w:tcPr>
            <w:tcW w:w="179" w:type="pct"/>
            <w:shd w:val="clear" w:color="auto" w:fill="auto"/>
            <w:hideMark/>
          </w:tcPr>
          <w:p w14:paraId="7E5E37A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.250</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F89453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.005</w:t>
            </w:r>
          </w:p>
        </w:tc>
        <w:tc>
          <w:tcPr>
            <w:tcW w:w="179" w:type="pct"/>
            <w:shd w:val="clear" w:color="000000" w:fill="BFBFBF"/>
            <w:hideMark/>
          </w:tcPr>
          <w:p w14:paraId="50309F6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745FFF3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-.115</w:t>
            </w:r>
          </w:p>
        </w:tc>
        <w:tc>
          <w:tcPr>
            <w:tcW w:w="179" w:type="pct"/>
            <w:shd w:val="clear" w:color="000000" w:fill="BFBFBF"/>
            <w:hideMark/>
          </w:tcPr>
          <w:p w14:paraId="21CEE82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.101</w:t>
            </w:r>
          </w:p>
        </w:tc>
        <w:tc>
          <w:tcPr>
            <w:tcW w:w="179" w:type="pct"/>
            <w:shd w:val="clear" w:color="000000" w:fill="BFBFBF"/>
            <w:hideMark/>
          </w:tcPr>
          <w:p w14:paraId="19ACEDB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.099</w:t>
            </w:r>
          </w:p>
        </w:tc>
        <w:tc>
          <w:tcPr>
            <w:tcW w:w="179" w:type="pct"/>
            <w:shd w:val="clear" w:color="000000" w:fill="BFBFBF"/>
            <w:hideMark/>
          </w:tcPr>
          <w:p w14:paraId="1A28859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.205</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F9A7C6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.088</w:t>
            </w:r>
          </w:p>
        </w:tc>
        <w:tc>
          <w:tcPr>
            <w:tcW w:w="179" w:type="pct"/>
            <w:shd w:val="clear" w:color="000000" w:fill="BFBFBF"/>
            <w:hideMark/>
          </w:tcPr>
          <w:p w14:paraId="04A24C6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-.287</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1593FD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-.002</w:t>
            </w:r>
          </w:p>
        </w:tc>
        <w:tc>
          <w:tcPr>
            <w:tcW w:w="179" w:type="pct"/>
            <w:shd w:val="clear" w:color="000000" w:fill="BFBFBF"/>
            <w:hideMark/>
          </w:tcPr>
          <w:p w14:paraId="37F2043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-.020</w:t>
            </w:r>
          </w:p>
        </w:tc>
        <w:tc>
          <w:tcPr>
            <w:tcW w:w="165" w:type="pct"/>
            <w:shd w:val="clear" w:color="000000" w:fill="BFBFBF"/>
            <w:hideMark/>
          </w:tcPr>
          <w:p w14:paraId="5A97F91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-.030</w:t>
            </w:r>
          </w:p>
        </w:tc>
      </w:tr>
      <w:tr w:rsidR="00BB40EF" w:rsidRPr="00A17C3E" w14:paraId="045EDCEC" w14:textId="77777777" w:rsidTr="00BB40EF">
        <w:trPr>
          <w:trHeight w:val="320"/>
        </w:trPr>
        <w:tc>
          <w:tcPr>
            <w:tcW w:w="302" w:type="pct"/>
            <w:shd w:val="clear" w:color="auto" w:fill="auto"/>
            <w:hideMark/>
          </w:tcPr>
          <w:p w14:paraId="13F478D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SI</w:t>
            </w:r>
          </w:p>
        </w:tc>
        <w:tc>
          <w:tcPr>
            <w:tcW w:w="237" w:type="pct"/>
            <w:shd w:val="clear" w:color="auto" w:fill="auto"/>
            <w:hideMark/>
          </w:tcPr>
          <w:p w14:paraId="24CC99B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-.134</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830B6A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-.154</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FDBE39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-.089</w:t>
            </w:r>
          </w:p>
        </w:tc>
        <w:tc>
          <w:tcPr>
            <w:tcW w:w="179" w:type="pct"/>
            <w:shd w:val="clear" w:color="auto" w:fill="auto"/>
            <w:hideMark/>
          </w:tcPr>
          <w:p w14:paraId="11B7A15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-.009</w:t>
            </w:r>
          </w:p>
        </w:tc>
        <w:tc>
          <w:tcPr>
            <w:tcW w:w="179" w:type="pct"/>
            <w:shd w:val="clear" w:color="auto" w:fill="auto"/>
            <w:hideMark/>
          </w:tcPr>
          <w:p w14:paraId="4CB4DC3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.176</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1704B5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.039</w:t>
            </w:r>
          </w:p>
        </w:tc>
        <w:tc>
          <w:tcPr>
            <w:tcW w:w="179" w:type="pct"/>
            <w:shd w:val="clear" w:color="auto" w:fill="auto"/>
            <w:hideMark/>
          </w:tcPr>
          <w:p w14:paraId="5C075F5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-.090</w:t>
            </w:r>
          </w:p>
        </w:tc>
        <w:tc>
          <w:tcPr>
            <w:tcW w:w="179" w:type="pct"/>
            <w:shd w:val="clear" w:color="auto" w:fill="auto"/>
            <w:hideMark/>
          </w:tcPr>
          <w:p w14:paraId="21E237F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-.219</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E890B7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.095</w:t>
            </w:r>
          </w:p>
        </w:tc>
        <w:tc>
          <w:tcPr>
            <w:tcW w:w="179" w:type="pct"/>
            <w:shd w:val="clear" w:color="auto" w:fill="auto"/>
            <w:hideMark/>
          </w:tcPr>
          <w:p w14:paraId="6A8AACA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-.025</w:t>
            </w:r>
          </w:p>
        </w:tc>
        <w:tc>
          <w:tcPr>
            <w:tcW w:w="179" w:type="pct"/>
            <w:shd w:val="clear" w:color="auto" w:fill="auto"/>
            <w:hideMark/>
          </w:tcPr>
          <w:p w14:paraId="650F42D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.089</w:t>
            </w:r>
          </w:p>
        </w:tc>
        <w:tc>
          <w:tcPr>
            <w:tcW w:w="179" w:type="pct"/>
            <w:shd w:val="clear" w:color="auto" w:fill="auto"/>
            <w:hideMark/>
          </w:tcPr>
          <w:p w14:paraId="1583EB5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.288</w:t>
            </w:r>
            <w:r w:rsidRPr="00A17C3E">
              <w:rPr>
                <w:rFonts w:asciiTheme="minorBidi" w:hAnsiTheme="minorBidi" w:cstheme="minorBidi"/>
                <w:sz w:val="13"/>
                <w:szCs w:val="13"/>
                <w:vertAlign w:val="superscript"/>
                <w:lang w:val="en-US"/>
              </w:rPr>
              <w:t>**</w:t>
            </w:r>
          </w:p>
        </w:tc>
        <w:tc>
          <w:tcPr>
            <w:tcW w:w="179" w:type="pct"/>
            <w:shd w:val="clear" w:color="auto" w:fill="auto"/>
            <w:hideMark/>
          </w:tcPr>
          <w:p w14:paraId="00E8ACD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.241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93BA97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-.062</w:t>
            </w:r>
          </w:p>
        </w:tc>
        <w:tc>
          <w:tcPr>
            <w:tcW w:w="179" w:type="pct"/>
            <w:shd w:val="clear" w:color="auto" w:fill="auto"/>
            <w:hideMark/>
          </w:tcPr>
          <w:p w14:paraId="00E03F2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.008</w:t>
            </w:r>
          </w:p>
        </w:tc>
        <w:tc>
          <w:tcPr>
            <w:tcW w:w="179" w:type="pct"/>
            <w:shd w:val="clear" w:color="auto" w:fill="auto"/>
            <w:hideMark/>
          </w:tcPr>
          <w:p w14:paraId="35E2835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-.185</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DD697B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-.094</w:t>
            </w:r>
          </w:p>
        </w:tc>
        <w:tc>
          <w:tcPr>
            <w:tcW w:w="179" w:type="pct"/>
            <w:shd w:val="clear" w:color="000000" w:fill="BFBFBF"/>
            <w:hideMark/>
          </w:tcPr>
          <w:p w14:paraId="3C86783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0DBE5C5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-.025</w:t>
            </w:r>
          </w:p>
        </w:tc>
        <w:tc>
          <w:tcPr>
            <w:tcW w:w="179" w:type="pct"/>
            <w:shd w:val="clear" w:color="000000" w:fill="BFBFBF"/>
            <w:hideMark/>
          </w:tcPr>
          <w:p w14:paraId="5AE9AD0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.147</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519FD88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-.098</w:t>
            </w:r>
          </w:p>
        </w:tc>
        <w:tc>
          <w:tcPr>
            <w:tcW w:w="179" w:type="pct"/>
            <w:shd w:val="clear" w:color="000000" w:fill="BFBFBF"/>
            <w:hideMark/>
          </w:tcPr>
          <w:p w14:paraId="7C43B8D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-.125</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4D16261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-.134</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5BFCCB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.223</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0A1D879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.035</w:t>
            </w:r>
          </w:p>
        </w:tc>
        <w:tc>
          <w:tcPr>
            <w:tcW w:w="165" w:type="pct"/>
            <w:shd w:val="clear" w:color="000000" w:fill="BFBFBF"/>
            <w:hideMark/>
          </w:tcPr>
          <w:p w14:paraId="29E6553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.294</w:t>
            </w:r>
            <w:r w:rsidRPr="00A17C3E">
              <w:rPr>
                <w:rFonts w:asciiTheme="minorBidi" w:hAnsiTheme="minorBidi" w:cstheme="minorBidi"/>
                <w:sz w:val="13"/>
                <w:szCs w:val="13"/>
                <w:vertAlign w:val="superscript"/>
                <w:lang w:val="en-US"/>
              </w:rPr>
              <w:t>**</w:t>
            </w:r>
          </w:p>
        </w:tc>
      </w:tr>
      <w:tr w:rsidR="00BB40EF" w:rsidRPr="00A17C3E" w14:paraId="6E61D41F" w14:textId="77777777" w:rsidTr="00BB40EF">
        <w:trPr>
          <w:trHeight w:val="320"/>
        </w:trPr>
        <w:tc>
          <w:tcPr>
            <w:tcW w:w="302" w:type="pct"/>
            <w:shd w:val="clear" w:color="auto" w:fill="auto"/>
            <w:hideMark/>
          </w:tcPr>
          <w:p w14:paraId="464DEBF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CGR</w:t>
            </w:r>
          </w:p>
        </w:tc>
        <w:tc>
          <w:tcPr>
            <w:tcW w:w="237" w:type="pct"/>
            <w:shd w:val="clear" w:color="auto" w:fill="auto"/>
            <w:hideMark/>
          </w:tcPr>
          <w:p w14:paraId="3662B00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-.029</w:t>
            </w:r>
          </w:p>
        </w:tc>
        <w:tc>
          <w:tcPr>
            <w:tcW w:w="179" w:type="pct"/>
            <w:shd w:val="clear" w:color="auto" w:fill="auto"/>
            <w:hideMark/>
          </w:tcPr>
          <w:p w14:paraId="0308176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.007</w:t>
            </w:r>
          </w:p>
        </w:tc>
        <w:tc>
          <w:tcPr>
            <w:tcW w:w="179" w:type="pct"/>
            <w:shd w:val="clear" w:color="auto" w:fill="auto"/>
            <w:hideMark/>
          </w:tcPr>
          <w:p w14:paraId="68774F0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.074</w:t>
            </w:r>
          </w:p>
        </w:tc>
        <w:tc>
          <w:tcPr>
            <w:tcW w:w="179" w:type="pct"/>
            <w:shd w:val="clear" w:color="auto" w:fill="auto"/>
            <w:hideMark/>
          </w:tcPr>
          <w:p w14:paraId="441F42E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.005</w:t>
            </w:r>
          </w:p>
        </w:tc>
        <w:tc>
          <w:tcPr>
            <w:tcW w:w="179" w:type="pct"/>
            <w:shd w:val="clear" w:color="auto" w:fill="auto"/>
            <w:hideMark/>
          </w:tcPr>
          <w:p w14:paraId="7E57028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.016</w:t>
            </w:r>
          </w:p>
        </w:tc>
        <w:tc>
          <w:tcPr>
            <w:tcW w:w="179" w:type="pct"/>
            <w:shd w:val="clear" w:color="auto" w:fill="auto"/>
            <w:hideMark/>
          </w:tcPr>
          <w:p w14:paraId="6B08774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-.094</w:t>
            </w:r>
            <w:r w:rsidRPr="00A17C3E">
              <w:rPr>
                <w:rFonts w:asciiTheme="minorBidi" w:hAnsiTheme="minorBidi" w:cstheme="minorBidi"/>
                <w:sz w:val="13"/>
                <w:szCs w:val="13"/>
                <w:vertAlign w:val="superscript"/>
                <w:lang w:val="en-US"/>
              </w:rPr>
              <w:t>*</w:t>
            </w:r>
          </w:p>
        </w:tc>
        <w:tc>
          <w:tcPr>
            <w:tcW w:w="179" w:type="pct"/>
            <w:shd w:val="clear" w:color="auto" w:fill="auto"/>
            <w:hideMark/>
          </w:tcPr>
          <w:p w14:paraId="3ED53D1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-.040</w:t>
            </w:r>
          </w:p>
        </w:tc>
        <w:tc>
          <w:tcPr>
            <w:tcW w:w="179" w:type="pct"/>
            <w:shd w:val="clear" w:color="auto" w:fill="auto"/>
            <w:hideMark/>
          </w:tcPr>
          <w:p w14:paraId="15960BF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-.048</w:t>
            </w:r>
          </w:p>
        </w:tc>
        <w:tc>
          <w:tcPr>
            <w:tcW w:w="179" w:type="pct"/>
            <w:shd w:val="clear" w:color="auto" w:fill="auto"/>
            <w:hideMark/>
          </w:tcPr>
          <w:p w14:paraId="38554CA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-.036</w:t>
            </w:r>
          </w:p>
        </w:tc>
        <w:tc>
          <w:tcPr>
            <w:tcW w:w="179" w:type="pct"/>
            <w:shd w:val="clear" w:color="auto" w:fill="auto"/>
            <w:hideMark/>
          </w:tcPr>
          <w:p w14:paraId="3B69B72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.015</w:t>
            </w:r>
          </w:p>
        </w:tc>
        <w:tc>
          <w:tcPr>
            <w:tcW w:w="179" w:type="pct"/>
            <w:shd w:val="clear" w:color="auto" w:fill="auto"/>
            <w:hideMark/>
          </w:tcPr>
          <w:p w14:paraId="61A3ED8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.017</w:t>
            </w:r>
          </w:p>
        </w:tc>
        <w:tc>
          <w:tcPr>
            <w:tcW w:w="179" w:type="pct"/>
            <w:shd w:val="clear" w:color="auto" w:fill="auto"/>
            <w:hideMark/>
          </w:tcPr>
          <w:p w14:paraId="68DCC4E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-.068</w:t>
            </w:r>
          </w:p>
        </w:tc>
        <w:tc>
          <w:tcPr>
            <w:tcW w:w="179" w:type="pct"/>
            <w:shd w:val="clear" w:color="auto" w:fill="auto"/>
            <w:hideMark/>
          </w:tcPr>
          <w:p w14:paraId="787C040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-.120</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8B450E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-.050</w:t>
            </w:r>
          </w:p>
        </w:tc>
        <w:tc>
          <w:tcPr>
            <w:tcW w:w="179" w:type="pct"/>
            <w:shd w:val="clear" w:color="auto" w:fill="auto"/>
            <w:hideMark/>
          </w:tcPr>
          <w:p w14:paraId="489049D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-.027</w:t>
            </w:r>
          </w:p>
        </w:tc>
        <w:tc>
          <w:tcPr>
            <w:tcW w:w="179" w:type="pct"/>
            <w:shd w:val="clear" w:color="auto" w:fill="auto"/>
            <w:hideMark/>
          </w:tcPr>
          <w:p w14:paraId="626E99F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.014</w:t>
            </w:r>
          </w:p>
        </w:tc>
        <w:tc>
          <w:tcPr>
            <w:tcW w:w="179" w:type="pct"/>
            <w:shd w:val="clear" w:color="auto" w:fill="auto"/>
            <w:hideMark/>
          </w:tcPr>
          <w:p w14:paraId="4815B48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.104</w:t>
            </w:r>
          </w:p>
        </w:tc>
        <w:tc>
          <w:tcPr>
            <w:tcW w:w="179" w:type="pct"/>
            <w:shd w:val="clear" w:color="auto" w:fill="auto"/>
            <w:hideMark/>
          </w:tcPr>
          <w:p w14:paraId="03BAAAE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-.003</w:t>
            </w:r>
          </w:p>
        </w:tc>
        <w:tc>
          <w:tcPr>
            <w:tcW w:w="179" w:type="pct"/>
            <w:shd w:val="clear" w:color="000000" w:fill="BFBFBF"/>
            <w:hideMark/>
          </w:tcPr>
          <w:p w14:paraId="2B3B4B4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1CC43AE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-.025</w:t>
            </w:r>
          </w:p>
        </w:tc>
        <w:tc>
          <w:tcPr>
            <w:tcW w:w="179" w:type="pct"/>
            <w:shd w:val="clear" w:color="000000" w:fill="BFBFBF"/>
            <w:hideMark/>
          </w:tcPr>
          <w:p w14:paraId="2F13EA9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.189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2A1C3BD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.006</w:t>
            </w:r>
          </w:p>
        </w:tc>
        <w:tc>
          <w:tcPr>
            <w:tcW w:w="179" w:type="pct"/>
            <w:shd w:val="clear" w:color="000000" w:fill="BFBFBF"/>
            <w:hideMark/>
          </w:tcPr>
          <w:p w14:paraId="1830606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-.057</w:t>
            </w:r>
          </w:p>
        </w:tc>
        <w:tc>
          <w:tcPr>
            <w:tcW w:w="179" w:type="pct"/>
            <w:shd w:val="clear" w:color="000000" w:fill="BFBFBF"/>
            <w:hideMark/>
          </w:tcPr>
          <w:p w14:paraId="12F00DB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-.058</w:t>
            </w:r>
          </w:p>
        </w:tc>
        <w:tc>
          <w:tcPr>
            <w:tcW w:w="179" w:type="pct"/>
            <w:shd w:val="clear" w:color="000000" w:fill="BFBFBF"/>
            <w:hideMark/>
          </w:tcPr>
          <w:p w14:paraId="1E4AF05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.002</w:t>
            </w:r>
          </w:p>
        </w:tc>
        <w:tc>
          <w:tcPr>
            <w:tcW w:w="165" w:type="pct"/>
            <w:shd w:val="clear" w:color="000000" w:fill="BFBFBF"/>
            <w:hideMark/>
          </w:tcPr>
          <w:p w14:paraId="3BF2D85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-.042</w:t>
            </w:r>
          </w:p>
        </w:tc>
      </w:tr>
      <w:tr w:rsidR="00BB40EF" w:rsidRPr="00A17C3E" w14:paraId="2D092A83" w14:textId="77777777" w:rsidTr="00BB40EF">
        <w:trPr>
          <w:trHeight w:val="320"/>
        </w:trPr>
        <w:tc>
          <w:tcPr>
            <w:tcW w:w="302" w:type="pct"/>
            <w:shd w:val="clear" w:color="auto" w:fill="auto"/>
            <w:hideMark/>
          </w:tcPr>
          <w:p w14:paraId="3A139FA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LVL</w:t>
            </w:r>
          </w:p>
        </w:tc>
        <w:tc>
          <w:tcPr>
            <w:tcW w:w="237" w:type="pct"/>
            <w:shd w:val="clear" w:color="auto" w:fill="auto"/>
            <w:hideMark/>
          </w:tcPr>
          <w:p w14:paraId="1DE07CD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-.200</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82246A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-.079</w:t>
            </w:r>
          </w:p>
        </w:tc>
        <w:tc>
          <w:tcPr>
            <w:tcW w:w="179" w:type="pct"/>
            <w:shd w:val="clear" w:color="auto" w:fill="auto"/>
            <w:hideMark/>
          </w:tcPr>
          <w:p w14:paraId="65FC785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.005</w:t>
            </w:r>
          </w:p>
        </w:tc>
        <w:tc>
          <w:tcPr>
            <w:tcW w:w="179" w:type="pct"/>
            <w:shd w:val="clear" w:color="auto" w:fill="auto"/>
            <w:hideMark/>
          </w:tcPr>
          <w:p w14:paraId="21A2548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-.105</w:t>
            </w:r>
            <w:r w:rsidRPr="00A17C3E">
              <w:rPr>
                <w:rFonts w:asciiTheme="minorBidi" w:hAnsiTheme="minorBidi" w:cstheme="minorBidi"/>
                <w:sz w:val="13"/>
                <w:szCs w:val="13"/>
                <w:vertAlign w:val="superscript"/>
                <w:lang w:val="en-US"/>
              </w:rPr>
              <w:t>*</w:t>
            </w:r>
          </w:p>
        </w:tc>
        <w:tc>
          <w:tcPr>
            <w:tcW w:w="179" w:type="pct"/>
            <w:shd w:val="clear" w:color="auto" w:fill="auto"/>
            <w:hideMark/>
          </w:tcPr>
          <w:p w14:paraId="6B90FF6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-.109</w:t>
            </w:r>
            <w:r w:rsidRPr="00A17C3E">
              <w:rPr>
                <w:rFonts w:asciiTheme="minorBidi" w:hAnsiTheme="minorBidi" w:cstheme="minorBidi"/>
                <w:sz w:val="13"/>
                <w:szCs w:val="13"/>
                <w:vertAlign w:val="superscript"/>
                <w:lang w:val="en-US"/>
              </w:rPr>
              <w:t>*</w:t>
            </w:r>
          </w:p>
        </w:tc>
        <w:tc>
          <w:tcPr>
            <w:tcW w:w="179" w:type="pct"/>
            <w:shd w:val="clear" w:color="auto" w:fill="auto"/>
            <w:hideMark/>
          </w:tcPr>
          <w:p w14:paraId="34A3F0A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.012</w:t>
            </w:r>
          </w:p>
        </w:tc>
        <w:tc>
          <w:tcPr>
            <w:tcW w:w="179" w:type="pct"/>
            <w:shd w:val="clear" w:color="auto" w:fill="auto"/>
            <w:hideMark/>
          </w:tcPr>
          <w:p w14:paraId="1053506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.003</w:t>
            </w:r>
          </w:p>
        </w:tc>
        <w:tc>
          <w:tcPr>
            <w:tcW w:w="179" w:type="pct"/>
            <w:shd w:val="clear" w:color="auto" w:fill="auto"/>
            <w:hideMark/>
          </w:tcPr>
          <w:p w14:paraId="673FE87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w:t>
            </w:r>
            <w:r w:rsidRPr="00A17C3E">
              <w:rPr>
                <w:rFonts w:asciiTheme="minorBidi" w:hAnsiTheme="minorBidi" w:cstheme="minorBidi"/>
                <w:sz w:val="13"/>
                <w:szCs w:val="13"/>
                <w:vertAlign w:val="superscript"/>
                <w:lang w:val="en-US"/>
              </w:rPr>
              <w:t>*</w:t>
            </w:r>
          </w:p>
        </w:tc>
        <w:tc>
          <w:tcPr>
            <w:tcW w:w="179" w:type="pct"/>
            <w:shd w:val="clear" w:color="auto" w:fill="auto"/>
            <w:hideMark/>
          </w:tcPr>
          <w:p w14:paraId="19C6ED4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.004</w:t>
            </w:r>
          </w:p>
        </w:tc>
        <w:tc>
          <w:tcPr>
            <w:tcW w:w="179" w:type="pct"/>
            <w:shd w:val="clear" w:color="auto" w:fill="auto"/>
            <w:hideMark/>
          </w:tcPr>
          <w:p w14:paraId="7F89D63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.158</w:t>
            </w:r>
            <w:r w:rsidRPr="00A17C3E">
              <w:rPr>
                <w:rFonts w:asciiTheme="minorBidi" w:hAnsiTheme="minorBidi" w:cstheme="minorBidi"/>
                <w:sz w:val="13"/>
                <w:szCs w:val="13"/>
                <w:vertAlign w:val="superscript"/>
                <w:lang w:val="en-US"/>
              </w:rPr>
              <w:t>**</w:t>
            </w:r>
          </w:p>
        </w:tc>
        <w:tc>
          <w:tcPr>
            <w:tcW w:w="179" w:type="pct"/>
            <w:shd w:val="clear" w:color="auto" w:fill="auto"/>
            <w:hideMark/>
          </w:tcPr>
          <w:p w14:paraId="65ED08B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-.012</w:t>
            </w:r>
          </w:p>
        </w:tc>
        <w:tc>
          <w:tcPr>
            <w:tcW w:w="179" w:type="pct"/>
            <w:shd w:val="clear" w:color="auto" w:fill="auto"/>
            <w:hideMark/>
          </w:tcPr>
          <w:p w14:paraId="5174995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-.122</w:t>
            </w:r>
            <w:r w:rsidRPr="00A17C3E">
              <w:rPr>
                <w:rFonts w:asciiTheme="minorBidi" w:hAnsiTheme="minorBidi" w:cstheme="minorBidi"/>
                <w:sz w:val="13"/>
                <w:szCs w:val="13"/>
                <w:vertAlign w:val="superscript"/>
                <w:lang w:val="en-US"/>
              </w:rPr>
              <w:t>**</w:t>
            </w:r>
          </w:p>
        </w:tc>
        <w:tc>
          <w:tcPr>
            <w:tcW w:w="179" w:type="pct"/>
            <w:shd w:val="clear" w:color="auto" w:fill="auto"/>
            <w:hideMark/>
          </w:tcPr>
          <w:p w14:paraId="012A98C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-.027</w:t>
            </w:r>
          </w:p>
        </w:tc>
        <w:tc>
          <w:tcPr>
            <w:tcW w:w="179" w:type="pct"/>
            <w:shd w:val="clear" w:color="auto" w:fill="auto"/>
            <w:hideMark/>
          </w:tcPr>
          <w:p w14:paraId="5A34211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.045</w:t>
            </w:r>
          </w:p>
        </w:tc>
        <w:tc>
          <w:tcPr>
            <w:tcW w:w="179" w:type="pct"/>
            <w:shd w:val="clear" w:color="auto" w:fill="auto"/>
            <w:hideMark/>
          </w:tcPr>
          <w:p w14:paraId="1CE794C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.028</w:t>
            </w:r>
          </w:p>
        </w:tc>
        <w:tc>
          <w:tcPr>
            <w:tcW w:w="179" w:type="pct"/>
            <w:shd w:val="clear" w:color="auto" w:fill="auto"/>
            <w:hideMark/>
          </w:tcPr>
          <w:p w14:paraId="7B42840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-.191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1D0118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.085</w:t>
            </w:r>
          </w:p>
        </w:tc>
        <w:tc>
          <w:tcPr>
            <w:tcW w:w="179" w:type="pct"/>
            <w:shd w:val="clear" w:color="auto" w:fill="auto"/>
            <w:hideMark/>
          </w:tcPr>
          <w:p w14:paraId="663D542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.133</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9D2AD3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-.022</w:t>
            </w:r>
          </w:p>
        </w:tc>
        <w:tc>
          <w:tcPr>
            <w:tcW w:w="179" w:type="pct"/>
            <w:shd w:val="clear" w:color="000000" w:fill="BFBFBF"/>
            <w:hideMark/>
          </w:tcPr>
          <w:p w14:paraId="024C0EA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3ADA867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-.031</w:t>
            </w:r>
          </w:p>
        </w:tc>
        <w:tc>
          <w:tcPr>
            <w:tcW w:w="179" w:type="pct"/>
            <w:shd w:val="clear" w:color="000000" w:fill="BFBFBF"/>
            <w:hideMark/>
          </w:tcPr>
          <w:p w14:paraId="6C664C3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-.298</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2B87C76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-.018</w:t>
            </w:r>
          </w:p>
        </w:tc>
        <w:tc>
          <w:tcPr>
            <w:tcW w:w="179" w:type="pct"/>
            <w:shd w:val="clear" w:color="000000" w:fill="BFBFBF"/>
            <w:hideMark/>
          </w:tcPr>
          <w:p w14:paraId="12F9B56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-.048</w:t>
            </w:r>
          </w:p>
        </w:tc>
        <w:tc>
          <w:tcPr>
            <w:tcW w:w="179" w:type="pct"/>
            <w:shd w:val="clear" w:color="000000" w:fill="BFBFBF"/>
            <w:hideMark/>
          </w:tcPr>
          <w:p w14:paraId="10B0007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-.031</w:t>
            </w:r>
          </w:p>
        </w:tc>
        <w:tc>
          <w:tcPr>
            <w:tcW w:w="165" w:type="pct"/>
            <w:shd w:val="clear" w:color="000000" w:fill="BFBFBF"/>
            <w:hideMark/>
          </w:tcPr>
          <w:p w14:paraId="4B0F825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.065</w:t>
            </w:r>
          </w:p>
        </w:tc>
      </w:tr>
      <w:tr w:rsidR="00BB40EF" w:rsidRPr="00A17C3E" w14:paraId="49238C02" w14:textId="77777777" w:rsidTr="00BB40EF">
        <w:trPr>
          <w:trHeight w:val="320"/>
        </w:trPr>
        <w:tc>
          <w:tcPr>
            <w:tcW w:w="302" w:type="pct"/>
            <w:shd w:val="clear" w:color="auto" w:fill="auto"/>
            <w:hideMark/>
          </w:tcPr>
          <w:p w14:paraId="53B0BFA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PL</w:t>
            </w:r>
          </w:p>
        </w:tc>
        <w:tc>
          <w:tcPr>
            <w:tcW w:w="237" w:type="pct"/>
            <w:shd w:val="clear" w:color="auto" w:fill="auto"/>
            <w:hideMark/>
          </w:tcPr>
          <w:p w14:paraId="3EB632C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-.076</w:t>
            </w:r>
          </w:p>
        </w:tc>
        <w:tc>
          <w:tcPr>
            <w:tcW w:w="179" w:type="pct"/>
            <w:shd w:val="clear" w:color="auto" w:fill="auto"/>
            <w:hideMark/>
          </w:tcPr>
          <w:p w14:paraId="6EC5E6F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393A44D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-.146</w:t>
            </w:r>
            <w:r w:rsidRPr="00A17C3E">
              <w:rPr>
                <w:rFonts w:asciiTheme="minorBidi" w:hAnsiTheme="minorBidi" w:cstheme="minorBidi"/>
                <w:sz w:val="13"/>
                <w:szCs w:val="13"/>
                <w:vertAlign w:val="superscript"/>
                <w:lang w:val="en-US"/>
              </w:rPr>
              <w:t>**</w:t>
            </w:r>
          </w:p>
        </w:tc>
        <w:tc>
          <w:tcPr>
            <w:tcW w:w="179" w:type="pct"/>
            <w:shd w:val="clear" w:color="auto" w:fill="auto"/>
            <w:hideMark/>
          </w:tcPr>
          <w:p w14:paraId="0B6F74B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.057</w:t>
            </w:r>
          </w:p>
        </w:tc>
        <w:tc>
          <w:tcPr>
            <w:tcW w:w="179" w:type="pct"/>
            <w:shd w:val="clear" w:color="auto" w:fill="auto"/>
            <w:hideMark/>
          </w:tcPr>
          <w:p w14:paraId="4DDDB2C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.199</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D20406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69538D8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569534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.029</w:t>
            </w:r>
          </w:p>
        </w:tc>
        <w:tc>
          <w:tcPr>
            <w:tcW w:w="179" w:type="pct"/>
            <w:shd w:val="clear" w:color="auto" w:fill="auto"/>
            <w:hideMark/>
          </w:tcPr>
          <w:p w14:paraId="74AC9F7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-.090</w:t>
            </w:r>
            <w:r w:rsidRPr="00A17C3E">
              <w:rPr>
                <w:rFonts w:asciiTheme="minorBidi" w:hAnsiTheme="minorBidi" w:cstheme="minorBidi"/>
                <w:sz w:val="13"/>
                <w:szCs w:val="13"/>
                <w:vertAlign w:val="superscript"/>
                <w:lang w:val="en-US"/>
              </w:rPr>
              <w:t>*</w:t>
            </w:r>
          </w:p>
        </w:tc>
        <w:tc>
          <w:tcPr>
            <w:tcW w:w="179" w:type="pct"/>
            <w:shd w:val="clear" w:color="auto" w:fill="auto"/>
            <w:hideMark/>
          </w:tcPr>
          <w:p w14:paraId="1D6E557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-.072</w:t>
            </w:r>
          </w:p>
        </w:tc>
        <w:tc>
          <w:tcPr>
            <w:tcW w:w="179" w:type="pct"/>
            <w:shd w:val="clear" w:color="auto" w:fill="auto"/>
            <w:hideMark/>
          </w:tcPr>
          <w:p w14:paraId="2CD0DFB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.070</w:t>
            </w:r>
          </w:p>
        </w:tc>
        <w:tc>
          <w:tcPr>
            <w:tcW w:w="179" w:type="pct"/>
            <w:shd w:val="clear" w:color="auto" w:fill="auto"/>
            <w:hideMark/>
          </w:tcPr>
          <w:p w14:paraId="642244A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.035</w:t>
            </w:r>
          </w:p>
        </w:tc>
        <w:tc>
          <w:tcPr>
            <w:tcW w:w="179" w:type="pct"/>
            <w:shd w:val="clear" w:color="auto" w:fill="auto"/>
            <w:hideMark/>
          </w:tcPr>
          <w:p w14:paraId="11B0426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.071</w:t>
            </w:r>
          </w:p>
        </w:tc>
        <w:tc>
          <w:tcPr>
            <w:tcW w:w="179" w:type="pct"/>
            <w:shd w:val="clear" w:color="auto" w:fill="auto"/>
            <w:hideMark/>
          </w:tcPr>
          <w:p w14:paraId="31EF9EA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-.001</w:t>
            </w:r>
          </w:p>
        </w:tc>
        <w:tc>
          <w:tcPr>
            <w:tcW w:w="179" w:type="pct"/>
            <w:shd w:val="clear" w:color="auto" w:fill="auto"/>
            <w:hideMark/>
          </w:tcPr>
          <w:p w14:paraId="50A5C8C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-.039</w:t>
            </w:r>
          </w:p>
        </w:tc>
        <w:tc>
          <w:tcPr>
            <w:tcW w:w="179" w:type="pct"/>
            <w:shd w:val="clear" w:color="auto" w:fill="auto"/>
            <w:hideMark/>
          </w:tcPr>
          <w:p w14:paraId="031453E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.086</w:t>
            </w:r>
          </w:p>
        </w:tc>
        <w:tc>
          <w:tcPr>
            <w:tcW w:w="179" w:type="pct"/>
            <w:shd w:val="clear" w:color="auto" w:fill="auto"/>
            <w:hideMark/>
          </w:tcPr>
          <w:p w14:paraId="3DE3CE6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.186</w:t>
            </w:r>
            <w:r w:rsidRPr="00A17C3E">
              <w:rPr>
                <w:rFonts w:asciiTheme="minorBidi" w:hAnsiTheme="minorBidi" w:cstheme="minorBidi"/>
                <w:sz w:val="13"/>
                <w:szCs w:val="13"/>
                <w:vertAlign w:val="superscript"/>
                <w:lang w:val="en-US"/>
              </w:rPr>
              <w:t>**</w:t>
            </w:r>
          </w:p>
        </w:tc>
        <w:tc>
          <w:tcPr>
            <w:tcW w:w="179" w:type="pct"/>
            <w:shd w:val="clear" w:color="auto" w:fill="auto"/>
            <w:hideMark/>
          </w:tcPr>
          <w:p w14:paraId="677277E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-.059</w:t>
            </w:r>
          </w:p>
        </w:tc>
        <w:tc>
          <w:tcPr>
            <w:tcW w:w="179" w:type="pct"/>
            <w:shd w:val="clear" w:color="auto" w:fill="auto"/>
            <w:hideMark/>
          </w:tcPr>
          <w:p w14:paraId="2D6E96A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06969EA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-.011</w:t>
            </w:r>
          </w:p>
        </w:tc>
        <w:tc>
          <w:tcPr>
            <w:tcW w:w="179" w:type="pct"/>
            <w:shd w:val="clear" w:color="000000" w:fill="BFBFBF"/>
            <w:hideMark/>
          </w:tcPr>
          <w:p w14:paraId="5B51043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4E1ACD5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.239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7544D1B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-.142</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C2DE8B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-.010</w:t>
            </w:r>
          </w:p>
        </w:tc>
        <w:tc>
          <w:tcPr>
            <w:tcW w:w="179" w:type="pct"/>
            <w:shd w:val="clear" w:color="000000" w:fill="BFBFBF"/>
            <w:hideMark/>
          </w:tcPr>
          <w:p w14:paraId="3844A35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.183</w:t>
            </w:r>
            <w:r w:rsidRPr="00A17C3E">
              <w:rPr>
                <w:rFonts w:asciiTheme="minorBidi" w:hAnsiTheme="minorBidi" w:cstheme="minorBidi"/>
                <w:sz w:val="13"/>
                <w:szCs w:val="13"/>
                <w:vertAlign w:val="superscript"/>
                <w:lang w:val="en-US"/>
              </w:rPr>
              <w:t>**</w:t>
            </w:r>
          </w:p>
        </w:tc>
        <w:tc>
          <w:tcPr>
            <w:tcW w:w="165" w:type="pct"/>
            <w:shd w:val="clear" w:color="000000" w:fill="BFBFBF"/>
            <w:hideMark/>
          </w:tcPr>
          <w:p w14:paraId="3C3B471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.032</w:t>
            </w:r>
          </w:p>
        </w:tc>
      </w:tr>
      <w:tr w:rsidR="00BB40EF" w:rsidRPr="00A17C3E" w14:paraId="7BF134B6" w14:textId="77777777" w:rsidTr="00BB40EF">
        <w:trPr>
          <w:trHeight w:val="320"/>
        </w:trPr>
        <w:tc>
          <w:tcPr>
            <w:tcW w:w="302" w:type="pct"/>
            <w:shd w:val="clear" w:color="auto" w:fill="auto"/>
            <w:hideMark/>
          </w:tcPr>
          <w:p w14:paraId="73BF013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LQL</w:t>
            </w:r>
          </w:p>
        </w:tc>
        <w:tc>
          <w:tcPr>
            <w:tcW w:w="237" w:type="pct"/>
            <w:shd w:val="clear" w:color="auto" w:fill="auto"/>
            <w:hideMark/>
          </w:tcPr>
          <w:p w14:paraId="019E88A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-.006</w:t>
            </w:r>
          </w:p>
        </w:tc>
        <w:tc>
          <w:tcPr>
            <w:tcW w:w="179" w:type="pct"/>
            <w:shd w:val="clear" w:color="auto" w:fill="auto"/>
            <w:hideMark/>
          </w:tcPr>
          <w:p w14:paraId="39EE2BB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.221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010EECC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.075</w:t>
            </w:r>
          </w:p>
        </w:tc>
        <w:tc>
          <w:tcPr>
            <w:tcW w:w="179" w:type="pct"/>
            <w:shd w:val="clear" w:color="auto" w:fill="auto"/>
            <w:hideMark/>
          </w:tcPr>
          <w:p w14:paraId="349EA4E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.137</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528E92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-.070</w:t>
            </w:r>
          </w:p>
        </w:tc>
        <w:tc>
          <w:tcPr>
            <w:tcW w:w="179" w:type="pct"/>
            <w:shd w:val="clear" w:color="auto" w:fill="auto"/>
            <w:hideMark/>
          </w:tcPr>
          <w:p w14:paraId="4D84EA6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-.055</w:t>
            </w:r>
          </w:p>
        </w:tc>
        <w:tc>
          <w:tcPr>
            <w:tcW w:w="179" w:type="pct"/>
            <w:shd w:val="clear" w:color="auto" w:fill="auto"/>
            <w:hideMark/>
          </w:tcPr>
          <w:p w14:paraId="7F2124D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.188</w:t>
            </w:r>
            <w:r w:rsidRPr="00A17C3E">
              <w:rPr>
                <w:rFonts w:asciiTheme="minorBidi" w:hAnsiTheme="minorBidi" w:cstheme="minorBidi"/>
                <w:sz w:val="13"/>
                <w:szCs w:val="13"/>
                <w:vertAlign w:val="superscript"/>
                <w:lang w:val="en-US"/>
              </w:rPr>
              <w:t>**</w:t>
            </w:r>
          </w:p>
        </w:tc>
        <w:tc>
          <w:tcPr>
            <w:tcW w:w="179" w:type="pct"/>
            <w:shd w:val="clear" w:color="auto" w:fill="auto"/>
            <w:hideMark/>
          </w:tcPr>
          <w:p w14:paraId="358E56F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-.067</w:t>
            </w:r>
          </w:p>
        </w:tc>
        <w:tc>
          <w:tcPr>
            <w:tcW w:w="179" w:type="pct"/>
            <w:shd w:val="clear" w:color="auto" w:fill="auto"/>
            <w:hideMark/>
          </w:tcPr>
          <w:p w14:paraId="30AC2BD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.133</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81B6BB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.018</w:t>
            </w:r>
          </w:p>
        </w:tc>
        <w:tc>
          <w:tcPr>
            <w:tcW w:w="179" w:type="pct"/>
            <w:shd w:val="clear" w:color="auto" w:fill="auto"/>
            <w:hideMark/>
          </w:tcPr>
          <w:p w14:paraId="2F01232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.155</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9AF564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.068</w:t>
            </w:r>
          </w:p>
        </w:tc>
        <w:tc>
          <w:tcPr>
            <w:tcW w:w="179" w:type="pct"/>
            <w:shd w:val="clear" w:color="auto" w:fill="auto"/>
            <w:hideMark/>
          </w:tcPr>
          <w:p w14:paraId="368EC9D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.021</w:t>
            </w:r>
          </w:p>
        </w:tc>
        <w:tc>
          <w:tcPr>
            <w:tcW w:w="179" w:type="pct"/>
            <w:shd w:val="clear" w:color="auto" w:fill="auto"/>
            <w:hideMark/>
          </w:tcPr>
          <w:p w14:paraId="1EE1752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.096</w:t>
            </w:r>
          </w:p>
        </w:tc>
        <w:tc>
          <w:tcPr>
            <w:tcW w:w="179" w:type="pct"/>
            <w:shd w:val="clear" w:color="auto" w:fill="auto"/>
            <w:hideMark/>
          </w:tcPr>
          <w:p w14:paraId="4A590AC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-.082</w:t>
            </w:r>
          </w:p>
        </w:tc>
        <w:tc>
          <w:tcPr>
            <w:tcW w:w="179" w:type="pct"/>
            <w:shd w:val="clear" w:color="auto" w:fill="auto"/>
            <w:hideMark/>
          </w:tcPr>
          <w:p w14:paraId="550030F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.012</w:t>
            </w:r>
          </w:p>
        </w:tc>
        <w:tc>
          <w:tcPr>
            <w:tcW w:w="179" w:type="pct"/>
            <w:shd w:val="clear" w:color="auto" w:fill="auto"/>
            <w:hideMark/>
          </w:tcPr>
          <w:p w14:paraId="0362588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.068</w:t>
            </w:r>
          </w:p>
        </w:tc>
        <w:tc>
          <w:tcPr>
            <w:tcW w:w="179" w:type="pct"/>
            <w:shd w:val="clear" w:color="auto" w:fill="auto"/>
            <w:hideMark/>
          </w:tcPr>
          <w:p w14:paraId="6EEC129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-.107</w:t>
            </w:r>
          </w:p>
        </w:tc>
        <w:tc>
          <w:tcPr>
            <w:tcW w:w="179" w:type="pct"/>
            <w:shd w:val="clear" w:color="auto" w:fill="auto"/>
            <w:hideMark/>
          </w:tcPr>
          <w:p w14:paraId="7192A80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.016</w:t>
            </w:r>
          </w:p>
        </w:tc>
        <w:tc>
          <w:tcPr>
            <w:tcW w:w="179" w:type="pct"/>
            <w:shd w:val="clear" w:color="auto" w:fill="auto"/>
            <w:hideMark/>
          </w:tcPr>
          <w:p w14:paraId="2245587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-.280</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960403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.224</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5C8CA6D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1AEA7C8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-.158</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30B7ED6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.135</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1B1B889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-.069</w:t>
            </w:r>
          </w:p>
        </w:tc>
        <w:tc>
          <w:tcPr>
            <w:tcW w:w="165" w:type="pct"/>
            <w:shd w:val="clear" w:color="000000" w:fill="BFBFBF"/>
            <w:hideMark/>
          </w:tcPr>
          <w:p w14:paraId="0A550D7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-.152</w:t>
            </w:r>
            <w:r w:rsidRPr="00A17C3E">
              <w:rPr>
                <w:rFonts w:asciiTheme="minorBidi" w:hAnsiTheme="minorBidi" w:cstheme="minorBidi"/>
                <w:sz w:val="13"/>
                <w:szCs w:val="13"/>
                <w:vertAlign w:val="superscript"/>
                <w:lang w:val="en-US"/>
              </w:rPr>
              <w:t>**</w:t>
            </w:r>
          </w:p>
        </w:tc>
      </w:tr>
      <w:tr w:rsidR="00BB40EF" w:rsidRPr="00A17C3E" w14:paraId="61E274D9" w14:textId="77777777" w:rsidTr="00BB40EF">
        <w:trPr>
          <w:trHeight w:val="320"/>
        </w:trPr>
        <w:tc>
          <w:tcPr>
            <w:tcW w:w="302" w:type="pct"/>
            <w:shd w:val="clear" w:color="auto" w:fill="auto"/>
            <w:hideMark/>
          </w:tcPr>
          <w:p w14:paraId="6F801EB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MUL</w:t>
            </w:r>
          </w:p>
        </w:tc>
        <w:tc>
          <w:tcPr>
            <w:tcW w:w="237" w:type="pct"/>
            <w:shd w:val="clear" w:color="auto" w:fill="auto"/>
            <w:hideMark/>
          </w:tcPr>
          <w:p w14:paraId="2126D182"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6940344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-.044</w:t>
            </w:r>
          </w:p>
        </w:tc>
        <w:tc>
          <w:tcPr>
            <w:tcW w:w="179" w:type="pct"/>
            <w:shd w:val="clear" w:color="auto" w:fill="auto"/>
            <w:hideMark/>
          </w:tcPr>
          <w:p w14:paraId="5F226FA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-.122</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721DD5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.084</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935289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-.005</w:t>
            </w:r>
          </w:p>
        </w:tc>
        <w:tc>
          <w:tcPr>
            <w:tcW w:w="179" w:type="pct"/>
            <w:shd w:val="clear" w:color="auto" w:fill="auto"/>
            <w:hideMark/>
          </w:tcPr>
          <w:p w14:paraId="076449A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-.074</w:t>
            </w:r>
          </w:p>
        </w:tc>
        <w:tc>
          <w:tcPr>
            <w:tcW w:w="179" w:type="pct"/>
            <w:shd w:val="clear" w:color="auto" w:fill="auto"/>
            <w:hideMark/>
          </w:tcPr>
          <w:p w14:paraId="2D6B840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.097</w:t>
            </w:r>
            <w:r w:rsidRPr="00A17C3E">
              <w:rPr>
                <w:rFonts w:asciiTheme="minorBidi" w:hAnsiTheme="minorBidi" w:cstheme="minorBidi"/>
                <w:sz w:val="13"/>
                <w:szCs w:val="13"/>
                <w:vertAlign w:val="superscript"/>
                <w:lang w:val="en-US"/>
              </w:rPr>
              <w:t>*</w:t>
            </w:r>
          </w:p>
        </w:tc>
        <w:tc>
          <w:tcPr>
            <w:tcW w:w="179" w:type="pct"/>
            <w:shd w:val="clear" w:color="auto" w:fill="auto"/>
            <w:hideMark/>
          </w:tcPr>
          <w:p w14:paraId="10B50F5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.064</w:t>
            </w:r>
          </w:p>
        </w:tc>
        <w:tc>
          <w:tcPr>
            <w:tcW w:w="179" w:type="pct"/>
            <w:shd w:val="clear" w:color="auto" w:fill="auto"/>
            <w:hideMark/>
          </w:tcPr>
          <w:p w14:paraId="0D1AF7D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-.263</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EA2CE8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-.251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26D98ED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-.031</w:t>
            </w:r>
          </w:p>
        </w:tc>
        <w:tc>
          <w:tcPr>
            <w:tcW w:w="179" w:type="pct"/>
            <w:shd w:val="clear" w:color="auto" w:fill="auto"/>
            <w:hideMark/>
          </w:tcPr>
          <w:p w14:paraId="034AD09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-.075</w:t>
            </w:r>
          </w:p>
        </w:tc>
        <w:tc>
          <w:tcPr>
            <w:tcW w:w="179" w:type="pct"/>
            <w:shd w:val="clear" w:color="auto" w:fill="auto"/>
            <w:hideMark/>
          </w:tcPr>
          <w:p w14:paraId="6830E09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-.015</w:t>
            </w:r>
          </w:p>
        </w:tc>
        <w:tc>
          <w:tcPr>
            <w:tcW w:w="179" w:type="pct"/>
            <w:shd w:val="clear" w:color="auto" w:fill="auto"/>
            <w:hideMark/>
          </w:tcPr>
          <w:p w14:paraId="3624A90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.164</w:t>
            </w:r>
            <w:r w:rsidRPr="00A17C3E">
              <w:rPr>
                <w:rFonts w:asciiTheme="minorBidi" w:hAnsiTheme="minorBidi" w:cstheme="minorBidi"/>
                <w:sz w:val="13"/>
                <w:szCs w:val="13"/>
                <w:vertAlign w:val="superscript"/>
                <w:lang w:val="en-US"/>
              </w:rPr>
              <w:t>**</w:t>
            </w:r>
          </w:p>
        </w:tc>
        <w:tc>
          <w:tcPr>
            <w:tcW w:w="179" w:type="pct"/>
            <w:shd w:val="clear" w:color="auto" w:fill="auto"/>
            <w:hideMark/>
          </w:tcPr>
          <w:p w14:paraId="3774FD1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-.013</w:t>
            </w:r>
          </w:p>
        </w:tc>
        <w:tc>
          <w:tcPr>
            <w:tcW w:w="179" w:type="pct"/>
            <w:shd w:val="clear" w:color="auto" w:fill="auto"/>
            <w:hideMark/>
          </w:tcPr>
          <w:p w14:paraId="1E1DE76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.054</w:t>
            </w:r>
          </w:p>
        </w:tc>
        <w:tc>
          <w:tcPr>
            <w:tcW w:w="179" w:type="pct"/>
            <w:shd w:val="clear" w:color="auto" w:fill="auto"/>
            <w:hideMark/>
          </w:tcPr>
          <w:p w14:paraId="7C43D71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-.276</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19EE09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-.128</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71C232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-.077</w:t>
            </w:r>
          </w:p>
        </w:tc>
        <w:tc>
          <w:tcPr>
            <w:tcW w:w="179" w:type="pct"/>
            <w:shd w:val="clear" w:color="auto" w:fill="auto"/>
            <w:hideMark/>
          </w:tcPr>
          <w:p w14:paraId="6D7E795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-.019</w:t>
            </w:r>
          </w:p>
        </w:tc>
        <w:tc>
          <w:tcPr>
            <w:tcW w:w="179" w:type="pct"/>
            <w:shd w:val="clear" w:color="auto" w:fill="auto"/>
            <w:hideMark/>
          </w:tcPr>
          <w:p w14:paraId="28030D4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-.133</w:t>
            </w:r>
            <w:r w:rsidRPr="00A17C3E">
              <w:rPr>
                <w:rFonts w:asciiTheme="minorBidi" w:hAnsiTheme="minorBidi" w:cstheme="minorBidi"/>
                <w:sz w:val="13"/>
                <w:szCs w:val="13"/>
                <w:vertAlign w:val="superscript"/>
                <w:lang w:val="en-US"/>
              </w:rPr>
              <w:t>**</w:t>
            </w:r>
          </w:p>
        </w:tc>
        <w:tc>
          <w:tcPr>
            <w:tcW w:w="179" w:type="pct"/>
            <w:shd w:val="clear" w:color="auto" w:fill="auto"/>
            <w:hideMark/>
          </w:tcPr>
          <w:p w14:paraId="18220A1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-.147</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6CE9899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564F538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.103</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3C43F90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.138</w:t>
            </w:r>
            <w:r w:rsidRPr="00A17C3E">
              <w:rPr>
                <w:rFonts w:asciiTheme="minorBidi" w:hAnsiTheme="minorBidi" w:cstheme="minorBidi"/>
                <w:sz w:val="13"/>
                <w:szCs w:val="13"/>
                <w:vertAlign w:val="superscript"/>
                <w:lang w:val="en-US"/>
              </w:rPr>
              <w:t>**</w:t>
            </w:r>
          </w:p>
        </w:tc>
        <w:tc>
          <w:tcPr>
            <w:tcW w:w="165" w:type="pct"/>
            <w:shd w:val="clear" w:color="000000" w:fill="BFBFBF"/>
            <w:hideMark/>
          </w:tcPr>
          <w:p w14:paraId="16B6122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.038</w:t>
            </w:r>
          </w:p>
        </w:tc>
      </w:tr>
      <w:tr w:rsidR="00BB40EF" w:rsidRPr="00A17C3E" w14:paraId="22A16F7C" w14:textId="77777777" w:rsidTr="00BB40EF">
        <w:trPr>
          <w:trHeight w:val="320"/>
        </w:trPr>
        <w:tc>
          <w:tcPr>
            <w:tcW w:w="302" w:type="pct"/>
            <w:shd w:val="clear" w:color="auto" w:fill="auto"/>
            <w:hideMark/>
          </w:tcPr>
          <w:p w14:paraId="47A9822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ID</w:t>
            </w:r>
          </w:p>
        </w:tc>
        <w:tc>
          <w:tcPr>
            <w:tcW w:w="237" w:type="pct"/>
            <w:shd w:val="clear" w:color="auto" w:fill="auto"/>
            <w:hideMark/>
          </w:tcPr>
          <w:p w14:paraId="4CF2B31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-.126</w:t>
            </w:r>
            <w:r w:rsidRPr="00A17C3E">
              <w:rPr>
                <w:rFonts w:asciiTheme="minorBidi" w:hAnsiTheme="minorBidi" w:cstheme="minorBidi"/>
                <w:sz w:val="13"/>
                <w:szCs w:val="13"/>
                <w:vertAlign w:val="superscript"/>
                <w:lang w:val="en-US"/>
              </w:rPr>
              <w:t>**</w:t>
            </w:r>
          </w:p>
        </w:tc>
        <w:tc>
          <w:tcPr>
            <w:tcW w:w="179" w:type="pct"/>
            <w:shd w:val="clear" w:color="auto" w:fill="auto"/>
            <w:hideMark/>
          </w:tcPr>
          <w:p w14:paraId="15CC3CB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.094</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740F78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-.029</w:t>
            </w:r>
          </w:p>
        </w:tc>
        <w:tc>
          <w:tcPr>
            <w:tcW w:w="179" w:type="pct"/>
            <w:shd w:val="clear" w:color="auto" w:fill="auto"/>
            <w:hideMark/>
          </w:tcPr>
          <w:p w14:paraId="72654D8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.253</w:t>
            </w:r>
            <w:r w:rsidRPr="00A17C3E">
              <w:rPr>
                <w:rFonts w:asciiTheme="minorBidi" w:hAnsiTheme="minorBidi" w:cstheme="minorBidi"/>
                <w:sz w:val="13"/>
                <w:szCs w:val="13"/>
                <w:vertAlign w:val="superscript"/>
                <w:lang w:val="en-US"/>
              </w:rPr>
              <w:t>**</w:t>
            </w:r>
          </w:p>
        </w:tc>
        <w:tc>
          <w:tcPr>
            <w:tcW w:w="179" w:type="pct"/>
            <w:shd w:val="clear" w:color="auto" w:fill="auto"/>
            <w:hideMark/>
          </w:tcPr>
          <w:p w14:paraId="335C69E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.047</w:t>
            </w:r>
          </w:p>
        </w:tc>
        <w:tc>
          <w:tcPr>
            <w:tcW w:w="179" w:type="pct"/>
            <w:shd w:val="clear" w:color="auto" w:fill="auto"/>
            <w:hideMark/>
          </w:tcPr>
          <w:p w14:paraId="7B574A0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-.002</w:t>
            </w:r>
          </w:p>
        </w:tc>
        <w:tc>
          <w:tcPr>
            <w:tcW w:w="179" w:type="pct"/>
            <w:shd w:val="clear" w:color="auto" w:fill="auto"/>
            <w:hideMark/>
          </w:tcPr>
          <w:p w14:paraId="5EC01EE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.181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0B6F340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-.184</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42CBB4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.060</w:t>
            </w:r>
          </w:p>
        </w:tc>
        <w:tc>
          <w:tcPr>
            <w:tcW w:w="179" w:type="pct"/>
            <w:shd w:val="clear" w:color="auto" w:fill="auto"/>
            <w:hideMark/>
          </w:tcPr>
          <w:p w14:paraId="0319637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-.107</w:t>
            </w:r>
            <w:r w:rsidRPr="00A17C3E">
              <w:rPr>
                <w:rFonts w:asciiTheme="minorBidi" w:hAnsiTheme="minorBidi" w:cstheme="minorBidi"/>
                <w:sz w:val="13"/>
                <w:szCs w:val="13"/>
                <w:vertAlign w:val="superscript"/>
                <w:lang w:val="en-US"/>
              </w:rPr>
              <w:t>**</w:t>
            </w:r>
          </w:p>
        </w:tc>
        <w:tc>
          <w:tcPr>
            <w:tcW w:w="179" w:type="pct"/>
            <w:shd w:val="clear" w:color="auto" w:fill="auto"/>
            <w:hideMark/>
          </w:tcPr>
          <w:p w14:paraId="000AA44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.185</w:t>
            </w:r>
            <w:r w:rsidRPr="00A17C3E">
              <w:rPr>
                <w:rFonts w:asciiTheme="minorBidi" w:hAnsiTheme="minorBidi" w:cstheme="minorBidi"/>
                <w:sz w:val="13"/>
                <w:szCs w:val="13"/>
                <w:vertAlign w:val="superscript"/>
                <w:lang w:val="en-US"/>
              </w:rPr>
              <w:t>**</w:t>
            </w:r>
          </w:p>
        </w:tc>
        <w:tc>
          <w:tcPr>
            <w:tcW w:w="179" w:type="pct"/>
            <w:shd w:val="clear" w:color="auto" w:fill="auto"/>
            <w:hideMark/>
          </w:tcPr>
          <w:p w14:paraId="334DFB6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.213</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1B2C90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.174</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2D6CAE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.037</w:t>
            </w:r>
          </w:p>
        </w:tc>
        <w:tc>
          <w:tcPr>
            <w:tcW w:w="179" w:type="pct"/>
            <w:shd w:val="clear" w:color="auto" w:fill="auto"/>
            <w:hideMark/>
          </w:tcPr>
          <w:p w14:paraId="1532C84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-.118</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83AF74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.050</w:t>
            </w:r>
          </w:p>
        </w:tc>
        <w:tc>
          <w:tcPr>
            <w:tcW w:w="179" w:type="pct"/>
            <w:shd w:val="clear" w:color="auto" w:fill="auto"/>
            <w:hideMark/>
          </w:tcPr>
          <w:p w14:paraId="692D5FA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.003</w:t>
            </w:r>
          </w:p>
        </w:tc>
        <w:tc>
          <w:tcPr>
            <w:tcW w:w="179" w:type="pct"/>
            <w:shd w:val="clear" w:color="auto" w:fill="auto"/>
            <w:hideMark/>
          </w:tcPr>
          <w:p w14:paraId="0CBC0D2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.234</w:t>
            </w:r>
            <w:r w:rsidRPr="00A17C3E">
              <w:rPr>
                <w:rFonts w:asciiTheme="minorBidi" w:hAnsiTheme="minorBidi" w:cstheme="minorBidi"/>
                <w:sz w:val="13"/>
                <w:szCs w:val="13"/>
                <w:vertAlign w:val="superscript"/>
                <w:lang w:val="en-US"/>
              </w:rPr>
              <w:t>**</w:t>
            </w:r>
          </w:p>
        </w:tc>
        <w:tc>
          <w:tcPr>
            <w:tcW w:w="179" w:type="pct"/>
            <w:shd w:val="clear" w:color="auto" w:fill="auto"/>
            <w:hideMark/>
          </w:tcPr>
          <w:p w14:paraId="25511F1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-.014</w:t>
            </w:r>
          </w:p>
        </w:tc>
        <w:tc>
          <w:tcPr>
            <w:tcW w:w="179" w:type="pct"/>
            <w:shd w:val="clear" w:color="auto" w:fill="auto"/>
            <w:hideMark/>
          </w:tcPr>
          <w:p w14:paraId="3423206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-.065</w:t>
            </w:r>
          </w:p>
        </w:tc>
        <w:tc>
          <w:tcPr>
            <w:tcW w:w="179" w:type="pct"/>
            <w:shd w:val="clear" w:color="auto" w:fill="auto"/>
            <w:hideMark/>
          </w:tcPr>
          <w:p w14:paraId="429F083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-.004</w:t>
            </w:r>
          </w:p>
        </w:tc>
        <w:tc>
          <w:tcPr>
            <w:tcW w:w="179" w:type="pct"/>
            <w:shd w:val="clear" w:color="auto" w:fill="auto"/>
            <w:hideMark/>
          </w:tcPr>
          <w:p w14:paraId="6A0A853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.125</w:t>
            </w:r>
            <w:r w:rsidRPr="00A17C3E">
              <w:rPr>
                <w:rFonts w:asciiTheme="minorBidi" w:hAnsiTheme="minorBidi" w:cstheme="minorBidi"/>
                <w:sz w:val="13"/>
                <w:szCs w:val="13"/>
                <w:vertAlign w:val="superscript"/>
                <w:lang w:val="en-US"/>
              </w:rPr>
              <w:t>**</w:t>
            </w:r>
          </w:p>
        </w:tc>
        <w:tc>
          <w:tcPr>
            <w:tcW w:w="179" w:type="pct"/>
            <w:shd w:val="clear" w:color="auto" w:fill="auto"/>
            <w:hideMark/>
          </w:tcPr>
          <w:p w14:paraId="30A6408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.129</w:t>
            </w:r>
            <w:r w:rsidRPr="00A17C3E">
              <w:rPr>
                <w:rFonts w:asciiTheme="minorBidi" w:hAnsiTheme="minorBidi" w:cstheme="minorBidi"/>
                <w:sz w:val="13"/>
                <w:szCs w:val="13"/>
                <w:vertAlign w:val="superscript"/>
                <w:lang w:val="en-US"/>
              </w:rPr>
              <w:t>**</w:t>
            </w:r>
          </w:p>
        </w:tc>
        <w:tc>
          <w:tcPr>
            <w:tcW w:w="179" w:type="pct"/>
            <w:shd w:val="clear" w:color="000000" w:fill="BFBFBF"/>
            <w:hideMark/>
          </w:tcPr>
          <w:p w14:paraId="7506BDA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79" w:type="pct"/>
            <w:shd w:val="clear" w:color="000000" w:fill="BFBFBF"/>
            <w:hideMark/>
          </w:tcPr>
          <w:p w14:paraId="1EA5BEF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.071</w:t>
            </w:r>
          </w:p>
        </w:tc>
        <w:tc>
          <w:tcPr>
            <w:tcW w:w="165" w:type="pct"/>
            <w:shd w:val="clear" w:color="000000" w:fill="BFBFBF"/>
            <w:hideMark/>
          </w:tcPr>
          <w:p w14:paraId="579C4F7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.034</w:t>
            </w:r>
          </w:p>
        </w:tc>
      </w:tr>
      <w:tr w:rsidR="00BB40EF" w:rsidRPr="00A17C3E" w14:paraId="2BE06C53" w14:textId="77777777" w:rsidTr="00BB40EF">
        <w:trPr>
          <w:trHeight w:val="332"/>
        </w:trPr>
        <w:tc>
          <w:tcPr>
            <w:tcW w:w="302" w:type="pct"/>
            <w:shd w:val="clear" w:color="auto" w:fill="auto"/>
            <w:hideMark/>
          </w:tcPr>
          <w:p w14:paraId="263EA71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CS</w:t>
            </w:r>
          </w:p>
        </w:tc>
        <w:tc>
          <w:tcPr>
            <w:tcW w:w="237" w:type="pct"/>
            <w:shd w:val="clear" w:color="auto" w:fill="auto"/>
            <w:hideMark/>
          </w:tcPr>
          <w:p w14:paraId="4C9BE16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-.032</w:t>
            </w:r>
          </w:p>
        </w:tc>
        <w:tc>
          <w:tcPr>
            <w:tcW w:w="179" w:type="pct"/>
            <w:shd w:val="clear" w:color="auto" w:fill="auto"/>
            <w:hideMark/>
          </w:tcPr>
          <w:p w14:paraId="13244A4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-.179</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241347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-.421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A85BFE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-.023</w:t>
            </w:r>
          </w:p>
        </w:tc>
        <w:tc>
          <w:tcPr>
            <w:tcW w:w="179" w:type="pct"/>
            <w:shd w:val="clear" w:color="auto" w:fill="auto"/>
            <w:hideMark/>
          </w:tcPr>
          <w:p w14:paraId="082097B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.328</w:t>
            </w:r>
            <w:r w:rsidRPr="00A17C3E">
              <w:rPr>
                <w:rFonts w:asciiTheme="minorBidi" w:hAnsiTheme="minorBidi" w:cstheme="minorBidi"/>
                <w:sz w:val="13"/>
                <w:szCs w:val="13"/>
                <w:vertAlign w:val="superscript"/>
                <w:lang w:val="en-US"/>
              </w:rPr>
              <w:t>**</w:t>
            </w:r>
          </w:p>
        </w:tc>
        <w:tc>
          <w:tcPr>
            <w:tcW w:w="179" w:type="pct"/>
            <w:shd w:val="clear" w:color="auto" w:fill="auto"/>
            <w:hideMark/>
          </w:tcPr>
          <w:p w14:paraId="65698FF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.002</w:t>
            </w:r>
          </w:p>
        </w:tc>
        <w:tc>
          <w:tcPr>
            <w:tcW w:w="179" w:type="pct"/>
            <w:shd w:val="clear" w:color="auto" w:fill="auto"/>
            <w:hideMark/>
          </w:tcPr>
          <w:p w14:paraId="1DC5B97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.262</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56830C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-.093</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923ADB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-.229</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8CB14A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-.392</w:t>
            </w:r>
            <w:r w:rsidRPr="00A17C3E">
              <w:rPr>
                <w:rFonts w:asciiTheme="minorBidi" w:hAnsiTheme="minorBidi" w:cstheme="minorBidi"/>
                <w:sz w:val="13"/>
                <w:szCs w:val="13"/>
                <w:vertAlign w:val="superscript"/>
                <w:lang w:val="en-US"/>
              </w:rPr>
              <w:t>**</w:t>
            </w:r>
          </w:p>
        </w:tc>
        <w:tc>
          <w:tcPr>
            <w:tcW w:w="179" w:type="pct"/>
            <w:shd w:val="clear" w:color="auto" w:fill="auto"/>
            <w:hideMark/>
          </w:tcPr>
          <w:p w14:paraId="21E40AB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.243</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47C8D7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.333</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94BC66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.216</w:t>
            </w:r>
            <w:r w:rsidRPr="00A17C3E">
              <w:rPr>
                <w:rFonts w:asciiTheme="minorBidi" w:hAnsiTheme="minorBidi" w:cstheme="minorBidi"/>
                <w:sz w:val="13"/>
                <w:szCs w:val="13"/>
                <w:vertAlign w:val="superscript"/>
                <w:lang w:val="en-US"/>
              </w:rPr>
              <w:t>**</w:t>
            </w:r>
          </w:p>
        </w:tc>
        <w:tc>
          <w:tcPr>
            <w:tcW w:w="179" w:type="pct"/>
            <w:shd w:val="clear" w:color="auto" w:fill="auto"/>
            <w:hideMark/>
          </w:tcPr>
          <w:p w14:paraId="6B08264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.125</w:t>
            </w:r>
            <w:r w:rsidRPr="00A17C3E">
              <w:rPr>
                <w:rFonts w:asciiTheme="minorBidi" w:hAnsiTheme="minorBidi" w:cstheme="minorBidi"/>
                <w:sz w:val="13"/>
                <w:szCs w:val="13"/>
                <w:vertAlign w:val="superscript"/>
                <w:lang w:val="en-US"/>
              </w:rPr>
              <w:t>*</w:t>
            </w:r>
          </w:p>
        </w:tc>
        <w:tc>
          <w:tcPr>
            <w:tcW w:w="179" w:type="pct"/>
            <w:shd w:val="clear" w:color="auto" w:fill="auto"/>
            <w:hideMark/>
          </w:tcPr>
          <w:p w14:paraId="32B1542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-.017</w:t>
            </w:r>
          </w:p>
        </w:tc>
        <w:tc>
          <w:tcPr>
            <w:tcW w:w="179" w:type="pct"/>
            <w:shd w:val="clear" w:color="auto" w:fill="auto"/>
            <w:hideMark/>
          </w:tcPr>
          <w:p w14:paraId="57F708D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.151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3B1B907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-.074</w:t>
            </w:r>
          </w:p>
        </w:tc>
        <w:tc>
          <w:tcPr>
            <w:tcW w:w="179" w:type="pct"/>
            <w:shd w:val="clear" w:color="auto" w:fill="auto"/>
            <w:hideMark/>
          </w:tcPr>
          <w:p w14:paraId="2B8266C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-.059</w:t>
            </w:r>
          </w:p>
        </w:tc>
        <w:tc>
          <w:tcPr>
            <w:tcW w:w="179" w:type="pct"/>
            <w:shd w:val="clear" w:color="auto" w:fill="auto"/>
            <w:hideMark/>
          </w:tcPr>
          <w:p w14:paraId="44AD743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.024</w:t>
            </w:r>
          </w:p>
        </w:tc>
        <w:tc>
          <w:tcPr>
            <w:tcW w:w="179" w:type="pct"/>
            <w:shd w:val="clear" w:color="auto" w:fill="auto"/>
            <w:hideMark/>
          </w:tcPr>
          <w:p w14:paraId="4D5094AF"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-.019</w:t>
            </w:r>
          </w:p>
        </w:tc>
        <w:tc>
          <w:tcPr>
            <w:tcW w:w="179" w:type="pct"/>
            <w:shd w:val="clear" w:color="auto" w:fill="auto"/>
            <w:hideMark/>
          </w:tcPr>
          <w:p w14:paraId="2764DF9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.176</w:t>
            </w:r>
            <w:r w:rsidRPr="00A17C3E">
              <w:rPr>
                <w:rFonts w:asciiTheme="minorBidi" w:hAnsiTheme="minorBidi" w:cstheme="minorBidi"/>
                <w:sz w:val="13"/>
                <w:szCs w:val="13"/>
                <w:vertAlign w:val="superscript"/>
                <w:lang w:val="en-US"/>
              </w:rPr>
              <w:t>**</w:t>
            </w:r>
          </w:p>
        </w:tc>
        <w:tc>
          <w:tcPr>
            <w:tcW w:w="179" w:type="pct"/>
            <w:shd w:val="clear" w:color="auto" w:fill="auto"/>
            <w:hideMark/>
          </w:tcPr>
          <w:p w14:paraId="63E2211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-.053</w:t>
            </w:r>
          </w:p>
        </w:tc>
        <w:tc>
          <w:tcPr>
            <w:tcW w:w="179" w:type="pct"/>
            <w:shd w:val="clear" w:color="auto" w:fill="auto"/>
            <w:hideMark/>
          </w:tcPr>
          <w:p w14:paraId="751C072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F4C66C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.080</w:t>
            </w:r>
          </w:p>
        </w:tc>
        <w:tc>
          <w:tcPr>
            <w:tcW w:w="179" w:type="pct"/>
            <w:shd w:val="clear" w:color="000000" w:fill="BFBFBF"/>
            <w:hideMark/>
          </w:tcPr>
          <w:p w14:paraId="410F858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c>
          <w:tcPr>
            <w:tcW w:w="165" w:type="pct"/>
            <w:shd w:val="clear" w:color="000000" w:fill="BFBFBF"/>
            <w:hideMark/>
          </w:tcPr>
          <w:p w14:paraId="0B8296D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.165</w:t>
            </w:r>
            <w:r w:rsidRPr="00A17C3E">
              <w:rPr>
                <w:rFonts w:asciiTheme="minorBidi" w:hAnsiTheme="minorBidi" w:cstheme="minorBidi"/>
                <w:sz w:val="13"/>
                <w:szCs w:val="13"/>
                <w:vertAlign w:val="superscript"/>
                <w:lang w:val="en-US"/>
              </w:rPr>
              <w:t>**</w:t>
            </w:r>
          </w:p>
        </w:tc>
      </w:tr>
      <w:tr w:rsidR="00BB40EF" w:rsidRPr="00A17C3E" w14:paraId="52675308" w14:textId="77777777" w:rsidTr="00BB40EF">
        <w:trPr>
          <w:trHeight w:val="440"/>
        </w:trPr>
        <w:tc>
          <w:tcPr>
            <w:tcW w:w="302" w:type="pct"/>
            <w:shd w:val="clear" w:color="auto" w:fill="auto"/>
            <w:hideMark/>
          </w:tcPr>
          <w:p w14:paraId="5BA87FE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OVERALL</w:t>
            </w:r>
          </w:p>
        </w:tc>
        <w:tc>
          <w:tcPr>
            <w:tcW w:w="237" w:type="pct"/>
            <w:shd w:val="clear" w:color="auto" w:fill="auto"/>
            <w:hideMark/>
          </w:tcPr>
          <w:p w14:paraId="6A405D6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-.195</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24CC629"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-.492</w:t>
            </w:r>
            <w:r w:rsidRPr="00A17C3E">
              <w:rPr>
                <w:rFonts w:asciiTheme="minorBidi" w:hAnsiTheme="minorBidi" w:cstheme="minorBidi"/>
                <w:sz w:val="13"/>
                <w:szCs w:val="13"/>
                <w:vertAlign w:val="superscript"/>
                <w:lang w:val="en-US"/>
              </w:rPr>
              <w:t>**</w:t>
            </w:r>
          </w:p>
        </w:tc>
        <w:tc>
          <w:tcPr>
            <w:tcW w:w="179" w:type="pct"/>
            <w:shd w:val="clear" w:color="auto" w:fill="auto"/>
            <w:hideMark/>
          </w:tcPr>
          <w:p w14:paraId="165AE924"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-.417</w:t>
            </w:r>
            <w:r w:rsidRPr="00A17C3E">
              <w:rPr>
                <w:rFonts w:asciiTheme="minorBidi" w:hAnsiTheme="minorBidi" w:cstheme="minorBidi"/>
                <w:sz w:val="13"/>
                <w:szCs w:val="13"/>
                <w:vertAlign w:val="superscript"/>
                <w:lang w:val="en-US"/>
              </w:rPr>
              <w:t>**</w:t>
            </w:r>
          </w:p>
        </w:tc>
        <w:tc>
          <w:tcPr>
            <w:tcW w:w="179" w:type="pct"/>
            <w:shd w:val="clear" w:color="auto" w:fill="auto"/>
            <w:hideMark/>
          </w:tcPr>
          <w:p w14:paraId="38AEC02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-.072</w:t>
            </w:r>
          </w:p>
        </w:tc>
        <w:tc>
          <w:tcPr>
            <w:tcW w:w="179" w:type="pct"/>
            <w:shd w:val="clear" w:color="auto" w:fill="auto"/>
            <w:hideMark/>
          </w:tcPr>
          <w:p w14:paraId="230F5DB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.373</w:t>
            </w:r>
            <w:r w:rsidRPr="00A17C3E">
              <w:rPr>
                <w:rFonts w:asciiTheme="minorBidi" w:hAnsiTheme="minorBidi" w:cstheme="minorBidi"/>
                <w:sz w:val="13"/>
                <w:szCs w:val="13"/>
                <w:vertAlign w:val="superscript"/>
                <w:lang w:val="en-US"/>
              </w:rPr>
              <w:t>**</w:t>
            </w:r>
          </w:p>
        </w:tc>
        <w:tc>
          <w:tcPr>
            <w:tcW w:w="179" w:type="pct"/>
            <w:shd w:val="clear" w:color="auto" w:fill="auto"/>
            <w:hideMark/>
          </w:tcPr>
          <w:p w14:paraId="1F8BB18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.148</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D26D67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.010</w:t>
            </w:r>
          </w:p>
        </w:tc>
        <w:tc>
          <w:tcPr>
            <w:tcW w:w="179" w:type="pct"/>
            <w:shd w:val="clear" w:color="auto" w:fill="auto"/>
            <w:hideMark/>
          </w:tcPr>
          <w:p w14:paraId="65FEA38A"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-.211</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4D4DF30"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.004</w:t>
            </w:r>
          </w:p>
        </w:tc>
        <w:tc>
          <w:tcPr>
            <w:tcW w:w="179" w:type="pct"/>
            <w:shd w:val="clear" w:color="auto" w:fill="auto"/>
            <w:hideMark/>
          </w:tcPr>
          <w:p w14:paraId="2583308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-.086</w:t>
            </w:r>
            <w:r w:rsidRPr="00A17C3E">
              <w:rPr>
                <w:rFonts w:asciiTheme="minorBidi" w:hAnsiTheme="minorBidi" w:cstheme="minorBidi"/>
                <w:sz w:val="13"/>
                <w:szCs w:val="13"/>
                <w:vertAlign w:val="superscript"/>
                <w:lang w:val="en-US"/>
              </w:rPr>
              <w:t>*</w:t>
            </w:r>
          </w:p>
        </w:tc>
        <w:tc>
          <w:tcPr>
            <w:tcW w:w="179" w:type="pct"/>
            <w:shd w:val="clear" w:color="auto" w:fill="auto"/>
            <w:hideMark/>
          </w:tcPr>
          <w:p w14:paraId="34E9305D"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.304</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0F135A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.299</w:t>
            </w:r>
            <w:r w:rsidRPr="00A17C3E">
              <w:rPr>
                <w:rFonts w:asciiTheme="minorBidi" w:hAnsiTheme="minorBidi" w:cstheme="minorBidi"/>
                <w:sz w:val="13"/>
                <w:szCs w:val="13"/>
                <w:vertAlign w:val="superscript"/>
                <w:lang w:val="en-US"/>
              </w:rPr>
              <w:t>**</w:t>
            </w:r>
          </w:p>
        </w:tc>
        <w:tc>
          <w:tcPr>
            <w:tcW w:w="179" w:type="pct"/>
            <w:shd w:val="clear" w:color="auto" w:fill="auto"/>
            <w:hideMark/>
          </w:tcPr>
          <w:p w14:paraId="70A427A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-.044</w:t>
            </w:r>
          </w:p>
        </w:tc>
        <w:tc>
          <w:tcPr>
            <w:tcW w:w="179" w:type="pct"/>
            <w:shd w:val="clear" w:color="auto" w:fill="auto"/>
            <w:hideMark/>
          </w:tcPr>
          <w:p w14:paraId="6491FF5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-.127</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FFEA0E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.035</w:t>
            </w:r>
          </w:p>
        </w:tc>
        <w:tc>
          <w:tcPr>
            <w:tcW w:w="179" w:type="pct"/>
            <w:shd w:val="clear" w:color="auto" w:fill="auto"/>
            <w:hideMark/>
          </w:tcPr>
          <w:p w14:paraId="76706D86"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-.244</w:t>
            </w:r>
            <w:r w:rsidRPr="00A17C3E">
              <w:rPr>
                <w:rFonts w:asciiTheme="minorBidi" w:hAnsiTheme="minorBidi" w:cstheme="minorBidi"/>
                <w:sz w:val="13"/>
                <w:szCs w:val="13"/>
                <w:vertAlign w:val="superscript"/>
                <w:lang w:val="en-US"/>
              </w:rPr>
              <w:t>**</w:t>
            </w:r>
          </w:p>
        </w:tc>
        <w:tc>
          <w:tcPr>
            <w:tcW w:w="179" w:type="pct"/>
            <w:shd w:val="clear" w:color="auto" w:fill="auto"/>
            <w:hideMark/>
          </w:tcPr>
          <w:p w14:paraId="5226AE2E"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-.033</w:t>
            </w:r>
          </w:p>
        </w:tc>
        <w:tc>
          <w:tcPr>
            <w:tcW w:w="179" w:type="pct"/>
            <w:shd w:val="clear" w:color="auto" w:fill="auto"/>
            <w:hideMark/>
          </w:tcPr>
          <w:p w14:paraId="30F50855"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.349</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34D74C1"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-.031</w:t>
            </w:r>
          </w:p>
        </w:tc>
        <w:tc>
          <w:tcPr>
            <w:tcW w:w="179" w:type="pct"/>
            <w:shd w:val="clear" w:color="auto" w:fill="auto"/>
            <w:hideMark/>
          </w:tcPr>
          <w:p w14:paraId="0D84DBB8"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.052</w:t>
            </w:r>
          </w:p>
        </w:tc>
        <w:tc>
          <w:tcPr>
            <w:tcW w:w="179" w:type="pct"/>
            <w:shd w:val="clear" w:color="auto" w:fill="auto"/>
            <w:hideMark/>
          </w:tcPr>
          <w:p w14:paraId="3CEDDFE3"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.031</w:t>
            </w:r>
          </w:p>
        </w:tc>
        <w:tc>
          <w:tcPr>
            <w:tcW w:w="179" w:type="pct"/>
            <w:shd w:val="clear" w:color="auto" w:fill="auto"/>
            <w:hideMark/>
          </w:tcPr>
          <w:p w14:paraId="0CB2CA3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-.134</w:t>
            </w:r>
            <w:r w:rsidRPr="00A17C3E">
              <w:rPr>
                <w:rFonts w:asciiTheme="minorBidi" w:hAnsiTheme="minorBidi" w:cstheme="minorBidi"/>
                <w:sz w:val="13"/>
                <w:szCs w:val="13"/>
                <w:vertAlign w:val="superscript"/>
                <w:lang w:val="en-US"/>
              </w:rPr>
              <w:t>**</w:t>
            </w:r>
          </w:p>
        </w:tc>
        <w:tc>
          <w:tcPr>
            <w:tcW w:w="179" w:type="pct"/>
            <w:shd w:val="clear" w:color="auto" w:fill="auto"/>
            <w:hideMark/>
          </w:tcPr>
          <w:p w14:paraId="4204E6D7"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.068</w:t>
            </w:r>
          </w:p>
        </w:tc>
        <w:tc>
          <w:tcPr>
            <w:tcW w:w="179" w:type="pct"/>
            <w:shd w:val="clear" w:color="auto" w:fill="auto"/>
            <w:hideMark/>
          </w:tcPr>
          <w:p w14:paraId="5118A2C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.050</w:t>
            </w:r>
          </w:p>
        </w:tc>
        <w:tc>
          <w:tcPr>
            <w:tcW w:w="179" w:type="pct"/>
            <w:shd w:val="clear" w:color="auto" w:fill="auto"/>
            <w:hideMark/>
          </w:tcPr>
          <w:p w14:paraId="392A13AC"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.128</w:t>
            </w:r>
            <w:r w:rsidRPr="00A17C3E">
              <w:rPr>
                <w:rFonts w:asciiTheme="minorBidi" w:hAnsiTheme="minorBidi" w:cstheme="minorBidi"/>
                <w:sz w:val="13"/>
                <w:szCs w:val="13"/>
                <w:vertAlign w:val="superscript"/>
                <w:lang w:val="en-US"/>
              </w:rPr>
              <w:t>**</w:t>
            </w:r>
          </w:p>
        </w:tc>
        <w:tc>
          <w:tcPr>
            <w:tcW w:w="165" w:type="pct"/>
            <w:shd w:val="clear" w:color="000000" w:fill="BFBFBF"/>
            <w:hideMark/>
          </w:tcPr>
          <w:p w14:paraId="1E4183BB" w14:textId="77777777" w:rsidR="00FF0002" w:rsidRPr="00A17C3E" w:rsidRDefault="00FF0002" w:rsidP="000E67F9">
            <w:pPr>
              <w:spacing w:after="0" w:line="240" w:lineRule="auto"/>
              <w:rPr>
                <w:rFonts w:asciiTheme="minorBidi" w:hAnsiTheme="minorBidi" w:cstheme="minorBidi"/>
                <w:sz w:val="13"/>
                <w:szCs w:val="13"/>
                <w:lang w:val="en-US"/>
              </w:rPr>
            </w:pPr>
            <w:r w:rsidRPr="00A17C3E">
              <w:rPr>
                <w:rFonts w:asciiTheme="minorBidi" w:hAnsiTheme="minorBidi" w:cstheme="minorBidi"/>
                <w:sz w:val="13"/>
                <w:szCs w:val="13"/>
                <w:lang w:val="en-US"/>
              </w:rPr>
              <w:t>1.000</w:t>
            </w:r>
          </w:p>
        </w:tc>
      </w:tr>
    </w:tbl>
    <w:p w14:paraId="6FE76626" w14:textId="10BA21B0" w:rsidR="00AB26A3" w:rsidRDefault="00FF0002" w:rsidP="00FF0002">
      <w:pPr>
        <w:widowControl w:val="0"/>
        <w:autoSpaceDE w:val="0"/>
        <w:autoSpaceDN w:val="0"/>
        <w:adjustRightInd w:val="0"/>
        <w:spacing w:before="240" w:after="240"/>
        <w:jc w:val="both"/>
        <w:rPr>
          <w:rFonts w:asciiTheme="minorBidi" w:hAnsiTheme="minorBidi" w:cstheme="minorBidi"/>
          <w:iCs/>
          <w:sz w:val="16"/>
          <w:szCs w:val="16"/>
        </w:rPr>
        <w:sectPr w:rsidR="00AB26A3" w:rsidSect="001C5C35">
          <w:type w:val="oddPage"/>
          <w:pgSz w:w="16840" w:h="11907" w:orient="landscape" w:code="9"/>
          <w:pgMar w:top="1138" w:right="1411" w:bottom="2275" w:left="1411" w:header="850" w:footer="850" w:gutter="0"/>
          <w:cols w:space="708"/>
          <w:docGrid w:linePitch="360"/>
        </w:sectPr>
      </w:pPr>
      <w:r w:rsidRPr="00A17C3E">
        <w:rPr>
          <w:rFonts w:asciiTheme="minorBidi" w:hAnsiTheme="minorBidi" w:cstheme="minorBidi"/>
          <w:i/>
          <w:sz w:val="16"/>
          <w:szCs w:val="16"/>
        </w:rPr>
        <w:t xml:space="preserve">Notes: The bottom left half </w:t>
      </w:r>
      <w:r w:rsidR="001B78B1">
        <w:rPr>
          <w:rFonts w:asciiTheme="minorBidi" w:hAnsiTheme="minorBidi" w:cstheme="minorBidi"/>
          <w:i/>
          <w:sz w:val="16"/>
          <w:szCs w:val="16"/>
        </w:rPr>
        <w:t xml:space="preserve">of </w:t>
      </w:r>
      <w:r w:rsidRPr="00A17C3E">
        <w:rPr>
          <w:rFonts w:asciiTheme="minorBidi" w:hAnsiTheme="minorBidi" w:cstheme="minorBidi"/>
          <w:i/>
          <w:sz w:val="16"/>
          <w:szCs w:val="16"/>
        </w:rPr>
        <w:t xml:space="preserve">the table contains the Pearson parametric correlation coefficients, whereas the upper right half </w:t>
      </w:r>
      <w:r w:rsidR="001B78B1">
        <w:rPr>
          <w:rFonts w:asciiTheme="minorBidi" w:hAnsiTheme="minorBidi" w:cstheme="minorBidi"/>
          <w:i/>
          <w:sz w:val="16"/>
          <w:szCs w:val="16"/>
        </w:rPr>
        <w:t xml:space="preserve">of </w:t>
      </w:r>
      <w:r w:rsidRPr="00A17C3E">
        <w:rPr>
          <w:rFonts w:asciiTheme="minorBidi" w:hAnsiTheme="minorBidi" w:cstheme="minorBidi"/>
          <w:i/>
          <w:sz w:val="16"/>
          <w:szCs w:val="16"/>
        </w:rPr>
        <w:t xml:space="preserve">the Table shows the Spearman non parametric correlation coefficients. ***,** and * indicate that correlations are significant at the 1%, 5% and 10% levels, respectively. Variables are defined as follows: </w:t>
      </w:r>
      <w:r w:rsidRPr="00A17C3E">
        <w:rPr>
          <w:rFonts w:asciiTheme="minorBidi" w:hAnsiTheme="minorBidi" w:cstheme="minorBidi"/>
          <w:sz w:val="16"/>
          <w:szCs w:val="16"/>
        </w:rPr>
        <w:t>Corporate Voluntary Disclosure (</w:t>
      </w:r>
      <w:r w:rsidR="00720EC4" w:rsidRPr="00A17C3E">
        <w:rPr>
          <w:rFonts w:asciiTheme="minorBidi" w:hAnsiTheme="minorBidi" w:cstheme="minorBidi"/>
          <w:sz w:val="16"/>
          <w:szCs w:val="16"/>
        </w:rPr>
        <w:t xml:space="preserve">CVD </w:t>
      </w:r>
      <w:r w:rsidRPr="00A17C3E">
        <w:rPr>
          <w:rFonts w:asciiTheme="minorBidi" w:hAnsiTheme="minorBidi" w:cstheme="minorBidi"/>
          <w:sz w:val="16"/>
          <w:szCs w:val="16"/>
        </w:rPr>
        <w:t>) Corporate size (CS), Corporate growth (CGR)</w:t>
      </w:r>
      <w:r w:rsidRPr="00A17C3E">
        <w:rPr>
          <w:rFonts w:asciiTheme="minorBidi" w:hAnsiTheme="minorBidi" w:cstheme="minorBidi"/>
          <w:iCs/>
          <w:sz w:val="16"/>
          <w:szCs w:val="16"/>
        </w:rPr>
        <w:t xml:space="preserve"> Multiple Listing (</w:t>
      </w:r>
      <w:r w:rsidRPr="00A17C3E">
        <w:rPr>
          <w:rFonts w:asciiTheme="minorBidi" w:hAnsiTheme="minorBidi" w:cstheme="minorBidi"/>
          <w:sz w:val="16"/>
          <w:szCs w:val="16"/>
        </w:rPr>
        <w:t>MUL)</w:t>
      </w:r>
      <w:r w:rsidRPr="00A17C3E">
        <w:rPr>
          <w:rFonts w:asciiTheme="minorBidi" w:hAnsiTheme="minorBidi" w:cstheme="minorBidi"/>
          <w:iCs/>
          <w:sz w:val="16"/>
          <w:szCs w:val="16"/>
        </w:rPr>
        <w:t>,</w:t>
      </w:r>
      <w:r w:rsidRPr="00A17C3E">
        <w:rPr>
          <w:rFonts w:asciiTheme="minorBidi" w:hAnsiTheme="minorBidi" w:cstheme="minorBidi"/>
          <w:sz w:val="16"/>
          <w:szCs w:val="16"/>
        </w:rPr>
        <w:t xml:space="preserve"> </w:t>
      </w:r>
      <w:r w:rsidRPr="00A17C3E">
        <w:rPr>
          <w:rFonts w:asciiTheme="minorBidi" w:hAnsiTheme="minorBidi" w:cstheme="minorBidi"/>
          <w:iCs/>
          <w:sz w:val="16"/>
          <w:szCs w:val="16"/>
        </w:rPr>
        <w:t>Liquidity Level (</w:t>
      </w:r>
      <w:r w:rsidRPr="00A17C3E">
        <w:rPr>
          <w:rFonts w:asciiTheme="minorBidi" w:hAnsiTheme="minorBidi" w:cstheme="minorBidi"/>
          <w:sz w:val="16"/>
          <w:szCs w:val="16"/>
        </w:rPr>
        <w:t>LQL)</w:t>
      </w:r>
      <w:r w:rsidRPr="00A17C3E">
        <w:rPr>
          <w:rFonts w:asciiTheme="minorBidi" w:hAnsiTheme="minorBidi" w:cstheme="minorBidi"/>
          <w:iCs/>
          <w:sz w:val="16"/>
          <w:szCs w:val="16"/>
        </w:rPr>
        <w:t>, Leverage Level (</w:t>
      </w:r>
      <w:r w:rsidRPr="00A17C3E">
        <w:rPr>
          <w:rFonts w:asciiTheme="minorBidi" w:hAnsiTheme="minorBidi" w:cstheme="minorBidi"/>
          <w:sz w:val="16"/>
          <w:szCs w:val="16"/>
        </w:rPr>
        <w:t>LVL)</w:t>
      </w:r>
      <w:r w:rsidRPr="00A17C3E">
        <w:rPr>
          <w:rFonts w:asciiTheme="minorBidi" w:hAnsiTheme="minorBidi" w:cstheme="minorBidi"/>
          <w:iCs/>
          <w:sz w:val="16"/>
          <w:szCs w:val="16"/>
        </w:rPr>
        <w:t xml:space="preserve">, Industry Diversity </w:t>
      </w:r>
      <w:r w:rsidRPr="00A17C3E">
        <w:rPr>
          <w:rFonts w:asciiTheme="minorBidi" w:hAnsiTheme="minorBidi" w:cstheme="minorBidi"/>
          <w:sz w:val="16"/>
          <w:szCs w:val="16"/>
        </w:rPr>
        <w:t>(ID)</w:t>
      </w:r>
      <w:r w:rsidRPr="00A17C3E">
        <w:rPr>
          <w:rFonts w:asciiTheme="minorBidi" w:hAnsiTheme="minorBidi" w:cstheme="minorBidi"/>
          <w:iCs/>
          <w:sz w:val="16"/>
          <w:szCs w:val="16"/>
        </w:rPr>
        <w:t>,</w:t>
      </w:r>
      <w:r w:rsidRPr="00A17C3E">
        <w:rPr>
          <w:rFonts w:asciiTheme="minorBidi" w:hAnsiTheme="minorBidi" w:cstheme="minorBidi"/>
          <w:sz w:val="16"/>
          <w:szCs w:val="16"/>
        </w:rPr>
        <w:t xml:space="preserve"> </w:t>
      </w:r>
      <w:r w:rsidRPr="00A17C3E">
        <w:rPr>
          <w:rFonts w:asciiTheme="minorBidi" w:hAnsiTheme="minorBidi" w:cstheme="minorBidi"/>
          <w:iCs/>
          <w:sz w:val="16"/>
          <w:szCs w:val="16"/>
        </w:rPr>
        <w:t>Sensitivity Industry (</w:t>
      </w:r>
      <w:r w:rsidRPr="00A17C3E">
        <w:rPr>
          <w:rFonts w:asciiTheme="minorBidi" w:hAnsiTheme="minorBidi" w:cstheme="minorBidi"/>
          <w:sz w:val="16"/>
          <w:szCs w:val="16"/>
        </w:rPr>
        <w:t>IS)</w:t>
      </w:r>
      <w:r w:rsidRPr="00A17C3E">
        <w:rPr>
          <w:rFonts w:asciiTheme="minorBidi" w:hAnsiTheme="minorBidi" w:cstheme="minorBidi"/>
          <w:iCs/>
          <w:sz w:val="16"/>
          <w:szCs w:val="16"/>
        </w:rPr>
        <w:t xml:space="preserve">, </w:t>
      </w:r>
      <w:r w:rsidR="007A7B65">
        <w:rPr>
          <w:rFonts w:asciiTheme="minorBidi" w:hAnsiTheme="minorBidi" w:cstheme="minorBidi"/>
          <w:iCs/>
          <w:sz w:val="16"/>
          <w:szCs w:val="16"/>
        </w:rPr>
        <w:t>Profitability</w:t>
      </w:r>
      <w:r w:rsidRPr="00A17C3E">
        <w:rPr>
          <w:rFonts w:asciiTheme="minorBidi" w:hAnsiTheme="minorBidi" w:cstheme="minorBidi"/>
          <w:iCs/>
          <w:sz w:val="16"/>
          <w:szCs w:val="16"/>
        </w:rPr>
        <w:t xml:space="preserve"> Level </w:t>
      </w:r>
      <w:r w:rsidRPr="00A17C3E">
        <w:rPr>
          <w:rFonts w:asciiTheme="minorBidi" w:hAnsiTheme="minorBidi" w:cstheme="minorBidi"/>
          <w:sz w:val="16"/>
          <w:szCs w:val="16"/>
        </w:rPr>
        <w:t>(PL)</w:t>
      </w:r>
      <w:r w:rsidRPr="00A17C3E">
        <w:rPr>
          <w:rFonts w:asciiTheme="minorBidi" w:hAnsiTheme="minorBidi" w:cstheme="minorBidi"/>
          <w:iCs/>
          <w:sz w:val="16"/>
          <w:szCs w:val="16"/>
        </w:rPr>
        <w:t xml:space="preserve">, Audited by Big 4 </w:t>
      </w:r>
      <w:r w:rsidRPr="00A17C3E">
        <w:rPr>
          <w:rFonts w:asciiTheme="minorBidi" w:hAnsiTheme="minorBidi" w:cstheme="minorBidi"/>
          <w:sz w:val="16"/>
          <w:szCs w:val="16"/>
        </w:rPr>
        <w:t>(4F)</w:t>
      </w:r>
      <w:r w:rsidRPr="00A17C3E">
        <w:rPr>
          <w:rFonts w:asciiTheme="minorBidi" w:hAnsiTheme="minorBidi" w:cstheme="minorBidi"/>
          <w:iCs/>
          <w:sz w:val="16"/>
          <w:szCs w:val="16"/>
        </w:rPr>
        <w:t xml:space="preserve">. </w:t>
      </w:r>
      <w:r w:rsidRPr="00A17C3E">
        <w:rPr>
          <w:rFonts w:asciiTheme="minorBidi" w:hAnsiTheme="minorBidi" w:cstheme="minorBidi"/>
          <w:sz w:val="16"/>
          <w:szCs w:val="16"/>
        </w:rPr>
        <w:t xml:space="preserve">Diffused Shares Ownership (SD), Institution Shares (SI), </w:t>
      </w:r>
      <w:r w:rsidRPr="00A17C3E">
        <w:rPr>
          <w:rFonts w:asciiTheme="minorBidi" w:hAnsiTheme="minorBidi" w:cstheme="minorBidi"/>
          <w:iCs/>
          <w:sz w:val="16"/>
          <w:szCs w:val="16"/>
        </w:rPr>
        <w:t xml:space="preserve">Proportion </w:t>
      </w:r>
      <w:r w:rsidR="001B78B1">
        <w:rPr>
          <w:rFonts w:asciiTheme="minorBidi" w:hAnsiTheme="minorBidi" w:cstheme="minorBidi"/>
          <w:iCs/>
          <w:sz w:val="16"/>
          <w:szCs w:val="16"/>
        </w:rPr>
        <w:t xml:space="preserve">of </w:t>
      </w:r>
      <w:r w:rsidRPr="00A17C3E">
        <w:rPr>
          <w:rFonts w:asciiTheme="minorBidi" w:hAnsiTheme="minorBidi" w:cstheme="minorBidi"/>
          <w:iCs/>
          <w:sz w:val="16"/>
          <w:szCs w:val="16"/>
        </w:rPr>
        <w:t>Audit Committee Members with Financial Experts (</w:t>
      </w:r>
      <w:r w:rsidRPr="00A17C3E">
        <w:rPr>
          <w:rFonts w:asciiTheme="minorBidi" w:hAnsiTheme="minorBidi" w:cstheme="minorBidi"/>
          <w:sz w:val="16"/>
          <w:szCs w:val="16"/>
        </w:rPr>
        <w:t>PACF)</w:t>
      </w:r>
      <w:r w:rsidRPr="00A17C3E">
        <w:rPr>
          <w:rFonts w:asciiTheme="minorBidi" w:hAnsiTheme="minorBidi" w:cstheme="minorBidi"/>
          <w:iCs/>
          <w:sz w:val="16"/>
          <w:szCs w:val="16"/>
        </w:rPr>
        <w:t xml:space="preserve">, Proportion </w:t>
      </w:r>
      <w:r w:rsidR="001B78B1">
        <w:rPr>
          <w:rFonts w:asciiTheme="minorBidi" w:hAnsiTheme="minorBidi" w:cstheme="minorBidi"/>
          <w:iCs/>
          <w:sz w:val="16"/>
          <w:szCs w:val="16"/>
        </w:rPr>
        <w:t xml:space="preserve">Of </w:t>
      </w:r>
      <w:r w:rsidRPr="00A17C3E">
        <w:rPr>
          <w:rFonts w:asciiTheme="minorBidi" w:hAnsiTheme="minorBidi" w:cstheme="minorBidi"/>
          <w:iCs/>
          <w:sz w:val="16"/>
          <w:szCs w:val="16"/>
        </w:rPr>
        <w:t xml:space="preserve">Board </w:t>
      </w:r>
      <w:r w:rsidR="001B78B1">
        <w:rPr>
          <w:rFonts w:asciiTheme="minorBidi" w:hAnsiTheme="minorBidi" w:cstheme="minorBidi"/>
          <w:iCs/>
          <w:sz w:val="16"/>
          <w:szCs w:val="16"/>
        </w:rPr>
        <w:t xml:space="preserve">Of </w:t>
      </w:r>
      <w:r w:rsidRPr="00A17C3E">
        <w:rPr>
          <w:rFonts w:asciiTheme="minorBidi" w:hAnsiTheme="minorBidi" w:cstheme="minorBidi"/>
          <w:iCs/>
          <w:sz w:val="16"/>
          <w:szCs w:val="16"/>
        </w:rPr>
        <w:t>Directors With Financial Expertise (</w:t>
      </w:r>
      <w:r w:rsidRPr="00A17C3E">
        <w:rPr>
          <w:rFonts w:asciiTheme="minorBidi" w:hAnsiTheme="minorBidi" w:cstheme="minorBidi"/>
          <w:sz w:val="16"/>
          <w:szCs w:val="16"/>
        </w:rPr>
        <w:t>PBDF)</w:t>
      </w:r>
      <w:r w:rsidRPr="00A17C3E">
        <w:rPr>
          <w:rFonts w:asciiTheme="minorBidi" w:hAnsiTheme="minorBidi" w:cstheme="minorBidi"/>
          <w:iCs/>
          <w:sz w:val="16"/>
          <w:szCs w:val="16"/>
        </w:rPr>
        <w:t xml:space="preserve">, Proportion </w:t>
      </w:r>
      <w:r w:rsidR="001B78B1">
        <w:rPr>
          <w:rFonts w:asciiTheme="minorBidi" w:hAnsiTheme="minorBidi" w:cstheme="minorBidi"/>
          <w:iCs/>
          <w:sz w:val="16"/>
          <w:szCs w:val="16"/>
        </w:rPr>
        <w:t xml:space="preserve">of </w:t>
      </w:r>
      <w:r w:rsidRPr="00A17C3E">
        <w:rPr>
          <w:rFonts w:asciiTheme="minorBidi" w:hAnsiTheme="minorBidi" w:cstheme="minorBidi"/>
          <w:iCs/>
          <w:sz w:val="16"/>
          <w:szCs w:val="16"/>
        </w:rPr>
        <w:t>Independent Board Members (</w:t>
      </w:r>
      <w:r w:rsidRPr="00A17C3E">
        <w:rPr>
          <w:rFonts w:asciiTheme="minorBidi" w:hAnsiTheme="minorBidi" w:cstheme="minorBidi"/>
          <w:sz w:val="16"/>
          <w:szCs w:val="16"/>
        </w:rPr>
        <w:t>PIBD)</w:t>
      </w:r>
      <w:r w:rsidRPr="00A17C3E">
        <w:rPr>
          <w:rFonts w:asciiTheme="minorBidi" w:hAnsiTheme="minorBidi" w:cstheme="minorBidi"/>
          <w:iCs/>
          <w:sz w:val="16"/>
          <w:szCs w:val="16"/>
        </w:rPr>
        <w:t>,</w:t>
      </w:r>
      <w:r w:rsidRPr="00A17C3E">
        <w:rPr>
          <w:rFonts w:asciiTheme="minorBidi" w:hAnsiTheme="minorBidi" w:cstheme="minorBidi"/>
          <w:sz w:val="16"/>
          <w:szCs w:val="16"/>
        </w:rPr>
        <w:t xml:space="preserve"> </w:t>
      </w:r>
      <w:r w:rsidRPr="00A17C3E">
        <w:rPr>
          <w:rFonts w:asciiTheme="minorBidi" w:hAnsiTheme="minorBidi" w:cstheme="minorBidi"/>
          <w:iCs/>
          <w:sz w:val="16"/>
          <w:szCs w:val="16"/>
        </w:rPr>
        <w:t xml:space="preserve">duality board </w:t>
      </w:r>
      <w:r w:rsidR="001B78B1">
        <w:rPr>
          <w:rFonts w:asciiTheme="minorBidi" w:hAnsiTheme="minorBidi" w:cstheme="minorBidi"/>
          <w:iCs/>
          <w:sz w:val="16"/>
          <w:szCs w:val="16"/>
        </w:rPr>
        <w:t xml:space="preserve">of </w:t>
      </w:r>
      <w:r w:rsidRPr="00A17C3E">
        <w:rPr>
          <w:rFonts w:asciiTheme="minorBidi" w:hAnsiTheme="minorBidi" w:cstheme="minorBidi"/>
          <w:iCs/>
          <w:sz w:val="16"/>
          <w:szCs w:val="16"/>
        </w:rPr>
        <w:t>directors (</w:t>
      </w:r>
      <w:r w:rsidRPr="00A17C3E">
        <w:rPr>
          <w:rFonts w:asciiTheme="minorBidi" w:hAnsiTheme="minorBidi" w:cstheme="minorBidi"/>
          <w:sz w:val="16"/>
          <w:szCs w:val="16"/>
        </w:rPr>
        <w:t>DBD</w:t>
      </w:r>
      <w:r w:rsidR="005623EA">
        <w:rPr>
          <w:rFonts w:asciiTheme="minorBidi" w:hAnsiTheme="minorBidi" w:cstheme="minorBidi"/>
          <w:sz w:val="16"/>
          <w:szCs w:val="16"/>
        </w:rPr>
        <w:t>)</w:t>
      </w:r>
    </w:p>
    <w:p w14:paraId="5BE6BBD2" w14:textId="77777777" w:rsidR="00C127AB" w:rsidRPr="00A17C3E" w:rsidRDefault="00C127AB" w:rsidP="00FF0002">
      <w:pPr>
        <w:widowControl w:val="0"/>
        <w:autoSpaceDE w:val="0"/>
        <w:autoSpaceDN w:val="0"/>
        <w:adjustRightInd w:val="0"/>
        <w:spacing w:before="240" w:after="240"/>
        <w:jc w:val="both"/>
        <w:rPr>
          <w:rFonts w:asciiTheme="minorBidi" w:hAnsiTheme="minorBidi" w:cstheme="minorBidi"/>
          <w:iCs/>
          <w:sz w:val="16"/>
          <w:szCs w:val="16"/>
        </w:rPr>
      </w:pPr>
    </w:p>
    <w:sectPr w:rsidR="00C127AB" w:rsidRPr="00A17C3E" w:rsidSect="00AB26A3">
      <w:pgSz w:w="16840" w:h="11907" w:orient="landscape" w:code="9"/>
      <w:pgMar w:top="1138" w:right="1411" w:bottom="2275" w:left="1411" w:header="85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96FB2" w14:textId="77777777" w:rsidR="0050096B" w:rsidRDefault="0050096B" w:rsidP="00AD4631">
      <w:pPr>
        <w:spacing w:after="0" w:line="240" w:lineRule="auto"/>
      </w:pPr>
      <w:r>
        <w:separator/>
      </w:r>
    </w:p>
  </w:endnote>
  <w:endnote w:type="continuationSeparator" w:id="0">
    <w:p w14:paraId="36BF103A" w14:textId="77777777" w:rsidR="0050096B" w:rsidRDefault="0050096B" w:rsidP="00AD4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d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Roman">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New Roman,Lucida Sans">
    <w:charset w:val="00"/>
    <w:family w:val="auto"/>
    <w:pitch w:val="variable"/>
    <w:sig w:usb0="00000003" w:usb1="00000000" w:usb2="00000000" w:usb3="00000000" w:csb0="00000001"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A7739" w14:textId="77777777" w:rsidR="00AB1F51" w:rsidRDefault="00AB1F51">
    <w:pPr>
      <w:pStyle w:val="Footer"/>
      <w:jc w:val="center"/>
    </w:pPr>
    <w:r>
      <w:fldChar w:fldCharType="begin"/>
    </w:r>
    <w:r>
      <w:instrText xml:space="preserve"> PAGE   \* MERGEFORMAT </w:instrText>
    </w:r>
    <w:r>
      <w:fldChar w:fldCharType="separate"/>
    </w:r>
    <w:r>
      <w:rPr>
        <w:noProof/>
      </w:rPr>
      <w:t>ii</w:t>
    </w:r>
    <w:r>
      <w:rPr>
        <w:noProof/>
      </w:rPr>
      <w:fldChar w:fldCharType="end"/>
    </w:r>
  </w:p>
  <w:p w14:paraId="34DC65B4" w14:textId="77777777" w:rsidR="00AB1F51" w:rsidRDefault="00AB1F51">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3DC2A" w14:textId="77777777" w:rsidR="00AB1F51" w:rsidRDefault="00AB1F5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A7547" w14:textId="77777777" w:rsidR="00AB1F51" w:rsidRDefault="00AB1F51">
    <w:pPr>
      <w:pStyle w:val="Footer"/>
      <w:jc w:val="center"/>
    </w:pPr>
    <w:r>
      <w:fldChar w:fldCharType="begin"/>
    </w:r>
    <w:r>
      <w:instrText xml:space="preserve"> PAGE   \* MERGEFORMAT </w:instrText>
    </w:r>
    <w:r>
      <w:fldChar w:fldCharType="separate"/>
    </w:r>
    <w:r w:rsidR="009E6D3F">
      <w:rPr>
        <w:noProof/>
      </w:rPr>
      <w:t>145</w:t>
    </w:r>
    <w:r>
      <w:rPr>
        <w:noProof/>
      </w:rPr>
      <w:fldChar w:fldCharType="end"/>
    </w:r>
  </w:p>
  <w:p w14:paraId="02E1E649" w14:textId="77777777" w:rsidR="00AB1F51" w:rsidRDefault="00AB1F51" w:rsidP="00BE3D6A">
    <w:pPr>
      <w:pStyle w:val="Footer"/>
      <w:tabs>
        <w:tab w:val="clear" w:pos="4153"/>
        <w:tab w:val="clear" w:pos="8306"/>
        <w:tab w:val="left" w:pos="363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96C54" w14:textId="77777777" w:rsidR="00AB1F51" w:rsidRDefault="00AB1F5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E4F34" w14:textId="77777777" w:rsidR="00AB1F51" w:rsidRDefault="00AB1F5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B4D5C" w14:textId="77777777" w:rsidR="00AB1F51" w:rsidRDefault="00AB1F51">
    <w:pPr>
      <w:pStyle w:val="Footer"/>
      <w:jc w:val="center"/>
    </w:pPr>
    <w:r>
      <w:fldChar w:fldCharType="begin"/>
    </w:r>
    <w:r>
      <w:instrText xml:space="preserve"> PAGE   \* MERGEFORMAT </w:instrText>
    </w:r>
    <w:r>
      <w:fldChar w:fldCharType="separate"/>
    </w:r>
    <w:r w:rsidR="00463D06">
      <w:rPr>
        <w:noProof/>
      </w:rPr>
      <w:t>185</w:t>
    </w:r>
    <w:r>
      <w:rPr>
        <w:noProof/>
      </w:rPr>
      <w:fldChar w:fldCharType="end"/>
    </w:r>
  </w:p>
  <w:p w14:paraId="50739E35" w14:textId="77777777" w:rsidR="00AB1F51" w:rsidRDefault="00AB1F51" w:rsidP="00BE3D6A">
    <w:pPr>
      <w:pStyle w:val="Footer"/>
      <w:tabs>
        <w:tab w:val="clear" w:pos="4153"/>
        <w:tab w:val="clear" w:pos="8306"/>
        <w:tab w:val="left" w:pos="363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E95EF" w14:textId="77777777" w:rsidR="00AB1F51" w:rsidRDefault="00AB1F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4DA33" w14:textId="77777777" w:rsidR="00AB1F51" w:rsidRPr="007B3081" w:rsidRDefault="00AB1F51">
    <w:pPr>
      <w:pStyle w:val="Footer"/>
      <w:tabs>
        <w:tab w:val="clear" w:pos="4153"/>
        <w:tab w:val="clear" w:pos="8306"/>
        <w:tab w:val="center" w:pos="4253"/>
        <w:tab w:val="right" w:pos="8505"/>
      </w:tabs>
      <w:ind w:right="45"/>
      <w:rPr>
        <w:rFonts w:cs="Arial"/>
        <w:sz w:val="18"/>
        <w:szCs w:val="18"/>
      </w:rPr>
    </w:pPr>
    <w:r>
      <w:rPr>
        <w:rStyle w:val="PageNumber"/>
        <w:rFonts w:eastAsia="SimSun"/>
      </w:rPr>
      <w:tab/>
    </w:r>
    <w:r>
      <w:rPr>
        <w:rStyle w:val="PageNumber"/>
        <w:rFonts w:eastAsia="SimSu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6B21" w14:textId="77777777" w:rsidR="00AB1F51" w:rsidRDefault="00AB1F51">
    <w:pPr>
      <w:pStyle w:val="Footer"/>
      <w:jc w:val="center"/>
    </w:pPr>
    <w:r>
      <w:fldChar w:fldCharType="begin"/>
    </w:r>
    <w:r>
      <w:instrText xml:space="preserve"> PAGE   \* MERGEFORMAT </w:instrText>
    </w:r>
    <w:r>
      <w:fldChar w:fldCharType="separate"/>
    </w:r>
    <w:r w:rsidR="004F34FC">
      <w:rPr>
        <w:noProof/>
      </w:rPr>
      <w:t>iv</w:t>
    </w:r>
    <w:r>
      <w:rPr>
        <w:noProof/>
      </w:rPr>
      <w:fldChar w:fldCharType="end"/>
    </w:r>
  </w:p>
  <w:p w14:paraId="7B8CB5D7" w14:textId="77777777" w:rsidR="00AB1F51" w:rsidRPr="007B3081" w:rsidRDefault="00AB1F51" w:rsidP="00BE3D6A">
    <w:pPr>
      <w:pStyle w:val="Footer"/>
      <w:tabs>
        <w:tab w:val="clear" w:pos="4153"/>
        <w:tab w:val="clear" w:pos="8306"/>
        <w:tab w:val="center" w:pos="4253"/>
        <w:tab w:val="right" w:pos="8505"/>
      </w:tabs>
      <w:ind w:right="45"/>
      <w:rPr>
        <w:rFonts w:cs="Arial"/>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FFF55" w14:textId="77777777" w:rsidR="00AB1F51" w:rsidRDefault="00AB1F51">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iv</w:t>
    </w:r>
    <w:r>
      <w:rPr>
        <w:rStyle w:val="PageNumber"/>
        <w:rFonts w:eastAsia="SimSun"/>
      </w:rPr>
      <w:fldChar w:fldCharType="end"/>
    </w:r>
  </w:p>
  <w:p w14:paraId="46F31F6B" w14:textId="77777777" w:rsidR="00AB1F51" w:rsidRDefault="00AB1F51" w:rsidP="00BE3D6A">
    <w:pPr>
      <w:pStyle w:val="Footer"/>
      <w:tabs>
        <w:tab w:val="clear" w:pos="8306"/>
        <w:tab w:val="right" w:pos="850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686B9" w14:textId="77777777" w:rsidR="00AB1F51" w:rsidRDefault="00AB1F51">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200</w:t>
    </w:r>
    <w:r>
      <w:rPr>
        <w:rStyle w:val="PageNumber"/>
        <w:rFonts w:eastAsia="SimSun"/>
      </w:rPr>
      <w:fldChar w:fldCharType="end"/>
    </w:r>
  </w:p>
  <w:p w14:paraId="6B0B252C" w14:textId="77777777" w:rsidR="00AB1F51" w:rsidRDefault="00AB1F51" w:rsidP="00BE3D6A">
    <w:pPr>
      <w:pStyle w:val="Footer"/>
      <w:tabs>
        <w:tab w:val="clear" w:pos="8306"/>
        <w:tab w:val="right" w:pos="850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29C1F" w14:textId="77777777" w:rsidR="00AB1F51" w:rsidRPr="007B3081" w:rsidRDefault="00AB1F51" w:rsidP="00BE3D6A">
    <w:pPr>
      <w:pStyle w:val="Footer"/>
      <w:tabs>
        <w:tab w:val="clear" w:pos="8306"/>
        <w:tab w:val="right" w:pos="8505"/>
      </w:tabs>
    </w:pPr>
    <w:r w:rsidRPr="007B3081">
      <w:rPr>
        <w:rStyle w:val="PageNumber"/>
        <w:rFonts w:eastAsia="SimSun"/>
      </w:rPr>
      <w:tab/>
    </w:r>
    <w:r w:rsidRPr="007B3081">
      <w:rPr>
        <w:rStyle w:val="PageNumber"/>
        <w:rFonts w:eastAsia="SimSun"/>
      </w:rPr>
      <w:fldChar w:fldCharType="begin"/>
    </w:r>
    <w:r w:rsidRPr="007B3081">
      <w:rPr>
        <w:rStyle w:val="PageNumber"/>
        <w:rFonts w:eastAsia="SimSun"/>
      </w:rPr>
      <w:instrText xml:space="preserve"> PAGE </w:instrText>
    </w:r>
    <w:r w:rsidRPr="007B3081">
      <w:rPr>
        <w:rStyle w:val="PageNumber"/>
        <w:rFonts w:eastAsia="SimSun"/>
      </w:rPr>
      <w:fldChar w:fldCharType="separate"/>
    </w:r>
    <w:r w:rsidR="004F34FC">
      <w:rPr>
        <w:rStyle w:val="PageNumber"/>
        <w:rFonts w:eastAsia="SimSun"/>
        <w:noProof/>
      </w:rPr>
      <w:t>xiii</w:t>
    </w:r>
    <w:r w:rsidRPr="007B3081">
      <w:rPr>
        <w:rStyle w:val="PageNumber"/>
        <w:rFonts w:eastAsia="SimSun"/>
      </w:rPr>
      <w:fldChar w:fldCharType="end"/>
    </w:r>
    <w:r w:rsidRPr="007B3081">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8607C" w14:textId="77777777" w:rsidR="00AB1F51" w:rsidRPr="007B3081" w:rsidRDefault="00AB1F51">
    <w:pPr>
      <w:pStyle w:val="Footer"/>
      <w:tabs>
        <w:tab w:val="clear" w:pos="4153"/>
        <w:tab w:val="clear" w:pos="8306"/>
        <w:tab w:val="center" w:pos="4253"/>
        <w:tab w:val="right" w:pos="8505"/>
      </w:tabs>
      <w:ind w:right="45"/>
      <w:rPr>
        <w:rFonts w:cs="Arial"/>
        <w:sz w:val="18"/>
        <w:szCs w:val="18"/>
      </w:rPr>
    </w:pPr>
    <w:r>
      <w:rPr>
        <w:rStyle w:val="PageNumber"/>
        <w:rFonts w:eastAsia="SimSun"/>
      </w:rPr>
      <w:tab/>
    </w: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sidR="004F34FC">
      <w:rPr>
        <w:rStyle w:val="PageNumber"/>
        <w:rFonts w:eastAsia="SimSun"/>
        <w:noProof/>
      </w:rPr>
      <w:t>4</w:t>
    </w:r>
    <w:r>
      <w:rPr>
        <w:rStyle w:val="PageNumber"/>
        <w:rFonts w:eastAsia="SimSun"/>
      </w:rPr>
      <w:fldChar w:fldCharType="end"/>
    </w:r>
    <w:r>
      <w:rPr>
        <w:rStyle w:val="PageNumber"/>
        <w:rFonts w:eastAsia="SimSun"/>
      </w:rPr>
      <w:tab/>
    </w:r>
    <w:r w:rsidRPr="007B3081">
      <w:rPr>
        <w:rStyle w:val="PageNumber"/>
        <w:rFonts w:eastAsia="SimSu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DEA06" w14:textId="77777777" w:rsidR="00AB1F51" w:rsidRPr="007B3081" w:rsidRDefault="00AB1F51">
    <w:pPr>
      <w:pStyle w:val="Footer"/>
      <w:tabs>
        <w:tab w:val="clear" w:pos="4153"/>
        <w:tab w:val="clear" w:pos="8306"/>
        <w:tab w:val="center" w:pos="4253"/>
        <w:tab w:val="right" w:pos="8505"/>
      </w:tabs>
      <w:ind w:right="45"/>
      <w:rPr>
        <w:rFonts w:cs="Arial"/>
        <w:sz w:val="18"/>
        <w:szCs w:val="18"/>
      </w:rPr>
    </w:pPr>
    <w:r>
      <w:rPr>
        <w:rStyle w:val="PageNumber"/>
        <w:rFonts w:eastAsia="SimSun"/>
      </w:rPr>
      <w:tab/>
    </w: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sidR="009E6D3F">
      <w:rPr>
        <w:rStyle w:val="PageNumber"/>
        <w:rFonts w:eastAsia="SimSun"/>
        <w:noProof/>
      </w:rPr>
      <w:t>49</w:t>
    </w:r>
    <w:r>
      <w:rPr>
        <w:rStyle w:val="PageNumber"/>
        <w:rFonts w:eastAsia="SimSun"/>
      </w:rPr>
      <w:fldChar w:fldCharType="end"/>
    </w:r>
    <w:r>
      <w:rPr>
        <w:rStyle w:val="PageNumber"/>
        <w:rFonts w:eastAsia="SimSun"/>
      </w:rPr>
      <w:tab/>
    </w:r>
    <w:r>
      <w:rPr>
        <w:rStyle w:val="PageNumber"/>
        <w:rFonts w:eastAsia="SimSu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B4DB5" w14:textId="77777777" w:rsidR="00AB1F51" w:rsidRDefault="00AB1F51">
    <w:pPr>
      <w:pStyle w:val="Footer"/>
      <w:jc w:val="center"/>
    </w:pPr>
    <w:r>
      <w:fldChar w:fldCharType="begin"/>
    </w:r>
    <w:r>
      <w:instrText xml:space="preserve"> PAGE   \* MERGEFORMAT </w:instrText>
    </w:r>
    <w:r>
      <w:fldChar w:fldCharType="separate"/>
    </w:r>
    <w:r w:rsidR="009E6D3F">
      <w:rPr>
        <w:noProof/>
      </w:rPr>
      <w:t>114</w:t>
    </w:r>
    <w:r>
      <w:rPr>
        <w:noProof/>
      </w:rPr>
      <w:fldChar w:fldCharType="end"/>
    </w:r>
  </w:p>
  <w:p w14:paraId="7500CBC7" w14:textId="77777777" w:rsidR="00AB1F51" w:rsidRDefault="00AB1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1187E" w14:textId="77777777" w:rsidR="0050096B" w:rsidRDefault="0050096B" w:rsidP="00AD4631">
      <w:pPr>
        <w:spacing w:after="0" w:line="240" w:lineRule="auto"/>
      </w:pPr>
      <w:r>
        <w:separator/>
      </w:r>
    </w:p>
  </w:footnote>
  <w:footnote w:type="continuationSeparator" w:id="0">
    <w:p w14:paraId="3A83EF06" w14:textId="77777777" w:rsidR="0050096B" w:rsidRDefault="0050096B" w:rsidP="00AD4631">
      <w:pPr>
        <w:spacing w:after="0" w:line="240" w:lineRule="auto"/>
      </w:pPr>
      <w:r>
        <w:continuationSeparator/>
      </w:r>
    </w:p>
  </w:footnote>
  <w:footnote w:id="1">
    <w:p w14:paraId="3F09CCF8" w14:textId="77777777" w:rsidR="00AB1F51" w:rsidRDefault="00AB1F51" w:rsidP="008067D1">
      <w:pPr>
        <w:pStyle w:val="FootnoteText"/>
        <w:ind w:left="1440" w:hanging="1440"/>
      </w:pPr>
      <w:r>
        <w:rPr>
          <w:rStyle w:val="FootnoteReference"/>
        </w:rPr>
        <w:footnoteRef/>
      </w:r>
      <w:r>
        <w:t xml:space="preserve"> The sampling decision was made in 2013.</w:t>
      </w:r>
    </w:p>
  </w:footnote>
  <w:footnote w:id="2">
    <w:p w14:paraId="7609184A" w14:textId="5E70F83F" w:rsidR="00AB1F51" w:rsidRDefault="00AB1F51" w:rsidP="006C49B7">
      <w:pPr>
        <w:pStyle w:val="FootnoteText"/>
        <w:jc w:val="both"/>
      </w:pPr>
      <w:r>
        <w:rPr>
          <w:rStyle w:val="FootnoteReference"/>
        </w:rPr>
        <w:footnoteRef/>
      </w:r>
      <w:r>
        <w:t xml:space="preserve"> This study has not included corporate reputation because of lack of secondary data measuring the reputation of the sampled companies, measuring corporate reputation requires collecting stakeholders views.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DA11" w14:textId="77777777" w:rsidR="00AB1F51" w:rsidRDefault="00AB1F51" w:rsidP="00BE3D6A">
    <w:pPr>
      <w:pStyle w:val="Header"/>
      <w:tabs>
        <w:tab w:val="clear" w:pos="8306"/>
        <w:tab w:val="right" w:pos="8460"/>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29AE5" w14:textId="77777777" w:rsidR="00AB1F51" w:rsidRDefault="00AB1F51" w:rsidP="00BE3D6A">
    <w:pPr>
      <w:pStyle w:val="Header"/>
      <w:tabs>
        <w:tab w:val="clear" w:pos="8306"/>
        <w:tab w:val="right" w:pos="8460"/>
      </w:tabs>
    </w:pPr>
    <w:r>
      <w:tab/>
    </w: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CA59C" w14:textId="77777777" w:rsidR="00AB1F51" w:rsidRDefault="00AB1F5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57A33" w14:textId="77777777" w:rsidR="00AB1F51" w:rsidRDefault="00AB1F51" w:rsidP="00BE3D6A">
    <w:pPr>
      <w:pStyle w:val="Header"/>
      <w:tabs>
        <w:tab w:val="clear" w:pos="8306"/>
        <w:tab w:val="right" w:pos="8460"/>
      </w:tabs>
    </w:pPr>
    <w:r>
      <w:t>Bibliography</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0154F" w14:textId="77777777" w:rsidR="00AB1F51" w:rsidRDefault="00AB1F51" w:rsidP="00BE3D6A">
    <w:pPr>
      <w:pStyle w:val="Header"/>
      <w:tabs>
        <w:tab w:val="clear" w:pos="8306"/>
        <w:tab w:val="right" w:pos="8460"/>
      </w:tabs>
    </w:pPr>
    <w:r>
      <w:tab/>
    </w:r>
    <w: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B75A2" w14:textId="77777777" w:rsidR="00AB1F51" w:rsidRDefault="00AB1F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FDE19" w14:textId="77777777" w:rsidR="00AB1F51" w:rsidRDefault="00AB1F51">
    <w:pPr>
      <w:pStyle w:val="Header"/>
      <w:tabs>
        <w:tab w:val="clear" w:pos="4153"/>
        <w:tab w:val="clear" w:pos="8306"/>
        <w:tab w:val="center" w:pos="4253"/>
        <w:tab w:val="right" w:pos="8505"/>
      </w:tabs>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41C03" w14:textId="77777777" w:rsidR="00AB1F51" w:rsidRDefault="00AB1F51" w:rsidP="00BE3D6A">
    <w:pPr>
      <w:pStyle w:val="Header"/>
      <w:tabs>
        <w:tab w:val="clear" w:pos="8306"/>
        <w:tab w:val="right" w:pos="8460"/>
      </w:tabs>
    </w:pPr>
    <w:r>
      <w:t>Even page header Chapter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C97B2" w14:textId="77777777" w:rsidR="00AB1F51" w:rsidRDefault="00AB1F51" w:rsidP="00BE3D6A">
    <w:pPr>
      <w:pStyle w:val="Header"/>
      <w:tabs>
        <w:tab w:val="clear" w:pos="8306"/>
        <w:tab w:val="right" w:pos="8460"/>
      </w:tabs>
    </w:pP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BD211" w14:textId="77777777" w:rsidR="00AB1F51" w:rsidRDefault="00AB1F51" w:rsidP="00BE3D6A">
    <w:pPr>
      <w:pStyle w:val="Header"/>
      <w:tabs>
        <w:tab w:val="clear" w:pos="8306"/>
        <w:tab w:val="right" w:pos="8460"/>
      </w:tabs>
    </w:pPr>
    <w:r>
      <w:t>Even page header Chapter 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C914" w14:textId="77777777" w:rsidR="00AB1F51" w:rsidRDefault="00AB1F51" w:rsidP="00BE3D6A">
    <w:pPr>
      <w:pStyle w:val="Header"/>
      <w:tabs>
        <w:tab w:val="clear" w:pos="8306"/>
        <w:tab w:val="right" w:pos="8460"/>
      </w:tabs>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AFADB" w14:textId="77777777" w:rsidR="00AB1F51" w:rsidRDefault="00AB1F51" w:rsidP="00BE3D6A">
    <w:pPr>
      <w:pStyle w:val="Header"/>
      <w:tabs>
        <w:tab w:val="clear" w:pos="8306"/>
        <w:tab w:val="right" w:pos="8460"/>
      </w:tabs>
    </w:pPr>
    <w:r>
      <w:t>Appendix B</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1BBA6" w14:textId="77777777" w:rsidR="00AB1F51" w:rsidRDefault="00AB1F51" w:rsidP="00BE3D6A">
    <w:pPr>
      <w:pStyle w:val="Header"/>
      <w:tabs>
        <w:tab w:val="clear" w:pos="8306"/>
        <w:tab w:val="right" w:pos="8460"/>
      </w:tabs>
    </w:pPr>
    <w:r>
      <w:tab/>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16914" w14:textId="77777777" w:rsidR="00AB1F51" w:rsidRDefault="00AB1F51" w:rsidP="00BE3D6A">
    <w:pPr>
      <w:pStyle w:val="Header"/>
      <w:tabs>
        <w:tab w:val="clear" w:pos="8306"/>
        <w:tab w:val="right" w:pos="8460"/>
      </w:tabs>
    </w:pPr>
    <w:r>
      <w:t>Bibliography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C09CF"/>
    <w:multiLevelType w:val="hybridMultilevel"/>
    <w:tmpl w:val="531AA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FF6493"/>
    <w:multiLevelType w:val="hybridMultilevel"/>
    <w:tmpl w:val="C2EE99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A7ECF"/>
    <w:multiLevelType w:val="hybridMultilevel"/>
    <w:tmpl w:val="36F48A00"/>
    <w:lvl w:ilvl="0" w:tplc="0809000F">
      <w:start w:val="1"/>
      <w:numFmt w:val="decimal"/>
      <w:lvlText w:val="%1."/>
      <w:lvlJc w:val="left"/>
      <w:pPr>
        <w:ind w:left="726" w:hanging="360"/>
      </w:pPr>
    </w:lvl>
    <w:lvl w:ilvl="1" w:tplc="08090019">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3" w15:restartNumberingAfterBreak="0">
    <w:nsid w:val="31541216"/>
    <w:multiLevelType w:val="hybridMultilevel"/>
    <w:tmpl w:val="ED80F5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1F0023"/>
    <w:multiLevelType w:val="multilevel"/>
    <w:tmpl w:val="0E985A68"/>
    <w:lvl w:ilvl="0">
      <w:start w:val="1"/>
      <w:numFmt w:val="decimal"/>
      <w:lvlText w:val="Chapter %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sz w:val="24"/>
        <w:szCs w:val="24"/>
      </w:rPr>
    </w:lvl>
    <w:lvl w:ilvl="2">
      <w:start w:val="1"/>
      <w:numFmt w:val="decimal"/>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sz w:val="24"/>
        <w:szCs w:val="24"/>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5" w15:restartNumberingAfterBreak="0">
    <w:nsid w:val="4BD628CF"/>
    <w:multiLevelType w:val="multilevel"/>
    <w:tmpl w:val="6208398E"/>
    <w:lvl w:ilvl="0">
      <w:start w:val="4"/>
      <w:numFmt w:val="decimal"/>
      <w:lvlText w:val="%1."/>
      <w:lvlJc w:val="left"/>
      <w:pPr>
        <w:ind w:left="620" w:hanging="620"/>
      </w:pPr>
      <w:rPr>
        <w:rFonts w:ascii="Lucida Sans" w:hAnsi="Lucida Sans" w:hint="default"/>
        <w:b w:val="0"/>
        <w:sz w:val="36"/>
        <w:szCs w:val="36"/>
      </w:rPr>
    </w:lvl>
    <w:lvl w:ilvl="1">
      <w:start w:val="4"/>
      <w:numFmt w:val="decimal"/>
      <w:lvlText w:val="%2."/>
      <w:lvlJc w:val="left"/>
      <w:pPr>
        <w:ind w:left="620" w:hanging="620"/>
      </w:pPr>
      <w:rPr>
        <w:rFonts w:hint="default"/>
        <w:b/>
        <w:sz w:val="28"/>
        <w:szCs w:val="28"/>
      </w:rPr>
    </w:lvl>
    <w:lvl w:ilvl="2">
      <w:start w:val="1"/>
      <w:numFmt w:val="decimal"/>
      <w:lvlText w:val="%1.%2.%3."/>
      <w:lvlJc w:val="left"/>
      <w:pPr>
        <w:ind w:left="720" w:hanging="720"/>
      </w:pPr>
      <w:rPr>
        <w:rFonts w:ascii="Arial" w:hAnsi="Arial" w:cs="Arial" w:hint="default"/>
        <w:b/>
        <w:sz w:val="28"/>
        <w:szCs w:val="28"/>
      </w:rPr>
    </w:lvl>
    <w:lvl w:ilvl="3">
      <w:start w:val="1"/>
      <w:numFmt w:val="decimal"/>
      <w:lvlText w:val="%1.%2.%3.%4."/>
      <w:lvlJc w:val="left"/>
      <w:pPr>
        <w:ind w:left="720" w:hanging="720"/>
      </w:pPr>
      <w:rPr>
        <w:rFonts w:ascii="Lucida Sans" w:hAnsi="Lucida Sans" w:hint="default"/>
        <w:b/>
        <w:sz w:val="24"/>
        <w:szCs w:val="24"/>
      </w:rPr>
    </w:lvl>
    <w:lvl w:ilvl="4">
      <w:start w:val="1"/>
      <w:numFmt w:val="decimal"/>
      <w:lvlText w:val="%1.%2.%3.%4.%5."/>
      <w:lvlJc w:val="left"/>
      <w:pPr>
        <w:ind w:left="1080" w:hanging="1080"/>
      </w:pPr>
      <w:rPr>
        <w:rFonts w:ascii="Lucida Sans" w:hAnsi="Lucida Sans" w:hint="default"/>
        <w:b w:val="0"/>
        <w:sz w:val="22"/>
      </w:rPr>
    </w:lvl>
    <w:lvl w:ilvl="5">
      <w:start w:val="1"/>
      <w:numFmt w:val="decimal"/>
      <w:lvlText w:val="%1.%2.%3.%4.%5.%6."/>
      <w:lvlJc w:val="left"/>
      <w:pPr>
        <w:ind w:left="1080" w:hanging="1080"/>
      </w:pPr>
      <w:rPr>
        <w:rFonts w:ascii="Lucida Sans" w:hAnsi="Lucida Sans" w:hint="default"/>
        <w:b w:val="0"/>
        <w:sz w:val="22"/>
      </w:rPr>
    </w:lvl>
    <w:lvl w:ilvl="6">
      <w:start w:val="1"/>
      <w:numFmt w:val="decimal"/>
      <w:lvlText w:val="%1.%2.%3.%4.%5.%6.%7."/>
      <w:lvlJc w:val="left"/>
      <w:pPr>
        <w:ind w:left="1440" w:hanging="1440"/>
      </w:pPr>
      <w:rPr>
        <w:rFonts w:ascii="Lucida Sans" w:hAnsi="Lucida Sans" w:hint="default"/>
        <w:b w:val="0"/>
        <w:sz w:val="22"/>
      </w:rPr>
    </w:lvl>
    <w:lvl w:ilvl="7">
      <w:start w:val="1"/>
      <w:numFmt w:val="decimal"/>
      <w:lvlText w:val="%1.%2.%3.%4.%5.%6.%7.%8."/>
      <w:lvlJc w:val="left"/>
      <w:pPr>
        <w:ind w:left="1440" w:hanging="1440"/>
      </w:pPr>
      <w:rPr>
        <w:rFonts w:ascii="Lucida Sans" w:hAnsi="Lucida Sans" w:hint="default"/>
        <w:b w:val="0"/>
        <w:sz w:val="22"/>
      </w:rPr>
    </w:lvl>
    <w:lvl w:ilvl="8">
      <w:start w:val="1"/>
      <w:numFmt w:val="decimal"/>
      <w:lvlText w:val="%1.%2.%3.%4.%5.%6.%7.%8.%9."/>
      <w:lvlJc w:val="left"/>
      <w:pPr>
        <w:ind w:left="1800" w:hanging="1800"/>
      </w:pPr>
      <w:rPr>
        <w:rFonts w:ascii="Lucida Sans" w:hAnsi="Lucida Sans" w:hint="default"/>
        <w:b w:val="0"/>
        <w:sz w:val="22"/>
      </w:rPr>
    </w:lvl>
  </w:abstractNum>
  <w:abstractNum w:abstractNumId="6" w15:restartNumberingAfterBreak="0">
    <w:nsid w:val="652D2DB5"/>
    <w:multiLevelType w:val="hybridMultilevel"/>
    <w:tmpl w:val="FC18E66C"/>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D27068"/>
    <w:multiLevelType w:val="hybridMultilevel"/>
    <w:tmpl w:val="A6C8E774"/>
    <w:lvl w:ilvl="0" w:tplc="E9261A12">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7"/>
  </w:num>
  <w:num w:numId="6">
    <w:abstractNumId w:val="5"/>
  </w:num>
  <w:num w:numId="7">
    <w:abstractNumId w:val="3"/>
  </w:num>
  <w:num w:numId="8">
    <w:abstractNumId w:val="4"/>
    <w:lvlOverride w:ilvl="0">
      <w:startOverride w:val="5"/>
    </w:lvlOverride>
    <w:lvlOverride w:ilvl="1">
      <w:startOverride w:val="1"/>
    </w:lvlOverride>
  </w:num>
  <w:num w:numId="9">
    <w:abstractNumId w:val="4"/>
    <w:lvlOverride w:ilvl="0">
      <w:startOverride w:val="6"/>
    </w:lvlOverride>
    <w:lvlOverride w:ilvl="1">
      <w:startOverride w:val="1"/>
    </w:lvlOverride>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activeWritingStyle w:appName="MSWord" w:lang="fr-FR" w:vendorID="64" w:dllVersion="131078" w:nlCheck="1" w:checkStyle="0"/>
  <w:activeWritingStyle w:appName="MSWord" w:lang="ar-SA" w:vendorID="64" w:dllVersion="131078" w:nlCheck="1" w:checkStyle="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D4631"/>
    <w:rsid w:val="00000426"/>
    <w:rsid w:val="000006F0"/>
    <w:rsid w:val="000006FF"/>
    <w:rsid w:val="00002402"/>
    <w:rsid w:val="000025A2"/>
    <w:rsid w:val="000043A9"/>
    <w:rsid w:val="00004C3C"/>
    <w:rsid w:val="000060A1"/>
    <w:rsid w:val="00006E42"/>
    <w:rsid w:val="00007821"/>
    <w:rsid w:val="00012F55"/>
    <w:rsid w:val="000134B2"/>
    <w:rsid w:val="00014EEC"/>
    <w:rsid w:val="00015CBE"/>
    <w:rsid w:val="000174F2"/>
    <w:rsid w:val="00017B1D"/>
    <w:rsid w:val="00017B4F"/>
    <w:rsid w:val="00017E18"/>
    <w:rsid w:val="0002024A"/>
    <w:rsid w:val="00020721"/>
    <w:rsid w:val="0002115A"/>
    <w:rsid w:val="0002170C"/>
    <w:rsid w:val="000222A3"/>
    <w:rsid w:val="00023C31"/>
    <w:rsid w:val="00025785"/>
    <w:rsid w:val="00026125"/>
    <w:rsid w:val="0002654E"/>
    <w:rsid w:val="000268D1"/>
    <w:rsid w:val="00027863"/>
    <w:rsid w:val="00027FB5"/>
    <w:rsid w:val="000300D3"/>
    <w:rsid w:val="00031F6F"/>
    <w:rsid w:val="00034DC2"/>
    <w:rsid w:val="00036409"/>
    <w:rsid w:val="00037D70"/>
    <w:rsid w:val="00040E1D"/>
    <w:rsid w:val="00041BB4"/>
    <w:rsid w:val="000427C1"/>
    <w:rsid w:val="00043DFD"/>
    <w:rsid w:val="000441EC"/>
    <w:rsid w:val="00046B68"/>
    <w:rsid w:val="00050553"/>
    <w:rsid w:val="000508EC"/>
    <w:rsid w:val="00050C9D"/>
    <w:rsid w:val="00052FFD"/>
    <w:rsid w:val="00053D7B"/>
    <w:rsid w:val="000577F2"/>
    <w:rsid w:val="00063D0F"/>
    <w:rsid w:val="000653C5"/>
    <w:rsid w:val="00067036"/>
    <w:rsid w:val="00070CFF"/>
    <w:rsid w:val="00071290"/>
    <w:rsid w:val="00071F6B"/>
    <w:rsid w:val="00073DF0"/>
    <w:rsid w:val="00074945"/>
    <w:rsid w:val="00074AFD"/>
    <w:rsid w:val="00075CAD"/>
    <w:rsid w:val="000768CA"/>
    <w:rsid w:val="000829A0"/>
    <w:rsid w:val="00083EC2"/>
    <w:rsid w:val="00083F5B"/>
    <w:rsid w:val="00085C9F"/>
    <w:rsid w:val="00086139"/>
    <w:rsid w:val="00087495"/>
    <w:rsid w:val="00091AE7"/>
    <w:rsid w:val="00093322"/>
    <w:rsid w:val="000938A9"/>
    <w:rsid w:val="00093ADA"/>
    <w:rsid w:val="00093AE4"/>
    <w:rsid w:val="00095769"/>
    <w:rsid w:val="0009587A"/>
    <w:rsid w:val="00096956"/>
    <w:rsid w:val="00096DDF"/>
    <w:rsid w:val="000A0044"/>
    <w:rsid w:val="000A028A"/>
    <w:rsid w:val="000A17FF"/>
    <w:rsid w:val="000A2C5B"/>
    <w:rsid w:val="000A52A9"/>
    <w:rsid w:val="000B1428"/>
    <w:rsid w:val="000B4800"/>
    <w:rsid w:val="000B590E"/>
    <w:rsid w:val="000B6558"/>
    <w:rsid w:val="000B7524"/>
    <w:rsid w:val="000C05C0"/>
    <w:rsid w:val="000C18B4"/>
    <w:rsid w:val="000C3216"/>
    <w:rsid w:val="000C42BC"/>
    <w:rsid w:val="000C47A2"/>
    <w:rsid w:val="000C4FD9"/>
    <w:rsid w:val="000C6DB9"/>
    <w:rsid w:val="000C74FD"/>
    <w:rsid w:val="000C7E14"/>
    <w:rsid w:val="000D0315"/>
    <w:rsid w:val="000D1B7D"/>
    <w:rsid w:val="000D23F7"/>
    <w:rsid w:val="000D2516"/>
    <w:rsid w:val="000D2983"/>
    <w:rsid w:val="000D2A6F"/>
    <w:rsid w:val="000D308B"/>
    <w:rsid w:val="000D3366"/>
    <w:rsid w:val="000D45CC"/>
    <w:rsid w:val="000D578C"/>
    <w:rsid w:val="000D5A16"/>
    <w:rsid w:val="000D6FA7"/>
    <w:rsid w:val="000E15E7"/>
    <w:rsid w:val="000E2514"/>
    <w:rsid w:val="000E3485"/>
    <w:rsid w:val="000E3A93"/>
    <w:rsid w:val="000E498C"/>
    <w:rsid w:val="000E4D12"/>
    <w:rsid w:val="000E4F6F"/>
    <w:rsid w:val="000E5B03"/>
    <w:rsid w:val="000E67F9"/>
    <w:rsid w:val="000E6DF7"/>
    <w:rsid w:val="000E7BA8"/>
    <w:rsid w:val="000F25A7"/>
    <w:rsid w:val="000F2D25"/>
    <w:rsid w:val="000F3739"/>
    <w:rsid w:val="000F50EC"/>
    <w:rsid w:val="000F5BA7"/>
    <w:rsid w:val="000F7172"/>
    <w:rsid w:val="000F7B5D"/>
    <w:rsid w:val="000F7EB2"/>
    <w:rsid w:val="00101567"/>
    <w:rsid w:val="001026F8"/>
    <w:rsid w:val="00103CAE"/>
    <w:rsid w:val="00103F9A"/>
    <w:rsid w:val="0010563C"/>
    <w:rsid w:val="00106388"/>
    <w:rsid w:val="00107362"/>
    <w:rsid w:val="00107527"/>
    <w:rsid w:val="00110D48"/>
    <w:rsid w:val="00111417"/>
    <w:rsid w:val="001115ED"/>
    <w:rsid w:val="0011370C"/>
    <w:rsid w:val="001138F8"/>
    <w:rsid w:val="00114227"/>
    <w:rsid w:val="00114890"/>
    <w:rsid w:val="001148F6"/>
    <w:rsid w:val="00114A22"/>
    <w:rsid w:val="00115089"/>
    <w:rsid w:val="00115BFE"/>
    <w:rsid w:val="00116A8A"/>
    <w:rsid w:val="00116E51"/>
    <w:rsid w:val="001171B4"/>
    <w:rsid w:val="00117560"/>
    <w:rsid w:val="0011756A"/>
    <w:rsid w:val="00117A23"/>
    <w:rsid w:val="00120CC2"/>
    <w:rsid w:val="00120DB6"/>
    <w:rsid w:val="00121019"/>
    <w:rsid w:val="00122121"/>
    <w:rsid w:val="00123B86"/>
    <w:rsid w:val="00123E14"/>
    <w:rsid w:val="00124522"/>
    <w:rsid w:val="00124A28"/>
    <w:rsid w:val="00124E38"/>
    <w:rsid w:val="0012640F"/>
    <w:rsid w:val="00130BEE"/>
    <w:rsid w:val="0013100C"/>
    <w:rsid w:val="00131D8D"/>
    <w:rsid w:val="00133CFC"/>
    <w:rsid w:val="001343DD"/>
    <w:rsid w:val="001344DB"/>
    <w:rsid w:val="00136EC2"/>
    <w:rsid w:val="00140CC4"/>
    <w:rsid w:val="001429C1"/>
    <w:rsid w:val="00142E16"/>
    <w:rsid w:val="00150E0F"/>
    <w:rsid w:val="00152DED"/>
    <w:rsid w:val="00154210"/>
    <w:rsid w:val="00154889"/>
    <w:rsid w:val="00160F41"/>
    <w:rsid w:val="0016180D"/>
    <w:rsid w:val="00161B70"/>
    <w:rsid w:val="00162818"/>
    <w:rsid w:val="001633DC"/>
    <w:rsid w:val="00163709"/>
    <w:rsid w:val="0017122D"/>
    <w:rsid w:val="00171234"/>
    <w:rsid w:val="00171990"/>
    <w:rsid w:val="001744A5"/>
    <w:rsid w:val="0017557F"/>
    <w:rsid w:val="00176689"/>
    <w:rsid w:val="00177EDB"/>
    <w:rsid w:val="001809B1"/>
    <w:rsid w:val="00181E30"/>
    <w:rsid w:val="00182F3C"/>
    <w:rsid w:val="00182F9D"/>
    <w:rsid w:val="00187717"/>
    <w:rsid w:val="00187BE4"/>
    <w:rsid w:val="00187D9C"/>
    <w:rsid w:val="00190DE8"/>
    <w:rsid w:val="00191147"/>
    <w:rsid w:val="001915DF"/>
    <w:rsid w:val="001919EA"/>
    <w:rsid w:val="00191EDA"/>
    <w:rsid w:val="001922FA"/>
    <w:rsid w:val="00192BAF"/>
    <w:rsid w:val="001932DA"/>
    <w:rsid w:val="001A0625"/>
    <w:rsid w:val="001A0936"/>
    <w:rsid w:val="001A1006"/>
    <w:rsid w:val="001A128E"/>
    <w:rsid w:val="001A272A"/>
    <w:rsid w:val="001A2A81"/>
    <w:rsid w:val="001A2E3C"/>
    <w:rsid w:val="001A4148"/>
    <w:rsid w:val="001A54CE"/>
    <w:rsid w:val="001A5522"/>
    <w:rsid w:val="001A7704"/>
    <w:rsid w:val="001B087F"/>
    <w:rsid w:val="001B170C"/>
    <w:rsid w:val="001B19B3"/>
    <w:rsid w:val="001B19E9"/>
    <w:rsid w:val="001B1B4F"/>
    <w:rsid w:val="001B2076"/>
    <w:rsid w:val="001B2B37"/>
    <w:rsid w:val="001B3C78"/>
    <w:rsid w:val="001B48B4"/>
    <w:rsid w:val="001B4D3F"/>
    <w:rsid w:val="001B5070"/>
    <w:rsid w:val="001B56F0"/>
    <w:rsid w:val="001B6C92"/>
    <w:rsid w:val="001B7072"/>
    <w:rsid w:val="001B7379"/>
    <w:rsid w:val="001B78B1"/>
    <w:rsid w:val="001B7C49"/>
    <w:rsid w:val="001C052B"/>
    <w:rsid w:val="001C24E2"/>
    <w:rsid w:val="001C26ED"/>
    <w:rsid w:val="001C2A2C"/>
    <w:rsid w:val="001C2D44"/>
    <w:rsid w:val="001C3C9D"/>
    <w:rsid w:val="001C3FF7"/>
    <w:rsid w:val="001C53CB"/>
    <w:rsid w:val="001C5C35"/>
    <w:rsid w:val="001C5F1F"/>
    <w:rsid w:val="001C7CCA"/>
    <w:rsid w:val="001C7D16"/>
    <w:rsid w:val="001D012E"/>
    <w:rsid w:val="001D1897"/>
    <w:rsid w:val="001D2B49"/>
    <w:rsid w:val="001D2C39"/>
    <w:rsid w:val="001D3AFA"/>
    <w:rsid w:val="001D641A"/>
    <w:rsid w:val="001D64D2"/>
    <w:rsid w:val="001D6E1C"/>
    <w:rsid w:val="001D6FE6"/>
    <w:rsid w:val="001E27B8"/>
    <w:rsid w:val="001E3680"/>
    <w:rsid w:val="001E510A"/>
    <w:rsid w:val="001E5A2E"/>
    <w:rsid w:val="001E6A67"/>
    <w:rsid w:val="001F02AC"/>
    <w:rsid w:val="001F22BD"/>
    <w:rsid w:val="001F28E2"/>
    <w:rsid w:val="001F37B5"/>
    <w:rsid w:val="001F3FD2"/>
    <w:rsid w:val="001F50C2"/>
    <w:rsid w:val="001F5A49"/>
    <w:rsid w:val="001F602F"/>
    <w:rsid w:val="002003ED"/>
    <w:rsid w:val="00200584"/>
    <w:rsid w:val="002008B8"/>
    <w:rsid w:val="0020231E"/>
    <w:rsid w:val="002043FE"/>
    <w:rsid w:val="002051EF"/>
    <w:rsid w:val="00206647"/>
    <w:rsid w:val="0020670F"/>
    <w:rsid w:val="00207C7B"/>
    <w:rsid w:val="00210253"/>
    <w:rsid w:val="0021063A"/>
    <w:rsid w:val="00211396"/>
    <w:rsid w:val="002113D0"/>
    <w:rsid w:val="00212ACB"/>
    <w:rsid w:val="00212FB9"/>
    <w:rsid w:val="00215F63"/>
    <w:rsid w:val="00216235"/>
    <w:rsid w:val="002166D0"/>
    <w:rsid w:val="00217099"/>
    <w:rsid w:val="00221C88"/>
    <w:rsid w:val="0022331A"/>
    <w:rsid w:val="00223A11"/>
    <w:rsid w:val="00224E2D"/>
    <w:rsid w:val="002259EF"/>
    <w:rsid w:val="00226D70"/>
    <w:rsid w:val="00226F7B"/>
    <w:rsid w:val="0022776A"/>
    <w:rsid w:val="00233AA2"/>
    <w:rsid w:val="002347F5"/>
    <w:rsid w:val="00235383"/>
    <w:rsid w:val="00235486"/>
    <w:rsid w:val="00235C36"/>
    <w:rsid w:val="00236961"/>
    <w:rsid w:val="002374F4"/>
    <w:rsid w:val="002377A7"/>
    <w:rsid w:val="00237879"/>
    <w:rsid w:val="00237C1D"/>
    <w:rsid w:val="00237C71"/>
    <w:rsid w:val="00237F40"/>
    <w:rsid w:val="00241431"/>
    <w:rsid w:val="0024219E"/>
    <w:rsid w:val="002446B6"/>
    <w:rsid w:val="00244920"/>
    <w:rsid w:val="00244AD9"/>
    <w:rsid w:val="00245265"/>
    <w:rsid w:val="00245B7A"/>
    <w:rsid w:val="00245F31"/>
    <w:rsid w:val="0024608D"/>
    <w:rsid w:val="00246C05"/>
    <w:rsid w:val="00247941"/>
    <w:rsid w:val="002513C4"/>
    <w:rsid w:val="00253086"/>
    <w:rsid w:val="00253378"/>
    <w:rsid w:val="00254168"/>
    <w:rsid w:val="002543AE"/>
    <w:rsid w:val="0025464C"/>
    <w:rsid w:val="00255301"/>
    <w:rsid w:val="002556B6"/>
    <w:rsid w:val="00260012"/>
    <w:rsid w:val="002602B5"/>
    <w:rsid w:val="002623A5"/>
    <w:rsid w:val="0026248A"/>
    <w:rsid w:val="00262AD6"/>
    <w:rsid w:val="00262FB9"/>
    <w:rsid w:val="00263D66"/>
    <w:rsid w:val="002643E5"/>
    <w:rsid w:val="00264CBD"/>
    <w:rsid w:val="00265460"/>
    <w:rsid w:val="00266DBD"/>
    <w:rsid w:val="002711D2"/>
    <w:rsid w:val="0027150E"/>
    <w:rsid w:val="00272300"/>
    <w:rsid w:val="0027346B"/>
    <w:rsid w:val="00273D8D"/>
    <w:rsid w:val="00274573"/>
    <w:rsid w:val="00276C96"/>
    <w:rsid w:val="00277EBC"/>
    <w:rsid w:val="00280DBD"/>
    <w:rsid w:val="00281191"/>
    <w:rsid w:val="00281C5E"/>
    <w:rsid w:val="002828AE"/>
    <w:rsid w:val="00282930"/>
    <w:rsid w:val="002846E0"/>
    <w:rsid w:val="00284E2F"/>
    <w:rsid w:val="00285446"/>
    <w:rsid w:val="00286AB4"/>
    <w:rsid w:val="00286DAB"/>
    <w:rsid w:val="002873FD"/>
    <w:rsid w:val="0029136E"/>
    <w:rsid w:val="00291DC5"/>
    <w:rsid w:val="00292E9B"/>
    <w:rsid w:val="0029361A"/>
    <w:rsid w:val="00295590"/>
    <w:rsid w:val="00296ECA"/>
    <w:rsid w:val="00296FCD"/>
    <w:rsid w:val="002971B5"/>
    <w:rsid w:val="002971E1"/>
    <w:rsid w:val="00297992"/>
    <w:rsid w:val="002A0D38"/>
    <w:rsid w:val="002A11AE"/>
    <w:rsid w:val="002A1342"/>
    <w:rsid w:val="002A139B"/>
    <w:rsid w:val="002A141A"/>
    <w:rsid w:val="002A1F52"/>
    <w:rsid w:val="002A244A"/>
    <w:rsid w:val="002A292A"/>
    <w:rsid w:val="002A2E80"/>
    <w:rsid w:val="002A3059"/>
    <w:rsid w:val="002A3691"/>
    <w:rsid w:val="002A3710"/>
    <w:rsid w:val="002A407E"/>
    <w:rsid w:val="002A4187"/>
    <w:rsid w:val="002A553D"/>
    <w:rsid w:val="002A634E"/>
    <w:rsid w:val="002A6B47"/>
    <w:rsid w:val="002A77EF"/>
    <w:rsid w:val="002A79D4"/>
    <w:rsid w:val="002A7FC8"/>
    <w:rsid w:val="002B06A4"/>
    <w:rsid w:val="002B0935"/>
    <w:rsid w:val="002B0ED2"/>
    <w:rsid w:val="002B1671"/>
    <w:rsid w:val="002B2CC6"/>
    <w:rsid w:val="002B3E1E"/>
    <w:rsid w:val="002B3FEE"/>
    <w:rsid w:val="002B487B"/>
    <w:rsid w:val="002B4A86"/>
    <w:rsid w:val="002B684E"/>
    <w:rsid w:val="002B728E"/>
    <w:rsid w:val="002B75FC"/>
    <w:rsid w:val="002B7F1D"/>
    <w:rsid w:val="002C00C3"/>
    <w:rsid w:val="002C0CDD"/>
    <w:rsid w:val="002C0ECB"/>
    <w:rsid w:val="002C1917"/>
    <w:rsid w:val="002C34A4"/>
    <w:rsid w:val="002C36FD"/>
    <w:rsid w:val="002C4FA9"/>
    <w:rsid w:val="002C56B1"/>
    <w:rsid w:val="002C5C4B"/>
    <w:rsid w:val="002C5D88"/>
    <w:rsid w:val="002C603E"/>
    <w:rsid w:val="002C676D"/>
    <w:rsid w:val="002C729E"/>
    <w:rsid w:val="002C79A6"/>
    <w:rsid w:val="002D0613"/>
    <w:rsid w:val="002D0F68"/>
    <w:rsid w:val="002D1391"/>
    <w:rsid w:val="002D1F65"/>
    <w:rsid w:val="002D213D"/>
    <w:rsid w:val="002D232F"/>
    <w:rsid w:val="002D2FAB"/>
    <w:rsid w:val="002D309D"/>
    <w:rsid w:val="002D3D90"/>
    <w:rsid w:val="002D40F2"/>
    <w:rsid w:val="002D453A"/>
    <w:rsid w:val="002D5436"/>
    <w:rsid w:val="002D731C"/>
    <w:rsid w:val="002E0E80"/>
    <w:rsid w:val="002E287D"/>
    <w:rsid w:val="002E36B9"/>
    <w:rsid w:val="002E3D61"/>
    <w:rsid w:val="002E6BE0"/>
    <w:rsid w:val="002E714A"/>
    <w:rsid w:val="002E7399"/>
    <w:rsid w:val="002E7B96"/>
    <w:rsid w:val="002F1BC0"/>
    <w:rsid w:val="002F1C48"/>
    <w:rsid w:val="002F1F2D"/>
    <w:rsid w:val="002F2652"/>
    <w:rsid w:val="002F28FC"/>
    <w:rsid w:val="002F4B72"/>
    <w:rsid w:val="002F66C1"/>
    <w:rsid w:val="002F6BC1"/>
    <w:rsid w:val="002F7AEB"/>
    <w:rsid w:val="002F7F9E"/>
    <w:rsid w:val="003003F9"/>
    <w:rsid w:val="00301386"/>
    <w:rsid w:val="003022F5"/>
    <w:rsid w:val="00302D64"/>
    <w:rsid w:val="00303168"/>
    <w:rsid w:val="00304191"/>
    <w:rsid w:val="00305A72"/>
    <w:rsid w:val="00311EFE"/>
    <w:rsid w:val="00313DB3"/>
    <w:rsid w:val="00314510"/>
    <w:rsid w:val="00314A9F"/>
    <w:rsid w:val="003150EC"/>
    <w:rsid w:val="003158BB"/>
    <w:rsid w:val="00316C71"/>
    <w:rsid w:val="00317388"/>
    <w:rsid w:val="00320834"/>
    <w:rsid w:val="00320A0D"/>
    <w:rsid w:val="00320A93"/>
    <w:rsid w:val="0032425D"/>
    <w:rsid w:val="00324996"/>
    <w:rsid w:val="00325874"/>
    <w:rsid w:val="00330AC6"/>
    <w:rsid w:val="0033189A"/>
    <w:rsid w:val="00331D23"/>
    <w:rsid w:val="00331F61"/>
    <w:rsid w:val="0033222E"/>
    <w:rsid w:val="00332379"/>
    <w:rsid w:val="00332F42"/>
    <w:rsid w:val="0033739D"/>
    <w:rsid w:val="003376C7"/>
    <w:rsid w:val="00337E2F"/>
    <w:rsid w:val="00340BD7"/>
    <w:rsid w:val="00341654"/>
    <w:rsid w:val="003424E6"/>
    <w:rsid w:val="003425D8"/>
    <w:rsid w:val="00343A5B"/>
    <w:rsid w:val="00343CEC"/>
    <w:rsid w:val="00345006"/>
    <w:rsid w:val="003457FE"/>
    <w:rsid w:val="00346EC3"/>
    <w:rsid w:val="003478B9"/>
    <w:rsid w:val="003532B8"/>
    <w:rsid w:val="00353591"/>
    <w:rsid w:val="003541F6"/>
    <w:rsid w:val="003555C6"/>
    <w:rsid w:val="003564C4"/>
    <w:rsid w:val="00357DAA"/>
    <w:rsid w:val="0036155F"/>
    <w:rsid w:val="003616CA"/>
    <w:rsid w:val="003617EA"/>
    <w:rsid w:val="00361AB1"/>
    <w:rsid w:val="00362802"/>
    <w:rsid w:val="0036566F"/>
    <w:rsid w:val="003665AF"/>
    <w:rsid w:val="00366ECA"/>
    <w:rsid w:val="00372C4F"/>
    <w:rsid w:val="00372D1B"/>
    <w:rsid w:val="00372D2D"/>
    <w:rsid w:val="0037349A"/>
    <w:rsid w:val="00373A92"/>
    <w:rsid w:val="0037404C"/>
    <w:rsid w:val="00374265"/>
    <w:rsid w:val="00374887"/>
    <w:rsid w:val="00375DA7"/>
    <w:rsid w:val="00380789"/>
    <w:rsid w:val="00380B8D"/>
    <w:rsid w:val="0038121A"/>
    <w:rsid w:val="0038162B"/>
    <w:rsid w:val="00382025"/>
    <w:rsid w:val="00382598"/>
    <w:rsid w:val="00384CC9"/>
    <w:rsid w:val="003854EE"/>
    <w:rsid w:val="003865EF"/>
    <w:rsid w:val="00387D76"/>
    <w:rsid w:val="00390CE8"/>
    <w:rsid w:val="00391324"/>
    <w:rsid w:val="00391691"/>
    <w:rsid w:val="003917BE"/>
    <w:rsid w:val="00393059"/>
    <w:rsid w:val="00393FA9"/>
    <w:rsid w:val="00394597"/>
    <w:rsid w:val="00395205"/>
    <w:rsid w:val="00396074"/>
    <w:rsid w:val="00396527"/>
    <w:rsid w:val="003966F1"/>
    <w:rsid w:val="00397663"/>
    <w:rsid w:val="00397EC5"/>
    <w:rsid w:val="003A040A"/>
    <w:rsid w:val="003A16D5"/>
    <w:rsid w:val="003A207A"/>
    <w:rsid w:val="003A21C4"/>
    <w:rsid w:val="003A3A32"/>
    <w:rsid w:val="003A3CC2"/>
    <w:rsid w:val="003A459E"/>
    <w:rsid w:val="003A6437"/>
    <w:rsid w:val="003B0A47"/>
    <w:rsid w:val="003B12A9"/>
    <w:rsid w:val="003B2C00"/>
    <w:rsid w:val="003B3123"/>
    <w:rsid w:val="003B3166"/>
    <w:rsid w:val="003B3AFF"/>
    <w:rsid w:val="003B3D05"/>
    <w:rsid w:val="003B41A6"/>
    <w:rsid w:val="003B4EC9"/>
    <w:rsid w:val="003B5965"/>
    <w:rsid w:val="003B5A45"/>
    <w:rsid w:val="003B63BB"/>
    <w:rsid w:val="003C0DA4"/>
    <w:rsid w:val="003C115F"/>
    <w:rsid w:val="003C1C83"/>
    <w:rsid w:val="003C2698"/>
    <w:rsid w:val="003C27C2"/>
    <w:rsid w:val="003C2D71"/>
    <w:rsid w:val="003C2E9E"/>
    <w:rsid w:val="003C3F53"/>
    <w:rsid w:val="003C4B6E"/>
    <w:rsid w:val="003C4E4D"/>
    <w:rsid w:val="003C50B3"/>
    <w:rsid w:val="003C6019"/>
    <w:rsid w:val="003C6F4E"/>
    <w:rsid w:val="003C787A"/>
    <w:rsid w:val="003C7889"/>
    <w:rsid w:val="003C7E77"/>
    <w:rsid w:val="003D0122"/>
    <w:rsid w:val="003D1B6E"/>
    <w:rsid w:val="003D3D82"/>
    <w:rsid w:val="003D5C63"/>
    <w:rsid w:val="003D66EB"/>
    <w:rsid w:val="003D7D4D"/>
    <w:rsid w:val="003E002E"/>
    <w:rsid w:val="003E1399"/>
    <w:rsid w:val="003E1492"/>
    <w:rsid w:val="003E1715"/>
    <w:rsid w:val="003E17CA"/>
    <w:rsid w:val="003E24D8"/>
    <w:rsid w:val="003E28EB"/>
    <w:rsid w:val="003E3061"/>
    <w:rsid w:val="003E345B"/>
    <w:rsid w:val="003E345F"/>
    <w:rsid w:val="003E4821"/>
    <w:rsid w:val="003E4C27"/>
    <w:rsid w:val="003E5668"/>
    <w:rsid w:val="003E579D"/>
    <w:rsid w:val="003E727D"/>
    <w:rsid w:val="003E7CCB"/>
    <w:rsid w:val="003F00BB"/>
    <w:rsid w:val="003F09C6"/>
    <w:rsid w:val="003F175A"/>
    <w:rsid w:val="003F1BA5"/>
    <w:rsid w:val="003F2A1C"/>
    <w:rsid w:val="003F368D"/>
    <w:rsid w:val="003F3B55"/>
    <w:rsid w:val="0040124F"/>
    <w:rsid w:val="004019FC"/>
    <w:rsid w:val="00401D4F"/>
    <w:rsid w:val="00402C9D"/>
    <w:rsid w:val="00403A64"/>
    <w:rsid w:val="00404D0F"/>
    <w:rsid w:val="004051D5"/>
    <w:rsid w:val="00406CA2"/>
    <w:rsid w:val="00407134"/>
    <w:rsid w:val="004075C0"/>
    <w:rsid w:val="00407F8D"/>
    <w:rsid w:val="0041022B"/>
    <w:rsid w:val="00412D16"/>
    <w:rsid w:val="00413267"/>
    <w:rsid w:val="0041475F"/>
    <w:rsid w:val="00414D88"/>
    <w:rsid w:val="0041630E"/>
    <w:rsid w:val="004170AA"/>
    <w:rsid w:val="00417AC3"/>
    <w:rsid w:val="004206C0"/>
    <w:rsid w:val="00422E0F"/>
    <w:rsid w:val="00424ED8"/>
    <w:rsid w:val="00424F83"/>
    <w:rsid w:val="004253DE"/>
    <w:rsid w:val="00425C6C"/>
    <w:rsid w:val="00425ED0"/>
    <w:rsid w:val="00426516"/>
    <w:rsid w:val="004265F8"/>
    <w:rsid w:val="004307C3"/>
    <w:rsid w:val="00431D33"/>
    <w:rsid w:val="004321C1"/>
    <w:rsid w:val="00432D5A"/>
    <w:rsid w:val="004339D6"/>
    <w:rsid w:val="00434061"/>
    <w:rsid w:val="00434522"/>
    <w:rsid w:val="004373AD"/>
    <w:rsid w:val="00437BEC"/>
    <w:rsid w:val="00437C37"/>
    <w:rsid w:val="00443069"/>
    <w:rsid w:val="00443F29"/>
    <w:rsid w:val="004445E3"/>
    <w:rsid w:val="004449F0"/>
    <w:rsid w:val="00445B37"/>
    <w:rsid w:val="00452F4D"/>
    <w:rsid w:val="00455119"/>
    <w:rsid w:val="00456450"/>
    <w:rsid w:val="00456642"/>
    <w:rsid w:val="004568DD"/>
    <w:rsid w:val="00457D66"/>
    <w:rsid w:val="00460767"/>
    <w:rsid w:val="00460A70"/>
    <w:rsid w:val="00461F61"/>
    <w:rsid w:val="004622F7"/>
    <w:rsid w:val="004629D5"/>
    <w:rsid w:val="004630B4"/>
    <w:rsid w:val="00463116"/>
    <w:rsid w:val="00463B50"/>
    <w:rsid w:val="00463D06"/>
    <w:rsid w:val="00463D8B"/>
    <w:rsid w:val="00464299"/>
    <w:rsid w:val="00464FB8"/>
    <w:rsid w:val="00465947"/>
    <w:rsid w:val="0046628F"/>
    <w:rsid w:val="00467123"/>
    <w:rsid w:val="004677FF"/>
    <w:rsid w:val="00472D05"/>
    <w:rsid w:val="00473E95"/>
    <w:rsid w:val="00475DF9"/>
    <w:rsid w:val="00477670"/>
    <w:rsid w:val="00480B27"/>
    <w:rsid w:val="004813C4"/>
    <w:rsid w:val="0048308A"/>
    <w:rsid w:val="00485162"/>
    <w:rsid w:val="0048549F"/>
    <w:rsid w:val="00486194"/>
    <w:rsid w:val="0048741C"/>
    <w:rsid w:val="004909A5"/>
    <w:rsid w:val="004915B2"/>
    <w:rsid w:val="00491E0D"/>
    <w:rsid w:val="00491EDE"/>
    <w:rsid w:val="00493A5F"/>
    <w:rsid w:val="00493B92"/>
    <w:rsid w:val="00493DAD"/>
    <w:rsid w:val="004940A0"/>
    <w:rsid w:val="00494925"/>
    <w:rsid w:val="00494EF0"/>
    <w:rsid w:val="00495891"/>
    <w:rsid w:val="00496EB4"/>
    <w:rsid w:val="0049755C"/>
    <w:rsid w:val="004A0793"/>
    <w:rsid w:val="004A07C8"/>
    <w:rsid w:val="004A1152"/>
    <w:rsid w:val="004A122E"/>
    <w:rsid w:val="004A2503"/>
    <w:rsid w:val="004A3621"/>
    <w:rsid w:val="004A3AF2"/>
    <w:rsid w:val="004A571A"/>
    <w:rsid w:val="004A6982"/>
    <w:rsid w:val="004B06EB"/>
    <w:rsid w:val="004B1640"/>
    <w:rsid w:val="004B1983"/>
    <w:rsid w:val="004B1EFA"/>
    <w:rsid w:val="004B25D8"/>
    <w:rsid w:val="004B321E"/>
    <w:rsid w:val="004B4059"/>
    <w:rsid w:val="004B4D6E"/>
    <w:rsid w:val="004B57C5"/>
    <w:rsid w:val="004B5FD9"/>
    <w:rsid w:val="004B63E6"/>
    <w:rsid w:val="004B65E3"/>
    <w:rsid w:val="004B6F8A"/>
    <w:rsid w:val="004B7258"/>
    <w:rsid w:val="004B79EE"/>
    <w:rsid w:val="004C0651"/>
    <w:rsid w:val="004C2400"/>
    <w:rsid w:val="004C53A2"/>
    <w:rsid w:val="004C5FCD"/>
    <w:rsid w:val="004C61A6"/>
    <w:rsid w:val="004C63DF"/>
    <w:rsid w:val="004C6E51"/>
    <w:rsid w:val="004C795D"/>
    <w:rsid w:val="004C79B9"/>
    <w:rsid w:val="004D2F23"/>
    <w:rsid w:val="004D44D5"/>
    <w:rsid w:val="004D521A"/>
    <w:rsid w:val="004D5565"/>
    <w:rsid w:val="004D5CFF"/>
    <w:rsid w:val="004D611D"/>
    <w:rsid w:val="004D7631"/>
    <w:rsid w:val="004D792A"/>
    <w:rsid w:val="004E2B0C"/>
    <w:rsid w:val="004E36A9"/>
    <w:rsid w:val="004E39B9"/>
    <w:rsid w:val="004E6D9A"/>
    <w:rsid w:val="004E770F"/>
    <w:rsid w:val="004E784B"/>
    <w:rsid w:val="004F01F2"/>
    <w:rsid w:val="004F01F7"/>
    <w:rsid w:val="004F13A1"/>
    <w:rsid w:val="004F26CD"/>
    <w:rsid w:val="004F34FC"/>
    <w:rsid w:val="0050096B"/>
    <w:rsid w:val="00501108"/>
    <w:rsid w:val="00501140"/>
    <w:rsid w:val="00501338"/>
    <w:rsid w:val="00504149"/>
    <w:rsid w:val="005047AF"/>
    <w:rsid w:val="0051032C"/>
    <w:rsid w:val="0051081C"/>
    <w:rsid w:val="005109C9"/>
    <w:rsid w:val="00511FD4"/>
    <w:rsid w:val="00513218"/>
    <w:rsid w:val="005154D2"/>
    <w:rsid w:val="0051630E"/>
    <w:rsid w:val="00516718"/>
    <w:rsid w:val="00517D11"/>
    <w:rsid w:val="005210B5"/>
    <w:rsid w:val="0052475E"/>
    <w:rsid w:val="005268B9"/>
    <w:rsid w:val="00526952"/>
    <w:rsid w:val="00526F1C"/>
    <w:rsid w:val="0052783B"/>
    <w:rsid w:val="00527A11"/>
    <w:rsid w:val="00531E16"/>
    <w:rsid w:val="005327EA"/>
    <w:rsid w:val="0053285D"/>
    <w:rsid w:val="0053327A"/>
    <w:rsid w:val="0053448D"/>
    <w:rsid w:val="005345A7"/>
    <w:rsid w:val="00534716"/>
    <w:rsid w:val="00534BAC"/>
    <w:rsid w:val="0053516B"/>
    <w:rsid w:val="00536D01"/>
    <w:rsid w:val="00540293"/>
    <w:rsid w:val="00540C13"/>
    <w:rsid w:val="00542BFA"/>
    <w:rsid w:val="00545EA9"/>
    <w:rsid w:val="005460D0"/>
    <w:rsid w:val="00551180"/>
    <w:rsid w:val="00552B4B"/>
    <w:rsid w:val="005555C0"/>
    <w:rsid w:val="005563ED"/>
    <w:rsid w:val="00557611"/>
    <w:rsid w:val="00560BF8"/>
    <w:rsid w:val="005612B7"/>
    <w:rsid w:val="005623EA"/>
    <w:rsid w:val="005636A6"/>
    <w:rsid w:val="00563705"/>
    <w:rsid w:val="00565704"/>
    <w:rsid w:val="00566C01"/>
    <w:rsid w:val="00572D53"/>
    <w:rsid w:val="005737FA"/>
    <w:rsid w:val="00573AC2"/>
    <w:rsid w:val="00573D5F"/>
    <w:rsid w:val="0057501F"/>
    <w:rsid w:val="00576227"/>
    <w:rsid w:val="00576269"/>
    <w:rsid w:val="00576951"/>
    <w:rsid w:val="0058196A"/>
    <w:rsid w:val="0058298F"/>
    <w:rsid w:val="00582B74"/>
    <w:rsid w:val="00582DBB"/>
    <w:rsid w:val="005835D6"/>
    <w:rsid w:val="005838E4"/>
    <w:rsid w:val="0058418B"/>
    <w:rsid w:val="0058488D"/>
    <w:rsid w:val="0058494A"/>
    <w:rsid w:val="00590C56"/>
    <w:rsid w:val="00590FCF"/>
    <w:rsid w:val="005927B2"/>
    <w:rsid w:val="0059373F"/>
    <w:rsid w:val="00593A6C"/>
    <w:rsid w:val="00594097"/>
    <w:rsid w:val="005979A1"/>
    <w:rsid w:val="005A0311"/>
    <w:rsid w:val="005A0CDB"/>
    <w:rsid w:val="005A1539"/>
    <w:rsid w:val="005A2767"/>
    <w:rsid w:val="005A40FD"/>
    <w:rsid w:val="005A4171"/>
    <w:rsid w:val="005A4489"/>
    <w:rsid w:val="005A4879"/>
    <w:rsid w:val="005A64B1"/>
    <w:rsid w:val="005A67FB"/>
    <w:rsid w:val="005A7A2F"/>
    <w:rsid w:val="005B0461"/>
    <w:rsid w:val="005B0E33"/>
    <w:rsid w:val="005B0E8A"/>
    <w:rsid w:val="005B207E"/>
    <w:rsid w:val="005B3A85"/>
    <w:rsid w:val="005B47DB"/>
    <w:rsid w:val="005B5AA4"/>
    <w:rsid w:val="005B5F0B"/>
    <w:rsid w:val="005B773B"/>
    <w:rsid w:val="005B7EFF"/>
    <w:rsid w:val="005C263B"/>
    <w:rsid w:val="005C2DC2"/>
    <w:rsid w:val="005C40BC"/>
    <w:rsid w:val="005C42C7"/>
    <w:rsid w:val="005C537B"/>
    <w:rsid w:val="005C6BB3"/>
    <w:rsid w:val="005D2918"/>
    <w:rsid w:val="005D3D31"/>
    <w:rsid w:val="005D7DD7"/>
    <w:rsid w:val="005E1D73"/>
    <w:rsid w:val="005E4033"/>
    <w:rsid w:val="005E4C00"/>
    <w:rsid w:val="005E5973"/>
    <w:rsid w:val="005E5EC6"/>
    <w:rsid w:val="005E6C2B"/>
    <w:rsid w:val="005F082B"/>
    <w:rsid w:val="005F101A"/>
    <w:rsid w:val="005F1255"/>
    <w:rsid w:val="005F1559"/>
    <w:rsid w:val="005F1734"/>
    <w:rsid w:val="005F32D4"/>
    <w:rsid w:val="005F43F1"/>
    <w:rsid w:val="005F53A3"/>
    <w:rsid w:val="005F60EA"/>
    <w:rsid w:val="006011FC"/>
    <w:rsid w:val="00601C1F"/>
    <w:rsid w:val="00601E19"/>
    <w:rsid w:val="00602CAA"/>
    <w:rsid w:val="006044C8"/>
    <w:rsid w:val="006061E6"/>
    <w:rsid w:val="00606AE7"/>
    <w:rsid w:val="00607CBF"/>
    <w:rsid w:val="00610745"/>
    <w:rsid w:val="00610953"/>
    <w:rsid w:val="006134B8"/>
    <w:rsid w:val="006137D4"/>
    <w:rsid w:val="00613D83"/>
    <w:rsid w:val="006141AE"/>
    <w:rsid w:val="006141E4"/>
    <w:rsid w:val="00614863"/>
    <w:rsid w:val="00616866"/>
    <w:rsid w:val="00616D94"/>
    <w:rsid w:val="00617BE1"/>
    <w:rsid w:val="00617F5B"/>
    <w:rsid w:val="0062200A"/>
    <w:rsid w:val="00623376"/>
    <w:rsid w:val="00624C2A"/>
    <w:rsid w:val="006314E3"/>
    <w:rsid w:val="00632A90"/>
    <w:rsid w:val="0063426C"/>
    <w:rsid w:val="006343F2"/>
    <w:rsid w:val="00634494"/>
    <w:rsid w:val="006354A9"/>
    <w:rsid w:val="006365BF"/>
    <w:rsid w:val="006373F7"/>
    <w:rsid w:val="0063791B"/>
    <w:rsid w:val="006404B4"/>
    <w:rsid w:val="00644FCF"/>
    <w:rsid w:val="006455DB"/>
    <w:rsid w:val="006456D7"/>
    <w:rsid w:val="00645E7C"/>
    <w:rsid w:val="006466C1"/>
    <w:rsid w:val="006504C7"/>
    <w:rsid w:val="00652808"/>
    <w:rsid w:val="00652E1E"/>
    <w:rsid w:val="00653C66"/>
    <w:rsid w:val="00653FC8"/>
    <w:rsid w:val="00654541"/>
    <w:rsid w:val="00655F8C"/>
    <w:rsid w:val="00656C5D"/>
    <w:rsid w:val="00657DC7"/>
    <w:rsid w:val="006612F5"/>
    <w:rsid w:val="00664390"/>
    <w:rsid w:val="00664E5B"/>
    <w:rsid w:val="00665475"/>
    <w:rsid w:val="0066549B"/>
    <w:rsid w:val="00667ED5"/>
    <w:rsid w:val="0067034C"/>
    <w:rsid w:val="006732EB"/>
    <w:rsid w:val="00673841"/>
    <w:rsid w:val="00673931"/>
    <w:rsid w:val="00673AC2"/>
    <w:rsid w:val="00674557"/>
    <w:rsid w:val="00675F41"/>
    <w:rsid w:val="00676C4F"/>
    <w:rsid w:val="0067748A"/>
    <w:rsid w:val="00677F2F"/>
    <w:rsid w:val="00681A57"/>
    <w:rsid w:val="00682706"/>
    <w:rsid w:val="0068329D"/>
    <w:rsid w:val="00686CD0"/>
    <w:rsid w:val="00687564"/>
    <w:rsid w:val="00690516"/>
    <w:rsid w:val="00691056"/>
    <w:rsid w:val="006925A5"/>
    <w:rsid w:val="0069265F"/>
    <w:rsid w:val="0069296B"/>
    <w:rsid w:val="00693CDE"/>
    <w:rsid w:val="00695FD5"/>
    <w:rsid w:val="006971B6"/>
    <w:rsid w:val="00697395"/>
    <w:rsid w:val="00697574"/>
    <w:rsid w:val="00697EF6"/>
    <w:rsid w:val="006A0BAB"/>
    <w:rsid w:val="006A2F6A"/>
    <w:rsid w:val="006A3ECC"/>
    <w:rsid w:val="006A4F14"/>
    <w:rsid w:val="006A552D"/>
    <w:rsid w:val="006A61C3"/>
    <w:rsid w:val="006A7E66"/>
    <w:rsid w:val="006B1B95"/>
    <w:rsid w:val="006B1D4E"/>
    <w:rsid w:val="006B3FEF"/>
    <w:rsid w:val="006B4692"/>
    <w:rsid w:val="006B4718"/>
    <w:rsid w:val="006B57F5"/>
    <w:rsid w:val="006C154B"/>
    <w:rsid w:val="006C1760"/>
    <w:rsid w:val="006C3312"/>
    <w:rsid w:val="006C456C"/>
    <w:rsid w:val="006C49B7"/>
    <w:rsid w:val="006C54C3"/>
    <w:rsid w:val="006C5C81"/>
    <w:rsid w:val="006C6988"/>
    <w:rsid w:val="006D0324"/>
    <w:rsid w:val="006D06DB"/>
    <w:rsid w:val="006D13E7"/>
    <w:rsid w:val="006D1D34"/>
    <w:rsid w:val="006D2A39"/>
    <w:rsid w:val="006D37D5"/>
    <w:rsid w:val="006D3CC7"/>
    <w:rsid w:val="006D4419"/>
    <w:rsid w:val="006D6401"/>
    <w:rsid w:val="006D73AC"/>
    <w:rsid w:val="006D7DB8"/>
    <w:rsid w:val="006D7FA6"/>
    <w:rsid w:val="006E00F6"/>
    <w:rsid w:val="006E2594"/>
    <w:rsid w:val="006E3867"/>
    <w:rsid w:val="006E6978"/>
    <w:rsid w:val="006F048D"/>
    <w:rsid w:val="006F2026"/>
    <w:rsid w:val="006F215F"/>
    <w:rsid w:val="006F22D4"/>
    <w:rsid w:val="006F231A"/>
    <w:rsid w:val="006F2447"/>
    <w:rsid w:val="006F27E4"/>
    <w:rsid w:val="006F3AC4"/>
    <w:rsid w:val="006F43A2"/>
    <w:rsid w:val="006F574A"/>
    <w:rsid w:val="006F5A47"/>
    <w:rsid w:val="006F6D7C"/>
    <w:rsid w:val="006F71AC"/>
    <w:rsid w:val="007010D3"/>
    <w:rsid w:val="007031D0"/>
    <w:rsid w:val="007048FA"/>
    <w:rsid w:val="00705395"/>
    <w:rsid w:val="00705B34"/>
    <w:rsid w:val="00706B6A"/>
    <w:rsid w:val="00710827"/>
    <w:rsid w:val="00711F66"/>
    <w:rsid w:val="00711FD0"/>
    <w:rsid w:val="00712807"/>
    <w:rsid w:val="00714374"/>
    <w:rsid w:val="0071515A"/>
    <w:rsid w:val="00716AFF"/>
    <w:rsid w:val="00716DEC"/>
    <w:rsid w:val="007175C1"/>
    <w:rsid w:val="00717F78"/>
    <w:rsid w:val="007203D4"/>
    <w:rsid w:val="0072090A"/>
    <w:rsid w:val="00720957"/>
    <w:rsid w:val="00720B11"/>
    <w:rsid w:val="00720EC4"/>
    <w:rsid w:val="00722D9A"/>
    <w:rsid w:val="00722D9F"/>
    <w:rsid w:val="00723034"/>
    <w:rsid w:val="00723247"/>
    <w:rsid w:val="0072479C"/>
    <w:rsid w:val="00725F7F"/>
    <w:rsid w:val="007315F3"/>
    <w:rsid w:val="00731B51"/>
    <w:rsid w:val="00731D31"/>
    <w:rsid w:val="00732128"/>
    <w:rsid w:val="007325C7"/>
    <w:rsid w:val="00732CCD"/>
    <w:rsid w:val="00733F7B"/>
    <w:rsid w:val="00734C75"/>
    <w:rsid w:val="00736ACE"/>
    <w:rsid w:val="00737AC7"/>
    <w:rsid w:val="007404A9"/>
    <w:rsid w:val="00740804"/>
    <w:rsid w:val="00740F60"/>
    <w:rsid w:val="00744B8A"/>
    <w:rsid w:val="00746730"/>
    <w:rsid w:val="00746891"/>
    <w:rsid w:val="0074719C"/>
    <w:rsid w:val="00747919"/>
    <w:rsid w:val="00747A0E"/>
    <w:rsid w:val="00751697"/>
    <w:rsid w:val="00751F46"/>
    <w:rsid w:val="007531D1"/>
    <w:rsid w:val="00753D3F"/>
    <w:rsid w:val="00753EC0"/>
    <w:rsid w:val="007559A0"/>
    <w:rsid w:val="007560DD"/>
    <w:rsid w:val="0075633A"/>
    <w:rsid w:val="00756674"/>
    <w:rsid w:val="00756F06"/>
    <w:rsid w:val="007573DE"/>
    <w:rsid w:val="00761DBF"/>
    <w:rsid w:val="007643ED"/>
    <w:rsid w:val="00764C96"/>
    <w:rsid w:val="00764CF3"/>
    <w:rsid w:val="00766079"/>
    <w:rsid w:val="00766BEE"/>
    <w:rsid w:val="00766F6C"/>
    <w:rsid w:val="0076722D"/>
    <w:rsid w:val="007676FD"/>
    <w:rsid w:val="00770606"/>
    <w:rsid w:val="00770D68"/>
    <w:rsid w:val="00770D6B"/>
    <w:rsid w:val="0077323C"/>
    <w:rsid w:val="007736FC"/>
    <w:rsid w:val="00773DD5"/>
    <w:rsid w:val="00775CD3"/>
    <w:rsid w:val="00776E0B"/>
    <w:rsid w:val="00777FC7"/>
    <w:rsid w:val="00780904"/>
    <w:rsid w:val="007817EE"/>
    <w:rsid w:val="00782657"/>
    <w:rsid w:val="0078324C"/>
    <w:rsid w:val="00783CE1"/>
    <w:rsid w:val="00784506"/>
    <w:rsid w:val="00785D06"/>
    <w:rsid w:val="00785F51"/>
    <w:rsid w:val="007860A5"/>
    <w:rsid w:val="00786232"/>
    <w:rsid w:val="00786934"/>
    <w:rsid w:val="00787451"/>
    <w:rsid w:val="0078761E"/>
    <w:rsid w:val="007917D9"/>
    <w:rsid w:val="0079258B"/>
    <w:rsid w:val="0079476F"/>
    <w:rsid w:val="0079505F"/>
    <w:rsid w:val="00795280"/>
    <w:rsid w:val="00796107"/>
    <w:rsid w:val="00796C71"/>
    <w:rsid w:val="00797560"/>
    <w:rsid w:val="00797E65"/>
    <w:rsid w:val="007A00AB"/>
    <w:rsid w:val="007A07E7"/>
    <w:rsid w:val="007A0EF8"/>
    <w:rsid w:val="007A2AEB"/>
    <w:rsid w:val="007A3063"/>
    <w:rsid w:val="007A3882"/>
    <w:rsid w:val="007A3A40"/>
    <w:rsid w:val="007A4985"/>
    <w:rsid w:val="007A4D7E"/>
    <w:rsid w:val="007A7B65"/>
    <w:rsid w:val="007A7C47"/>
    <w:rsid w:val="007A7CC7"/>
    <w:rsid w:val="007B08D9"/>
    <w:rsid w:val="007B1725"/>
    <w:rsid w:val="007B436F"/>
    <w:rsid w:val="007B5F70"/>
    <w:rsid w:val="007B6B90"/>
    <w:rsid w:val="007B6BB2"/>
    <w:rsid w:val="007C0D4D"/>
    <w:rsid w:val="007C40F4"/>
    <w:rsid w:val="007C4A9F"/>
    <w:rsid w:val="007C5704"/>
    <w:rsid w:val="007C595C"/>
    <w:rsid w:val="007C61AA"/>
    <w:rsid w:val="007C7BEC"/>
    <w:rsid w:val="007D00E2"/>
    <w:rsid w:val="007D1E77"/>
    <w:rsid w:val="007D21BE"/>
    <w:rsid w:val="007D220C"/>
    <w:rsid w:val="007D2BA9"/>
    <w:rsid w:val="007D4B50"/>
    <w:rsid w:val="007D4C97"/>
    <w:rsid w:val="007E00A3"/>
    <w:rsid w:val="007E186D"/>
    <w:rsid w:val="007E198E"/>
    <w:rsid w:val="007E40F3"/>
    <w:rsid w:val="007E5926"/>
    <w:rsid w:val="007E772D"/>
    <w:rsid w:val="007E790F"/>
    <w:rsid w:val="007E7B6A"/>
    <w:rsid w:val="007E7BC2"/>
    <w:rsid w:val="007F06B6"/>
    <w:rsid w:val="007F0D34"/>
    <w:rsid w:val="007F1CD2"/>
    <w:rsid w:val="007F4417"/>
    <w:rsid w:val="007F47D1"/>
    <w:rsid w:val="007F4F56"/>
    <w:rsid w:val="007F7975"/>
    <w:rsid w:val="00801235"/>
    <w:rsid w:val="00802CC7"/>
    <w:rsid w:val="00802F2E"/>
    <w:rsid w:val="00803186"/>
    <w:rsid w:val="00803FE0"/>
    <w:rsid w:val="008040F4"/>
    <w:rsid w:val="00804E73"/>
    <w:rsid w:val="00804FA5"/>
    <w:rsid w:val="00805103"/>
    <w:rsid w:val="008059FA"/>
    <w:rsid w:val="008067D1"/>
    <w:rsid w:val="00806C4C"/>
    <w:rsid w:val="00806DCF"/>
    <w:rsid w:val="00807037"/>
    <w:rsid w:val="0080789F"/>
    <w:rsid w:val="008105AB"/>
    <w:rsid w:val="00811916"/>
    <w:rsid w:val="00812EFD"/>
    <w:rsid w:val="00814D75"/>
    <w:rsid w:val="008160BC"/>
    <w:rsid w:val="00816DBF"/>
    <w:rsid w:val="00817110"/>
    <w:rsid w:val="0082183D"/>
    <w:rsid w:val="00821A9F"/>
    <w:rsid w:val="00821C29"/>
    <w:rsid w:val="00822FE7"/>
    <w:rsid w:val="00823797"/>
    <w:rsid w:val="00823DC5"/>
    <w:rsid w:val="0082473B"/>
    <w:rsid w:val="0082587D"/>
    <w:rsid w:val="008258E5"/>
    <w:rsid w:val="00826489"/>
    <w:rsid w:val="00830EC5"/>
    <w:rsid w:val="00830EEC"/>
    <w:rsid w:val="00830FBC"/>
    <w:rsid w:val="008316CA"/>
    <w:rsid w:val="008331F6"/>
    <w:rsid w:val="0083373F"/>
    <w:rsid w:val="00834349"/>
    <w:rsid w:val="00835964"/>
    <w:rsid w:val="00835E72"/>
    <w:rsid w:val="008363B9"/>
    <w:rsid w:val="008368D4"/>
    <w:rsid w:val="00836ADC"/>
    <w:rsid w:val="008376D3"/>
    <w:rsid w:val="00841613"/>
    <w:rsid w:val="00842397"/>
    <w:rsid w:val="00842508"/>
    <w:rsid w:val="00842A09"/>
    <w:rsid w:val="00845CC1"/>
    <w:rsid w:val="00846073"/>
    <w:rsid w:val="008462F3"/>
    <w:rsid w:val="00846373"/>
    <w:rsid w:val="00846969"/>
    <w:rsid w:val="00846CE8"/>
    <w:rsid w:val="008473BF"/>
    <w:rsid w:val="008474B7"/>
    <w:rsid w:val="008476A1"/>
    <w:rsid w:val="00851E48"/>
    <w:rsid w:val="00852E0E"/>
    <w:rsid w:val="00853843"/>
    <w:rsid w:val="00855F50"/>
    <w:rsid w:val="00860E15"/>
    <w:rsid w:val="00861E01"/>
    <w:rsid w:val="00862069"/>
    <w:rsid w:val="00862733"/>
    <w:rsid w:val="00862DCD"/>
    <w:rsid w:val="00864090"/>
    <w:rsid w:val="00864A1E"/>
    <w:rsid w:val="008651F0"/>
    <w:rsid w:val="00867B81"/>
    <w:rsid w:val="0087034B"/>
    <w:rsid w:val="00870506"/>
    <w:rsid w:val="008719FB"/>
    <w:rsid w:val="00871BFC"/>
    <w:rsid w:val="0087258F"/>
    <w:rsid w:val="008729FF"/>
    <w:rsid w:val="00875DA8"/>
    <w:rsid w:val="00876ED2"/>
    <w:rsid w:val="008803F9"/>
    <w:rsid w:val="00882611"/>
    <w:rsid w:val="00882659"/>
    <w:rsid w:val="00883092"/>
    <w:rsid w:val="00883B3A"/>
    <w:rsid w:val="008847EB"/>
    <w:rsid w:val="00884B99"/>
    <w:rsid w:val="00885236"/>
    <w:rsid w:val="008862A8"/>
    <w:rsid w:val="008865A5"/>
    <w:rsid w:val="008872B3"/>
    <w:rsid w:val="00887779"/>
    <w:rsid w:val="00887C3A"/>
    <w:rsid w:val="00890470"/>
    <w:rsid w:val="008909AA"/>
    <w:rsid w:val="0089145B"/>
    <w:rsid w:val="008930FC"/>
    <w:rsid w:val="008939B7"/>
    <w:rsid w:val="00893E7E"/>
    <w:rsid w:val="008970FF"/>
    <w:rsid w:val="008A0B25"/>
    <w:rsid w:val="008A2456"/>
    <w:rsid w:val="008A2D2F"/>
    <w:rsid w:val="008A3260"/>
    <w:rsid w:val="008A54FA"/>
    <w:rsid w:val="008A68CC"/>
    <w:rsid w:val="008A717F"/>
    <w:rsid w:val="008A7D95"/>
    <w:rsid w:val="008B0CB3"/>
    <w:rsid w:val="008B107B"/>
    <w:rsid w:val="008B1DC6"/>
    <w:rsid w:val="008B20BD"/>
    <w:rsid w:val="008B25E6"/>
    <w:rsid w:val="008B2708"/>
    <w:rsid w:val="008B3542"/>
    <w:rsid w:val="008B363B"/>
    <w:rsid w:val="008B4DB1"/>
    <w:rsid w:val="008B508D"/>
    <w:rsid w:val="008B5149"/>
    <w:rsid w:val="008B515F"/>
    <w:rsid w:val="008B601F"/>
    <w:rsid w:val="008B7AAE"/>
    <w:rsid w:val="008C09EC"/>
    <w:rsid w:val="008C1229"/>
    <w:rsid w:val="008C3DD2"/>
    <w:rsid w:val="008C4E1A"/>
    <w:rsid w:val="008C50D8"/>
    <w:rsid w:val="008C58DB"/>
    <w:rsid w:val="008C590A"/>
    <w:rsid w:val="008C732A"/>
    <w:rsid w:val="008D0081"/>
    <w:rsid w:val="008D0A91"/>
    <w:rsid w:val="008D0CE7"/>
    <w:rsid w:val="008D1594"/>
    <w:rsid w:val="008D185A"/>
    <w:rsid w:val="008D18FE"/>
    <w:rsid w:val="008D3062"/>
    <w:rsid w:val="008D3B22"/>
    <w:rsid w:val="008D4566"/>
    <w:rsid w:val="008D47E0"/>
    <w:rsid w:val="008D6792"/>
    <w:rsid w:val="008E0E72"/>
    <w:rsid w:val="008E177A"/>
    <w:rsid w:val="008E177C"/>
    <w:rsid w:val="008E2B32"/>
    <w:rsid w:val="008E4701"/>
    <w:rsid w:val="008E6E38"/>
    <w:rsid w:val="008E6E5E"/>
    <w:rsid w:val="008E7447"/>
    <w:rsid w:val="008F03C3"/>
    <w:rsid w:val="008F094A"/>
    <w:rsid w:val="008F114E"/>
    <w:rsid w:val="008F4460"/>
    <w:rsid w:val="008F44AF"/>
    <w:rsid w:val="008F5302"/>
    <w:rsid w:val="009009C4"/>
    <w:rsid w:val="009010B0"/>
    <w:rsid w:val="00902BE8"/>
    <w:rsid w:val="00902C59"/>
    <w:rsid w:val="00902EAB"/>
    <w:rsid w:val="0090354B"/>
    <w:rsid w:val="0090398F"/>
    <w:rsid w:val="00904A1D"/>
    <w:rsid w:val="00905C03"/>
    <w:rsid w:val="009064D8"/>
    <w:rsid w:val="009065F1"/>
    <w:rsid w:val="00906E75"/>
    <w:rsid w:val="00906EBB"/>
    <w:rsid w:val="00907A1C"/>
    <w:rsid w:val="009101FE"/>
    <w:rsid w:val="009126E2"/>
    <w:rsid w:val="00913927"/>
    <w:rsid w:val="00913C86"/>
    <w:rsid w:val="00914606"/>
    <w:rsid w:val="00914A85"/>
    <w:rsid w:val="00915742"/>
    <w:rsid w:val="0091599C"/>
    <w:rsid w:val="009164CC"/>
    <w:rsid w:val="00916F54"/>
    <w:rsid w:val="009218C6"/>
    <w:rsid w:val="0092247B"/>
    <w:rsid w:val="009224AD"/>
    <w:rsid w:val="00922C2C"/>
    <w:rsid w:val="009236D4"/>
    <w:rsid w:val="00924E53"/>
    <w:rsid w:val="00926D88"/>
    <w:rsid w:val="0093176A"/>
    <w:rsid w:val="00931D56"/>
    <w:rsid w:val="00932FBD"/>
    <w:rsid w:val="009349F3"/>
    <w:rsid w:val="009355DE"/>
    <w:rsid w:val="009361B9"/>
    <w:rsid w:val="00936487"/>
    <w:rsid w:val="00936DA2"/>
    <w:rsid w:val="00937A92"/>
    <w:rsid w:val="00940209"/>
    <w:rsid w:val="009438D1"/>
    <w:rsid w:val="009438F1"/>
    <w:rsid w:val="009439A3"/>
    <w:rsid w:val="00943F5B"/>
    <w:rsid w:val="00946C90"/>
    <w:rsid w:val="00950126"/>
    <w:rsid w:val="0095101B"/>
    <w:rsid w:val="009511E1"/>
    <w:rsid w:val="009525D0"/>
    <w:rsid w:val="00952FEB"/>
    <w:rsid w:val="00953172"/>
    <w:rsid w:val="00954048"/>
    <w:rsid w:val="00954579"/>
    <w:rsid w:val="00954CD2"/>
    <w:rsid w:val="009554E0"/>
    <w:rsid w:val="00960789"/>
    <w:rsid w:val="00962BCC"/>
    <w:rsid w:val="00964662"/>
    <w:rsid w:val="00964903"/>
    <w:rsid w:val="00965549"/>
    <w:rsid w:val="009658A8"/>
    <w:rsid w:val="00966571"/>
    <w:rsid w:val="00966F01"/>
    <w:rsid w:val="0096723F"/>
    <w:rsid w:val="00973715"/>
    <w:rsid w:val="009752F0"/>
    <w:rsid w:val="00975D18"/>
    <w:rsid w:val="00976977"/>
    <w:rsid w:val="00976B49"/>
    <w:rsid w:val="00981335"/>
    <w:rsid w:val="00982CE6"/>
    <w:rsid w:val="00982E6D"/>
    <w:rsid w:val="00982F2A"/>
    <w:rsid w:val="009836A0"/>
    <w:rsid w:val="009839D0"/>
    <w:rsid w:val="00984073"/>
    <w:rsid w:val="00984ED6"/>
    <w:rsid w:val="0098543C"/>
    <w:rsid w:val="0098576A"/>
    <w:rsid w:val="00986A4E"/>
    <w:rsid w:val="00987A1A"/>
    <w:rsid w:val="00987CAB"/>
    <w:rsid w:val="00990286"/>
    <w:rsid w:val="00991611"/>
    <w:rsid w:val="009925FE"/>
    <w:rsid w:val="009931B6"/>
    <w:rsid w:val="00994959"/>
    <w:rsid w:val="009A06F8"/>
    <w:rsid w:val="009A1351"/>
    <w:rsid w:val="009A2998"/>
    <w:rsid w:val="009A407D"/>
    <w:rsid w:val="009A40C1"/>
    <w:rsid w:val="009A4B66"/>
    <w:rsid w:val="009A5312"/>
    <w:rsid w:val="009A5F9F"/>
    <w:rsid w:val="009A6E3D"/>
    <w:rsid w:val="009A7FBB"/>
    <w:rsid w:val="009B0693"/>
    <w:rsid w:val="009B1551"/>
    <w:rsid w:val="009B2FC9"/>
    <w:rsid w:val="009B3A19"/>
    <w:rsid w:val="009B4553"/>
    <w:rsid w:val="009B4AB3"/>
    <w:rsid w:val="009B6FED"/>
    <w:rsid w:val="009B7813"/>
    <w:rsid w:val="009C005E"/>
    <w:rsid w:val="009C0951"/>
    <w:rsid w:val="009C1A3B"/>
    <w:rsid w:val="009C235C"/>
    <w:rsid w:val="009C2770"/>
    <w:rsid w:val="009C357C"/>
    <w:rsid w:val="009C395A"/>
    <w:rsid w:val="009C526A"/>
    <w:rsid w:val="009C578E"/>
    <w:rsid w:val="009D2353"/>
    <w:rsid w:val="009D3338"/>
    <w:rsid w:val="009D3993"/>
    <w:rsid w:val="009D45B1"/>
    <w:rsid w:val="009D5649"/>
    <w:rsid w:val="009D5F60"/>
    <w:rsid w:val="009D66E9"/>
    <w:rsid w:val="009D6AFD"/>
    <w:rsid w:val="009D7B5B"/>
    <w:rsid w:val="009E02DC"/>
    <w:rsid w:val="009E177D"/>
    <w:rsid w:val="009E1ECE"/>
    <w:rsid w:val="009E29D1"/>
    <w:rsid w:val="009E3F32"/>
    <w:rsid w:val="009E58ED"/>
    <w:rsid w:val="009E6154"/>
    <w:rsid w:val="009E6166"/>
    <w:rsid w:val="009E6D3F"/>
    <w:rsid w:val="009E72CE"/>
    <w:rsid w:val="009F01A0"/>
    <w:rsid w:val="009F01F6"/>
    <w:rsid w:val="009F1B7D"/>
    <w:rsid w:val="009F1EED"/>
    <w:rsid w:val="009F2785"/>
    <w:rsid w:val="009F64DB"/>
    <w:rsid w:val="009F6F14"/>
    <w:rsid w:val="009F7BB7"/>
    <w:rsid w:val="00A01531"/>
    <w:rsid w:val="00A018A1"/>
    <w:rsid w:val="00A01EA9"/>
    <w:rsid w:val="00A01FB2"/>
    <w:rsid w:val="00A035FC"/>
    <w:rsid w:val="00A03A58"/>
    <w:rsid w:val="00A10025"/>
    <w:rsid w:val="00A105DB"/>
    <w:rsid w:val="00A1282B"/>
    <w:rsid w:val="00A12ACC"/>
    <w:rsid w:val="00A13AB8"/>
    <w:rsid w:val="00A13CE4"/>
    <w:rsid w:val="00A14302"/>
    <w:rsid w:val="00A14858"/>
    <w:rsid w:val="00A1528D"/>
    <w:rsid w:val="00A15800"/>
    <w:rsid w:val="00A16033"/>
    <w:rsid w:val="00A161B4"/>
    <w:rsid w:val="00A16C6B"/>
    <w:rsid w:val="00A17C3E"/>
    <w:rsid w:val="00A219D6"/>
    <w:rsid w:val="00A21C88"/>
    <w:rsid w:val="00A2304A"/>
    <w:rsid w:val="00A23767"/>
    <w:rsid w:val="00A26009"/>
    <w:rsid w:val="00A26594"/>
    <w:rsid w:val="00A27160"/>
    <w:rsid w:val="00A30E7A"/>
    <w:rsid w:val="00A31A64"/>
    <w:rsid w:val="00A337CF"/>
    <w:rsid w:val="00A35925"/>
    <w:rsid w:val="00A37B36"/>
    <w:rsid w:val="00A41BDC"/>
    <w:rsid w:val="00A42553"/>
    <w:rsid w:val="00A42C82"/>
    <w:rsid w:val="00A459D2"/>
    <w:rsid w:val="00A45AFF"/>
    <w:rsid w:val="00A50955"/>
    <w:rsid w:val="00A52086"/>
    <w:rsid w:val="00A52312"/>
    <w:rsid w:val="00A5257D"/>
    <w:rsid w:val="00A53838"/>
    <w:rsid w:val="00A552D9"/>
    <w:rsid w:val="00A558F2"/>
    <w:rsid w:val="00A56993"/>
    <w:rsid w:val="00A56C9E"/>
    <w:rsid w:val="00A60969"/>
    <w:rsid w:val="00A60A54"/>
    <w:rsid w:val="00A60DF3"/>
    <w:rsid w:val="00A61EFC"/>
    <w:rsid w:val="00A622B9"/>
    <w:rsid w:val="00A627C3"/>
    <w:rsid w:val="00A629DF"/>
    <w:rsid w:val="00A63352"/>
    <w:rsid w:val="00A64506"/>
    <w:rsid w:val="00A65502"/>
    <w:rsid w:val="00A669E1"/>
    <w:rsid w:val="00A67131"/>
    <w:rsid w:val="00A71484"/>
    <w:rsid w:val="00A72E29"/>
    <w:rsid w:val="00A73A11"/>
    <w:rsid w:val="00A7411F"/>
    <w:rsid w:val="00A751CC"/>
    <w:rsid w:val="00A760C5"/>
    <w:rsid w:val="00A82231"/>
    <w:rsid w:val="00A82E1A"/>
    <w:rsid w:val="00A82E48"/>
    <w:rsid w:val="00A83108"/>
    <w:rsid w:val="00A838B8"/>
    <w:rsid w:val="00A90DD8"/>
    <w:rsid w:val="00A9131D"/>
    <w:rsid w:val="00A92085"/>
    <w:rsid w:val="00A941F9"/>
    <w:rsid w:val="00A94F82"/>
    <w:rsid w:val="00A964E3"/>
    <w:rsid w:val="00A97305"/>
    <w:rsid w:val="00AA042E"/>
    <w:rsid w:val="00AA1A2E"/>
    <w:rsid w:val="00AA1D10"/>
    <w:rsid w:val="00AA203C"/>
    <w:rsid w:val="00AA2085"/>
    <w:rsid w:val="00AA2257"/>
    <w:rsid w:val="00AA2718"/>
    <w:rsid w:val="00AA4C30"/>
    <w:rsid w:val="00AA59C7"/>
    <w:rsid w:val="00AA5C8F"/>
    <w:rsid w:val="00AA5ED4"/>
    <w:rsid w:val="00AA6C23"/>
    <w:rsid w:val="00AA6C2E"/>
    <w:rsid w:val="00AB0CEC"/>
    <w:rsid w:val="00AB1F51"/>
    <w:rsid w:val="00AB24A4"/>
    <w:rsid w:val="00AB26A3"/>
    <w:rsid w:val="00AB2813"/>
    <w:rsid w:val="00AB4B09"/>
    <w:rsid w:val="00AB4F54"/>
    <w:rsid w:val="00AB54D5"/>
    <w:rsid w:val="00AB6F2B"/>
    <w:rsid w:val="00AB7365"/>
    <w:rsid w:val="00AC03D1"/>
    <w:rsid w:val="00AC0581"/>
    <w:rsid w:val="00AC0D0F"/>
    <w:rsid w:val="00AC19B2"/>
    <w:rsid w:val="00AC1B64"/>
    <w:rsid w:val="00AC2A80"/>
    <w:rsid w:val="00AC33E1"/>
    <w:rsid w:val="00AC46FA"/>
    <w:rsid w:val="00AC6953"/>
    <w:rsid w:val="00AC6960"/>
    <w:rsid w:val="00AC775C"/>
    <w:rsid w:val="00AC7CAE"/>
    <w:rsid w:val="00AC7D21"/>
    <w:rsid w:val="00AD09B4"/>
    <w:rsid w:val="00AD156B"/>
    <w:rsid w:val="00AD3BE5"/>
    <w:rsid w:val="00AD4321"/>
    <w:rsid w:val="00AD45B3"/>
    <w:rsid w:val="00AD4631"/>
    <w:rsid w:val="00AD5A61"/>
    <w:rsid w:val="00AD6052"/>
    <w:rsid w:val="00AD65B3"/>
    <w:rsid w:val="00AD68B9"/>
    <w:rsid w:val="00AD7759"/>
    <w:rsid w:val="00AD7F40"/>
    <w:rsid w:val="00AE029B"/>
    <w:rsid w:val="00AE3DB9"/>
    <w:rsid w:val="00AE40E3"/>
    <w:rsid w:val="00AE5FB2"/>
    <w:rsid w:val="00AE6652"/>
    <w:rsid w:val="00AF0122"/>
    <w:rsid w:val="00AF092C"/>
    <w:rsid w:val="00AF2197"/>
    <w:rsid w:val="00AF286E"/>
    <w:rsid w:val="00AF4D47"/>
    <w:rsid w:val="00AF69E1"/>
    <w:rsid w:val="00B01295"/>
    <w:rsid w:val="00B03613"/>
    <w:rsid w:val="00B03BEF"/>
    <w:rsid w:val="00B04EF6"/>
    <w:rsid w:val="00B053D5"/>
    <w:rsid w:val="00B0572F"/>
    <w:rsid w:val="00B0604F"/>
    <w:rsid w:val="00B062A5"/>
    <w:rsid w:val="00B0717D"/>
    <w:rsid w:val="00B07B6D"/>
    <w:rsid w:val="00B07C00"/>
    <w:rsid w:val="00B104FD"/>
    <w:rsid w:val="00B1129F"/>
    <w:rsid w:val="00B11940"/>
    <w:rsid w:val="00B12225"/>
    <w:rsid w:val="00B13A84"/>
    <w:rsid w:val="00B14DB7"/>
    <w:rsid w:val="00B151B4"/>
    <w:rsid w:val="00B1535D"/>
    <w:rsid w:val="00B208E2"/>
    <w:rsid w:val="00B210F7"/>
    <w:rsid w:val="00B2157F"/>
    <w:rsid w:val="00B21E9D"/>
    <w:rsid w:val="00B23112"/>
    <w:rsid w:val="00B23197"/>
    <w:rsid w:val="00B24AB3"/>
    <w:rsid w:val="00B25233"/>
    <w:rsid w:val="00B2588C"/>
    <w:rsid w:val="00B25BE3"/>
    <w:rsid w:val="00B26200"/>
    <w:rsid w:val="00B26660"/>
    <w:rsid w:val="00B26B51"/>
    <w:rsid w:val="00B26C5F"/>
    <w:rsid w:val="00B27117"/>
    <w:rsid w:val="00B27A27"/>
    <w:rsid w:val="00B30A43"/>
    <w:rsid w:val="00B30C87"/>
    <w:rsid w:val="00B313A6"/>
    <w:rsid w:val="00B32304"/>
    <w:rsid w:val="00B34569"/>
    <w:rsid w:val="00B35BE3"/>
    <w:rsid w:val="00B36D61"/>
    <w:rsid w:val="00B37077"/>
    <w:rsid w:val="00B371E7"/>
    <w:rsid w:val="00B40683"/>
    <w:rsid w:val="00B4087D"/>
    <w:rsid w:val="00B41640"/>
    <w:rsid w:val="00B425F5"/>
    <w:rsid w:val="00B426FD"/>
    <w:rsid w:val="00B42941"/>
    <w:rsid w:val="00B42E10"/>
    <w:rsid w:val="00B45EDD"/>
    <w:rsid w:val="00B46EE6"/>
    <w:rsid w:val="00B47B1E"/>
    <w:rsid w:val="00B5068A"/>
    <w:rsid w:val="00B50E44"/>
    <w:rsid w:val="00B512D2"/>
    <w:rsid w:val="00B52E63"/>
    <w:rsid w:val="00B53040"/>
    <w:rsid w:val="00B546FD"/>
    <w:rsid w:val="00B559DF"/>
    <w:rsid w:val="00B6053C"/>
    <w:rsid w:val="00B606AA"/>
    <w:rsid w:val="00B6159D"/>
    <w:rsid w:val="00B63AE5"/>
    <w:rsid w:val="00B641AE"/>
    <w:rsid w:val="00B642B7"/>
    <w:rsid w:val="00B65930"/>
    <w:rsid w:val="00B66FB2"/>
    <w:rsid w:val="00B724D1"/>
    <w:rsid w:val="00B72738"/>
    <w:rsid w:val="00B72E3C"/>
    <w:rsid w:val="00B73CAE"/>
    <w:rsid w:val="00B74625"/>
    <w:rsid w:val="00B747FE"/>
    <w:rsid w:val="00B75D99"/>
    <w:rsid w:val="00B7652B"/>
    <w:rsid w:val="00B76583"/>
    <w:rsid w:val="00B765D7"/>
    <w:rsid w:val="00B80AB9"/>
    <w:rsid w:val="00B80DA5"/>
    <w:rsid w:val="00B81D73"/>
    <w:rsid w:val="00B81F70"/>
    <w:rsid w:val="00B83007"/>
    <w:rsid w:val="00B83499"/>
    <w:rsid w:val="00B848AB"/>
    <w:rsid w:val="00B84A15"/>
    <w:rsid w:val="00B84C11"/>
    <w:rsid w:val="00B84FAA"/>
    <w:rsid w:val="00B85ADB"/>
    <w:rsid w:val="00B87EEC"/>
    <w:rsid w:val="00B90BC3"/>
    <w:rsid w:val="00B92A45"/>
    <w:rsid w:val="00B93580"/>
    <w:rsid w:val="00B9372D"/>
    <w:rsid w:val="00B95047"/>
    <w:rsid w:val="00B97F67"/>
    <w:rsid w:val="00BA1D07"/>
    <w:rsid w:val="00BA211A"/>
    <w:rsid w:val="00BA2849"/>
    <w:rsid w:val="00BA4312"/>
    <w:rsid w:val="00BA4441"/>
    <w:rsid w:val="00BA46AF"/>
    <w:rsid w:val="00BA4712"/>
    <w:rsid w:val="00BA4B33"/>
    <w:rsid w:val="00BA4EF9"/>
    <w:rsid w:val="00BA5B4A"/>
    <w:rsid w:val="00BA6159"/>
    <w:rsid w:val="00BA7AFC"/>
    <w:rsid w:val="00BA7FBD"/>
    <w:rsid w:val="00BB1B21"/>
    <w:rsid w:val="00BB25C4"/>
    <w:rsid w:val="00BB322F"/>
    <w:rsid w:val="00BB40EF"/>
    <w:rsid w:val="00BB69DF"/>
    <w:rsid w:val="00BB7B5F"/>
    <w:rsid w:val="00BC07F6"/>
    <w:rsid w:val="00BC1007"/>
    <w:rsid w:val="00BC2407"/>
    <w:rsid w:val="00BC294D"/>
    <w:rsid w:val="00BC2F95"/>
    <w:rsid w:val="00BC3453"/>
    <w:rsid w:val="00BC3719"/>
    <w:rsid w:val="00BC4005"/>
    <w:rsid w:val="00BC4080"/>
    <w:rsid w:val="00BC4C5E"/>
    <w:rsid w:val="00BC6055"/>
    <w:rsid w:val="00BC6134"/>
    <w:rsid w:val="00BC63A7"/>
    <w:rsid w:val="00BC6DE6"/>
    <w:rsid w:val="00BD0474"/>
    <w:rsid w:val="00BD0F4D"/>
    <w:rsid w:val="00BD1539"/>
    <w:rsid w:val="00BD15B0"/>
    <w:rsid w:val="00BD1D58"/>
    <w:rsid w:val="00BD39EE"/>
    <w:rsid w:val="00BD40AC"/>
    <w:rsid w:val="00BD48B7"/>
    <w:rsid w:val="00BD4D5B"/>
    <w:rsid w:val="00BD51DC"/>
    <w:rsid w:val="00BD5540"/>
    <w:rsid w:val="00BD6A97"/>
    <w:rsid w:val="00BD73B6"/>
    <w:rsid w:val="00BE0D08"/>
    <w:rsid w:val="00BE13AB"/>
    <w:rsid w:val="00BE1EBE"/>
    <w:rsid w:val="00BE1FF7"/>
    <w:rsid w:val="00BE24D4"/>
    <w:rsid w:val="00BE2AD0"/>
    <w:rsid w:val="00BE3676"/>
    <w:rsid w:val="00BE3943"/>
    <w:rsid w:val="00BE3BA0"/>
    <w:rsid w:val="00BE3D6A"/>
    <w:rsid w:val="00BE4292"/>
    <w:rsid w:val="00BE459F"/>
    <w:rsid w:val="00BE55B9"/>
    <w:rsid w:val="00BE703C"/>
    <w:rsid w:val="00BE744E"/>
    <w:rsid w:val="00BE7C7E"/>
    <w:rsid w:val="00BF34A4"/>
    <w:rsid w:val="00BF4F70"/>
    <w:rsid w:val="00BF60E8"/>
    <w:rsid w:val="00BF6B61"/>
    <w:rsid w:val="00C0062F"/>
    <w:rsid w:val="00C01A01"/>
    <w:rsid w:val="00C0246D"/>
    <w:rsid w:val="00C048D5"/>
    <w:rsid w:val="00C04CB6"/>
    <w:rsid w:val="00C04CF9"/>
    <w:rsid w:val="00C04F45"/>
    <w:rsid w:val="00C065FB"/>
    <w:rsid w:val="00C0697B"/>
    <w:rsid w:val="00C07574"/>
    <w:rsid w:val="00C07E1A"/>
    <w:rsid w:val="00C106A8"/>
    <w:rsid w:val="00C110A2"/>
    <w:rsid w:val="00C11940"/>
    <w:rsid w:val="00C11B28"/>
    <w:rsid w:val="00C127AB"/>
    <w:rsid w:val="00C14040"/>
    <w:rsid w:val="00C15153"/>
    <w:rsid w:val="00C16DD2"/>
    <w:rsid w:val="00C209D7"/>
    <w:rsid w:val="00C20D13"/>
    <w:rsid w:val="00C20DAC"/>
    <w:rsid w:val="00C2108C"/>
    <w:rsid w:val="00C2142C"/>
    <w:rsid w:val="00C21BE0"/>
    <w:rsid w:val="00C22594"/>
    <w:rsid w:val="00C24354"/>
    <w:rsid w:val="00C250C3"/>
    <w:rsid w:val="00C2697F"/>
    <w:rsid w:val="00C271C9"/>
    <w:rsid w:val="00C30562"/>
    <w:rsid w:val="00C327CE"/>
    <w:rsid w:val="00C33A3F"/>
    <w:rsid w:val="00C34C71"/>
    <w:rsid w:val="00C3505D"/>
    <w:rsid w:val="00C3517A"/>
    <w:rsid w:val="00C36BFE"/>
    <w:rsid w:val="00C41AAC"/>
    <w:rsid w:val="00C423CA"/>
    <w:rsid w:val="00C4387F"/>
    <w:rsid w:val="00C43F24"/>
    <w:rsid w:val="00C44F7B"/>
    <w:rsid w:val="00C46BAE"/>
    <w:rsid w:val="00C472AA"/>
    <w:rsid w:val="00C47E1F"/>
    <w:rsid w:val="00C5035D"/>
    <w:rsid w:val="00C50397"/>
    <w:rsid w:val="00C516E0"/>
    <w:rsid w:val="00C54660"/>
    <w:rsid w:val="00C54684"/>
    <w:rsid w:val="00C55F53"/>
    <w:rsid w:val="00C60477"/>
    <w:rsid w:val="00C61167"/>
    <w:rsid w:val="00C61555"/>
    <w:rsid w:val="00C615BE"/>
    <w:rsid w:val="00C62D48"/>
    <w:rsid w:val="00C632E6"/>
    <w:rsid w:val="00C64138"/>
    <w:rsid w:val="00C64682"/>
    <w:rsid w:val="00C6752E"/>
    <w:rsid w:val="00C70D53"/>
    <w:rsid w:val="00C71FEA"/>
    <w:rsid w:val="00C73332"/>
    <w:rsid w:val="00C7351E"/>
    <w:rsid w:val="00C74B97"/>
    <w:rsid w:val="00C7571C"/>
    <w:rsid w:val="00C761D4"/>
    <w:rsid w:val="00C767F5"/>
    <w:rsid w:val="00C7692B"/>
    <w:rsid w:val="00C77382"/>
    <w:rsid w:val="00C77500"/>
    <w:rsid w:val="00C80E60"/>
    <w:rsid w:val="00C81942"/>
    <w:rsid w:val="00C82DD1"/>
    <w:rsid w:val="00C834B9"/>
    <w:rsid w:val="00C84500"/>
    <w:rsid w:val="00C8546C"/>
    <w:rsid w:val="00C8636E"/>
    <w:rsid w:val="00C86A3E"/>
    <w:rsid w:val="00C86DA2"/>
    <w:rsid w:val="00C91C41"/>
    <w:rsid w:val="00C91FB4"/>
    <w:rsid w:val="00C93D42"/>
    <w:rsid w:val="00C94AF4"/>
    <w:rsid w:val="00C950CD"/>
    <w:rsid w:val="00C95568"/>
    <w:rsid w:val="00C959CA"/>
    <w:rsid w:val="00C96061"/>
    <w:rsid w:val="00C9676A"/>
    <w:rsid w:val="00C96BB8"/>
    <w:rsid w:val="00C97517"/>
    <w:rsid w:val="00C97776"/>
    <w:rsid w:val="00CA01BE"/>
    <w:rsid w:val="00CA15BD"/>
    <w:rsid w:val="00CA34B1"/>
    <w:rsid w:val="00CA3EFD"/>
    <w:rsid w:val="00CA4130"/>
    <w:rsid w:val="00CA61C2"/>
    <w:rsid w:val="00CA69AC"/>
    <w:rsid w:val="00CB03D4"/>
    <w:rsid w:val="00CB0C7E"/>
    <w:rsid w:val="00CB18E3"/>
    <w:rsid w:val="00CB1E63"/>
    <w:rsid w:val="00CB42B6"/>
    <w:rsid w:val="00CB497E"/>
    <w:rsid w:val="00CB5175"/>
    <w:rsid w:val="00CB54D4"/>
    <w:rsid w:val="00CC06CF"/>
    <w:rsid w:val="00CC1AD7"/>
    <w:rsid w:val="00CC5896"/>
    <w:rsid w:val="00CC6C53"/>
    <w:rsid w:val="00CC7624"/>
    <w:rsid w:val="00CC7AFD"/>
    <w:rsid w:val="00CC7C88"/>
    <w:rsid w:val="00CD0014"/>
    <w:rsid w:val="00CD0460"/>
    <w:rsid w:val="00CD07FE"/>
    <w:rsid w:val="00CD122B"/>
    <w:rsid w:val="00CD199A"/>
    <w:rsid w:val="00CD19B0"/>
    <w:rsid w:val="00CD19D4"/>
    <w:rsid w:val="00CD1DC6"/>
    <w:rsid w:val="00CD2123"/>
    <w:rsid w:val="00CD2323"/>
    <w:rsid w:val="00CD4336"/>
    <w:rsid w:val="00CD4683"/>
    <w:rsid w:val="00CD4FF4"/>
    <w:rsid w:val="00CD61BD"/>
    <w:rsid w:val="00CD69DE"/>
    <w:rsid w:val="00CD71E2"/>
    <w:rsid w:val="00CD746F"/>
    <w:rsid w:val="00CE070E"/>
    <w:rsid w:val="00CE0F49"/>
    <w:rsid w:val="00CE1CB7"/>
    <w:rsid w:val="00CE2CA1"/>
    <w:rsid w:val="00CE36CE"/>
    <w:rsid w:val="00CE3804"/>
    <w:rsid w:val="00CE40CE"/>
    <w:rsid w:val="00CE4F03"/>
    <w:rsid w:val="00CE5491"/>
    <w:rsid w:val="00CE5D39"/>
    <w:rsid w:val="00CF5209"/>
    <w:rsid w:val="00CF5B1B"/>
    <w:rsid w:val="00CF7F26"/>
    <w:rsid w:val="00D00413"/>
    <w:rsid w:val="00D01FCE"/>
    <w:rsid w:val="00D02130"/>
    <w:rsid w:val="00D03961"/>
    <w:rsid w:val="00D03E59"/>
    <w:rsid w:val="00D03FC1"/>
    <w:rsid w:val="00D043E8"/>
    <w:rsid w:val="00D052A1"/>
    <w:rsid w:val="00D064DA"/>
    <w:rsid w:val="00D06719"/>
    <w:rsid w:val="00D10BCA"/>
    <w:rsid w:val="00D11080"/>
    <w:rsid w:val="00D1109A"/>
    <w:rsid w:val="00D11E98"/>
    <w:rsid w:val="00D120D3"/>
    <w:rsid w:val="00D12273"/>
    <w:rsid w:val="00D1246C"/>
    <w:rsid w:val="00D1316A"/>
    <w:rsid w:val="00D133AD"/>
    <w:rsid w:val="00D13EB1"/>
    <w:rsid w:val="00D14041"/>
    <w:rsid w:val="00D16049"/>
    <w:rsid w:val="00D1615C"/>
    <w:rsid w:val="00D16A7A"/>
    <w:rsid w:val="00D16AC1"/>
    <w:rsid w:val="00D17612"/>
    <w:rsid w:val="00D178AF"/>
    <w:rsid w:val="00D205C6"/>
    <w:rsid w:val="00D209F2"/>
    <w:rsid w:val="00D21398"/>
    <w:rsid w:val="00D2201C"/>
    <w:rsid w:val="00D22176"/>
    <w:rsid w:val="00D24228"/>
    <w:rsid w:val="00D261B3"/>
    <w:rsid w:val="00D30C69"/>
    <w:rsid w:val="00D31776"/>
    <w:rsid w:val="00D319F3"/>
    <w:rsid w:val="00D32166"/>
    <w:rsid w:val="00D32238"/>
    <w:rsid w:val="00D33CC7"/>
    <w:rsid w:val="00D34057"/>
    <w:rsid w:val="00D34942"/>
    <w:rsid w:val="00D34EB3"/>
    <w:rsid w:val="00D36368"/>
    <w:rsid w:val="00D37DE1"/>
    <w:rsid w:val="00D40EA4"/>
    <w:rsid w:val="00D42032"/>
    <w:rsid w:val="00D4285D"/>
    <w:rsid w:val="00D434A5"/>
    <w:rsid w:val="00D44165"/>
    <w:rsid w:val="00D44F2F"/>
    <w:rsid w:val="00D45426"/>
    <w:rsid w:val="00D457EE"/>
    <w:rsid w:val="00D45E36"/>
    <w:rsid w:val="00D465A4"/>
    <w:rsid w:val="00D475DA"/>
    <w:rsid w:val="00D4783C"/>
    <w:rsid w:val="00D47BBD"/>
    <w:rsid w:val="00D5008D"/>
    <w:rsid w:val="00D50367"/>
    <w:rsid w:val="00D522D1"/>
    <w:rsid w:val="00D52B5A"/>
    <w:rsid w:val="00D54254"/>
    <w:rsid w:val="00D54388"/>
    <w:rsid w:val="00D55A4B"/>
    <w:rsid w:val="00D55B3E"/>
    <w:rsid w:val="00D5619F"/>
    <w:rsid w:val="00D578E1"/>
    <w:rsid w:val="00D57FE8"/>
    <w:rsid w:val="00D616E0"/>
    <w:rsid w:val="00D61E89"/>
    <w:rsid w:val="00D6251A"/>
    <w:rsid w:val="00D629AA"/>
    <w:rsid w:val="00D6563B"/>
    <w:rsid w:val="00D66222"/>
    <w:rsid w:val="00D700AF"/>
    <w:rsid w:val="00D72F79"/>
    <w:rsid w:val="00D736B7"/>
    <w:rsid w:val="00D738DA"/>
    <w:rsid w:val="00D73DC9"/>
    <w:rsid w:val="00D74814"/>
    <w:rsid w:val="00D756A9"/>
    <w:rsid w:val="00D77867"/>
    <w:rsid w:val="00D822A7"/>
    <w:rsid w:val="00D85ABC"/>
    <w:rsid w:val="00D865F7"/>
    <w:rsid w:val="00D87550"/>
    <w:rsid w:val="00D87AEF"/>
    <w:rsid w:val="00D87BAF"/>
    <w:rsid w:val="00D901B8"/>
    <w:rsid w:val="00D92847"/>
    <w:rsid w:val="00D95427"/>
    <w:rsid w:val="00D970BA"/>
    <w:rsid w:val="00DA0AE7"/>
    <w:rsid w:val="00DA1356"/>
    <w:rsid w:val="00DA1368"/>
    <w:rsid w:val="00DA1407"/>
    <w:rsid w:val="00DA14A8"/>
    <w:rsid w:val="00DA1789"/>
    <w:rsid w:val="00DA1AA1"/>
    <w:rsid w:val="00DA1E8E"/>
    <w:rsid w:val="00DA22BF"/>
    <w:rsid w:val="00DA2302"/>
    <w:rsid w:val="00DA4665"/>
    <w:rsid w:val="00DA4EDE"/>
    <w:rsid w:val="00DA736B"/>
    <w:rsid w:val="00DB01DC"/>
    <w:rsid w:val="00DB0F86"/>
    <w:rsid w:val="00DB183B"/>
    <w:rsid w:val="00DB2151"/>
    <w:rsid w:val="00DB2375"/>
    <w:rsid w:val="00DB26D0"/>
    <w:rsid w:val="00DB2A99"/>
    <w:rsid w:val="00DB2BC3"/>
    <w:rsid w:val="00DB2DD7"/>
    <w:rsid w:val="00DB52DD"/>
    <w:rsid w:val="00DC1C34"/>
    <w:rsid w:val="00DC36F7"/>
    <w:rsid w:val="00DC387C"/>
    <w:rsid w:val="00DC523F"/>
    <w:rsid w:val="00DC5372"/>
    <w:rsid w:val="00DC53F9"/>
    <w:rsid w:val="00DC5564"/>
    <w:rsid w:val="00DD00CD"/>
    <w:rsid w:val="00DD0291"/>
    <w:rsid w:val="00DD28F2"/>
    <w:rsid w:val="00DD3CC2"/>
    <w:rsid w:val="00DD44A9"/>
    <w:rsid w:val="00DD45D8"/>
    <w:rsid w:val="00DD4CFF"/>
    <w:rsid w:val="00DD7648"/>
    <w:rsid w:val="00DD78D3"/>
    <w:rsid w:val="00DE0B08"/>
    <w:rsid w:val="00DE173C"/>
    <w:rsid w:val="00DE3D11"/>
    <w:rsid w:val="00DE493A"/>
    <w:rsid w:val="00DE53E7"/>
    <w:rsid w:val="00DE7E6B"/>
    <w:rsid w:val="00DF10C7"/>
    <w:rsid w:val="00DF32F5"/>
    <w:rsid w:val="00DF646F"/>
    <w:rsid w:val="00DF6648"/>
    <w:rsid w:val="00DF664F"/>
    <w:rsid w:val="00DF7F71"/>
    <w:rsid w:val="00E02B40"/>
    <w:rsid w:val="00E02F3E"/>
    <w:rsid w:val="00E0348A"/>
    <w:rsid w:val="00E03504"/>
    <w:rsid w:val="00E06026"/>
    <w:rsid w:val="00E0668D"/>
    <w:rsid w:val="00E067F2"/>
    <w:rsid w:val="00E074BB"/>
    <w:rsid w:val="00E07524"/>
    <w:rsid w:val="00E10B33"/>
    <w:rsid w:val="00E130B6"/>
    <w:rsid w:val="00E150ED"/>
    <w:rsid w:val="00E15E32"/>
    <w:rsid w:val="00E1650C"/>
    <w:rsid w:val="00E16A0E"/>
    <w:rsid w:val="00E17414"/>
    <w:rsid w:val="00E20121"/>
    <w:rsid w:val="00E208DD"/>
    <w:rsid w:val="00E227BC"/>
    <w:rsid w:val="00E22A87"/>
    <w:rsid w:val="00E24689"/>
    <w:rsid w:val="00E26515"/>
    <w:rsid w:val="00E26572"/>
    <w:rsid w:val="00E266A6"/>
    <w:rsid w:val="00E31BE9"/>
    <w:rsid w:val="00E321F0"/>
    <w:rsid w:val="00E32E23"/>
    <w:rsid w:val="00E33892"/>
    <w:rsid w:val="00E35DBD"/>
    <w:rsid w:val="00E36051"/>
    <w:rsid w:val="00E36110"/>
    <w:rsid w:val="00E37232"/>
    <w:rsid w:val="00E37D48"/>
    <w:rsid w:val="00E404A5"/>
    <w:rsid w:val="00E40D4A"/>
    <w:rsid w:val="00E43528"/>
    <w:rsid w:val="00E43534"/>
    <w:rsid w:val="00E436FA"/>
    <w:rsid w:val="00E43B7C"/>
    <w:rsid w:val="00E4678D"/>
    <w:rsid w:val="00E46965"/>
    <w:rsid w:val="00E474DC"/>
    <w:rsid w:val="00E47D27"/>
    <w:rsid w:val="00E504B4"/>
    <w:rsid w:val="00E50556"/>
    <w:rsid w:val="00E50A60"/>
    <w:rsid w:val="00E52342"/>
    <w:rsid w:val="00E52A2C"/>
    <w:rsid w:val="00E5362C"/>
    <w:rsid w:val="00E536DC"/>
    <w:rsid w:val="00E53975"/>
    <w:rsid w:val="00E53FEB"/>
    <w:rsid w:val="00E53FFF"/>
    <w:rsid w:val="00E54972"/>
    <w:rsid w:val="00E55105"/>
    <w:rsid w:val="00E55988"/>
    <w:rsid w:val="00E55A95"/>
    <w:rsid w:val="00E5755B"/>
    <w:rsid w:val="00E57CE9"/>
    <w:rsid w:val="00E603C5"/>
    <w:rsid w:val="00E63675"/>
    <w:rsid w:val="00E6404A"/>
    <w:rsid w:val="00E646BA"/>
    <w:rsid w:val="00E656AD"/>
    <w:rsid w:val="00E65A82"/>
    <w:rsid w:val="00E65D51"/>
    <w:rsid w:val="00E65F64"/>
    <w:rsid w:val="00E667DF"/>
    <w:rsid w:val="00E668DE"/>
    <w:rsid w:val="00E712E4"/>
    <w:rsid w:val="00E71484"/>
    <w:rsid w:val="00E71CEF"/>
    <w:rsid w:val="00E72371"/>
    <w:rsid w:val="00E728FD"/>
    <w:rsid w:val="00E7330C"/>
    <w:rsid w:val="00E74524"/>
    <w:rsid w:val="00E74734"/>
    <w:rsid w:val="00E80299"/>
    <w:rsid w:val="00E808D9"/>
    <w:rsid w:val="00E815DF"/>
    <w:rsid w:val="00E81EBB"/>
    <w:rsid w:val="00E81FAD"/>
    <w:rsid w:val="00E8235F"/>
    <w:rsid w:val="00E82B41"/>
    <w:rsid w:val="00E8402B"/>
    <w:rsid w:val="00E8439A"/>
    <w:rsid w:val="00E84433"/>
    <w:rsid w:val="00E859CD"/>
    <w:rsid w:val="00E85CE3"/>
    <w:rsid w:val="00E86628"/>
    <w:rsid w:val="00E87DBA"/>
    <w:rsid w:val="00E9089E"/>
    <w:rsid w:val="00E90F39"/>
    <w:rsid w:val="00E920C0"/>
    <w:rsid w:val="00E93115"/>
    <w:rsid w:val="00E9450E"/>
    <w:rsid w:val="00E969D3"/>
    <w:rsid w:val="00EA0C7F"/>
    <w:rsid w:val="00EA2574"/>
    <w:rsid w:val="00EA30D8"/>
    <w:rsid w:val="00EA3A06"/>
    <w:rsid w:val="00EA3D93"/>
    <w:rsid w:val="00EA5181"/>
    <w:rsid w:val="00EA53DC"/>
    <w:rsid w:val="00EA5A6B"/>
    <w:rsid w:val="00EA73D0"/>
    <w:rsid w:val="00EA790B"/>
    <w:rsid w:val="00EA7C2B"/>
    <w:rsid w:val="00EB0760"/>
    <w:rsid w:val="00EB1845"/>
    <w:rsid w:val="00EB3BFA"/>
    <w:rsid w:val="00EB4185"/>
    <w:rsid w:val="00EB4262"/>
    <w:rsid w:val="00EB4582"/>
    <w:rsid w:val="00EB6F1A"/>
    <w:rsid w:val="00EC1536"/>
    <w:rsid w:val="00EC1651"/>
    <w:rsid w:val="00EC1B4D"/>
    <w:rsid w:val="00EC24DC"/>
    <w:rsid w:val="00EC25D9"/>
    <w:rsid w:val="00EC303D"/>
    <w:rsid w:val="00EC4EA7"/>
    <w:rsid w:val="00EC520E"/>
    <w:rsid w:val="00EC5FB3"/>
    <w:rsid w:val="00EC6160"/>
    <w:rsid w:val="00EC63C1"/>
    <w:rsid w:val="00EC686D"/>
    <w:rsid w:val="00ED06DB"/>
    <w:rsid w:val="00ED14C4"/>
    <w:rsid w:val="00ED17E5"/>
    <w:rsid w:val="00ED20B3"/>
    <w:rsid w:val="00ED21CF"/>
    <w:rsid w:val="00ED29A4"/>
    <w:rsid w:val="00ED3AA0"/>
    <w:rsid w:val="00ED45F7"/>
    <w:rsid w:val="00ED4D47"/>
    <w:rsid w:val="00ED5733"/>
    <w:rsid w:val="00ED5AC5"/>
    <w:rsid w:val="00ED5B0B"/>
    <w:rsid w:val="00ED71D8"/>
    <w:rsid w:val="00EE0508"/>
    <w:rsid w:val="00EE0536"/>
    <w:rsid w:val="00EE21A8"/>
    <w:rsid w:val="00EE56FF"/>
    <w:rsid w:val="00EE5FC4"/>
    <w:rsid w:val="00EE6C24"/>
    <w:rsid w:val="00EE6ED3"/>
    <w:rsid w:val="00EE73FF"/>
    <w:rsid w:val="00EE7F90"/>
    <w:rsid w:val="00EF1AA6"/>
    <w:rsid w:val="00EF2BC9"/>
    <w:rsid w:val="00EF31C9"/>
    <w:rsid w:val="00EF3400"/>
    <w:rsid w:val="00EF4877"/>
    <w:rsid w:val="00EF5D27"/>
    <w:rsid w:val="00EF5DF4"/>
    <w:rsid w:val="00EF70C3"/>
    <w:rsid w:val="00EF7685"/>
    <w:rsid w:val="00F01744"/>
    <w:rsid w:val="00F01ED0"/>
    <w:rsid w:val="00F0506D"/>
    <w:rsid w:val="00F063F5"/>
    <w:rsid w:val="00F10390"/>
    <w:rsid w:val="00F10EA5"/>
    <w:rsid w:val="00F11C73"/>
    <w:rsid w:val="00F13276"/>
    <w:rsid w:val="00F13A29"/>
    <w:rsid w:val="00F1413A"/>
    <w:rsid w:val="00F14CB4"/>
    <w:rsid w:val="00F14DE5"/>
    <w:rsid w:val="00F16E68"/>
    <w:rsid w:val="00F178A0"/>
    <w:rsid w:val="00F20823"/>
    <w:rsid w:val="00F21A9A"/>
    <w:rsid w:val="00F21C6F"/>
    <w:rsid w:val="00F223AC"/>
    <w:rsid w:val="00F226F4"/>
    <w:rsid w:val="00F24799"/>
    <w:rsid w:val="00F25A04"/>
    <w:rsid w:val="00F25F8C"/>
    <w:rsid w:val="00F26390"/>
    <w:rsid w:val="00F26BF2"/>
    <w:rsid w:val="00F26CDD"/>
    <w:rsid w:val="00F27541"/>
    <w:rsid w:val="00F27577"/>
    <w:rsid w:val="00F30742"/>
    <w:rsid w:val="00F31410"/>
    <w:rsid w:val="00F3297F"/>
    <w:rsid w:val="00F34A96"/>
    <w:rsid w:val="00F35157"/>
    <w:rsid w:val="00F35254"/>
    <w:rsid w:val="00F36A47"/>
    <w:rsid w:val="00F36D28"/>
    <w:rsid w:val="00F40CD8"/>
    <w:rsid w:val="00F41061"/>
    <w:rsid w:val="00F414C9"/>
    <w:rsid w:val="00F43BBB"/>
    <w:rsid w:val="00F43F86"/>
    <w:rsid w:val="00F46C70"/>
    <w:rsid w:val="00F46D28"/>
    <w:rsid w:val="00F474B0"/>
    <w:rsid w:val="00F51C9E"/>
    <w:rsid w:val="00F533DC"/>
    <w:rsid w:val="00F55CC4"/>
    <w:rsid w:val="00F57757"/>
    <w:rsid w:val="00F600CD"/>
    <w:rsid w:val="00F613F1"/>
    <w:rsid w:val="00F62674"/>
    <w:rsid w:val="00F6297C"/>
    <w:rsid w:val="00F6524D"/>
    <w:rsid w:val="00F65CD9"/>
    <w:rsid w:val="00F6728E"/>
    <w:rsid w:val="00F6782F"/>
    <w:rsid w:val="00F67AA2"/>
    <w:rsid w:val="00F71142"/>
    <w:rsid w:val="00F71725"/>
    <w:rsid w:val="00F71908"/>
    <w:rsid w:val="00F7397B"/>
    <w:rsid w:val="00F74A7E"/>
    <w:rsid w:val="00F75025"/>
    <w:rsid w:val="00F75358"/>
    <w:rsid w:val="00F77DEB"/>
    <w:rsid w:val="00F8213D"/>
    <w:rsid w:val="00F832D7"/>
    <w:rsid w:val="00F837AF"/>
    <w:rsid w:val="00F8427D"/>
    <w:rsid w:val="00F84C6A"/>
    <w:rsid w:val="00F865E4"/>
    <w:rsid w:val="00F872F5"/>
    <w:rsid w:val="00F91DF8"/>
    <w:rsid w:val="00F93427"/>
    <w:rsid w:val="00F96783"/>
    <w:rsid w:val="00F97B97"/>
    <w:rsid w:val="00FA03C2"/>
    <w:rsid w:val="00FA092C"/>
    <w:rsid w:val="00FA1A21"/>
    <w:rsid w:val="00FA22C2"/>
    <w:rsid w:val="00FA38F3"/>
    <w:rsid w:val="00FA4BD1"/>
    <w:rsid w:val="00FA54F1"/>
    <w:rsid w:val="00FA7EDC"/>
    <w:rsid w:val="00FB032F"/>
    <w:rsid w:val="00FB0596"/>
    <w:rsid w:val="00FB2929"/>
    <w:rsid w:val="00FB35E6"/>
    <w:rsid w:val="00FB6134"/>
    <w:rsid w:val="00FB705E"/>
    <w:rsid w:val="00FB78A7"/>
    <w:rsid w:val="00FB798B"/>
    <w:rsid w:val="00FC1578"/>
    <w:rsid w:val="00FC268E"/>
    <w:rsid w:val="00FC2E87"/>
    <w:rsid w:val="00FC33BD"/>
    <w:rsid w:val="00FC3DFD"/>
    <w:rsid w:val="00FC3F55"/>
    <w:rsid w:val="00FC706F"/>
    <w:rsid w:val="00FD0006"/>
    <w:rsid w:val="00FD08A0"/>
    <w:rsid w:val="00FD23B3"/>
    <w:rsid w:val="00FD2A12"/>
    <w:rsid w:val="00FD347E"/>
    <w:rsid w:val="00FD50E0"/>
    <w:rsid w:val="00FD586C"/>
    <w:rsid w:val="00FD5F85"/>
    <w:rsid w:val="00FD6863"/>
    <w:rsid w:val="00FD687F"/>
    <w:rsid w:val="00FE0C32"/>
    <w:rsid w:val="00FE1501"/>
    <w:rsid w:val="00FE1F9D"/>
    <w:rsid w:val="00FE2A0F"/>
    <w:rsid w:val="00FE31D6"/>
    <w:rsid w:val="00FE4580"/>
    <w:rsid w:val="00FE47AD"/>
    <w:rsid w:val="00FE4A48"/>
    <w:rsid w:val="00FE4ADE"/>
    <w:rsid w:val="00FE5975"/>
    <w:rsid w:val="00FE5D59"/>
    <w:rsid w:val="00FE7CE4"/>
    <w:rsid w:val="00FE7CEA"/>
    <w:rsid w:val="00FF0002"/>
    <w:rsid w:val="00FF1974"/>
    <w:rsid w:val="00FF23F2"/>
    <w:rsid w:val="00FF2A0D"/>
    <w:rsid w:val="00FF33F8"/>
    <w:rsid w:val="00FF46E7"/>
    <w:rsid w:val="00FF4CC9"/>
    <w:rsid w:val="00FF619A"/>
    <w:rsid w:val="00FF66C1"/>
    <w:rsid w:val="00FF6E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E29E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759"/>
    <w:pPr>
      <w:spacing w:after="200" w:line="360" w:lineRule="auto"/>
    </w:pPr>
    <w:rPr>
      <w:rFonts w:ascii="Lucida Sans" w:eastAsia="Times New Roman" w:hAnsi="Lucida Sans" w:cs="Times New Roman"/>
      <w:sz w:val="22"/>
      <w:szCs w:val="24"/>
      <w:lang w:val="en-GB"/>
    </w:rPr>
  </w:style>
  <w:style w:type="paragraph" w:styleId="Heading1">
    <w:name w:val="heading 1"/>
    <w:next w:val="Normal"/>
    <w:link w:val="Heading1Char"/>
    <w:uiPriority w:val="9"/>
    <w:qFormat/>
    <w:rsid w:val="00697395"/>
    <w:pPr>
      <w:keepNext/>
      <w:spacing w:before="240" w:after="240" w:line="360" w:lineRule="auto"/>
      <w:jc w:val="both"/>
      <w:outlineLvl w:val="0"/>
    </w:pPr>
    <w:rPr>
      <w:rFonts w:ascii="Arial" w:eastAsia="Times New Roman" w:hAnsi="Arial" w:cs="Times New Roman"/>
      <w:b/>
      <w:bCs/>
      <w:color w:val="000000"/>
      <w:kern w:val="32"/>
      <w:sz w:val="28"/>
      <w:szCs w:val="28"/>
    </w:rPr>
  </w:style>
  <w:style w:type="paragraph" w:styleId="Heading2">
    <w:name w:val="heading 2"/>
    <w:basedOn w:val="Heading1"/>
    <w:next w:val="Normal"/>
    <w:link w:val="Heading2Char"/>
    <w:uiPriority w:val="9"/>
    <w:qFormat/>
    <w:rsid w:val="00601E19"/>
    <w:pPr>
      <w:tabs>
        <w:tab w:val="left" w:pos="7290"/>
      </w:tabs>
      <w:spacing w:line="276" w:lineRule="auto"/>
      <w:outlineLvl w:val="1"/>
    </w:pPr>
    <w:rPr>
      <w:rFonts w:eastAsia="SimSun"/>
      <w:snapToGrid w:val="0"/>
      <w:spacing w:val="-2"/>
      <w:sz w:val="24"/>
      <w:szCs w:val="24"/>
      <w:lang w:eastAsia="en-GB"/>
    </w:rPr>
  </w:style>
  <w:style w:type="paragraph" w:styleId="Heading3">
    <w:name w:val="heading 3"/>
    <w:basedOn w:val="Heading1"/>
    <w:next w:val="Normal"/>
    <w:link w:val="Heading3Char"/>
    <w:qFormat/>
    <w:rsid w:val="002846E0"/>
    <w:pPr>
      <w:spacing w:before="360"/>
      <w:ind w:left="720" w:hanging="720"/>
      <w:outlineLvl w:val="2"/>
    </w:pPr>
    <w:rPr>
      <w:rFonts w:eastAsia="MS Mincho"/>
      <w:bCs w:val="0"/>
      <w:sz w:val="24"/>
      <w:szCs w:val="24"/>
    </w:rPr>
  </w:style>
  <w:style w:type="paragraph" w:styleId="Heading4">
    <w:name w:val="heading 4"/>
    <w:basedOn w:val="Heading1"/>
    <w:next w:val="Normal"/>
    <w:link w:val="Heading4Char"/>
    <w:autoRedefine/>
    <w:uiPriority w:val="9"/>
    <w:qFormat/>
    <w:rsid w:val="006D6401"/>
    <w:pPr>
      <w:numPr>
        <w:ilvl w:val="3"/>
        <w:numId w:val="4"/>
      </w:numPr>
      <w:spacing w:before="200"/>
      <w:outlineLvl w:val="3"/>
    </w:pPr>
    <w:rPr>
      <w:rFonts w:ascii="Times New Roman" w:eastAsia="SimSun" w:hAnsi="Times New Roman"/>
      <w:bCs w:val="0"/>
      <w:sz w:val="24"/>
      <w:szCs w:val="24"/>
      <w:lang w:eastAsia="zh-CN"/>
    </w:rPr>
  </w:style>
  <w:style w:type="paragraph" w:styleId="Heading5">
    <w:name w:val="heading 5"/>
    <w:basedOn w:val="Heading1"/>
    <w:next w:val="Normal"/>
    <w:link w:val="Heading5Char"/>
    <w:qFormat/>
    <w:rsid w:val="00AD4631"/>
    <w:pPr>
      <w:keepLines/>
      <w:tabs>
        <w:tab w:val="num" w:pos="1247"/>
      </w:tabs>
      <w:spacing w:before="200"/>
      <w:ind w:left="1247" w:hanging="1247"/>
      <w:outlineLvl w:val="4"/>
    </w:pPr>
    <w:rPr>
      <w:rFonts w:ascii="Lucida Sans" w:eastAsia="SimSun" w:hAnsi="Lucida Sans"/>
      <w:color w:val="auto"/>
      <w:sz w:val="20"/>
      <w:szCs w:val="24"/>
    </w:rPr>
  </w:style>
  <w:style w:type="paragraph" w:styleId="Heading6">
    <w:name w:val="heading 6"/>
    <w:basedOn w:val="Heading1"/>
    <w:next w:val="Normal"/>
    <w:link w:val="Heading6Char"/>
    <w:qFormat/>
    <w:rsid w:val="00AD4631"/>
    <w:pPr>
      <w:keepLines/>
      <w:tabs>
        <w:tab w:val="num" w:pos="1361"/>
      </w:tabs>
      <w:spacing w:before="200"/>
      <w:ind w:left="1361" w:hanging="1361"/>
      <w:outlineLvl w:val="5"/>
    </w:pPr>
    <w:rPr>
      <w:rFonts w:ascii="Lucida Sans" w:eastAsia="SimSun" w:hAnsi="Lucida Sans"/>
      <w:b w:val="0"/>
      <w:iCs/>
      <w:color w:val="auto"/>
      <w:sz w:val="20"/>
      <w:szCs w:val="24"/>
    </w:rPr>
  </w:style>
  <w:style w:type="paragraph" w:styleId="Heading7">
    <w:name w:val="heading 7"/>
    <w:basedOn w:val="Heading1"/>
    <w:next w:val="Normal"/>
    <w:link w:val="Heading7Char"/>
    <w:qFormat/>
    <w:rsid w:val="00AD4631"/>
    <w:pPr>
      <w:keepLines/>
      <w:tabs>
        <w:tab w:val="num" w:pos="1474"/>
      </w:tabs>
      <w:spacing w:before="200"/>
      <w:ind w:left="1474" w:hanging="1474"/>
      <w:outlineLvl w:val="6"/>
    </w:pPr>
    <w:rPr>
      <w:rFonts w:ascii="Lucida Sans" w:eastAsia="SimSun" w:hAnsi="Lucida Sans"/>
      <w:b w:val="0"/>
      <w:iCs/>
      <w:color w:val="auto"/>
      <w:sz w:val="20"/>
      <w:szCs w:val="24"/>
    </w:rPr>
  </w:style>
  <w:style w:type="paragraph" w:styleId="Heading8">
    <w:name w:val="heading 8"/>
    <w:basedOn w:val="Heading1"/>
    <w:next w:val="Normal"/>
    <w:link w:val="Heading8Char"/>
    <w:qFormat/>
    <w:rsid w:val="00AD4631"/>
    <w:pPr>
      <w:keepLines/>
      <w:tabs>
        <w:tab w:val="num" w:pos="1588"/>
      </w:tabs>
      <w:spacing w:before="200"/>
      <w:ind w:left="1588" w:hanging="1588"/>
      <w:outlineLvl w:val="7"/>
    </w:pPr>
    <w:rPr>
      <w:rFonts w:ascii="Lucida Sans" w:eastAsia="SimSun" w:hAnsi="Lucida Sans"/>
      <w:b w:val="0"/>
      <w:color w:val="auto"/>
      <w:sz w:val="20"/>
      <w:szCs w:val="32"/>
    </w:rPr>
  </w:style>
  <w:style w:type="paragraph" w:styleId="Heading9">
    <w:name w:val="heading 9"/>
    <w:basedOn w:val="Heading1"/>
    <w:next w:val="Normal"/>
    <w:link w:val="Heading9Char"/>
    <w:qFormat/>
    <w:rsid w:val="00AD4631"/>
    <w:pPr>
      <w:keepLines/>
      <w:tabs>
        <w:tab w:val="num" w:pos="1701"/>
      </w:tabs>
      <w:spacing w:before="200"/>
      <w:ind w:left="1701" w:hanging="1701"/>
      <w:outlineLvl w:val="8"/>
    </w:pPr>
    <w:rPr>
      <w:rFonts w:ascii="Lucida Sans" w:eastAsia="SimSun" w:hAnsi="Lucida Sans"/>
      <w:b w:val="0"/>
      <w:i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7395"/>
    <w:rPr>
      <w:rFonts w:ascii="Arial" w:eastAsia="Times New Roman" w:hAnsi="Arial" w:cs="Times New Roman"/>
      <w:b/>
      <w:bCs/>
      <w:color w:val="000000"/>
      <w:kern w:val="32"/>
      <w:sz w:val="28"/>
      <w:szCs w:val="28"/>
      <w:lang w:bidi="ar-SA"/>
    </w:rPr>
  </w:style>
  <w:style w:type="character" w:customStyle="1" w:styleId="Heading2Char">
    <w:name w:val="Heading 2 Char"/>
    <w:link w:val="Heading2"/>
    <w:uiPriority w:val="9"/>
    <w:rsid w:val="00601E19"/>
    <w:rPr>
      <w:rFonts w:ascii="Arial" w:hAnsi="Arial"/>
      <w:b/>
      <w:bCs/>
      <w:snapToGrid w:val="0"/>
      <w:color w:val="000000"/>
      <w:spacing w:val="-2"/>
      <w:kern w:val="32"/>
      <w:sz w:val="24"/>
      <w:szCs w:val="24"/>
      <w:lang w:eastAsia="en-GB"/>
    </w:rPr>
  </w:style>
  <w:style w:type="character" w:customStyle="1" w:styleId="Heading3Char">
    <w:name w:val="Heading 3 Char"/>
    <w:link w:val="Heading3"/>
    <w:rsid w:val="002846E0"/>
    <w:rPr>
      <w:rFonts w:ascii="Arial" w:eastAsia="MS Mincho" w:hAnsi="Arial"/>
      <w:b/>
      <w:color w:val="000000"/>
      <w:kern w:val="32"/>
      <w:sz w:val="24"/>
      <w:szCs w:val="24"/>
    </w:rPr>
  </w:style>
  <w:style w:type="character" w:customStyle="1" w:styleId="Heading4Char">
    <w:name w:val="Heading 4 Char"/>
    <w:link w:val="Heading4"/>
    <w:uiPriority w:val="9"/>
    <w:rsid w:val="006D6401"/>
    <w:rPr>
      <w:rFonts w:ascii="Times New Roman" w:hAnsi="Times New Roman" w:cs="Times New Roman"/>
      <w:b/>
      <w:color w:val="000000"/>
      <w:kern w:val="32"/>
      <w:sz w:val="24"/>
      <w:szCs w:val="24"/>
      <w:lang w:eastAsia="zh-CN"/>
    </w:rPr>
  </w:style>
  <w:style w:type="character" w:customStyle="1" w:styleId="Heading5Char">
    <w:name w:val="Heading 5 Char"/>
    <w:link w:val="Heading5"/>
    <w:rsid w:val="00AD4631"/>
    <w:rPr>
      <w:rFonts w:ascii="Lucida Sans" w:eastAsia="SimSun" w:hAnsi="Lucida Sans" w:cs="Times New Roman"/>
      <w:b/>
      <w:bCs/>
      <w:kern w:val="32"/>
      <w:szCs w:val="24"/>
      <w:lang w:eastAsia="en-US"/>
    </w:rPr>
  </w:style>
  <w:style w:type="character" w:customStyle="1" w:styleId="Heading6Char">
    <w:name w:val="Heading 6 Char"/>
    <w:link w:val="Heading6"/>
    <w:rsid w:val="00AD4631"/>
    <w:rPr>
      <w:rFonts w:ascii="Lucida Sans" w:eastAsia="SimSun" w:hAnsi="Lucida Sans" w:cs="Times New Roman"/>
      <w:bCs/>
      <w:iCs/>
      <w:kern w:val="32"/>
      <w:szCs w:val="24"/>
      <w:lang w:eastAsia="en-US"/>
    </w:rPr>
  </w:style>
  <w:style w:type="character" w:customStyle="1" w:styleId="Heading7Char">
    <w:name w:val="Heading 7 Char"/>
    <w:link w:val="Heading7"/>
    <w:rsid w:val="00AD4631"/>
    <w:rPr>
      <w:rFonts w:ascii="Lucida Sans" w:eastAsia="SimSun" w:hAnsi="Lucida Sans" w:cs="Times New Roman"/>
      <w:bCs/>
      <w:iCs/>
      <w:kern w:val="32"/>
      <w:szCs w:val="24"/>
      <w:lang w:eastAsia="en-US"/>
    </w:rPr>
  </w:style>
  <w:style w:type="character" w:customStyle="1" w:styleId="Heading8Char">
    <w:name w:val="Heading 8 Char"/>
    <w:link w:val="Heading8"/>
    <w:rsid w:val="00AD4631"/>
    <w:rPr>
      <w:rFonts w:ascii="Lucida Sans" w:eastAsia="SimSun" w:hAnsi="Lucida Sans" w:cs="Times New Roman"/>
      <w:bCs/>
      <w:kern w:val="32"/>
      <w:szCs w:val="32"/>
      <w:lang w:eastAsia="en-US"/>
    </w:rPr>
  </w:style>
  <w:style w:type="character" w:customStyle="1" w:styleId="Heading9Char">
    <w:name w:val="Heading 9 Char"/>
    <w:link w:val="Heading9"/>
    <w:rsid w:val="00AD4631"/>
    <w:rPr>
      <w:rFonts w:ascii="Lucida Sans" w:eastAsia="SimSun" w:hAnsi="Lucida Sans" w:cs="Times New Roman"/>
      <w:bCs/>
      <w:iCs/>
      <w:color w:val="000000"/>
      <w:kern w:val="32"/>
      <w:szCs w:val="32"/>
      <w:lang w:eastAsia="en-US"/>
    </w:rPr>
  </w:style>
  <w:style w:type="paragraph" w:styleId="BodyText">
    <w:name w:val="Body Text"/>
    <w:basedOn w:val="Normal"/>
    <w:link w:val="BodyTextChar"/>
    <w:semiHidden/>
    <w:rsid w:val="00AD4631"/>
    <w:rPr>
      <w:sz w:val="20"/>
      <w:szCs w:val="20"/>
      <w:lang w:eastAsia="en-GB"/>
    </w:rPr>
  </w:style>
  <w:style w:type="character" w:customStyle="1" w:styleId="BodyTextChar">
    <w:name w:val="Body Text Char"/>
    <w:link w:val="BodyText"/>
    <w:semiHidden/>
    <w:rsid w:val="00AD4631"/>
    <w:rPr>
      <w:rFonts w:ascii="Lucida Sans" w:eastAsia="Times New Roman" w:hAnsi="Lucida Sans" w:cs="Times New Roman"/>
      <w:lang w:eastAsia="en-GB"/>
    </w:rPr>
  </w:style>
  <w:style w:type="paragraph" w:styleId="BodyTextIndent">
    <w:name w:val="Body Text Indent"/>
    <w:basedOn w:val="Normal"/>
    <w:link w:val="BodyTextIndentChar"/>
    <w:semiHidden/>
    <w:rsid w:val="00AD4631"/>
    <w:pPr>
      <w:ind w:left="283"/>
    </w:pPr>
    <w:rPr>
      <w:sz w:val="20"/>
    </w:rPr>
  </w:style>
  <w:style w:type="character" w:customStyle="1" w:styleId="BodyTextIndentChar">
    <w:name w:val="Body Text Indent Char"/>
    <w:link w:val="BodyTextIndent"/>
    <w:semiHidden/>
    <w:rsid w:val="00AD4631"/>
    <w:rPr>
      <w:rFonts w:ascii="Lucida Sans" w:eastAsia="Times New Roman" w:hAnsi="Lucida Sans" w:cs="Times New Roman"/>
      <w:szCs w:val="24"/>
      <w:lang w:eastAsia="en-US"/>
    </w:rPr>
  </w:style>
  <w:style w:type="paragraph" w:styleId="BalloonText">
    <w:name w:val="Balloon Text"/>
    <w:basedOn w:val="Normal"/>
    <w:link w:val="BalloonTextChar"/>
    <w:uiPriority w:val="99"/>
    <w:semiHidden/>
    <w:rsid w:val="00AD4631"/>
    <w:rPr>
      <w:rFonts w:ascii="Tahoma" w:hAnsi="Tahoma"/>
      <w:sz w:val="16"/>
      <w:szCs w:val="16"/>
    </w:rPr>
  </w:style>
  <w:style w:type="character" w:customStyle="1" w:styleId="BalloonTextChar">
    <w:name w:val="Balloon Text Char"/>
    <w:link w:val="BalloonText"/>
    <w:uiPriority w:val="99"/>
    <w:semiHidden/>
    <w:rsid w:val="00AD4631"/>
    <w:rPr>
      <w:rFonts w:ascii="Tahoma" w:eastAsia="Times New Roman" w:hAnsi="Tahoma" w:cs="Tahoma"/>
      <w:sz w:val="16"/>
      <w:szCs w:val="16"/>
      <w:lang w:eastAsia="en-US"/>
    </w:rPr>
  </w:style>
  <w:style w:type="paragraph" w:styleId="Footer">
    <w:name w:val="footer"/>
    <w:link w:val="FooterChar"/>
    <w:uiPriority w:val="99"/>
    <w:rsid w:val="00AD4631"/>
    <w:pPr>
      <w:tabs>
        <w:tab w:val="center" w:pos="4153"/>
        <w:tab w:val="right" w:pos="8306"/>
      </w:tabs>
      <w:spacing w:after="120"/>
    </w:pPr>
    <w:rPr>
      <w:rFonts w:ascii="Lucida Sans" w:eastAsia="Times New Roman" w:hAnsi="Lucida Sans" w:cs="Times New Roman"/>
      <w:szCs w:val="24"/>
    </w:rPr>
  </w:style>
  <w:style w:type="character" w:customStyle="1" w:styleId="FooterChar">
    <w:name w:val="Footer Char"/>
    <w:link w:val="Footer"/>
    <w:uiPriority w:val="99"/>
    <w:rsid w:val="00AD4631"/>
    <w:rPr>
      <w:rFonts w:ascii="Lucida Sans" w:eastAsia="Times New Roman" w:hAnsi="Lucida Sans" w:cs="Times New Roman"/>
      <w:szCs w:val="24"/>
      <w:lang w:eastAsia="en-US" w:bidi="ar-SA"/>
    </w:rPr>
  </w:style>
  <w:style w:type="character" w:styleId="PageNumber">
    <w:name w:val="page number"/>
    <w:uiPriority w:val="99"/>
    <w:rsid w:val="00AD4631"/>
    <w:rPr>
      <w:rFonts w:ascii="Lucida Sans" w:hAnsi="Lucida Sans"/>
      <w:sz w:val="22"/>
      <w:lang w:val="en-GB"/>
    </w:rPr>
  </w:style>
  <w:style w:type="paragraph" w:styleId="DocumentMap">
    <w:name w:val="Document Map"/>
    <w:basedOn w:val="Normal"/>
    <w:link w:val="DocumentMapChar"/>
    <w:semiHidden/>
    <w:rsid w:val="00AD4631"/>
    <w:pPr>
      <w:shd w:val="clear" w:color="auto" w:fill="000080"/>
    </w:pPr>
    <w:rPr>
      <w:rFonts w:ascii="Tahoma" w:hAnsi="Tahoma"/>
      <w:sz w:val="20"/>
      <w:szCs w:val="20"/>
    </w:rPr>
  </w:style>
  <w:style w:type="character" w:customStyle="1" w:styleId="DocumentMapChar">
    <w:name w:val="Document Map Char"/>
    <w:link w:val="DocumentMap"/>
    <w:semiHidden/>
    <w:rsid w:val="00AD4631"/>
    <w:rPr>
      <w:rFonts w:ascii="Tahoma" w:eastAsia="Times New Roman" w:hAnsi="Tahoma" w:cs="Tahoma"/>
      <w:szCs w:val="20"/>
      <w:shd w:val="clear" w:color="auto" w:fill="000080"/>
      <w:lang w:eastAsia="en-US"/>
    </w:rPr>
  </w:style>
  <w:style w:type="paragraph" w:styleId="Header">
    <w:name w:val="header"/>
    <w:link w:val="HeaderChar"/>
    <w:uiPriority w:val="99"/>
    <w:rsid w:val="00AD4631"/>
    <w:pPr>
      <w:tabs>
        <w:tab w:val="center" w:pos="4153"/>
        <w:tab w:val="right" w:pos="8306"/>
      </w:tabs>
      <w:spacing w:after="120"/>
    </w:pPr>
    <w:rPr>
      <w:rFonts w:ascii="Lucida Sans" w:eastAsia="Times New Roman" w:hAnsi="Lucida Sans" w:cs="Times New Roman"/>
      <w:szCs w:val="24"/>
    </w:rPr>
  </w:style>
  <w:style w:type="character" w:customStyle="1" w:styleId="HeaderChar">
    <w:name w:val="Header Char"/>
    <w:link w:val="Header"/>
    <w:uiPriority w:val="99"/>
    <w:rsid w:val="00AD4631"/>
    <w:rPr>
      <w:rFonts w:ascii="Lucida Sans" w:eastAsia="Times New Roman" w:hAnsi="Lucida Sans" w:cs="Times New Roman"/>
      <w:szCs w:val="24"/>
      <w:lang w:eastAsia="en-US" w:bidi="ar-SA"/>
    </w:rPr>
  </w:style>
  <w:style w:type="paragraph" w:styleId="Caption">
    <w:name w:val="caption"/>
    <w:next w:val="Normal"/>
    <w:uiPriority w:val="35"/>
    <w:qFormat/>
    <w:rsid w:val="00AD4631"/>
    <w:pPr>
      <w:tabs>
        <w:tab w:val="left" w:pos="1418"/>
      </w:tabs>
      <w:spacing w:before="120" w:after="120" w:line="360" w:lineRule="auto"/>
      <w:ind w:left="1134" w:hanging="1134"/>
    </w:pPr>
    <w:rPr>
      <w:rFonts w:ascii="Lucida Sans" w:eastAsia="Times New Roman" w:hAnsi="Lucida Sans" w:cs="Times New Roman"/>
      <w:sz w:val="22"/>
      <w:szCs w:val="26"/>
      <w:lang w:val="en-GB"/>
    </w:rPr>
  </w:style>
  <w:style w:type="character" w:styleId="Hyperlink">
    <w:name w:val="Hyperlink"/>
    <w:uiPriority w:val="99"/>
    <w:rsid w:val="00AD4631"/>
    <w:rPr>
      <w:rFonts w:ascii="Lucida Sans" w:hAnsi="Lucida Sans"/>
      <w:color w:val="0000FF"/>
      <w:sz w:val="22"/>
      <w:u w:val="single"/>
      <w:lang w:val="en-GB"/>
    </w:rPr>
  </w:style>
  <w:style w:type="table" w:styleId="TableGrid">
    <w:name w:val="Table Grid"/>
    <w:basedOn w:val="TableNormal"/>
    <w:uiPriority w:val="59"/>
    <w:rsid w:val="00AD4631"/>
    <w:pPr>
      <w:adjustRightInd w:val="0"/>
      <w:spacing w:before="40" w:after="40"/>
    </w:pPr>
    <w:rPr>
      <w:rFonts w:ascii="Lucida Sans" w:eastAsia="Times New Roman" w:hAnsi="Lucida Sans" w:cs="Times New Roma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rsid w:val="00AD4631"/>
    <w:pPr>
      <w:spacing w:before="40" w:after="40"/>
      <w:ind w:left="6"/>
    </w:pPr>
  </w:style>
  <w:style w:type="table" w:customStyle="1" w:styleId="FigureNoOutline">
    <w:name w:val="Figure No Outline"/>
    <w:basedOn w:val="TableNormal"/>
    <w:rsid w:val="00AD4631"/>
    <w:rPr>
      <w:rFonts w:ascii="Lucida Sans" w:eastAsia="Times New Roman" w:hAnsi="Lucida Sans" w:cs="Times New Roman"/>
    </w:rPr>
    <w:tblPr>
      <w:tblCellMar>
        <w:left w:w="0" w:type="dxa"/>
        <w:right w:w="0" w:type="dxa"/>
      </w:tblCellMar>
    </w:tblPr>
  </w:style>
  <w:style w:type="table" w:customStyle="1" w:styleId="FigureOutline">
    <w:name w:val="Figure Outline"/>
    <w:basedOn w:val="TableNormal"/>
    <w:rsid w:val="00AD4631"/>
    <w:rPr>
      <w:rFonts w:ascii="Lucida Sans" w:eastAsia="Times New Roman" w:hAnsi="Lucida Sans" w:cs="Times New Roma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next w:val="Normal"/>
    <w:autoRedefine/>
    <w:uiPriority w:val="99"/>
    <w:rsid w:val="00431D33"/>
    <w:pPr>
      <w:tabs>
        <w:tab w:val="right" w:pos="8495"/>
      </w:tabs>
      <w:spacing w:line="360" w:lineRule="auto"/>
      <w:ind w:left="440" w:hanging="440"/>
    </w:pPr>
    <w:rPr>
      <w:rFonts w:asciiTheme="minorHAnsi" w:eastAsia="Times New Roman" w:hAnsiTheme="minorHAnsi" w:cs="Times New Roman"/>
      <w:caps/>
      <w:lang w:val="en-GB"/>
    </w:rPr>
  </w:style>
  <w:style w:type="paragraph" w:customStyle="1" w:styleId="Contents">
    <w:name w:val="Contents"/>
    <w:next w:val="Normal"/>
    <w:qFormat/>
    <w:rsid w:val="00AD4631"/>
    <w:pPr>
      <w:spacing w:after="240"/>
      <w:outlineLvl w:val="0"/>
    </w:pPr>
    <w:rPr>
      <w:rFonts w:ascii="Lucida Sans" w:eastAsia="Times New Roman" w:hAnsi="Lucida Sans"/>
      <w:b/>
      <w:bCs/>
      <w:kern w:val="32"/>
      <w:sz w:val="36"/>
      <w:szCs w:val="32"/>
      <w:lang w:val="en-GB"/>
    </w:rPr>
  </w:style>
  <w:style w:type="paragraph" w:customStyle="1" w:styleId="TitlePage">
    <w:name w:val="TitlePage"/>
    <w:rsid w:val="00AD4631"/>
    <w:pPr>
      <w:spacing w:line="360" w:lineRule="auto"/>
      <w:jc w:val="center"/>
    </w:pPr>
    <w:rPr>
      <w:rFonts w:ascii="Lucida Sans" w:eastAsia="Times New Roman" w:hAnsi="Lucida Sans" w:cs="Times New Roman"/>
      <w:sz w:val="24"/>
      <w:szCs w:val="24"/>
      <w:lang w:val="en-GB"/>
    </w:rPr>
  </w:style>
  <w:style w:type="paragraph" w:customStyle="1" w:styleId="Quotation">
    <w:name w:val="Quotation"/>
    <w:qFormat/>
    <w:rsid w:val="00AD4631"/>
    <w:pPr>
      <w:spacing w:line="360" w:lineRule="auto"/>
      <w:ind w:left="425" w:right="425"/>
    </w:pPr>
    <w:rPr>
      <w:rFonts w:ascii="Lucida Sans" w:eastAsia="Times New Roman" w:hAnsi="Lucida Sans" w:cs="Times New Roman"/>
      <w:iCs/>
      <w:sz w:val="22"/>
      <w:szCs w:val="24"/>
      <w:lang w:val="en-GB"/>
    </w:rPr>
  </w:style>
  <w:style w:type="paragraph" w:styleId="TOC1">
    <w:name w:val="toc 1"/>
    <w:basedOn w:val="Normal"/>
    <w:next w:val="Normal"/>
    <w:autoRedefine/>
    <w:uiPriority w:val="39"/>
    <w:rsid w:val="00260012"/>
    <w:pPr>
      <w:tabs>
        <w:tab w:val="right" w:leader="dot" w:pos="8495"/>
      </w:tabs>
      <w:spacing w:before="120" w:after="0"/>
    </w:pPr>
    <w:rPr>
      <w:rFonts w:ascii="Calibri" w:hAnsi="Calibri"/>
      <w:b/>
      <w:sz w:val="24"/>
    </w:rPr>
  </w:style>
  <w:style w:type="paragraph" w:styleId="TOC2">
    <w:name w:val="toc 2"/>
    <w:basedOn w:val="TOC1"/>
    <w:next w:val="Normal"/>
    <w:autoRedefine/>
    <w:uiPriority w:val="39"/>
    <w:rsid w:val="00A17C3E"/>
    <w:pPr>
      <w:tabs>
        <w:tab w:val="left" w:pos="880"/>
      </w:tabs>
      <w:spacing w:before="0"/>
      <w:ind w:left="220"/>
    </w:pPr>
    <w:rPr>
      <w:rFonts w:asciiTheme="minorBidi" w:eastAsia="Calibri" w:hAnsiTheme="minorBidi" w:cstheme="minorBidi"/>
      <w:b w:val="0"/>
      <w:bCs/>
      <w:noProof/>
      <w:kern w:val="32"/>
      <w:sz w:val="22"/>
      <w:szCs w:val="22"/>
      <w:lang w:val="en-US" w:eastAsia="en-GB"/>
    </w:rPr>
  </w:style>
  <w:style w:type="paragraph" w:styleId="TOC3">
    <w:name w:val="toc 3"/>
    <w:basedOn w:val="TOC1"/>
    <w:next w:val="Normal"/>
    <w:autoRedefine/>
    <w:uiPriority w:val="39"/>
    <w:rsid w:val="00AD4631"/>
    <w:pPr>
      <w:spacing w:before="0"/>
      <w:ind w:left="440"/>
    </w:pPr>
    <w:rPr>
      <w:b w:val="0"/>
      <w:sz w:val="22"/>
      <w:szCs w:val="22"/>
    </w:rPr>
  </w:style>
  <w:style w:type="paragraph" w:styleId="TOC4">
    <w:name w:val="toc 4"/>
    <w:basedOn w:val="Normal"/>
    <w:next w:val="Normal"/>
    <w:autoRedefine/>
    <w:uiPriority w:val="39"/>
    <w:rsid w:val="00AD4631"/>
    <w:pPr>
      <w:spacing w:after="0"/>
      <w:ind w:left="660"/>
    </w:pPr>
    <w:rPr>
      <w:rFonts w:ascii="Calibri" w:hAnsi="Calibri"/>
      <w:sz w:val="20"/>
      <w:szCs w:val="20"/>
    </w:rPr>
  </w:style>
  <w:style w:type="paragraph" w:customStyle="1" w:styleId="GridTable31">
    <w:name w:val="Grid Table 31"/>
    <w:basedOn w:val="Heading1"/>
    <w:next w:val="Normal"/>
    <w:uiPriority w:val="39"/>
    <w:unhideWhenUsed/>
    <w:qFormat/>
    <w:rsid w:val="00AD4631"/>
    <w:pPr>
      <w:keepLines/>
      <w:spacing w:before="480" w:after="0" w:line="276" w:lineRule="auto"/>
      <w:outlineLvl w:val="9"/>
    </w:pPr>
    <w:rPr>
      <w:rFonts w:ascii="Cambria" w:eastAsia="SimSun" w:hAnsi="Cambria"/>
      <w:color w:val="365F91"/>
      <w:kern w:val="0"/>
      <w:lang w:eastAsia="ja-JP"/>
    </w:rPr>
  </w:style>
  <w:style w:type="paragraph" w:customStyle="1" w:styleId="ContentsSubheading">
    <w:name w:val="Contents Subheading"/>
    <w:basedOn w:val="Contents"/>
    <w:next w:val="Normal"/>
    <w:qFormat/>
    <w:rsid w:val="00AD4631"/>
    <w:pPr>
      <w:outlineLvl w:val="1"/>
    </w:pPr>
    <w:rPr>
      <w:sz w:val="28"/>
    </w:rPr>
  </w:style>
  <w:style w:type="paragraph" w:customStyle="1" w:styleId="Declaration">
    <w:name w:val="Declaration"/>
    <w:qFormat/>
    <w:rsid w:val="00AD4631"/>
    <w:pPr>
      <w:spacing w:line="360" w:lineRule="auto"/>
      <w:ind w:left="6"/>
    </w:pPr>
    <w:rPr>
      <w:rFonts w:ascii="Lucida Sans" w:eastAsia="Times New Roman" w:hAnsi="Lucida Sans" w:cs="Times New Roman"/>
      <w:sz w:val="22"/>
      <w:szCs w:val="24"/>
      <w:lang w:val="en-GB"/>
    </w:rPr>
  </w:style>
  <w:style w:type="paragraph" w:styleId="TOC5">
    <w:name w:val="toc 5"/>
    <w:basedOn w:val="TOC1"/>
    <w:next w:val="Normal"/>
    <w:autoRedefine/>
    <w:uiPriority w:val="39"/>
    <w:rsid w:val="00AD4631"/>
    <w:pPr>
      <w:spacing w:before="0"/>
      <w:ind w:left="880"/>
    </w:pPr>
    <w:rPr>
      <w:b w:val="0"/>
      <w:sz w:val="20"/>
      <w:szCs w:val="20"/>
    </w:rPr>
  </w:style>
  <w:style w:type="paragraph" w:customStyle="1" w:styleId="AppendixMain">
    <w:name w:val="Appendix Main"/>
    <w:basedOn w:val="Contents"/>
    <w:next w:val="Normal"/>
    <w:qFormat/>
    <w:rsid w:val="00AD4631"/>
    <w:pPr>
      <w:ind w:left="360" w:hanging="360"/>
    </w:pPr>
  </w:style>
  <w:style w:type="paragraph" w:customStyle="1" w:styleId="AppendixSubheading">
    <w:name w:val="Appendix Subheading"/>
    <w:basedOn w:val="ContentsSubheading"/>
    <w:next w:val="Normal"/>
    <w:qFormat/>
    <w:rsid w:val="00AD4631"/>
    <w:pPr>
      <w:ind w:left="720" w:hanging="720"/>
    </w:pPr>
  </w:style>
  <w:style w:type="paragraph" w:customStyle="1" w:styleId="AppendixThird">
    <w:name w:val="Appendix Third"/>
    <w:basedOn w:val="Normal"/>
    <w:next w:val="Normal"/>
    <w:qFormat/>
    <w:rsid w:val="00AD4631"/>
    <w:pPr>
      <w:ind w:left="1080" w:hanging="1080"/>
      <w:outlineLvl w:val="2"/>
    </w:pPr>
    <w:rPr>
      <w:b/>
      <w:sz w:val="24"/>
    </w:rPr>
  </w:style>
  <w:style w:type="paragraph" w:styleId="EndnoteText">
    <w:name w:val="endnote text"/>
    <w:basedOn w:val="Normal"/>
    <w:link w:val="EndnoteTextChar"/>
    <w:uiPriority w:val="99"/>
    <w:unhideWhenUsed/>
    <w:rsid w:val="00AD4631"/>
    <w:pPr>
      <w:spacing w:line="276" w:lineRule="auto"/>
    </w:pPr>
    <w:rPr>
      <w:rFonts w:ascii="Calibri" w:eastAsia="SimSun" w:hAnsi="Calibri"/>
      <w:sz w:val="20"/>
      <w:szCs w:val="20"/>
    </w:rPr>
  </w:style>
  <w:style w:type="character" w:customStyle="1" w:styleId="EndnoteTextChar">
    <w:name w:val="Endnote Text Char"/>
    <w:link w:val="EndnoteText"/>
    <w:uiPriority w:val="99"/>
    <w:rsid w:val="00AD4631"/>
    <w:rPr>
      <w:rFonts w:ascii="Calibri" w:eastAsia="SimSun" w:hAnsi="Calibri" w:cs="Arial"/>
      <w:sz w:val="20"/>
      <w:szCs w:val="20"/>
    </w:rPr>
  </w:style>
  <w:style w:type="paragraph" w:styleId="CommentText">
    <w:name w:val="annotation text"/>
    <w:basedOn w:val="Normal"/>
    <w:link w:val="CommentTextChar"/>
    <w:uiPriority w:val="99"/>
    <w:rsid w:val="00AD4631"/>
    <w:rPr>
      <w:sz w:val="20"/>
      <w:szCs w:val="20"/>
    </w:rPr>
  </w:style>
  <w:style w:type="character" w:customStyle="1" w:styleId="CommentTextChar">
    <w:name w:val="Comment Text Char"/>
    <w:link w:val="CommentText"/>
    <w:uiPriority w:val="99"/>
    <w:rsid w:val="00AD4631"/>
    <w:rPr>
      <w:rFonts w:ascii="Lucida Sans" w:eastAsia="Times New Roman" w:hAnsi="Lucida Sans" w:cs="Times New Roman"/>
      <w:sz w:val="20"/>
      <w:szCs w:val="20"/>
      <w:lang w:eastAsia="en-US"/>
    </w:rPr>
  </w:style>
  <w:style w:type="character" w:styleId="CommentReference">
    <w:name w:val="annotation reference"/>
    <w:uiPriority w:val="99"/>
    <w:unhideWhenUsed/>
    <w:rsid w:val="00AD4631"/>
    <w:rPr>
      <w:sz w:val="16"/>
      <w:szCs w:val="16"/>
    </w:rPr>
  </w:style>
  <w:style w:type="paragraph" w:styleId="CommentSubject">
    <w:name w:val="annotation subject"/>
    <w:basedOn w:val="CommentText"/>
    <w:next w:val="CommentText"/>
    <w:link w:val="CommentSubjectChar"/>
    <w:uiPriority w:val="99"/>
    <w:unhideWhenUsed/>
    <w:rsid w:val="00AD4631"/>
    <w:pPr>
      <w:spacing w:line="240" w:lineRule="auto"/>
    </w:pPr>
    <w:rPr>
      <w:rFonts w:ascii="Calibri" w:eastAsia="SimSun" w:hAnsi="Calibri"/>
      <w:b/>
      <w:bCs/>
    </w:rPr>
  </w:style>
  <w:style w:type="character" w:customStyle="1" w:styleId="CommentSubjectChar">
    <w:name w:val="Comment Subject Char"/>
    <w:link w:val="CommentSubject"/>
    <w:uiPriority w:val="99"/>
    <w:rsid w:val="00AD4631"/>
    <w:rPr>
      <w:rFonts w:ascii="Calibri" w:eastAsia="SimSun" w:hAnsi="Calibri" w:cs="Arial"/>
      <w:b/>
      <w:bCs/>
      <w:sz w:val="20"/>
      <w:szCs w:val="20"/>
    </w:rPr>
  </w:style>
  <w:style w:type="paragraph" w:customStyle="1" w:styleId="Default">
    <w:name w:val="Default"/>
    <w:rsid w:val="00AD4631"/>
    <w:pPr>
      <w:autoSpaceDE w:val="0"/>
      <w:autoSpaceDN w:val="0"/>
      <w:adjustRightInd w:val="0"/>
    </w:pPr>
    <w:rPr>
      <w:rFonts w:ascii="Code" w:hAnsi="Code" w:cs="Code"/>
      <w:color w:val="000000"/>
      <w:sz w:val="24"/>
      <w:szCs w:val="24"/>
      <w:lang w:val="en-GB" w:eastAsia="zh-CN"/>
    </w:rPr>
  </w:style>
  <w:style w:type="character" w:styleId="Emphasis">
    <w:name w:val="Emphasis"/>
    <w:uiPriority w:val="20"/>
    <w:qFormat/>
    <w:rsid w:val="00AD4631"/>
    <w:rPr>
      <w:i/>
      <w:iCs/>
    </w:rPr>
  </w:style>
  <w:style w:type="paragraph" w:styleId="FootnoteText">
    <w:name w:val="footnote text"/>
    <w:basedOn w:val="Normal"/>
    <w:link w:val="FootnoteTextChar"/>
    <w:uiPriority w:val="99"/>
    <w:unhideWhenUsed/>
    <w:rsid w:val="00AD4631"/>
    <w:pPr>
      <w:spacing w:after="0" w:line="240" w:lineRule="auto"/>
    </w:pPr>
    <w:rPr>
      <w:rFonts w:ascii="Calibri" w:eastAsia="SimSun" w:hAnsi="Calibri"/>
      <w:sz w:val="20"/>
      <w:szCs w:val="20"/>
    </w:rPr>
  </w:style>
  <w:style w:type="character" w:customStyle="1" w:styleId="FootnoteTextChar">
    <w:name w:val="Footnote Text Char"/>
    <w:link w:val="FootnoteText"/>
    <w:uiPriority w:val="99"/>
    <w:rsid w:val="00AD4631"/>
    <w:rPr>
      <w:rFonts w:ascii="Calibri" w:eastAsia="SimSun" w:hAnsi="Calibri" w:cs="Arial"/>
      <w:sz w:val="20"/>
      <w:szCs w:val="20"/>
    </w:rPr>
  </w:style>
  <w:style w:type="character" w:styleId="FootnoteReference">
    <w:name w:val="footnote reference"/>
    <w:uiPriority w:val="99"/>
    <w:unhideWhenUsed/>
    <w:rsid w:val="00AD4631"/>
    <w:rPr>
      <w:vertAlign w:val="superscript"/>
    </w:rPr>
  </w:style>
  <w:style w:type="character" w:customStyle="1" w:styleId="apple-converted-space">
    <w:name w:val="apple-converted-space"/>
    <w:rsid w:val="00AD4631"/>
  </w:style>
  <w:style w:type="paragraph" w:styleId="NormalWeb">
    <w:name w:val="Normal (Web)"/>
    <w:basedOn w:val="Normal"/>
    <w:uiPriority w:val="99"/>
    <w:unhideWhenUsed/>
    <w:rsid w:val="00AD4631"/>
    <w:pPr>
      <w:spacing w:before="100" w:beforeAutospacing="1" w:after="100" w:afterAutospacing="1" w:line="240" w:lineRule="auto"/>
    </w:pPr>
    <w:rPr>
      <w:rFonts w:ascii="Times New Roman" w:hAnsi="Times New Roman"/>
      <w:sz w:val="24"/>
      <w:lang w:eastAsia="zh-CN"/>
    </w:rPr>
  </w:style>
  <w:style w:type="numbering" w:customStyle="1" w:styleId="NoList1">
    <w:name w:val="No List1"/>
    <w:next w:val="NoList"/>
    <w:uiPriority w:val="99"/>
    <w:semiHidden/>
    <w:unhideWhenUsed/>
    <w:rsid w:val="00AD4631"/>
  </w:style>
  <w:style w:type="character" w:customStyle="1" w:styleId="tiplink">
    <w:name w:val="tiplink"/>
    <w:rsid w:val="00AD4631"/>
  </w:style>
  <w:style w:type="numbering" w:customStyle="1" w:styleId="NoList2">
    <w:name w:val="No List2"/>
    <w:next w:val="NoList"/>
    <w:uiPriority w:val="99"/>
    <w:semiHidden/>
    <w:unhideWhenUsed/>
    <w:rsid w:val="00AD4631"/>
  </w:style>
  <w:style w:type="table" w:customStyle="1" w:styleId="TableGrid1">
    <w:name w:val="Table Grid1"/>
    <w:basedOn w:val="TableNormal"/>
    <w:next w:val="TableGrid"/>
    <w:uiPriority w:val="59"/>
    <w:rsid w:val="00AD463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D4631"/>
  </w:style>
  <w:style w:type="table" w:customStyle="1" w:styleId="TableGrid11">
    <w:name w:val="Table Grid11"/>
    <w:basedOn w:val="TableNormal"/>
    <w:next w:val="TableGrid"/>
    <w:uiPriority w:val="59"/>
    <w:rsid w:val="00AD4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AD4631"/>
    <w:rPr>
      <w:color w:val="800080"/>
      <w:u w:val="single"/>
    </w:rPr>
  </w:style>
  <w:style w:type="paragraph" w:customStyle="1" w:styleId="xl70">
    <w:name w:val="xl70"/>
    <w:basedOn w:val="Normal"/>
    <w:rsid w:val="00AD46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18"/>
      <w:szCs w:val="18"/>
      <w:lang w:eastAsia="zh-CN"/>
    </w:rPr>
  </w:style>
  <w:style w:type="paragraph" w:customStyle="1" w:styleId="xl71">
    <w:name w:val="xl71"/>
    <w:basedOn w:val="Normal"/>
    <w:rsid w:val="00AD46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18"/>
      <w:szCs w:val="18"/>
      <w:lang w:eastAsia="zh-CN"/>
    </w:rPr>
  </w:style>
  <w:style w:type="paragraph" w:customStyle="1" w:styleId="xl72">
    <w:name w:val="xl72"/>
    <w:basedOn w:val="Normal"/>
    <w:rsid w:val="00AD46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color w:val="000000"/>
      <w:sz w:val="18"/>
      <w:szCs w:val="18"/>
      <w:lang w:eastAsia="zh-CN"/>
    </w:rPr>
  </w:style>
  <w:style w:type="paragraph" w:customStyle="1" w:styleId="xl73">
    <w:name w:val="xl73"/>
    <w:basedOn w:val="Normal"/>
    <w:rsid w:val="00AD46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color w:val="000000"/>
      <w:sz w:val="18"/>
      <w:szCs w:val="18"/>
      <w:lang w:eastAsia="zh-CN"/>
    </w:rPr>
  </w:style>
  <w:style w:type="paragraph" w:customStyle="1" w:styleId="xl74">
    <w:name w:val="xl74"/>
    <w:basedOn w:val="Normal"/>
    <w:rsid w:val="00AD46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color w:val="000000"/>
      <w:sz w:val="18"/>
      <w:szCs w:val="18"/>
      <w:lang w:eastAsia="zh-CN"/>
    </w:rPr>
  </w:style>
  <w:style w:type="paragraph" w:customStyle="1" w:styleId="xl75">
    <w:name w:val="xl75"/>
    <w:basedOn w:val="Normal"/>
    <w:rsid w:val="00AD46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color w:val="000000"/>
      <w:sz w:val="18"/>
      <w:szCs w:val="18"/>
      <w:lang w:eastAsia="zh-CN"/>
    </w:rPr>
  </w:style>
  <w:style w:type="paragraph" w:customStyle="1" w:styleId="EndNoteBibliographyTitle">
    <w:name w:val="EndNote Bibliography Title"/>
    <w:basedOn w:val="Normal"/>
    <w:link w:val="EndNoteBibliographyTitleChar"/>
    <w:rsid w:val="00AD4631"/>
    <w:pPr>
      <w:spacing w:after="0" w:line="276" w:lineRule="auto"/>
      <w:jc w:val="center"/>
    </w:pPr>
    <w:rPr>
      <w:rFonts w:eastAsia="Calibri"/>
      <w:noProof/>
      <w:sz w:val="36"/>
      <w:szCs w:val="20"/>
      <w:lang w:val="en-US"/>
    </w:rPr>
  </w:style>
  <w:style w:type="character" w:customStyle="1" w:styleId="EndNoteBibliographyTitleChar">
    <w:name w:val="EndNote Bibliography Title Char"/>
    <w:link w:val="EndNoteBibliographyTitle"/>
    <w:rsid w:val="00AD4631"/>
    <w:rPr>
      <w:rFonts w:ascii="Lucida Sans" w:eastAsia="Calibri" w:hAnsi="Lucida Sans" w:cs="Lucida Sans"/>
      <w:noProof/>
      <w:sz w:val="36"/>
      <w:lang w:val="en-US" w:eastAsia="en-US"/>
    </w:rPr>
  </w:style>
  <w:style w:type="paragraph" w:customStyle="1" w:styleId="EndNoteBibliography">
    <w:name w:val="EndNote Bibliography"/>
    <w:basedOn w:val="Normal"/>
    <w:link w:val="EndNoteBibliographyChar"/>
    <w:rsid w:val="00AD4631"/>
    <w:pPr>
      <w:spacing w:line="240" w:lineRule="auto"/>
    </w:pPr>
    <w:rPr>
      <w:rFonts w:eastAsia="Calibri"/>
      <w:noProof/>
      <w:sz w:val="36"/>
      <w:szCs w:val="20"/>
      <w:lang w:val="en-US"/>
    </w:rPr>
  </w:style>
  <w:style w:type="character" w:customStyle="1" w:styleId="EndNoteBibliographyChar">
    <w:name w:val="EndNote Bibliography Char"/>
    <w:link w:val="EndNoteBibliography"/>
    <w:rsid w:val="00AD4631"/>
    <w:rPr>
      <w:rFonts w:ascii="Lucida Sans" w:eastAsia="Calibri" w:hAnsi="Lucida Sans" w:cs="Lucida Sans"/>
      <w:noProof/>
      <w:sz w:val="36"/>
      <w:lang w:val="en-US" w:eastAsia="en-US"/>
    </w:rPr>
  </w:style>
  <w:style w:type="paragraph" w:styleId="TOC6">
    <w:name w:val="toc 6"/>
    <w:basedOn w:val="Normal"/>
    <w:next w:val="Normal"/>
    <w:autoRedefine/>
    <w:uiPriority w:val="39"/>
    <w:unhideWhenUsed/>
    <w:rsid w:val="00AD4631"/>
    <w:pPr>
      <w:spacing w:after="0"/>
      <w:ind w:left="1100"/>
    </w:pPr>
    <w:rPr>
      <w:rFonts w:ascii="Calibri" w:hAnsi="Calibri"/>
      <w:sz w:val="20"/>
      <w:szCs w:val="20"/>
    </w:rPr>
  </w:style>
  <w:style w:type="paragraph" w:styleId="TOC7">
    <w:name w:val="toc 7"/>
    <w:basedOn w:val="Normal"/>
    <w:next w:val="Normal"/>
    <w:autoRedefine/>
    <w:uiPriority w:val="39"/>
    <w:unhideWhenUsed/>
    <w:rsid w:val="00AD4631"/>
    <w:pPr>
      <w:spacing w:after="0"/>
      <w:ind w:left="1320"/>
    </w:pPr>
    <w:rPr>
      <w:rFonts w:ascii="Calibri" w:hAnsi="Calibri"/>
      <w:sz w:val="20"/>
      <w:szCs w:val="20"/>
    </w:rPr>
  </w:style>
  <w:style w:type="paragraph" w:styleId="TOC8">
    <w:name w:val="toc 8"/>
    <w:basedOn w:val="Normal"/>
    <w:next w:val="Normal"/>
    <w:autoRedefine/>
    <w:uiPriority w:val="39"/>
    <w:unhideWhenUsed/>
    <w:rsid w:val="00AD4631"/>
    <w:pPr>
      <w:spacing w:after="0"/>
      <w:ind w:left="1540"/>
    </w:pPr>
    <w:rPr>
      <w:rFonts w:ascii="Calibri" w:hAnsi="Calibri"/>
      <w:sz w:val="20"/>
      <w:szCs w:val="20"/>
    </w:rPr>
  </w:style>
  <w:style w:type="paragraph" w:styleId="TOC9">
    <w:name w:val="toc 9"/>
    <w:basedOn w:val="Normal"/>
    <w:next w:val="Normal"/>
    <w:autoRedefine/>
    <w:uiPriority w:val="39"/>
    <w:unhideWhenUsed/>
    <w:rsid w:val="00AD4631"/>
    <w:pPr>
      <w:spacing w:after="0"/>
      <w:ind w:left="1760"/>
    </w:pPr>
    <w:rPr>
      <w:rFonts w:ascii="Calibri" w:hAnsi="Calibri"/>
      <w:sz w:val="20"/>
      <w:szCs w:val="20"/>
    </w:rPr>
  </w:style>
  <w:style w:type="numbering" w:customStyle="1" w:styleId="NoList3">
    <w:name w:val="No List3"/>
    <w:next w:val="NoList"/>
    <w:uiPriority w:val="99"/>
    <w:semiHidden/>
    <w:unhideWhenUsed/>
    <w:rsid w:val="00AD4631"/>
  </w:style>
  <w:style w:type="table" w:customStyle="1" w:styleId="TableGrid2">
    <w:name w:val="Table Grid2"/>
    <w:basedOn w:val="TableNormal"/>
    <w:next w:val="TableGrid"/>
    <w:uiPriority w:val="59"/>
    <w:rsid w:val="00AD4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D4631"/>
  </w:style>
  <w:style w:type="numbering" w:customStyle="1" w:styleId="NoList5">
    <w:name w:val="No List5"/>
    <w:next w:val="NoList"/>
    <w:uiPriority w:val="99"/>
    <w:semiHidden/>
    <w:unhideWhenUsed/>
    <w:rsid w:val="00AD4631"/>
  </w:style>
  <w:style w:type="paragraph" w:styleId="Date">
    <w:name w:val="Date"/>
    <w:basedOn w:val="Normal"/>
    <w:next w:val="Normal"/>
    <w:link w:val="DateChar"/>
    <w:rsid w:val="00AD4631"/>
    <w:rPr>
      <w:sz w:val="20"/>
    </w:rPr>
  </w:style>
  <w:style w:type="character" w:customStyle="1" w:styleId="DateChar">
    <w:name w:val="Date Char"/>
    <w:link w:val="Date"/>
    <w:rsid w:val="00AD4631"/>
    <w:rPr>
      <w:rFonts w:ascii="Lucida Sans" w:eastAsia="Times New Roman" w:hAnsi="Lucida Sans" w:cs="Times New Roman"/>
      <w:szCs w:val="24"/>
      <w:lang w:eastAsia="en-US"/>
    </w:rPr>
  </w:style>
  <w:style w:type="table" w:customStyle="1" w:styleId="TableGrid3">
    <w:name w:val="Table Grid3"/>
    <w:basedOn w:val="TableNormal"/>
    <w:next w:val="TableGrid"/>
    <w:uiPriority w:val="59"/>
    <w:rsid w:val="00AD4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D4631"/>
  </w:style>
  <w:style w:type="paragraph" w:customStyle="1" w:styleId="ColorfulList-Accent11">
    <w:name w:val="Colorful List - Accent 11"/>
    <w:basedOn w:val="Normal"/>
    <w:uiPriority w:val="34"/>
    <w:qFormat/>
    <w:rsid w:val="00AD4631"/>
    <w:pPr>
      <w:spacing w:after="0" w:line="240" w:lineRule="auto"/>
      <w:ind w:left="720"/>
      <w:contextualSpacing/>
    </w:pPr>
    <w:rPr>
      <w:rFonts w:ascii="Cambria" w:eastAsia="MS Mincho" w:hAnsi="Cambria" w:cs="Arial"/>
      <w:sz w:val="24"/>
      <w:lang w:val="en-US"/>
    </w:rPr>
  </w:style>
  <w:style w:type="character" w:styleId="EndnoteReference">
    <w:name w:val="endnote reference"/>
    <w:uiPriority w:val="99"/>
    <w:unhideWhenUsed/>
    <w:rsid w:val="00AD4631"/>
    <w:rPr>
      <w:vertAlign w:val="superscript"/>
    </w:rPr>
  </w:style>
  <w:style w:type="table" w:customStyle="1" w:styleId="TableGrid4">
    <w:name w:val="Table Grid4"/>
    <w:basedOn w:val="TableNormal"/>
    <w:next w:val="TableGrid"/>
    <w:uiPriority w:val="59"/>
    <w:rsid w:val="00AD463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D4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leEmphasis1">
    <w:name w:val="Subtle Emphasis1"/>
    <w:basedOn w:val="Normal"/>
    <w:uiPriority w:val="34"/>
    <w:qFormat/>
    <w:rsid w:val="00AD4631"/>
    <w:pPr>
      <w:ind w:left="720"/>
      <w:contextualSpacing/>
    </w:pPr>
  </w:style>
  <w:style w:type="numbering" w:customStyle="1" w:styleId="NoList7">
    <w:name w:val="No List7"/>
    <w:next w:val="NoList"/>
    <w:uiPriority w:val="99"/>
    <w:semiHidden/>
    <w:unhideWhenUsed/>
    <w:rsid w:val="00AD4631"/>
  </w:style>
  <w:style w:type="numbering" w:customStyle="1" w:styleId="NoList12">
    <w:name w:val="No List12"/>
    <w:next w:val="NoList"/>
    <w:uiPriority w:val="99"/>
    <w:semiHidden/>
    <w:unhideWhenUsed/>
    <w:rsid w:val="00AD4631"/>
  </w:style>
  <w:style w:type="table" w:customStyle="1" w:styleId="TableGrid6">
    <w:name w:val="Table Grid6"/>
    <w:basedOn w:val="TableNormal"/>
    <w:next w:val="TableGrid"/>
    <w:uiPriority w:val="59"/>
    <w:rsid w:val="00AD4631"/>
    <w:pPr>
      <w:adjustRightInd w:val="0"/>
      <w:spacing w:before="40" w:after="40"/>
    </w:pPr>
    <w:rPr>
      <w:rFonts w:ascii="Lucida Sans" w:eastAsia="Times New Roman" w:hAnsi="Lucida Sans" w:cs="Times New Roma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customStyle="1" w:styleId="FigureNoOutline1">
    <w:name w:val="Figure No Outline1"/>
    <w:basedOn w:val="TableNormal"/>
    <w:rsid w:val="00AD4631"/>
    <w:rPr>
      <w:rFonts w:ascii="Lucida Sans" w:eastAsia="Times New Roman" w:hAnsi="Lucida Sans" w:cs="Times New Roman"/>
    </w:rPr>
    <w:tblPr>
      <w:tblCellMar>
        <w:left w:w="0" w:type="dxa"/>
        <w:right w:w="0" w:type="dxa"/>
      </w:tblCellMar>
    </w:tblPr>
  </w:style>
  <w:style w:type="table" w:customStyle="1" w:styleId="FigureOutline1">
    <w:name w:val="Figure Outline1"/>
    <w:basedOn w:val="TableNormal"/>
    <w:rsid w:val="00AD4631"/>
    <w:rPr>
      <w:rFonts w:ascii="Lucida Sans" w:eastAsia="Times New Roman" w:hAnsi="Lucida Sans" w:cs="Times New Roma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numbering" w:customStyle="1" w:styleId="NoList111">
    <w:name w:val="No List111"/>
    <w:next w:val="NoList"/>
    <w:uiPriority w:val="99"/>
    <w:semiHidden/>
    <w:unhideWhenUsed/>
    <w:rsid w:val="00AD4631"/>
  </w:style>
  <w:style w:type="numbering" w:customStyle="1" w:styleId="NoList21">
    <w:name w:val="No List21"/>
    <w:next w:val="NoList"/>
    <w:uiPriority w:val="99"/>
    <w:semiHidden/>
    <w:unhideWhenUsed/>
    <w:rsid w:val="00AD4631"/>
  </w:style>
  <w:style w:type="table" w:customStyle="1" w:styleId="TableGrid12">
    <w:name w:val="Table Grid12"/>
    <w:basedOn w:val="TableNormal"/>
    <w:next w:val="TableGrid"/>
    <w:uiPriority w:val="59"/>
    <w:rsid w:val="00AD463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D4631"/>
  </w:style>
  <w:style w:type="table" w:customStyle="1" w:styleId="TableGrid111">
    <w:name w:val="Table Grid111"/>
    <w:basedOn w:val="TableNormal"/>
    <w:next w:val="TableGrid"/>
    <w:uiPriority w:val="59"/>
    <w:rsid w:val="00AD4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D4631"/>
  </w:style>
  <w:style w:type="table" w:customStyle="1" w:styleId="TableGrid21">
    <w:name w:val="Table Grid21"/>
    <w:basedOn w:val="TableNormal"/>
    <w:next w:val="TableGrid"/>
    <w:uiPriority w:val="59"/>
    <w:rsid w:val="00AD4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D4631"/>
  </w:style>
  <w:style w:type="numbering" w:customStyle="1" w:styleId="NoList51">
    <w:name w:val="No List51"/>
    <w:next w:val="NoList"/>
    <w:uiPriority w:val="99"/>
    <w:semiHidden/>
    <w:unhideWhenUsed/>
    <w:rsid w:val="00AD4631"/>
  </w:style>
  <w:style w:type="table" w:customStyle="1" w:styleId="TableGrid31">
    <w:name w:val="Table Grid31"/>
    <w:basedOn w:val="TableNormal"/>
    <w:next w:val="TableGrid"/>
    <w:uiPriority w:val="59"/>
    <w:rsid w:val="00AD4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D4631"/>
  </w:style>
  <w:style w:type="table" w:customStyle="1" w:styleId="TableGrid41">
    <w:name w:val="Table Grid41"/>
    <w:basedOn w:val="TableNormal"/>
    <w:next w:val="TableGrid"/>
    <w:uiPriority w:val="59"/>
    <w:rsid w:val="00AD463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AD4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Grid-Accent61">
    <w:name w:val="Colorful Grid - Accent 61"/>
    <w:hidden/>
    <w:uiPriority w:val="99"/>
    <w:rsid w:val="00AD4631"/>
    <w:rPr>
      <w:rFonts w:ascii="Lucida Sans" w:eastAsia="Times New Roman" w:hAnsi="Lucida Sans" w:cs="Times New Roman"/>
      <w:sz w:val="22"/>
      <w:szCs w:val="24"/>
      <w:lang w:val="en-GB"/>
    </w:rPr>
  </w:style>
  <w:style w:type="paragraph" w:customStyle="1" w:styleId="font5">
    <w:name w:val="font5"/>
    <w:basedOn w:val="Normal"/>
    <w:rsid w:val="00BA46AF"/>
    <w:pPr>
      <w:spacing w:before="100" w:beforeAutospacing="1" w:after="100" w:afterAutospacing="1" w:line="240" w:lineRule="auto"/>
    </w:pPr>
    <w:rPr>
      <w:rFonts w:cs="Lucida Sans"/>
      <w:color w:val="000000"/>
      <w:sz w:val="24"/>
      <w:lang w:eastAsia="en-GB"/>
    </w:rPr>
  </w:style>
  <w:style w:type="paragraph" w:customStyle="1" w:styleId="xl69">
    <w:name w:val="xl69"/>
    <w:basedOn w:val="Normal"/>
    <w:rsid w:val="00BA4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Lucida Sans"/>
      <w:sz w:val="24"/>
      <w:lang w:eastAsia="en-GB"/>
    </w:rPr>
  </w:style>
  <w:style w:type="paragraph" w:customStyle="1" w:styleId="xl76">
    <w:name w:val="xl76"/>
    <w:basedOn w:val="Normal"/>
    <w:rsid w:val="00BA4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cs="Lucida Sans"/>
      <w:color w:val="000000"/>
      <w:sz w:val="24"/>
      <w:lang w:eastAsia="en-GB"/>
    </w:rPr>
  </w:style>
  <w:style w:type="paragraph" w:customStyle="1" w:styleId="xl77">
    <w:name w:val="xl77"/>
    <w:basedOn w:val="Normal"/>
    <w:rsid w:val="00BA4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cs="Lucida Sans"/>
      <w:color w:val="000000"/>
      <w:sz w:val="24"/>
      <w:lang w:eastAsia="en-GB"/>
    </w:rPr>
  </w:style>
  <w:style w:type="numbering" w:customStyle="1" w:styleId="NoList8">
    <w:name w:val="No List8"/>
    <w:next w:val="NoList"/>
    <w:uiPriority w:val="99"/>
    <w:semiHidden/>
    <w:unhideWhenUsed/>
    <w:rsid w:val="00296FCD"/>
  </w:style>
  <w:style w:type="paragraph" w:styleId="Title">
    <w:name w:val="Title"/>
    <w:basedOn w:val="Normal"/>
    <w:next w:val="Normal"/>
    <w:link w:val="TitleChar"/>
    <w:uiPriority w:val="10"/>
    <w:qFormat/>
    <w:rsid w:val="00041BB4"/>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041BB4"/>
    <w:rPr>
      <w:rFonts w:ascii="Calibri Light" w:eastAsia="Times New Roman" w:hAnsi="Calibri Light" w:cs="Times New Roman"/>
      <w:b/>
      <w:bCs/>
      <w:kern w:val="28"/>
      <w:sz w:val="32"/>
      <w:szCs w:val="32"/>
      <w:lang w:val="en-GB"/>
    </w:rPr>
  </w:style>
  <w:style w:type="paragraph" w:customStyle="1" w:styleId="LightShading-Accent51">
    <w:name w:val="Light Shading - Accent 51"/>
    <w:hidden/>
    <w:uiPriority w:val="62"/>
    <w:unhideWhenUsed/>
    <w:rsid w:val="00142E16"/>
    <w:rPr>
      <w:rFonts w:ascii="Lucida Sans" w:eastAsia="Times New Roman" w:hAnsi="Lucida Sans" w:cs="Times New Roman"/>
      <w:sz w:val="22"/>
      <w:szCs w:val="24"/>
      <w:lang w:val="en-GB"/>
    </w:rPr>
  </w:style>
  <w:style w:type="paragraph" w:customStyle="1" w:styleId="MediumList1-Accent41">
    <w:name w:val="Medium List 1 - Accent 41"/>
    <w:hidden/>
    <w:uiPriority w:val="62"/>
    <w:unhideWhenUsed/>
    <w:rsid w:val="000006FF"/>
    <w:rPr>
      <w:rFonts w:ascii="Lucida Sans" w:eastAsia="Times New Roman" w:hAnsi="Lucida Sans" w:cs="Times New Roman"/>
      <w:sz w:val="22"/>
      <w:szCs w:val="24"/>
      <w:lang w:val="en-GB"/>
    </w:rPr>
  </w:style>
  <w:style w:type="paragraph" w:customStyle="1" w:styleId="DarkList-Accent31">
    <w:name w:val="Dark List - Accent 31"/>
    <w:hidden/>
    <w:uiPriority w:val="62"/>
    <w:unhideWhenUsed/>
    <w:rsid w:val="00A941F9"/>
    <w:rPr>
      <w:rFonts w:ascii="Lucida Sans" w:eastAsia="Times New Roman" w:hAnsi="Lucida Sans" w:cs="Times New Roman"/>
      <w:sz w:val="22"/>
      <w:szCs w:val="24"/>
      <w:lang w:val="en-GB"/>
    </w:rPr>
  </w:style>
  <w:style w:type="paragraph" w:customStyle="1" w:styleId="MediumList2-Accent21">
    <w:name w:val="Medium List 2 - Accent 21"/>
    <w:hidden/>
    <w:uiPriority w:val="99"/>
    <w:unhideWhenUsed/>
    <w:rsid w:val="00C73332"/>
    <w:rPr>
      <w:rFonts w:ascii="Lucida Sans" w:eastAsia="Times New Roman" w:hAnsi="Lucida Sans" w:cs="Times New Roman"/>
      <w:sz w:val="22"/>
      <w:szCs w:val="24"/>
      <w:lang w:val="en-GB"/>
    </w:rPr>
  </w:style>
  <w:style w:type="paragraph" w:customStyle="1" w:styleId="ColorfulShading-Accent11">
    <w:name w:val="Colorful Shading - Accent 11"/>
    <w:hidden/>
    <w:uiPriority w:val="62"/>
    <w:unhideWhenUsed/>
    <w:rsid w:val="006A552D"/>
    <w:rPr>
      <w:rFonts w:ascii="Lucida Sans" w:eastAsia="Times New Roman" w:hAnsi="Lucida Sans" w:cs="Times New Roman"/>
      <w:sz w:val="22"/>
      <w:szCs w:val="24"/>
      <w:lang w:val="en-GB"/>
    </w:rPr>
  </w:style>
  <w:style w:type="paragraph" w:customStyle="1" w:styleId="GridTable32">
    <w:name w:val="Grid Table 32"/>
    <w:basedOn w:val="Heading1"/>
    <w:next w:val="Normal"/>
    <w:uiPriority w:val="39"/>
    <w:unhideWhenUsed/>
    <w:qFormat/>
    <w:rsid w:val="00C97776"/>
    <w:pPr>
      <w:keepLines/>
      <w:spacing w:before="480" w:after="0" w:line="276" w:lineRule="auto"/>
      <w:jc w:val="left"/>
      <w:outlineLvl w:val="9"/>
    </w:pPr>
    <w:rPr>
      <w:rFonts w:ascii="Calibri Light" w:hAnsi="Calibri Light"/>
      <w:color w:val="2E74B5"/>
      <w:kern w:val="0"/>
    </w:rPr>
  </w:style>
  <w:style w:type="paragraph" w:styleId="ListParagraph">
    <w:name w:val="List Paragraph"/>
    <w:basedOn w:val="Normal"/>
    <w:uiPriority w:val="34"/>
    <w:qFormat/>
    <w:rsid w:val="00902C59"/>
    <w:pPr>
      <w:ind w:left="720"/>
      <w:contextualSpacing/>
    </w:pPr>
  </w:style>
  <w:style w:type="numbering" w:customStyle="1" w:styleId="NoList9">
    <w:name w:val="No List9"/>
    <w:next w:val="NoList"/>
    <w:uiPriority w:val="99"/>
    <w:semiHidden/>
    <w:unhideWhenUsed/>
    <w:rsid w:val="00C96061"/>
  </w:style>
  <w:style w:type="table" w:customStyle="1" w:styleId="TableGrid7">
    <w:name w:val="Table Grid7"/>
    <w:basedOn w:val="TableNormal"/>
    <w:next w:val="TableGrid"/>
    <w:uiPriority w:val="59"/>
    <w:rsid w:val="00C96061"/>
    <w:pPr>
      <w:adjustRightInd w:val="0"/>
      <w:spacing w:before="40" w:after="40"/>
    </w:pPr>
    <w:rPr>
      <w:rFonts w:ascii="Lucida Sans" w:eastAsia="Times New Roman" w:hAnsi="Lucida Sans" w:cs="Times New Roma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customStyle="1" w:styleId="FigureNoOutline2">
    <w:name w:val="Figure No Outline2"/>
    <w:basedOn w:val="TableNormal"/>
    <w:rsid w:val="00C96061"/>
    <w:rPr>
      <w:rFonts w:ascii="Lucida Sans" w:eastAsia="Times New Roman" w:hAnsi="Lucida Sans" w:cs="Times New Roman"/>
    </w:rPr>
    <w:tblPr>
      <w:tblCellMar>
        <w:left w:w="0" w:type="dxa"/>
        <w:right w:w="0" w:type="dxa"/>
      </w:tblCellMar>
    </w:tblPr>
  </w:style>
  <w:style w:type="table" w:customStyle="1" w:styleId="FigureOutline2">
    <w:name w:val="Figure Outline2"/>
    <w:basedOn w:val="TableNormal"/>
    <w:rsid w:val="00C96061"/>
    <w:rPr>
      <w:rFonts w:ascii="Lucida Sans" w:eastAsia="Times New Roman" w:hAnsi="Lucida Sans" w:cs="Times New Roma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numbering" w:customStyle="1" w:styleId="NoList13">
    <w:name w:val="No List13"/>
    <w:next w:val="NoList"/>
    <w:uiPriority w:val="99"/>
    <w:semiHidden/>
    <w:unhideWhenUsed/>
    <w:rsid w:val="00C96061"/>
  </w:style>
  <w:style w:type="numbering" w:customStyle="1" w:styleId="NoList22">
    <w:name w:val="No List22"/>
    <w:next w:val="NoList"/>
    <w:uiPriority w:val="99"/>
    <w:semiHidden/>
    <w:unhideWhenUsed/>
    <w:rsid w:val="00C96061"/>
  </w:style>
  <w:style w:type="table" w:customStyle="1" w:styleId="TableGrid13">
    <w:name w:val="Table Grid13"/>
    <w:basedOn w:val="TableNormal"/>
    <w:next w:val="TableGrid"/>
    <w:uiPriority w:val="59"/>
    <w:rsid w:val="00C9606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96061"/>
  </w:style>
  <w:style w:type="table" w:customStyle="1" w:styleId="TableGrid112">
    <w:name w:val="Table Grid112"/>
    <w:basedOn w:val="TableNormal"/>
    <w:next w:val="TableGrid"/>
    <w:uiPriority w:val="59"/>
    <w:rsid w:val="00C9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C96061"/>
  </w:style>
  <w:style w:type="table" w:customStyle="1" w:styleId="TableGrid22">
    <w:name w:val="Table Grid22"/>
    <w:basedOn w:val="TableNormal"/>
    <w:next w:val="TableGrid"/>
    <w:uiPriority w:val="59"/>
    <w:rsid w:val="00C9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C96061"/>
  </w:style>
  <w:style w:type="numbering" w:customStyle="1" w:styleId="NoList52">
    <w:name w:val="No List52"/>
    <w:next w:val="NoList"/>
    <w:uiPriority w:val="99"/>
    <w:semiHidden/>
    <w:unhideWhenUsed/>
    <w:rsid w:val="00C96061"/>
  </w:style>
  <w:style w:type="table" w:customStyle="1" w:styleId="TableGrid32">
    <w:name w:val="Table Grid32"/>
    <w:basedOn w:val="TableNormal"/>
    <w:next w:val="TableGrid"/>
    <w:uiPriority w:val="59"/>
    <w:rsid w:val="00C9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C96061"/>
  </w:style>
  <w:style w:type="table" w:customStyle="1" w:styleId="TableGrid42">
    <w:name w:val="Table Grid42"/>
    <w:basedOn w:val="TableNormal"/>
    <w:next w:val="TableGrid"/>
    <w:uiPriority w:val="59"/>
    <w:rsid w:val="00C9606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C9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C96061"/>
    <w:pPr>
      <w:ind w:left="720"/>
      <w:contextualSpacing/>
    </w:pPr>
  </w:style>
  <w:style w:type="numbering" w:customStyle="1" w:styleId="NoList71">
    <w:name w:val="No List71"/>
    <w:next w:val="NoList"/>
    <w:uiPriority w:val="99"/>
    <w:semiHidden/>
    <w:unhideWhenUsed/>
    <w:rsid w:val="00C96061"/>
  </w:style>
  <w:style w:type="numbering" w:customStyle="1" w:styleId="NoList121">
    <w:name w:val="No List121"/>
    <w:next w:val="NoList"/>
    <w:uiPriority w:val="99"/>
    <w:semiHidden/>
    <w:unhideWhenUsed/>
    <w:rsid w:val="00C96061"/>
  </w:style>
  <w:style w:type="table" w:customStyle="1" w:styleId="TableGrid61">
    <w:name w:val="Table Grid61"/>
    <w:basedOn w:val="TableNormal"/>
    <w:next w:val="TableGrid"/>
    <w:uiPriority w:val="59"/>
    <w:rsid w:val="00C96061"/>
    <w:pPr>
      <w:adjustRightInd w:val="0"/>
      <w:spacing w:before="40" w:after="40"/>
    </w:pPr>
    <w:rPr>
      <w:rFonts w:ascii="Lucida Sans" w:eastAsia="Times New Roman" w:hAnsi="Lucida Sans" w:cs="Times New Roma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customStyle="1" w:styleId="FigureNoOutline11">
    <w:name w:val="Figure No Outline11"/>
    <w:basedOn w:val="TableNormal"/>
    <w:rsid w:val="00C96061"/>
    <w:rPr>
      <w:rFonts w:ascii="Lucida Sans" w:eastAsia="Times New Roman" w:hAnsi="Lucida Sans" w:cs="Times New Roman"/>
    </w:rPr>
    <w:tblPr>
      <w:tblCellMar>
        <w:left w:w="0" w:type="dxa"/>
        <w:right w:w="0" w:type="dxa"/>
      </w:tblCellMar>
    </w:tblPr>
  </w:style>
  <w:style w:type="table" w:customStyle="1" w:styleId="FigureOutline11">
    <w:name w:val="Figure Outline11"/>
    <w:basedOn w:val="TableNormal"/>
    <w:rsid w:val="00C96061"/>
    <w:rPr>
      <w:rFonts w:ascii="Lucida Sans" w:eastAsia="Times New Roman" w:hAnsi="Lucida Sans" w:cs="Times New Roma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numbering" w:customStyle="1" w:styleId="NoList1112">
    <w:name w:val="No List1112"/>
    <w:next w:val="NoList"/>
    <w:uiPriority w:val="99"/>
    <w:semiHidden/>
    <w:unhideWhenUsed/>
    <w:rsid w:val="00C96061"/>
  </w:style>
  <w:style w:type="numbering" w:customStyle="1" w:styleId="NoList211">
    <w:name w:val="No List211"/>
    <w:next w:val="NoList"/>
    <w:uiPriority w:val="99"/>
    <w:semiHidden/>
    <w:unhideWhenUsed/>
    <w:rsid w:val="00C96061"/>
  </w:style>
  <w:style w:type="table" w:customStyle="1" w:styleId="TableGrid121">
    <w:name w:val="Table Grid121"/>
    <w:basedOn w:val="TableNormal"/>
    <w:next w:val="TableGrid"/>
    <w:uiPriority w:val="59"/>
    <w:rsid w:val="00C9606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C96061"/>
  </w:style>
  <w:style w:type="table" w:customStyle="1" w:styleId="TableGrid1111">
    <w:name w:val="Table Grid1111"/>
    <w:basedOn w:val="TableNormal"/>
    <w:next w:val="TableGrid"/>
    <w:uiPriority w:val="59"/>
    <w:rsid w:val="00C9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C96061"/>
  </w:style>
  <w:style w:type="table" w:customStyle="1" w:styleId="TableGrid211">
    <w:name w:val="Table Grid211"/>
    <w:basedOn w:val="TableNormal"/>
    <w:next w:val="TableGrid"/>
    <w:uiPriority w:val="59"/>
    <w:rsid w:val="00C9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C96061"/>
  </w:style>
  <w:style w:type="numbering" w:customStyle="1" w:styleId="NoList511">
    <w:name w:val="No List511"/>
    <w:next w:val="NoList"/>
    <w:uiPriority w:val="99"/>
    <w:semiHidden/>
    <w:unhideWhenUsed/>
    <w:rsid w:val="00C96061"/>
  </w:style>
  <w:style w:type="table" w:customStyle="1" w:styleId="TableGrid311">
    <w:name w:val="Table Grid311"/>
    <w:basedOn w:val="TableNormal"/>
    <w:next w:val="TableGrid"/>
    <w:uiPriority w:val="59"/>
    <w:rsid w:val="00C9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C96061"/>
  </w:style>
  <w:style w:type="table" w:customStyle="1" w:styleId="TableGrid411">
    <w:name w:val="Table Grid411"/>
    <w:basedOn w:val="TableNormal"/>
    <w:next w:val="TableGrid"/>
    <w:uiPriority w:val="59"/>
    <w:rsid w:val="00C9606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C9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96061"/>
  </w:style>
  <w:style w:type="paragraph" w:styleId="Revision">
    <w:name w:val="Revision"/>
    <w:hidden/>
    <w:uiPriority w:val="99"/>
    <w:semiHidden/>
    <w:rsid w:val="00211396"/>
    <w:rPr>
      <w:rFonts w:ascii="Lucida Sans" w:eastAsia="Times New Roman" w:hAnsi="Lucida Sans" w:cs="Times New Roman"/>
      <w:sz w:val="22"/>
      <w:szCs w:val="24"/>
      <w:lang w:val="en-GB"/>
    </w:rPr>
  </w:style>
  <w:style w:type="character" w:styleId="PlaceholderText">
    <w:name w:val="Placeholder Text"/>
    <w:basedOn w:val="DefaultParagraphFont"/>
    <w:uiPriority w:val="99"/>
    <w:unhideWhenUsed/>
    <w:rsid w:val="00A82E48"/>
    <w:rPr>
      <w:color w:val="808080"/>
    </w:rPr>
  </w:style>
  <w:style w:type="paragraph" w:customStyle="1" w:styleId="p1">
    <w:name w:val="p1"/>
    <w:basedOn w:val="Normal"/>
    <w:rsid w:val="00D629AA"/>
    <w:pPr>
      <w:spacing w:after="0" w:line="240" w:lineRule="auto"/>
    </w:pPr>
    <w:rPr>
      <w:rFonts w:ascii="Arial" w:eastAsia="SimSun" w:hAnsi="Arial" w:cs="Arial"/>
      <w:color w:val="222222"/>
      <w:sz w:val="20"/>
      <w:szCs w:val="20"/>
      <w:lang w:eastAsia="en-GB"/>
    </w:rPr>
  </w:style>
  <w:style w:type="paragraph" w:customStyle="1" w:styleId="p2">
    <w:name w:val="p2"/>
    <w:basedOn w:val="Normal"/>
    <w:rsid w:val="00D629AA"/>
    <w:pPr>
      <w:spacing w:after="0" w:line="240" w:lineRule="auto"/>
    </w:pPr>
    <w:rPr>
      <w:rFonts w:ascii="Arial" w:eastAsia="SimSun" w:hAnsi="Arial" w:cs="Arial"/>
      <w:color w:val="777777"/>
      <w:sz w:val="20"/>
      <w:szCs w:val="20"/>
      <w:lang w:eastAsia="en-GB"/>
    </w:rPr>
  </w:style>
  <w:style w:type="character" w:customStyle="1" w:styleId="s1">
    <w:name w:val="s1"/>
    <w:basedOn w:val="DefaultParagraphFont"/>
    <w:rsid w:val="00D629AA"/>
    <w:rPr>
      <w:shd w:val="clear" w:color="auto" w:fill="FFFFFF"/>
    </w:rPr>
  </w:style>
  <w:style w:type="table" w:customStyle="1" w:styleId="TableGrid8">
    <w:name w:val="Table Grid8"/>
    <w:basedOn w:val="TableNormal"/>
    <w:next w:val="TableGrid"/>
    <w:uiPriority w:val="59"/>
    <w:rsid w:val="00C127AB"/>
    <w:rPr>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623EA"/>
    <w:rPr>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471">
      <w:bodyDiv w:val="1"/>
      <w:marLeft w:val="0"/>
      <w:marRight w:val="0"/>
      <w:marTop w:val="0"/>
      <w:marBottom w:val="0"/>
      <w:divBdr>
        <w:top w:val="none" w:sz="0" w:space="0" w:color="auto"/>
        <w:left w:val="none" w:sz="0" w:space="0" w:color="auto"/>
        <w:bottom w:val="none" w:sz="0" w:space="0" w:color="auto"/>
        <w:right w:val="none" w:sz="0" w:space="0" w:color="auto"/>
      </w:divBdr>
    </w:div>
    <w:div w:id="31076576">
      <w:bodyDiv w:val="1"/>
      <w:marLeft w:val="0"/>
      <w:marRight w:val="0"/>
      <w:marTop w:val="0"/>
      <w:marBottom w:val="0"/>
      <w:divBdr>
        <w:top w:val="none" w:sz="0" w:space="0" w:color="auto"/>
        <w:left w:val="none" w:sz="0" w:space="0" w:color="auto"/>
        <w:bottom w:val="none" w:sz="0" w:space="0" w:color="auto"/>
        <w:right w:val="none" w:sz="0" w:space="0" w:color="auto"/>
      </w:divBdr>
    </w:div>
    <w:div w:id="49117582">
      <w:bodyDiv w:val="1"/>
      <w:marLeft w:val="0"/>
      <w:marRight w:val="0"/>
      <w:marTop w:val="0"/>
      <w:marBottom w:val="0"/>
      <w:divBdr>
        <w:top w:val="none" w:sz="0" w:space="0" w:color="auto"/>
        <w:left w:val="none" w:sz="0" w:space="0" w:color="auto"/>
        <w:bottom w:val="none" w:sz="0" w:space="0" w:color="auto"/>
        <w:right w:val="none" w:sz="0" w:space="0" w:color="auto"/>
      </w:divBdr>
    </w:div>
    <w:div w:id="68770914">
      <w:bodyDiv w:val="1"/>
      <w:marLeft w:val="0"/>
      <w:marRight w:val="0"/>
      <w:marTop w:val="0"/>
      <w:marBottom w:val="0"/>
      <w:divBdr>
        <w:top w:val="none" w:sz="0" w:space="0" w:color="auto"/>
        <w:left w:val="none" w:sz="0" w:space="0" w:color="auto"/>
        <w:bottom w:val="none" w:sz="0" w:space="0" w:color="auto"/>
        <w:right w:val="none" w:sz="0" w:space="0" w:color="auto"/>
      </w:divBdr>
      <w:divsChild>
        <w:div w:id="895506999">
          <w:marLeft w:val="0"/>
          <w:marRight w:val="0"/>
          <w:marTop w:val="0"/>
          <w:marBottom w:val="0"/>
          <w:divBdr>
            <w:top w:val="none" w:sz="0" w:space="0" w:color="auto"/>
            <w:left w:val="none" w:sz="0" w:space="0" w:color="auto"/>
            <w:bottom w:val="none" w:sz="0" w:space="0" w:color="auto"/>
            <w:right w:val="none" w:sz="0" w:space="0" w:color="auto"/>
          </w:divBdr>
          <w:divsChild>
            <w:div w:id="1032337643">
              <w:marLeft w:val="0"/>
              <w:marRight w:val="0"/>
              <w:marTop w:val="0"/>
              <w:marBottom w:val="0"/>
              <w:divBdr>
                <w:top w:val="none" w:sz="0" w:space="0" w:color="auto"/>
                <w:left w:val="none" w:sz="0" w:space="0" w:color="auto"/>
                <w:bottom w:val="none" w:sz="0" w:space="0" w:color="auto"/>
                <w:right w:val="none" w:sz="0" w:space="0" w:color="auto"/>
              </w:divBdr>
              <w:divsChild>
                <w:div w:id="8867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7328">
      <w:bodyDiv w:val="1"/>
      <w:marLeft w:val="0"/>
      <w:marRight w:val="0"/>
      <w:marTop w:val="0"/>
      <w:marBottom w:val="0"/>
      <w:divBdr>
        <w:top w:val="none" w:sz="0" w:space="0" w:color="auto"/>
        <w:left w:val="none" w:sz="0" w:space="0" w:color="auto"/>
        <w:bottom w:val="none" w:sz="0" w:space="0" w:color="auto"/>
        <w:right w:val="none" w:sz="0" w:space="0" w:color="auto"/>
      </w:divBdr>
    </w:div>
    <w:div w:id="96293928">
      <w:bodyDiv w:val="1"/>
      <w:marLeft w:val="0"/>
      <w:marRight w:val="0"/>
      <w:marTop w:val="0"/>
      <w:marBottom w:val="0"/>
      <w:divBdr>
        <w:top w:val="none" w:sz="0" w:space="0" w:color="auto"/>
        <w:left w:val="none" w:sz="0" w:space="0" w:color="auto"/>
        <w:bottom w:val="none" w:sz="0" w:space="0" w:color="auto"/>
        <w:right w:val="none" w:sz="0" w:space="0" w:color="auto"/>
      </w:divBdr>
      <w:divsChild>
        <w:div w:id="250700103">
          <w:marLeft w:val="0"/>
          <w:marRight w:val="0"/>
          <w:marTop w:val="0"/>
          <w:marBottom w:val="0"/>
          <w:divBdr>
            <w:top w:val="none" w:sz="0" w:space="0" w:color="auto"/>
            <w:left w:val="none" w:sz="0" w:space="0" w:color="auto"/>
            <w:bottom w:val="none" w:sz="0" w:space="0" w:color="auto"/>
            <w:right w:val="none" w:sz="0" w:space="0" w:color="auto"/>
          </w:divBdr>
          <w:divsChild>
            <w:div w:id="1048727121">
              <w:marLeft w:val="0"/>
              <w:marRight w:val="0"/>
              <w:marTop w:val="0"/>
              <w:marBottom w:val="0"/>
              <w:divBdr>
                <w:top w:val="none" w:sz="0" w:space="0" w:color="auto"/>
                <w:left w:val="none" w:sz="0" w:space="0" w:color="auto"/>
                <w:bottom w:val="none" w:sz="0" w:space="0" w:color="auto"/>
                <w:right w:val="none" w:sz="0" w:space="0" w:color="auto"/>
              </w:divBdr>
              <w:divsChild>
                <w:div w:id="3413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0269">
      <w:bodyDiv w:val="1"/>
      <w:marLeft w:val="0"/>
      <w:marRight w:val="0"/>
      <w:marTop w:val="0"/>
      <w:marBottom w:val="0"/>
      <w:divBdr>
        <w:top w:val="none" w:sz="0" w:space="0" w:color="auto"/>
        <w:left w:val="none" w:sz="0" w:space="0" w:color="auto"/>
        <w:bottom w:val="none" w:sz="0" w:space="0" w:color="auto"/>
        <w:right w:val="none" w:sz="0" w:space="0" w:color="auto"/>
      </w:divBdr>
    </w:div>
    <w:div w:id="135756211">
      <w:bodyDiv w:val="1"/>
      <w:marLeft w:val="0"/>
      <w:marRight w:val="0"/>
      <w:marTop w:val="0"/>
      <w:marBottom w:val="0"/>
      <w:divBdr>
        <w:top w:val="none" w:sz="0" w:space="0" w:color="auto"/>
        <w:left w:val="none" w:sz="0" w:space="0" w:color="auto"/>
        <w:bottom w:val="none" w:sz="0" w:space="0" w:color="auto"/>
        <w:right w:val="none" w:sz="0" w:space="0" w:color="auto"/>
      </w:divBdr>
      <w:divsChild>
        <w:div w:id="2087337665">
          <w:marLeft w:val="0"/>
          <w:marRight w:val="0"/>
          <w:marTop w:val="0"/>
          <w:marBottom w:val="0"/>
          <w:divBdr>
            <w:top w:val="none" w:sz="0" w:space="0" w:color="auto"/>
            <w:left w:val="none" w:sz="0" w:space="0" w:color="auto"/>
            <w:bottom w:val="none" w:sz="0" w:space="0" w:color="auto"/>
            <w:right w:val="none" w:sz="0" w:space="0" w:color="auto"/>
          </w:divBdr>
          <w:divsChild>
            <w:div w:id="446969119">
              <w:marLeft w:val="0"/>
              <w:marRight w:val="0"/>
              <w:marTop w:val="0"/>
              <w:marBottom w:val="0"/>
              <w:divBdr>
                <w:top w:val="none" w:sz="0" w:space="0" w:color="auto"/>
                <w:left w:val="none" w:sz="0" w:space="0" w:color="auto"/>
                <w:bottom w:val="none" w:sz="0" w:space="0" w:color="auto"/>
                <w:right w:val="none" w:sz="0" w:space="0" w:color="auto"/>
              </w:divBdr>
              <w:divsChild>
                <w:div w:id="3137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9216">
      <w:bodyDiv w:val="1"/>
      <w:marLeft w:val="0"/>
      <w:marRight w:val="0"/>
      <w:marTop w:val="0"/>
      <w:marBottom w:val="0"/>
      <w:divBdr>
        <w:top w:val="none" w:sz="0" w:space="0" w:color="auto"/>
        <w:left w:val="none" w:sz="0" w:space="0" w:color="auto"/>
        <w:bottom w:val="none" w:sz="0" w:space="0" w:color="auto"/>
        <w:right w:val="none" w:sz="0" w:space="0" w:color="auto"/>
      </w:divBdr>
      <w:divsChild>
        <w:div w:id="978994114">
          <w:marLeft w:val="0"/>
          <w:marRight w:val="0"/>
          <w:marTop w:val="0"/>
          <w:marBottom w:val="0"/>
          <w:divBdr>
            <w:top w:val="none" w:sz="0" w:space="0" w:color="auto"/>
            <w:left w:val="none" w:sz="0" w:space="0" w:color="auto"/>
            <w:bottom w:val="none" w:sz="0" w:space="0" w:color="auto"/>
            <w:right w:val="none" w:sz="0" w:space="0" w:color="auto"/>
          </w:divBdr>
          <w:divsChild>
            <w:div w:id="228004500">
              <w:marLeft w:val="0"/>
              <w:marRight w:val="0"/>
              <w:marTop w:val="0"/>
              <w:marBottom w:val="0"/>
              <w:divBdr>
                <w:top w:val="none" w:sz="0" w:space="0" w:color="auto"/>
                <w:left w:val="none" w:sz="0" w:space="0" w:color="auto"/>
                <w:bottom w:val="none" w:sz="0" w:space="0" w:color="auto"/>
                <w:right w:val="none" w:sz="0" w:space="0" w:color="auto"/>
              </w:divBdr>
              <w:divsChild>
                <w:div w:id="212376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8477">
      <w:bodyDiv w:val="1"/>
      <w:marLeft w:val="0"/>
      <w:marRight w:val="0"/>
      <w:marTop w:val="0"/>
      <w:marBottom w:val="0"/>
      <w:divBdr>
        <w:top w:val="none" w:sz="0" w:space="0" w:color="auto"/>
        <w:left w:val="none" w:sz="0" w:space="0" w:color="auto"/>
        <w:bottom w:val="none" w:sz="0" w:space="0" w:color="auto"/>
        <w:right w:val="none" w:sz="0" w:space="0" w:color="auto"/>
      </w:divBdr>
      <w:divsChild>
        <w:div w:id="857694952">
          <w:marLeft w:val="0"/>
          <w:marRight w:val="0"/>
          <w:marTop w:val="0"/>
          <w:marBottom w:val="0"/>
          <w:divBdr>
            <w:top w:val="none" w:sz="0" w:space="0" w:color="auto"/>
            <w:left w:val="none" w:sz="0" w:space="0" w:color="auto"/>
            <w:bottom w:val="none" w:sz="0" w:space="0" w:color="auto"/>
            <w:right w:val="none" w:sz="0" w:space="0" w:color="auto"/>
          </w:divBdr>
          <w:divsChild>
            <w:div w:id="1504779981">
              <w:marLeft w:val="0"/>
              <w:marRight w:val="0"/>
              <w:marTop w:val="0"/>
              <w:marBottom w:val="0"/>
              <w:divBdr>
                <w:top w:val="none" w:sz="0" w:space="0" w:color="auto"/>
                <w:left w:val="none" w:sz="0" w:space="0" w:color="auto"/>
                <w:bottom w:val="none" w:sz="0" w:space="0" w:color="auto"/>
                <w:right w:val="none" w:sz="0" w:space="0" w:color="auto"/>
              </w:divBdr>
              <w:divsChild>
                <w:div w:id="19497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9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9015">
          <w:marLeft w:val="0"/>
          <w:marRight w:val="0"/>
          <w:marTop w:val="0"/>
          <w:marBottom w:val="0"/>
          <w:divBdr>
            <w:top w:val="none" w:sz="0" w:space="0" w:color="auto"/>
            <w:left w:val="none" w:sz="0" w:space="0" w:color="auto"/>
            <w:bottom w:val="none" w:sz="0" w:space="0" w:color="auto"/>
            <w:right w:val="none" w:sz="0" w:space="0" w:color="auto"/>
          </w:divBdr>
          <w:divsChild>
            <w:div w:id="452947740">
              <w:marLeft w:val="0"/>
              <w:marRight w:val="0"/>
              <w:marTop w:val="0"/>
              <w:marBottom w:val="0"/>
              <w:divBdr>
                <w:top w:val="none" w:sz="0" w:space="0" w:color="auto"/>
                <w:left w:val="none" w:sz="0" w:space="0" w:color="auto"/>
                <w:bottom w:val="none" w:sz="0" w:space="0" w:color="auto"/>
                <w:right w:val="none" w:sz="0" w:space="0" w:color="auto"/>
              </w:divBdr>
              <w:divsChild>
                <w:div w:id="1573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3751">
      <w:bodyDiv w:val="1"/>
      <w:marLeft w:val="0"/>
      <w:marRight w:val="0"/>
      <w:marTop w:val="0"/>
      <w:marBottom w:val="0"/>
      <w:divBdr>
        <w:top w:val="none" w:sz="0" w:space="0" w:color="auto"/>
        <w:left w:val="none" w:sz="0" w:space="0" w:color="auto"/>
        <w:bottom w:val="none" w:sz="0" w:space="0" w:color="auto"/>
        <w:right w:val="none" w:sz="0" w:space="0" w:color="auto"/>
      </w:divBdr>
      <w:divsChild>
        <w:div w:id="857889101">
          <w:marLeft w:val="0"/>
          <w:marRight w:val="0"/>
          <w:marTop w:val="0"/>
          <w:marBottom w:val="0"/>
          <w:divBdr>
            <w:top w:val="none" w:sz="0" w:space="0" w:color="auto"/>
            <w:left w:val="none" w:sz="0" w:space="0" w:color="auto"/>
            <w:bottom w:val="none" w:sz="0" w:space="0" w:color="auto"/>
            <w:right w:val="none" w:sz="0" w:space="0" w:color="auto"/>
          </w:divBdr>
          <w:divsChild>
            <w:div w:id="1580166209">
              <w:marLeft w:val="0"/>
              <w:marRight w:val="0"/>
              <w:marTop w:val="0"/>
              <w:marBottom w:val="0"/>
              <w:divBdr>
                <w:top w:val="none" w:sz="0" w:space="0" w:color="auto"/>
                <w:left w:val="none" w:sz="0" w:space="0" w:color="auto"/>
                <w:bottom w:val="none" w:sz="0" w:space="0" w:color="auto"/>
                <w:right w:val="none" w:sz="0" w:space="0" w:color="auto"/>
              </w:divBdr>
              <w:divsChild>
                <w:div w:id="4295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1957">
      <w:bodyDiv w:val="1"/>
      <w:marLeft w:val="0"/>
      <w:marRight w:val="0"/>
      <w:marTop w:val="0"/>
      <w:marBottom w:val="0"/>
      <w:divBdr>
        <w:top w:val="none" w:sz="0" w:space="0" w:color="auto"/>
        <w:left w:val="none" w:sz="0" w:space="0" w:color="auto"/>
        <w:bottom w:val="none" w:sz="0" w:space="0" w:color="auto"/>
        <w:right w:val="none" w:sz="0" w:space="0" w:color="auto"/>
      </w:divBdr>
    </w:div>
    <w:div w:id="210967725">
      <w:bodyDiv w:val="1"/>
      <w:marLeft w:val="0"/>
      <w:marRight w:val="0"/>
      <w:marTop w:val="0"/>
      <w:marBottom w:val="0"/>
      <w:divBdr>
        <w:top w:val="none" w:sz="0" w:space="0" w:color="auto"/>
        <w:left w:val="none" w:sz="0" w:space="0" w:color="auto"/>
        <w:bottom w:val="none" w:sz="0" w:space="0" w:color="auto"/>
        <w:right w:val="none" w:sz="0" w:space="0" w:color="auto"/>
      </w:divBdr>
    </w:div>
    <w:div w:id="244923613">
      <w:bodyDiv w:val="1"/>
      <w:marLeft w:val="0"/>
      <w:marRight w:val="0"/>
      <w:marTop w:val="0"/>
      <w:marBottom w:val="0"/>
      <w:divBdr>
        <w:top w:val="none" w:sz="0" w:space="0" w:color="auto"/>
        <w:left w:val="none" w:sz="0" w:space="0" w:color="auto"/>
        <w:bottom w:val="none" w:sz="0" w:space="0" w:color="auto"/>
        <w:right w:val="none" w:sz="0" w:space="0" w:color="auto"/>
      </w:divBdr>
    </w:div>
    <w:div w:id="322128735">
      <w:bodyDiv w:val="1"/>
      <w:marLeft w:val="0"/>
      <w:marRight w:val="0"/>
      <w:marTop w:val="0"/>
      <w:marBottom w:val="0"/>
      <w:divBdr>
        <w:top w:val="none" w:sz="0" w:space="0" w:color="auto"/>
        <w:left w:val="none" w:sz="0" w:space="0" w:color="auto"/>
        <w:bottom w:val="none" w:sz="0" w:space="0" w:color="auto"/>
        <w:right w:val="none" w:sz="0" w:space="0" w:color="auto"/>
      </w:divBdr>
    </w:div>
    <w:div w:id="370569851">
      <w:bodyDiv w:val="1"/>
      <w:marLeft w:val="0"/>
      <w:marRight w:val="0"/>
      <w:marTop w:val="0"/>
      <w:marBottom w:val="0"/>
      <w:divBdr>
        <w:top w:val="none" w:sz="0" w:space="0" w:color="auto"/>
        <w:left w:val="none" w:sz="0" w:space="0" w:color="auto"/>
        <w:bottom w:val="none" w:sz="0" w:space="0" w:color="auto"/>
        <w:right w:val="none" w:sz="0" w:space="0" w:color="auto"/>
      </w:divBdr>
    </w:div>
    <w:div w:id="403989594">
      <w:bodyDiv w:val="1"/>
      <w:marLeft w:val="0"/>
      <w:marRight w:val="0"/>
      <w:marTop w:val="0"/>
      <w:marBottom w:val="0"/>
      <w:divBdr>
        <w:top w:val="none" w:sz="0" w:space="0" w:color="auto"/>
        <w:left w:val="none" w:sz="0" w:space="0" w:color="auto"/>
        <w:bottom w:val="none" w:sz="0" w:space="0" w:color="auto"/>
        <w:right w:val="none" w:sz="0" w:space="0" w:color="auto"/>
      </w:divBdr>
    </w:div>
    <w:div w:id="421725422">
      <w:bodyDiv w:val="1"/>
      <w:marLeft w:val="0"/>
      <w:marRight w:val="0"/>
      <w:marTop w:val="0"/>
      <w:marBottom w:val="0"/>
      <w:divBdr>
        <w:top w:val="none" w:sz="0" w:space="0" w:color="auto"/>
        <w:left w:val="none" w:sz="0" w:space="0" w:color="auto"/>
        <w:bottom w:val="none" w:sz="0" w:space="0" w:color="auto"/>
        <w:right w:val="none" w:sz="0" w:space="0" w:color="auto"/>
      </w:divBdr>
    </w:div>
    <w:div w:id="429551751">
      <w:bodyDiv w:val="1"/>
      <w:marLeft w:val="0"/>
      <w:marRight w:val="0"/>
      <w:marTop w:val="0"/>
      <w:marBottom w:val="0"/>
      <w:divBdr>
        <w:top w:val="none" w:sz="0" w:space="0" w:color="auto"/>
        <w:left w:val="none" w:sz="0" w:space="0" w:color="auto"/>
        <w:bottom w:val="none" w:sz="0" w:space="0" w:color="auto"/>
        <w:right w:val="none" w:sz="0" w:space="0" w:color="auto"/>
      </w:divBdr>
      <w:divsChild>
        <w:div w:id="32075230">
          <w:marLeft w:val="0"/>
          <w:marRight w:val="0"/>
          <w:marTop w:val="0"/>
          <w:marBottom w:val="0"/>
          <w:divBdr>
            <w:top w:val="none" w:sz="0" w:space="0" w:color="auto"/>
            <w:left w:val="none" w:sz="0" w:space="0" w:color="auto"/>
            <w:bottom w:val="none" w:sz="0" w:space="0" w:color="auto"/>
            <w:right w:val="none" w:sz="0" w:space="0" w:color="auto"/>
          </w:divBdr>
          <w:divsChild>
            <w:div w:id="411395232">
              <w:marLeft w:val="0"/>
              <w:marRight w:val="0"/>
              <w:marTop w:val="0"/>
              <w:marBottom w:val="0"/>
              <w:divBdr>
                <w:top w:val="none" w:sz="0" w:space="0" w:color="auto"/>
                <w:left w:val="none" w:sz="0" w:space="0" w:color="auto"/>
                <w:bottom w:val="none" w:sz="0" w:space="0" w:color="auto"/>
                <w:right w:val="none" w:sz="0" w:space="0" w:color="auto"/>
              </w:divBdr>
              <w:divsChild>
                <w:div w:id="12891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11268">
      <w:bodyDiv w:val="1"/>
      <w:marLeft w:val="0"/>
      <w:marRight w:val="0"/>
      <w:marTop w:val="0"/>
      <w:marBottom w:val="0"/>
      <w:divBdr>
        <w:top w:val="none" w:sz="0" w:space="0" w:color="auto"/>
        <w:left w:val="none" w:sz="0" w:space="0" w:color="auto"/>
        <w:bottom w:val="none" w:sz="0" w:space="0" w:color="auto"/>
        <w:right w:val="none" w:sz="0" w:space="0" w:color="auto"/>
      </w:divBdr>
      <w:divsChild>
        <w:div w:id="110052874">
          <w:marLeft w:val="0"/>
          <w:marRight w:val="0"/>
          <w:marTop w:val="0"/>
          <w:marBottom w:val="0"/>
          <w:divBdr>
            <w:top w:val="none" w:sz="0" w:space="0" w:color="auto"/>
            <w:left w:val="none" w:sz="0" w:space="0" w:color="auto"/>
            <w:bottom w:val="none" w:sz="0" w:space="0" w:color="auto"/>
            <w:right w:val="none" w:sz="0" w:space="0" w:color="auto"/>
          </w:divBdr>
          <w:divsChild>
            <w:div w:id="1844127467">
              <w:marLeft w:val="0"/>
              <w:marRight w:val="0"/>
              <w:marTop w:val="0"/>
              <w:marBottom w:val="0"/>
              <w:divBdr>
                <w:top w:val="none" w:sz="0" w:space="0" w:color="auto"/>
                <w:left w:val="none" w:sz="0" w:space="0" w:color="auto"/>
                <w:bottom w:val="none" w:sz="0" w:space="0" w:color="auto"/>
                <w:right w:val="none" w:sz="0" w:space="0" w:color="auto"/>
              </w:divBdr>
              <w:divsChild>
                <w:div w:id="8356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42635">
      <w:bodyDiv w:val="1"/>
      <w:marLeft w:val="0"/>
      <w:marRight w:val="0"/>
      <w:marTop w:val="0"/>
      <w:marBottom w:val="0"/>
      <w:divBdr>
        <w:top w:val="none" w:sz="0" w:space="0" w:color="auto"/>
        <w:left w:val="none" w:sz="0" w:space="0" w:color="auto"/>
        <w:bottom w:val="none" w:sz="0" w:space="0" w:color="auto"/>
        <w:right w:val="none" w:sz="0" w:space="0" w:color="auto"/>
      </w:divBdr>
      <w:divsChild>
        <w:div w:id="1703552247">
          <w:marLeft w:val="0"/>
          <w:marRight w:val="0"/>
          <w:marTop w:val="0"/>
          <w:marBottom w:val="0"/>
          <w:divBdr>
            <w:top w:val="none" w:sz="0" w:space="0" w:color="auto"/>
            <w:left w:val="none" w:sz="0" w:space="0" w:color="auto"/>
            <w:bottom w:val="none" w:sz="0" w:space="0" w:color="auto"/>
            <w:right w:val="none" w:sz="0" w:space="0" w:color="auto"/>
          </w:divBdr>
          <w:divsChild>
            <w:div w:id="1811290977">
              <w:marLeft w:val="0"/>
              <w:marRight w:val="0"/>
              <w:marTop w:val="0"/>
              <w:marBottom w:val="0"/>
              <w:divBdr>
                <w:top w:val="none" w:sz="0" w:space="0" w:color="auto"/>
                <w:left w:val="none" w:sz="0" w:space="0" w:color="auto"/>
                <w:bottom w:val="none" w:sz="0" w:space="0" w:color="auto"/>
                <w:right w:val="none" w:sz="0" w:space="0" w:color="auto"/>
              </w:divBdr>
              <w:divsChild>
                <w:div w:id="10091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338229">
      <w:bodyDiv w:val="1"/>
      <w:marLeft w:val="0"/>
      <w:marRight w:val="0"/>
      <w:marTop w:val="0"/>
      <w:marBottom w:val="0"/>
      <w:divBdr>
        <w:top w:val="none" w:sz="0" w:space="0" w:color="auto"/>
        <w:left w:val="none" w:sz="0" w:space="0" w:color="auto"/>
        <w:bottom w:val="none" w:sz="0" w:space="0" w:color="auto"/>
        <w:right w:val="none" w:sz="0" w:space="0" w:color="auto"/>
      </w:divBdr>
    </w:div>
    <w:div w:id="523439902">
      <w:bodyDiv w:val="1"/>
      <w:marLeft w:val="0"/>
      <w:marRight w:val="0"/>
      <w:marTop w:val="0"/>
      <w:marBottom w:val="0"/>
      <w:divBdr>
        <w:top w:val="none" w:sz="0" w:space="0" w:color="auto"/>
        <w:left w:val="none" w:sz="0" w:space="0" w:color="auto"/>
        <w:bottom w:val="none" w:sz="0" w:space="0" w:color="auto"/>
        <w:right w:val="none" w:sz="0" w:space="0" w:color="auto"/>
      </w:divBdr>
    </w:div>
    <w:div w:id="559022173">
      <w:bodyDiv w:val="1"/>
      <w:marLeft w:val="0"/>
      <w:marRight w:val="0"/>
      <w:marTop w:val="0"/>
      <w:marBottom w:val="0"/>
      <w:divBdr>
        <w:top w:val="none" w:sz="0" w:space="0" w:color="auto"/>
        <w:left w:val="none" w:sz="0" w:space="0" w:color="auto"/>
        <w:bottom w:val="none" w:sz="0" w:space="0" w:color="auto"/>
        <w:right w:val="none" w:sz="0" w:space="0" w:color="auto"/>
      </w:divBdr>
    </w:div>
    <w:div w:id="562184744">
      <w:bodyDiv w:val="1"/>
      <w:marLeft w:val="0"/>
      <w:marRight w:val="0"/>
      <w:marTop w:val="0"/>
      <w:marBottom w:val="0"/>
      <w:divBdr>
        <w:top w:val="none" w:sz="0" w:space="0" w:color="auto"/>
        <w:left w:val="none" w:sz="0" w:space="0" w:color="auto"/>
        <w:bottom w:val="none" w:sz="0" w:space="0" w:color="auto"/>
        <w:right w:val="none" w:sz="0" w:space="0" w:color="auto"/>
      </w:divBdr>
      <w:divsChild>
        <w:div w:id="381713861">
          <w:marLeft w:val="0"/>
          <w:marRight w:val="0"/>
          <w:marTop w:val="0"/>
          <w:marBottom w:val="0"/>
          <w:divBdr>
            <w:top w:val="none" w:sz="0" w:space="0" w:color="auto"/>
            <w:left w:val="none" w:sz="0" w:space="0" w:color="auto"/>
            <w:bottom w:val="none" w:sz="0" w:space="0" w:color="auto"/>
            <w:right w:val="none" w:sz="0" w:space="0" w:color="auto"/>
          </w:divBdr>
          <w:divsChild>
            <w:div w:id="1355767191">
              <w:marLeft w:val="0"/>
              <w:marRight w:val="0"/>
              <w:marTop w:val="0"/>
              <w:marBottom w:val="0"/>
              <w:divBdr>
                <w:top w:val="none" w:sz="0" w:space="0" w:color="auto"/>
                <w:left w:val="none" w:sz="0" w:space="0" w:color="auto"/>
                <w:bottom w:val="none" w:sz="0" w:space="0" w:color="auto"/>
                <w:right w:val="none" w:sz="0" w:space="0" w:color="auto"/>
              </w:divBdr>
              <w:divsChild>
                <w:div w:id="2789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47869">
      <w:bodyDiv w:val="1"/>
      <w:marLeft w:val="0"/>
      <w:marRight w:val="0"/>
      <w:marTop w:val="0"/>
      <w:marBottom w:val="0"/>
      <w:divBdr>
        <w:top w:val="none" w:sz="0" w:space="0" w:color="auto"/>
        <w:left w:val="none" w:sz="0" w:space="0" w:color="auto"/>
        <w:bottom w:val="none" w:sz="0" w:space="0" w:color="auto"/>
        <w:right w:val="none" w:sz="0" w:space="0" w:color="auto"/>
      </w:divBdr>
      <w:divsChild>
        <w:div w:id="765882467">
          <w:marLeft w:val="0"/>
          <w:marRight w:val="0"/>
          <w:marTop w:val="0"/>
          <w:marBottom w:val="0"/>
          <w:divBdr>
            <w:top w:val="none" w:sz="0" w:space="0" w:color="auto"/>
            <w:left w:val="none" w:sz="0" w:space="0" w:color="auto"/>
            <w:bottom w:val="none" w:sz="0" w:space="0" w:color="auto"/>
            <w:right w:val="none" w:sz="0" w:space="0" w:color="auto"/>
          </w:divBdr>
          <w:divsChild>
            <w:div w:id="911962134">
              <w:marLeft w:val="0"/>
              <w:marRight w:val="0"/>
              <w:marTop w:val="0"/>
              <w:marBottom w:val="0"/>
              <w:divBdr>
                <w:top w:val="none" w:sz="0" w:space="0" w:color="auto"/>
                <w:left w:val="none" w:sz="0" w:space="0" w:color="auto"/>
                <w:bottom w:val="none" w:sz="0" w:space="0" w:color="auto"/>
                <w:right w:val="none" w:sz="0" w:space="0" w:color="auto"/>
              </w:divBdr>
              <w:divsChild>
                <w:div w:id="87912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706428">
      <w:bodyDiv w:val="1"/>
      <w:marLeft w:val="0"/>
      <w:marRight w:val="0"/>
      <w:marTop w:val="0"/>
      <w:marBottom w:val="0"/>
      <w:divBdr>
        <w:top w:val="none" w:sz="0" w:space="0" w:color="auto"/>
        <w:left w:val="none" w:sz="0" w:space="0" w:color="auto"/>
        <w:bottom w:val="none" w:sz="0" w:space="0" w:color="auto"/>
        <w:right w:val="none" w:sz="0" w:space="0" w:color="auto"/>
      </w:divBdr>
    </w:div>
    <w:div w:id="741753858">
      <w:bodyDiv w:val="1"/>
      <w:marLeft w:val="0"/>
      <w:marRight w:val="0"/>
      <w:marTop w:val="0"/>
      <w:marBottom w:val="0"/>
      <w:divBdr>
        <w:top w:val="none" w:sz="0" w:space="0" w:color="auto"/>
        <w:left w:val="none" w:sz="0" w:space="0" w:color="auto"/>
        <w:bottom w:val="none" w:sz="0" w:space="0" w:color="auto"/>
        <w:right w:val="none" w:sz="0" w:space="0" w:color="auto"/>
      </w:divBdr>
    </w:div>
    <w:div w:id="790049246">
      <w:bodyDiv w:val="1"/>
      <w:marLeft w:val="0"/>
      <w:marRight w:val="0"/>
      <w:marTop w:val="0"/>
      <w:marBottom w:val="0"/>
      <w:divBdr>
        <w:top w:val="none" w:sz="0" w:space="0" w:color="auto"/>
        <w:left w:val="none" w:sz="0" w:space="0" w:color="auto"/>
        <w:bottom w:val="none" w:sz="0" w:space="0" w:color="auto"/>
        <w:right w:val="none" w:sz="0" w:space="0" w:color="auto"/>
      </w:divBdr>
    </w:div>
    <w:div w:id="801506841">
      <w:bodyDiv w:val="1"/>
      <w:marLeft w:val="0"/>
      <w:marRight w:val="0"/>
      <w:marTop w:val="0"/>
      <w:marBottom w:val="0"/>
      <w:divBdr>
        <w:top w:val="none" w:sz="0" w:space="0" w:color="auto"/>
        <w:left w:val="none" w:sz="0" w:space="0" w:color="auto"/>
        <w:bottom w:val="none" w:sz="0" w:space="0" w:color="auto"/>
        <w:right w:val="none" w:sz="0" w:space="0" w:color="auto"/>
      </w:divBdr>
    </w:div>
    <w:div w:id="803083291">
      <w:bodyDiv w:val="1"/>
      <w:marLeft w:val="0"/>
      <w:marRight w:val="0"/>
      <w:marTop w:val="0"/>
      <w:marBottom w:val="0"/>
      <w:divBdr>
        <w:top w:val="none" w:sz="0" w:space="0" w:color="auto"/>
        <w:left w:val="none" w:sz="0" w:space="0" w:color="auto"/>
        <w:bottom w:val="none" w:sz="0" w:space="0" w:color="auto"/>
        <w:right w:val="none" w:sz="0" w:space="0" w:color="auto"/>
      </w:divBdr>
    </w:div>
    <w:div w:id="829911053">
      <w:bodyDiv w:val="1"/>
      <w:marLeft w:val="0"/>
      <w:marRight w:val="0"/>
      <w:marTop w:val="0"/>
      <w:marBottom w:val="0"/>
      <w:divBdr>
        <w:top w:val="none" w:sz="0" w:space="0" w:color="auto"/>
        <w:left w:val="none" w:sz="0" w:space="0" w:color="auto"/>
        <w:bottom w:val="none" w:sz="0" w:space="0" w:color="auto"/>
        <w:right w:val="none" w:sz="0" w:space="0" w:color="auto"/>
      </w:divBdr>
    </w:div>
    <w:div w:id="888420232">
      <w:bodyDiv w:val="1"/>
      <w:marLeft w:val="0"/>
      <w:marRight w:val="0"/>
      <w:marTop w:val="0"/>
      <w:marBottom w:val="0"/>
      <w:divBdr>
        <w:top w:val="none" w:sz="0" w:space="0" w:color="auto"/>
        <w:left w:val="none" w:sz="0" w:space="0" w:color="auto"/>
        <w:bottom w:val="none" w:sz="0" w:space="0" w:color="auto"/>
        <w:right w:val="none" w:sz="0" w:space="0" w:color="auto"/>
      </w:divBdr>
      <w:divsChild>
        <w:div w:id="2010328222">
          <w:marLeft w:val="0"/>
          <w:marRight w:val="0"/>
          <w:marTop w:val="0"/>
          <w:marBottom w:val="0"/>
          <w:divBdr>
            <w:top w:val="none" w:sz="0" w:space="0" w:color="auto"/>
            <w:left w:val="none" w:sz="0" w:space="0" w:color="auto"/>
            <w:bottom w:val="none" w:sz="0" w:space="0" w:color="auto"/>
            <w:right w:val="none" w:sz="0" w:space="0" w:color="auto"/>
          </w:divBdr>
          <w:divsChild>
            <w:div w:id="1051735544">
              <w:marLeft w:val="0"/>
              <w:marRight w:val="0"/>
              <w:marTop w:val="0"/>
              <w:marBottom w:val="0"/>
              <w:divBdr>
                <w:top w:val="none" w:sz="0" w:space="0" w:color="auto"/>
                <w:left w:val="none" w:sz="0" w:space="0" w:color="auto"/>
                <w:bottom w:val="none" w:sz="0" w:space="0" w:color="auto"/>
                <w:right w:val="none" w:sz="0" w:space="0" w:color="auto"/>
              </w:divBdr>
              <w:divsChild>
                <w:div w:id="536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642935">
      <w:bodyDiv w:val="1"/>
      <w:marLeft w:val="0"/>
      <w:marRight w:val="0"/>
      <w:marTop w:val="0"/>
      <w:marBottom w:val="0"/>
      <w:divBdr>
        <w:top w:val="none" w:sz="0" w:space="0" w:color="auto"/>
        <w:left w:val="none" w:sz="0" w:space="0" w:color="auto"/>
        <w:bottom w:val="none" w:sz="0" w:space="0" w:color="auto"/>
        <w:right w:val="none" w:sz="0" w:space="0" w:color="auto"/>
      </w:divBdr>
    </w:div>
    <w:div w:id="938872100">
      <w:bodyDiv w:val="1"/>
      <w:marLeft w:val="0"/>
      <w:marRight w:val="0"/>
      <w:marTop w:val="0"/>
      <w:marBottom w:val="0"/>
      <w:divBdr>
        <w:top w:val="none" w:sz="0" w:space="0" w:color="auto"/>
        <w:left w:val="none" w:sz="0" w:space="0" w:color="auto"/>
        <w:bottom w:val="none" w:sz="0" w:space="0" w:color="auto"/>
        <w:right w:val="none" w:sz="0" w:space="0" w:color="auto"/>
      </w:divBdr>
      <w:divsChild>
        <w:div w:id="1026829703">
          <w:marLeft w:val="0"/>
          <w:marRight w:val="0"/>
          <w:marTop w:val="0"/>
          <w:marBottom w:val="0"/>
          <w:divBdr>
            <w:top w:val="none" w:sz="0" w:space="0" w:color="auto"/>
            <w:left w:val="none" w:sz="0" w:space="0" w:color="auto"/>
            <w:bottom w:val="none" w:sz="0" w:space="0" w:color="auto"/>
            <w:right w:val="none" w:sz="0" w:space="0" w:color="auto"/>
          </w:divBdr>
          <w:divsChild>
            <w:div w:id="1320426706">
              <w:marLeft w:val="0"/>
              <w:marRight w:val="0"/>
              <w:marTop w:val="0"/>
              <w:marBottom w:val="0"/>
              <w:divBdr>
                <w:top w:val="none" w:sz="0" w:space="0" w:color="auto"/>
                <w:left w:val="none" w:sz="0" w:space="0" w:color="auto"/>
                <w:bottom w:val="none" w:sz="0" w:space="0" w:color="auto"/>
                <w:right w:val="none" w:sz="0" w:space="0" w:color="auto"/>
              </w:divBdr>
              <w:divsChild>
                <w:div w:id="1497308598">
                  <w:marLeft w:val="0"/>
                  <w:marRight w:val="0"/>
                  <w:marTop w:val="0"/>
                  <w:marBottom w:val="0"/>
                  <w:divBdr>
                    <w:top w:val="none" w:sz="0" w:space="0" w:color="auto"/>
                    <w:left w:val="none" w:sz="0" w:space="0" w:color="auto"/>
                    <w:bottom w:val="none" w:sz="0" w:space="0" w:color="auto"/>
                    <w:right w:val="none" w:sz="0" w:space="0" w:color="auto"/>
                  </w:divBdr>
                  <w:divsChild>
                    <w:div w:id="125516238">
                      <w:marLeft w:val="0"/>
                      <w:marRight w:val="0"/>
                      <w:marTop w:val="0"/>
                      <w:marBottom w:val="0"/>
                      <w:divBdr>
                        <w:top w:val="none" w:sz="0" w:space="0" w:color="auto"/>
                        <w:left w:val="none" w:sz="0" w:space="0" w:color="auto"/>
                        <w:bottom w:val="none" w:sz="0" w:space="0" w:color="auto"/>
                        <w:right w:val="none" w:sz="0" w:space="0" w:color="auto"/>
                      </w:divBdr>
                    </w:div>
                    <w:div w:id="77629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137432">
      <w:bodyDiv w:val="1"/>
      <w:marLeft w:val="0"/>
      <w:marRight w:val="0"/>
      <w:marTop w:val="0"/>
      <w:marBottom w:val="0"/>
      <w:divBdr>
        <w:top w:val="none" w:sz="0" w:space="0" w:color="auto"/>
        <w:left w:val="none" w:sz="0" w:space="0" w:color="auto"/>
        <w:bottom w:val="none" w:sz="0" w:space="0" w:color="auto"/>
        <w:right w:val="none" w:sz="0" w:space="0" w:color="auto"/>
      </w:divBdr>
      <w:divsChild>
        <w:div w:id="1607545014">
          <w:marLeft w:val="0"/>
          <w:marRight w:val="0"/>
          <w:marTop w:val="0"/>
          <w:marBottom w:val="0"/>
          <w:divBdr>
            <w:top w:val="none" w:sz="0" w:space="0" w:color="auto"/>
            <w:left w:val="none" w:sz="0" w:space="0" w:color="auto"/>
            <w:bottom w:val="none" w:sz="0" w:space="0" w:color="auto"/>
            <w:right w:val="none" w:sz="0" w:space="0" w:color="auto"/>
          </w:divBdr>
          <w:divsChild>
            <w:div w:id="1846824734">
              <w:marLeft w:val="0"/>
              <w:marRight w:val="0"/>
              <w:marTop w:val="0"/>
              <w:marBottom w:val="0"/>
              <w:divBdr>
                <w:top w:val="none" w:sz="0" w:space="0" w:color="auto"/>
                <w:left w:val="none" w:sz="0" w:space="0" w:color="auto"/>
                <w:bottom w:val="none" w:sz="0" w:space="0" w:color="auto"/>
                <w:right w:val="none" w:sz="0" w:space="0" w:color="auto"/>
              </w:divBdr>
              <w:divsChild>
                <w:div w:id="3168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5040">
      <w:bodyDiv w:val="1"/>
      <w:marLeft w:val="0"/>
      <w:marRight w:val="0"/>
      <w:marTop w:val="0"/>
      <w:marBottom w:val="0"/>
      <w:divBdr>
        <w:top w:val="none" w:sz="0" w:space="0" w:color="auto"/>
        <w:left w:val="none" w:sz="0" w:space="0" w:color="auto"/>
        <w:bottom w:val="none" w:sz="0" w:space="0" w:color="auto"/>
        <w:right w:val="none" w:sz="0" w:space="0" w:color="auto"/>
      </w:divBdr>
      <w:divsChild>
        <w:div w:id="557402145">
          <w:marLeft w:val="0"/>
          <w:marRight w:val="0"/>
          <w:marTop w:val="0"/>
          <w:marBottom w:val="0"/>
          <w:divBdr>
            <w:top w:val="none" w:sz="0" w:space="0" w:color="auto"/>
            <w:left w:val="none" w:sz="0" w:space="0" w:color="auto"/>
            <w:bottom w:val="none" w:sz="0" w:space="0" w:color="auto"/>
            <w:right w:val="none" w:sz="0" w:space="0" w:color="auto"/>
          </w:divBdr>
          <w:divsChild>
            <w:div w:id="1440834711">
              <w:marLeft w:val="0"/>
              <w:marRight w:val="0"/>
              <w:marTop w:val="0"/>
              <w:marBottom w:val="0"/>
              <w:divBdr>
                <w:top w:val="none" w:sz="0" w:space="0" w:color="auto"/>
                <w:left w:val="none" w:sz="0" w:space="0" w:color="auto"/>
                <w:bottom w:val="none" w:sz="0" w:space="0" w:color="auto"/>
                <w:right w:val="none" w:sz="0" w:space="0" w:color="auto"/>
              </w:divBdr>
              <w:divsChild>
                <w:div w:id="12314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47928">
      <w:bodyDiv w:val="1"/>
      <w:marLeft w:val="0"/>
      <w:marRight w:val="0"/>
      <w:marTop w:val="0"/>
      <w:marBottom w:val="0"/>
      <w:divBdr>
        <w:top w:val="none" w:sz="0" w:space="0" w:color="auto"/>
        <w:left w:val="none" w:sz="0" w:space="0" w:color="auto"/>
        <w:bottom w:val="none" w:sz="0" w:space="0" w:color="auto"/>
        <w:right w:val="none" w:sz="0" w:space="0" w:color="auto"/>
      </w:divBdr>
    </w:div>
    <w:div w:id="1139877558">
      <w:bodyDiv w:val="1"/>
      <w:marLeft w:val="0"/>
      <w:marRight w:val="0"/>
      <w:marTop w:val="0"/>
      <w:marBottom w:val="0"/>
      <w:divBdr>
        <w:top w:val="none" w:sz="0" w:space="0" w:color="auto"/>
        <w:left w:val="none" w:sz="0" w:space="0" w:color="auto"/>
        <w:bottom w:val="none" w:sz="0" w:space="0" w:color="auto"/>
        <w:right w:val="none" w:sz="0" w:space="0" w:color="auto"/>
      </w:divBdr>
    </w:div>
    <w:div w:id="1142233277">
      <w:bodyDiv w:val="1"/>
      <w:marLeft w:val="0"/>
      <w:marRight w:val="0"/>
      <w:marTop w:val="0"/>
      <w:marBottom w:val="0"/>
      <w:divBdr>
        <w:top w:val="none" w:sz="0" w:space="0" w:color="auto"/>
        <w:left w:val="none" w:sz="0" w:space="0" w:color="auto"/>
        <w:bottom w:val="none" w:sz="0" w:space="0" w:color="auto"/>
        <w:right w:val="none" w:sz="0" w:space="0" w:color="auto"/>
      </w:divBdr>
      <w:divsChild>
        <w:div w:id="1782070985">
          <w:marLeft w:val="0"/>
          <w:marRight w:val="0"/>
          <w:marTop w:val="0"/>
          <w:marBottom w:val="0"/>
          <w:divBdr>
            <w:top w:val="none" w:sz="0" w:space="0" w:color="auto"/>
            <w:left w:val="none" w:sz="0" w:space="0" w:color="auto"/>
            <w:bottom w:val="none" w:sz="0" w:space="0" w:color="auto"/>
            <w:right w:val="none" w:sz="0" w:space="0" w:color="auto"/>
          </w:divBdr>
          <w:divsChild>
            <w:div w:id="920873344">
              <w:marLeft w:val="0"/>
              <w:marRight w:val="0"/>
              <w:marTop w:val="0"/>
              <w:marBottom w:val="0"/>
              <w:divBdr>
                <w:top w:val="none" w:sz="0" w:space="0" w:color="auto"/>
                <w:left w:val="none" w:sz="0" w:space="0" w:color="auto"/>
                <w:bottom w:val="none" w:sz="0" w:space="0" w:color="auto"/>
                <w:right w:val="none" w:sz="0" w:space="0" w:color="auto"/>
              </w:divBdr>
              <w:divsChild>
                <w:div w:id="97160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493242">
      <w:bodyDiv w:val="1"/>
      <w:marLeft w:val="0"/>
      <w:marRight w:val="0"/>
      <w:marTop w:val="0"/>
      <w:marBottom w:val="0"/>
      <w:divBdr>
        <w:top w:val="none" w:sz="0" w:space="0" w:color="auto"/>
        <w:left w:val="none" w:sz="0" w:space="0" w:color="auto"/>
        <w:bottom w:val="none" w:sz="0" w:space="0" w:color="auto"/>
        <w:right w:val="none" w:sz="0" w:space="0" w:color="auto"/>
      </w:divBdr>
      <w:divsChild>
        <w:div w:id="1910920730">
          <w:marLeft w:val="0"/>
          <w:marRight w:val="0"/>
          <w:marTop w:val="0"/>
          <w:marBottom w:val="0"/>
          <w:divBdr>
            <w:top w:val="none" w:sz="0" w:space="0" w:color="auto"/>
            <w:left w:val="none" w:sz="0" w:space="0" w:color="auto"/>
            <w:bottom w:val="none" w:sz="0" w:space="0" w:color="auto"/>
            <w:right w:val="none" w:sz="0" w:space="0" w:color="auto"/>
          </w:divBdr>
          <w:divsChild>
            <w:div w:id="1669015768">
              <w:marLeft w:val="0"/>
              <w:marRight w:val="0"/>
              <w:marTop w:val="0"/>
              <w:marBottom w:val="0"/>
              <w:divBdr>
                <w:top w:val="none" w:sz="0" w:space="0" w:color="auto"/>
                <w:left w:val="none" w:sz="0" w:space="0" w:color="auto"/>
                <w:bottom w:val="none" w:sz="0" w:space="0" w:color="auto"/>
                <w:right w:val="none" w:sz="0" w:space="0" w:color="auto"/>
              </w:divBdr>
              <w:divsChild>
                <w:div w:id="10689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7171">
      <w:bodyDiv w:val="1"/>
      <w:marLeft w:val="0"/>
      <w:marRight w:val="0"/>
      <w:marTop w:val="0"/>
      <w:marBottom w:val="0"/>
      <w:divBdr>
        <w:top w:val="none" w:sz="0" w:space="0" w:color="auto"/>
        <w:left w:val="none" w:sz="0" w:space="0" w:color="auto"/>
        <w:bottom w:val="none" w:sz="0" w:space="0" w:color="auto"/>
        <w:right w:val="none" w:sz="0" w:space="0" w:color="auto"/>
      </w:divBdr>
    </w:div>
    <w:div w:id="1243178320">
      <w:bodyDiv w:val="1"/>
      <w:marLeft w:val="0"/>
      <w:marRight w:val="0"/>
      <w:marTop w:val="0"/>
      <w:marBottom w:val="0"/>
      <w:divBdr>
        <w:top w:val="none" w:sz="0" w:space="0" w:color="auto"/>
        <w:left w:val="none" w:sz="0" w:space="0" w:color="auto"/>
        <w:bottom w:val="none" w:sz="0" w:space="0" w:color="auto"/>
        <w:right w:val="none" w:sz="0" w:space="0" w:color="auto"/>
      </w:divBdr>
    </w:div>
    <w:div w:id="1248154599">
      <w:bodyDiv w:val="1"/>
      <w:marLeft w:val="0"/>
      <w:marRight w:val="0"/>
      <w:marTop w:val="0"/>
      <w:marBottom w:val="0"/>
      <w:divBdr>
        <w:top w:val="none" w:sz="0" w:space="0" w:color="auto"/>
        <w:left w:val="none" w:sz="0" w:space="0" w:color="auto"/>
        <w:bottom w:val="none" w:sz="0" w:space="0" w:color="auto"/>
        <w:right w:val="none" w:sz="0" w:space="0" w:color="auto"/>
      </w:divBdr>
    </w:div>
    <w:div w:id="1271350647">
      <w:bodyDiv w:val="1"/>
      <w:marLeft w:val="0"/>
      <w:marRight w:val="0"/>
      <w:marTop w:val="0"/>
      <w:marBottom w:val="0"/>
      <w:divBdr>
        <w:top w:val="none" w:sz="0" w:space="0" w:color="auto"/>
        <w:left w:val="none" w:sz="0" w:space="0" w:color="auto"/>
        <w:bottom w:val="none" w:sz="0" w:space="0" w:color="auto"/>
        <w:right w:val="none" w:sz="0" w:space="0" w:color="auto"/>
      </w:divBdr>
    </w:div>
    <w:div w:id="1294869620">
      <w:bodyDiv w:val="1"/>
      <w:marLeft w:val="0"/>
      <w:marRight w:val="0"/>
      <w:marTop w:val="0"/>
      <w:marBottom w:val="0"/>
      <w:divBdr>
        <w:top w:val="none" w:sz="0" w:space="0" w:color="auto"/>
        <w:left w:val="none" w:sz="0" w:space="0" w:color="auto"/>
        <w:bottom w:val="none" w:sz="0" w:space="0" w:color="auto"/>
        <w:right w:val="none" w:sz="0" w:space="0" w:color="auto"/>
      </w:divBdr>
    </w:div>
    <w:div w:id="1309433416">
      <w:bodyDiv w:val="1"/>
      <w:marLeft w:val="0"/>
      <w:marRight w:val="0"/>
      <w:marTop w:val="0"/>
      <w:marBottom w:val="0"/>
      <w:divBdr>
        <w:top w:val="none" w:sz="0" w:space="0" w:color="auto"/>
        <w:left w:val="none" w:sz="0" w:space="0" w:color="auto"/>
        <w:bottom w:val="none" w:sz="0" w:space="0" w:color="auto"/>
        <w:right w:val="none" w:sz="0" w:space="0" w:color="auto"/>
      </w:divBdr>
    </w:div>
    <w:div w:id="1321689244">
      <w:bodyDiv w:val="1"/>
      <w:marLeft w:val="0"/>
      <w:marRight w:val="0"/>
      <w:marTop w:val="0"/>
      <w:marBottom w:val="0"/>
      <w:divBdr>
        <w:top w:val="none" w:sz="0" w:space="0" w:color="auto"/>
        <w:left w:val="none" w:sz="0" w:space="0" w:color="auto"/>
        <w:bottom w:val="none" w:sz="0" w:space="0" w:color="auto"/>
        <w:right w:val="none" w:sz="0" w:space="0" w:color="auto"/>
      </w:divBdr>
    </w:div>
    <w:div w:id="1358115833">
      <w:bodyDiv w:val="1"/>
      <w:marLeft w:val="0"/>
      <w:marRight w:val="0"/>
      <w:marTop w:val="0"/>
      <w:marBottom w:val="0"/>
      <w:divBdr>
        <w:top w:val="none" w:sz="0" w:space="0" w:color="auto"/>
        <w:left w:val="none" w:sz="0" w:space="0" w:color="auto"/>
        <w:bottom w:val="none" w:sz="0" w:space="0" w:color="auto"/>
        <w:right w:val="none" w:sz="0" w:space="0" w:color="auto"/>
      </w:divBdr>
    </w:div>
    <w:div w:id="1403331998">
      <w:bodyDiv w:val="1"/>
      <w:marLeft w:val="0"/>
      <w:marRight w:val="0"/>
      <w:marTop w:val="0"/>
      <w:marBottom w:val="0"/>
      <w:divBdr>
        <w:top w:val="none" w:sz="0" w:space="0" w:color="auto"/>
        <w:left w:val="none" w:sz="0" w:space="0" w:color="auto"/>
        <w:bottom w:val="none" w:sz="0" w:space="0" w:color="auto"/>
        <w:right w:val="none" w:sz="0" w:space="0" w:color="auto"/>
      </w:divBdr>
    </w:div>
    <w:div w:id="1446316254">
      <w:bodyDiv w:val="1"/>
      <w:marLeft w:val="0"/>
      <w:marRight w:val="0"/>
      <w:marTop w:val="0"/>
      <w:marBottom w:val="0"/>
      <w:divBdr>
        <w:top w:val="none" w:sz="0" w:space="0" w:color="auto"/>
        <w:left w:val="none" w:sz="0" w:space="0" w:color="auto"/>
        <w:bottom w:val="none" w:sz="0" w:space="0" w:color="auto"/>
        <w:right w:val="none" w:sz="0" w:space="0" w:color="auto"/>
      </w:divBdr>
    </w:div>
    <w:div w:id="1493063310">
      <w:bodyDiv w:val="1"/>
      <w:marLeft w:val="0"/>
      <w:marRight w:val="0"/>
      <w:marTop w:val="0"/>
      <w:marBottom w:val="0"/>
      <w:divBdr>
        <w:top w:val="none" w:sz="0" w:space="0" w:color="auto"/>
        <w:left w:val="none" w:sz="0" w:space="0" w:color="auto"/>
        <w:bottom w:val="none" w:sz="0" w:space="0" w:color="auto"/>
        <w:right w:val="none" w:sz="0" w:space="0" w:color="auto"/>
      </w:divBdr>
    </w:div>
    <w:div w:id="1494486999">
      <w:bodyDiv w:val="1"/>
      <w:marLeft w:val="0"/>
      <w:marRight w:val="0"/>
      <w:marTop w:val="0"/>
      <w:marBottom w:val="0"/>
      <w:divBdr>
        <w:top w:val="none" w:sz="0" w:space="0" w:color="auto"/>
        <w:left w:val="none" w:sz="0" w:space="0" w:color="auto"/>
        <w:bottom w:val="none" w:sz="0" w:space="0" w:color="auto"/>
        <w:right w:val="none" w:sz="0" w:space="0" w:color="auto"/>
      </w:divBdr>
    </w:div>
    <w:div w:id="1534461862">
      <w:bodyDiv w:val="1"/>
      <w:marLeft w:val="0"/>
      <w:marRight w:val="0"/>
      <w:marTop w:val="0"/>
      <w:marBottom w:val="0"/>
      <w:divBdr>
        <w:top w:val="none" w:sz="0" w:space="0" w:color="auto"/>
        <w:left w:val="none" w:sz="0" w:space="0" w:color="auto"/>
        <w:bottom w:val="none" w:sz="0" w:space="0" w:color="auto"/>
        <w:right w:val="none" w:sz="0" w:space="0" w:color="auto"/>
      </w:divBdr>
    </w:div>
    <w:div w:id="1562524540">
      <w:bodyDiv w:val="1"/>
      <w:marLeft w:val="0"/>
      <w:marRight w:val="0"/>
      <w:marTop w:val="0"/>
      <w:marBottom w:val="0"/>
      <w:divBdr>
        <w:top w:val="none" w:sz="0" w:space="0" w:color="auto"/>
        <w:left w:val="none" w:sz="0" w:space="0" w:color="auto"/>
        <w:bottom w:val="none" w:sz="0" w:space="0" w:color="auto"/>
        <w:right w:val="none" w:sz="0" w:space="0" w:color="auto"/>
      </w:divBdr>
      <w:divsChild>
        <w:div w:id="759447148">
          <w:marLeft w:val="0"/>
          <w:marRight w:val="0"/>
          <w:marTop w:val="0"/>
          <w:marBottom w:val="0"/>
          <w:divBdr>
            <w:top w:val="none" w:sz="0" w:space="0" w:color="auto"/>
            <w:left w:val="none" w:sz="0" w:space="0" w:color="auto"/>
            <w:bottom w:val="none" w:sz="0" w:space="0" w:color="auto"/>
            <w:right w:val="none" w:sz="0" w:space="0" w:color="auto"/>
          </w:divBdr>
          <w:divsChild>
            <w:div w:id="78407001">
              <w:marLeft w:val="0"/>
              <w:marRight w:val="0"/>
              <w:marTop w:val="0"/>
              <w:marBottom w:val="0"/>
              <w:divBdr>
                <w:top w:val="none" w:sz="0" w:space="0" w:color="auto"/>
                <w:left w:val="none" w:sz="0" w:space="0" w:color="auto"/>
                <w:bottom w:val="none" w:sz="0" w:space="0" w:color="auto"/>
                <w:right w:val="none" w:sz="0" w:space="0" w:color="auto"/>
              </w:divBdr>
              <w:divsChild>
                <w:div w:id="17160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78854">
      <w:bodyDiv w:val="1"/>
      <w:marLeft w:val="0"/>
      <w:marRight w:val="0"/>
      <w:marTop w:val="0"/>
      <w:marBottom w:val="0"/>
      <w:divBdr>
        <w:top w:val="none" w:sz="0" w:space="0" w:color="auto"/>
        <w:left w:val="none" w:sz="0" w:space="0" w:color="auto"/>
        <w:bottom w:val="none" w:sz="0" w:space="0" w:color="auto"/>
        <w:right w:val="none" w:sz="0" w:space="0" w:color="auto"/>
      </w:divBdr>
      <w:divsChild>
        <w:div w:id="378359666">
          <w:marLeft w:val="0"/>
          <w:marRight w:val="0"/>
          <w:marTop w:val="0"/>
          <w:marBottom w:val="0"/>
          <w:divBdr>
            <w:top w:val="none" w:sz="0" w:space="0" w:color="auto"/>
            <w:left w:val="none" w:sz="0" w:space="0" w:color="auto"/>
            <w:bottom w:val="none" w:sz="0" w:space="0" w:color="auto"/>
            <w:right w:val="none" w:sz="0" w:space="0" w:color="auto"/>
          </w:divBdr>
          <w:divsChild>
            <w:div w:id="1266420597">
              <w:marLeft w:val="0"/>
              <w:marRight w:val="0"/>
              <w:marTop w:val="0"/>
              <w:marBottom w:val="0"/>
              <w:divBdr>
                <w:top w:val="none" w:sz="0" w:space="0" w:color="auto"/>
                <w:left w:val="none" w:sz="0" w:space="0" w:color="auto"/>
                <w:bottom w:val="none" w:sz="0" w:space="0" w:color="auto"/>
                <w:right w:val="none" w:sz="0" w:space="0" w:color="auto"/>
              </w:divBdr>
              <w:divsChild>
                <w:div w:id="20145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45226">
      <w:bodyDiv w:val="1"/>
      <w:marLeft w:val="0"/>
      <w:marRight w:val="0"/>
      <w:marTop w:val="0"/>
      <w:marBottom w:val="0"/>
      <w:divBdr>
        <w:top w:val="none" w:sz="0" w:space="0" w:color="auto"/>
        <w:left w:val="none" w:sz="0" w:space="0" w:color="auto"/>
        <w:bottom w:val="none" w:sz="0" w:space="0" w:color="auto"/>
        <w:right w:val="none" w:sz="0" w:space="0" w:color="auto"/>
      </w:divBdr>
    </w:div>
    <w:div w:id="1703750765">
      <w:bodyDiv w:val="1"/>
      <w:marLeft w:val="0"/>
      <w:marRight w:val="0"/>
      <w:marTop w:val="0"/>
      <w:marBottom w:val="0"/>
      <w:divBdr>
        <w:top w:val="none" w:sz="0" w:space="0" w:color="auto"/>
        <w:left w:val="none" w:sz="0" w:space="0" w:color="auto"/>
        <w:bottom w:val="none" w:sz="0" w:space="0" w:color="auto"/>
        <w:right w:val="none" w:sz="0" w:space="0" w:color="auto"/>
      </w:divBdr>
    </w:div>
    <w:div w:id="1757706283">
      <w:bodyDiv w:val="1"/>
      <w:marLeft w:val="0"/>
      <w:marRight w:val="0"/>
      <w:marTop w:val="0"/>
      <w:marBottom w:val="0"/>
      <w:divBdr>
        <w:top w:val="none" w:sz="0" w:space="0" w:color="auto"/>
        <w:left w:val="none" w:sz="0" w:space="0" w:color="auto"/>
        <w:bottom w:val="none" w:sz="0" w:space="0" w:color="auto"/>
        <w:right w:val="none" w:sz="0" w:space="0" w:color="auto"/>
      </w:divBdr>
    </w:div>
    <w:div w:id="1827941675">
      <w:bodyDiv w:val="1"/>
      <w:marLeft w:val="0"/>
      <w:marRight w:val="0"/>
      <w:marTop w:val="0"/>
      <w:marBottom w:val="0"/>
      <w:divBdr>
        <w:top w:val="none" w:sz="0" w:space="0" w:color="auto"/>
        <w:left w:val="none" w:sz="0" w:space="0" w:color="auto"/>
        <w:bottom w:val="none" w:sz="0" w:space="0" w:color="auto"/>
        <w:right w:val="none" w:sz="0" w:space="0" w:color="auto"/>
      </w:divBdr>
      <w:divsChild>
        <w:div w:id="579170411">
          <w:marLeft w:val="0"/>
          <w:marRight w:val="0"/>
          <w:marTop w:val="0"/>
          <w:marBottom w:val="0"/>
          <w:divBdr>
            <w:top w:val="none" w:sz="0" w:space="0" w:color="auto"/>
            <w:left w:val="none" w:sz="0" w:space="0" w:color="auto"/>
            <w:bottom w:val="none" w:sz="0" w:space="0" w:color="auto"/>
            <w:right w:val="none" w:sz="0" w:space="0" w:color="auto"/>
          </w:divBdr>
          <w:divsChild>
            <w:div w:id="1153449759">
              <w:marLeft w:val="0"/>
              <w:marRight w:val="0"/>
              <w:marTop w:val="0"/>
              <w:marBottom w:val="0"/>
              <w:divBdr>
                <w:top w:val="none" w:sz="0" w:space="0" w:color="auto"/>
                <w:left w:val="none" w:sz="0" w:space="0" w:color="auto"/>
                <w:bottom w:val="none" w:sz="0" w:space="0" w:color="auto"/>
                <w:right w:val="none" w:sz="0" w:space="0" w:color="auto"/>
              </w:divBdr>
              <w:divsChild>
                <w:div w:id="11851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7872">
      <w:bodyDiv w:val="1"/>
      <w:marLeft w:val="0"/>
      <w:marRight w:val="0"/>
      <w:marTop w:val="0"/>
      <w:marBottom w:val="0"/>
      <w:divBdr>
        <w:top w:val="none" w:sz="0" w:space="0" w:color="auto"/>
        <w:left w:val="none" w:sz="0" w:space="0" w:color="auto"/>
        <w:bottom w:val="none" w:sz="0" w:space="0" w:color="auto"/>
        <w:right w:val="none" w:sz="0" w:space="0" w:color="auto"/>
      </w:divBdr>
      <w:divsChild>
        <w:div w:id="848447306">
          <w:marLeft w:val="0"/>
          <w:marRight w:val="0"/>
          <w:marTop w:val="0"/>
          <w:marBottom w:val="0"/>
          <w:divBdr>
            <w:top w:val="none" w:sz="0" w:space="0" w:color="auto"/>
            <w:left w:val="none" w:sz="0" w:space="0" w:color="auto"/>
            <w:bottom w:val="none" w:sz="0" w:space="0" w:color="auto"/>
            <w:right w:val="none" w:sz="0" w:space="0" w:color="auto"/>
          </w:divBdr>
          <w:divsChild>
            <w:div w:id="2095317674">
              <w:marLeft w:val="0"/>
              <w:marRight w:val="0"/>
              <w:marTop w:val="0"/>
              <w:marBottom w:val="0"/>
              <w:divBdr>
                <w:top w:val="none" w:sz="0" w:space="0" w:color="auto"/>
                <w:left w:val="none" w:sz="0" w:space="0" w:color="auto"/>
                <w:bottom w:val="none" w:sz="0" w:space="0" w:color="auto"/>
                <w:right w:val="none" w:sz="0" w:space="0" w:color="auto"/>
              </w:divBdr>
              <w:divsChild>
                <w:div w:id="66952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90629">
      <w:bodyDiv w:val="1"/>
      <w:marLeft w:val="0"/>
      <w:marRight w:val="0"/>
      <w:marTop w:val="0"/>
      <w:marBottom w:val="0"/>
      <w:divBdr>
        <w:top w:val="none" w:sz="0" w:space="0" w:color="auto"/>
        <w:left w:val="none" w:sz="0" w:space="0" w:color="auto"/>
        <w:bottom w:val="none" w:sz="0" w:space="0" w:color="auto"/>
        <w:right w:val="none" w:sz="0" w:space="0" w:color="auto"/>
      </w:divBdr>
    </w:div>
    <w:div w:id="1888906643">
      <w:bodyDiv w:val="1"/>
      <w:marLeft w:val="0"/>
      <w:marRight w:val="0"/>
      <w:marTop w:val="0"/>
      <w:marBottom w:val="0"/>
      <w:divBdr>
        <w:top w:val="none" w:sz="0" w:space="0" w:color="auto"/>
        <w:left w:val="none" w:sz="0" w:space="0" w:color="auto"/>
        <w:bottom w:val="none" w:sz="0" w:space="0" w:color="auto"/>
        <w:right w:val="none" w:sz="0" w:space="0" w:color="auto"/>
      </w:divBdr>
      <w:divsChild>
        <w:div w:id="1892418179">
          <w:marLeft w:val="0"/>
          <w:marRight w:val="0"/>
          <w:marTop w:val="0"/>
          <w:marBottom w:val="0"/>
          <w:divBdr>
            <w:top w:val="none" w:sz="0" w:space="0" w:color="auto"/>
            <w:left w:val="none" w:sz="0" w:space="0" w:color="auto"/>
            <w:bottom w:val="none" w:sz="0" w:space="0" w:color="auto"/>
            <w:right w:val="none" w:sz="0" w:space="0" w:color="auto"/>
          </w:divBdr>
          <w:divsChild>
            <w:div w:id="2146896002">
              <w:marLeft w:val="0"/>
              <w:marRight w:val="0"/>
              <w:marTop w:val="0"/>
              <w:marBottom w:val="0"/>
              <w:divBdr>
                <w:top w:val="none" w:sz="0" w:space="0" w:color="auto"/>
                <w:left w:val="none" w:sz="0" w:space="0" w:color="auto"/>
                <w:bottom w:val="none" w:sz="0" w:space="0" w:color="auto"/>
                <w:right w:val="none" w:sz="0" w:space="0" w:color="auto"/>
              </w:divBdr>
              <w:divsChild>
                <w:div w:id="4109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81946">
      <w:bodyDiv w:val="1"/>
      <w:marLeft w:val="0"/>
      <w:marRight w:val="0"/>
      <w:marTop w:val="0"/>
      <w:marBottom w:val="0"/>
      <w:divBdr>
        <w:top w:val="none" w:sz="0" w:space="0" w:color="auto"/>
        <w:left w:val="none" w:sz="0" w:space="0" w:color="auto"/>
        <w:bottom w:val="none" w:sz="0" w:space="0" w:color="auto"/>
        <w:right w:val="none" w:sz="0" w:space="0" w:color="auto"/>
      </w:divBdr>
      <w:divsChild>
        <w:div w:id="1039433316">
          <w:marLeft w:val="0"/>
          <w:marRight w:val="0"/>
          <w:marTop w:val="0"/>
          <w:marBottom w:val="0"/>
          <w:divBdr>
            <w:top w:val="none" w:sz="0" w:space="0" w:color="auto"/>
            <w:left w:val="none" w:sz="0" w:space="0" w:color="auto"/>
            <w:bottom w:val="none" w:sz="0" w:space="0" w:color="auto"/>
            <w:right w:val="none" w:sz="0" w:space="0" w:color="auto"/>
          </w:divBdr>
          <w:divsChild>
            <w:div w:id="834224931">
              <w:marLeft w:val="0"/>
              <w:marRight w:val="0"/>
              <w:marTop w:val="0"/>
              <w:marBottom w:val="0"/>
              <w:divBdr>
                <w:top w:val="none" w:sz="0" w:space="0" w:color="auto"/>
                <w:left w:val="none" w:sz="0" w:space="0" w:color="auto"/>
                <w:bottom w:val="none" w:sz="0" w:space="0" w:color="auto"/>
                <w:right w:val="none" w:sz="0" w:space="0" w:color="auto"/>
              </w:divBdr>
              <w:divsChild>
                <w:div w:id="892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2816">
      <w:bodyDiv w:val="1"/>
      <w:marLeft w:val="0"/>
      <w:marRight w:val="0"/>
      <w:marTop w:val="0"/>
      <w:marBottom w:val="0"/>
      <w:divBdr>
        <w:top w:val="none" w:sz="0" w:space="0" w:color="auto"/>
        <w:left w:val="none" w:sz="0" w:space="0" w:color="auto"/>
        <w:bottom w:val="none" w:sz="0" w:space="0" w:color="auto"/>
        <w:right w:val="none" w:sz="0" w:space="0" w:color="auto"/>
      </w:divBdr>
    </w:div>
    <w:div w:id="1946576488">
      <w:bodyDiv w:val="1"/>
      <w:marLeft w:val="0"/>
      <w:marRight w:val="0"/>
      <w:marTop w:val="0"/>
      <w:marBottom w:val="0"/>
      <w:divBdr>
        <w:top w:val="none" w:sz="0" w:space="0" w:color="auto"/>
        <w:left w:val="none" w:sz="0" w:space="0" w:color="auto"/>
        <w:bottom w:val="none" w:sz="0" w:space="0" w:color="auto"/>
        <w:right w:val="none" w:sz="0" w:space="0" w:color="auto"/>
      </w:divBdr>
      <w:divsChild>
        <w:div w:id="1842693114">
          <w:marLeft w:val="0"/>
          <w:marRight w:val="0"/>
          <w:marTop w:val="0"/>
          <w:marBottom w:val="0"/>
          <w:divBdr>
            <w:top w:val="none" w:sz="0" w:space="0" w:color="auto"/>
            <w:left w:val="none" w:sz="0" w:space="0" w:color="auto"/>
            <w:bottom w:val="none" w:sz="0" w:space="0" w:color="auto"/>
            <w:right w:val="none" w:sz="0" w:space="0" w:color="auto"/>
          </w:divBdr>
          <w:divsChild>
            <w:div w:id="1129280072">
              <w:marLeft w:val="0"/>
              <w:marRight w:val="0"/>
              <w:marTop w:val="0"/>
              <w:marBottom w:val="0"/>
              <w:divBdr>
                <w:top w:val="none" w:sz="0" w:space="0" w:color="auto"/>
                <w:left w:val="none" w:sz="0" w:space="0" w:color="auto"/>
                <w:bottom w:val="none" w:sz="0" w:space="0" w:color="auto"/>
                <w:right w:val="none" w:sz="0" w:space="0" w:color="auto"/>
              </w:divBdr>
              <w:divsChild>
                <w:div w:id="11322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38831">
      <w:bodyDiv w:val="1"/>
      <w:marLeft w:val="0"/>
      <w:marRight w:val="0"/>
      <w:marTop w:val="0"/>
      <w:marBottom w:val="0"/>
      <w:divBdr>
        <w:top w:val="none" w:sz="0" w:space="0" w:color="auto"/>
        <w:left w:val="none" w:sz="0" w:space="0" w:color="auto"/>
        <w:bottom w:val="none" w:sz="0" w:space="0" w:color="auto"/>
        <w:right w:val="none" w:sz="0" w:space="0" w:color="auto"/>
      </w:divBdr>
    </w:div>
    <w:div w:id="1976982441">
      <w:bodyDiv w:val="1"/>
      <w:marLeft w:val="0"/>
      <w:marRight w:val="0"/>
      <w:marTop w:val="0"/>
      <w:marBottom w:val="0"/>
      <w:divBdr>
        <w:top w:val="none" w:sz="0" w:space="0" w:color="auto"/>
        <w:left w:val="none" w:sz="0" w:space="0" w:color="auto"/>
        <w:bottom w:val="none" w:sz="0" w:space="0" w:color="auto"/>
        <w:right w:val="none" w:sz="0" w:space="0" w:color="auto"/>
      </w:divBdr>
      <w:divsChild>
        <w:div w:id="1953125278">
          <w:marLeft w:val="0"/>
          <w:marRight w:val="0"/>
          <w:marTop w:val="0"/>
          <w:marBottom w:val="0"/>
          <w:divBdr>
            <w:top w:val="none" w:sz="0" w:space="0" w:color="auto"/>
            <w:left w:val="none" w:sz="0" w:space="0" w:color="auto"/>
            <w:bottom w:val="none" w:sz="0" w:space="0" w:color="auto"/>
            <w:right w:val="none" w:sz="0" w:space="0" w:color="auto"/>
          </w:divBdr>
          <w:divsChild>
            <w:div w:id="388892092">
              <w:marLeft w:val="0"/>
              <w:marRight w:val="0"/>
              <w:marTop w:val="0"/>
              <w:marBottom w:val="0"/>
              <w:divBdr>
                <w:top w:val="none" w:sz="0" w:space="0" w:color="auto"/>
                <w:left w:val="none" w:sz="0" w:space="0" w:color="auto"/>
                <w:bottom w:val="none" w:sz="0" w:space="0" w:color="auto"/>
                <w:right w:val="none" w:sz="0" w:space="0" w:color="auto"/>
              </w:divBdr>
              <w:divsChild>
                <w:div w:id="17167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5721">
      <w:bodyDiv w:val="1"/>
      <w:marLeft w:val="0"/>
      <w:marRight w:val="0"/>
      <w:marTop w:val="0"/>
      <w:marBottom w:val="0"/>
      <w:divBdr>
        <w:top w:val="none" w:sz="0" w:space="0" w:color="auto"/>
        <w:left w:val="none" w:sz="0" w:space="0" w:color="auto"/>
        <w:bottom w:val="none" w:sz="0" w:space="0" w:color="auto"/>
        <w:right w:val="none" w:sz="0" w:space="0" w:color="auto"/>
      </w:divBdr>
      <w:divsChild>
        <w:div w:id="1836533858">
          <w:marLeft w:val="0"/>
          <w:marRight w:val="0"/>
          <w:marTop w:val="0"/>
          <w:marBottom w:val="0"/>
          <w:divBdr>
            <w:top w:val="none" w:sz="0" w:space="0" w:color="auto"/>
            <w:left w:val="none" w:sz="0" w:space="0" w:color="auto"/>
            <w:bottom w:val="none" w:sz="0" w:space="0" w:color="auto"/>
            <w:right w:val="none" w:sz="0" w:space="0" w:color="auto"/>
          </w:divBdr>
          <w:divsChild>
            <w:div w:id="1178541127">
              <w:marLeft w:val="0"/>
              <w:marRight w:val="0"/>
              <w:marTop w:val="0"/>
              <w:marBottom w:val="0"/>
              <w:divBdr>
                <w:top w:val="none" w:sz="0" w:space="0" w:color="auto"/>
                <w:left w:val="none" w:sz="0" w:space="0" w:color="auto"/>
                <w:bottom w:val="none" w:sz="0" w:space="0" w:color="auto"/>
                <w:right w:val="none" w:sz="0" w:space="0" w:color="auto"/>
              </w:divBdr>
              <w:divsChild>
                <w:div w:id="77332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75069">
      <w:bodyDiv w:val="1"/>
      <w:marLeft w:val="0"/>
      <w:marRight w:val="0"/>
      <w:marTop w:val="0"/>
      <w:marBottom w:val="0"/>
      <w:divBdr>
        <w:top w:val="none" w:sz="0" w:space="0" w:color="auto"/>
        <w:left w:val="none" w:sz="0" w:space="0" w:color="auto"/>
        <w:bottom w:val="none" w:sz="0" w:space="0" w:color="auto"/>
        <w:right w:val="none" w:sz="0" w:space="0" w:color="auto"/>
      </w:divBdr>
      <w:divsChild>
        <w:div w:id="1166555780">
          <w:marLeft w:val="0"/>
          <w:marRight w:val="0"/>
          <w:marTop w:val="0"/>
          <w:marBottom w:val="0"/>
          <w:divBdr>
            <w:top w:val="none" w:sz="0" w:space="0" w:color="auto"/>
            <w:left w:val="none" w:sz="0" w:space="0" w:color="auto"/>
            <w:bottom w:val="none" w:sz="0" w:space="0" w:color="auto"/>
            <w:right w:val="none" w:sz="0" w:space="0" w:color="auto"/>
          </w:divBdr>
          <w:divsChild>
            <w:div w:id="1156536772">
              <w:marLeft w:val="0"/>
              <w:marRight w:val="0"/>
              <w:marTop w:val="0"/>
              <w:marBottom w:val="0"/>
              <w:divBdr>
                <w:top w:val="none" w:sz="0" w:space="0" w:color="auto"/>
                <w:left w:val="none" w:sz="0" w:space="0" w:color="auto"/>
                <w:bottom w:val="none" w:sz="0" w:space="0" w:color="auto"/>
                <w:right w:val="none" w:sz="0" w:space="0" w:color="auto"/>
              </w:divBdr>
              <w:divsChild>
                <w:div w:id="20249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88940">
      <w:bodyDiv w:val="1"/>
      <w:marLeft w:val="0"/>
      <w:marRight w:val="0"/>
      <w:marTop w:val="0"/>
      <w:marBottom w:val="0"/>
      <w:divBdr>
        <w:top w:val="none" w:sz="0" w:space="0" w:color="auto"/>
        <w:left w:val="none" w:sz="0" w:space="0" w:color="auto"/>
        <w:bottom w:val="none" w:sz="0" w:space="0" w:color="auto"/>
        <w:right w:val="none" w:sz="0" w:space="0" w:color="auto"/>
      </w:divBdr>
      <w:divsChild>
        <w:div w:id="864096827">
          <w:marLeft w:val="0"/>
          <w:marRight w:val="0"/>
          <w:marTop w:val="0"/>
          <w:marBottom w:val="0"/>
          <w:divBdr>
            <w:top w:val="none" w:sz="0" w:space="0" w:color="auto"/>
            <w:left w:val="none" w:sz="0" w:space="0" w:color="auto"/>
            <w:bottom w:val="none" w:sz="0" w:space="0" w:color="auto"/>
            <w:right w:val="none" w:sz="0" w:space="0" w:color="auto"/>
          </w:divBdr>
          <w:divsChild>
            <w:div w:id="2117941717">
              <w:marLeft w:val="0"/>
              <w:marRight w:val="0"/>
              <w:marTop w:val="0"/>
              <w:marBottom w:val="0"/>
              <w:divBdr>
                <w:top w:val="none" w:sz="0" w:space="0" w:color="auto"/>
                <w:left w:val="none" w:sz="0" w:space="0" w:color="auto"/>
                <w:bottom w:val="none" w:sz="0" w:space="0" w:color="auto"/>
                <w:right w:val="none" w:sz="0" w:space="0" w:color="auto"/>
              </w:divBdr>
              <w:divsChild>
                <w:div w:id="15244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94753">
      <w:bodyDiv w:val="1"/>
      <w:marLeft w:val="0"/>
      <w:marRight w:val="0"/>
      <w:marTop w:val="0"/>
      <w:marBottom w:val="0"/>
      <w:divBdr>
        <w:top w:val="none" w:sz="0" w:space="0" w:color="auto"/>
        <w:left w:val="none" w:sz="0" w:space="0" w:color="auto"/>
        <w:bottom w:val="none" w:sz="0" w:space="0" w:color="auto"/>
        <w:right w:val="none" w:sz="0" w:space="0" w:color="auto"/>
      </w:divBdr>
    </w:div>
    <w:div w:id="2064213963">
      <w:bodyDiv w:val="1"/>
      <w:marLeft w:val="0"/>
      <w:marRight w:val="0"/>
      <w:marTop w:val="0"/>
      <w:marBottom w:val="0"/>
      <w:divBdr>
        <w:top w:val="none" w:sz="0" w:space="0" w:color="auto"/>
        <w:left w:val="none" w:sz="0" w:space="0" w:color="auto"/>
        <w:bottom w:val="none" w:sz="0" w:space="0" w:color="auto"/>
        <w:right w:val="none" w:sz="0" w:space="0" w:color="auto"/>
      </w:divBdr>
    </w:div>
    <w:div w:id="2111002791">
      <w:bodyDiv w:val="1"/>
      <w:marLeft w:val="0"/>
      <w:marRight w:val="0"/>
      <w:marTop w:val="0"/>
      <w:marBottom w:val="0"/>
      <w:divBdr>
        <w:top w:val="none" w:sz="0" w:space="0" w:color="auto"/>
        <w:left w:val="none" w:sz="0" w:space="0" w:color="auto"/>
        <w:bottom w:val="none" w:sz="0" w:space="0" w:color="auto"/>
        <w:right w:val="none" w:sz="0" w:space="0" w:color="auto"/>
      </w:divBdr>
      <w:divsChild>
        <w:div w:id="388267927">
          <w:marLeft w:val="0"/>
          <w:marRight w:val="0"/>
          <w:marTop w:val="0"/>
          <w:marBottom w:val="0"/>
          <w:divBdr>
            <w:top w:val="none" w:sz="0" w:space="0" w:color="auto"/>
            <w:left w:val="none" w:sz="0" w:space="0" w:color="auto"/>
            <w:bottom w:val="none" w:sz="0" w:space="0" w:color="auto"/>
            <w:right w:val="none" w:sz="0" w:space="0" w:color="auto"/>
          </w:divBdr>
          <w:divsChild>
            <w:div w:id="1907958550">
              <w:marLeft w:val="0"/>
              <w:marRight w:val="0"/>
              <w:marTop w:val="0"/>
              <w:marBottom w:val="0"/>
              <w:divBdr>
                <w:top w:val="none" w:sz="0" w:space="0" w:color="auto"/>
                <w:left w:val="none" w:sz="0" w:space="0" w:color="auto"/>
                <w:bottom w:val="none" w:sz="0" w:space="0" w:color="auto"/>
                <w:right w:val="none" w:sz="0" w:space="0" w:color="auto"/>
              </w:divBdr>
              <w:divsChild>
                <w:div w:id="1509102673">
                  <w:marLeft w:val="0"/>
                  <w:marRight w:val="0"/>
                  <w:marTop w:val="0"/>
                  <w:marBottom w:val="0"/>
                  <w:divBdr>
                    <w:top w:val="none" w:sz="0" w:space="0" w:color="auto"/>
                    <w:left w:val="none" w:sz="0" w:space="0" w:color="auto"/>
                    <w:bottom w:val="none" w:sz="0" w:space="0" w:color="auto"/>
                    <w:right w:val="none" w:sz="0" w:space="0" w:color="auto"/>
                  </w:divBdr>
                  <w:divsChild>
                    <w:div w:id="1725987237">
                      <w:marLeft w:val="0"/>
                      <w:marRight w:val="0"/>
                      <w:marTop w:val="0"/>
                      <w:marBottom w:val="0"/>
                      <w:divBdr>
                        <w:top w:val="none" w:sz="0" w:space="0" w:color="auto"/>
                        <w:left w:val="none" w:sz="0" w:space="0" w:color="auto"/>
                        <w:bottom w:val="none" w:sz="0" w:space="0" w:color="auto"/>
                        <w:right w:val="none" w:sz="0" w:space="0" w:color="auto"/>
                      </w:divBdr>
                    </w:div>
                  </w:divsChild>
                </w:div>
                <w:div w:id="2141141722">
                  <w:marLeft w:val="0"/>
                  <w:marRight w:val="0"/>
                  <w:marTop w:val="0"/>
                  <w:marBottom w:val="0"/>
                  <w:divBdr>
                    <w:top w:val="none" w:sz="0" w:space="0" w:color="auto"/>
                    <w:left w:val="none" w:sz="0" w:space="0" w:color="auto"/>
                    <w:bottom w:val="none" w:sz="0" w:space="0" w:color="auto"/>
                    <w:right w:val="none" w:sz="0" w:space="0" w:color="auto"/>
                  </w:divBdr>
                  <w:divsChild>
                    <w:div w:id="12578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58404">
      <w:bodyDiv w:val="1"/>
      <w:marLeft w:val="0"/>
      <w:marRight w:val="0"/>
      <w:marTop w:val="0"/>
      <w:marBottom w:val="0"/>
      <w:divBdr>
        <w:top w:val="none" w:sz="0" w:space="0" w:color="auto"/>
        <w:left w:val="none" w:sz="0" w:space="0" w:color="auto"/>
        <w:bottom w:val="none" w:sz="0" w:space="0" w:color="auto"/>
        <w:right w:val="none" w:sz="0" w:space="0" w:color="auto"/>
      </w:divBdr>
      <w:divsChild>
        <w:div w:id="1556315328">
          <w:marLeft w:val="0"/>
          <w:marRight w:val="0"/>
          <w:marTop w:val="0"/>
          <w:marBottom w:val="0"/>
          <w:divBdr>
            <w:top w:val="none" w:sz="0" w:space="0" w:color="auto"/>
            <w:left w:val="none" w:sz="0" w:space="0" w:color="auto"/>
            <w:bottom w:val="none" w:sz="0" w:space="0" w:color="auto"/>
            <w:right w:val="none" w:sz="0" w:space="0" w:color="auto"/>
          </w:divBdr>
          <w:divsChild>
            <w:div w:id="950091462">
              <w:marLeft w:val="0"/>
              <w:marRight w:val="0"/>
              <w:marTop w:val="0"/>
              <w:marBottom w:val="0"/>
              <w:divBdr>
                <w:top w:val="none" w:sz="0" w:space="0" w:color="auto"/>
                <w:left w:val="none" w:sz="0" w:space="0" w:color="auto"/>
                <w:bottom w:val="none" w:sz="0" w:space="0" w:color="auto"/>
                <w:right w:val="none" w:sz="0" w:space="0" w:color="auto"/>
              </w:divBdr>
              <w:divsChild>
                <w:div w:id="11329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acca.org.uk/content/dam/acca/global/PDF" TargetMode="External"/><Relationship Id="rId39" Type="http://schemas.openxmlformats.org/officeDocument/2006/relationships/hyperlink" Target="http://www.oecd.org/" TargetMode="External"/><Relationship Id="rId21" Type="http://schemas.openxmlformats.org/officeDocument/2006/relationships/footer" Target="footer8.xml"/><Relationship Id="rId34" Type="http://schemas.openxmlformats.org/officeDocument/2006/relationships/hyperlink" Target="http://www.bloomberg.com/" TargetMode="External"/><Relationship Id="rId42" Type="http://schemas.openxmlformats.org/officeDocument/2006/relationships/hyperlink" Target="https://www.cia.gov/library/publications/the-world-factbook/fields/2100.html" TargetMode="External"/><Relationship Id="rId47" Type="http://schemas.openxmlformats.org/officeDocument/2006/relationships/footer" Target="footer11.xml"/><Relationship Id="rId50" Type="http://schemas.openxmlformats.org/officeDocument/2006/relationships/header" Target="header12.xml"/><Relationship Id="rId55"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yperlink" Target="http://papers.ssrn.com/sol3/papers.cfm?abstract_id=2265728" TargetMode="External"/><Relationship Id="rId38" Type="http://schemas.openxmlformats.org/officeDocument/2006/relationships/hyperlink" Target="http://data.worldbank.org/about/country-and-lending-groups,%202016" TargetMode="External"/><Relationship Id="rId46"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yperlink" Target="http://en.rsf.org/" TargetMode="External"/><Relationship Id="rId41" Type="http://schemas.openxmlformats.org/officeDocument/2006/relationships/hyperlink" Target="http://www.gallup.com/home.aspx" TargetMode="Externa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yperlink" Target="http://ro.uow.edu.au/cgi/viewcontent.cgi?article=1194&amp;context=commpapers" TargetMode="External"/><Relationship Id="rId37" Type="http://schemas.openxmlformats.org/officeDocument/2006/relationships/hyperlink" Target="http://papers.ssrn.com/" TargetMode="External"/><Relationship Id="rId40" Type="http://schemas.openxmlformats.org/officeDocument/2006/relationships/hyperlink" Target="http://www.transparency.org.uk/" TargetMode="External"/><Relationship Id="rId45" Type="http://schemas.openxmlformats.org/officeDocument/2006/relationships/header" Target="header10.xml"/><Relationship Id="rId53"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hyperlink" Target="http://mpra.ub.uni-muenchen.de/55858/" TargetMode="External"/><Relationship Id="rId36" Type="http://schemas.openxmlformats.org/officeDocument/2006/relationships/hyperlink" Target="http://www.sjsu.edu/faculty/gerstman/StatPrimer/hyp-test.pdf" TargetMode="External"/><Relationship Id="rId49" Type="http://schemas.openxmlformats.org/officeDocument/2006/relationships/footer" Target="footer12.xm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yperlink" Target="http://papers.ssrn.com/sol3/papers.cfm?abstract_id=1640598" TargetMode="External"/><Relationship Id="rId44" Type="http://schemas.openxmlformats.org/officeDocument/2006/relationships/header" Target="header9.xml"/><Relationship Id="rId52"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image" Target="media/image1.png"/><Relationship Id="rId27" Type="http://schemas.openxmlformats.org/officeDocument/2006/relationships/hyperlink" Target="http://www.worldbank.org/" TargetMode="External"/><Relationship Id="rId30" Type="http://schemas.openxmlformats.org/officeDocument/2006/relationships/hyperlink" Target="http://geert-hofstede.com/national-culture.html" TargetMode="External"/><Relationship Id="rId35" Type="http://schemas.openxmlformats.org/officeDocument/2006/relationships/hyperlink" Target="http://www.ifrs.org/Pages/default.aspx" TargetMode="External"/><Relationship Id="rId43" Type="http://schemas.openxmlformats.org/officeDocument/2006/relationships/hyperlink" Target="http://www.unesco.org/new/en" TargetMode="External"/><Relationship Id="rId48" Type="http://schemas.openxmlformats.org/officeDocument/2006/relationships/header" Target="header1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13.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E0A7A-4CA0-476C-BDFB-32136218F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71346</Words>
  <Characters>406673</Characters>
  <Application>Microsoft Office Word</Application>
  <DocSecurity>4</DocSecurity>
  <Lines>3388</Lines>
  <Paragraphs>954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477065</CharactersWithSpaces>
  <SharedDoc>false</SharedDoc>
  <HLinks>
    <vt:vector size="558" baseType="variant">
      <vt:variant>
        <vt:i4>5505113</vt:i4>
      </vt:variant>
      <vt:variant>
        <vt:i4>618</vt:i4>
      </vt:variant>
      <vt:variant>
        <vt:i4>0</vt:i4>
      </vt:variant>
      <vt:variant>
        <vt:i4>5</vt:i4>
      </vt:variant>
      <vt:variant>
        <vt:lpwstr>http://www.oecd.org/</vt:lpwstr>
      </vt:variant>
      <vt:variant>
        <vt:lpwstr/>
      </vt:variant>
      <vt:variant>
        <vt:i4>6553662</vt:i4>
      </vt:variant>
      <vt:variant>
        <vt:i4>615</vt:i4>
      </vt:variant>
      <vt:variant>
        <vt:i4>0</vt:i4>
      </vt:variant>
      <vt:variant>
        <vt:i4>5</vt:i4>
      </vt:variant>
      <vt:variant>
        <vt:lpwstr>http://papers.ssrn.com/</vt:lpwstr>
      </vt:variant>
      <vt:variant>
        <vt:lpwstr/>
      </vt:variant>
      <vt:variant>
        <vt:i4>393304</vt:i4>
      </vt:variant>
      <vt:variant>
        <vt:i4>612</vt:i4>
      </vt:variant>
      <vt:variant>
        <vt:i4>0</vt:i4>
      </vt:variant>
      <vt:variant>
        <vt:i4>5</vt:i4>
      </vt:variant>
      <vt:variant>
        <vt:lpwstr>http://www.sjsu.edu/faculty/gerstman/StatPrimer/hyp-test.pdf</vt:lpwstr>
      </vt:variant>
      <vt:variant>
        <vt:lpwstr/>
      </vt:variant>
      <vt:variant>
        <vt:i4>917569</vt:i4>
      </vt:variant>
      <vt:variant>
        <vt:i4>609</vt:i4>
      </vt:variant>
      <vt:variant>
        <vt:i4>0</vt:i4>
      </vt:variant>
      <vt:variant>
        <vt:i4>5</vt:i4>
      </vt:variant>
      <vt:variant>
        <vt:lpwstr>https://www.cia.gov/library/publications/the-world-factbook/fields/2100.html</vt:lpwstr>
      </vt:variant>
      <vt:variant>
        <vt:lpwstr/>
      </vt:variant>
      <vt:variant>
        <vt:i4>4718595</vt:i4>
      </vt:variant>
      <vt:variant>
        <vt:i4>606</vt:i4>
      </vt:variant>
      <vt:variant>
        <vt:i4>0</vt:i4>
      </vt:variant>
      <vt:variant>
        <vt:i4>5</vt:i4>
      </vt:variant>
      <vt:variant>
        <vt:lpwstr>http://www.worldbank.org/</vt:lpwstr>
      </vt:variant>
      <vt:variant>
        <vt:lpwstr/>
      </vt:variant>
      <vt:variant>
        <vt:i4>983126</vt:i4>
      </vt:variant>
      <vt:variant>
        <vt:i4>603</vt:i4>
      </vt:variant>
      <vt:variant>
        <vt:i4>0</vt:i4>
      </vt:variant>
      <vt:variant>
        <vt:i4>5</vt:i4>
      </vt:variant>
      <vt:variant>
        <vt:lpwstr>http://www.unesco.org/new/en</vt:lpwstr>
      </vt:variant>
      <vt:variant>
        <vt:lpwstr/>
      </vt:variant>
      <vt:variant>
        <vt:i4>3342372</vt:i4>
      </vt:variant>
      <vt:variant>
        <vt:i4>600</vt:i4>
      </vt:variant>
      <vt:variant>
        <vt:i4>0</vt:i4>
      </vt:variant>
      <vt:variant>
        <vt:i4>5</vt:i4>
      </vt:variant>
      <vt:variant>
        <vt:lpwstr>http://www.transparency.org.uk/</vt:lpwstr>
      </vt:variant>
      <vt:variant>
        <vt:lpwstr/>
      </vt:variant>
      <vt:variant>
        <vt:i4>2424891</vt:i4>
      </vt:variant>
      <vt:variant>
        <vt:i4>597</vt:i4>
      </vt:variant>
      <vt:variant>
        <vt:i4>0</vt:i4>
      </vt:variant>
      <vt:variant>
        <vt:i4>5</vt:i4>
      </vt:variant>
      <vt:variant>
        <vt:lpwstr>http://www.ifrs.org/Pages/default.aspx</vt:lpwstr>
      </vt:variant>
      <vt:variant>
        <vt:lpwstr/>
      </vt:variant>
      <vt:variant>
        <vt:i4>2097275</vt:i4>
      </vt:variant>
      <vt:variant>
        <vt:i4>594</vt:i4>
      </vt:variant>
      <vt:variant>
        <vt:i4>0</vt:i4>
      </vt:variant>
      <vt:variant>
        <vt:i4>5</vt:i4>
      </vt:variant>
      <vt:variant>
        <vt:lpwstr>http://www.gallup.com/home.aspx</vt:lpwstr>
      </vt:variant>
      <vt:variant>
        <vt:lpwstr/>
      </vt:variant>
      <vt:variant>
        <vt:i4>4653058</vt:i4>
      </vt:variant>
      <vt:variant>
        <vt:i4>591</vt:i4>
      </vt:variant>
      <vt:variant>
        <vt:i4>0</vt:i4>
      </vt:variant>
      <vt:variant>
        <vt:i4>5</vt:i4>
      </vt:variant>
      <vt:variant>
        <vt:lpwstr>http://www.bloomberg.com/</vt:lpwstr>
      </vt:variant>
      <vt:variant>
        <vt:lpwstr/>
      </vt:variant>
      <vt:variant>
        <vt:i4>3997745</vt:i4>
      </vt:variant>
      <vt:variant>
        <vt:i4>588</vt:i4>
      </vt:variant>
      <vt:variant>
        <vt:i4>0</vt:i4>
      </vt:variant>
      <vt:variant>
        <vt:i4>5</vt:i4>
      </vt:variant>
      <vt:variant>
        <vt:lpwstr>http://geert-hofstede.com/national-culture.html</vt:lpwstr>
      </vt:variant>
      <vt:variant>
        <vt:lpwstr/>
      </vt:variant>
      <vt:variant>
        <vt:i4>6291579</vt:i4>
      </vt:variant>
      <vt:variant>
        <vt:i4>585</vt:i4>
      </vt:variant>
      <vt:variant>
        <vt:i4>0</vt:i4>
      </vt:variant>
      <vt:variant>
        <vt:i4>5</vt:i4>
      </vt:variant>
      <vt:variant>
        <vt:lpwstr>http://en.rsf.org/</vt:lpwstr>
      </vt:variant>
      <vt:variant>
        <vt:lpwstr/>
      </vt:variant>
      <vt:variant>
        <vt:i4>6029397</vt:i4>
      </vt:variant>
      <vt:variant>
        <vt:i4>582</vt:i4>
      </vt:variant>
      <vt:variant>
        <vt:i4>0</vt:i4>
      </vt:variant>
      <vt:variant>
        <vt:i4>5</vt:i4>
      </vt:variant>
      <vt:variant>
        <vt:lpwstr>http://data.worldbank.org/about/country-and-lending-groups, 2016</vt:lpwstr>
      </vt:variant>
      <vt:variant>
        <vt:lpwstr/>
      </vt:variant>
      <vt:variant>
        <vt:i4>1966122</vt:i4>
      </vt:variant>
      <vt:variant>
        <vt:i4>579</vt:i4>
      </vt:variant>
      <vt:variant>
        <vt:i4>0</vt:i4>
      </vt:variant>
      <vt:variant>
        <vt:i4>5</vt:i4>
      </vt:variant>
      <vt:variant>
        <vt:lpwstr>http://papers.ssrn.com/sol3/papers.cfm?abstract_id=2265728</vt:lpwstr>
      </vt:variant>
      <vt:variant>
        <vt:lpwstr/>
      </vt:variant>
      <vt:variant>
        <vt:i4>1048640</vt:i4>
      </vt:variant>
      <vt:variant>
        <vt:i4>576</vt:i4>
      </vt:variant>
      <vt:variant>
        <vt:i4>0</vt:i4>
      </vt:variant>
      <vt:variant>
        <vt:i4>5</vt:i4>
      </vt:variant>
      <vt:variant>
        <vt:lpwstr>http://ro.uow.edu.au/cgi/viewcontent.cgi?article=1194&amp;context=commpapers</vt:lpwstr>
      </vt:variant>
      <vt:variant>
        <vt:lpwstr/>
      </vt:variant>
      <vt:variant>
        <vt:i4>1900576</vt:i4>
      </vt:variant>
      <vt:variant>
        <vt:i4>573</vt:i4>
      </vt:variant>
      <vt:variant>
        <vt:i4>0</vt:i4>
      </vt:variant>
      <vt:variant>
        <vt:i4>5</vt:i4>
      </vt:variant>
      <vt:variant>
        <vt:lpwstr>http://papers.ssrn.com/sol3/papers.cfm?abstract_id=1640598</vt:lpwstr>
      </vt:variant>
      <vt:variant>
        <vt:lpwstr/>
      </vt:variant>
      <vt:variant>
        <vt:i4>1310806</vt:i4>
      </vt:variant>
      <vt:variant>
        <vt:i4>570</vt:i4>
      </vt:variant>
      <vt:variant>
        <vt:i4>0</vt:i4>
      </vt:variant>
      <vt:variant>
        <vt:i4>5</vt:i4>
      </vt:variant>
      <vt:variant>
        <vt:lpwstr>http://mpra.ub.uni-muenchen.de/55858/</vt:lpwstr>
      </vt:variant>
      <vt:variant>
        <vt:lpwstr/>
      </vt:variant>
      <vt:variant>
        <vt:i4>8126516</vt:i4>
      </vt:variant>
      <vt:variant>
        <vt:i4>567</vt:i4>
      </vt:variant>
      <vt:variant>
        <vt:i4>0</vt:i4>
      </vt:variant>
      <vt:variant>
        <vt:i4>5</vt:i4>
      </vt:variant>
      <vt:variant>
        <vt:lpwstr>http://www.acca.org.uk/content/dam/acca/global/PDF</vt:lpwstr>
      </vt:variant>
      <vt:variant>
        <vt:lpwstr/>
      </vt:variant>
      <vt:variant>
        <vt:i4>1114168</vt:i4>
      </vt:variant>
      <vt:variant>
        <vt:i4>446</vt:i4>
      </vt:variant>
      <vt:variant>
        <vt:i4>0</vt:i4>
      </vt:variant>
      <vt:variant>
        <vt:i4>5</vt:i4>
      </vt:variant>
      <vt:variant>
        <vt:lpwstr/>
      </vt:variant>
      <vt:variant>
        <vt:lpwstr>_Toc478958100</vt:lpwstr>
      </vt:variant>
      <vt:variant>
        <vt:i4>1572921</vt:i4>
      </vt:variant>
      <vt:variant>
        <vt:i4>440</vt:i4>
      </vt:variant>
      <vt:variant>
        <vt:i4>0</vt:i4>
      </vt:variant>
      <vt:variant>
        <vt:i4>5</vt:i4>
      </vt:variant>
      <vt:variant>
        <vt:lpwstr/>
      </vt:variant>
      <vt:variant>
        <vt:lpwstr>_Toc478958099</vt:lpwstr>
      </vt:variant>
      <vt:variant>
        <vt:i4>1572921</vt:i4>
      </vt:variant>
      <vt:variant>
        <vt:i4>434</vt:i4>
      </vt:variant>
      <vt:variant>
        <vt:i4>0</vt:i4>
      </vt:variant>
      <vt:variant>
        <vt:i4>5</vt:i4>
      </vt:variant>
      <vt:variant>
        <vt:lpwstr/>
      </vt:variant>
      <vt:variant>
        <vt:lpwstr>_Toc478958098</vt:lpwstr>
      </vt:variant>
      <vt:variant>
        <vt:i4>1572921</vt:i4>
      </vt:variant>
      <vt:variant>
        <vt:i4>428</vt:i4>
      </vt:variant>
      <vt:variant>
        <vt:i4>0</vt:i4>
      </vt:variant>
      <vt:variant>
        <vt:i4>5</vt:i4>
      </vt:variant>
      <vt:variant>
        <vt:lpwstr/>
      </vt:variant>
      <vt:variant>
        <vt:lpwstr>_Toc478958097</vt:lpwstr>
      </vt:variant>
      <vt:variant>
        <vt:i4>1572921</vt:i4>
      </vt:variant>
      <vt:variant>
        <vt:i4>422</vt:i4>
      </vt:variant>
      <vt:variant>
        <vt:i4>0</vt:i4>
      </vt:variant>
      <vt:variant>
        <vt:i4>5</vt:i4>
      </vt:variant>
      <vt:variant>
        <vt:lpwstr/>
      </vt:variant>
      <vt:variant>
        <vt:lpwstr>_Toc478958096</vt:lpwstr>
      </vt:variant>
      <vt:variant>
        <vt:i4>1572921</vt:i4>
      </vt:variant>
      <vt:variant>
        <vt:i4>416</vt:i4>
      </vt:variant>
      <vt:variant>
        <vt:i4>0</vt:i4>
      </vt:variant>
      <vt:variant>
        <vt:i4>5</vt:i4>
      </vt:variant>
      <vt:variant>
        <vt:lpwstr/>
      </vt:variant>
      <vt:variant>
        <vt:lpwstr>_Toc478958095</vt:lpwstr>
      </vt:variant>
      <vt:variant>
        <vt:i4>1572921</vt:i4>
      </vt:variant>
      <vt:variant>
        <vt:i4>410</vt:i4>
      </vt:variant>
      <vt:variant>
        <vt:i4>0</vt:i4>
      </vt:variant>
      <vt:variant>
        <vt:i4>5</vt:i4>
      </vt:variant>
      <vt:variant>
        <vt:lpwstr/>
      </vt:variant>
      <vt:variant>
        <vt:lpwstr>_Toc478958094</vt:lpwstr>
      </vt:variant>
      <vt:variant>
        <vt:i4>1572921</vt:i4>
      </vt:variant>
      <vt:variant>
        <vt:i4>404</vt:i4>
      </vt:variant>
      <vt:variant>
        <vt:i4>0</vt:i4>
      </vt:variant>
      <vt:variant>
        <vt:i4>5</vt:i4>
      </vt:variant>
      <vt:variant>
        <vt:lpwstr/>
      </vt:variant>
      <vt:variant>
        <vt:lpwstr>_Toc478958093</vt:lpwstr>
      </vt:variant>
      <vt:variant>
        <vt:i4>1572921</vt:i4>
      </vt:variant>
      <vt:variant>
        <vt:i4>398</vt:i4>
      </vt:variant>
      <vt:variant>
        <vt:i4>0</vt:i4>
      </vt:variant>
      <vt:variant>
        <vt:i4>5</vt:i4>
      </vt:variant>
      <vt:variant>
        <vt:lpwstr/>
      </vt:variant>
      <vt:variant>
        <vt:lpwstr>_Toc478958092</vt:lpwstr>
      </vt:variant>
      <vt:variant>
        <vt:i4>1572921</vt:i4>
      </vt:variant>
      <vt:variant>
        <vt:i4>392</vt:i4>
      </vt:variant>
      <vt:variant>
        <vt:i4>0</vt:i4>
      </vt:variant>
      <vt:variant>
        <vt:i4>5</vt:i4>
      </vt:variant>
      <vt:variant>
        <vt:lpwstr/>
      </vt:variant>
      <vt:variant>
        <vt:lpwstr>_Toc478958091</vt:lpwstr>
      </vt:variant>
      <vt:variant>
        <vt:i4>1572921</vt:i4>
      </vt:variant>
      <vt:variant>
        <vt:i4>386</vt:i4>
      </vt:variant>
      <vt:variant>
        <vt:i4>0</vt:i4>
      </vt:variant>
      <vt:variant>
        <vt:i4>5</vt:i4>
      </vt:variant>
      <vt:variant>
        <vt:lpwstr/>
      </vt:variant>
      <vt:variant>
        <vt:lpwstr>_Toc478958090</vt:lpwstr>
      </vt:variant>
      <vt:variant>
        <vt:i4>1638457</vt:i4>
      </vt:variant>
      <vt:variant>
        <vt:i4>380</vt:i4>
      </vt:variant>
      <vt:variant>
        <vt:i4>0</vt:i4>
      </vt:variant>
      <vt:variant>
        <vt:i4>5</vt:i4>
      </vt:variant>
      <vt:variant>
        <vt:lpwstr/>
      </vt:variant>
      <vt:variant>
        <vt:lpwstr>_Toc478958089</vt:lpwstr>
      </vt:variant>
      <vt:variant>
        <vt:i4>1638457</vt:i4>
      </vt:variant>
      <vt:variant>
        <vt:i4>374</vt:i4>
      </vt:variant>
      <vt:variant>
        <vt:i4>0</vt:i4>
      </vt:variant>
      <vt:variant>
        <vt:i4>5</vt:i4>
      </vt:variant>
      <vt:variant>
        <vt:lpwstr/>
      </vt:variant>
      <vt:variant>
        <vt:lpwstr>_Toc478958088</vt:lpwstr>
      </vt:variant>
      <vt:variant>
        <vt:i4>1638457</vt:i4>
      </vt:variant>
      <vt:variant>
        <vt:i4>368</vt:i4>
      </vt:variant>
      <vt:variant>
        <vt:i4>0</vt:i4>
      </vt:variant>
      <vt:variant>
        <vt:i4>5</vt:i4>
      </vt:variant>
      <vt:variant>
        <vt:lpwstr/>
      </vt:variant>
      <vt:variant>
        <vt:lpwstr>_Toc478958087</vt:lpwstr>
      </vt:variant>
      <vt:variant>
        <vt:i4>1638457</vt:i4>
      </vt:variant>
      <vt:variant>
        <vt:i4>362</vt:i4>
      </vt:variant>
      <vt:variant>
        <vt:i4>0</vt:i4>
      </vt:variant>
      <vt:variant>
        <vt:i4>5</vt:i4>
      </vt:variant>
      <vt:variant>
        <vt:lpwstr/>
      </vt:variant>
      <vt:variant>
        <vt:lpwstr>_Toc478958086</vt:lpwstr>
      </vt:variant>
      <vt:variant>
        <vt:i4>1638457</vt:i4>
      </vt:variant>
      <vt:variant>
        <vt:i4>356</vt:i4>
      </vt:variant>
      <vt:variant>
        <vt:i4>0</vt:i4>
      </vt:variant>
      <vt:variant>
        <vt:i4>5</vt:i4>
      </vt:variant>
      <vt:variant>
        <vt:lpwstr/>
      </vt:variant>
      <vt:variant>
        <vt:lpwstr>_Toc478958085</vt:lpwstr>
      </vt:variant>
      <vt:variant>
        <vt:i4>1638457</vt:i4>
      </vt:variant>
      <vt:variant>
        <vt:i4>350</vt:i4>
      </vt:variant>
      <vt:variant>
        <vt:i4>0</vt:i4>
      </vt:variant>
      <vt:variant>
        <vt:i4>5</vt:i4>
      </vt:variant>
      <vt:variant>
        <vt:lpwstr/>
      </vt:variant>
      <vt:variant>
        <vt:lpwstr>_Toc478958084</vt:lpwstr>
      </vt:variant>
      <vt:variant>
        <vt:i4>1638457</vt:i4>
      </vt:variant>
      <vt:variant>
        <vt:i4>344</vt:i4>
      </vt:variant>
      <vt:variant>
        <vt:i4>0</vt:i4>
      </vt:variant>
      <vt:variant>
        <vt:i4>5</vt:i4>
      </vt:variant>
      <vt:variant>
        <vt:lpwstr/>
      </vt:variant>
      <vt:variant>
        <vt:lpwstr>_Toc478958083</vt:lpwstr>
      </vt:variant>
      <vt:variant>
        <vt:i4>1638457</vt:i4>
      </vt:variant>
      <vt:variant>
        <vt:i4>338</vt:i4>
      </vt:variant>
      <vt:variant>
        <vt:i4>0</vt:i4>
      </vt:variant>
      <vt:variant>
        <vt:i4>5</vt:i4>
      </vt:variant>
      <vt:variant>
        <vt:lpwstr/>
      </vt:variant>
      <vt:variant>
        <vt:lpwstr>_Toc478958082</vt:lpwstr>
      </vt:variant>
      <vt:variant>
        <vt:i4>1638457</vt:i4>
      </vt:variant>
      <vt:variant>
        <vt:i4>332</vt:i4>
      </vt:variant>
      <vt:variant>
        <vt:i4>0</vt:i4>
      </vt:variant>
      <vt:variant>
        <vt:i4>5</vt:i4>
      </vt:variant>
      <vt:variant>
        <vt:lpwstr/>
      </vt:variant>
      <vt:variant>
        <vt:lpwstr>_Toc478958081</vt:lpwstr>
      </vt:variant>
      <vt:variant>
        <vt:i4>1638457</vt:i4>
      </vt:variant>
      <vt:variant>
        <vt:i4>326</vt:i4>
      </vt:variant>
      <vt:variant>
        <vt:i4>0</vt:i4>
      </vt:variant>
      <vt:variant>
        <vt:i4>5</vt:i4>
      </vt:variant>
      <vt:variant>
        <vt:lpwstr/>
      </vt:variant>
      <vt:variant>
        <vt:lpwstr>_Toc478958080</vt:lpwstr>
      </vt:variant>
      <vt:variant>
        <vt:i4>1441849</vt:i4>
      </vt:variant>
      <vt:variant>
        <vt:i4>320</vt:i4>
      </vt:variant>
      <vt:variant>
        <vt:i4>0</vt:i4>
      </vt:variant>
      <vt:variant>
        <vt:i4>5</vt:i4>
      </vt:variant>
      <vt:variant>
        <vt:lpwstr/>
      </vt:variant>
      <vt:variant>
        <vt:lpwstr>_Toc478958079</vt:lpwstr>
      </vt:variant>
      <vt:variant>
        <vt:i4>1441849</vt:i4>
      </vt:variant>
      <vt:variant>
        <vt:i4>314</vt:i4>
      </vt:variant>
      <vt:variant>
        <vt:i4>0</vt:i4>
      </vt:variant>
      <vt:variant>
        <vt:i4>5</vt:i4>
      </vt:variant>
      <vt:variant>
        <vt:lpwstr/>
      </vt:variant>
      <vt:variant>
        <vt:lpwstr>_Toc478958078</vt:lpwstr>
      </vt:variant>
      <vt:variant>
        <vt:i4>1441849</vt:i4>
      </vt:variant>
      <vt:variant>
        <vt:i4>308</vt:i4>
      </vt:variant>
      <vt:variant>
        <vt:i4>0</vt:i4>
      </vt:variant>
      <vt:variant>
        <vt:i4>5</vt:i4>
      </vt:variant>
      <vt:variant>
        <vt:lpwstr/>
      </vt:variant>
      <vt:variant>
        <vt:lpwstr>_Toc478958077</vt:lpwstr>
      </vt:variant>
      <vt:variant>
        <vt:i4>1441849</vt:i4>
      </vt:variant>
      <vt:variant>
        <vt:i4>302</vt:i4>
      </vt:variant>
      <vt:variant>
        <vt:i4>0</vt:i4>
      </vt:variant>
      <vt:variant>
        <vt:i4>5</vt:i4>
      </vt:variant>
      <vt:variant>
        <vt:lpwstr/>
      </vt:variant>
      <vt:variant>
        <vt:lpwstr>_Toc478958076</vt:lpwstr>
      </vt:variant>
      <vt:variant>
        <vt:i4>1441849</vt:i4>
      </vt:variant>
      <vt:variant>
        <vt:i4>296</vt:i4>
      </vt:variant>
      <vt:variant>
        <vt:i4>0</vt:i4>
      </vt:variant>
      <vt:variant>
        <vt:i4>5</vt:i4>
      </vt:variant>
      <vt:variant>
        <vt:lpwstr/>
      </vt:variant>
      <vt:variant>
        <vt:lpwstr>_Toc478958075</vt:lpwstr>
      </vt:variant>
      <vt:variant>
        <vt:i4>1441849</vt:i4>
      </vt:variant>
      <vt:variant>
        <vt:i4>290</vt:i4>
      </vt:variant>
      <vt:variant>
        <vt:i4>0</vt:i4>
      </vt:variant>
      <vt:variant>
        <vt:i4>5</vt:i4>
      </vt:variant>
      <vt:variant>
        <vt:lpwstr/>
      </vt:variant>
      <vt:variant>
        <vt:lpwstr>_Toc478958074</vt:lpwstr>
      </vt:variant>
      <vt:variant>
        <vt:i4>1441849</vt:i4>
      </vt:variant>
      <vt:variant>
        <vt:i4>284</vt:i4>
      </vt:variant>
      <vt:variant>
        <vt:i4>0</vt:i4>
      </vt:variant>
      <vt:variant>
        <vt:i4>5</vt:i4>
      </vt:variant>
      <vt:variant>
        <vt:lpwstr/>
      </vt:variant>
      <vt:variant>
        <vt:lpwstr>_Toc478958073</vt:lpwstr>
      </vt:variant>
      <vt:variant>
        <vt:i4>1441849</vt:i4>
      </vt:variant>
      <vt:variant>
        <vt:i4>278</vt:i4>
      </vt:variant>
      <vt:variant>
        <vt:i4>0</vt:i4>
      </vt:variant>
      <vt:variant>
        <vt:i4>5</vt:i4>
      </vt:variant>
      <vt:variant>
        <vt:lpwstr/>
      </vt:variant>
      <vt:variant>
        <vt:lpwstr>_Toc478958072</vt:lpwstr>
      </vt:variant>
      <vt:variant>
        <vt:i4>1441849</vt:i4>
      </vt:variant>
      <vt:variant>
        <vt:i4>272</vt:i4>
      </vt:variant>
      <vt:variant>
        <vt:i4>0</vt:i4>
      </vt:variant>
      <vt:variant>
        <vt:i4>5</vt:i4>
      </vt:variant>
      <vt:variant>
        <vt:lpwstr/>
      </vt:variant>
      <vt:variant>
        <vt:lpwstr>_Toc478958071</vt:lpwstr>
      </vt:variant>
      <vt:variant>
        <vt:i4>1441849</vt:i4>
      </vt:variant>
      <vt:variant>
        <vt:i4>266</vt:i4>
      </vt:variant>
      <vt:variant>
        <vt:i4>0</vt:i4>
      </vt:variant>
      <vt:variant>
        <vt:i4>5</vt:i4>
      </vt:variant>
      <vt:variant>
        <vt:lpwstr/>
      </vt:variant>
      <vt:variant>
        <vt:lpwstr>_Toc478958070</vt:lpwstr>
      </vt:variant>
      <vt:variant>
        <vt:i4>1507385</vt:i4>
      </vt:variant>
      <vt:variant>
        <vt:i4>260</vt:i4>
      </vt:variant>
      <vt:variant>
        <vt:i4>0</vt:i4>
      </vt:variant>
      <vt:variant>
        <vt:i4>5</vt:i4>
      </vt:variant>
      <vt:variant>
        <vt:lpwstr/>
      </vt:variant>
      <vt:variant>
        <vt:lpwstr>_Toc478958069</vt:lpwstr>
      </vt:variant>
      <vt:variant>
        <vt:i4>1507385</vt:i4>
      </vt:variant>
      <vt:variant>
        <vt:i4>254</vt:i4>
      </vt:variant>
      <vt:variant>
        <vt:i4>0</vt:i4>
      </vt:variant>
      <vt:variant>
        <vt:i4>5</vt:i4>
      </vt:variant>
      <vt:variant>
        <vt:lpwstr/>
      </vt:variant>
      <vt:variant>
        <vt:lpwstr>_Toc478958068</vt:lpwstr>
      </vt:variant>
      <vt:variant>
        <vt:i4>1507385</vt:i4>
      </vt:variant>
      <vt:variant>
        <vt:i4>248</vt:i4>
      </vt:variant>
      <vt:variant>
        <vt:i4>0</vt:i4>
      </vt:variant>
      <vt:variant>
        <vt:i4>5</vt:i4>
      </vt:variant>
      <vt:variant>
        <vt:lpwstr/>
      </vt:variant>
      <vt:variant>
        <vt:lpwstr>_Toc478958067</vt:lpwstr>
      </vt:variant>
      <vt:variant>
        <vt:i4>1507385</vt:i4>
      </vt:variant>
      <vt:variant>
        <vt:i4>242</vt:i4>
      </vt:variant>
      <vt:variant>
        <vt:i4>0</vt:i4>
      </vt:variant>
      <vt:variant>
        <vt:i4>5</vt:i4>
      </vt:variant>
      <vt:variant>
        <vt:lpwstr/>
      </vt:variant>
      <vt:variant>
        <vt:lpwstr>_Toc478958066</vt:lpwstr>
      </vt:variant>
      <vt:variant>
        <vt:i4>1507385</vt:i4>
      </vt:variant>
      <vt:variant>
        <vt:i4>236</vt:i4>
      </vt:variant>
      <vt:variant>
        <vt:i4>0</vt:i4>
      </vt:variant>
      <vt:variant>
        <vt:i4>5</vt:i4>
      </vt:variant>
      <vt:variant>
        <vt:lpwstr/>
      </vt:variant>
      <vt:variant>
        <vt:lpwstr>_Toc478958065</vt:lpwstr>
      </vt:variant>
      <vt:variant>
        <vt:i4>1507385</vt:i4>
      </vt:variant>
      <vt:variant>
        <vt:i4>230</vt:i4>
      </vt:variant>
      <vt:variant>
        <vt:i4>0</vt:i4>
      </vt:variant>
      <vt:variant>
        <vt:i4>5</vt:i4>
      </vt:variant>
      <vt:variant>
        <vt:lpwstr/>
      </vt:variant>
      <vt:variant>
        <vt:lpwstr>_Toc478958064</vt:lpwstr>
      </vt:variant>
      <vt:variant>
        <vt:i4>1507385</vt:i4>
      </vt:variant>
      <vt:variant>
        <vt:i4>224</vt:i4>
      </vt:variant>
      <vt:variant>
        <vt:i4>0</vt:i4>
      </vt:variant>
      <vt:variant>
        <vt:i4>5</vt:i4>
      </vt:variant>
      <vt:variant>
        <vt:lpwstr/>
      </vt:variant>
      <vt:variant>
        <vt:lpwstr>_Toc478958063</vt:lpwstr>
      </vt:variant>
      <vt:variant>
        <vt:i4>1507385</vt:i4>
      </vt:variant>
      <vt:variant>
        <vt:i4>218</vt:i4>
      </vt:variant>
      <vt:variant>
        <vt:i4>0</vt:i4>
      </vt:variant>
      <vt:variant>
        <vt:i4>5</vt:i4>
      </vt:variant>
      <vt:variant>
        <vt:lpwstr/>
      </vt:variant>
      <vt:variant>
        <vt:lpwstr>_Toc478958062</vt:lpwstr>
      </vt:variant>
      <vt:variant>
        <vt:i4>1507385</vt:i4>
      </vt:variant>
      <vt:variant>
        <vt:i4>212</vt:i4>
      </vt:variant>
      <vt:variant>
        <vt:i4>0</vt:i4>
      </vt:variant>
      <vt:variant>
        <vt:i4>5</vt:i4>
      </vt:variant>
      <vt:variant>
        <vt:lpwstr/>
      </vt:variant>
      <vt:variant>
        <vt:lpwstr>_Toc478958061</vt:lpwstr>
      </vt:variant>
      <vt:variant>
        <vt:i4>1507385</vt:i4>
      </vt:variant>
      <vt:variant>
        <vt:i4>206</vt:i4>
      </vt:variant>
      <vt:variant>
        <vt:i4>0</vt:i4>
      </vt:variant>
      <vt:variant>
        <vt:i4>5</vt:i4>
      </vt:variant>
      <vt:variant>
        <vt:lpwstr/>
      </vt:variant>
      <vt:variant>
        <vt:lpwstr>_Toc478958060</vt:lpwstr>
      </vt:variant>
      <vt:variant>
        <vt:i4>1310777</vt:i4>
      </vt:variant>
      <vt:variant>
        <vt:i4>200</vt:i4>
      </vt:variant>
      <vt:variant>
        <vt:i4>0</vt:i4>
      </vt:variant>
      <vt:variant>
        <vt:i4>5</vt:i4>
      </vt:variant>
      <vt:variant>
        <vt:lpwstr/>
      </vt:variant>
      <vt:variant>
        <vt:lpwstr>_Toc478958059</vt:lpwstr>
      </vt:variant>
      <vt:variant>
        <vt:i4>1310777</vt:i4>
      </vt:variant>
      <vt:variant>
        <vt:i4>194</vt:i4>
      </vt:variant>
      <vt:variant>
        <vt:i4>0</vt:i4>
      </vt:variant>
      <vt:variant>
        <vt:i4>5</vt:i4>
      </vt:variant>
      <vt:variant>
        <vt:lpwstr/>
      </vt:variant>
      <vt:variant>
        <vt:lpwstr>_Toc478958058</vt:lpwstr>
      </vt:variant>
      <vt:variant>
        <vt:i4>1310777</vt:i4>
      </vt:variant>
      <vt:variant>
        <vt:i4>188</vt:i4>
      </vt:variant>
      <vt:variant>
        <vt:i4>0</vt:i4>
      </vt:variant>
      <vt:variant>
        <vt:i4>5</vt:i4>
      </vt:variant>
      <vt:variant>
        <vt:lpwstr/>
      </vt:variant>
      <vt:variant>
        <vt:lpwstr>_Toc478958057</vt:lpwstr>
      </vt:variant>
      <vt:variant>
        <vt:i4>1310777</vt:i4>
      </vt:variant>
      <vt:variant>
        <vt:i4>182</vt:i4>
      </vt:variant>
      <vt:variant>
        <vt:i4>0</vt:i4>
      </vt:variant>
      <vt:variant>
        <vt:i4>5</vt:i4>
      </vt:variant>
      <vt:variant>
        <vt:lpwstr/>
      </vt:variant>
      <vt:variant>
        <vt:lpwstr>_Toc478958056</vt:lpwstr>
      </vt:variant>
      <vt:variant>
        <vt:i4>1310777</vt:i4>
      </vt:variant>
      <vt:variant>
        <vt:i4>176</vt:i4>
      </vt:variant>
      <vt:variant>
        <vt:i4>0</vt:i4>
      </vt:variant>
      <vt:variant>
        <vt:i4>5</vt:i4>
      </vt:variant>
      <vt:variant>
        <vt:lpwstr/>
      </vt:variant>
      <vt:variant>
        <vt:lpwstr>_Toc478958055</vt:lpwstr>
      </vt:variant>
      <vt:variant>
        <vt:i4>1310777</vt:i4>
      </vt:variant>
      <vt:variant>
        <vt:i4>170</vt:i4>
      </vt:variant>
      <vt:variant>
        <vt:i4>0</vt:i4>
      </vt:variant>
      <vt:variant>
        <vt:i4>5</vt:i4>
      </vt:variant>
      <vt:variant>
        <vt:lpwstr/>
      </vt:variant>
      <vt:variant>
        <vt:lpwstr>_Toc478958054</vt:lpwstr>
      </vt:variant>
      <vt:variant>
        <vt:i4>1310777</vt:i4>
      </vt:variant>
      <vt:variant>
        <vt:i4>164</vt:i4>
      </vt:variant>
      <vt:variant>
        <vt:i4>0</vt:i4>
      </vt:variant>
      <vt:variant>
        <vt:i4>5</vt:i4>
      </vt:variant>
      <vt:variant>
        <vt:lpwstr/>
      </vt:variant>
      <vt:variant>
        <vt:lpwstr>_Toc478958053</vt:lpwstr>
      </vt:variant>
      <vt:variant>
        <vt:i4>1310777</vt:i4>
      </vt:variant>
      <vt:variant>
        <vt:i4>158</vt:i4>
      </vt:variant>
      <vt:variant>
        <vt:i4>0</vt:i4>
      </vt:variant>
      <vt:variant>
        <vt:i4>5</vt:i4>
      </vt:variant>
      <vt:variant>
        <vt:lpwstr/>
      </vt:variant>
      <vt:variant>
        <vt:lpwstr>_Toc478958052</vt:lpwstr>
      </vt:variant>
      <vt:variant>
        <vt:i4>1310777</vt:i4>
      </vt:variant>
      <vt:variant>
        <vt:i4>152</vt:i4>
      </vt:variant>
      <vt:variant>
        <vt:i4>0</vt:i4>
      </vt:variant>
      <vt:variant>
        <vt:i4>5</vt:i4>
      </vt:variant>
      <vt:variant>
        <vt:lpwstr/>
      </vt:variant>
      <vt:variant>
        <vt:lpwstr>_Toc478958051</vt:lpwstr>
      </vt:variant>
      <vt:variant>
        <vt:i4>1310777</vt:i4>
      </vt:variant>
      <vt:variant>
        <vt:i4>146</vt:i4>
      </vt:variant>
      <vt:variant>
        <vt:i4>0</vt:i4>
      </vt:variant>
      <vt:variant>
        <vt:i4>5</vt:i4>
      </vt:variant>
      <vt:variant>
        <vt:lpwstr/>
      </vt:variant>
      <vt:variant>
        <vt:lpwstr>_Toc478958050</vt:lpwstr>
      </vt:variant>
      <vt:variant>
        <vt:i4>1376313</vt:i4>
      </vt:variant>
      <vt:variant>
        <vt:i4>140</vt:i4>
      </vt:variant>
      <vt:variant>
        <vt:i4>0</vt:i4>
      </vt:variant>
      <vt:variant>
        <vt:i4>5</vt:i4>
      </vt:variant>
      <vt:variant>
        <vt:lpwstr/>
      </vt:variant>
      <vt:variant>
        <vt:lpwstr>_Toc478958049</vt:lpwstr>
      </vt:variant>
      <vt:variant>
        <vt:i4>1376313</vt:i4>
      </vt:variant>
      <vt:variant>
        <vt:i4>134</vt:i4>
      </vt:variant>
      <vt:variant>
        <vt:i4>0</vt:i4>
      </vt:variant>
      <vt:variant>
        <vt:i4>5</vt:i4>
      </vt:variant>
      <vt:variant>
        <vt:lpwstr/>
      </vt:variant>
      <vt:variant>
        <vt:lpwstr>_Toc478958048</vt:lpwstr>
      </vt:variant>
      <vt:variant>
        <vt:i4>1376313</vt:i4>
      </vt:variant>
      <vt:variant>
        <vt:i4>128</vt:i4>
      </vt:variant>
      <vt:variant>
        <vt:i4>0</vt:i4>
      </vt:variant>
      <vt:variant>
        <vt:i4>5</vt:i4>
      </vt:variant>
      <vt:variant>
        <vt:lpwstr/>
      </vt:variant>
      <vt:variant>
        <vt:lpwstr>_Toc478958047</vt:lpwstr>
      </vt:variant>
      <vt:variant>
        <vt:i4>1376313</vt:i4>
      </vt:variant>
      <vt:variant>
        <vt:i4>122</vt:i4>
      </vt:variant>
      <vt:variant>
        <vt:i4>0</vt:i4>
      </vt:variant>
      <vt:variant>
        <vt:i4>5</vt:i4>
      </vt:variant>
      <vt:variant>
        <vt:lpwstr/>
      </vt:variant>
      <vt:variant>
        <vt:lpwstr>_Toc478958046</vt:lpwstr>
      </vt:variant>
      <vt:variant>
        <vt:i4>1376313</vt:i4>
      </vt:variant>
      <vt:variant>
        <vt:i4>116</vt:i4>
      </vt:variant>
      <vt:variant>
        <vt:i4>0</vt:i4>
      </vt:variant>
      <vt:variant>
        <vt:i4>5</vt:i4>
      </vt:variant>
      <vt:variant>
        <vt:lpwstr/>
      </vt:variant>
      <vt:variant>
        <vt:lpwstr>_Toc478958045</vt:lpwstr>
      </vt:variant>
      <vt:variant>
        <vt:i4>1376313</vt:i4>
      </vt:variant>
      <vt:variant>
        <vt:i4>110</vt:i4>
      </vt:variant>
      <vt:variant>
        <vt:i4>0</vt:i4>
      </vt:variant>
      <vt:variant>
        <vt:i4>5</vt:i4>
      </vt:variant>
      <vt:variant>
        <vt:lpwstr/>
      </vt:variant>
      <vt:variant>
        <vt:lpwstr>_Toc478958044</vt:lpwstr>
      </vt:variant>
      <vt:variant>
        <vt:i4>1376313</vt:i4>
      </vt:variant>
      <vt:variant>
        <vt:i4>104</vt:i4>
      </vt:variant>
      <vt:variant>
        <vt:i4>0</vt:i4>
      </vt:variant>
      <vt:variant>
        <vt:i4>5</vt:i4>
      </vt:variant>
      <vt:variant>
        <vt:lpwstr/>
      </vt:variant>
      <vt:variant>
        <vt:lpwstr>_Toc478958043</vt:lpwstr>
      </vt:variant>
      <vt:variant>
        <vt:i4>1376313</vt:i4>
      </vt:variant>
      <vt:variant>
        <vt:i4>98</vt:i4>
      </vt:variant>
      <vt:variant>
        <vt:i4>0</vt:i4>
      </vt:variant>
      <vt:variant>
        <vt:i4>5</vt:i4>
      </vt:variant>
      <vt:variant>
        <vt:lpwstr/>
      </vt:variant>
      <vt:variant>
        <vt:lpwstr>_Toc478958042</vt:lpwstr>
      </vt:variant>
      <vt:variant>
        <vt:i4>1376313</vt:i4>
      </vt:variant>
      <vt:variant>
        <vt:i4>92</vt:i4>
      </vt:variant>
      <vt:variant>
        <vt:i4>0</vt:i4>
      </vt:variant>
      <vt:variant>
        <vt:i4>5</vt:i4>
      </vt:variant>
      <vt:variant>
        <vt:lpwstr/>
      </vt:variant>
      <vt:variant>
        <vt:lpwstr>_Toc478958041</vt:lpwstr>
      </vt:variant>
      <vt:variant>
        <vt:i4>1376313</vt:i4>
      </vt:variant>
      <vt:variant>
        <vt:i4>86</vt:i4>
      </vt:variant>
      <vt:variant>
        <vt:i4>0</vt:i4>
      </vt:variant>
      <vt:variant>
        <vt:i4>5</vt:i4>
      </vt:variant>
      <vt:variant>
        <vt:lpwstr/>
      </vt:variant>
      <vt:variant>
        <vt:lpwstr>_Toc478958040</vt:lpwstr>
      </vt:variant>
      <vt:variant>
        <vt:i4>1179705</vt:i4>
      </vt:variant>
      <vt:variant>
        <vt:i4>80</vt:i4>
      </vt:variant>
      <vt:variant>
        <vt:i4>0</vt:i4>
      </vt:variant>
      <vt:variant>
        <vt:i4>5</vt:i4>
      </vt:variant>
      <vt:variant>
        <vt:lpwstr/>
      </vt:variant>
      <vt:variant>
        <vt:lpwstr>_Toc478958039</vt:lpwstr>
      </vt:variant>
      <vt:variant>
        <vt:i4>1179705</vt:i4>
      </vt:variant>
      <vt:variant>
        <vt:i4>74</vt:i4>
      </vt:variant>
      <vt:variant>
        <vt:i4>0</vt:i4>
      </vt:variant>
      <vt:variant>
        <vt:i4>5</vt:i4>
      </vt:variant>
      <vt:variant>
        <vt:lpwstr/>
      </vt:variant>
      <vt:variant>
        <vt:lpwstr>_Toc478958038</vt:lpwstr>
      </vt:variant>
      <vt:variant>
        <vt:i4>1179705</vt:i4>
      </vt:variant>
      <vt:variant>
        <vt:i4>68</vt:i4>
      </vt:variant>
      <vt:variant>
        <vt:i4>0</vt:i4>
      </vt:variant>
      <vt:variant>
        <vt:i4>5</vt:i4>
      </vt:variant>
      <vt:variant>
        <vt:lpwstr/>
      </vt:variant>
      <vt:variant>
        <vt:lpwstr>_Toc478958037</vt:lpwstr>
      </vt:variant>
      <vt:variant>
        <vt:i4>1179705</vt:i4>
      </vt:variant>
      <vt:variant>
        <vt:i4>62</vt:i4>
      </vt:variant>
      <vt:variant>
        <vt:i4>0</vt:i4>
      </vt:variant>
      <vt:variant>
        <vt:i4>5</vt:i4>
      </vt:variant>
      <vt:variant>
        <vt:lpwstr/>
      </vt:variant>
      <vt:variant>
        <vt:lpwstr>_Toc478958036</vt:lpwstr>
      </vt:variant>
      <vt:variant>
        <vt:i4>1179705</vt:i4>
      </vt:variant>
      <vt:variant>
        <vt:i4>56</vt:i4>
      </vt:variant>
      <vt:variant>
        <vt:i4>0</vt:i4>
      </vt:variant>
      <vt:variant>
        <vt:i4>5</vt:i4>
      </vt:variant>
      <vt:variant>
        <vt:lpwstr/>
      </vt:variant>
      <vt:variant>
        <vt:lpwstr>_Toc478958035</vt:lpwstr>
      </vt:variant>
      <vt:variant>
        <vt:i4>1179705</vt:i4>
      </vt:variant>
      <vt:variant>
        <vt:i4>50</vt:i4>
      </vt:variant>
      <vt:variant>
        <vt:i4>0</vt:i4>
      </vt:variant>
      <vt:variant>
        <vt:i4>5</vt:i4>
      </vt:variant>
      <vt:variant>
        <vt:lpwstr/>
      </vt:variant>
      <vt:variant>
        <vt:lpwstr>_Toc478958034</vt:lpwstr>
      </vt:variant>
      <vt:variant>
        <vt:i4>1179705</vt:i4>
      </vt:variant>
      <vt:variant>
        <vt:i4>44</vt:i4>
      </vt:variant>
      <vt:variant>
        <vt:i4>0</vt:i4>
      </vt:variant>
      <vt:variant>
        <vt:i4>5</vt:i4>
      </vt:variant>
      <vt:variant>
        <vt:lpwstr/>
      </vt:variant>
      <vt:variant>
        <vt:lpwstr>_Toc478958033</vt:lpwstr>
      </vt:variant>
      <vt:variant>
        <vt:i4>1179705</vt:i4>
      </vt:variant>
      <vt:variant>
        <vt:i4>38</vt:i4>
      </vt:variant>
      <vt:variant>
        <vt:i4>0</vt:i4>
      </vt:variant>
      <vt:variant>
        <vt:i4>5</vt:i4>
      </vt:variant>
      <vt:variant>
        <vt:lpwstr/>
      </vt:variant>
      <vt:variant>
        <vt:lpwstr>_Toc478958032</vt:lpwstr>
      </vt:variant>
      <vt:variant>
        <vt:i4>1179705</vt:i4>
      </vt:variant>
      <vt:variant>
        <vt:i4>32</vt:i4>
      </vt:variant>
      <vt:variant>
        <vt:i4>0</vt:i4>
      </vt:variant>
      <vt:variant>
        <vt:i4>5</vt:i4>
      </vt:variant>
      <vt:variant>
        <vt:lpwstr/>
      </vt:variant>
      <vt:variant>
        <vt:lpwstr>_Toc478958031</vt:lpwstr>
      </vt:variant>
      <vt:variant>
        <vt:i4>1179705</vt:i4>
      </vt:variant>
      <vt:variant>
        <vt:i4>26</vt:i4>
      </vt:variant>
      <vt:variant>
        <vt:i4>0</vt:i4>
      </vt:variant>
      <vt:variant>
        <vt:i4>5</vt:i4>
      </vt:variant>
      <vt:variant>
        <vt:lpwstr/>
      </vt:variant>
      <vt:variant>
        <vt:lpwstr>_Toc478958030</vt:lpwstr>
      </vt:variant>
      <vt:variant>
        <vt:i4>1245241</vt:i4>
      </vt:variant>
      <vt:variant>
        <vt:i4>20</vt:i4>
      </vt:variant>
      <vt:variant>
        <vt:i4>0</vt:i4>
      </vt:variant>
      <vt:variant>
        <vt:i4>5</vt:i4>
      </vt:variant>
      <vt:variant>
        <vt:lpwstr/>
      </vt:variant>
      <vt:variant>
        <vt:lpwstr>_Toc478958029</vt:lpwstr>
      </vt:variant>
      <vt:variant>
        <vt:i4>1245241</vt:i4>
      </vt:variant>
      <vt:variant>
        <vt:i4>14</vt:i4>
      </vt:variant>
      <vt:variant>
        <vt:i4>0</vt:i4>
      </vt:variant>
      <vt:variant>
        <vt:i4>5</vt:i4>
      </vt:variant>
      <vt:variant>
        <vt:lpwstr/>
      </vt:variant>
      <vt:variant>
        <vt:lpwstr>_Toc478958028</vt:lpwstr>
      </vt:variant>
      <vt:variant>
        <vt:i4>1245241</vt:i4>
      </vt:variant>
      <vt:variant>
        <vt:i4>8</vt:i4>
      </vt:variant>
      <vt:variant>
        <vt:i4>0</vt:i4>
      </vt:variant>
      <vt:variant>
        <vt:i4>5</vt:i4>
      </vt:variant>
      <vt:variant>
        <vt:lpwstr/>
      </vt:variant>
      <vt:variant>
        <vt:lpwstr>_Toc478958027</vt:lpwstr>
      </vt:variant>
      <vt:variant>
        <vt:i4>1245241</vt:i4>
      </vt:variant>
      <vt:variant>
        <vt:i4>2</vt:i4>
      </vt:variant>
      <vt:variant>
        <vt:i4>0</vt:i4>
      </vt:variant>
      <vt:variant>
        <vt:i4>5</vt:i4>
      </vt:variant>
      <vt:variant>
        <vt:lpwstr/>
      </vt:variant>
      <vt:variant>
        <vt:lpwstr>_Toc478958026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Majedh Alasiry</dc:creator>
  <cp:lastModifiedBy>Evans D.H.</cp:lastModifiedBy>
  <cp:revision>2</cp:revision>
  <cp:lastPrinted>2016-07-19T14:22:00Z</cp:lastPrinted>
  <dcterms:created xsi:type="dcterms:W3CDTF">2017-06-13T12:09:00Z</dcterms:created>
  <dcterms:modified xsi:type="dcterms:W3CDTF">2017-06-13T12:09:00Z</dcterms:modified>
</cp:coreProperties>
</file>