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DE8" w:rsidRPr="0088719F" w:rsidRDefault="00F74DE8" w:rsidP="00F74DE8">
      <w:pPr>
        <w:keepNext/>
        <w:keepLines/>
        <w:spacing w:before="200"/>
        <w:ind w:left="1440" w:hanging="1440"/>
        <w:outlineLvl w:val="3"/>
        <w:rPr>
          <w:rFonts w:eastAsiaTheme="majorEastAsia"/>
          <w:b/>
          <w:bCs/>
          <w:iCs/>
          <w:szCs w:val="20"/>
        </w:rPr>
      </w:pPr>
      <w:bookmarkStart w:id="0" w:name="_GoBack"/>
      <w:bookmarkEnd w:id="0"/>
      <w:r w:rsidRPr="0088719F">
        <w:rPr>
          <w:rFonts w:eastAsiaTheme="majorEastAsia"/>
          <w:b/>
          <w:bCs/>
          <w:iCs/>
          <w:szCs w:val="20"/>
        </w:rPr>
        <w:t>Table 4</w:t>
      </w:r>
      <w:r w:rsidRPr="00F227E3">
        <w:rPr>
          <w:rFonts w:eastAsiaTheme="majorEastAsia"/>
          <w:b/>
          <w:bCs/>
          <w:iCs/>
          <w:sz w:val="20"/>
          <w:szCs w:val="20"/>
        </w:rPr>
        <w:tab/>
      </w:r>
      <w:r w:rsidRPr="0088719F">
        <w:rPr>
          <w:rFonts w:eastAsiaTheme="majorEastAsia"/>
          <w:b/>
          <w:bCs/>
          <w:iCs/>
          <w:szCs w:val="20"/>
        </w:rPr>
        <w:t>One-month prevalence of pain in neck and/or shoulders at follow-up by category of neck/shoulder pain at baseline</w:t>
      </w:r>
    </w:p>
    <w:p w:rsidR="00F74DE8" w:rsidRPr="00F227E3" w:rsidRDefault="00F74DE8" w:rsidP="00F74DE8">
      <w:pPr>
        <w:rPr>
          <w:sz w:val="20"/>
          <w:szCs w:val="20"/>
        </w:rPr>
      </w:pPr>
    </w:p>
    <w:p w:rsidR="00F74DE8" w:rsidRPr="00F227E3" w:rsidRDefault="00F74DE8" w:rsidP="00F74DE8">
      <w:pPr>
        <w:rPr>
          <w:sz w:val="20"/>
          <w:szCs w:val="20"/>
        </w:rPr>
      </w:pPr>
      <w:r w:rsidRPr="00F227E3">
        <w:rPr>
          <w:sz w:val="20"/>
          <w:szCs w:val="20"/>
        </w:rPr>
        <w:t xml:space="preserve">Analysis was restricted to the </w:t>
      </w:r>
      <w:r>
        <w:rPr>
          <w:sz w:val="20"/>
          <w:szCs w:val="20"/>
        </w:rPr>
        <w:t>9150</w:t>
      </w:r>
      <w:r w:rsidRPr="00F227E3">
        <w:rPr>
          <w:sz w:val="20"/>
          <w:szCs w:val="20"/>
        </w:rPr>
        <w:t xml:space="preserve"> cases with satisfactory information about neck/shoulder pain at follow-up</w:t>
      </w:r>
    </w:p>
    <w:p w:rsidR="00F74DE8" w:rsidRPr="00F227E3" w:rsidRDefault="00F74DE8" w:rsidP="00F74DE8">
      <w:pPr>
        <w:rPr>
          <w:sz w:val="20"/>
          <w:szCs w:val="20"/>
        </w:rPr>
      </w:pPr>
    </w:p>
    <w:p w:rsidR="00F74DE8" w:rsidRPr="00F227E3" w:rsidRDefault="00F74DE8" w:rsidP="00F74DE8">
      <w:pPr>
        <w:rPr>
          <w:sz w:val="20"/>
          <w:szCs w:val="20"/>
        </w:rPr>
      </w:pPr>
    </w:p>
    <w:tbl>
      <w:tblPr>
        <w:tblStyle w:val="TableGrid"/>
        <w:tblW w:w="13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81"/>
        <w:gridCol w:w="1493"/>
        <w:gridCol w:w="1701"/>
        <w:gridCol w:w="998"/>
        <w:gridCol w:w="1417"/>
        <w:gridCol w:w="1701"/>
        <w:gridCol w:w="993"/>
        <w:gridCol w:w="1417"/>
        <w:gridCol w:w="1700"/>
      </w:tblGrid>
      <w:tr w:rsidR="001D70A8" w:rsidRPr="00F227E3" w:rsidTr="000F6829">
        <w:trPr>
          <w:trHeight w:val="345"/>
        </w:trPr>
        <w:tc>
          <w:tcPr>
            <w:tcW w:w="2156" w:type="dxa"/>
            <w:vMerge w:val="restart"/>
            <w:tcBorders>
              <w:top w:val="single" w:sz="12" w:space="0" w:color="auto"/>
            </w:tcBorders>
          </w:tcPr>
          <w:p w:rsidR="001D70A8" w:rsidRPr="00F227E3" w:rsidRDefault="001D70A8" w:rsidP="00051307">
            <w:pPr>
              <w:rPr>
                <w:b/>
                <w:sz w:val="20"/>
                <w:szCs w:val="20"/>
              </w:rPr>
            </w:pPr>
            <w:r w:rsidRPr="00F227E3">
              <w:rPr>
                <w:b/>
                <w:sz w:val="20"/>
                <w:szCs w:val="20"/>
              </w:rPr>
              <w:t>Category of pain at baseline</w:t>
            </w:r>
          </w:p>
        </w:tc>
        <w:tc>
          <w:tcPr>
            <w:tcW w:w="281" w:type="dxa"/>
            <w:vMerge w:val="restart"/>
            <w:tcBorders>
              <w:top w:val="single" w:sz="12" w:space="0" w:color="auto"/>
            </w:tcBorders>
          </w:tcPr>
          <w:p w:rsidR="001D70A8" w:rsidRPr="00F227E3" w:rsidRDefault="001D70A8" w:rsidP="00051307">
            <w:pPr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12" w:space="0" w:color="auto"/>
            </w:tcBorders>
          </w:tcPr>
          <w:p w:rsidR="001D70A8" w:rsidRPr="00F227E3" w:rsidRDefault="001D70A8" w:rsidP="001D70A8">
            <w:pPr>
              <w:jc w:val="center"/>
              <w:rPr>
                <w:b/>
                <w:sz w:val="20"/>
                <w:szCs w:val="20"/>
              </w:rPr>
            </w:pPr>
            <w:r w:rsidRPr="00F227E3">
              <w:rPr>
                <w:b/>
                <w:sz w:val="20"/>
                <w:szCs w:val="20"/>
              </w:rPr>
              <w:t xml:space="preserve">Number </w:t>
            </w:r>
            <w:r>
              <w:rPr>
                <w:b/>
                <w:sz w:val="20"/>
                <w:szCs w:val="20"/>
              </w:rPr>
              <w:t>eligible for follow-up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1D70A8" w:rsidRPr="00F227E3" w:rsidRDefault="001D70A8" w:rsidP="00051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 (%) who completed follow-up</w:t>
            </w:r>
          </w:p>
        </w:tc>
        <w:tc>
          <w:tcPr>
            <w:tcW w:w="4116" w:type="dxa"/>
            <w:gridSpan w:val="3"/>
            <w:tcBorders>
              <w:top w:val="single" w:sz="12" w:space="0" w:color="auto"/>
            </w:tcBorders>
          </w:tcPr>
          <w:p w:rsidR="001D70A8" w:rsidRPr="00F227E3" w:rsidRDefault="002F55D9" w:rsidP="002F55D9">
            <w:pPr>
              <w:tabs>
                <w:tab w:val="center" w:pos="173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 w:rsidR="001D70A8">
              <w:rPr>
                <w:b/>
                <w:sz w:val="20"/>
                <w:szCs w:val="20"/>
              </w:rPr>
              <w:t>S</w:t>
            </w:r>
            <w:r w:rsidR="001D70A8" w:rsidRPr="00F227E3">
              <w:rPr>
                <w:b/>
                <w:sz w:val="20"/>
                <w:szCs w:val="20"/>
              </w:rPr>
              <w:t>ame pain at follow-up</w:t>
            </w:r>
          </w:p>
        </w:tc>
        <w:tc>
          <w:tcPr>
            <w:tcW w:w="4110" w:type="dxa"/>
            <w:gridSpan w:val="3"/>
            <w:tcBorders>
              <w:top w:val="single" w:sz="12" w:space="0" w:color="auto"/>
            </w:tcBorders>
          </w:tcPr>
          <w:p w:rsidR="001D70A8" w:rsidRPr="00F227E3" w:rsidRDefault="001D70A8" w:rsidP="001D70A8">
            <w:pPr>
              <w:jc w:val="center"/>
              <w:rPr>
                <w:b/>
                <w:sz w:val="20"/>
                <w:szCs w:val="20"/>
              </w:rPr>
            </w:pPr>
            <w:r w:rsidRPr="00F227E3">
              <w:rPr>
                <w:b/>
                <w:sz w:val="20"/>
                <w:szCs w:val="20"/>
              </w:rPr>
              <w:t>Number (%)</w:t>
            </w:r>
            <w:r>
              <w:rPr>
                <w:b/>
                <w:sz w:val="20"/>
                <w:szCs w:val="20"/>
                <w:vertAlign w:val="superscript"/>
              </w:rPr>
              <w:t>a</w:t>
            </w:r>
            <w:r w:rsidRPr="00F227E3">
              <w:rPr>
                <w:b/>
                <w:sz w:val="20"/>
                <w:szCs w:val="20"/>
              </w:rPr>
              <w:t xml:space="preserve"> with pain in neck and/or shoulder(s) in past month at follow-up</w:t>
            </w:r>
          </w:p>
        </w:tc>
      </w:tr>
      <w:tr w:rsidR="002F55D9" w:rsidRPr="00F227E3" w:rsidTr="000F6829">
        <w:trPr>
          <w:trHeight w:val="345"/>
        </w:trPr>
        <w:tc>
          <w:tcPr>
            <w:tcW w:w="2156" w:type="dxa"/>
            <w:vMerge/>
            <w:tcBorders>
              <w:bottom w:val="single" w:sz="12" w:space="0" w:color="auto"/>
            </w:tcBorders>
          </w:tcPr>
          <w:p w:rsidR="002F55D9" w:rsidRPr="00F227E3" w:rsidRDefault="002F55D9" w:rsidP="00051307">
            <w:pPr>
              <w:rPr>
                <w:b/>
                <w:sz w:val="20"/>
                <w:szCs w:val="20"/>
              </w:rPr>
            </w:pPr>
          </w:p>
        </w:tc>
        <w:tc>
          <w:tcPr>
            <w:tcW w:w="281" w:type="dxa"/>
            <w:vMerge/>
            <w:tcBorders>
              <w:bottom w:val="single" w:sz="12" w:space="0" w:color="auto"/>
            </w:tcBorders>
          </w:tcPr>
          <w:p w:rsidR="002F55D9" w:rsidRPr="00F227E3" w:rsidRDefault="002F55D9" w:rsidP="00051307">
            <w:pPr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bottom w:val="single" w:sz="12" w:space="0" w:color="auto"/>
            </w:tcBorders>
          </w:tcPr>
          <w:p w:rsidR="002F55D9" w:rsidRPr="00F227E3" w:rsidRDefault="002F55D9" w:rsidP="001D70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2F55D9" w:rsidRDefault="002F55D9" w:rsidP="00051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bottom w:val="single" w:sz="12" w:space="0" w:color="auto"/>
            </w:tcBorders>
          </w:tcPr>
          <w:p w:rsidR="002F55D9" w:rsidRPr="00F227E3" w:rsidDel="001D70A8" w:rsidRDefault="002F55D9" w:rsidP="001D70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2F55D9" w:rsidRPr="00885AE1" w:rsidDel="001D70A8" w:rsidRDefault="002F55D9" w:rsidP="00885AE1">
            <w:pPr>
              <w:jc w:val="right"/>
              <w:rPr>
                <w:b/>
                <w:sz w:val="20"/>
                <w:szCs w:val="20"/>
                <w:vertAlign w:val="superscript"/>
              </w:rPr>
            </w:pPr>
            <w:proofErr w:type="spellStart"/>
            <w:r>
              <w:rPr>
                <w:b/>
                <w:sz w:val="20"/>
                <w:szCs w:val="20"/>
              </w:rPr>
              <w:t>Percentage</w:t>
            </w:r>
            <w:r>
              <w:rPr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2F55D9" w:rsidRPr="00F227E3" w:rsidDel="001D70A8" w:rsidRDefault="002F55D9" w:rsidP="00885A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(95%CI)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F55D9" w:rsidRPr="00F227E3" w:rsidRDefault="002F55D9" w:rsidP="001D70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2F55D9" w:rsidRPr="00F227E3" w:rsidRDefault="002F55D9" w:rsidP="00885A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Percentage</w:t>
            </w:r>
            <w:r>
              <w:rPr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700" w:type="dxa"/>
            <w:tcBorders>
              <w:bottom w:val="single" w:sz="12" w:space="0" w:color="auto"/>
            </w:tcBorders>
          </w:tcPr>
          <w:p w:rsidR="002F55D9" w:rsidRPr="00F227E3" w:rsidRDefault="002F55D9" w:rsidP="00885A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(95%CI)</w:t>
            </w:r>
          </w:p>
        </w:tc>
      </w:tr>
      <w:tr w:rsidR="002F55D9" w:rsidRPr="00F227E3" w:rsidTr="000F6829">
        <w:tc>
          <w:tcPr>
            <w:tcW w:w="2156" w:type="dxa"/>
            <w:tcBorders>
              <w:top w:val="single" w:sz="12" w:space="0" w:color="auto"/>
            </w:tcBorders>
          </w:tcPr>
          <w:p w:rsidR="001D70A8" w:rsidRPr="00F227E3" w:rsidRDefault="001D70A8" w:rsidP="00051307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auto"/>
            </w:tcBorders>
          </w:tcPr>
          <w:p w:rsidR="001D70A8" w:rsidRPr="00F227E3" w:rsidRDefault="001D70A8" w:rsidP="0005130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12" w:space="0" w:color="auto"/>
            </w:tcBorders>
          </w:tcPr>
          <w:p w:rsidR="001D70A8" w:rsidRPr="00F227E3" w:rsidRDefault="001D70A8" w:rsidP="00051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D70A8" w:rsidRPr="00F227E3" w:rsidRDefault="001D70A8" w:rsidP="00051307">
            <w:pPr>
              <w:jc w:val="right"/>
              <w:rPr>
                <w:b/>
              </w:rPr>
            </w:pPr>
          </w:p>
        </w:tc>
        <w:tc>
          <w:tcPr>
            <w:tcW w:w="998" w:type="dxa"/>
            <w:tcBorders>
              <w:top w:val="single" w:sz="12" w:space="0" w:color="auto"/>
            </w:tcBorders>
          </w:tcPr>
          <w:p w:rsidR="001D70A8" w:rsidRPr="00F227E3" w:rsidRDefault="001D70A8" w:rsidP="00051307">
            <w:pPr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1D70A8" w:rsidRPr="00F227E3" w:rsidRDefault="001D70A8" w:rsidP="00885AE1">
            <w:pPr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D70A8" w:rsidRPr="00F227E3" w:rsidRDefault="001D70A8" w:rsidP="00885AE1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1D70A8" w:rsidRPr="00F227E3" w:rsidRDefault="001D70A8" w:rsidP="0005130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1D70A8" w:rsidRPr="00F227E3" w:rsidRDefault="001D70A8" w:rsidP="00885AE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1D70A8" w:rsidRPr="00F227E3" w:rsidRDefault="001D70A8" w:rsidP="002F55D9">
            <w:pPr>
              <w:rPr>
                <w:b/>
                <w:sz w:val="20"/>
                <w:szCs w:val="20"/>
              </w:rPr>
            </w:pPr>
          </w:p>
        </w:tc>
      </w:tr>
      <w:tr w:rsidR="002F55D9" w:rsidRPr="00F227E3" w:rsidTr="000F6829">
        <w:tc>
          <w:tcPr>
            <w:tcW w:w="2156" w:type="dxa"/>
          </w:tcPr>
          <w:p w:rsidR="001D70A8" w:rsidRPr="00F227E3" w:rsidRDefault="001D70A8" w:rsidP="00051307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1D70A8" w:rsidRPr="00F227E3" w:rsidRDefault="001D70A8" w:rsidP="0005130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1D70A8" w:rsidRPr="00F227E3" w:rsidRDefault="001D70A8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D70A8" w:rsidRPr="00F227E3" w:rsidRDefault="001D70A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1D70A8" w:rsidRPr="00F227E3" w:rsidRDefault="001D70A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70A8" w:rsidRPr="00F227E3" w:rsidRDefault="001D70A8" w:rsidP="000F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D70A8" w:rsidRPr="00F227E3" w:rsidRDefault="001D70A8" w:rsidP="000F682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D70A8" w:rsidRPr="00F227E3" w:rsidRDefault="001D70A8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D70A8" w:rsidRPr="00F227E3" w:rsidRDefault="001D70A8" w:rsidP="000F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1D70A8" w:rsidRPr="00F227E3" w:rsidRDefault="001D70A8" w:rsidP="002F55D9">
            <w:pPr>
              <w:rPr>
                <w:sz w:val="20"/>
                <w:szCs w:val="20"/>
              </w:rPr>
            </w:pPr>
          </w:p>
        </w:tc>
      </w:tr>
      <w:tr w:rsidR="00884AEA" w:rsidRPr="00F227E3" w:rsidTr="00B86B67">
        <w:tc>
          <w:tcPr>
            <w:tcW w:w="2156" w:type="dxa"/>
          </w:tcPr>
          <w:p w:rsidR="00884AEA" w:rsidRPr="00F227E3" w:rsidRDefault="00884AEA" w:rsidP="00051307">
            <w:pPr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Localised neck pain</w:t>
            </w:r>
          </w:p>
        </w:tc>
        <w:tc>
          <w:tcPr>
            <w:tcW w:w="281" w:type="dxa"/>
          </w:tcPr>
          <w:p w:rsidR="00884AEA" w:rsidRPr="00F227E3" w:rsidRDefault="00884AEA" w:rsidP="0005130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:rsidR="00884AEA" w:rsidRPr="00187AF4" w:rsidRDefault="00884AEA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1701" w:type="dxa"/>
            <w:vAlign w:val="center"/>
          </w:tcPr>
          <w:p w:rsidR="00884AEA" w:rsidRDefault="00884AEA" w:rsidP="00B86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 (75.8)</w:t>
            </w:r>
          </w:p>
        </w:tc>
        <w:tc>
          <w:tcPr>
            <w:tcW w:w="998" w:type="dxa"/>
            <w:vAlign w:val="center"/>
          </w:tcPr>
          <w:p w:rsidR="00884AEA" w:rsidRPr="00187AF4" w:rsidRDefault="00884AEA" w:rsidP="000513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417" w:type="dxa"/>
            <w:vAlign w:val="center"/>
          </w:tcPr>
          <w:p w:rsidR="00884AEA" w:rsidRPr="00187AF4" w:rsidRDefault="00884AEA" w:rsidP="000F68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56.2</w:t>
            </w:r>
          </w:p>
        </w:tc>
        <w:tc>
          <w:tcPr>
            <w:tcW w:w="1701" w:type="dxa"/>
            <w:vAlign w:val="center"/>
          </w:tcPr>
          <w:p w:rsidR="00884AEA" w:rsidRDefault="00884AEA" w:rsidP="000F6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(49.3, 62.8)</w:t>
            </w:r>
          </w:p>
        </w:tc>
        <w:tc>
          <w:tcPr>
            <w:tcW w:w="993" w:type="dxa"/>
            <w:vAlign w:val="center"/>
          </w:tcPr>
          <w:p w:rsidR="00884AEA" w:rsidRPr="00187AF4" w:rsidRDefault="00884AEA" w:rsidP="000513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1417" w:type="dxa"/>
            <w:vAlign w:val="center"/>
          </w:tcPr>
          <w:p w:rsidR="00884AEA" w:rsidRPr="00187AF4" w:rsidRDefault="00884AEA" w:rsidP="000F68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62.6</w:t>
            </w:r>
          </w:p>
        </w:tc>
        <w:tc>
          <w:tcPr>
            <w:tcW w:w="1700" w:type="dxa"/>
            <w:vAlign w:val="center"/>
          </w:tcPr>
          <w:p w:rsidR="00884AEA" w:rsidRDefault="00884AEA" w:rsidP="000F6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(55.8, 69.0)</w:t>
            </w:r>
          </w:p>
        </w:tc>
      </w:tr>
      <w:tr w:rsidR="00884AEA" w:rsidRPr="00F227E3" w:rsidTr="00B86B67">
        <w:tc>
          <w:tcPr>
            <w:tcW w:w="2156" w:type="dxa"/>
          </w:tcPr>
          <w:p w:rsidR="00884AEA" w:rsidRPr="00F227E3" w:rsidRDefault="00884AEA" w:rsidP="00051307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884AEA" w:rsidRPr="00F227E3" w:rsidRDefault="00884AEA" w:rsidP="0005130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:rsidR="00884AEA" w:rsidRPr="00187AF4" w:rsidRDefault="00884AEA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84AEA" w:rsidRPr="00187AF4" w:rsidRDefault="00884AEA" w:rsidP="00B86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884AEA" w:rsidRPr="00187AF4" w:rsidRDefault="00884AEA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4AEA" w:rsidRPr="00187AF4" w:rsidRDefault="00884AEA" w:rsidP="000F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84AEA" w:rsidRPr="00187AF4" w:rsidRDefault="00884AEA" w:rsidP="000F682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84AEA" w:rsidRPr="00187AF4" w:rsidRDefault="00884AEA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4AEA" w:rsidRPr="00187AF4" w:rsidRDefault="00884AEA" w:rsidP="000F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884AEA" w:rsidRPr="00187AF4" w:rsidRDefault="00884AEA" w:rsidP="000F6829">
            <w:pPr>
              <w:rPr>
                <w:sz w:val="20"/>
                <w:szCs w:val="20"/>
              </w:rPr>
            </w:pPr>
          </w:p>
        </w:tc>
      </w:tr>
      <w:tr w:rsidR="00884AEA" w:rsidRPr="00F227E3" w:rsidTr="00B86B67">
        <w:tc>
          <w:tcPr>
            <w:tcW w:w="2156" w:type="dxa"/>
          </w:tcPr>
          <w:p w:rsidR="00884AEA" w:rsidRPr="00F227E3" w:rsidRDefault="00884AEA" w:rsidP="00051307">
            <w:pPr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Localised shoulder pain</w:t>
            </w:r>
          </w:p>
        </w:tc>
        <w:tc>
          <w:tcPr>
            <w:tcW w:w="281" w:type="dxa"/>
          </w:tcPr>
          <w:p w:rsidR="00884AEA" w:rsidRPr="00F227E3" w:rsidRDefault="00884AEA" w:rsidP="0005130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:rsidR="00884AEA" w:rsidRDefault="00884AEA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701" w:type="dxa"/>
            <w:vAlign w:val="center"/>
          </w:tcPr>
          <w:p w:rsidR="00884AEA" w:rsidRDefault="00884AEA" w:rsidP="00B86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 (76.4)</w:t>
            </w:r>
          </w:p>
        </w:tc>
        <w:tc>
          <w:tcPr>
            <w:tcW w:w="998" w:type="dxa"/>
            <w:vAlign w:val="center"/>
          </w:tcPr>
          <w:p w:rsidR="00884AEA" w:rsidRPr="00187AF4" w:rsidRDefault="00884AEA" w:rsidP="000513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17" w:type="dxa"/>
            <w:vAlign w:val="center"/>
          </w:tcPr>
          <w:p w:rsidR="00884AEA" w:rsidRPr="00187AF4" w:rsidRDefault="00884AEA" w:rsidP="000F68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31.9</w:t>
            </w:r>
          </w:p>
        </w:tc>
        <w:tc>
          <w:tcPr>
            <w:tcW w:w="1701" w:type="dxa"/>
            <w:vAlign w:val="center"/>
          </w:tcPr>
          <w:p w:rsidR="00884AEA" w:rsidRDefault="00884AEA" w:rsidP="000F6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(23.4, 41.3)</w:t>
            </w:r>
          </w:p>
        </w:tc>
        <w:tc>
          <w:tcPr>
            <w:tcW w:w="993" w:type="dxa"/>
            <w:vAlign w:val="center"/>
          </w:tcPr>
          <w:p w:rsidR="00884AEA" w:rsidRDefault="00884AEA" w:rsidP="000513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417" w:type="dxa"/>
            <w:vAlign w:val="center"/>
          </w:tcPr>
          <w:p w:rsidR="00884AEA" w:rsidRDefault="00884AEA" w:rsidP="000F68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41.6</w:t>
            </w:r>
          </w:p>
        </w:tc>
        <w:tc>
          <w:tcPr>
            <w:tcW w:w="1700" w:type="dxa"/>
            <w:vAlign w:val="center"/>
          </w:tcPr>
          <w:p w:rsidR="00884AEA" w:rsidRDefault="00884AEA" w:rsidP="000F6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(32.4, 51.2)</w:t>
            </w:r>
          </w:p>
        </w:tc>
      </w:tr>
      <w:tr w:rsidR="00884AEA" w:rsidRPr="00F227E3" w:rsidTr="00B86B67">
        <w:tc>
          <w:tcPr>
            <w:tcW w:w="2156" w:type="dxa"/>
          </w:tcPr>
          <w:p w:rsidR="00884AEA" w:rsidRPr="00F227E3" w:rsidRDefault="00884AEA" w:rsidP="00051307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884AEA" w:rsidRPr="00F227E3" w:rsidRDefault="00884AEA" w:rsidP="0005130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:rsidR="00884AEA" w:rsidRDefault="00884AEA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84AEA" w:rsidRPr="00187AF4" w:rsidRDefault="00884AEA" w:rsidP="00B86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884AEA" w:rsidRPr="00187AF4" w:rsidRDefault="00884AEA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4AEA" w:rsidRPr="00187AF4" w:rsidRDefault="00884AEA" w:rsidP="000F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4AEA" w:rsidRDefault="00884AEA" w:rsidP="000F682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84AEA" w:rsidRDefault="00884AEA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4AEA" w:rsidRDefault="00884AEA" w:rsidP="000F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884AEA" w:rsidRDefault="00884AEA" w:rsidP="000F6829">
            <w:pPr>
              <w:rPr>
                <w:sz w:val="20"/>
                <w:szCs w:val="20"/>
              </w:rPr>
            </w:pPr>
          </w:p>
        </w:tc>
      </w:tr>
      <w:tr w:rsidR="00884AEA" w:rsidRPr="00F227E3" w:rsidTr="00B86B67">
        <w:tc>
          <w:tcPr>
            <w:tcW w:w="2156" w:type="dxa"/>
          </w:tcPr>
          <w:p w:rsidR="00884AEA" w:rsidRPr="00F227E3" w:rsidRDefault="00884AEA" w:rsidP="00051307">
            <w:pPr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Localised neck/shoulder pain</w:t>
            </w:r>
          </w:p>
        </w:tc>
        <w:tc>
          <w:tcPr>
            <w:tcW w:w="281" w:type="dxa"/>
          </w:tcPr>
          <w:p w:rsidR="00884AEA" w:rsidRPr="00F227E3" w:rsidRDefault="00884AEA" w:rsidP="0005130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:rsidR="00884AEA" w:rsidRPr="00187AF4" w:rsidRDefault="00884AEA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1701" w:type="dxa"/>
            <w:vAlign w:val="center"/>
          </w:tcPr>
          <w:p w:rsidR="00884AEA" w:rsidRPr="00187AF4" w:rsidRDefault="00884AEA" w:rsidP="00B86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 (75.9)</w:t>
            </w:r>
          </w:p>
        </w:tc>
        <w:tc>
          <w:tcPr>
            <w:tcW w:w="998" w:type="dxa"/>
            <w:vAlign w:val="center"/>
          </w:tcPr>
          <w:p w:rsidR="00884AEA" w:rsidRPr="00187AF4" w:rsidRDefault="00884AEA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4AEA" w:rsidRPr="00187AF4" w:rsidRDefault="00884AEA" w:rsidP="000F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4AEA" w:rsidRDefault="00884AEA" w:rsidP="000F682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84AEA" w:rsidRPr="00187AF4" w:rsidRDefault="00884AEA" w:rsidP="000513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</w:t>
            </w:r>
          </w:p>
        </w:tc>
        <w:tc>
          <w:tcPr>
            <w:tcW w:w="1417" w:type="dxa"/>
            <w:vAlign w:val="center"/>
          </w:tcPr>
          <w:p w:rsidR="00884AEA" w:rsidRPr="00187AF4" w:rsidRDefault="00884AEA" w:rsidP="000F68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61.7</w:t>
            </w:r>
          </w:p>
        </w:tc>
        <w:tc>
          <w:tcPr>
            <w:tcW w:w="1700" w:type="dxa"/>
            <w:vAlign w:val="center"/>
          </w:tcPr>
          <w:p w:rsidR="00884AEA" w:rsidRDefault="00884AEA" w:rsidP="000F6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(57.3, 66.0)</w:t>
            </w:r>
          </w:p>
        </w:tc>
      </w:tr>
      <w:tr w:rsidR="00884AEA" w:rsidRPr="00F227E3" w:rsidTr="00B86B67">
        <w:tc>
          <w:tcPr>
            <w:tcW w:w="2156" w:type="dxa"/>
          </w:tcPr>
          <w:p w:rsidR="00884AEA" w:rsidRPr="00F227E3" w:rsidRDefault="00884AEA" w:rsidP="00051307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884AEA" w:rsidRPr="00F227E3" w:rsidRDefault="00884AEA" w:rsidP="0005130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:rsidR="00884AEA" w:rsidRPr="00187AF4" w:rsidRDefault="00884AEA" w:rsidP="0005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84AEA" w:rsidRPr="00187AF4" w:rsidRDefault="00884AEA" w:rsidP="00B86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884AEA" w:rsidRPr="00187AF4" w:rsidRDefault="00884AEA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4AEA" w:rsidRPr="00187AF4" w:rsidRDefault="00884AEA" w:rsidP="000F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4AEA" w:rsidRPr="00187AF4" w:rsidRDefault="00884AEA" w:rsidP="000F682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84AEA" w:rsidRPr="00187AF4" w:rsidRDefault="00884AEA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4AEA" w:rsidRPr="00187AF4" w:rsidRDefault="00884AEA" w:rsidP="000F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884AEA" w:rsidRPr="00187AF4" w:rsidRDefault="00884AEA" w:rsidP="000F6829">
            <w:pPr>
              <w:rPr>
                <w:sz w:val="20"/>
                <w:szCs w:val="20"/>
              </w:rPr>
            </w:pPr>
          </w:p>
        </w:tc>
      </w:tr>
      <w:tr w:rsidR="00884AEA" w:rsidRPr="00F227E3" w:rsidTr="00B86B67">
        <w:tc>
          <w:tcPr>
            <w:tcW w:w="2156" w:type="dxa"/>
          </w:tcPr>
          <w:p w:rsidR="00884AEA" w:rsidRPr="00F227E3" w:rsidRDefault="00884AEA" w:rsidP="00051307">
            <w:pPr>
              <w:rPr>
                <w:sz w:val="20"/>
                <w:szCs w:val="20"/>
              </w:rPr>
            </w:pPr>
            <w:r w:rsidRPr="00F227E3">
              <w:rPr>
                <w:sz w:val="20"/>
                <w:szCs w:val="20"/>
              </w:rPr>
              <w:t>Generalised pain involving neck/shoulder</w:t>
            </w:r>
          </w:p>
        </w:tc>
        <w:tc>
          <w:tcPr>
            <w:tcW w:w="281" w:type="dxa"/>
          </w:tcPr>
          <w:p w:rsidR="00884AEA" w:rsidRPr="00F227E3" w:rsidRDefault="00884AEA" w:rsidP="0005130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:rsidR="00884AEA" w:rsidRPr="00187AF4" w:rsidRDefault="00884AEA" w:rsidP="0005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4047</w:t>
            </w:r>
          </w:p>
        </w:tc>
        <w:tc>
          <w:tcPr>
            <w:tcW w:w="1701" w:type="dxa"/>
            <w:vAlign w:val="center"/>
          </w:tcPr>
          <w:p w:rsidR="00884AEA" w:rsidRPr="00187AF4" w:rsidRDefault="00884AEA" w:rsidP="00B86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3253 (80.4)</w:t>
            </w:r>
          </w:p>
        </w:tc>
        <w:tc>
          <w:tcPr>
            <w:tcW w:w="998" w:type="dxa"/>
            <w:vAlign w:val="center"/>
          </w:tcPr>
          <w:p w:rsidR="00884AEA" w:rsidRPr="00187AF4" w:rsidRDefault="00884AEA" w:rsidP="0005130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84AEA" w:rsidRPr="00187AF4" w:rsidRDefault="00884AEA" w:rsidP="000F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4AEA" w:rsidRDefault="00884AEA" w:rsidP="000F682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84AEA" w:rsidRPr="00187AF4" w:rsidRDefault="00884AEA" w:rsidP="000513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2344</w:t>
            </w:r>
          </w:p>
        </w:tc>
        <w:tc>
          <w:tcPr>
            <w:tcW w:w="1417" w:type="dxa"/>
            <w:vAlign w:val="center"/>
          </w:tcPr>
          <w:p w:rsidR="00884AEA" w:rsidRPr="00187AF4" w:rsidRDefault="00884AEA" w:rsidP="000F68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72.1</w:t>
            </w:r>
          </w:p>
        </w:tc>
        <w:tc>
          <w:tcPr>
            <w:tcW w:w="1700" w:type="dxa"/>
            <w:vAlign w:val="center"/>
          </w:tcPr>
          <w:p w:rsidR="00884AEA" w:rsidRDefault="00884AEA" w:rsidP="000F6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(70.5, 73.6)</w:t>
            </w:r>
          </w:p>
        </w:tc>
      </w:tr>
    </w:tbl>
    <w:p w:rsidR="00F74DE8" w:rsidRPr="00F227E3" w:rsidRDefault="00F74DE8" w:rsidP="00F74DE8">
      <w:pPr>
        <w:keepNext/>
        <w:keepLines/>
        <w:spacing w:before="200"/>
        <w:outlineLvl w:val="3"/>
        <w:rPr>
          <w:rFonts w:eastAsiaTheme="majorEastAsia"/>
          <w:b/>
          <w:bCs/>
          <w:iCs/>
          <w:sz w:val="20"/>
          <w:szCs w:val="20"/>
        </w:rPr>
      </w:pPr>
    </w:p>
    <w:p w:rsidR="000F6829" w:rsidRDefault="001D70A8" w:rsidP="00F74DE8">
      <w:pPr>
        <w:spacing w:after="200"/>
        <w:rPr>
          <w:rFonts w:cstheme="minorBidi"/>
          <w:lang w:eastAsia="en-GB"/>
        </w:rPr>
      </w:pPr>
      <w:proofErr w:type="spellStart"/>
      <w:proofErr w:type="gramStart"/>
      <w:r w:rsidRPr="001D70A8">
        <w:rPr>
          <w:rFonts w:cstheme="minorBidi"/>
          <w:vertAlign w:val="superscript"/>
          <w:lang w:eastAsia="en-GB"/>
        </w:rPr>
        <w:t>a</w:t>
      </w:r>
      <w:r>
        <w:rPr>
          <w:rFonts w:cstheme="minorBidi"/>
          <w:lang w:eastAsia="en-GB"/>
        </w:rPr>
        <w:t>Percentage</w:t>
      </w:r>
      <w:proofErr w:type="spellEnd"/>
      <w:proofErr w:type="gramEnd"/>
      <w:r>
        <w:rPr>
          <w:rFonts w:cstheme="minorBidi"/>
          <w:lang w:eastAsia="en-GB"/>
        </w:rPr>
        <w:t xml:space="preserve"> of those who completed follow-up</w:t>
      </w:r>
    </w:p>
    <w:sectPr w:rsidR="000F6829" w:rsidSect="007A2D26">
      <w:footerReference w:type="default" r:id="rId8"/>
      <w:pgSz w:w="16838" w:h="11906" w:orient="landscape"/>
      <w:pgMar w:top="1440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CF7" w:rsidRDefault="00B72CF7" w:rsidP="00C043B6">
      <w:pPr>
        <w:spacing w:line="240" w:lineRule="auto"/>
      </w:pPr>
      <w:r>
        <w:separator/>
      </w:r>
    </w:p>
  </w:endnote>
  <w:endnote w:type="continuationSeparator" w:id="0">
    <w:p w:rsidR="00B72CF7" w:rsidRDefault="00B72CF7" w:rsidP="00C043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41142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2777" w:rsidRDefault="002E2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6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2777" w:rsidRDefault="002E2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CF7" w:rsidRDefault="00B72CF7" w:rsidP="00C043B6">
      <w:pPr>
        <w:spacing w:line="240" w:lineRule="auto"/>
      </w:pPr>
      <w:r>
        <w:separator/>
      </w:r>
    </w:p>
  </w:footnote>
  <w:footnote w:type="continuationSeparator" w:id="0">
    <w:p w:rsidR="00B72CF7" w:rsidRDefault="00B72CF7" w:rsidP="00C043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E8"/>
    <w:rsid w:val="00051307"/>
    <w:rsid w:val="00070E2A"/>
    <w:rsid w:val="000D7288"/>
    <w:rsid w:val="000F6829"/>
    <w:rsid w:val="001312CE"/>
    <w:rsid w:val="001639A0"/>
    <w:rsid w:val="001D70A8"/>
    <w:rsid w:val="001E4EFF"/>
    <w:rsid w:val="002608B4"/>
    <w:rsid w:val="00277760"/>
    <w:rsid w:val="002802F2"/>
    <w:rsid w:val="0029729B"/>
    <w:rsid w:val="002E2777"/>
    <w:rsid w:val="002F55D9"/>
    <w:rsid w:val="00314F03"/>
    <w:rsid w:val="00346FBE"/>
    <w:rsid w:val="00404F7D"/>
    <w:rsid w:val="00584DDE"/>
    <w:rsid w:val="005E5D41"/>
    <w:rsid w:val="006030BF"/>
    <w:rsid w:val="006B58F7"/>
    <w:rsid w:val="007A2D26"/>
    <w:rsid w:val="007B3646"/>
    <w:rsid w:val="00884AEA"/>
    <w:rsid w:val="00885AE1"/>
    <w:rsid w:val="008C1265"/>
    <w:rsid w:val="008D7333"/>
    <w:rsid w:val="008E04C1"/>
    <w:rsid w:val="00A309E5"/>
    <w:rsid w:val="00B2139E"/>
    <w:rsid w:val="00B72CF7"/>
    <w:rsid w:val="00B86B67"/>
    <w:rsid w:val="00B9409D"/>
    <w:rsid w:val="00BD4E7B"/>
    <w:rsid w:val="00C043B6"/>
    <w:rsid w:val="00C323C5"/>
    <w:rsid w:val="00D55050"/>
    <w:rsid w:val="00DB1620"/>
    <w:rsid w:val="00E7068F"/>
    <w:rsid w:val="00EB0820"/>
    <w:rsid w:val="00F52F76"/>
    <w:rsid w:val="00F7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DE8"/>
    <w:pPr>
      <w:spacing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F7D"/>
    <w:pPr>
      <w:keepNext/>
      <w:keepLines/>
      <w:spacing w:before="48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1265"/>
    <w:pPr>
      <w:keepNext/>
      <w:keepLines/>
      <w:spacing w:before="200"/>
      <w:jc w:val="both"/>
      <w:outlineLvl w:val="1"/>
    </w:pPr>
    <w:rPr>
      <w:rFonts w:eastAsiaTheme="majorEastAsia" w:cstheme="majorBidi"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265"/>
    <w:pPr>
      <w:keepNext/>
      <w:keepLines/>
      <w:spacing w:before="200"/>
      <w:jc w:val="both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4DDE"/>
    <w:pPr>
      <w:keepNext/>
      <w:keepLines/>
      <w:spacing w:before="200"/>
      <w:outlineLvl w:val="3"/>
    </w:pPr>
    <w:rPr>
      <w:rFonts w:ascii="Arial Narrow" w:eastAsiaTheme="majorEastAsia" w:hAnsi="Arial Narrow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F7D"/>
    <w:rPr>
      <w:rFonts w:ascii="Arial Narrow" w:eastAsiaTheme="majorEastAsia" w:hAnsi="Arial Narrow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1265"/>
    <w:rPr>
      <w:rFonts w:ascii="Arial" w:eastAsiaTheme="majorEastAsia" w:hAnsi="Arial" w:cstheme="majorBidi"/>
      <w:bCs/>
      <w:i/>
      <w:szCs w:val="26"/>
    </w:rPr>
  </w:style>
  <w:style w:type="paragraph" w:styleId="NoSpacing">
    <w:name w:val="No Spacing"/>
    <w:uiPriority w:val="1"/>
    <w:qFormat/>
    <w:rsid w:val="00404F7D"/>
    <w:pPr>
      <w:spacing w:after="0"/>
    </w:pPr>
    <w:rPr>
      <w:rFonts w:ascii="Arial" w:hAnsi="Arial" w:cs="Arial"/>
      <w:i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265"/>
    <w:rPr>
      <w:rFonts w:ascii="Arial" w:eastAsiaTheme="majorEastAsia" w:hAnsi="Arial" w:cstheme="majorBidi"/>
      <w:b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584DDE"/>
    <w:rPr>
      <w:rFonts w:ascii="Arial Narrow" w:eastAsiaTheme="majorEastAsia" w:hAnsi="Arial Narrow" w:cstheme="majorBidi"/>
      <w:b/>
      <w:bCs/>
      <w:iCs/>
      <w:sz w:val="24"/>
    </w:rPr>
  </w:style>
  <w:style w:type="table" w:styleId="TableGrid">
    <w:name w:val="Table Grid"/>
    <w:basedOn w:val="TableNormal"/>
    <w:uiPriority w:val="59"/>
    <w:rsid w:val="00F74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4D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D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43B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3B6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043B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3B6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DE8"/>
    <w:pPr>
      <w:spacing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F7D"/>
    <w:pPr>
      <w:keepNext/>
      <w:keepLines/>
      <w:spacing w:before="48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1265"/>
    <w:pPr>
      <w:keepNext/>
      <w:keepLines/>
      <w:spacing w:before="200"/>
      <w:jc w:val="both"/>
      <w:outlineLvl w:val="1"/>
    </w:pPr>
    <w:rPr>
      <w:rFonts w:eastAsiaTheme="majorEastAsia" w:cstheme="majorBidi"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265"/>
    <w:pPr>
      <w:keepNext/>
      <w:keepLines/>
      <w:spacing w:before="200"/>
      <w:jc w:val="both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4DDE"/>
    <w:pPr>
      <w:keepNext/>
      <w:keepLines/>
      <w:spacing w:before="200"/>
      <w:outlineLvl w:val="3"/>
    </w:pPr>
    <w:rPr>
      <w:rFonts w:ascii="Arial Narrow" w:eastAsiaTheme="majorEastAsia" w:hAnsi="Arial Narrow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F7D"/>
    <w:rPr>
      <w:rFonts w:ascii="Arial Narrow" w:eastAsiaTheme="majorEastAsia" w:hAnsi="Arial Narrow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1265"/>
    <w:rPr>
      <w:rFonts w:ascii="Arial" w:eastAsiaTheme="majorEastAsia" w:hAnsi="Arial" w:cstheme="majorBidi"/>
      <w:bCs/>
      <w:i/>
      <w:szCs w:val="26"/>
    </w:rPr>
  </w:style>
  <w:style w:type="paragraph" w:styleId="NoSpacing">
    <w:name w:val="No Spacing"/>
    <w:uiPriority w:val="1"/>
    <w:qFormat/>
    <w:rsid w:val="00404F7D"/>
    <w:pPr>
      <w:spacing w:after="0"/>
    </w:pPr>
    <w:rPr>
      <w:rFonts w:ascii="Arial" w:hAnsi="Arial" w:cs="Arial"/>
      <w:i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265"/>
    <w:rPr>
      <w:rFonts w:ascii="Arial" w:eastAsiaTheme="majorEastAsia" w:hAnsi="Arial" w:cstheme="majorBidi"/>
      <w:b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584DDE"/>
    <w:rPr>
      <w:rFonts w:ascii="Arial Narrow" w:eastAsiaTheme="majorEastAsia" w:hAnsi="Arial Narrow" w:cstheme="majorBidi"/>
      <w:b/>
      <w:bCs/>
      <w:iCs/>
      <w:sz w:val="24"/>
    </w:rPr>
  </w:style>
  <w:style w:type="table" w:styleId="TableGrid">
    <w:name w:val="Table Grid"/>
    <w:basedOn w:val="TableNormal"/>
    <w:uiPriority w:val="59"/>
    <w:rsid w:val="00F74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4D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D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43B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3B6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043B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3B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1F5E9-F56A-41B4-B0B5-46C4B5A8C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Coggon</dc:creator>
  <cp:lastModifiedBy>Karen Drake</cp:lastModifiedBy>
  <cp:revision>2</cp:revision>
  <dcterms:created xsi:type="dcterms:W3CDTF">2017-07-20T15:09:00Z</dcterms:created>
  <dcterms:modified xsi:type="dcterms:W3CDTF">2017-07-20T15:09:00Z</dcterms:modified>
</cp:coreProperties>
</file>