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63A16" w14:textId="1C3B934A" w:rsidR="007231F3" w:rsidRPr="00C61E88" w:rsidRDefault="007231F3" w:rsidP="00047FF1">
      <w:pPr>
        <w:rPr>
          <w:b/>
        </w:rPr>
      </w:pPr>
      <w:bookmarkStart w:id="0" w:name="_GoBack"/>
      <w:bookmarkEnd w:id="0"/>
      <w:r w:rsidRPr="00C61E88">
        <w:rPr>
          <w:b/>
        </w:rPr>
        <w:t xml:space="preserve">Abstract </w:t>
      </w:r>
      <w:r w:rsidR="00004596">
        <w:rPr>
          <w:b/>
        </w:rPr>
        <w:t>(185/200 words)</w:t>
      </w:r>
    </w:p>
    <w:p w14:paraId="02470AB6" w14:textId="77777777" w:rsidR="00C71BFE" w:rsidRDefault="00D548E5" w:rsidP="00551243">
      <w:pPr>
        <w:spacing w:line="480" w:lineRule="auto"/>
      </w:pPr>
      <w:r w:rsidRPr="00422DC2">
        <w:rPr>
          <w:b/>
        </w:rPr>
        <w:t>Introduction:</w:t>
      </w:r>
      <w:r>
        <w:t xml:space="preserve"> </w:t>
      </w:r>
      <w:r w:rsidR="00C26DFA" w:rsidRPr="00C61E88">
        <w:t>Primary ciliary dyskinesia (PCD</w:t>
      </w:r>
      <w:r w:rsidR="00632F4A" w:rsidRPr="00C61E88">
        <w:t xml:space="preserve">) is a rare </w:t>
      </w:r>
      <w:r w:rsidR="00C26DFA" w:rsidRPr="00C61E88">
        <w:t>heterogeneous disorder, usually inherited as an autosomal recessive condition</w:t>
      </w:r>
      <w:r w:rsidR="00A72884">
        <w:t xml:space="preserve"> bur X-linked inheritance is also described</w:t>
      </w:r>
      <w:r w:rsidR="00C26DFA" w:rsidRPr="00C61E88">
        <w:t xml:space="preserve">. Abnormal ciliary function </w:t>
      </w:r>
      <w:r w:rsidR="00551243" w:rsidRPr="00C61E88">
        <w:t xml:space="preserve">in childhood </w:t>
      </w:r>
      <w:r w:rsidR="00C26DFA" w:rsidRPr="00C61E88">
        <w:t>leads to neonatal respiratory distress</w:t>
      </w:r>
      <w:r w:rsidR="0016140B">
        <w:t xml:space="preserve"> in term infants</w:t>
      </w:r>
      <w:r w:rsidR="00C26DFA" w:rsidRPr="00C61E88">
        <w:t>, persistent wet cough, bronchiectasis, chronic rhinosinusitis,</w:t>
      </w:r>
      <w:r w:rsidR="00632F4A" w:rsidRPr="00C61E88">
        <w:t xml:space="preserve"> and</w:t>
      </w:r>
      <w:r w:rsidR="00C26DFA" w:rsidRPr="00C61E88">
        <w:t xml:space="preserve"> hearing impairm</w:t>
      </w:r>
      <w:r w:rsidR="00632F4A" w:rsidRPr="00C61E88">
        <w:t>ent; a</w:t>
      </w:r>
      <w:r w:rsidR="00C26DFA" w:rsidRPr="00C61E88">
        <w:t xml:space="preserve">pproximately 50% of patients have </w:t>
      </w:r>
      <w:r w:rsidR="00C26DFA" w:rsidRPr="00C61E88">
        <w:rPr>
          <w:i/>
        </w:rPr>
        <w:t>situs inversus</w:t>
      </w:r>
      <w:r w:rsidR="00632F4A" w:rsidRPr="00C61E88">
        <w:t xml:space="preserve">. </w:t>
      </w:r>
      <w:r w:rsidR="00451013" w:rsidRPr="00C61E88">
        <w:t>There is paucity of evidence for treating PCD</w:t>
      </w:r>
      <w:r w:rsidR="00632F4A" w:rsidRPr="00C61E88">
        <w:t>,</w:t>
      </w:r>
      <w:r w:rsidR="00C26DFA" w:rsidRPr="00C61E88">
        <w:t xml:space="preserve"> hence consensus guidelines are </w:t>
      </w:r>
      <w:r w:rsidR="00632F4A" w:rsidRPr="00C61E88">
        <w:t xml:space="preserve">predominantly influenced by </w:t>
      </w:r>
      <w:r w:rsidR="00451013" w:rsidRPr="00C61E88">
        <w:t>knowledge</w:t>
      </w:r>
      <w:r w:rsidR="005930E8" w:rsidRPr="00C61E88">
        <w:t xml:space="preserve"> from </w:t>
      </w:r>
      <w:r w:rsidR="00770D11" w:rsidRPr="00C61E88">
        <w:t>cystic fibrosis</w:t>
      </w:r>
      <w:r w:rsidR="00004596">
        <w:t xml:space="preserve"> (CF)</w:t>
      </w:r>
      <w:r w:rsidR="00C26DFA" w:rsidRPr="00C61E88">
        <w:t>. Extrapolation of evidence from other diseases</w:t>
      </w:r>
      <w:r w:rsidR="005930E8" w:rsidRPr="00C61E88">
        <w:t xml:space="preserve"> is </w:t>
      </w:r>
      <w:r w:rsidR="0090753E" w:rsidRPr="00C61E88">
        <w:t>inappropriate</w:t>
      </w:r>
      <w:r w:rsidR="00C26DFA" w:rsidRPr="00C61E88">
        <w:t xml:space="preserve"> since differences in pathophysiology, morbidity and prognosis </w:t>
      </w:r>
      <w:r w:rsidR="006F4549">
        <w:t>risk</w:t>
      </w:r>
      <w:r w:rsidR="00C26DFA" w:rsidRPr="00C61E88">
        <w:t xml:space="preserve"> treatment failure and lack of adherence. </w:t>
      </w:r>
    </w:p>
    <w:p w14:paraId="34993436" w14:textId="289AE431" w:rsidR="00C71BFE" w:rsidRDefault="00D548E5" w:rsidP="00551243">
      <w:pPr>
        <w:spacing w:line="480" w:lineRule="auto"/>
      </w:pPr>
      <w:r w:rsidRPr="00004596">
        <w:rPr>
          <w:b/>
        </w:rPr>
        <w:t>Areas covered:</w:t>
      </w:r>
      <w:r>
        <w:t xml:space="preserve"> </w:t>
      </w:r>
      <w:r w:rsidRPr="00D548E5">
        <w:t xml:space="preserve">Review </w:t>
      </w:r>
      <w:r>
        <w:t>authors searched</w:t>
      </w:r>
      <w:r w:rsidRPr="00D548E5">
        <w:t xml:space="preserve"> PubMed and Cochrane data bases </w:t>
      </w:r>
      <w:r>
        <w:t xml:space="preserve">for publications relating to management of children with PCD.  Because of the paucity of data we </w:t>
      </w:r>
      <w:r w:rsidR="00C26DFA" w:rsidRPr="00C61E88">
        <w:t>emphasi</w:t>
      </w:r>
      <w:r>
        <w:t>se</w:t>
      </w:r>
      <w:r w:rsidR="00C26DFA" w:rsidRPr="00C61E88">
        <w:t xml:space="preserve"> the </w:t>
      </w:r>
      <w:r w:rsidR="005930E8" w:rsidRPr="00C61E88">
        <w:t xml:space="preserve">need for well-designed clinical trials </w:t>
      </w:r>
      <w:r w:rsidR="00770D11" w:rsidRPr="00C61E88">
        <w:t xml:space="preserve">with PCD patients, </w:t>
      </w:r>
      <w:r w:rsidR="005930E8" w:rsidRPr="00C61E88">
        <w:t xml:space="preserve">rather than reliance on evidence from </w:t>
      </w:r>
      <w:r w:rsidR="00004596">
        <w:t>other diseases</w:t>
      </w:r>
      <w:r w:rsidR="005930E8" w:rsidRPr="00C61E88">
        <w:t>.</w:t>
      </w:r>
      <w:r>
        <w:t xml:space="preserve"> </w:t>
      </w:r>
    </w:p>
    <w:p w14:paraId="409F4492" w14:textId="7474BCCD" w:rsidR="00C26DFA" w:rsidRPr="00004596" w:rsidRDefault="00004596" w:rsidP="00551243">
      <w:pPr>
        <w:spacing w:line="480" w:lineRule="auto"/>
      </w:pPr>
      <w:r>
        <w:rPr>
          <w:b/>
        </w:rPr>
        <w:t xml:space="preserve">Expert commentary: </w:t>
      </w:r>
      <w:r w:rsidRPr="00004596">
        <w:t>The evidence for treatment of PCD is poor, and management is often extrapolated from studies of patients with CF or chronic rhinosinusitis. However, much work is underway to improve the situation</w:t>
      </w:r>
      <w:r>
        <w:t xml:space="preserve"> and international consortia and networks are conducting well-designed projects to inform the management of children with PCD</w:t>
      </w:r>
      <w:r w:rsidRPr="00004596">
        <w:t>.</w:t>
      </w:r>
    </w:p>
    <w:p w14:paraId="39166211" w14:textId="77777777" w:rsidR="00C26DFA" w:rsidRPr="00C61E88" w:rsidRDefault="00C26DFA" w:rsidP="00551243">
      <w:pPr>
        <w:spacing w:line="480" w:lineRule="auto"/>
        <w:rPr>
          <w:b/>
        </w:rPr>
      </w:pPr>
      <w:r w:rsidRPr="00C61E88">
        <w:rPr>
          <w:b/>
        </w:rPr>
        <w:t xml:space="preserve">Key Words: </w:t>
      </w:r>
      <w:r w:rsidRPr="00C61E88">
        <w:t>primary ciliary dyskinesia,</w:t>
      </w:r>
      <w:r w:rsidR="002403BA" w:rsidRPr="00C61E88">
        <w:t xml:space="preserve"> PCD, Kartagener,</w:t>
      </w:r>
      <w:r w:rsidRPr="00C61E88">
        <w:t xml:space="preserve"> therapy, management, microbiology, transition</w:t>
      </w:r>
      <w:r w:rsidR="00B205C0" w:rsidRPr="00C61E88">
        <w:t>, rare diseases</w:t>
      </w:r>
      <w:r w:rsidR="001D08E8" w:rsidRPr="00C61E88">
        <w:t>, review</w:t>
      </w:r>
    </w:p>
    <w:p w14:paraId="2806B48B" w14:textId="77777777" w:rsidR="000536CD" w:rsidRDefault="000536CD">
      <w:pPr>
        <w:rPr>
          <w:b/>
        </w:rPr>
      </w:pPr>
    </w:p>
    <w:p w14:paraId="11B2D9A6" w14:textId="77777777" w:rsidR="0016140B" w:rsidRDefault="000536CD">
      <w:r>
        <w:rPr>
          <w:b/>
        </w:rPr>
        <w:t xml:space="preserve">Word Count: </w:t>
      </w:r>
      <w:r w:rsidR="00732C81">
        <w:t>6788</w:t>
      </w:r>
    </w:p>
    <w:p w14:paraId="2716FDB1" w14:textId="77777777" w:rsidR="0016140B" w:rsidRDefault="0016140B"/>
    <w:p w14:paraId="624017F4" w14:textId="77777777" w:rsidR="0016140B" w:rsidRDefault="0016140B">
      <w:r>
        <w:t xml:space="preserve">DECLARATIONs: </w:t>
      </w:r>
    </w:p>
    <w:p w14:paraId="46BF7A8C" w14:textId="77777777" w:rsidR="0016140B" w:rsidRPr="0016140B" w:rsidRDefault="0016140B" w:rsidP="0016140B">
      <w:pPr>
        <w:pStyle w:val="ListParagraph"/>
        <w:numPr>
          <w:ilvl w:val="0"/>
          <w:numId w:val="16"/>
        </w:numPr>
        <w:rPr>
          <w:b/>
        </w:rPr>
      </w:pPr>
      <w:r>
        <w:t xml:space="preserve">This manuscript has not received any funding. </w:t>
      </w:r>
    </w:p>
    <w:p w14:paraId="52ACF38E" w14:textId="675C36DD" w:rsidR="0016140B" w:rsidRPr="0016140B" w:rsidRDefault="0016140B" w:rsidP="0016140B">
      <w:pPr>
        <w:pStyle w:val="ListParagraph"/>
        <w:numPr>
          <w:ilvl w:val="0"/>
          <w:numId w:val="16"/>
        </w:numPr>
        <w:rPr>
          <w:b/>
        </w:rPr>
      </w:pPr>
      <w:r w:rsidRPr="00DB476F">
        <w:rPr>
          <w:rFonts w:ascii="Calibri" w:eastAsia="Calibri" w:hAnsi="Calibri" w:cs="Consolas"/>
          <w:szCs w:val="21"/>
        </w:rPr>
        <w:t>The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w:t>
      </w:r>
    </w:p>
    <w:p w14:paraId="2ABCF587" w14:textId="3ACD395B" w:rsidR="005514A0" w:rsidRPr="0016140B" w:rsidRDefault="005514A0" w:rsidP="0016140B">
      <w:pPr>
        <w:pStyle w:val="ListParagraph"/>
        <w:numPr>
          <w:ilvl w:val="0"/>
          <w:numId w:val="16"/>
        </w:numPr>
        <w:rPr>
          <w:b/>
        </w:rPr>
      </w:pPr>
      <w:r w:rsidRPr="0016140B">
        <w:rPr>
          <w:b/>
        </w:rPr>
        <w:br w:type="page"/>
      </w:r>
    </w:p>
    <w:p w14:paraId="2E23FD3B" w14:textId="77777777" w:rsidR="008053BF" w:rsidRPr="00C61E88" w:rsidRDefault="008053BF" w:rsidP="003A1622">
      <w:pPr>
        <w:spacing w:line="360" w:lineRule="auto"/>
        <w:rPr>
          <w:b/>
        </w:rPr>
      </w:pPr>
      <w:r w:rsidRPr="00C61E88">
        <w:rPr>
          <w:b/>
        </w:rPr>
        <w:lastRenderedPageBreak/>
        <w:t>Abbreviations</w:t>
      </w:r>
    </w:p>
    <w:p w14:paraId="35B69B53" w14:textId="77777777" w:rsidR="00947336" w:rsidRPr="00C61E88" w:rsidRDefault="00947336" w:rsidP="003A1622">
      <w:pPr>
        <w:spacing w:line="360" w:lineRule="auto"/>
        <w:rPr>
          <w:lang w:val="en-US"/>
        </w:rPr>
      </w:pPr>
      <w:r w:rsidRPr="00C61E88">
        <w:rPr>
          <w:lang w:val="en-US"/>
        </w:rPr>
        <w:t>active cycle of breathing technique: ACBT</w:t>
      </w:r>
    </w:p>
    <w:p w14:paraId="39717F4B" w14:textId="77777777" w:rsidR="005514A0" w:rsidRPr="00C61E88" w:rsidRDefault="005514A0" w:rsidP="003A1622">
      <w:pPr>
        <w:spacing w:line="360" w:lineRule="auto"/>
        <w:rPr>
          <w:lang w:val="en-US"/>
        </w:rPr>
      </w:pPr>
      <w:r w:rsidRPr="00C61E88">
        <w:t xml:space="preserve">acute otitis media: AOM </w:t>
      </w:r>
    </w:p>
    <w:p w14:paraId="522D264E" w14:textId="77777777" w:rsidR="001F2D24" w:rsidRPr="00C61E88" w:rsidRDefault="001F2D24" w:rsidP="003A1622">
      <w:pPr>
        <w:spacing w:line="360" w:lineRule="auto"/>
        <w:rPr>
          <w:lang w:val="en-US"/>
        </w:rPr>
      </w:pPr>
      <w:r w:rsidRPr="00C61E88">
        <w:rPr>
          <w:lang w:val="en-US"/>
        </w:rPr>
        <w:t>chronic rhino-sinusitis CRS</w:t>
      </w:r>
    </w:p>
    <w:p w14:paraId="292351CF" w14:textId="77777777" w:rsidR="00947336" w:rsidRPr="00C61E88" w:rsidRDefault="00F032E4" w:rsidP="003A1622">
      <w:pPr>
        <w:spacing w:line="360" w:lineRule="auto"/>
        <w:rPr>
          <w:lang w:val="en-US"/>
        </w:rPr>
      </w:pPr>
      <w:r w:rsidRPr="00C61E88">
        <w:rPr>
          <w:lang w:val="en-US"/>
        </w:rPr>
        <w:t>c</w:t>
      </w:r>
      <w:r w:rsidR="00947336" w:rsidRPr="00C61E88">
        <w:rPr>
          <w:lang w:val="en-US"/>
        </w:rPr>
        <w:t>ystic fibrosis: CF</w:t>
      </w:r>
    </w:p>
    <w:p w14:paraId="4B063303" w14:textId="77777777" w:rsidR="001F2D24" w:rsidRPr="00C61E88" w:rsidRDefault="001F2D24" w:rsidP="003A1622">
      <w:pPr>
        <w:spacing w:line="360" w:lineRule="auto"/>
      </w:pPr>
      <w:r w:rsidRPr="00C61E88">
        <w:t>cystic fibrosis transmembrane conductance regulator: CFTR</w:t>
      </w:r>
    </w:p>
    <w:p w14:paraId="47DFD880" w14:textId="77777777" w:rsidR="00047FF1" w:rsidRPr="00C61E88" w:rsidRDefault="00047FF1" w:rsidP="003A1622">
      <w:pPr>
        <w:spacing w:line="360" w:lineRule="auto"/>
      </w:pPr>
      <w:r w:rsidRPr="00C61E88">
        <w:t>ear, nose and throat doctor: ENT</w:t>
      </w:r>
    </w:p>
    <w:p w14:paraId="71817B3E" w14:textId="77777777" w:rsidR="00384BE2" w:rsidRPr="00C61E88" w:rsidRDefault="00384BE2" w:rsidP="003A1622">
      <w:pPr>
        <w:spacing w:line="360" w:lineRule="auto"/>
        <w:rPr>
          <w:lang w:val="en-US"/>
        </w:rPr>
      </w:pPr>
      <w:r w:rsidRPr="00C61E88">
        <w:rPr>
          <w:lang w:val="en-US"/>
        </w:rPr>
        <w:t>endoscopic sinus surgery ESS</w:t>
      </w:r>
    </w:p>
    <w:p w14:paraId="0F61E413" w14:textId="77777777" w:rsidR="00DD0851" w:rsidRDefault="00DD0851" w:rsidP="003A1622">
      <w:pPr>
        <w:spacing w:line="360" w:lineRule="auto"/>
        <w:rPr>
          <w:bCs/>
        </w:rPr>
      </w:pPr>
      <w:r w:rsidRPr="00C61E88">
        <w:rPr>
          <w:bCs/>
        </w:rPr>
        <w:t>European Respiratory Society: ERS</w:t>
      </w:r>
    </w:p>
    <w:p w14:paraId="0D46588E" w14:textId="3FF1515B" w:rsidR="00E33625" w:rsidRPr="00C61E88" w:rsidRDefault="00E33625" w:rsidP="003A1622">
      <w:pPr>
        <w:spacing w:line="360" w:lineRule="auto"/>
        <w:rPr>
          <w:bCs/>
        </w:rPr>
      </w:pPr>
      <w:r w:rsidRPr="00E33625">
        <w:rPr>
          <w:bCs/>
        </w:rPr>
        <w:t>high resolution computer tomography</w:t>
      </w:r>
      <w:r>
        <w:rPr>
          <w:bCs/>
        </w:rPr>
        <w:t>: HRCT</w:t>
      </w:r>
    </w:p>
    <w:p w14:paraId="39776BC5" w14:textId="16610FDD" w:rsidR="00DD0851" w:rsidRPr="00C61E88" w:rsidRDefault="00235B91" w:rsidP="003A1622">
      <w:pPr>
        <w:spacing w:line="360" w:lineRule="auto"/>
        <w:rPr>
          <w:lang w:val="en-US"/>
        </w:rPr>
      </w:pPr>
      <w:r>
        <w:rPr>
          <w:bCs/>
        </w:rPr>
        <w:t>i</w:t>
      </w:r>
      <w:r w:rsidR="00295E93" w:rsidRPr="00C61E88">
        <w:rPr>
          <w:bCs/>
        </w:rPr>
        <w:t>nternational PCD cohort study</w:t>
      </w:r>
      <w:r w:rsidR="00DD0851" w:rsidRPr="00C61E88">
        <w:rPr>
          <w:bCs/>
        </w:rPr>
        <w:t>: iPCD</w:t>
      </w:r>
    </w:p>
    <w:p w14:paraId="356E2741" w14:textId="77777777" w:rsidR="005514A0" w:rsidRPr="00C61E88" w:rsidRDefault="005514A0" w:rsidP="003A1622">
      <w:pPr>
        <w:spacing w:line="360" w:lineRule="auto"/>
        <w:rPr>
          <w:lang w:val="en-US"/>
        </w:rPr>
      </w:pPr>
      <w:r w:rsidRPr="00C61E88">
        <w:t>lung clearance index: LCI</w:t>
      </w:r>
    </w:p>
    <w:p w14:paraId="5DE4B56A" w14:textId="77777777" w:rsidR="00947336" w:rsidRPr="00C61E88" w:rsidRDefault="00F032E4" w:rsidP="003A1622">
      <w:pPr>
        <w:spacing w:line="360" w:lineRule="auto"/>
        <w:rPr>
          <w:lang w:val="en-US"/>
        </w:rPr>
      </w:pPr>
      <w:r w:rsidRPr="00C61E88">
        <w:rPr>
          <w:lang w:val="en-US"/>
        </w:rPr>
        <w:t>m</w:t>
      </w:r>
      <w:r w:rsidR="00947336" w:rsidRPr="00C61E88">
        <w:rPr>
          <w:lang w:val="en-US"/>
        </w:rPr>
        <w:t>ucociliary clearance: MCC</w:t>
      </w:r>
    </w:p>
    <w:p w14:paraId="2A108451" w14:textId="77777777" w:rsidR="005514A0" w:rsidRPr="00C61E88" w:rsidRDefault="005514A0" w:rsidP="003A1622">
      <w:pPr>
        <w:spacing w:line="360" w:lineRule="auto"/>
        <w:rPr>
          <w:lang w:val="en-US"/>
        </w:rPr>
      </w:pPr>
      <w:r w:rsidRPr="00C61E88">
        <w:rPr>
          <w:lang w:val="en-US"/>
        </w:rPr>
        <w:t>nasal polyps: NP</w:t>
      </w:r>
    </w:p>
    <w:p w14:paraId="56B0E4FA" w14:textId="77777777" w:rsidR="005514A0" w:rsidRPr="00C61E88" w:rsidRDefault="005514A0" w:rsidP="003A1622">
      <w:pPr>
        <w:spacing w:line="360" w:lineRule="auto"/>
        <w:rPr>
          <w:lang w:val="en-US"/>
        </w:rPr>
      </w:pPr>
      <w:r w:rsidRPr="00C61E88">
        <w:t>otitis media with effusion OME</w:t>
      </w:r>
    </w:p>
    <w:p w14:paraId="5B4D2495" w14:textId="77777777" w:rsidR="00947336" w:rsidRPr="00C61E88" w:rsidRDefault="00947336" w:rsidP="003A1622">
      <w:pPr>
        <w:spacing w:line="360" w:lineRule="auto"/>
        <w:rPr>
          <w:lang w:val="en-US"/>
        </w:rPr>
      </w:pPr>
      <w:r w:rsidRPr="00C61E88">
        <w:rPr>
          <w:lang w:val="en-US"/>
        </w:rPr>
        <w:t xml:space="preserve">recombinant human DNase: </w:t>
      </w:r>
      <w:r w:rsidR="008053BF" w:rsidRPr="00C61E88">
        <w:rPr>
          <w:lang w:val="en-US"/>
        </w:rPr>
        <w:t xml:space="preserve">rhDNase </w:t>
      </w:r>
    </w:p>
    <w:p w14:paraId="39815932" w14:textId="77777777" w:rsidR="00947336" w:rsidRPr="00C61E88" w:rsidRDefault="00947336" w:rsidP="003A1622">
      <w:pPr>
        <w:spacing w:line="360" w:lineRule="auto"/>
        <w:rPr>
          <w:lang w:val="en-US"/>
        </w:rPr>
      </w:pPr>
      <w:r w:rsidRPr="00C61E88">
        <w:rPr>
          <w:lang w:val="en-US"/>
        </w:rPr>
        <w:t>positive expiratory pressure: PEP</w:t>
      </w:r>
    </w:p>
    <w:p w14:paraId="3247B0AD" w14:textId="77777777" w:rsidR="00947336" w:rsidRPr="00C61E88" w:rsidRDefault="00947336" w:rsidP="003A1622">
      <w:pPr>
        <w:spacing w:line="360" w:lineRule="auto"/>
        <w:rPr>
          <w:lang w:val="en-US"/>
        </w:rPr>
      </w:pPr>
      <w:r w:rsidRPr="00C61E88">
        <w:rPr>
          <w:lang w:val="en-US"/>
        </w:rPr>
        <w:t>primary ciliary dyskinesia: PCD</w:t>
      </w:r>
    </w:p>
    <w:p w14:paraId="0351AAB4" w14:textId="77777777" w:rsidR="00947336" w:rsidRPr="00C61E88" w:rsidRDefault="0079291A" w:rsidP="003A1622">
      <w:pPr>
        <w:spacing w:line="360" w:lineRule="auto"/>
        <w:rPr>
          <w:lang w:val="en-US"/>
        </w:rPr>
      </w:pPr>
      <w:r w:rsidRPr="00C61E88">
        <w:rPr>
          <w:lang w:val="en-US"/>
        </w:rPr>
        <w:t>QOL</w:t>
      </w:r>
      <w:r w:rsidR="005514A0" w:rsidRPr="00C61E88">
        <w:rPr>
          <w:lang w:val="en-US"/>
        </w:rPr>
        <w:t xml:space="preserve"> questionnaires for PCD: </w:t>
      </w:r>
      <w:r w:rsidRPr="00C61E88">
        <w:rPr>
          <w:lang w:val="en-US"/>
        </w:rPr>
        <w:t>QOL</w:t>
      </w:r>
      <w:r w:rsidR="005514A0" w:rsidRPr="00C61E88">
        <w:rPr>
          <w:lang w:val="en-US"/>
        </w:rPr>
        <w:t>-PCD</w:t>
      </w:r>
    </w:p>
    <w:p w14:paraId="6F0E644D" w14:textId="77777777" w:rsidR="005514A0" w:rsidRPr="00C61E88" w:rsidRDefault="005514A0" w:rsidP="003A1622">
      <w:pPr>
        <w:spacing w:line="360" w:lineRule="auto"/>
        <w:rPr>
          <w:lang w:val="en-US"/>
        </w:rPr>
      </w:pPr>
      <w:r w:rsidRPr="00C61E88">
        <w:t>ventilation tubes: VT</w:t>
      </w:r>
    </w:p>
    <w:p w14:paraId="162ABE8F" w14:textId="73B032C1" w:rsidR="007932B1" w:rsidRDefault="007231F3" w:rsidP="00C71BFE">
      <w:pPr>
        <w:pStyle w:val="Heading1"/>
        <w:numPr>
          <w:ilvl w:val="0"/>
          <w:numId w:val="17"/>
        </w:numPr>
      </w:pPr>
      <w:r w:rsidRPr="00C61E88">
        <w:rPr>
          <w:b w:val="0"/>
        </w:rPr>
        <w:br w:type="page"/>
      </w:r>
      <w:r w:rsidR="007774F5" w:rsidRPr="00C71BFE">
        <w:rPr>
          <w:b w:val="0"/>
          <w:color w:val="auto"/>
        </w:rPr>
        <w:lastRenderedPageBreak/>
        <w:t>Introduction</w:t>
      </w:r>
    </w:p>
    <w:p w14:paraId="066DAA9E" w14:textId="77777777" w:rsidR="00CA0A74" w:rsidRPr="00CA0A74" w:rsidRDefault="00CA0A74" w:rsidP="00C71BFE"/>
    <w:p w14:paraId="00DD439A" w14:textId="47E85EBE" w:rsidR="00462A6C" w:rsidRPr="00C61E88" w:rsidRDefault="007774F5" w:rsidP="00551243">
      <w:pPr>
        <w:spacing w:line="480" w:lineRule="auto"/>
      </w:pPr>
      <w:r w:rsidRPr="00C61E88">
        <w:t xml:space="preserve">Primary ciliary dyskinesia </w:t>
      </w:r>
      <w:r w:rsidR="009B3E47" w:rsidRPr="00C61E88">
        <w:t>(PCD) is a genetically and clinically</w:t>
      </w:r>
      <w:r w:rsidRPr="00C61E88">
        <w:t xml:space="preserve"> heterogeneous</w:t>
      </w:r>
      <w:r w:rsidR="009B3E47" w:rsidRPr="00C61E88">
        <w:t xml:space="preserve"> disorder, usually inherited as an autosomal recessive condition</w:t>
      </w:r>
      <w:r w:rsidR="00E2440B">
        <w:t xml:space="preserve"> </w:t>
      </w:r>
      <w:r w:rsidR="00E2440B">
        <w:rPr>
          <w:noProof/>
        </w:rPr>
        <w:t>[1]</w:t>
      </w:r>
      <w:r w:rsidR="009B3E47" w:rsidRPr="00C61E88">
        <w:t xml:space="preserve">. </w:t>
      </w:r>
      <w:r w:rsidR="002870F7" w:rsidRPr="00C61E88">
        <w:t xml:space="preserve">Abnormal ciliary function leads to </w:t>
      </w:r>
      <w:r w:rsidR="00A72884">
        <w:t xml:space="preserve">slow onset </w:t>
      </w:r>
      <w:r w:rsidR="002870F7" w:rsidRPr="00C61E88">
        <w:t>neonatal respiratory distress</w:t>
      </w:r>
      <w:r w:rsidR="0016140B">
        <w:t xml:space="preserve"> in term infants</w:t>
      </w:r>
      <w:r w:rsidR="002870F7" w:rsidRPr="00C61E88">
        <w:t xml:space="preserve">, </w:t>
      </w:r>
      <w:r w:rsidR="00977AC0" w:rsidRPr="00C61E88">
        <w:t>persistent</w:t>
      </w:r>
      <w:r w:rsidR="002870F7" w:rsidRPr="00C61E88">
        <w:t xml:space="preserve"> wet cough, bronchie</w:t>
      </w:r>
      <w:r w:rsidR="00977AC0" w:rsidRPr="00C61E88">
        <w:t>ctasis, chronic rhinosinusitis</w:t>
      </w:r>
      <w:r w:rsidR="00331444">
        <w:t xml:space="preserve"> (CRS)</w:t>
      </w:r>
      <w:r w:rsidR="00977AC0" w:rsidRPr="00C61E88">
        <w:t>, fertility issues and conductive h</w:t>
      </w:r>
      <w:r w:rsidR="00A72884">
        <w:t>earing impairment. A little less than</w:t>
      </w:r>
      <w:r w:rsidR="00977AC0" w:rsidRPr="00C61E88">
        <w:t xml:space="preserve"> 50% </w:t>
      </w:r>
      <w:r w:rsidR="00462A6C" w:rsidRPr="00C61E88">
        <w:t xml:space="preserve">of patients have </w:t>
      </w:r>
      <w:r w:rsidR="00462A6C" w:rsidRPr="00C61E88">
        <w:rPr>
          <w:i/>
        </w:rPr>
        <w:t>situs inversus</w:t>
      </w:r>
      <w:r w:rsidR="00462A6C" w:rsidRPr="00C61E88">
        <w:t xml:space="preserve"> and</w:t>
      </w:r>
      <w:r w:rsidR="00977AC0" w:rsidRPr="00C61E88">
        <w:t xml:space="preserve"> congenital hear</w:t>
      </w:r>
      <w:r w:rsidR="00462A6C" w:rsidRPr="00C61E88">
        <w:t>t disea</w:t>
      </w:r>
      <w:r w:rsidR="006F4549">
        <w:t>se has been</w:t>
      </w:r>
      <w:r w:rsidR="00462A6C" w:rsidRPr="00C61E88">
        <w:t xml:space="preserve"> reported</w:t>
      </w:r>
      <w:r w:rsidR="006F4549">
        <w:t xml:space="preserve"> to occur</w:t>
      </w:r>
      <w:r w:rsidR="00462A6C" w:rsidRPr="00C61E88">
        <w:t xml:space="preserve"> in 5</w:t>
      </w:r>
      <w:r w:rsidR="00977AC0" w:rsidRPr="00C61E88">
        <w:t>% of children</w:t>
      </w:r>
      <w:r w:rsidR="001D08E8" w:rsidRPr="00C61E88">
        <w:t xml:space="preserve"> </w:t>
      </w:r>
      <w:r w:rsidR="00E2440B">
        <w:rPr>
          <w:noProof/>
        </w:rPr>
        <w:t>[2]</w:t>
      </w:r>
      <w:r w:rsidR="00462A6C" w:rsidRPr="00C61E88">
        <w:t xml:space="preserve">. </w:t>
      </w:r>
      <w:r w:rsidR="00B6210C" w:rsidRPr="00B6210C">
        <w:t xml:space="preserve">Whilst there is little data relating to the long-term outcomes for patients with PCD, it is evident that disease progression is highly variable, with some patients maintaining reasonably good lung function and quality of life into later adulthood, whilst others have worse outcomes leading to respiratory failure and lung </w:t>
      </w:r>
      <w:r w:rsidR="00B6210C" w:rsidRPr="004716BB">
        <w:t>transplantation</w:t>
      </w:r>
      <w:r w:rsidR="004716BB" w:rsidRPr="004716BB">
        <w:t xml:space="preserve"> </w:t>
      </w:r>
      <w:r w:rsidR="004716BB" w:rsidRPr="004716BB">
        <w:rPr>
          <w:noProof/>
        </w:rPr>
        <w:t>[3-5]</w:t>
      </w:r>
      <w:r w:rsidR="00B6210C" w:rsidRPr="004716BB">
        <w:t>.</w:t>
      </w:r>
    </w:p>
    <w:p w14:paraId="2C00B429" w14:textId="6278A7AF" w:rsidR="00B6210C" w:rsidRPr="00B6210C" w:rsidRDefault="00462A6C" w:rsidP="00B6210C">
      <w:pPr>
        <w:spacing w:line="480" w:lineRule="auto"/>
      </w:pPr>
      <w:r w:rsidRPr="00C61E88">
        <w:t xml:space="preserve">The prevalence </w:t>
      </w:r>
      <w:r w:rsidR="00F04251" w:rsidRPr="00C61E88">
        <w:t xml:space="preserve">of PCD </w:t>
      </w:r>
      <w:r w:rsidRPr="00C61E88">
        <w:t>is not clearly estab</w:t>
      </w:r>
      <w:r w:rsidR="00331444">
        <w:t>lished, but it is estimated to a</w:t>
      </w:r>
      <w:r w:rsidRPr="00C61E88">
        <w:t xml:space="preserve">ffect </w:t>
      </w:r>
      <w:r w:rsidR="00235B91" w:rsidRPr="00C61E88">
        <w:t>approximately 1:10,000</w:t>
      </w:r>
      <w:r w:rsidRPr="00C61E88">
        <w:t xml:space="preserve"> </w:t>
      </w:r>
      <w:r w:rsidR="009E231A" w:rsidRPr="00C61E88">
        <w:t xml:space="preserve">Europeans </w:t>
      </w:r>
      <w:r w:rsidR="00981B9E">
        <w:rPr>
          <w:noProof/>
        </w:rPr>
        <w:t>[1]</w:t>
      </w:r>
      <w:r w:rsidR="00551243" w:rsidRPr="00C61E88">
        <w:t xml:space="preserve">, </w:t>
      </w:r>
      <w:r w:rsidR="00717606" w:rsidRPr="00C61E88">
        <w:t>with a significantly higher incidence in populations with closed genetic pools</w:t>
      </w:r>
      <w:r w:rsidR="00551243" w:rsidRPr="00C61E88">
        <w:t xml:space="preserve"> </w:t>
      </w:r>
      <w:r w:rsidR="004716BB">
        <w:rPr>
          <w:noProof/>
        </w:rPr>
        <w:t>[6]</w:t>
      </w:r>
      <w:r w:rsidR="009B3E47" w:rsidRPr="00C61E88">
        <w:t xml:space="preserve">. </w:t>
      </w:r>
      <w:r w:rsidR="00B6210C" w:rsidRPr="00B6210C">
        <w:t xml:space="preserve">A European survey of PCD specialists found that only a small fraction of expected PCD patients had been diagnosed </w:t>
      </w:r>
      <w:r w:rsidR="004716BB">
        <w:rPr>
          <w:noProof/>
        </w:rPr>
        <w:t>[7]</w:t>
      </w:r>
      <w:r w:rsidR="00B6210C" w:rsidRPr="00B6210C">
        <w:t xml:space="preserve">, and an international survey of patients reported that 37% of patients had visited a doctor with PCD related symptoms more than 40 times before being referred for testing </w:t>
      </w:r>
      <w:r w:rsidR="004716BB">
        <w:rPr>
          <w:noProof/>
        </w:rPr>
        <w:t>[8]</w:t>
      </w:r>
      <w:r w:rsidR="00B6210C" w:rsidRPr="00B6210C">
        <w:t xml:space="preserve">. The reasons for under-diagnosis are multi-factorial. Paediatricians rarely see a case, and their awareness of PCD is therefore limited. Symptoms are non-specific, and only patients with situs inversus, a rare condition in the general population, are diagnosed at an earlier age </w:t>
      </w:r>
      <w:r w:rsidR="004716BB">
        <w:rPr>
          <w:noProof/>
        </w:rPr>
        <w:t>[7]</w:t>
      </w:r>
      <w:r w:rsidR="00B6210C" w:rsidRPr="00B6210C">
        <w:t xml:space="preserve">. There is no gold standard diagnostic test and diagnosis therefore depends on a combination of tests including nasal nitric oxide, high-speed video microscopy, transmission electron microscopy, genetic testing and immunofluorescence staining of ciliary proteins </w:t>
      </w:r>
      <w:r w:rsidR="004716BB">
        <w:rPr>
          <w:noProof/>
        </w:rPr>
        <w:t>[9]</w:t>
      </w:r>
      <w:r w:rsidR="00B6210C" w:rsidRPr="00B6210C">
        <w:t>. The</w:t>
      </w:r>
      <w:r w:rsidR="00B6210C">
        <w:t>se</w:t>
      </w:r>
      <w:r w:rsidR="00B6210C" w:rsidRPr="00B6210C">
        <w:t xml:space="preserve"> diagnostic tests are highly specialised and patients often need to travel considerable distances to attend a diagnostic centre. </w:t>
      </w:r>
    </w:p>
    <w:p w14:paraId="437721A5" w14:textId="7DF76E06" w:rsidR="00462A6C" w:rsidRPr="00C61E88" w:rsidRDefault="00EF421F" w:rsidP="00551243">
      <w:pPr>
        <w:spacing w:line="480" w:lineRule="auto"/>
      </w:pPr>
      <w:r w:rsidRPr="00C61E88">
        <w:t>As with other ‘o</w:t>
      </w:r>
      <w:r w:rsidR="009B3E47" w:rsidRPr="00C61E88">
        <w:t>rphan diseases</w:t>
      </w:r>
      <w:r w:rsidRPr="00C61E88">
        <w:t>’</w:t>
      </w:r>
      <w:r w:rsidR="009B3E47" w:rsidRPr="00C61E88">
        <w:t xml:space="preserve">, the evidence base for </w:t>
      </w:r>
      <w:r w:rsidR="00462A6C" w:rsidRPr="00C61E88">
        <w:t>therapeutics</w:t>
      </w:r>
      <w:r w:rsidR="009B3E47" w:rsidRPr="00C61E88">
        <w:t xml:space="preserve"> and management is lacking, he</w:t>
      </w:r>
      <w:r w:rsidR="00462A6C" w:rsidRPr="00C61E88">
        <w:t xml:space="preserve">nce consensus guidelines are generally </w:t>
      </w:r>
      <w:r w:rsidR="00F04251" w:rsidRPr="00C61E88">
        <w:t>based on clinical trials in</w:t>
      </w:r>
      <w:r w:rsidR="00F20373" w:rsidRPr="00C61E88">
        <w:t>volving patients with</w:t>
      </w:r>
      <w:r w:rsidR="00462A6C" w:rsidRPr="00C61E88">
        <w:t xml:space="preserve"> cystic fibrosis</w:t>
      </w:r>
      <w:r w:rsidR="00F20373" w:rsidRPr="00C61E88">
        <w:t xml:space="preserve"> (CF)</w:t>
      </w:r>
      <w:r w:rsidR="00F04251" w:rsidRPr="00C61E88">
        <w:t xml:space="preserve"> and small observational studies in PCD</w:t>
      </w:r>
      <w:r w:rsidR="00551243" w:rsidRPr="00C61E88">
        <w:t xml:space="preserve"> </w:t>
      </w:r>
      <w:r w:rsidR="004716BB">
        <w:rPr>
          <w:noProof/>
        </w:rPr>
        <w:t>[10,11]</w:t>
      </w:r>
      <w:r w:rsidR="00F04251" w:rsidRPr="00C61E88">
        <w:t xml:space="preserve">. </w:t>
      </w:r>
      <w:r w:rsidRPr="00C61E88">
        <w:t xml:space="preserve">Extrapolation </w:t>
      </w:r>
      <w:r w:rsidR="00F20373" w:rsidRPr="00C61E88">
        <w:t xml:space="preserve">of evidence </w:t>
      </w:r>
      <w:r w:rsidRPr="00C61E88">
        <w:t>from other diseases</w:t>
      </w:r>
      <w:r w:rsidR="00F04251" w:rsidRPr="00C61E88">
        <w:t xml:space="preserve"> is regrettable since differences in pathophysiology, morbidity and prognosis </w:t>
      </w:r>
      <w:r w:rsidR="006F4549">
        <w:t>might lead to</w:t>
      </w:r>
      <w:r w:rsidRPr="00C61E88">
        <w:t xml:space="preserve"> </w:t>
      </w:r>
      <w:r w:rsidR="00A72884">
        <w:t>treatment failure,</w:t>
      </w:r>
      <w:r w:rsidR="00F04251" w:rsidRPr="00C61E88">
        <w:t xml:space="preserve"> lack of adherence</w:t>
      </w:r>
      <w:r w:rsidR="00A72884">
        <w:t xml:space="preserve"> and side effects</w:t>
      </w:r>
      <w:r w:rsidR="00F04251" w:rsidRPr="00C61E88">
        <w:t>.</w:t>
      </w:r>
      <w:r w:rsidR="00C36B4C" w:rsidRPr="00C61E88">
        <w:t xml:space="preserve"> </w:t>
      </w:r>
      <w:r w:rsidR="00066AFF" w:rsidRPr="00C61E88">
        <w:t xml:space="preserve">Moreover we need to consider the heterogeneous nature of PCD; therapies that work in some patients might not work in all.  </w:t>
      </w:r>
      <w:r w:rsidR="00C36B4C" w:rsidRPr="00C61E88">
        <w:t xml:space="preserve">In this </w:t>
      </w:r>
      <w:r w:rsidRPr="00C61E88">
        <w:t>review,</w:t>
      </w:r>
      <w:r w:rsidR="00C36B4C" w:rsidRPr="00C61E88">
        <w:t xml:space="preserve"> we discuss current ma</w:t>
      </w:r>
      <w:r w:rsidR="00066AFF" w:rsidRPr="00C61E88">
        <w:t>nagement strategies for children</w:t>
      </w:r>
      <w:r w:rsidR="00F20373" w:rsidRPr="00C61E88">
        <w:t xml:space="preserve"> with PCD</w:t>
      </w:r>
      <w:r w:rsidR="00C36B4C" w:rsidRPr="00C61E88">
        <w:t xml:space="preserve"> emphasising the urgent need for methodologically-sound</w:t>
      </w:r>
      <w:r w:rsidR="006F4549">
        <w:t>,</w:t>
      </w:r>
      <w:r w:rsidR="00C36B4C" w:rsidRPr="00C61E88">
        <w:t xml:space="preserve"> randomised clinical trials</w:t>
      </w:r>
      <w:r w:rsidR="00F20373" w:rsidRPr="00C61E88">
        <w:t xml:space="preserve"> to enhance the evidence base for treatment</w:t>
      </w:r>
      <w:r w:rsidR="00066AFF" w:rsidRPr="00C61E88">
        <w:t xml:space="preserve">. Since the management </w:t>
      </w:r>
      <w:r w:rsidR="00F20373" w:rsidRPr="00C61E88">
        <w:t xml:space="preserve">of PCD </w:t>
      </w:r>
      <w:r w:rsidR="00066AFF" w:rsidRPr="00C61E88">
        <w:t>is predominantly based on experience from patien</w:t>
      </w:r>
      <w:r w:rsidR="006F4549">
        <w:t>ts with CF, we discuss</w:t>
      </w:r>
      <w:r w:rsidR="00066AFF" w:rsidRPr="00C61E88">
        <w:t xml:space="preserve"> similarities and differences between these diseases throughout the review. </w:t>
      </w:r>
      <w:r w:rsidR="00DB1A88" w:rsidRPr="00DB1A88">
        <w:t>The manuscript is not a systematic review but provides the authors’ expert knowledge of the disease area; in preparation for the review we searched PubMed and Cochrane data bases for publications relating to management of children with PCD.</w:t>
      </w:r>
    </w:p>
    <w:p w14:paraId="4C528159" w14:textId="795354F3" w:rsidR="000B5371" w:rsidRPr="0000491F" w:rsidRDefault="000B5371" w:rsidP="0000491F">
      <w:pPr>
        <w:pStyle w:val="Heading1"/>
        <w:numPr>
          <w:ilvl w:val="0"/>
          <w:numId w:val="17"/>
        </w:numPr>
        <w:rPr>
          <w:b w:val="0"/>
          <w:color w:val="auto"/>
        </w:rPr>
      </w:pPr>
      <w:r w:rsidRPr="0000491F">
        <w:rPr>
          <w:b w:val="0"/>
          <w:color w:val="auto"/>
        </w:rPr>
        <w:t>Pathophysiology of PCD and CF</w:t>
      </w:r>
    </w:p>
    <w:p w14:paraId="0818349A" w14:textId="77777777" w:rsidR="00CA0A74" w:rsidRPr="00CA0A74" w:rsidRDefault="00CA0A74" w:rsidP="0000491F"/>
    <w:p w14:paraId="14390070" w14:textId="59310723" w:rsidR="0067132F" w:rsidRPr="00C61E88" w:rsidRDefault="000B5371" w:rsidP="00551243">
      <w:pPr>
        <w:spacing w:line="480" w:lineRule="auto"/>
      </w:pPr>
      <w:r w:rsidRPr="00C61E88">
        <w:t>PCD is characterised by a failur</w:t>
      </w:r>
      <w:r w:rsidR="00E74584" w:rsidRPr="00C61E88">
        <w:t xml:space="preserve">e of mucociliary clearance </w:t>
      </w:r>
      <w:r w:rsidR="00E05645" w:rsidRPr="00C61E88">
        <w:t xml:space="preserve">(MCC) </w:t>
      </w:r>
      <w:r w:rsidR="00E74584" w:rsidRPr="00C61E88">
        <w:t>and is usually inherited in an autosomal recessive pattern</w:t>
      </w:r>
      <w:r w:rsidR="00A72884">
        <w:t>, with X-linked inheritance also reported</w:t>
      </w:r>
      <w:r w:rsidR="00E74584" w:rsidRPr="00C61E88">
        <w:t>. Biallelic mutations in &gt;3</w:t>
      </w:r>
      <w:r w:rsidR="00DB1A88">
        <w:t>5</w:t>
      </w:r>
      <w:r w:rsidR="00E74584" w:rsidRPr="00C61E88">
        <w:t xml:space="preserve"> cilia related genes have been proven to cause PCD</w:t>
      </w:r>
      <w:r w:rsidR="004716BB">
        <w:t xml:space="preserve"> (listed in </w:t>
      </w:r>
      <w:r w:rsidR="004716BB">
        <w:rPr>
          <w:noProof/>
        </w:rPr>
        <w:t>[12]</w:t>
      </w:r>
      <w:r w:rsidR="004716BB">
        <w:t>)</w:t>
      </w:r>
      <w:r w:rsidR="00E74584" w:rsidRPr="00C61E88">
        <w:t>; these genes only account for ≈65% of cases, so many more genes have yet to be discovered</w:t>
      </w:r>
      <w:r w:rsidR="0067132F" w:rsidRPr="00C61E88">
        <w:t xml:space="preserve"> </w:t>
      </w:r>
      <w:r w:rsidR="004716BB">
        <w:rPr>
          <w:noProof/>
        </w:rPr>
        <w:t>[12]</w:t>
      </w:r>
      <w:r w:rsidR="006F4549">
        <w:t xml:space="preserve">.  The mutations lead to </w:t>
      </w:r>
      <w:r w:rsidR="00451013" w:rsidRPr="00C61E88">
        <w:t>abnormal ciliary beating</w:t>
      </w:r>
      <w:r w:rsidR="00E74584" w:rsidRPr="00C61E88">
        <w:t xml:space="preserve"> w</w:t>
      </w:r>
      <w:r w:rsidR="0067132F" w:rsidRPr="00C61E88">
        <w:t>hich is usually but not always</w:t>
      </w:r>
      <w:r w:rsidR="00E74584" w:rsidRPr="00C61E88">
        <w:t xml:space="preserve"> associated with abnormal ciliary ultrastructure seen by transmission electron microscopy. </w:t>
      </w:r>
      <w:r w:rsidR="0067132F" w:rsidRPr="00C61E88">
        <w:t>The dys</w:t>
      </w:r>
      <w:r w:rsidR="00770D11" w:rsidRPr="00C61E88">
        <w:t xml:space="preserve">functional cilia prevent </w:t>
      </w:r>
      <w:r w:rsidR="00295E93" w:rsidRPr="00C61E88">
        <w:t xml:space="preserve">efficient </w:t>
      </w:r>
      <w:r w:rsidR="009859AE" w:rsidRPr="00C61E88">
        <w:t>MCC</w:t>
      </w:r>
      <w:r w:rsidR="00770D11" w:rsidRPr="00C61E88">
        <w:t xml:space="preserve"> </w:t>
      </w:r>
      <w:r w:rsidR="00883308">
        <w:rPr>
          <w:noProof/>
        </w:rPr>
        <w:t>[13,14]</w:t>
      </w:r>
      <w:r w:rsidR="0067132F" w:rsidRPr="00C61E88">
        <w:t>.</w:t>
      </w:r>
    </w:p>
    <w:p w14:paraId="69D278A4" w14:textId="55C092DB" w:rsidR="000B5371" w:rsidRPr="00C61E88" w:rsidRDefault="00E74584" w:rsidP="00551243">
      <w:pPr>
        <w:spacing w:line="480" w:lineRule="auto"/>
      </w:pPr>
      <w:r w:rsidRPr="00C61E88">
        <w:t xml:space="preserve">Cystic fibrosis is also an autosomal recessive disorder which leads to impaired </w:t>
      </w:r>
      <w:r w:rsidR="009859AE" w:rsidRPr="00C61E88">
        <w:t>MCC</w:t>
      </w:r>
      <w:r w:rsidRPr="00C61E88">
        <w:t>, but the underlying pathophysiology differs</w:t>
      </w:r>
      <w:r w:rsidR="00741123" w:rsidRPr="00C61E88">
        <w:t xml:space="preserve"> from PCD</w:t>
      </w:r>
      <w:r w:rsidRPr="00C61E88">
        <w:t>.</w:t>
      </w:r>
      <w:r w:rsidR="000B5371" w:rsidRPr="00C61E88">
        <w:t xml:space="preserve"> CF is the result of </w:t>
      </w:r>
      <w:r w:rsidR="00580710">
        <w:t xml:space="preserve">mutations in one gene causing </w:t>
      </w:r>
      <w:r w:rsidRPr="00C61E88">
        <w:t>dysfunction of only one protein,</w:t>
      </w:r>
      <w:r w:rsidR="000B5371" w:rsidRPr="00C61E88">
        <w:t xml:space="preserve"> the cystic fibrosis transmembrane conductance regulator (CFTR).  Despite the identification of over </w:t>
      </w:r>
      <w:r w:rsidR="00717606" w:rsidRPr="00C61E88">
        <w:t>2000</w:t>
      </w:r>
      <w:r w:rsidR="000B5371" w:rsidRPr="00C61E88">
        <w:t xml:space="preserve"> mutations in </w:t>
      </w:r>
      <w:r w:rsidR="00580710">
        <w:t xml:space="preserve">the </w:t>
      </w:r>
      <w:r w:rsidR="000B5371" w:rsidRPr="00C61E88">
        <w:t>CFTR</w:t>
      </w:r>
      <w:r w:rsidR="0067132F" w:rsidRPr="00C61E88">
        <w:t xml:space="preserve"> </w:t>
      </w:r>
      <w:r w:rsidR="00580710">
        <w:t xml:space="preserve">gene, </w:t>
      </w:r>
      <w:r w:rsidR="000B5371" w:rsidRPr="00C61E88">
        <w:t xml:space="preserve">at least one copy of the commonest mutation (p.Phe508del) is found in over 90% of CF patients in the UK.  </w:t>
      </w:r>
      <w:r w:rsidR="001710F7" w:rsidRPr="00C61E88">
        <w:t>CF therefore</w:t>
      </w:r>
      <w:r w:rsidR="000B5371" w:rsidRPr="00C61E88">
        <w:t xml:space="preserve"> contrasts markedly with PCD w</w:t>
      </w:r>
      <w:r w:rsidR="0067132F" w:rsidRPr="00C61E88">
        <w:t>here a number of genes are</w:t>
      </w:r>
      <w:r w:rsidRPr="00C61E88">
        <w:t xml:space="preserve"> causative</w:t>
      </w:r>
      <w:r w:rsidR="000B5371" w:rsidRPr="00C61E88">
        <w:t xml:space="preserve"> and each of </w:t>
      </w:r>
      <w:r w:rsidR="006F4549">
        <w:rPr>
          <w:color w:val="000000"/>
        </w:rPr>
        <w:t>genes may carry a large</w:t>
      </w:r>
      <w:r w:rsidR="00295E93" w:rsidRPr="00C61E88">
        <w:rPr>
          <w:color w:val="000000"/>
        </w:rPr>
        <w:t xml:space="preserve"> number of different mutations. There will therefore be </w:t>
      </w:r>
      <w:r w:rsidR="000B5371" w:rsidRPr="00C61E88">
        <w:t>a much higher degree of heterogeneity between PCD patients than CF pa</w:t>
      </w:r>
      <w:r w:rsidR="001710F7" w:rsidRPr="00C61E88">
        <w:t xml:space="preserve">tients.  </w:t>
      </w:r>
      <w:r w:rsidR="000B5371" w:rsidRPr="00C61E88">
        <w:t>The net result of CFTR dysfunction is abnormal chloride efflux from the epithelial cell with associated abnormalities in sodium influx and defects in bicarbonate transport</w:t>
      </w:r>
      <w:r w:rsidR="00555190" w:rsidRPr="00C61E88">
        <w:t xml:space="preserve"> </w:t>
      </w:r>
      <w:r w:rsidR="00883308">
        <w:rPr>
          <w:noProof/>
        </w:rPr>
        <w:t>[15-17]</w:t>
      </w:r>
      <w:r w:rsidR="000B5371" w:rsidRPr="00C61E88">
        <w:t xml:space="preserve">.  </w:t>
      </w:r>
      <w:r w:rsidR="000B5371" w:rsidRPr="00805771">
        <w:t xml:space="preserve">However, abnormal CFTR also appears to have intracellular effects that result in impaired mucociliary transport and defects in innate immunity  </w:t>
      </w:r>
      <w:r w:rsidR="00883308">
        <w:rPr>
          <w:noProof/>
        </w:rPr>
        <w:t>[18]</w:t>
      </w:r>
      <w:r w:rsidR="00805771" w:rsidRPr="00805771">
        <w:t>.</w:t>
      </w:r>
    </w:p>
    <w:p w14:paraId="4A6B0F02" w14:textId="3D7DD0BF" w:rsidR="000B5371" w:rsidRPr="00C61E88" w:rsidRDefault="00A205BF" w:rsidP="00551243">
      <w:pPr>
        <w:spacing w:line="480" w:lineRule="auto"/>
      </w:pPr>
      <w:r w:rsidRPr="00C61E88">
        <w:t xml:space="preserve">Although inflammation in CF airways may be present from birth </w:t>
      </w:r>
      <w:r w:rsidR="00883308">
        <w:rPr>
          <w:noProof/>
        </w:rPr>
        <w:t>[19]</w:t>
      </w:r>
      <w:r w:rsidRPr="00C61E88">
        <w:t xml:space="preserve">, </w:t>
      </w:r>
      <w:r w:rsidR="000B5371" w:rsidRPr="00C61E88">
        <w:t xml:space="preserve">CF patients have preserved </w:t>
      </w:r>
      <w:r w:rsidR="009859AE" w:rsidRPr="00C61E88">
        <w:t>MCC</w:t>
      </w:r>
      <w:r w:rsidR="000B5371" w:rsidRPr="00C61E88">
        <w:t xml:space="preserve"> </w:t>
      </w:r>
      <w:r w:rsidRPr="00C61E88">
        <w:t>in early life</w:t>
      </w:r>
      <w:r w:rsidR="00555190" w:rsidRPr="00C61E88">
        <w:t xml:space="preserve"> </w:t>
      </w:r>
      <w:r w:rsidR="00883308">
        <w:rPr>
          <w:noProof/>
        </w:rPr>
        <w:t>[20]</w:t>
      </w:r>
      <w:r w:rsidRPr="00C61E88">
        <w:t>. This is in contrast to PCD</w:t>
      </w:r>
      <w:r w:rsidR="00122BA7" w:rsidRPr="00C61E88">
        <w:t xml:space="preserve"> </w:t>
      </w:r>
      <w:r w:rsidRPr="00C61E88">
        <w:t>where MCC</w:t>
      </w:r>
      <w:r w:rsidR="00122BA7" w:rsidRPr="00C61E88">
        <w:t xml:space="preserve"> is</w:t>
      </w:r>
      <w:r w:rsidR="00451013" w:rsidRPr="00C61E88">
        <w:t xml:space="preserve"> </w:t>
      </w:r>
      <w:r w:rsidRPr="00C61E88">
        <w:t xml:space="preserve">a primary defect, absent </w:t>
      </w:r>
      <w:r w:rsidR="00451013" w:rsidRPr="00C61E88">
        <w:t>from birth</w:t>
      </w:r>
      <w:r w:rsidR="00A17A5D" w:rsidRPr="00C61E88">
        <w:t>.  It has been suggested</w:t>
      </w:r>
      <w:r w:rsidRPr="00C61E88">
        <w:t xml:space="preserve"> that MCC </w:t>
      </w:r>
      <w:r w:rsidR="000B5371" w:rsidRPr="00C61E88">
        <w:t>become</w:t>
      </w:r>
      <w:r w:rsidRPr="00C61E88">
        <w:t>s</w:t>
      </w:r>
      <w:r w:rsidR="000B5371" w:rsidRPr="00C61E88">
        <w:t xml:space="preserve"> impaired in CF only after a “2</w:t>
      </w:r>
      <w:r w:rsidR="000B5371" w:rsidRPr="00C61E88">
        <w:rPr>
          <w:vertAlign w:val="superscript"/>
        </w:rPr>
        <w:t>nd</w:t>
      </w:r>
      <w:r w:rsidR="000B5371" w:rsidRPr="00C61E88">
        <w:t xml:space="preserve"> hit”</w:t>
      </w:r>
      <w:r w:rsidR="00FC3138">
        <w:t xml:space="preserve"> </w:t>
      </w:r>
      <w:r w:rsidR="00883308">
        <w:rPr>
          <w:noProof/>
        </w:rPr>
        <w:t>[20]</w:t>
      </w:r>
      <w:r w:rsidR="00A17A5D" w:rsidRPr="00C61E88">
        <w:t xml:space="preserve">. </w:t>
      </w:r>
      <w:r w:rsidR="000B5371" w:rsidRPr="00C61E88">
        <w:t xml:space="preserve">  Using piglet models of CF, particle clearance was shown to be identical to wild-type airways at baseline but following cholinergic mucus stimulation, the mucus strands remained abnormally tethered to the submucosal glands and prevented clearance</w:t>
      </w:r>
      <w:r w:rsidR="00D752EA" w:rsidRPr="00C61E88">
        <w:t xml:space="preserve"> </w:t>
      </w:r>
      <w:r w:rsidR="00883308">
        <w:rPr>
          <w:noProof/>
        </w:rPr>
        <w:t>[21,22]</w:t>
      </w:r>
      <w:r w:rsidRPr="00C61E88">
        <w:t>.  I</w:t>
      </w:r>
      <w:r w:rsidR="000B5371" w:rsidRPr="00C61E88">
        <w:t xml:space="preserve">mpaired MCC in CF </w:t>
      </w:r>
      <w:r w:rsidR="00555190" w:rsidRPr="00C61E88">
        <w:t>can therefore start</w:t>
      </w:r>
      <w:r w:rsidRPr="00C61E88">
        <w:t xml:space="preserve"> following</w:t>
      </w:r>
      <w:r w:rsidR="000B5371" w:rsidRPr="00C61E88">
        <w:t xml:space="preserve"> infection or inflammation.</w:t>
      </w:r>
    </w:p>
    <w:p w14:paraId="082B9AFE" w14:textId="7D73B418" w:rsidR="000B5371" w:rsidRPr="00C61E88" w:rsidRDefault="000B5371" w:rsidP="00551243">
      <w:pPr>
        <w:spacing w:line="480" w:lineRule="auto"/>
      </w:pPr>
      <w:r w:rsidRPr="00C61E88">
        <w:t>Studies directly comparing CF and PCD are</w:t>
      </w:r>
      <w:r w:rsidR="00C62A7C" w:rsidRPr="00C61E88">
        <w:t xml:space="preserve"> limited.  Mucus from CF and PCD</w:t>
      </w:r>
      <w:r w:rsidRPr="00C61E88">
        <w:t xml:space="preserve"> patients was compared by Bush </w:t>
      </w:r>
      <w:r w:rsidRPr="00C61E88">
        <w:rPr>
          <w:i/>
          <w:iCs/>
        </w:rPr>
        <w:t>et al</w:t>
      </w:r>
      <w:r w:rsidRPr="00C61E88">
        <w:t xml:space="preserve"> who found that IL-8 concentrations were significantly higher in PCD patients, but with no differences in physical or transport properties of the mucus</w:t>
      </w:r>
      <w:r w:rsidR="00D752EA" w:rsidRPr="00C61E88">
        <w:t xml:space="preserve"> </w:t>
      </w:r>
      <w:r w:rsidR="00883308">
        <w:rPr>
          <w:noProof/>
        </w:rPr>
        <w:t>[23]</w:t>
      </w:r>
      <w:r w:rsidRPr="00C61E88">
        <w:t>.</w:t>
      </w:r>
      <w:r w:rsidRPr="00C61E88">
        <w:rPr>
          <w:b/>
          <w:bCs/>
        </w:rPr>
        <w:t xml:space="preserve">  </w:t>
      </w:r>
      <w:r w:rsidRPr="00C61E88">
        <w:t xml:space="preserve">This </w:t>
      </w:r>
      <w:r w:rsidR="006F4549">
        <w:t xml:space="preserve">is contrary to the idea that CF mucus viscosity </w:t>
      </w:r>
      <w:r w:rsidRPr="00C61E88">
        <w:t>account</w:t>
      </w:r>
      <w:r w:rsidR="00555190" w:rsidRPr="00C61E88">
        <w:t>s</w:t>
      </w:r>
      <w:r w:rsidRPr="00C61E88">
        <w:t xml:space="preserve"> for more severe airway inflammation and failure of MCC, instead supporting the theory mentioned above that it is abnormal tethering</w:t>
      </w:r>
      <w:r w:rsidR="00555190" w:rsidRPr="00C61E88">
        <w:t xml:space="preserve"> of mucus to the epithelium</w:t>
      </w:r>
      <w:r w:rsidRPr="00C61E88">
        <w:t xml:space="preserve"> that may </w:t>
      </w:r>
      <w:r w:rsidR="006F4549">
        <w:t>inhibit</w:t>
      </w:r>
      <w:r w:rsidRPr="00C61E88">
        <w:t xml:space="preserve"> ai</w:t>
      </w:r>
      <w:r w:rsidR="00D752EA" w:rsidRPr="00C61E88">
        <w:t>rway clearance in CF.  Ratjen</w:t>
      </w:r>
      <w:r w:rsidRPr="00C61E88">
        <w:t xml:space="preserve"> </w:t>
      </w:r>
      <w:r w:rsidRPr="00C61E88">
        <w:rPr>
          <w:i/>
          <w:iCs/>
        </w:rPr>
        <w:t>et al</w:t>
      </w:r>
      <w:r w:rsidRPr="00C61E88">
        <w:t xml:space="preserve"> compared inflammation in CF and PCD</w:t>
      </w:r>
      <w:r w:rsidR="00CA3F70">
        <w:t xml:space="preserve"> sputum from children with respiratory</w:t>
      </w:r>
      <w:r w:rsidRPr="00C61E88">
        <w:t xml:space="preserve"> exacerbations.  Neutrophils were more abundant, with higher neutrophil elastase activity in PCD than CF sputum.  Interestingly, this was responsive to oral antibiotic treatment in PCD but not in CF</w:t>
      </w:r>
      <w:r w:rsidR="00D752EA" w:rsidRPr="00C61E88">
        <w:t xml:space="preserve"> </w:t>
      </w:r>
      <w:r w:rsidR="00883308">
        <w:rPr>
          <w:noProof/>
        </w:rPr>
        <w:t>[24]</w:t>
      </w:r>
      <w:r w:rsidRPr="00C61E88">
        <w:t>.</w:t>
      </w:r>
    </w:p>
    <w:p w14:paraId="0BE5BEE5" w14:textId="35F4C8F0" w:rsidR="000B5371" w:rsidRPr="00C61E88" w:rsidRDefault="000B5371" w:rsidP="00551243">
      <w:pPr>
        <w:spacing w:line="480" w:lineRule="auto"/>
      </w:pPr>
      <w:r w:rsidRPr="00C61E88">
        <w:t xml:space="preserve">It is also known that </w:t>
      </w:r>
      <w:r w:rsidR="00717606" w:rsidRPr="00C61E88">
        <w:t xml:space="preserve">nasal </w:t>
      </w:r>
      <w:r w:rsidRPr="00C61E88">
        <w:t>nitric oxide levels differ in the PCD and</w:t>
      </w:r>
      <w:r w:rsidR="00CA3F70">
        <w:t xml:space="preserve"> CF airways.  Whilst CF patients </w:t>
      </w:r>
      <w:r w:rsidRPr="00C61E88">
        <w:t xml:space="preserve">have lower </w:t>
      </w:r>
      <w:r w:rsidR="00CA3F70">
        <w:t xml:space="preserve">nasal </w:t>
      </w:r>
      <w:r w:rsidRPr="00C61E88">
        <w:t>NO levels than healthy subjects, this is still much higher than that seen in PCD</w:t>
      </w:r>
      <w:r w:rsidR="009E231A" w:rsidRPr="00C61E88">
        <w:t xml:space="preserve"> </w:t>
      </w:r>
      <w:r w:rsidR="00883308">
        <w:rPr>
          <w:noProof/>
        </w:rPr>
        <w:t>[25]</w:t>
      </w:r>
      <w:r w:rsidRPr="00C61E88">
        <w:t xml:space="preserve">.  The causes and downstream effect of this difference in NO </w:t>
      </w:r>
      <w:r w:rsidR="009E231A" w:rsidRPr="00C61E88">
        <w:t xml:space="preserve">is not entirely </w:t>
      </w:r>
      <w:r w:rsidR="00CA3F70">
        <w:t>clear, but might</w:t>
      </w:r>
      <w:r w:rsidRPr="00C61E88">
        <w:t xml:space="preserve"> result in differing response to infection/inflammation in the airways of PCD and CF patients.</w:t>
      </w:r>
    </w:p>
    <w:p w14:paraId="07D908A6" w14:textId="77777777" w:rsidR="009E3015" w:rsidRPr="00C61E88" w:rsidRDefault="009E3015" w:rsidP="00551243">
      <w:pPr>
        <w:spacing w:line="480" w:lineRule="auto"/>
      </w:pPr>
    </w:p>
    <w:p w14:paraId="2C2D7749" w14:textId="3747C9C1" w:rsidR="009E231A" w:rsidRPr="0000491F" w:rsidRDefault="009E231A" w:rsidP="00C71BFE">
      <w:pPr>
        <w:pStyle w:val="Heading1"/>
        <w:numPr>
          <w:ilvl w:val="0"/>
          <w:numId w:val="17"/>
        </w:numPr>
      </w:pPr>
      <w:r w:rsidRPr="0000491F">
        <w:rPr>
          <w:b w:val="0"/>
          <w:color w:val="auto"/>
        </w:rPr>
        <w:t>M</w:t>
      </w:r>
      <w:r w:rsidR="006E725F" w:rsidRPr="0000491F">
        <w:rPr>
          <w:b w:val="0"/>
          <w:color w:val="auto"/>
        </w:rPr>
        <w:t>anagement of children</w:t>
      </w:r>
      <w:r w:rsidRPr="0000491F">
        <w:rPr>
          <w:b w:val="0"/>
          <w:color w:val="auto"/>
        </w:rPr>
        <w:t xml:space="preserve"> with primary ciliary dyskinesia</w:t>
      </w:r>
    </w:p>
    <w:p w14:paraId="511E2F54" w14:textId="77777777" w:rsidR="00CA0A74" w:rsidRPr="00CA0A74" w:rsidRDefault="00CA0A74" w:rsidP="0000491F"/>
    <w:p w14:paraId="67460116" w14:textId="36452873" w:rsidR="006E725F" w:rsidRPr="00C61E88" w:rsidRDefault="00CA3F70" w:rsidP="00551243">
      <w:pPr>
        <w:spacing w:line="480" w:lineRule="auto"/>
        <w:rPr>
          <w:lang w:val="en-US"/>
        </w:rPr>
      </w:pPr>
      <w:r>
        <w:rPr>
          <w:lang w:val="en-US"/>
        </w:rPr>
        <w:t>There is no cure for PCD</w:t>
      </w:r>
      <w:r w:rsidR="002C1505" w:rsidRPr="00C61E88">
        <w:rPr>
          <w:lang w:val="en-US"/>
        </w:rPr>
        <w:t xml:space="preserve"> and management </w:t>
      </w:r>
      <w:r>
        <w:rPr>
          <w:lang w:val="en-US"/>
        </w:rPr>
        <w:t xml:space="preserve">therefore </w:t>
      </w:r>
      <w:r w:rsidR="002C1505" w:rsidRPr="00C61E88">
        <w:rPr>
          <w:lang w:val="en-US"/>
        </w:rPr>
        <w:t>aims</w:t>
      </w:r>
      <w:r w:rsidR="002D4421" w:rsidRPr="00C61E88">
        <w:rPr>
          <w:lang w:val="en-US"/>
        </w:rPr>
        <w:t xml:space="preserve"> to optimize health, social and psychological wellbeing whilst </w:t>
      </w:r>
      <w:r w:rsidR="002C1505" w:rsidRPr="00C61E88">
        <w:rPr>
          <w:lang w:val="en-US"/>
        </w:rPr>
        <w:t>prevent</w:t>
      </w:r>
      <w:r w:rsidR="002D4421" w:rsidRPr="00C61E88">
        <w:rPr>
          <w:lang w:val="en-US"/>
        </w:rPr>
        <w:t>ing</w:t>
      </w:r>
      <w:r w:rsidR="00713FB2" w:rsidRPr="00C61E88">
        <w:rPr>
          <w:lang w:val="en-US"/>
        </w:rPr>
        <w:t xml:space="preserve"> progression of lung damage</w:t>
      </w:r>
      <w:r w:rsidR="002C1505" w:rsidRPr="00C61E88">
        <w:rPr>
          <w:lang w:val="en-US"/>
        </w:rPr>
        <w:t xml:space="preserve">. There have been few </w:t>
      </w:r>
      <w:r w:rsidR="00E24B4E" w:rsidRPr="00C61E88">
        <w:rPr>
          <w:lang w:val="en-US"/>
        </w:rPr>
        <w:t xml:space="preserve">clinical </w:t>
      </w:r>
      <w:r w:rsidR="002C1505" w:rsidRPr="00C61E88">
        <w:rPr>
          <w:lang w:val="en-US"/>
        </w:rPr>
        <w:t xml:space="preserve">trials </w:t>
      </w:r>
      <w:r w:rsidR="002D4421" w:rsidRPr="00C61E88">
        <w:rPr>
          <w:lang w:val="en-US"/>
        </w:rPr>
        <w:t xml:space="preserve">in PCD and management is </w:t>
      </w:r>
      <w:r w:rsidR="002C1505" w:rsidRPr="00C61E88">
        <w:rPr>
          <w:lang w:val="en-US"/>
        </w:rPr>
        <w:t xml:space="preserve">empirically based on other </w:t>
      </w:r>
      <w:r w:rsidR="00331444">
        <w:rPr>
          <w:lang w:val="en-US"/>
        </w:rPr>
        <w:t>diseases such as CF and CRS</w:t>
      </w:r>
      <w:r w:rsidR="002C1505" w:rsidRPr="00C61E88">
        <w:rPr>
          <w:lang w:val="en-US"/>
        </w:rPr>
        <w:t xml:space="preserve">. Consensus guidelines are based on the experience of specialist </w:t>
      </w:r>
      <w:r w:rsidR="00713FB2" w:rsidRPr="00C61E88">
        <w:rPr>
          <w:lang w:val="en-US"/>
        </w:rPr>
        <w:t>centers</w:t>
      </w:r>
      <w:r w:rsidR="002C1505" w:rsidRPr="00C61E88">
        <w:rPr>
          <w:lang w:val="en-US"/>
        </w:rPr>
        <w:t xml:space="preserve"> in Europe and North America </w:t>
      </w:r>
      <w:r w:rsidR="004716BB">
        <w:rPr>
          <w:noProof/>
          <w:lang w:val="en-US"/>
        </w:rPr>
        <w:t>[10,11]</w:t>
      </w:r>
      <w:r w:rsidR="008A60A0" w:rsidRPr="00C61E88">
        <w:rPr>
          <w:lang w:val="en-US"/>
        </w:rPr>
        <w:t xml:space="preserve">. </w:t>
      </w:r>
      <w:r w:rsidR="002D4421" w:rsidRPr="00C61E88">
        <w:rPr>
          <w:lang w:val="en-US"/>
        </w:rPr>
        <w:t xml:space="preserve">Patients should be looked after in specialist PCD </w:t>
      </w:r>
      <w:r w:rsidR="00713FB2" w:rsidRPr="00C61E88">
        <w:rPr>
          <w:lang w:val="en-US"/>
        </w:rPr>
        <w:t>centers</w:t>
      </w:r>
      <w:r w:rsidR="002D4421" w:rsidRPr="00C61E88">
        <w:rPr>
          <w:lang w:val="en-US"/>
        </w:rPr>
        <w:t xml:space="preserve"> by a multidisciplinary team which includes as a minimum a pediatric pulmonologist, </w:t>
      </w:r>
      <w:r w:rsidR="00331444">
        <w:rPr>
          <w:lang w:val="en-US"/>
        </w:rPr>
        <w:t xml:space="preserve">an ear nose and throat </w:t>
      </w:r>
      <w:r w:rsidR="00047FF1" w:rsidRPr="00C61E88">
        <w:rPr>
          <w:lang w:val="en-US"/>
        </w:rPr>
        <w:t>(</w:t>
      </w:r>
      <w:r w:rsidR="002D4421" w:rsidRPr="00C61E88">
        <w:rPr>
          <w:lang w:val="en-US"/>
        </w:rPr>
        <w:t>ENT</w:t>
      </w:r>
      <w:r w:rsidR="00047FF1" w:rsidRPr="00C61E88">
        <w:rPr>
          <w:lang w:val="en-US"/>
        </w:rPr>
        <w:t>)</w:t>
      </w:r>
      <w:r w:rsidR="002D4421" w:rsidRPr="00C61E88">
        <w:rPr>
          <w:lang w:val="en-US"/>
        </w:rPr>
        <w:t xml:space="preserve"> </w:t>
      </w:r>
      <w:r w:rsidR="00331444">
        <w:rPr>
          <w:lang w:val="en-US"/>
        </w:rPr>
        <w:t xml:space="preserve">doctor </w:t>
      </w:r>
      <w:r w:rsidR="002D4421" w:rsidRPr="00C61E88">
        <w:rPr>
          <w:lang w:val="en-US"/>
        </w:rPr>
        <w:t>and respiratory physiotherapists</w:t>
      </w:r>
      <w:r w:rsidR="008A60A0" w:rsidRPr="00C61E88">
        <w:rPr>
          <w:lang w:val="en-US"/>
        </w:rPr>
        <w:t xml:space="preserve"> </w:t>
      </w:r>
      <w:r w:rsidR="004716BB">
        <w:rPr>
          <w:noProof/>
          <w:lang w:val="en-US"/>
        </w:rPr>
        <w:t>[9,10]</w:t>
      </w:r>
      <w:r w:rsidR="002D4421" w:rsidRPr="00C61E88">
        <w:rPr>
          <w:lang w:val="en-US"/>
        </w:rPr>
        <w:t>.</w:t>
      </w:r>
      <w:r w:rsidR="00713FB2" w:rsidRPr="00C61E88">
        <w:rPr>
          <w:lang w:val="en-US"/>
        </w:rPr>
        <w:t xml:space="preserve"> In this review w</w:t>
      </w:r>
      <w:r w:rsidR="00E24B4E" w:rsidRPr="00C61E88">
        <w:rPr>
          <w:lang w:val="en-US"/>
        </w:rPr>
        <w:t xml:space="preserve">e will discuss pulmonary management, which is based on airway clearance and treatment of infections, </w:t>
      </w:r>
      <w:r w:rsidR="00713FB2" w:rsidRPr="00C61E88">
        <w:rPr>
          <w:lang w:val="en-US"/>
        </w:rPr>
        <w:t>and ENT management of</w:t>
      </w:r>
      <w:r w:rsidR="00E24B4E" w:rsidRPr="00C61E88">
        <w:rPr>
          <w:lang w:val="en-US"/>
        </w:rPr>
        <w:t xml:space="preserve"> rhinosinusitis and ear disease. </w:t>
      </w:r>
      <w:r w:rsidRPr="00CA3F70">
        <w:rPr>
          <w:lang w:val="en-US"/>
        </w:rPr>
        <w:t>We then review the options for monitoring disease in children with PCD.</w:t>
      </w:r>
      <w:r>
        <w:rPr>
          <w:lang w:val="en-US"/>
        </w:rPr>
        <w:t xml:space="preserve"> </w:t>
      </w:r>
      <w:r w:rsidR="00E24B4E" w:rsidRPr="00C61E88">
        <w:rPr>
          <w:lang w:val="en-US"/>
        </w:rPr>
        <w:t xml:space="preserve">We will also discuss the role of a transition program to prepare the child and family for transfer to adult services. </w:t>
      </w:r>
    </w:p>
    <w:p w14:paraId="03A49378" w14:textId="22B762E9" w:rsidR="0065358E" w:rsidRDefault="00CA0A74" w:rsidP="004716BB">
      <w:pPr>
        <w:pStyle w:val="Heading2"/>
        <w:rPr>
          <w:lang w:val="en-US"/>
        </w:rPr>
      </w:pPr>
      <w:r>
        <w:rPr>
          <w:lang w:val="en-US"/>
        </w:rPr>
        <w:t>3.1.</w:t>
      </w:r>
      <w:r w:rsidR="00DD2BA8" w:rsidRPr="00C61E88">
        <w:rPr>
          <w:lang w:val="en-US"/>
        </w:rPr>
        <w:t>Lower a</w:t>
      </w:r>
      <w:r w:rsidR="0065358E" w:rsidRPr="00C61E88">
        <w:rPr>
          <w:lang w:val="en-US"/>
        </w:rPr>
        <w:t>irway clearance therapy</w:t>
      </w:r>
    </w:p>
    <w:p w14:paraId="368B7CBA" w14:textId="77777777" w:rsidR="00CA0A74" w:rsidRPr="00CA0A74" w:rsidRDefault="00CA0A74" w:rsidP="004716BB">
      <w:pPr>
        <w:rPr>
          <w:lang w:val="en-US"/>
        </w:rPr>
      </w:pPr>
    </w:p>
    <w:p w14:paraId="5BBA1A57" w14:textId="21690826" w:rsidR="0065358E" w:rsidRPr="00C61E88" w:rsidRDefault="00580710" w:rsidP="00551243">
      <w:pPr>
        <w:spacing w:line="480" w:lineRule="auto"/>
        <w:rPr>
          <w:lang w:val="en-US"/>
        </w:rPr>
      </w:pPr>
      <w:r>
        <w:rPr>
          <w:lang w:val="en-US"/>
        </w:rPr>
        <w:t xml:space="preserve">Since </w:t>
      </w:r>
      <w:r w:rsidR="0065358E" w:rsidRPr="00C61E88">
        <w:rPr>
          <w:lang w:val="en-US"/>
        </w:rPr>
        <w:t xml:space="preserve">impaired </w:t>
      </w:r>
      <w:r w:rsidR="00D42A05" w:rsidRPr="00C61E88">
        <w:rPr>
          <w:lang w:val="en-US"/>
        </w:rPr>
        <w:t>MCC</w:t>
      </w:r>
      <w:r>
        <w:rPr>
          <w:lang w:val="en-US"/>
        </w:rPr>
        <w:t xml:space="preserve"> is the fundamental problem in patients with PCD</w:t>
      </w:r>
      <w:r w:rsidR="0065358E" w:rsidRPr="00C61E88">
        <w:rPr>
          <w:lang w:val="en-US"/>
        </w:rPr>
        <w:t xml:space="preserve">, therapies to facilitate mucus clearance </w:t>
      </w:r>
      <w:r>
        <w:rPr>
          <w:lang w:val="en-US"/>
        </w:rPr>
        <w:t>from the airways are central</w:t>
      </w:r>
      <w:r w:rsidR="0065358E" w:rsidRPr="00C61E88">
        <w:rPr>
          <w:lang w:val="en-US"/>
        </w:rPr>
        <w:t xml:space="preserve"> to reducing stasis of secretions, occurrence of infections, atelectasis, inflammation and progressive lung disease. A respiratory physiotherapist should tailor the </w:t>
      </w:r>
      <w:r>
        <w:rPr>
          <w:lang w:val="en-US"/>
        </w:rPr>
        <w:t xml:space="preserve">airways clearance </w:t>
      </w:r>
      <w:r w:rsidR="0065358E" w:rsidRPr="00C61E88">
        <w:rPr>
          <w:lang w:val="en-US"/>
        </w:rPr>
        <w:t>t</w:t>
      </w:r>
      <w:r>
        <w:rPr>
          <w:lang w:val="en-US"/>
        </w:rPr>
        <w:t>echnique to the individual</w:t>
      </w:r>
      <w:r w:rsidR="0065358E" w:rsidRPr="00C61E88">
        <w:rPr>
          <w:lang w:val="en-US"/>
        </w:rPr>
        <w:t xml:space="preserve">, taking into consideration </w:t>
      </w:r>
      <w:r>
        <w:rPr>
          <w:lang w:val="en-US"/>
        </w:rPr>
        <w:t xml:space="preserve">the </w:t>
      </w:r>
      <w:r w:rsidR="0065358E" w:rsidRPr="00C61E88">
        <w:rPr>
          <w:lang w:val="en-US"/>
        </w:rPr>
        <w:t>age</w:t>
      </w:r>
      <w:r>
        <w:rPr>
          <w:lang w:val="en-US"/>
        </w:rPr>
        <w:t xml:space="preserve"> of the child</w:t>
      </w:r>
      <w:r w:rsidR="0065358E" w:rsidRPr="00C61E88">
        <w:rPr>
          <w:lang w:val="en-US"/>
        </w:rPr>
        <w:t xml:space="preserve">, patient preference, ability, mucus properties and disease severity. Regular review by a physiotherapist will allow the technique to be adapted as needed e.g. transition from parent delivery of treatment to independent methods, change of techniques where adherence is an issue. Airway clearance is usually recommended twice daily with increased sessions during exacerbations; this can be a significant burden to families </w:t>
      </w:r>
      <w:r w:rsidR="00883308">
        <w:rPr>
          <w:noProof/>
          <w:lang w:val="en-US"/>
        </w:rPr>
        <w:t>[26,27]</w:t>
      </w:r>
      <w:r w:rsidR="0065358E" w:rsidRPr="00C61E88">
        <w:rPr>
          <w:lang w:val="en-US"/>
        </w:rPr>
        <w:t xml:space="preserve"> and poor compliance can be an issue. Unlike CF, impaired MCC is present from birth. With newborn screening, CF patients are usually diagnosed before MCC has </w:t>
      </w:r>
      <w:r w:rsidR="00717606" w:rsidRPr="00C61E88">
        <w:rPr>
          <w:lang w:val="en-US"/>
        </w:rPr>
        <w:t xml:space="preserve">been discussed, </w:t>
      </w:r>
      <w:r w:rsidR="00CA3F70">
        <w:rPr>
          <w:lang w:val="en-US"/>
        </w:rPr>
        <w:t xml:space="preserve">and it has been questioned </w:t>
      </w:r>
      <w:r w:rsidR="0065358E" w:rsidRPr="00C61E88">
        <w:rPr>
          <w:lang w:val="en-US"/>
        </w:rPr>
        <w:t xml:space="preserve">whether airway clearance should be started in asymptomatic infants at diagnosis </w:t>
      </w:r>
      <w:r w:rsidR="00883308">
        <w:rPr>
          <w:noProof/>
          <w:lang w:val="en-US"/>
        </w:rPr>
        <w:t>[28]</w:t>
      </w:r>
      <w:r w:rsidR="0065358E" w:rsidRPr="00C61E88">
        <w:rPr>
          <w:lang w:val="en-US"/>
        </w:rPr>
        <w:t xml:space="preserve">. In contrast, PCD patients are usually symptomatic from birth </w:t>
      </w:r>
      <w:r w:rsidR="00883308">
        <w:rPr>
          <w:noProof/>
          <w:lang w:val="en-US"/>
        </w:rPr>
        <w:t>[29]</w:t>
      </w:r>
      <w:r w:rsidR="0065358E" w:rsidRPr="00C61E88">
        <w:rPr>
          <w:lang w:val="en-US"/>
        </w:rPr>
        <w:t>, are often referred for diagnostic testing late and the diagnostic process can be protracted</w:t>
      </w:r>
      <w:r w:rsidR="001E51C5">
        <w:rPr>
          <w:lang w:val="en-US"/>
        </w:rPr>
        <w:t xml:space="preserve"> </w:t>
      </w:r>
      <w:r w:rsidR="004716BB">
        <w:rPr>
          <w:noProof/>
          <w:lang w:val="en-US"/>
        </w:rPr>
        <w:t>[7,8]</w:t>
      </w:r>
      <w:r w:rsidR="0065358E" w:rsidRPr="00C61E88">
        <w:rPr>
          <w:lang w:val="en-US"/>
        </w:rPr>
        <w:t xml:space="preserve">; therefore airway clearance therapy should </w:t>
      </w:r>
      <w:r w:rsidR="00717606" w:rsidRPr="00C61E88">
        <w:rPr>
          <w:lang w:val="en-US"/>
        </w:rPr>
        <w:t xml:space="preserve">undoubtedly </w:t>
      </w:r>
      <w:r w:rsidR="0065358E" w:rsidRPr="00C61E88">
        <w:rPr>
          <w:lang w:val="en-US"/>
        </w:rPr>
        <w:t xml:space="preserve">be started as soon as a diagnosis of PCD is thought likely. </w:t>
      </w:r>
      <w:r w:rsidR="00EE57BA">
        <w:rPr>
          <w:color w:val="000000"/>
        </w:rPr>
        <w:t xml:space="preserve"> </w:t>
      </w:r>
    </w:p>
    <w:p w14:paraId="0D915AD8" w14:textId="22F30E7D" w:rsidR="0065358E" w:rsidRPr="00C61E88" w:rsidRDefault="0065358E" w:rsidP="00551243">
      <w:pPr>
        <w:spacing w:line="480" w:lineRule="auto"/>
        <w:rPr>
          <w:lang w:val="en-US"/>
        </w:rPr>
      </w:pPr>
      <w:r w:rsidRPr="00C61E88">
        <w:rPr>
          <w:lang w:val="en-US"/>
        </w:rPr>
        <w:t xml:space="preserve">A range of </w:t>
      </w:r>
      <w:r w:rsidR="00580710">
        <w:rPr>
          <w:lang w:val="en-US"/>
        </w:rPr>
        <w:t xml:space="preserve">airway clearance </w:t>
      </w:r>
      <w:r w:rsidRPr="00C61E88">
        <w:rPr>
          <w:lang w:val="en-US"/>
        </w:rPr>
        <w:t>interventions are available including breathi</w:t>
      </w:r>
      <w:r w:rsidR="008A60A0" w:rsidRPr="00C61E88">
        <w:rPr>
          <w:lang w:val="en-US"/>
        </w:rPr>
        <w:t>ng techniques, manual techniques</w:t>
      </w:r>
      <w:r w:rsidRPr="00C61E88">
        <w:rPr>
          <w:lang w:val="en-US"/>
        </w:rPr>
        <w:t xml:space="preserve">, positioning, positive expiratory pressure (PEP) </w:t>
      </w:r>
      <w:r w:rsidR="008A60A0" w:rsidRPr="00C61E88">
        <w:rPr>
          <w:lang w:val="en-US"/>
        </w:rPr>
        <w:t>adjuncts and oscillatory-PEP</w:t>
      </w:r>
      <w:r w:rsidRPr="00C61E88">
        <w:rPr>
          <w:lang w:val="en-US"/>
        </w:rPr>
        <w:t xml:space="preserve"> </w:t>
      </w:r>
      <w:r w:rsidR="00883308">
        <w:rPr>
          <w:noProof/>
          <w:lang w:val="en-US"/>
        </w:rPr>
        <w:t>[30]</w:t>
      </w:r>
      <w:r w:rsidRPr="00C61E88">
        <w:rPr>
          <w:lang w:val="en-US"/>
        </w:rPr>
        <w:t>. Combinations of techniques are often used, for example a combination of active cycle of breathing technique (ACBT) can be used in combination with an oscillatory-PEP device. ACBT aims to improve ventilation throughout the airways and mobilize mucus from smaller to large airways from where it can be</w:t>
      </w:r>
      <w:r w:rsidR="008A60A0" w:rsidRPr="00C61E88">
        <w:rPr>
          <w:lang w:val="en-US"/>
        </w:rPr>
        <w:t xml:space="preserve"> expectorated using a cough</w:t>
      </w:r>
      <w:r w:rsidRPr="00C61E88">
        <w:rPr>
          <w:lang w:val="en-US"/>
        </w:rPr>
        <w:t>. PEP aims to open airways, improving ventilation of small airways, whilst the oscillatory device causes vibrations in the airway whi</w:t>
      </w:r>
      <w:r w:rsidR="00A75375">
        <w:rPr>
          <w:lang w:val="en-US"/>
        </w:rPr>
        <w:t>ch are thought to improve mucus</w:t>
      </w:r>
      <w:r w:rsidR="00A75375" w:rsidRPr="00A75375">
        <w:rPr>
          <w:lang w:val="en-US"/>
        </w:rPr>
        <w:t xml:space="preserve"> flow and enhance clearance</w:t>
      </w:r>
      <w:r w:rsidR="00A75375">
        <w:rPr>
          <w:lang w:val="en-US"/>
        </w:rPr>
        <w:t>.</w:t>
      </w:r>
      <w:r w:rsidRPr="00C61E88">
        <w:rPr>
          <w:lang w:val="en-US"/>
        </w:rPr>
        <w:t xml:space="preserve"> A recent syste</w:t>
      </w:r>
      <w:r w:rsidR="00CA3F70">
        <w:rPr>
          <w:lang w:val="en-US"/>
        </w:rPr>
        <w:t xml:space="preserve">matic </w:t>
      </w:r>
      <w:r w:rsidR="00A75375">
        <w:rPr>
          <w:lang w:val="en-US"/>
        </w:rPr>
        <w:t>review</w:t>
      </w:r>
      <w:r w:rsidRPr="00C61E88">
        <w:rPr>
          <w:lang w:val="en-US"/>
        </w:rPr>
        <w:t xml:space="preserve"> found only one clinical study which compared different airway clearance techniques</w:t>
      </w:r>
      <w:r w:rsidR="00580710">
        <w:rPr>
          <w:lang w:val="en-US"/>
        </w:rPr>
        <w:t xml:space="preserve"> in PCD patients</w:t>
      </w:r>
      <w:r w:rsidR="00CA3F70">
        <w:rPr>
          <w:lang w:val="en-US"/>
        </w:rPr>
        <w:t xml:space="preserve"> </w:t>
      </w:r>
      <w:r w:rsidR="00883308">
        <w:rPr>
          <w:noProof/>
          <w:lang w:val="en-US"/>
        </w:rPr>
        <w:t>[30]</w:t>
      </w:r>
      <w:r w:rsidRPr="00C61E88">
        <w:rPr>
          <w:lang w:val="en-US"/>
        </w:rPr>
        <w:t xml:space="preserve">. A randomized cross-over design was used to compare high frequency chest wall oscillation (vest therapy) for five days at home, with postural drainage percussion and vibrations performed by a physiotherapist for 5 days in a hospital setting </w:t>
      </w:r>
      <w:r w:rsidR="00883308">
        <w:rPr>
          <w:noProof/>
          <w:lang w:val="en-US"/>
        </w:rPr>
        <w:t>[31]</w:t>
      </w:r>
      <w:r w:rsidRPr="00C61E88">
        <w:rPr>
          <w:lang w:val="en-US"/>
        </w:rPr>
        <w:t>. Both groups had improved lung function but there was no signi</w:t>
      </w:r>
      <w:r w:rsidR="00DD2BA8" w:rsidRPr="00C61E88">
        <w:rPr>
          <w:lang w:val="en-US"/>
        </w:rPr>
        <w:t>ficant difference between techniques</w:t>
      </w:r>
      <w:r w:rsidRPr="00C61E88">
        <w:rPr>
          <w:lang w:val="en-US"/>
        </w:rPr>
        <w:t xml:space="preserve">. </w:t>
      </w:r>
    </w:p>
    <w:p w14:paraId="1C56BEC7" w14:textId="6EDE2BAF" w:rsidR="0065358E" w:rsidRPr="00C61E88" w:rsidRDefault="0065358E" w:rsidP="00551243">
      <w:pPr>
        <w:spacing w:line="480" w:lineRule="auto"/>
        <w:rPr>
          <w:lang w:val="en-US"/>
        </w:rPr>
      </w:pPr>
      <w:r w:rsidRPr="00C61E88">
        <w:rPr>
          <w:lang w:val="en-US"/>
        </w:rPr>
        <w:t>A number of nebulized treatments have been shown to assist mucus clearance in patients with CF. As already discussed, the pathologies underlying PCD and CF are different, and treatments to alter the properties of mucus and its clearance may not be similarly effective. For example recombinant human DNase (rhDNase) lyses n</w:t>
      </w:r>
      <w:r w:rsidR="00A75375">
        <w:rPr>
          <w:lang w:val="en-US"/>
        </w:rPr>
        <w:t xml:space="preserve">eutrophil DNA </w:t>
      </w:r>
      <w:r w:rsidR="00A75375" w:rsidRPr="00A75375">
        <w:rPr>
          <w:lang w:val="en-US"/>
        </w:rPr>
        <w:t xml:space="preserve">which originates mainly from decaying neutrophils </w:t>
      </w:r>
      <w:r w:rsidRPr="00C61E88">
        <w:rPr>
          <w:lang w:val="en-US"/>
        </w:rPr>
        <w:t xml:space="preserve">at sites of airway inflammation. There is good evidence for its use in CF </w:t>
      </w:r>
      <w:r w:rsidR="00883308">
        <w:rPr>
          <w:noProof/>
          <w:lang w:val="en-US"/>
        </w:rPr>
        <w:t>[32]</w:t>
      </w:r>
      <w:r w:rsidR="00A75375">
        <w:rPr>
          <w:lang w:val="en-US"/>
        </w:rPr>
        <w:t xml:space="preserve"> but the support</w:t>
      </w:r>
      <w:r w:rsidRPr="00C61E88">
        <w:rPr>
          <w:lang w:val="en-US"/>
        </w:rPr>
        <w:t xml:space="preserve"> for use in PCD is limited to a few case reports </w:t>
      </w:r>
      <w:r w:rsidR="00883308">
        <w:rPr>
          <w:noProof/>
          <w:lang w:val="en-US"/>
        </w:rPr>
        <w:t>[33,34]</w:t>
      </w:r>
      <w:r w:rsidRPr="00C61E88">
        <w:rPr>
          <w:lang w:val="en-US"/>
        </w:rPr>
        <w:t>. Importantly a large study of patients with non-CF bronchiectasis showed faster decline in FEV</w:t>
      </w:r>
      <w:r w:rsidRPr="00C61E88">
        <w:rPr>
          <w:vertAlign w:val="subscript"/>
          <w:lang w:val="en-US"/>
        </w:rPr>
        <w:t>1</w:t>
      </w:r>
      <w:r w:rsidRPr="00C61E88">
        <w:rPr>
          <w:lang w:val="en-US"/>
        </w:rPr>
        <w:t xml:space="preserve"> and more frequent exacerbations in patients who received rhDNase in comparison to those treated with placebo</w:t>
      </w:r>
      <w:r w:rsidR="006470C2">
        <w:rPr>
          <w:lang w:val="en-US"/>
        </w:rPr>
        <w:t xml:space="preserve"> </w:t>
      </w:r>
      <w:r w:rsidR="00883308">
        <w:rPr>
          <w:noProof/>
          <w:lang w:val="en-US"/>
        </w:rPr>
        <w:t>[35]</w:t>
      </w:r>
      <w:r w:rsidRPr="00C61E88">
        <w:rPr>
          <w:lang w:val="en-US"/>
        </w:rPr>
        <w:t>. Until a well-designed study is undertaken in PCD the role of rhDNase is therefore unclear</w:t>
      </w:r>
      <w:r w:rsidR="00480E6F">
        <w:rPr>
          <w:lang w:val="en-US"/>
        </w:rPr>
        <w:t xml:space="preserve"> and not generally recommended</w:t>
      </w:r>
      <w:r w:rsidRPr="00C61E88">
        <w:rPr>
          <w:lang w:val="en-US"/>
        </w:rPr>
        <w:t xml:space="preserve">. </w:t>
      </w:r>
    </w:p>
    <w:p w14:paraId="46E19582" w14:textId="3FC29C0D" w:rsidR="0065358E" w:rsidRPr="00C61E88" w:rsidRDefault="0065358E" w:rsidP="00551243">
      <w:pPr>
        <w:spacing w:line="480" w:lineRule="auto"/>
        <w:rPr>
          <w:lang w:val="en-US"/>
        </w:rPr>
      </w:pPr>
      <w:r w:rsidRPr="00C61E88">
        <w:rPr>
          <w:lang w:val="en-US"/>
        </w:rPr>
        <w:t xml:space="preserve">Osmotic agents such as hypertonic saline are also used in CF to assist with mucus clearance as an adjunct to </w:t>
      </w:r>
      <w:r w:rsidR="00FB3D92">
        <w:rPr>
          <w:lang w:val="en-US"/>
        </w:rPr>
        <w:t>airways clearance therapy. Recently</w:t>
      </w:r>
      <w:r w:rsidRPr="00C61E88">
        <w:rPr>
          <w:lang w:val="en-US"/>
        </w:rPr>
        <w:t xml:space="preserve"> the first randomized clinical trial in PCD </w:t>
      </w:r>
      <w:r w:rsidR="00883308">
        <w:rPr>
          <w:noProof/>
          <w:lang w:val="en-US"/>
        </w:rPr>
        <w:t>[36]</w:t>
      </w:r>
      <w:r w:rsidR="00FB3D92">
        <w:rPr>
          <w:lang w:val="en-US"/>
        </w:rPr>
        <w:t>, explored</w:t>
      </w:r>
      <w:r w:rsidRPr="00C61E88">
        <w:rPr>
          <w:lang w:val="en-US"/>
        </w:rPr>
        <w:t xml:space="preserve"> the effect of hypertonic saline on </w:t>
      </w:r>
      <w:r w:rsidR="00FB3D92">
        <w:rPr>
          <w:lang w:val="en-US"/>
        </w:rPr>
        <w:t xml:space="preserve">the </w:t>
      </w:r>
      <w:r w:rsidRPr="00C61E88">
        <w:rPr>
          <w:lang w:val="en-US"/>
        </w:rPr>
        <w:t>quality of life (</w:t>
      </w:r>
      <w:r w:rsidR="0079291A" w:rsidRPr="00C61E88">
        <w:rPr>
          <w:lang w:val="en-US"/>
        </w:rPr>
        <w:t>QOL</w:t>
      </w:r>
      <w:r w:rsidRPr="00C61E88">
        <w:rPr>
          <w:lang w:val="en-US"/>
        </w:rPr>
        <w:t xml:space="preserve">) of 22 adults in a double-blind cross over trial. At the time of the trial there was no disease specific </w:t>
      </w:r>
      <w:r w:rsidR="0079291A" w:rsidRPr="00C61E88">
        <w:rPr>
          <w:lang w:val="en-US"/>
        </w:rPr>
        <w:t>QOL</w:t>
      </w:r>
      <w:r w:rsidRPr="00C61E88">
        <w:rPr>
          <w:lang w:val="en-US"/>
        </w:rPr>
        <w:t xml:space="preserve"> measure and results were therefore based on the St George’s </w:t>
      </w:r>
      <w:r w:rsidR="005514A0" w:rsidRPr="00C61E88">
        <w:rPr>
          <w:lang w:val="en-US"/>
        </w:rPr>
        <w:t>Respiratory questionnaire</w:t>
      </w:r>
      <w:r w:rsidR="00A300FB">
        <w:rPr>
          <w:lang w:val="en-US"/>
        </w:rPr>
        <w:t xml:space="preserve"> (SGRQ)</w:t>
      </w:r>
      <w:r w:rsidR="00331444">
        <w:rPr>
          <w:lang w:val="en-US"/>
        </w:rPr>
        <w:t xml:space="preserve"> which</w:t>
      </w:r>
      <w:r w:rsidR="00A300FB">
        <w:rPr>
          <w:lang w:val="en-US"/>
        </w:rPr>
        <w:t xml:space="preserve"> was not designed for patients with PCD</w:t>
      </w:r>
      <w:r w:rsidRPr="00C61E88">
        <w:rPr>
          <w:lang w:val="en-US"/>
        </w:rPr>
        <w:t>. The study showed no significant effect of hyp</w:t>
      </w:r>
      <w:r w:rsidR="005514A0" w:rsidRPr="00C61E88">
        <w:rPr>
          <w:lang w:val="en-US"/>
        </w:rPr>
        <w:t xml:space="preserve">ertonic saline on </w:t>
      </w:r>
      <w:r w:rsidR="00A300FB">
        <w:rPr>
          <w:lang w:val="en-US"/>
        </w:rPr>
        <w:t>SGRQ score</w:t>
      </w:r>
      <w:r w:rsidR="006B3F2E">
        <w:rPr>
          <w:lang w:val="en-US"/>
        </w:rPr>
        <w:t>.</w:t>
      </w:r>
      <w:r w:rsidRPr="00C61E88">
        <w:rPr>
          <w:lang w:val="en-US"/>
        </w:rPr>
        <w:t xml:space="preserve"> </w:t>
      </w:r>
      <w:r w:rsidR="006B3F2E">
        <w:rPr>
          <w:lang w:val="en-US"/>
        </w:rPr>
        <w:t xml:space="preserve">However the </w:t>
      </w:r>
      <w:r w:rsidRPr="00C61E88">
        <w:rPr>
          <w:lang w:val="en-US"/>
        </w:rPr>
        <w:t xml:space="preserve">study </w:t>
      </w:r>
      <w:r w:rsidR="00AD53A9" w:rsidRPr="00C61E88">
        <w:rPr>
          <w:lang w:val="en-US"/>
        </w:rPr>
        <w:t>population was small particularly given the</w:t>
      </w:r>
      <w:r w:rsidR="005514A0" w:rsidRPr="00C61E88">
        <w:rPr>
          <w:lang w:val="en-US"/>
        </w:rPr>
        <w:t xml:space="preserve"> non-specific outcome measure</w:t>
      </w:r>
      <w:r w:rsidRPr="00C61E88">
        <w:rPr>
          <w:lang w:val="en-US"/>
        </w:rPr>
        <w:t>, and</w:t>
      </w:r>
      <w:r w:rsidR="006B3F2E">
        <w:rPr>
          <w:lang w:val="en-US"/>
        </w:rPr>
        <w:t xml:space="preserve"> larger studies are required </w:t>
      </w:r>
      <w:r w:rsidRPr="00C61E88">
        <w:rPr>
          <w:lang w:val="en-US"/>
        </w:rPr>
        <w:t xml:space="preserve">using </w:t>
      </w:r>
      <w:r w:rsidR="006B3F2E">
        <w:rPr>
          <w:lang w:val="en-US"/>
        </w:rPr>
        <w:t xml:space="preserve">outcome measures which are validated in PCD </w:t>
      </w:r>
      <w:r w:rsidR="00883308">
        <w:rPr>
          <w:noProof/>
          <w:lang w:val="en-US"/>
        </w:rPr>
        <w:t>[26,37,38]</w:t>
      </w:r>
      <w:r w:rsidRPr="00C61E88">
        <w:rPr>
          <w:lang w:val="en-US"/>
        </w:rPr>
        <w:t>.</w:t>
      </w:r>
    </w:p>
    <w:p w14:paraId="5731856D" w14:textId="1C1C632B" w:rsidR="00DA64B3" w:rsidRPr="00C61E88" w:rsidRDefault="0065358E" w:rsidP="00551243">
      <w:pPr>
        <w:spacing w:line="480" w:lineRule="auto"/>
        <w:rPr>
          <w:lang w:val="en-US"/>
        </w:rPr>
      </w:pPr>
      <w:r w:rsidRPr="00C61E88">
        <w:rPr>
          <w:lang w:val="en-US"/>
        </w:rPr>
        <w:t xml:space="preserve">Two studies have suggested that aerobic fitness might be reduced in children with PCD </w:t>
      </w:r>
      <w:r w:rsidR="00883308">
        <w:rPr>
          <w:noProof/>
          <w:lang w:val="en-US"/>
        </w:rPr>
        <w:t>[39,40]</w:t>
      </w:r>
      <w:r w:rsidRPr="00C61E88">
        <w:rPr>
          <w:lang w:val="en-US"/>
        </w:rPr>
        <w:t xml:space="preserve">. Since exercise is good for general wellbeing, and might assist bronchodilation </w:t>
      </w:r>
      <w:r w:rsidR="00883308">
        <w:rPr>
          <w:noProof/>
          <w:lang w:val="en-US"/>
        </w:rPr>
        <w:t>[41]</w:t>
      </w:r>
      <w:r w:rsidRPr="00C61E88">
        <w:rPr>
          <w:lang w:val="en-US"/>
        </w:rPr>
        <w:t xml:space="preserve"> it is important to encourage PCD patients to exercise regularly. However there is no evidence that exercise adequately clear</w:t>
      </w:r>
      <w:r w:rsidR="00AD53A9" w:rsidRPr="00C61E88">
        <w:rPr>
          <w:lang w:val="en-US"/>
        </w:rPr>
        <w:t>s</w:t>
      </w:r>
      <w:r w:rsidRPr="00C61E88">
        <w:rPr>
          <w:lang w:val="en-US"/>
        </w:rPr>
        <w:t xml:space="preserve"> airway secretions of PCD patients and it should </w:t>
      </w:r>
      <w:r w:rsidR="00DA64B3" w:rsidRPr="00C61E88">
        <w:rPr>
          <w:lang w:val="en-US"/>
        </w:rPr>
        <w:t xml:space="preserve">be used in combination with, not </w:t>
      </w:r>
      <w:r w:rsidRPr="00C61E88">
        <w:rPr>
          <w:lang w:val="en-US"/>
        </w:rPr>
        <w:t>as an alternative to</w:t>
      </w:r>
      <w:r w:rsidR="00DA64B3" w:rsidRPr="00C61E88">
        <w:rPr>
          <w:lang w:val="en-US"/>
        </w:rPr>
        <w:t>,</w:t>
      </w:r>
      <w:r w:rsidRPr="00C61E88">
        <w:rPr>
          <w:lang w:val="en-US"/>
        </w:rPr>
        <w:t xml:space="preserve"> airway clearance thera</w:t>
      </w:r>
      <w:r w:rsidR="00AD53A9" w:rsidRPr="00C61E88">
        <w:rPr>
          <w:lang w:val="en-US"/>
        </w:rPr>
        <w:t>pies</w:t>
      </w:r>
      <w:r w:rsidRPr="00C61E88">
        <w:rPr>
          <w:lang w:val="en-US"/>
        </w:rPr>
        <w:t>.</w:t>
      </w:r>
    </w:p>
    <w:p w14:paraId="21D88157" w14:textId="77777777" w:rsidR="00E24B4E" w:rsidRPr="00C61E88" w:rsidRDefault="00E24B4E" w:rsidP="00551243">
      <w:pPr>
        <w:spacing w:line="480" w:lineRule="auto"/>
        <w:rPr>
          <w:lang w:val="en-US"/>
        </w:rPr>
      </w:pPr>
    </w:p>
    <w:p w14:paraId="6E810B7F" w14:textId="52E9C610" w:rsidR="00C91BE2" w:rsidRPr="00C61E88" w:rsidRDefault="00CA0A74" w:rsidP="00551243">
      <w:pPr>
        <w:spacing w:line="480" w:lineRule="auto"/>
        <w:rPr>
          <w:i/>
          <w:lang w:val="en-US"/>
        </w:rPr>
      </w:pPr>
      <w:r>
        <w:rPr>
          <w:i/>
          <w:lang w:val="en-US"/>
        </w:rPr>
        <w:t xml:space="preserve">3.2. </w:t>
      </w:r>
      <w:r w:rsidR="00E24B4E" w:rsidRPr="00C61E88">
        <w:rPr>
          <w:i/>
          <w:lang w:val="en-US"/>
        </w:rPr>
        <w:t>Management of airway infections</w:t>
      </w:r>
    </w:p>
    <w:p w14:paraId="67A30038" w14:textId="77777777" w:rsidR="00F032E4" w:rsidRPr="00C61E88" w:rsidRDefault="00F032E4" w:rsidP="00551243">
      <w:pPr>
        <w:spacing w:line="480" w:lineRule="auto"/>
        <w:rPr>
          <w:lang w:val="en-US"/>
        </w:rPr>
      </w:pPr>
      <w:r w:rsidRPr="00C61E88">
        <w:rPr>
          <w:lang w:val="en-US"/>
        </w:rPr>
        <w:t>We will firstly review what is known about the microbiology of the PCD airway, and will then discuss management strategies.</w:t>
      </w:r>
    </w:p>
    <w:p w14:paraId="734C528F" w14:textId="4E80CE20" w:rsidR="00531162" w:rsidRPr="00C61E88" w:rsidRDefault="004B6467" w:rsidP="00551243">
      <w:pPr>
        <w:spacing w:line="480" w:lineRule="auto"/>
        <w:rPr>
          <w:lang w:val="en-US"/>
        </w:rPr>
      </w:pPr>
      <w:r w:rsidRPr="004B6467">
        <w:rPr>
          <w:i/>
          <w:lang w:val="en-US"/>
        </w:rPr>
        <w:t xml:space="preserve">Haemophilus influenzae </w:t>
      </w:r>
      <w:r w:rsidRPr="00422DC2">
        <w:rPr>
          <w:lang w:val="en-US"/>
        </w:rPr>
        <w:t xml:space="preserve">is the most frequently isolated pathogen from the airways of PCD patients </w:t>
      </w:r>
      <w:r w:rsidR="00883308">
        <w:rPr>
          <w:noProof/>
          <w:lang w:val="en-US"/>
        </w:rPr>
        <w:t>[5,42-44]</w:t>
      </w:r>
      <w:r w:rsidRPr="00422DC2">
        <w:rPr>
          <w:lang w:val="en-US"/>
        </w:rPr>
        <w:t>. It infects 40-8</w:t>
      </w:r>
      <w:r w:rsidR="00FC388F" w:rsidRPr="00422DC2">
        <w:rPr>
          <w:lang w:val="en-US"/>
        </w:rPr>
        <w:t xml:space="preserve">0% of PCD patients annually </w:t>
      </w:r>
      <w:r w:rsidR="00883308">
        <w:rPr>
          <w:noProof/>
          <w:lang w:val="en-US"/>
        </w:rPr>
        <w:t>[42]</w:t>
      </w:r>
      <w:r w:rsidRPr="00422DC2">
        <w:rPr>
          <w:lang w:val="en-US"/>
        </w:rPr>
        <w:t>, while</w:t>
      </w:r>
      <w:r w:rsidRPr="004B6467">
        <w:rPr>
          <w:i/>
          <w:lang w:val="en-US"/>
        </w:rPr>
        <w:t xml:space="preserve"> Streptococcus pneumoniae, Moraxella catarrhalis, Staphylococcus aureus, </w:t>
      </w:r>
      <w:r w:rsidRPr="004B6467">
        <w:rPr>
          <w:i/>
        </w:rPr>
        <w:t>Achromobacter xylosoxidans and Burkholderia spp</w:t>
      </w:r>
      <w:r w:rsidRPr="00422DC2">
        <w:t xml:space="preserve"> </w:t>
      </w:r>
      <w:r w:rsidR="00FC388F" w:rsidRPr="00422DC2">
        <w:rPr>
          <w:lang w:val="en-US"/>
        </w:rPr>
        <w:t xml:space="preserve">are less prevalent </w:t>
      </w:r>
      <w:r w:rsidR="00883308">
        <w:rPr>
          <w:noProof/>
          <w:lang w:val="en-US"/>
        </w:rPr>
        <w:t>[42,43]</w:t>
      </w:r>
      <w:r w:rsidRPr="00422DC2">
        <w:rPr>
          <w:lang w:val="en-US"/>
        </w:rPr>
        <w:t xml:space="preserve">. Non-tuberculous mycobacteria may be cultured in up to 10% of PCD </w:t>
      </w:r>
      <w:r w:rsidR="00FC388F" w:rsidRPr="00422DC2">
        <w:rPr>
          <w:lang w:val="en-US"/>
        </w:rPr>
        <w:t xml:space="preserve">patients </w:t>
      </w:r>
      <w:r w:rsidR="00883308">
        <w:rPr>
          <w:noProof/>
          <w:lang w:val="en-US"/>
        </w:rPr>
        <w:t>[5,45]</w:t>
      </w:r>
      <w:r w:rsidRPr="00422DC2">
        <w:rPr>
          <w:lang w:val="en-US"/>
        </w:rPr>
        <w:t xml:space="preserve">. </w:t>
      </w:r>
      <w:r w:rsidR="00F032E4" w:rsidRPr="00C61E88">
        <w:rPr>
          <w:lang w:val="en-US"/>
        </w:rPr>
        <w:t xml:space="preserve">In </w:t>
      </w:r>
      <w:r w:rsidR="00C91BE2" w:rsidRPr="00C61E88">
        <w:rPr>
          <w:lang w:val="en-US"/>
        </w:rPr>
        <w:t xml:space="preserve">cross-sectional </w:t>
      </w:r>
      <w:r w:rsidR="00F032E4" w:rsidRPr="00C61E88">
        <w:rPr>
          <w:lang w:val="en-US"/>
        </w:rPr>
        <w:t xml:space="preserve">studies </w:t>
      </w:r>
      <w:r w:rsidR="00047FF1" w:rsidRPr="00C61E88">
        <w:rPr>
          <w:i/>
          <w:lang w:val="en-US"/>
        </w:rPr>
        <w:t xml:space="preserve">Pseudomonas aeruginosa </w:t>
      </w:r>
      <w:r w:rsidR="00F032E4" w:rsidRPr="00C61E88">
        <w:rPr>
          <w:lang w:val="en-US"/>
        </w:rPr>
        <w:t xml:space="preserve">has been isolated in </w:t>
      </w:r>
      <w:r w:rsidR="005C49AF" w:rsidRPr="00C61E88">
        <w:rPr>
          <w:lang w:val="en-US"/>
        </w:rPr>
        <w:t>approximately</w:t>
      </w:r>
      <w:r w:rsidR="00C91BE2" w:rsidRPr="00C61E88">
        <w:rPr>
          <w:lang w:val="en-US"/>
        </w:rPr>
        <w:t xml:space="preserve"> 10%</w:t>
      </w:r>
      <w:r w:rsidR="005C49AF" w:rsidRPr="00C61E88">
        <w:rPr>
          <w:lang w:val="en-US"/>
        </w:rPr>
        <w:t xml:space="preserve"> of PCD patients</w:t>
      </w:r>
      <w:r w:rsidR="00DB2877" w:rsidRPr="00C61E88">
        <w:rPr>
          <w:lang w:val="en-US"/>
        </w:rPr>
        <w:t xml:space="preserve"> </w:t>
      </w:r>
      <w:r w:rsidR="00883308">
        <w:rPr>
          <w:noProof/>
          <w:lang w:val="en-US"/>
        </w:rPr>
        <w:t>[5,43,45]</w:t>
      </w:r>
      <w:r w:rsidR="00C91BE2" w:rsidRPr="00C61E88">
        <w:rPr>
          <w:lang w:val="en-US"/>
        </w:rPr>
        <w:t xml:space="preserve">. Recent studies have found increasing prevalence </w:t>
      </w:r>
      <w:r w:rsidR="005C49AF" w:rsidRPr="00C61E88">
        <w:rPr>
          <w:lang w:val="en-US"/>
        </w:rPr>
        <w:t xml:space="preserve">of </w:t>
      </w:r>
      <w:r w:rsidR="005C49AF" w:rsidRPr="00C61E88">
        <w:rPr>
          <w:i/>
          <w:lang w:val="en-US"/>
        </w:rPr>
        <w:t>P. aeruginosa</w:t>
      </w:r>
      <w:r w:rsidR="005C49AF" w:rsidRPr="00C61E88">
        <w:rPr>
          <w:lang w:val="en-US"/>
        </w:rPr>
        <w:t xml:space="preserve"> </w:t>
      </w:r>
      <w:r w:rsidR="00C91BE2" w:rsidRPr="00C61E88">
        <w:rPr>
          <w:lang w:val="en-US"/>
        </w:rPr>
        <w:t xml:space="preserve">with age and dominance in adults </w:t>
      </w:r>
      <w:r w:rsidR="00883308">
        <w:rPr>
          <w:noProof/>
          <w:lang w:val="en-US"/>
        </w:rPr>
        <w:t>[3,42]</w:t>
      </w:r>
      <w:r w:rsidR="005C49AF" w:rsidRPr="00C61E88">
        <w:rPr>
          <w:lang w:val="en-US"/>
        </w:rPr>
        <w:t>. Data is limited but</w:t>
      </w:r>
      <w:r w:rsidR="00C91BE2" w:rsidRPr="00C61E88">
        <w:rPr>
          <w:lang w:val="en-US"/>
        </w:rPr>
        <w:t xml:space="preserve"> </w:t>
      </w:r>
      <w:r w:rsidR="0008008E" w:rsidRPr="00C61E88">
        <w:rPr>
          <w:lang w:val="en-US"/>
        </w:rPr>
        <w:t>i</w:t>
      </w:r>
      <w:r w:rsidR="00C91BE2" w:rsidRPr="00C61E88">
        <w:rPr>
          <w:lang w:val="en-US"/>
        </w:rPr>
        <w:t xml:space="preserve">ncreasing bacterial diversity with age </w:t>
      </w:r>
      <w:r w:rsidR="005C49AF" w:rsidRPr="00C61E88">
        <w:rPr>
          <w:lang w:val="en-US"/>
        </w:rPr>
        <w:t>has been reported</w:t>
      </w:r>
      <w:r w:rsidR="00AF0EE0" w:rsidRPr="00C61E88">
        <w:rPr>
          <w:lang w:val="en-US"/>
        </w:rPr>
        <w:t xml:space="preserve"> </w:t>
      </w:r>
      <w:r w:rsidR="00883308">
        <w:rPr>
          <w:noProof/>
          <w:lang w:val="en-US"/>
        </w:rPr>
        <w:t>[42]</w:t>
      </w:r>
      <w:r w:rsidR="00C91BE2" w:rsidRPr="00C61E88">
        <w:rPr>
          <w:lang w:val="en-US"/>
        </w:rPr>
        <w:t xml:space="preserve">. A strong age dependent bacteriology </w:t>
      </w:r>
      <w:r w:rsidR="005C49AF" w:rsidRPr="00C61E88">
        <w:rPr>
          <w:lang w:val="en-US"/>
        </w:rPr>
        <w:t>also occurs</w:t>
      </w:r>
      <w:r w:rsidR="00C91BE2" w:rsidRPr="00C61E88">
        <w:rPr>
          <w:lang w:val="en-US"/>
        </w:rPr>
        <w:t xml:space="preserve"> in CF, but in contrast to PCD the bacterial diversity decreases with age</w:t>
      </w:r>
      <w:r w:rsidR="00AF0EE0" w:rsidRPr="00C61E88">
        <w:rPr>
          <w:lang w:val="en-US"/>
        </w:rPr>
        <w:t xml:space="preserve"> </w:t>
      </w:r>
      <w:r w:rsidR="00883308">
        <w:rPr>
          <w:noProof/>
          <w:lang w:val="en-US"/>
        </w:rPr>
        <w:t>[46]</w:t>
      </w:r>
      <w:r w:rsidR="00C91BE2" w:rsidRPr="00C61E88">
        <w:rPr>
          <w:lang w:val="en-US"/>
        </w:rPr>
        <w:t xml:space="preserve">. </w:t>
      </w:r>
    </w:p>
    <w:p w14:paraId="52083F92" w14:textId="410B2006" w:rsidR="00C91BE2" w:rsidRPr="00C61E88" w:rsidRDefault="00C91BE2" w:rsidP="00551243">
      <w:pPr>
        <w:spacing w:line="480" w:lineRule="auto"/>
      </w:pPr>
      <w:r w:rsidRPr="00C61E88">
        <w:rPr>
          <w:lang w:val="en-US"/>
        </w:rPr>
        <w:t xml:space="preserve">The reported prevalence of chronic infection with </w:t>
      </w:r>
      <w:r w:rsidRPr="00C61E88">
        <w:rPr>
          <w:i/>
          <w:lang w:val="en-US"/>
        </w:rPr>
        <w:t>P. aeruginosa</w:t>
      </w:r>
      <w:r w:rsidR="00DC7F1D" w:rsidRPr="00C61E88">
        <w:rPr>
          <w:lang w:val="en-US"/>
        </w:rPr>
        <w:t xml:space="preserve"> varies in PCD with reports ranging from 5</w:t>
      </w:r>
      <w:r w:rsidR="000871B3" w:rsidRPr="00C61E88">
        <w:rPr>
          <w:lang w:val="en-US"/>
        </w:rPr>
        <w:t>%</w:t>
      </w:r>
      <w:r w:rsidR="00DC7F1D" w:rsidRPr="00C61E88">
        <w:rPr>
          <w:lang w:val="en-US"/>
        </w:rPr>
        <w:t xml:space="preserve"> to 39%</w:t>
      </w:r>
      <w:r w:rsidRPr="00C61E88">
        <w:rPr>
          <w:lang w:val="en-US"/>
        </w:rPr>
        <w:t xml:space="preserve"> </w:t>
      </w:r>
      <w:r w:rsidR="00883308">
        <w:rPr>
          <w:noProof/>
          <w:lang w:val="en-US"/>
        </w:rPr>
        <w:t>[4,42,43,47]</w:t>
      </w:r>
      <w:r w:rsidR="005C49AF" w:rsidRPr="00C61E88">
        <w:rPr>
          <w:lang w:val="en-US"/>
        </w:rPr>
        <w:t>. T</w:t>
      </w:r>
      <w:r w:rsidR="00AD53A9" w:rsidRPr="00C61E88">
        <w:rPr>
          <w:lang w:val="en-US"/>
        </w:rPr>
        <w:t>his might partly reflect</w:t>
      </w:r>
      <w:r w:rsidR="00DC7F1D" w:rsidRPr="00C61E88">
        <w:rPr>
          <w:lang w:val="en-US"/>
        </w:rPr>
        <w:t xml:space="preserve"> the</w:t>
      </w:r>
      <w:r w:rsidRPr="00C61E88">
        <w:rPr>
          <w:lang w:val="en-US"/>
        </w:rPr>
        <w:t xml:space="preserve"> lack of consensus about </w:t>
      </w:r>
      <w:r w:rsidR="00DC7F1D" w:rsidRPr="00C61E88">
        <w:rPr>
          <w:lang w:val="en-US"/>
        </w:rPr>
        <w:t>the definition of chronic infection</w:t>
      </w:r>
      <w:r w:rsidR="00800CA2" w:rsidRPr="00C61E88">
        <w:rPr>
          <w:lang w:val="en-US"/>
        </w:rPr>
        <w:t xml:space="preserve"> for</w:t>
      </w:r>
      <w:r w:rsidR="00AD53A9" w:rsidRPr="00C61E88">
        <w:rPr>
          <w:lang w:val="en-US"/>
        </w:rPr>
        <w:t xml:space="preserve"> PCD</w:t>
      </w:r>
      <w:r w:rsidR="005C49AF" w:rsidRPr="00C61E88">
        <w:rPr>
          <w:lang w:val="en-US"/>
        </w:rPr>
        <w:t xml:space="preserve">; the Leeds Criteria are widely used to define chronic infection in CF, and a consensus approach is </w:t>
      </w:r>
      <w:r w:rsidR="0015169A" w:rsidRPr="00C61E88">
        <w:rPr>
          <w:lang w:val="en-US"/>
        </w:rPr>
        <w:t xml:space="preserve">also </w:t>
      </w:r>
      <w:r w:rsidR="005C49AF" w:rsidRPr="00C61E88">
        <w:rPr>
          <w:lang w:val="en-US"/>
        </w:rPr>
        <w:t xml:space="preserve">warranted for PCD to </w:t>
      </w:r>
      <w:r w:rsidRPr="00C61E88">
        <w:rPr>
          <w:lang w:val="en-US"/>
        </w:rPr>
        <w:t>aid guidelines on strategies for antibiotic therapy and for comparing a</w:t>
      </w:r>
      <w:r w:rsidR="00DC7F1D" w:rsidRPr="00C61E88">
        <w:rPr>
          <w:lang w:val="en-US"/>
        </w:rPr>
        <w:t xml:space="preserve">nd designing clinical studies. </w:t>
      </w:r>
      <w:r w:rsidRPr="00C61E88">
        <w:rPr>
          <w:lang w:val="en-US"/>
        </w:rPr>
        <w:t xml:space="preserve">According to the </w:t>
      </w:r>
      <w:r w:rsidR="00717606" w:rsidRPr="00C61E88">
        <w:t xml:space="preserve">2013 European Cystic Fibrosis patient registry </w:t>
      </w:r>
      <w:r w:rsidRPr="00C61E88">
        <w:rPr>
          <w:lang w:val="en-US"/>
        </w:rPr>
        <w:t xml:space="preserve">approximately 33% of patients with CF are chronically infected with </w:t>
      </w:r>
      <w:r w:rsidRPr="00C61E88">
        <w:rPr>
          <w:i/>
          <w:lang w:val="en-US"/>
        </w:rPr>
        <w:t>P. aeruginosa</w:t>
      </w:r>
      <w:r w:rsidR="00DC7F1D" w:rsidRPr="00C61E88">
        <w:rPr>
          <w:lang w:val="en-US"/>
        </w:rPr>
        <w:t xml:space="preserve"> </w:t>
      </w:r>
      <w:r w:rsidR="00723C18" w:rsidRPr="00C61E88">
        <w:rPr>
          <w:lang w:val="en-US"/>
        </w:rPr>
        <w:t>[201]</w:t>
      </w:r>
      <w:r w:rsidR="00331444">
        <w:rPr>
          <w:lang w:val="en-US"/>
        </w:rPr>
        <w:t>.</w:t>
      </w:r>
      <w:r w:rsidR="00723C18" w:rsidRPr="00C61E88">
        <w:rPr>
          <w:lang w:val="en-US"/>
        </w:rPr>
        <w:t xml:space="preserve"> </w:t>
      </w:r>
      <w:r w:rsidRPr="00C61E88">
        <w:rPr>
          <w:lang w:val="en-US"/>
        </w:rPr>
        <w:t xml:space="preserve">PCD patients colonized or infected with </w:t>
      </w:r>
      <w:r w:rsidRPr="00C61E88">
        <w:rPr>
          <w:i/>
          <w:lang w:val="en-US"/>
        </w:rPr>
        <w:t>P. aeruginosa</w:t>
      </w:r>
      <w:r w:rsidR="00DC7F1D" w:rsidRPr="00C61E88">
        <w:rPr>
          <w:lang w:val="en-US"/>
        </w:rPr>
        <w:t xml:space="preserve"> have </w:t>
      </w:r>
      <w:r w:rsidRPr="00C61E88">
        <w:rPr>
          <w:lang w:val="en-US"/>
        </w:rPr>
        <w:t xml:space="preserve">poorer pulmonary function than other </w:t>
      </w:r>
      <w:r w:rsidR="00253FD3" w:rsidRPr="00C61E88">
        <w:rPr>
          <w:lang w:val="en-US"/>
        </w:rPr>
        <w:t xml:space="preserve">PCD </w:t>
      </w:r>
      <w:r w:rsidRPr="00C61E88">
        <w:rPr>
          <w:lang w:val="en-US"/>
        </w:rPr>
        <w:t xml:space="preserve">patients </w:t>
      </w:r>
      <w:r w:rsidR="00883308">
        <w:rPr>
          <w:noProof/>
        </w:rPr>
        <w:t>[4,47]</w:t>
      </w:r>
      <w:r w:rsidRPr="00C61E88">
        <w:rPr>
          <w:lang w:val="en-US"/>
        </w:rPr>
        <w:t xml:space="preserve"> indicating that </w:t>
      </w:r>
      <w:r w:rsidR="00BF1714" w:rsidRPr="00C61E88">
        <w:rPr>
          <w:lang w:val="en-US"/>
        </w:rPr>
        <w:t>it</w:t>
      </w:r>
      <w:r w:rsidRPr="00C61E88">
        <w:rPr>
          <w:lang w:val="en-US"/>
        </w:rPr>
        <w:t xml:space="preserve"> is a major pathogen n</w:t>
      </w:r>
      <w:r w:rsidR="00253FD3" w:rsidRPr="00C61E88">
        <w:rPr>
          <w:lang w:val="en-US"/>
        </w:rPr>
        <w:t xml:space="preserve">ot only in CF but also in PCD. </w:t>
      </w:r>
    </w:p>
    <w:p w14:paraId="217B9530" w14:textId="0CF4FE29" w:rsidR="00C91BE2" w:rsidRPr="00C61E88" w:rsidRDefault="00C91BE2" w:rsidP="00551243">
      <w:pPr>
        <w:spacing w:line="480" w:lineRule="auto"/>
        <w:rPr>
          <w:lang w:val="en-US"/>
        </w:rPr>
      </w:pPr>
      <w:r w:rsidRPr="00C61E88">
        <w:rPr>
          <w:lang w:val="en-US"/>
        </w:rPr>
        <w:t>Patients with CF can house a bacterial reservoir in their sinuses and concordant bacteriology in the upper and lower airway is frequent</w:t>
      </w:r>
      <w:r w:rsidR="00253FD3" w:rsidRPr="00C61E88">
        <w:rPr>
          <w:lang w:val="en-US"/>
        </w:rPr>
        <w:t xml:space="preserve"> </w:t>
      </w:r>
      <w:r w:rsidR="00883308">
        <w:rPr>
          <w:noProof/>
          <w:lang w:val="en-US"/>
        </w:rPr>
        <w:t>[48-50]</w:t>
      </w:r>
      <w:r w:rsidRPr="00C61E88">
        <w:rPr>
          <w:lang w:val="en-US"/>
        </w:rPr>
        <w:t xml:space="preserve">. Furthermore, lung re-colonization from the sinuses is frequently observed in lung-transplanted CF patients </w:t>
      </w:r>
      <w:r w:rsidR="00883308">
        <w:rPr>
          <w:noProof/>
        </w:rPr>
        <w:t>[51,52]</w:t>
      </w:r>
      <w:r w:rsidR="009B288E" w:rsidRPr="00C61E88">
        <w:rPr>
          <w:lang w:val="en-US"/>
        </w:rPr>
        <w:t xml:space="preserve">. </w:t>
      </w:r>
      <w:r w:rsidRPr="00C61E88">
        <w:rPr>
          <w:lang w:val="en-US"/>
        </w:rPr>
        <w:t>Chronic rhinosinusitis (CRS) is</w:t>
      </w:r>
      <w:r w:rsidR="00D225CD" w:rsidRPr="00C61E88">
        <w:rPr>
          <w:lang w:val="en-US"/>
        </w:rPr>
        <w:t xml:space="preserve"> almost</w:t>
      </w:r>
      <w:r w:rsidRPr="00C61E88">
        <w:rPr>
          <w:lang w:val="en-US"/>
        </w:rPr>
        <w:t xml:space="preserve"> universal in PCD and bacterial sinusitis has been reported in 88% of PCD patients with CRS</w:t>
      </w:r>
      <w:r w:rsidR="009B288E" w:rsidRPr="00C61E88">
        <w:rPr>
          <w:lang w:val="en-US"/>
        </w:rPr>
        <w:t xml:space="preserve"> </w:t>
      </w:r>
      <w:r w:rsidR="00883308">
        <w:rPr>
          <w:noProof/>
          <w:lang w:val="en-US"/>
        </w:rPr>
        <w:t>[53]</w:t>
      </w:r>
      <w:r w:rsidRPr="00C61E88">
        <w:rPr>
          <w:lang w:val="en-US"/>
        </w:rPr>
        <w:t xml:space="preserve">. </w:t>
      </w:r>
      <w:r w:rsidR="006C039D">
        <w:rPr>
          <w:lang w:val="en-US"/>
        </w:rPr>
        <w:t>PCD</w:t>
      </w:r>
      <w:r w:rsidRPr="00C61E88">
        <w:rPr>
          <w:lang w:val="en-US"/>
        </w:rPr>
        <w:t xml:space="preserve"> sinuses can house a variety of pathogens, although </w:t>
      </w:r>
      <w:r w:rsidRPr="00C61E88">
        <w:rPr>
          <w:i/>
          <w:lang w:val="en-US"/>
        </w:rPr>
        <w:t>P. aeruginosa</w:t>
      </w:r>
      <w:r w:rsidRPr="00C61E88">
        <w:rPr>
          <w:lang w:val="en-US"/>
        </w:rPr>
        <w:t xml:space="preserve"> is the domina</w:t>
      </w:r>
      <w:r w:rsidR="00D225CD" w:rsidRPr="00C61E88">
        <w:rPr>
          <w:lang w:val="en-US"/>
        </w:rPr>
        <w:t>nt</w:t>
      </w:r>
      <w:r w:rsidRPr="00C61E88">
        <w:rPr>
          <w:lang w:val="en-US"/>
        </w:rPr>
        <w:t xml:space="preserve"> pathogen</w:t>
      </w:r>
      <w:r w:rsidR="009B288E" w:rsidRPr="00C61E88">
        <w:rPr>
          <w:lang w:val="en-US"/>
        </w:rPr>
        <w:t xml:space="preserve"> </w:t>
      </w:r>
      <w:r w:rsidR="006C039D">
        <w:rPr>
          <w:lang w:val="en-US"/>
        </w:rPr>
        <w:t>p</w:t>
      </w:r>
      <w:r w:rsidRPr="00C61E88">
        <w:rPr>
          <w:lang w:val="en-US"/>
        </w:rPr>
        <w:t>resumably also function</w:t>
      </w:r>
      <w:r w:rsidR="006C039D">
        <w:rPr>
          <w:lang w:val="en-US"/>
        </w:rPr>
        <w:t>ing</w:t>
      </w:r>
      <w:r w:rsidRPr="00C61E88">
        <w:rPr>
          <w:lang w:val="en-US"/>
        </w:rPr>
        <w:t xml:space="preserve"> as a b</w:t>
      </w:r>
      <w:r w:rsidR="00495DF3" w:rsidRPr="00495DF3">
        <w:rPr>
          <w:lang w:val="en-US"/>
        </w:rPr>
        <w:t xml:space="preserve">acterial reservoir leading to lung colonization and infection </w:t>
      </w:r>
      <w:r w:rsidR="00883308">
        <w:rPr>
          <w:noProof/>
          <w:lang w:val="en-US"/>
        </w:rPr>
        <w:t>[53,54]</w:t>
      </w:r>
      <w:r w:rsidR="00397E1C" w:rsidRPr="00C61E88">
        <w:rPr>
          <w:lang w:val="en-US"/>
        </w:rPr>
        <w:t>.</w:t>
      </w:r>
    </w:p>
    <w:p w14:paraId="1D17216A" w14:textId="19B8CD45" w:rsidR="00800CA2" w:rsidRPr="00C61E88" w:rsidRDefault="00C91BE2" w:rsidP="00551243">
      <w:pPr>
        <w:spacing w:line="480" w:lineRule="auto"/>
        <w:rPr>
          <w:lang w:val="en-US"/>
        </w:rPr>
      </w:pPr>
      <w:r w:rsidRPr="00C61E88">
        <w:rPr>
          <w:lang w:val="en-US"/>
        </w:rPr>
        <w:t xml:space="preserve">Recently it was shown that 10 out of 12 (83%) PCD patients kept the same </w:t>
      </w:r>
      <w:r w:rsidRPr="00C61E88">
        <w:rPr>
          <w:i/>
          <w:lang w:val="en-US"/>
        </w:rPr>
        <w:t>P. aeruginosa</w:t>
      </w:r>
      <w:r w:rsidRPr="00C61E88">
        <w:rPr>
          <w:lang w:val="en-US"/>
        </w:rPr>
        <w:t xml:space="preserve"> clone type for a prolonged period, </w:t>
      </w:r>
      <w:r w:rsidR="00800CA2" w:rsidRPr="00C61E88">
        <w:rPr>
          <w:lang w:val="en-US"/>
        </w:rPr>
        <w:t>similar to findings</w:t>
      </w:r>
      <w:r w:rsidRPr="00C61E88">
        <w:rPr>
          <w:lang w:val="en-US"/>
        </w:rPr>
        <w:t xml:space="preserve"> in CF patients</w:t>
      </w:r>
      <w:r w:rsidR="00E31ED3" w:rsidRPr="00C61E88">
        <w:rPr>
          <w:lang w:val="en-US"/>
        </w:rPr>
        <w:t xml:space="preserve"> </w:t>
      </w:r>
      <w:r w:rsidR="00883308">
        <w:rPr>
          <w:noProof/>
          <w:lang w:val="en-US"/>
        </w:rPr>
        <w:t>[55-58]</w:t>
      </w:r>
      <w:r w:rsidRPr="00C61E88">
        <w:rPr>
          <w:lang w:val="en-US"/>
        </w:rPr>
        <w:t>. To acquire more knowledge about persistence and adaptation of p</w:t>
      </w:r>
      <w:r w:rsidR="00800CA2" w:rsidRPr="00C61E88">
        <w:rPr>
          <w:lang w:val="en-US"/>
        </w:rPr>
        <w:t>athogenic microorganism in PCD</w:t>
      </w:r>
      <w:r w:rsidRPr="00C61E88">
        <w:rPr>
          <w:lang w:val="en-US"/>
        </w:rPr>
        <w:t xml:space="preserve"> more f</w:t>
      </w:r>
      <w:r w:rsidR="00480E6F">
        <w:rPr>
          <w:lang w:val="en-US"/>
        </w:rPr>
        <w:t>requent sampling of sputum</w:t>
      </w:r>
      <w:r w:rsidRPr="00C61E88">
        <w:rPr>
          <w:lang w:val="en-US"/>
        </w:rPr>
        <w:t xml:space="preserve"> </w:t>
      </w:r>
      <w:r w:rsidR="00D225CD" w:rsidRPr="00C61E88">
        <w:rPr>
          <w:lang w:val="en-US"/>
        </w:rPr>
        <w:t>is needed</w:t>
      </w:r>
      <w:r w:rsidRPr="00C61E88">
        <w:rPr>
          <w:lang w:val="en-US"/>
        </w:rPr>
        <w:t xml:space="preserve"> e.g. every second month</w:t>
      </w:r>
      <w:r w:rsidR="00E31ED3" w:rsidRPr="00C61E88">
        <w:rPr>
          <w:lang w:val="en-US"/>
        </w:rPr>
        <w:t xml:space="preserve"> </w:t>
      </w:r>
      <w:r w:rsidR="00883308">
        <w:rPr>
          <w:noProof/>
          <w:lang w:val="en-US"/>
        </w:rPr>
        <w:t>[58]</w:t>
      </w:r>
      <w:r w:rsidRPr="00C61E88">
        <w:rPr>
          <w:lang w:val="en-US"/>
        </w:rPr>
        <w:t xml:space="preserve">. In a retrospective </w:t>
      </w:r>
      <w:r w:rsidR="00800CA2" w:rsidRPr="00C61E88">
        <w:rPr>
          <w:lang w:val="en-US"/>
        </w:rPr>
        <w:t>longitudinal study, it was reported</w:t>
      </w:r>
      <w:r w:rsidRPr="00C61E88">
        <w:rPr>
          <w:lang w:val="en-US"/>
        </w:rPr>
        <w:t xml:space="preserve"> that chronic </w:t>
      </w:r>
      <w:r w:rsidRPr="00C61E88">
        <w:rPr>
          <w:i/>
          <w:lang w:val="en-US"/>
        </w:rPr>
        <w:t>P. aeruginosa</w:t>
      </w:r>
      <w:r w:rsidRPr="00C61E88">
        <w:rPr>
          <w:lang w:val="en-US"/>
        </w:rPr>
        <w:t xml:space="preserve"> inf</w:t>
      </w:r>
      <w:r w:rsidR="00800CA2" w:rsidRPr="00C61E88">
        <w:rPr>
          <w:lang w:val="en-US"/>
        </w:rPr>
        <w:t>ection was cleared for at least</w:t>
      </w:r>
      <w:r w:rsidRPr="00C61E88">
        <w:rPr>
          <w:lang w:val="en-US"/>
        </w:rPr>
        <w:t xml:space="preserve"> one year in 29 out of 42 patients (69%)</w:t>
      </w:r>
      <w:r w:rsidR="00E31ED3" w:rsidRPr="00C61E88">
        <w:rPr>
          <w:lang w:val="en-US"/>
        </w:rPr>
        <w:t xml:space="preserve"> </w:t>
      </w:r>
      <w:r w:rsidR="00883308">
        <w:rPr>
          <w:noProof/>
          <w:lang w:val="en-US"/>
        </w:rPr>
        <w:t>[42]</w:t>
      </w:r>
      <w:r w:rsidR="00800CA2" w:rsidRPr="00C61E88">
        <w:rPr>
          <w:lang w:val="en-US"/>
        </w:rPr>
        <w:t xml:space="preserve">. This finding raises </w:t>
      </w:r>
      <w:r w:rsidRPr="00C61E88">
        <w:rPr>
          <w:lang w:val="en-US"/>
        </w:rPr>
        <w:t>important questions</w:t>
      </w:r>
      <w:r w:rsidR="00800CA2" w:rsidRPr="00C61E88">
        <w:rPr>
          <w:lang w:val="en-US"/>
        </w:rPr>
        <w:t xml:space="preserve"> of whether eradication had really been successful</w:t>
      </w:r>
      <w:r w:rsidR="00DF6843" w:rsidRPr="00C61E88">
        <w:rPr>
          <w:lang w:val="en-US"/>
        </w:rPr>
        <w:t>:</w:t>
      </w:r>
      <w:r w:rsidR="00800CA2" w:rsidRPr="00C61E88">
        <w:rPr>
          <w:lang w:val="en-US"/>
        </w:rPr>
        <w:t xml:space="preserve"> was</w:t>
      </w:r>
      <w:r w:rsidRPr="00C61E88">
        <w:rPr>
          <w:lang w:val="en-US"/>
        </w:rPr>
        <w:t xml:space="preserve"> the quality of</w:t>
      </w:r>
      <w:r w:rsidR="00114FEC">
        <w:rPr>
          <w:lang w:val="en-US"/>
        </w:rPr>
        <w:t xml:space="preserve"> the sputum samples</w:t>
      </w:r>
      <w:r w:rsidR="00800CA2" w:rsidRPr="00C61E88">
        <w:rPr>
          <w:lang w:val="en-US"/>
        </w:rPr>
        <w:t xml:space="preserve"> optimal,</w:t>
      </w:r>
      <w:r w:rsidRPr="00C61E88">
        <w:rPr>
          <w:lang w:val="en-US"/>
        </w:rPr>
        <w:t xml:space="preserve"> was the rate of sputum sampling too sparse</w:t>
      </w:r>
      <w:r w:rsidR="00DF6843" w:rsidRPr="00C61E88">
        <w:rPr>
          <w:lang w:val="en-US"/>
        </w:rPr>
        <w:t>,</w:t>
      </w:r>
      <w:r w:rsidR="00800CA2" w:rsidRPr="00C61E88">
        <w:rPr>
          <w:lang w:val="en-US"/>
        </w:rPr>
        <w:t xml:space="preserve"> or</w:t>
      </w:r>
      <w:r w:rsidRPr="00C61E88">
        <w:rPr>
          <w:lang w:val="en-US"/>
        </w:rPr>
        <w:t xml:space="preserve"> </w:t>
      </w:r>
      <w:r w:rsidR="00DF6843" w:rsidRPr="00C61E88">
        <w:rPr>
          <w:lang w:val="en-US"/>
        </w:rPr>
        <w:t>were</w:t>
      </w:r>
      <w:r w:rsidRPr="00C61E88">
        <w:rPr>
          <w:lang w:val="en-US"/>
        </w:rPr>
        <w:t xml:space="preserve"> PCD patients </w:t>
      </w:r>
      <w:r w:rsidR="00DF6843" w:rsidRPr="00C61E88">
        <w:rPr>
          <w:lang w:val="en-US"/>
        </w:rPr>
        <w:t>really able to</w:t>
      </w:r>
      <w:r w:rsidRPr="00C61E88">
        <w:rPr>
          <w:lang w:val="en-US"/>
        </w:rPr>
        <w:t xml:space="preserve"> clear persistent infections? </w:t>
      </w:r>
    </w:p>
    <w:p w14:paraId="1B69A438" w14:textId="68F34761" w:rsidR="00C91BE2" w:rsidRPr="00C61E88" w:rsidRDefault="00C91BE2" w:rsidP="00551243">
      <w:pPr>
        <w:spacing w:line="480" w:lineRule="auto"/>
      </w:pPr>
      <w:r w:rsidRPr="00C61E88">
        <w:t xml:space="preserve">Management of airway infection in PCD including surveillance, prophylaxis, segregation and treatment is currently without any evidence and </w:t>
      </w:r>
      <w:r w:rsidR="00800CA2" w:rsidRPr="00C61E88">
        <w:t xml:space="preserve">is </w:t>
      </w:r>
      <w:r w:rsidRPr="00C61E88">
        <w:t>based on expert opinions</w:t>
      </w:r>
      <w:r w:rsidR="00BD1A87" w:rsidRPr="00C61E88">
        <w:t>,</w:t>
      </w:r>
      <w:r w:rsidRPr="00C61E88">
        <w:t xml:space="preserve"> often extrapolated from experience with CF </w:t>
      </w:r>
      <w:r w:rsidR="004716BB">
        <w:rPr>
          <w:noProof/>
        </w:rPr>
        <w:t>[10,11]</w:t>
      </w:r>
      <w:r w:rsidR="00800CA2" w:rsidRPr="00C61E88">
        <w:t xml:space="preserve">. </w:t>
      </w:r>
      <w:r w:rsidR="00DF6843" w:rsidRPr="00C61E88">
        <w:t>Consensus guidelines recommend</w:t>
      </w:r>
      <w:r w:rsidR="00DC0372" w:rsidRPr="00C61E88">
        <w:t xml:space="preserve"> s</w:t>
      </w:r>
      <w:r w:rsidRPr="00C61E88">
        <w:t>urveillance cultures of expectorated sputum or oropharyngeal cough swabs 2-4 times</w:t>
      </w:r>
      <w:r w:rsidR="00DF6843" w:rsidRPr="00C61E88">
        <w:t xml:space="preserve"> a year</w:t>
      </w:r>
      <w:r w:rsidRPr="00C61E88">
        <w:t xml:space="preserve"> </w:t>
      </w:r>
      <w:r w:rsidR="004716BB">
        <w:rPr>
          <w:noProof/>
        </w:rPr>
        <w:t>[10,11]</w:t>
      </w:r>
      <w:r w:rsidR="00B04E9D">
        <w:rPr>
          <w:noProof/>
        </w:rPr>
        <w:t xml:space="preserve">. </w:t>
      </w:r>
      <w:r w:rsidR="000562C3" w:rsidRPr="00C61E88">
        <w:t>The</w:t>
      </w:r>
      <w:r w:rsidRPr="00C61E88">
        <w:t xml:space="preserve"> impact of sampling frequency of respiratory tract cultures is currently unresolved in CF </w:t>
      </w:r>
      <w:r w:rsidR="00883308">
        <w:rPr>
          <w:noProof/>
        </w:rPr>
        <w:t>[59,60]</w:t>
      </w:r>
      <w:r w:rsidR="00DF6843" w:rsidRPr="00C61E88">
        <w:t xml:space="preserve"> and</w:t>
      </w:r>
      <w:r w:rsidRPr="00C61E88">
        <w:t xml:space="preserve"> </w:t>
      </w:r>
      <w:r w:rsidR="00DF6843" w:rsidRPr="00C61E88">
        <w:t>there is no evidence in PCD</w:t>
      </w:r>
      <w:r w:rsidR="000562C3" w:rsidRPr="00C61E88">
        <w:t xml:space="preserve">, but </w:t>
      </w:r>
      <w:r w:rsidR="00DC2C63" w:rsidRPr="00C61E88">
        <w:t xml:space="preserve">it </w:t>
      </w:r>
      <w:r w:rsidR="004C56B8" w:rsidRPr="00C61E88">
        <w:t>inevitably</w:t>
      </w:r>
      <w:r w:rsidRPr="00C61E88">
        <w:t xml:space="preserve"> influence</w:t>
      </w:r>
      <w:r w:rsidR="000562C3" w:rsidRPr="00C61E88">
        <w:t>s</w:t>
      </w:r>
      <w:r w:rsidRPr="00C61E88">
        <w:t xml:space="preserve"> likelihood of detection of </w:t>
      </w:r>
      <w:r w:rsidR="00DC2C63" w:rsidRPr="00C61E88">
        <w:t xml:space="preserve">new pathogens, load of therapy </w:t>
      </w:r>
      <w:r w:rsidRPr="00C61E88">
        <w:t xml:space="preserve">and the ability to </w:t>
      </w:r>
      <w:r w:rsidR="00800CA2" w:rsidRPr="00C61E88">
        <w:t>differentiate</w:t>
      </w:r>
      <w:r w:rsidRPr="00C61E88">
        <w:t xml:space="preserve"> chronic and non-chronic infec</w:t>
      </w:r>
      <w:r w:rsidR="00DC2C63" w:rsidRPr="00C61E88">
        <w:t>tion. More frequent sampling</w:t>
      </w:r>
      <w:r w:rsidRPr="00C61E88">
        <w:t xml:space="preserve"> will </w:t>
      </w:r>
      <w:r w:rsidR="00800CA2" w:rsidRPr="00C61E88">
        <w:t>undoubtedly</w:t>
      </w:r>
      <w:r w:rsidRPr="00C61E88">
        <w:t xml:space="preserve"> increase </w:t>
      </w:r>
      <w:r w:rsidR="00DC2C63" w:rsidRPr="00C61E88">
        <w:t>the detection</w:t>
      </w:r>
      <w:r w:rsidR="00B04E9D">
        <w:t xml:space="preserve"> of pathogens. T</w:t>
      </w:r>
      <w:r w:rsidRPr="00C61E88">
        <w:t xml:space="preserve">he 2013 Infection Control Guideline for CF recommendation is quarterly </w:t>
      </w:r>
      <w:r w:rsidR="00DC0372" w:rsidRPr="00C61E88">
        <w:t xml:space="preserve">lower airway sample </w:t>
      </w:r>
      <w:r w:rsidRPr="00C61E88">
        <w:t>culture</w:t>
      </w:r>
      <w:r w:rsidR="00AF4698" w:rsidRPr="00C61E88">
        <w:t xml:space="preserve">s, </w:t>
      </w:r>
      <w:r w:rsidRPr="00C61E88">
        <w:t xml:space="preserve">or more frequently if clinically indicated </w:t>
      </w:r>
      <w:r w:rsidR="00883308">
        <w:rPr>
          <w:noProof/>
        </w:rPr>
        <w:t>[59]</w:t>
      </w:r>
      <w:r w:rsidR="00DC2C63" w:rsidRPr="00C61E88">
        <w:rPr>
          <w:lang w:val="en-US"/>
        </w:rPr>
        <w:t>. Whilst</w:t>
      </w:r>
      <w:r w:rsidR="00DC2C63" w:rsidRPr="00C61E88">
        <w:t xml:space="preserve"> the current</w:t>
      </w:r>
      <w:r w:rsidR="004C56B8" w:rsidRPr="00C61E88">
        <w:t xml:space="preserve"> information</w:t>
      </w:r>
      <w:r w:rsidR="00047FF1" w:rsidRPr="00C61E88">
        <w:t xml:space="preserve"> for PCD</w:t>
      </w:r>
      <w:r w:rsidR="004C56B8" w:rsidRPr="00C61E88">
        <w:t xml:space="preserve"> is based on </w:t>
      </w:r>
      <w:r w:rsidRPr="00C61E88">
        <w:t>wea</w:t>
      </w:r>
      <w:r w:rsidR="004C56B8" w:rsidRPr="00C61E88">
        <w:t>k and inconsistent data sets</w:t>
      </w:r>
      <w:r w:rsidR="00DC0372" w:rsidRPr="00C61E88">
        <w:t xml:space="preserve"> from few centres</w:t>
      </w:r>
      <w:r w:rsidR="00047FF1" w:rsidRPr="00C61E88">
        <w:t>,</w:t>
      </w:r>
      <w:r w:rsidR="00DC2C63" w:rsidRPr="00C61E88">
        <w:t xml:space="preserve"> it seems reasonable to follow guidance from CF</w:t>
      </w:r>
      <w:r w:rsidRPr="00C61E88">
        <w:t xml:space="preserve">. </w:t>
      </w:r>
    </w:p>
    <w:p w14:paraId="3ECDC179" w14:textId="28908EEF" w:rsidR="00C91BE2" w:rsidRPr="00C61E88" w:rsidRDefault="000342A1" w:rsidP="00551243">
      <w:pPr>
        <w:spacing w:line="480" w:lineRule="auto"/>
      </w:pPr>
      <w:r w:rsidRPr="00C61E88">
        <w:t>Minimizing</w:t>
      </w:r>
      <w:r w:rsidR="00C91BE2" w:rsidRPr="00C61E88">
        <w:t xml:space="preserve"> ex</w:t>
      </w:r>
      <w:r w:rsidR="00B04E9D">
        <w:t>posure to respiratory pathogens</w:t>
      </w:r>
      <w:r w:rsidR="00800CA2" w:rsidRPr="00C61E88">
        <w:t xml:space="preserve"> and other infections</w:t>
      </w:r>
      <w:r w:rsidR="00C91BE2" w:rsidRPr="00C61E88">
        <w:t xml:space="preserve"> is p</w:t>
      </w:r>
      <w:r w:rsidR="00800CA2" w:rsidRPr="00C61E88">
        <w:t>robably important</w:t>
      </w:r>
      <w:r w:rsidR="00C91BE2" w:rsidRPr="00C61E88">
        <w:t>, whether this relates to hospitalization, visits to the pulmonary outpatient clinic or day care settings in infancy a</w:t>
      </w:r>
      <w:r w:rsidR="004C56B8" w:rsidRPr="00C61E88">
        <w:t xml:space="preserve">nd early childhood. </w:t>
      </w:r>
      <w:r w:rsidR="00C91BE2" w:rsidRPr="00C61E88">
        <w:t xml:space="preserve">Patients with PCD should receive pneumococcal immunisation as part of the normal immunisation </w:t>
      </w:r>
      <w:r w:rsidR="003B6FEA" w:rsidRPr="00C61E88">
        <w:t>programme and annual influenza vaccine</w:t>
      </w:r>
      <w:r w:rsidR="009A5BE4" w:rsidRPr="00C61E88">
        <w:t xml:space="preserve"> </w:t>
      </w:r>
      <w:r w:rsidR="004716BB">
        <w:rPr>
          <w:noProof/>
        </w:rPr>
        <w:t>[10,11]</w:t>
      </w:r>
      <w:r w:rsidR="00800CA2" w:rsidRPr="00C61E88">
        <w:t xml:space="preserve">. </w:t>
      </w:r>
      <w:r w:rsidR="00C91BE2" w:rsidRPr="00C61E88">
        <w:t xml:space="preserve">Recommendations on the use of prophylactic oral antibiotics are disputable, but </w:t>
      </w:r>
      <w:r w:rsidR="00800CA2" w:rsidRPr="00C61E88">
        <w:t xml:space="preserve">they are </w:t>
      </w:r>
      <w:r w:rsidR="00C91BE2" w:rsidRPr="00C61E88">
        <w:t xml:space="preserve">used in some centres and further discussed below. Chronic prophylactic therapy with azithromycin has been previously investigated in </w:t>
      </w:r>
      <w:r w:rsidR="00817571">
        <w:t xml:space="preserve">CF </w:t>
      </w:r>
      <w:r w:rsidR="00883308">
        <w:rPr>
          <w:noProof/>
        </w:rPr>
        <w:t>[61,62]</w:t>
      </w:r>
      <w:r w:rsidR="00C91BE2" w:rsidRPr="00C61E88">
        <w:t xml:space="preserve"> and </w:t>
      </w:r>
      <w:r w:rsidR="00C91BE2" w:rsidRPr="00532056">
        <w:t xml:space="preserve">non-CF bronchiectasis </w:t>
      </w:r>
      <w:r w:rsidR="00883308">
        <w:rPr>
          <w:noProof/>
        </w:rPr>
        <w:t>[63,64]</w:t>
      </w:r>
      <w:r w:rsidR="00C91BE2" w:rsidRPr="00532056">
        <w:t xml:space="preserve"> showing positive effect and is currently under prospective investigation by the BESTCILIA consortium</w:t>
      </w:r>
      <w:r w:rsidR="003A16A7" w:rsidRPr="00532056">
        <w:t xml:space="preserve"> </w:t>
      </w:r>
      <w:r w:rsidR="00883308">
        <w:rPr>
          <w:noProof/>
        </w:rPr>
        <w:t>[65]</w:t>
      </w:r>
      <w:r w:rsidR="00C91BE2" w:rsidRPr="00532056">
        <w:t>.</w:t>
      </w:r>
    </w:p>
    <w:p w14:paraId="76842395" w14:textId="4BB48A07" w:rsidR="000A6A40" w:rsidRPr="00C61E88" w:rsidRDefault="00C91BE2" w:rsidP="00551243">
      <w:pPr>
        <w:spacing w:line="480" w:lineRule="auto"/>
        <w:rPr>
          <w:lang w:val="en-US"/>
        </w:rPr>
      </w:pPr>
      <w:r w:rsidRPr="00C61E88">
        <w:rPr>
          <w:lang w:val="en-US"/>
        </w:rPr>
        <w:t xml:space="preserve">In a small </w:t>
      </w:r>
      <w:r w:rsidR="00EA4206" w:rsidRPr="00C61E88">
        <w:rPr>
          <w:lang w:val="en-US"/>
        </w:rPr>
        <w:t>study</w:t>
      </w:r>
      <w:r w:rsidRPr="00C61E88">
        <w:rPr>
          <w:lang w:val="en-US"/>
        </w:rPr>
        <w:t xml:space="preserve"> of 12 </w:t>
      </w:r>
      <w:r w:rsidR="00EA4206" w:rsidRPr="00C61E88">
        <w:rPr>
          <w:lang w:val="en-US"/>
        </w:rPr>
        <w:t>patients from a clinic of</w:t>
      </w:r>
      <w:r w:rsidR="000342A1" w:rsidRPr="00C61E88">
        <w:rPr>
          <w:lang w:val="en-US"/>
        </w:rPr>
        <w:t xml:space="preserve"> 125 (10%) PCD patients, cross infection with P</w:t>
      </w:r>
      <w:r w:rsidRPr="00C61E88">
        <w:rPr>
          <w:i/>
          <w:lang w:val="en-US"/>
        </w:rPr>
        <w:t>. aeruginosa</w:t>
      </w:r>
      <w:r w:rsidR="000342A1" w:rsidRPr="00C61E88">
        <w:rPr>
          <w:lang w:val="en-US"/>
        </w:rPr>
        <w:t xml:space="preserve"> </w:t>
      </w:r>
      <w:r w:rsidRPr="00C61E88">
        <w:rPr>
          <w:lang w:val="en-US"/>
        </w:rPr>
        <w:t>was not observed</w:t>
      </w:r>
      <w:r w:rsidR="000A6A40" w:rsidRPr="00C61E88">
        <w:rPr>
          <w:lang w:val="en-US"/>
        </w:rPr>
        <w:t>, but this does not prove that</w:t>
      </w:r>
      <w:r w:rsidRPr="00C61E88">
        <w:rPr>
          <w:lang w:val="en-US"/>
        </w:rPr>
        <w:t xml:space="preserve"> cross-infection is not a risk in PCD </w:t>
      </w:r>
      <w:r w:rsidR="00883308">
        <w:rPr>
          <w:noProof/>
          <w:lang w:val="en-US"/>
        </w:rPr>
        <w:t>[57]</w:t>
      </w:r>
      <w:r w:rsidRPr="00C61E88">
        <w:rPr>
          <w:lang w:val="en-US"/>
        </w:rPr>
        <w:t xml:space="preserve">. </w:t>
      </w:r>
      <w:r w:rsidR="000342A1" w:rsidRPr="00C61E88">
        <w:rPr>
          <w:lang w:val="en-US"/>
        </w:rPr>
        <w:t>Larger multi-center studies</w:t>
      </w:r>
      <w:r w:rsidR="00235B91" w:rsidRPr="00C61E88">
        <w:rPr>
          <w:lang w:val="en-US"/>
        </w:rPr>
        <w:t>, with</w:t>
      </w:r>
      <w:r w:rsidRPr="00C61E88">
        <w:rPr>
          <w:lang w:val="en-US"/>
        </w:rPr>
        <w:t xml:space="preserve"> more frequent sampling </w:t>
      </w:r>
      <w:r w:rsidR="000A6A40" w:rsidRPr="00C61E88">
        <w:rPr>
          <w:lang w:val="en-US"/>
        </w:rPr>
        <w:t xml:space="preserve">might improve the evidence for </w:t>
      </w:r>
      <w:r w:rsidRPr="00C61E88">
        <w:rPr>
          <w:lang w:val="en-US"/>
        </w:rPr>
        <w:t>c</w:t>
      </w:r>
      <w:r w:rsidR="000A6A40" w:rsidRPr="00C61E88">
        <w:rPr>
          <w:lang w:val="en-US"/>
        </w:rPr>
        <w:t>ross-infection and help determine whether strict segregation</w:t>
      </w:r>
      <w:r w:rsidR="003A16A7" w:rsidRPr="00C61E88">
        <w:rPr>
          <w:lang w:val="en-US"/>
        </w:rPr>
        <w:t xml:space="preserve"> </w:t>
      </w:r>
      <w:r w:rsidR="00532056">
        <w:rPr>
          <w:lang w:val="en-US"/>
        </w:rPr>
        <w:t>is warranted</w:t>
      </w:r>
      <w:r w:rsidRPr="00C61E88">
        <w:rPr>
          <w:lang w:val="en-US"/>
        </w:rPr>
        <w:t xml:space="preserve">. </w:t>
      </w:r>
    </w:p>
    <w:p w14:paraId="46560929" w14:textId="700BA842" w:rsidR="00C91BE2" w:rsidRPr="00C61E88" w:rsidRDefault="00C91BE2" w:rsidP="00551243">
      <w:pPr>
        <w:spacing w:line="480" w:lineRule="auto"/>
      </w:pPr>
      <w:r w:rsidRPr="00C61E88">
        <w:t xml:space="preserve">Eradication </w:t>
      </w:r>
      <w:r w:rsidR="00FF235B" w:rsidRPr="00C61E88">
        <w:t>strategies following</w:t>
      </w:r>
      <w:r w:rsidR="00EA4206" w:rsidRPr="00C61E88">
        <w:t xml:space="preserve"> positive cultures </w:t>
      </w:r>
      <w:r w:rsidRPr="00C61E88">
        <w:t>are currently based on expert opinions</w:t>
      </w:r>
      <w:r w:rsidR="003A16A7" w:rsidRPr="00C61E88">
        <w:t xml:space="preserve"> </w:t>
      </w:r>
      <w:r w:rsidR="004716BB">
        <w:rPr>
          <w:noProof/>
        </w:rPr>
        <w:t>[10,11]</w:t>
      </w:r>
      <w:r w:rsidRPr="00C61E88">
        <w:t xml:space="preserve">. Although </w:t>
      </w:r>
      <w:r w:rsidR="0008008E" w:rsidRPr="00C61E88">
        <w:t xml:space="preserve">the need for antibiotic </w:t>
      </w:r>
      <w:r w:rsidRPr="00C61E88">
        <w:t xml:space="preserve">treatment </w:t>
      </w:r>
      <w:r w:rsidR="003B6FEA" w:rsidRPr="00C61E88">
        <w:t>for</w:t>
      </w:r>
      <w:r w:rsidRPr="00C61E88">
        <w:t xml:space="preserve"> patient</w:t>
      </w:r>
      <w:r w:rsidR="000A6A40" w:rsidRPr="00C61E88">
        <w:t xml:space="preserve">s with simultaneous </w:t>
      </w:r>
      <w:r w:rsidRPr="00C61E88">
        <w:t>sym</w:t>
      </w:r>
      <w:r w:rsidR="000A6A40" w:rsidRPr="00C61E88">
        <w:t xml:space="preserve">ptoms of infection and </w:t>
      </w:r>
      <w:r w:rsidR="003B6FEA" w:rsidRPr="00C61E88">
        <w:t>positive cultures for respiratory</w:t>
      </w:r>
      <w:r w:rsidR="000A6A40" w:rsidRPr="00C61E88">
        <w:t xml:space="preserve"> pathogens </w:t>
      </w:r>
      <w:r w:rsidR="00352DE0" w:rsidRPr="00C61E88">
        <w:t xml:space="preserve">is not </w:t>
      </w:r>
      <w:r w:rsidR="0008008E" w:rsidRPr="00C61E88">
        <w:t>contentious</w:t>
      </w:r>
      <w:r w:rsidR="000A6A40" w:rsidRPr="00C61E88">
        <w:t xml:space="preserve">, </w:t>
      </w:r>
      <w:r w:rsidRPr="00C61E88">
        <w:t xml:space="preserve">indications for treatment modalities such as chronic suppressive oral or inhaled antibiotics, or treatment based on positive cultures without simultaneous sign of exacerbation or disease progression are by no means </w:t>
      </w:r>
      <w:r w:rsidR="000A6A40" w:rsidRPr="00C61E88">
        <w:t>certain</w:t>
      </w:r>
      <w:r w:rsidRPr="00C61E88">
        <w:t xml:space="preserve">. </w:t>
      </w:r>
    </w:p>
    <w:p w14:paraId="6DAA3173" w14:textId="67A314F5" w:rsidR="00C91BE2" w:rsidRPr="00C61E88" w:rsidRDefault="00C91BE2" w:rsidP="00551243">
      <w:pPr>
        <w:spacing w:line="480" w:lineRule="auto"/>
      </w:pPr>
      <w:r w:rsidRPr="00C61E88">
        <w:t>Furthermore, treatmen</w:t>
      </w:r>
      <w:r w:rsidR="000A6A40" w:rsidRPr="00C61E88">
        <w:t xml:space="preserve">t of respiratory infections </w:t>
      </w:r>
      <w:r w:rsidR="003A16A7" w:rsidRPr="00C61E88">
        <w:t>reflect</w:t>
      </w:r>
      <w:r w:rsidR="000342A1" w:rsidRPr="00C61E88">
        <w:t>s</w:t>
      </w:r>
      <w:r w:rsidRPr="00C61E88">
        <w:t xml:space="preserve"> experience from CF without accounting for possible differences in side-effect profiles between patient groups with respect to specific an</w:t>
      </w:r>
      <w:r w:rsidR="003A16A7" w:rsidRPr="00C61E88">
        <w:t>tibiotic drugs and dosages used. Recommended doses for</w:t>
      </w:r>
      <w:r w:rsidRPr="00C61E88">
        <w:t xml:space="preserve"> CF are often substantially higher than </w:t>
      </w:r>
      <w:r w:rsidR="000A6A40" w:rsidRPr="00C61E88">
        <w:t>those</w:t>
      </w:r>
      <w:r w:rsidRPr="00C61E88">
        <w:t xml:space="preserve"> recommended in other diseases with the risk of imposing toxic effects to </w:t>
      </w:r>
      <w:r w:rsidR="003A16A7" w:rsidRPr="00C61E88">
        <w:t xml:space="preserve">PCD </w:t>
      </w:r>
      <w:r w:rsidRPr="00C61E88">
        <w:t xml:space="preserve">patients. Given the above-mentioned premises, it is unclear whether the management of PCD can be transferred directly from CF. </w:t>
      </w:r>
      <w:r w:rsidRPr="00C61E88">
        <w:rPr>
          <w:i/>
          <w:lang w:val="en-US"/>
        </w:rPr>
        <w:t>P. aeruginosa</w:t>
      </w:r>
      <w:r w:rsidRPr="00C61E88">
        <w:rPr>
          <w:lang w:val="en-US"/>
        </w:rPr>
        <w:t xml:space="preserve"> can establish persistent lung infections in PCD </w:t>
      </w:r>
      <w:r w:rsidRPr="00C61E88">
        <w:t xml:space="preserve">exhibiting exactly the same pattern as in </w:t>
      </w:r>
      <w:r w:rsidRPr="00C61E88">
        <w:rPr>
          <w:lang w:val="en-US"/>
        </w:rPr>
        <w:t>CF lung infections</w:t>
      </w:r>
      <w:r w:rsidR="003A16A7" w:rsidRPr="00C61E88">
        <w:rPr>
          <w:lang w:val="en-US"/>
        </w:rPr>
        <w:t xml:space="preserve"> </w:t>
      </w:r>
      <w:r w:rsidR="00883308">
        <w:rPr>
          <w:noProof/>
          <w:lang w:val="en-US"/>
        </w:rPr>
        <w:t>[57]</w:t>
      </w:r>
      <w:r w:rsidRPr="00C61E88">
        <w:rPr>
          <w:lang w:val="en-US"/>
        </w:rPr>
        <w:t>.</w:t>
      </w:r>
      <w:r w:rsidRPr="00C61E88">
        <w:t xml:space="preserve"> Adaptive mutations optimize pathogen fitness by modification of virulence factors required for survival in </w:t>
      </w:r>
      <w:r w:rsidR="00B75DF1" w:rsidRPr="00C61E88">
        <w:t xml:space="preserve">both CF and PCD patients </w:t>
      </w:r>
      <w:r w:rsidR="00883308">
        <w:rPr>
          <w:noProof/>
        </w:rPr>
        <w:t>[56,57,66]</w:t>
      </w:r>
      <w:r w:rsidRPr="00C61E88">
        <w:t xml:space="preserve">. In PCD patients </w:t>
      </w:r>
      <w:r w:rsidRPr="00C61E88">
        <w:rPr>
          <w:i/>
        </w:rPr>
        <w:t>P. aeruginosa</w:t>
      </w:r>
      <w:r w:rsidRPr="00C61E88">
        <w:t xml:space="preserve"> isolated from the lungs showed convergent evolution in eight genes like </w:t>
      </w:r>
      <w:r w:rsidRPr="00C61E88">
        <w:rPr>
          <w:i/>
        </w:rPr>
        <w:t>P. aeruginosa</w:t>
      </w:r>
      <w:r w:rsidRPr="00C61E88">
        <w:t xml:space="preserve"> isolated from CF patients e.g. related to antibiotic resistance, quorum sensing, motility, type III secretion and mucoidity. </w:t>
      </w:r>
      <w:r w:rsidR="00B75DF1" w:rsidRPr="00C61E88">
        <w:t>Therefore</w:t>
      </w:r>
      <w:r w:rsidR="0078491E">
        <w:t>,</w:t>
      </w:r>
      <w:r w:rsidR="00B75DF1" w:rsidRPr="00C61E88">
        <w:t xml:space="preserve"> until further evidence is available</w:t>
      </w:r>
      <w:r w:rsidR="000A6A40" w:rsidRPr="00C61E88">
        <w:t xml:space="preserve"> it seems logical to follow </w:t>
      </w:r>
      <w:r w:rsidRPr="00C61E88">
        <w:t>the same guidelines for management, i.e. surveillance, segregation and treatment as in CF</w:t>
      </w:r>
      <w:r w:rsidR="00B75DF1" w:rsidRPr="00C61E88">
        <w:t>, with modifications to the dose of antibiotics</w:t>
      </w:r>
      <w:r w:rsidRPr="00C61E88">
        <w:t xml:space="preserve">. However, if there </w:t>
      </w:r>
      <w:r w:rsidR="001F2D24" w:rsidRPr="00C61E88">
        <w:t>were</w:t>
      </w:r>
      <w:r w:rsidRPr="00C61E88">
        <w:t xml:space="preserve"> evidence to support that infections in PCD are more easily eradicated</w:t>
      </w:r>
      <w:r w:rsidR="001F2D24" w:rsidRPr="00C61E88">
        <w:t xml:space="preserve"> than CF, a less aggressive approach to infection prevention and control could be justified</w:t>
      </w:r>
      <w:r w:rsidR="00537098" w:rsidRPr="00C61E88">
        <w:t>. Well-designed e</w:t>
      </w:r>
      <w:r w:rsidR="001F2D24" w:rsidRPr="00C61E88">
        <w:t>pidemiological</w:t>
      </w:r>
      <w:r w:rsidR="00537098" w:rsidRPr="00C61E88">
        <w:t xml:space="preserve"> studies</w:t>
      </w:r>
      <w:r w:rsidR="001F2D24" w:rsidRPr="00C61E88">
        <w:t xml:space="preserve"> and randomised t</w:t>
      </w:r>
      <w:r w:rsidR="00537098" w:rsidRPr="00C61E88">
        <w:t>rials are needed</w:t>
      </w:r>
      <w:r w:rsidR="001F2D24" w:rsidRPr="00C61E88">
        <w:t xml:space="preserve"> to examine this further. </w:t>
      </w:r>
    </w:p>
    <w:p w14:paraId="3537F486" w14:textId="5C238209" w:rsidR="00DA64B3" w:rsidRPr="00C61E88" w:rsidRDefault="00CA0A74" w:rsidP="00551243">
      <w:pPr>
        <w:spacing w:line="480" w:lineRule="auto"/>
        <w:rPr>
          <w:i/>
        </w:rPr>
      </w:pPr>
      <w:r>
        <w:rPr>
          <w:i/>
        </w:rPr>
        <w:t xml:space="preserve">3.3. </w:t>
      </w:r>
      <w:r w:rsidR="00DA64B3" w:rsidRPr="00C61E88">
        <w:rPr>
          <w:i/>
        </w:rPr>
        <w:t>Additional treatments of the lower airway</w:t>
      </w:r>
    </w:p>
    <w:p w14:paraId="3EAC9A50" w14:textId="360D0B74" w:rsidR="00DA64B3" w:rsidRPr="00C61E88" w:rsidRDefault="00DA64B3" w:rsidP="00551243">
      <w:pPr>
        <w:spacing w:line="480" w:lineRule="auto"/>
      </w:pPr>
      <w:r w:rsidRPr="00C61E88">
        <w:t xml:space="preserve">A number of </w:t>
      </w:r>
      <w:r w:rsidR="00537098" w:rsidRPr="00C61E88">
        <w:t xml:space="preserve">additional </w:t>
      </w:r>
      <w:r w:rsidRPr="00C61E88">
        <w:t>treatments including bronchodilators, inhaled corticosteroids</w:t>
      </w:r>
      <w:r w:rsidR="00511DF3" w:rsidRPr="00C61E88">
        <w:t>, mannitol and N-acetylcysteine are sometimes used in patients without evidence</w:t>
      </w:r>
      <w:r w:rsidRPr="00C61E88">
        <w:t xml:space="preserve"> </w:t>
      </w:r>
      <w:r w:rsidR="00883308">
        <w:rPr>
          <w:noProof/>
        </w:rPr>
        <w:t>[67]</w:t>
      </w:r>
      <w:r w:rsidRPr="00C61E88">
        <w:t>. The</w:t>
      </w:r>
      <w:r w:rsidR="000342A1" w:rsidRPr="00C61E88">
        <w:t>se treatments</w:t>
      </w:r>
      <w:r w:rsidR="00C55BA3">
        <w:t>, which are generally used based on experience from CF and non-CF bronchiectasis,</w:t>
      </w:r>
      <w:r w:rsidRPr="00C61E88">
        <w:t xml:space="preserve"> have recentl</w:t>
      </w:r>
      <w:r w:rsidR="000A6A40" w:rsidRPr="00C61E88">
        <w:t>y been discussed in a comprehensive</w:t>
      </w:r>
      <w:r w:rsidRPr="00C61E88">
        <w:t xml:space="preserve"> review by Polineni </w:t>
      </w:r>
      <w:r w:rsidR="00883308">
        <w:rPr>
          <w:noProof/>
        </w:rPr>
        <w:t>[68]</w:t>
      </w:r>
      <w:r w:rsidR="00511DF3" w:rsidRPr="00C61E88">
        <w:t>. In the opinion of the authors</w:t>
      </w:r>
      <w:r w:rsidR="000342A1" w:rsidRPr="00C61E88">
        <w:t xml:space="preserve"> of our</w:t>
      </w:r>
      <w:r w:rsidR="00323AB4" w:rsidRPr="00C61E88">
        <w:t xml:space="preserve"> manuscript</w:t>
      </w:r>
      <w:r w:rsidR="00511DF3" w:rsidRPr="00C61E88">
        <w:t xml:space="preserve">, given the lack of evidence for any treatments in PCD it is reasonable to trial these treatments in individual cases following assessment by a </w:t>
      </w:r>
      <w:r w:rsidR="000342A1" w:rsidRPr="00C61E88">
        <w:t>paediatric</w:t>
      </w:r>
      <w:r w:rsidR="00511DF3" w:rsidRPr="00C61E88">
        <w:t xml:space="preserve"> pulmonologist, with careful review of response to treatment</w:t>
      </w:r>
      <w:r w:rsidRPr="00C61E88">
        <w:t xml:space="preserve">. </w:t>
      </w:r>
    </w:p>
    <w:p w14:paraId="7EA8BC89" w14:textId="3ACEA702" w:rsidR="00323AB4" w:rsidRPr="00C61E88" w:rsidRDefault="00323AB4" w:rsidP="00551243">
      <w:pPr>
        <w:spacing w:line="480" w:lineRule="auto"/>
      </w:pPr>
      <w:r w:rsidRPr="00C61E88">
        <w:t>Similarly</w:t>
      </w:r>
      <w:r w:rsidR="0078491E">
        <w:t>,</w:t>
      </w:r>
      <w:r w:rsidRPr="00C61E88">
        <w:t xml:space="preserve"> </w:t>
      </w:r>
      <w:r w:rsidR="0095164C" w:rsidRPr="00C61E88">
        <w:t>evidence for surgical intervention is limited to</w:t>
      </w:r>
      <w:r w:rsidRPr="00C61E88">
        <w:t xml:space="preserve"> </w:t>
      </w:r>
      <w:r w:rsidR="0095164C" w:rsidRPr="00C61E88">
        <w:t xml:space="preserve">a </w:t>
      </w:r>
      <w:r w:rsidRPr="00C61E88">
        <w:t xml:space="preserve">small </w:t>
      </w:r>
      <w:r w:rsidR="0095164C" w:rsidRPr="00C61E88">
        <w:t xml:space="preserve">retrospective, case-control study of 5 adults who underwent lobectomy and 7 who did not have surgery </w:t>
      </w:r>
      <w:r w:rsidR="00883308">
        <w:rPr>
          <w:noProof/>
        </w:rPr>
        <w:t>[69]</w:t>
      </w:r>
      <w:r w:rsidR="0095164C" w:rsidRPr="00C61E88">
        <w:t>. Patients who had</w:t>
      </w:r>
      <w:r w:rsidR="000342A1" w:rsidRPr="00C61E88">
        <w:t xml:space="preserve"> undergone</w:t>
      </w:r>
      <w:r w:rsidR="0095164C" w:rsidRPr="00C61E88">
        <w:t xml:space="preserve"> surgery had worse lung function, but it is not possible to say whether this was caused by the surg</w:t>
      </w:r>
      <w:r w:rsidR="000342A1" w:rsidRPr="00C61E88">
        <w:t>ery, or whether it prompted surgical intervention</w:t>
      </w:r>
      <w:r w:rsidR="0095164C" w:rsidRPr="00C61E88">
        <w:t>.  Lung transplantation is an option in patients with end stage disease</w:t>
      </w:r>
      <w:r w:rsidR="0079291A" w:rsidRPr="00C61E88">
        <w:t xml:space="preserve">, </w:t>
      </w:r>
      <w:r w:rsidR="00C55BA3">
        <w:t>and has been performed in a number of patients. Transplantation</w:t>
      </w:r>
      <w:r w:rsidR="0079291A" w:rsidRPr="00C61E88">
        <w:t xml:space="preserve"> will require advanced planning particularly in patients with situs abnormalities. </w:t>
      </w:r>
      <w:r w:rsidR="0095164C" w:rsidRPr="00C61E88">
        <w:t xml:space="preserve">  </w:t>
      </w:r>
    </w:p>
    <w:p w14:paraId="2A55CCEE" w14:textId="20CB745E" w:rsidR="009E3015" w:rsidRPr="00C61E88" w:rsidRDefault="00CA0A74" w:rsidP="00551243">
      <w:pPr>
        <w:spacing w:line="480" w:lineRule="auto"/>
        <w:rPr>
          <w:i/>
          <w:lang w:val="en-US"/>
        </w:rPr>
      </w:pPr>
      <w:r>
        <w:rPr>
          <w:i/>
          <w:lang w:val="en-US"/>
        </w:rPr>
        <w:t xml:space="preserve">3.4. </w:t>
      </w:r>
      <w:r w:rsidR="00C26DFA" w:rsidRPr="00C61E88">
        <w:rPr>
          <w:i/>
          <w:lang w:val="en-US"/>
        </w:rPr>
        <w:t>Management of s</w:t>
      </w:r>
      <w:r w:rsidR="00713FB2" w:rsidRPr="00C61E88">
        <w:rPr>
          <w:i/>
          <w:lang w:val="en-US"/>
        </w:rPr>
        <w:t>in</w:t>
      </w:r>
      <w:r w:rsidR="00EE57BA">
        <w:rPr>
          <w:i/>
          <w:lang w:val="en-US"/>
        </w:rPr>
        <w:t>onasal</w:t>
      </w:r>
      <w:r w:rsidR="00713FB2" w:rsidRPr="00C61E88">
        <w:rPr>
          <w:i/>
          <w:lang w:val="en-US"/>
        </w:rPr>
        <w:t xml:space="preserve"> disease</w:t>
      </w:r>
    </w:p>
    <w:p w14:paraId="38A3955C" w14:textId="60257687" w:rsidR="00456159" w:rsidRPr="00C61E88" w:rsidRDefault="009E3015" w:rsidP="00551243">
      <w:pPr>
        <w:spacing w:line="480" w:lineRule="auto"/>
        <w:rPr>
          <w:lang w:val="en-US"/>
        </w:rPr>
      </w:pPr>
      <w:r w:rsidRPr="00C61E88">
        <w:rPr>
          <w:lang w:val="en-US"/>
        </w:rPr>
        <w:t>Sinonasal disease is ubiquitous in patients with PCD</w:t>
      </w:r>
      <w:r w:rsidR="00EE57BA">
        <w:rPr>
          <w:lang w:val="en-US"/>
        </w:rPr>
        <w:t>, mostly represented by chronic rhinosinusitis (CRS)</w:t>
      </w:r>
      <w:r w:rsidRPr="00C61E88">
        <w:rPr>
          <w:lang w:val="en-US"/>
        </w:rPr>
        <w:t xml:space="preserve">. CRS is a hallmark of PCD, affecting ≥70% of patients </w:t>
      </w:r>
      <w:r w:rsidR="00883308">
        <w:rPr>
          <w:noProof/>
          <w:lang w:val="en-US"/>
        </w:rPr>
        <w:t>[4,70-73]</w:t>
      </w:r>
      <w:r w:rsidRPr="00C61E88">
        <w:rPr>
          <w:lang w:val="en-US"/>
        </w:rPr>
        <w:t>. Symptoms include nasal obstruction, decreased sense of smell, pain, coughing an</w:t>
      </w:r>
      <w:r w:rsidR="00ED397E" w:rsidRPr="00C61E88">
        <w:rPr>
          <w:lang w:val="en-US"/>
        </w:rPr>
        <w:t>d nasal discharge. CRS can be very debilitating</w:t>
      </w:r>
      <w:r w:rsidR="003212DA" w:rsidRPr="00C61E88">
        <w:rPr>
          <w:lang w:val="en-US"/>
        </w:rPr>
        <w:t>,</w:t>
      </w:r>
      <w:r w:rsidR="00994C93">
        <w:rPr>
          <w:lang w:val="en-US"/>
        </w:rPr>
        <w:t xml:space="preserve"> affecting QOL</w:t>
      </w:r>
      <w:r w:rsidR="001F1CE5" w:rsidRPr="00C61E88">
        <w:rPr>
          <w:lang w:val="en-US"/>
        </w:rPr>
        <w:t xml:space="preserve"> </w:t>
      </w:r>
      <w:r w:rsidR="00883308">
        <w:rPr>
          <w:noProof/>
          <w:lang w:val="en-US"/>
        </w:rPr>
        <w:t>[26,38]</w:t>
      </w:r>
      <w:r w:rsidR="006613B9" w:rsidRPr="00C61E88">
        <w:rPr>
          <w:lang w:val="en-US"/>
        </w:rPr>
        <w:t xml:space="preserve">. </w:t>
      </w:r>
      <w:r w:rsidRPr="00C61E88">
        <w:rPr>
          <w:lang w:val="en-US"/>
        </w:rPr>
        <w:t>Abnormal sinus development</w:t>
      </w:r>
      <w:r w:rsidR="00EE57BA">
        <w:rPr>
          <w:lang w:val="en-US"/>
        </w:rPr>
        <w:t>, hypo- or aplasia,</w:t>
      </w:r>
      <w:r w:rsidRPr="00C61E88">
        <w:rPr>
          <w:lang w:val="en-US"/>
        </w:rPr>
        <w:t xml:space="preserve"> is found in &gt;50% of adult patients with PCD</w:t>
      </w:r>
      <w:r w:rsidR="001F1CE5" w:rsidRPr="00C61E88">
        <w:rPr>
          <w:lang w:val="da-DK"/>
        </w:rPr>
        <w:t xml:space="preserve"> </w:t>
      </w:r>
      <w:r w:rsidR="00883308">
        <w:rPr>
          <w:noProof/>
          <w:lang w:val="da-DK"/>
        </w:rPr>
        <w:t>[74]</w:t>
      </w:r>
      <w:r w:rsidRPr="00C61E88">
        <w:rPr>
          <w:lang w:val="en-US"/>
        </w:rPr>
        <w:t>. Nasal polyps (NP) are prevalent in up to 50% of adult PCD</w:t>
      </w:r>
      <w:r w:rsidR="009C5D44">
        <w:rPr>
          <w:lang w:val="en-US"/>
        </w:rPr>
        <w:t xml:space="preserve"> patients </w:t>
      </w:r>
      <w:r w:rsidR="004716BB">
        <w:rPr>
          <w:noProof/>
          <w:lang w:val="en-US"/>
        </w:rPr>
        <w:t>[4]</w:t>
      </w:r>
      <w:r w:rsidRPr="00C61E88">
        <w:rPr>
          <w:lang w:val="en-US"/>
        </w:rPr>
        <w:t xml:space="preserve"> and may appear in childhood </w:t>
      </w:r>
      <w:r w:rsidR="00883308">
        <w:rPr>
          <w:noProof/>
          <w:lang w:val="en-US"/>
        </w:rPr>
        <w:t>[47,53]</w:t>
      </w:r>
      <w:r w:rsidR="009C5D44">
        <w:rPr>
          <w:lang w:val="en-US"/>
        </w:rPr>
        <w:t>.</w:t>
      </w:r>
    </w:p>
    <w:p w14:paraId="76A5CE86" w14:textId="465182A5" w:rsidR="000A6A40" w:rsidRPr="00C61E88" w:rsidRDefault="009E3015" w:rsidP="00551243">
      <w:pPr>
        <w:spacing w:line="480" w:lineRule="auto"/>
        <w:rPr>
          <w:lang w:val="en-US"/>
        </w:rPr>
      </w:pPr>
      <w:r w:rsidRPr="00C61E88">
        <w:rPr>
          <w:lang w:val="en-US"/>
        </w:rPr>
        <w:t>Currently, CRS management in PCD focuses on relieving symptoms. Therapeutic strategies are inspired from CRS treatment in t</w:t>
      </w:r>
      <w:r w:rsidR="000A6A40" w:rsidRPr="00C61E88">
        <w:rPr>
          <w:lang w:val="en-US"/>
        </w:rPr>
        <w:t>he general population and CF. These</w:t>
      </w:r>
      <w:r w:rsidRPr="00C61E88">
        <w:rPr>
          <w:lang w:val="en-US"/>
        </w:rPr>
        <w:t xml:space="preserve"> in</w:t>
      </w:r>
      <w:r w:rsidR="000A6A40" w:rsidRPr="00C61E88">
        <w:rPr>
          <w:lang w:val="en-US"/>
        </w:rPr>
        <w:t>clude</w:t>
      </w:r>
      <w:r w:rsidRPr="00C61E88">
        <w:rPr>
          <w:lang w:val="en-US"/>
        </w:rPr>
        <w:t xml:space="preserve"> sinonasal irrigation with saline, topical n</w:t>
      </w:r>
      <w:r w:rsidR="006613B9" w:rsidRPr="00C61E88">
        <w:rPr>
          <w:lang w:val="en-US"/>
        </w:rPr>
        <w:t xml:space="preserve">asal steroids and antibiotics. </w:t>
      </w:r>
      <w:r w:rsidR="007B2B6E" w:rsidRPr="00C61E88">
        <w:rPr>
          <w:lang w:val="en-US"/>
        </w:rPr>
        <w:t>Anecdotally</w:t>
      </w:r>
      <w:r w:rsidRPr="00C61E88">
        <w:rPr>
          <w:lang w:val="en-US"/>
        </w:rPr>
        <w:t>, sinonasal irrigation with iso</w:t>
      </w:r>
      <w:r w:rsidR="0079291A" w:rsidRPr="00C61E88">
        <w:rPr>
          <w:lang w:val="en-US"/>
        </w:rPr>
        <w:t>-</w:t>
      </w:r>
      <w:r w:rsidRPr="00C61E88">
        <w:rPr>
          <w:lang w:val="en-US"/>
        </w:rPr>
        <w:t xml:space="preserve"> or hypertonic saline is a beneficial and safe method for assisting upper airway clearance in PCD, as it is in the general population</w:t>
      </w:r>
      <w:r w:rsidR="00B866BB" w:rsidRPr="00C61E88">
        <w:rPr>
          <w:lang w:val="en-US"/>
        </w:rPr>
        <w:t xml:space="preserve"> </w:t>
      </w:r>
      <w:r w:rsidR="00883308">
        <w:rPr>
          <w:noProof/>
          <w:lang w:val="en-US"/>
        </w:rPr>
        <w:t>[75,76]</w:t>
      </w:r>
      <w:r w:rsidRPr="00C61E88">
        <w:rPr>
          <w:lang w:val="en-US"/>
        </w:rPr>
        <w:t>. Nasal irrigation can remove stagnant m</w:t>
      </w:r>
      <w:r w:rsidR="005A16D2">
        <w:rPr>
          <w:lang w:val="en-US"/>
        </w:rPr>
        <w:t>ucus and it is inexpensive, well tolerated</w:t>
      </w:r>
      <w:r w:rsidRPr="00C61E88">
        <w:rPr>
          <w:lang w:val="en-US"/>
        </w:rPr>
        <w:t xml:space="preserve"> and practica</w:t>
      </w:r>
      <w:r w:rsidR="00B866BB" w:rsidRPr="00C61E88">
        <w:rPr>
          <w:lang w:val="en-US"/>
        </w:rPr>
        <w:t xml:space="preserve">l </w:t>
      </w:r>
      <w:r w:rsidR="00883308">
        <w:rPr>
          <w:noProof/>
          <w:lang w:val="en-US"/>
        </w:rPr>
        <w:t>[75-77]</w:t>
      </w:r>
      <w:r w:rsidR="005A16D2">
        <w:rPr>
          <w:lang w:val="en-US"/>
        </w:rPr>
        <w:t>.</w:t>
      </w:r>
    </w:p>
    <w:p w14:paraId="51F0DE4B" w14:textId="32E760C2" w:rsidR="00ED397E" w:rsidRPr="00C61E88" w:rsidRDefault="009E3015" w:rsidP="00551243">
      <w:pPr>
        <w:spacing w:line="480" w:lineRule="auto"/>
        <w:rPr>
          <w:lang w:val="en-US"/>
        </w:rPr>
      </w:pPr>
      <w:r w:rsidRPr="00C61E88">
        <w:rPr>
          <w:lang w:val="en-US"/>
        </w:rPr>
        <w:t xml:space="preserve">Topical steroids have a well-documented positive effect </w:t>
      </w:r>
      <w:r w:rsidR="00ED397E" w:rsidRPr="00C61E88">
        <w:rPr>
          <w:lang w:val="en-US"/>
        </w:rPr>
        <w:t xml:space="preserve">in the general CRS patients </w:t>
      </w:r>
      <w:r w:rsidR="00883308">
        <w:rPr>
          <w:noProof/>
          <w:lang w:val="en-US"/>
        </w:rPr>
        <w:t>[75,76]</w:t>
      </w:r>
      <w:r w:rsidRPr="00C61E88">
        <w:rPr>
          <w:lang w:val="en-US"/>
        </w:rPr>
        <w:t xml:space="preserve">, and it may be reasonable to believe that administration can </w:t>
      </w:r>
      <w:r w:rsidR="00ED397E" w:rsidRPr="00C61E88">
        <w:rPr>
          <w:lang w:val="en-US"/>
        </w:rPr>
        <w:t xml:space="preserve">also </w:t>
      </w:r>
      <w:r w:rsidRPr="00C61E88">
        <w:rPr>
          <w:lang w:val="en-US"/>
        </w:rPr>
        <w:t>reduce mucosal inflammati</w:t>
      </w:r>
      <w:r w:rsidR="00ED397E" w:rsidRPr="00C61E88">
        <w:rPr>
          <w:lang w:val="en-US"/>
        </w:rPr>
        <w:t>on and polyps in PCD</w:t>
      </w:r>
      <w:r w:rsidR="004F08DC">
        <w:rPr>
          <w:lang w:val="en-US"/>
        </w:rPr>
        <w:t>. However, topical steroids</w:t>
      </w:r>
      <w:r w:rsidRPr="00C61E88">
        <w:rPr>
          <w:lang w:val="en-US"/>
        </w:rPr>
        <w:t xml:space="preserve"> have no clear effect on CF patients with NP</w:t>
      </w:r>
      <w:r w:rsidR="004F08DC">
        <w:rPr>
          <w:lang w:val="en-US"/>
        </w:rPr>
        <w:t>,</w:t>
      </w:r>
      <w:r w:rsidRPr="00C61E88">
        <w:rPr>
          <w:lang w:val="en-US"/>
        </w:rPr>
        <w:t xml:space="preserve"> presumably because airway inflammation</w:t>
      </w:r>
      <w:r w:rsidR="0078491E">
        <w:rPr>
          <w:lang w:val="en-US"/>
        </w:rPr>
        <w:t xml:space="preserve"> in CF</w:t>
      </w:r>
      <w:r w:rsidRPr="00C61E88">
        <w:rPr>
          <w:lang w:val="en-US"/>
        </w:rPr>
        <w:t xml:space="preserve"> is dominated by neutrophils </w:t>
      </w:r>
      <w:r w:rsidR="00883308">
        <w:rPr>
          <w:noProof/>
          <w:lang w:val="en-US"/>
        </w:rPr>
        <w:t>[78]</w:t>
      </w:r>
      <w:r w:rsidR="00D5511E">
        <w:rPr>
          <w:lang w:val="en-US"/>
        </w:rPr>
        <w:t xml:space="preserve"> </w:t>
      </w:r>
      <w:r w:rsidR="0078491E">
        <w:rPr>
          <w:lang w:val="en-US"/>
        </w:rPr>
        <w:t>and this is also the case in PCD</w:t>
      </w:r>
      <w:r w:rsidRPr="00C61E88">
        <w:rPr>
          <w:lang w:val="en-US"/>
        </w:rPr>
        <w:t xml:space="preserve"> </w:t>
      </w:r>
      <w:r w:rsidR="00883308">
        <w:rPr>
          <w:noProof/>
          <w:lang w:val="en-US"/>
        </w:rPr>
        <w:t>[23,24]</w:t>
      </w:r>
      <w:r w:rsidR="00A24CE2" w:rsidRPr="00C61E88">
        <w:rPr>
          <w:lang w:val="en-US"/>
        </w:rPr>
        <w:t xml:space="preserve">. </w:t>
      </w:r>
    </w:p>
    <w:p w14:paraId="208CC794" w14:textId="77D0E0F0" w:rsidR="00ED397E" w:rsidRPr="00C61E88" w:rsidRDefault="009E3015" w:rsidP="00551243">
      <w:pPr>
        <w:spacing w:line="480" w:lineRule="auto"/>
        <w:rPr>
          <w:lang w:val="en-US"/>
        </w:rPr>
      </w:pPr>
      <w:r w:rsidRPr="00C61E88">
        <w:rPr>
          <w:lang w:val="en-US"/>
        </w:rPr>
        <w:t>Management of sinonasal e</w:t>
      </w:r>
      <w:r w:rsidR="000A6A40" w:rsidRPr="00C61E88">
        <w:rPr>
          <w:lang w:val="en-US"/>
        </w:rPr>
        <w:t xml:space="preserve">xacerbation is based on </w:t>
      </w:r>
      <w:r w:rsidRPr="00C61E88">
        <w:rPr>
          <w:lang w:val="en-US"/>
        </w:rPr>
        <w:t>antimicrobial therapy which can be guided by middle meatus culture. Prophylactic antibiotics (either local or oral) for long-term sinonasal therapy have not been evaluated in PCD. However, therapy with macrolides is effe</w:t>
      </w:r>
      <w:r w:rsidR="00114FEC">
        <w:rPr>
          <w:lang w:val="en-US"/>
        </w:rPr>
        <w:t xml:space="preserve">ctive in treating CRS without nasal </w:t>
      </w:r>
      <w:r w:rsidR="00114FEC" w:rsidRPr="0023295E">
        <w:rPr>
          <w:lang w:val="en-US"/>
        </w:rPr>
        <w:t>polyps</w:t>
      </w:r>
      <w:r w:rsidRPr="0023295E">
        <w:rPr>
          <w:lang w:val="en-US"/>
        </w:rPr>
        <w:t xml:space="preserve"> in the general population </w:t>
      </w:r>
      <w:r w:rsidR="00883308">
        <w:rPr>
          <w:noProof/>
          <w:lang w:val="en-US"/>
        </w:rPr>
        <w:t>[75]</w:t>
      </w:r>
      <w:r w:rsidR="000A6A40" w:rsidRPr="0023295E">
        <w:rPr>
          <w:lang w:val="en-US"/>
        </w:rPr>
        <w:t xml:space="preserve"> and is potentially</w:t>
      </w:r>
      <w:r w:rsidRPr="0023295E">
        <w:rPr>
          <w:lang w:val="en-US"/>
        </w:rPr>
        <w:t xml:space="preserve"> beneficial in treating PCD patients with CRS as well.</w:t>
      </w:r>
      <w:r w:rsidRPr="00C61E88">
        <w:rPr>
          <w:lang w:val="en-US"/>
        </w:rPr>
        <w:t xml:space="preserve"> </w:t>
      </w:r>
    </w:p>
    <w:p w14:paraId="53D1348F" w14:textId="5E7CA4FE" w:rsidR="009E3015" w:rsidRPr="00C61E88" w:rsidRDefault="009E3015" w:rsidP="00551243">
      <w:pPr>
        <w:spacing w:line="480" w:lineRule="auto"/>
        <w:rPr>
          <w:lang w:val="en-US"/>
        </w:rPr>
      </w:pPr>
      <w:r w:rsidRPr="00C61E88">
        <w:rPr>
          <w:lang w:val="en-US"/>
        </w:rPr>
        <w:t xml:space="preserve">Endoscopic sinus surgery (ESS) can ventilate and drain the sinuses and is a well-established CRS treatment, improving </w:t>
      </w:r>
      <w:r w:rsidR="0079291A" w:rsidRPr="00C61E88">
        <w:rPr>
          <w:lang w:val="en-US"/>
        </w:rPr>
        <w:t>QOL</w:t>
      </w:r>
      <w:r w:rsidRPr="00C61E88">
        <w:rPr>
          <w:lang w:val="en-US"/>
        </w:rPr>
        <w:t xml:space="preserve"> in patients with CRS including CF where medical therapy has failed </w:t>
      </w:r>
      <w:r w:rsidR="00883308">
        <w:rPr>
          <w:noProof/>
          <w:lang w:val="en-US"/>
        </w:rPr>
        <w:t>[75,76]</w:t>
      </w:r>
      <w:r w:rsidRPr="00C61E88">
        <w:rPr>
          <w:lang w:val="en-US"/>
        </w:rPr>
        <w:t xml:space="preserve">. Only a few studies have evaluated the potential benefits of CRS treatment with ESS in PCD and they consistently show subjective benefit </w:t>
      </w:r>
      <w:r w:rsidR="00883308">
        <w:rPr>
          <w:noProof/>
          <w:lang w:val="en-US"/>
        </w:rPr>
        <w:t>[53,79,80]</w:t>
      </w:r>
      <w:r w:rsidRPr="00C61E88">
        <w:rPr>
          <w:lang w:val="en-US"/>
        </w:rPr>
        <w:t>. Importantly recent studies suggest that the sinuses may function as a bacterial reservoir causing repeated lower airway infection and advocate that ESS can eradicate pathogenic sinus bacteria and th</w:t>
      </w:r>
      <w:r w:rsidR="0089377E">
        <w:rPr>
          <w:lang w:val="en-US"/>
        </w:rPr>
        <w:t xml:space="preserve">ereby protect the lower airways </w:t>
      </w:r>
      <w:r w:rsidR="00883308">
        <w:rPr>
          <w:noProof/>
          <w:lang w:val="en-US"/>
        </w:rPr>
        <w:t>[53,54]</w:t>
      </w:r>
      <w:r w:rsidRPr="00C61E88">
        <w:rPr>
          <w:lang w:val="en-US"/>
        </w:rPr>
        <w:t xml:space="preserve">. </w:t>
      </w:r>
    </w:p>
    <w:p w14:paraId="1B83F96B" w14:textId="59E0605F" w:rsidR="00462A6C" w:rsidRPr="00C61E88" w:rsidRDefault="00CA0A74" w:rsidP="00551243">
      <w:pPr>
        <w:spacing w:line="480" w:lineRule="auto"/>
        <w:rPr>
          <w:i/>
        </w:rPr>
      </w:pPr>
      <w:r>
        <w:rPr>
          <w:i/>
        </w:rPr>
        <w:t>3.5.</w:t>
      </w:r>
      <w:r w:rsidR="00713FB2" w:rsidRPr="00C61E88">
        <w:rPr>
          <w:i/>
        </w:rPr>
        <w:t>Management of otologic disease</w:t>
      </w:r>
    </w:p>
    <w:p w14:paraId="31044F52" w14:textId="4742D436" w:rsidR="008E7B20" w:rsidRPr="00C61E88" w:rsidRDefault="00456159" w:rsidP="00551243">
      <w:pPr>
        <w:spacing w:line="480" w:lineRule="auto"/>
      </w:pPr>
      <w:r w:rsidRPr="00C61E88">
        <w:t>Conversely to CF</w:t>
      </w:r>
      <w:r w:rsidR="008E7B20" w:rsidRPr="00C61E88">
        <w:t xml:space="preserve">, otologic manifestations are frequent in PCD, affecting up </w:t>
      </w:r>
      <w:r w:rsidR="008E7760">
        <w:t>to 100% of children &lt;</w:t>
      </w:r>
      <w:r w:rsidR="008E7B20" w:rsidRPr="00C61E88">
        <w:t xml:space="preserve">12 years of age </w:t>
      </w:r>
      <w:r w:rsidR="00883308">
        <w:rPr>
          <w:noProof/>
        </w:rPr>
        <w:t>[72,81-84]</w:t>
      </w:r>
      <w:r w:rsidR="008E7B20" w:rsidRPr="00C61E88">
        <w:t xml:space="preserve">. The natural history of otologic disease tends to improve with age </w:t>
      </w:r>
      <w:r w:rsidR="00883308">
        <w:rPr>
          <w:noProof/>
        </w:rPr>
        <w:t>[81,85,86]</w:t>
      </w:r>
      <w:r w:rsidR="008E7B20" w:rsidRPr="00C61E88">
        <w:t xml:space="preserve">. The cardinal otologic features include recurrent acute otitis media (AOM), otitis media with effusion (OME) and chronic otitis media </w:t>
      </w:r>
      <w:r w:rsidR="00883308">
        <w:rPr>
          <w:noProof/>
        </w:rPr>
        <w:t>[72,81,83,86]</w:t>
      </w:r>
      <w:r w:rsidR="00A46398">
        <w:t>. C</w:t>
      </w:r>
      <w:r w:rsidR="008E7B20" w:rsidRPr="00C61E88">
        <w:t>holestea</w:t>
      </w:r>
      <w:r w:rsidR="00A46398">
        <w:t>toma has</w:t>
      </w:r>
      <w:r w:rsidR="003313F8" w:rsidRPr="00C61E88">
        <w:t xml:space="preserve"> been documented</w:t>
      </w:r>
      <w:r w:rsidR="008E7B20" w:rsidRPr="00C61E88">
        <w:t xml:space="preserve"> in </w:t>
      </w:r>
      <w:r w:rsidR="00C660A0">
        <w:t xml:space="preserve">a few </w:t>
      </w:r>
      <w:r w:rsidR="008E7B20" w:rsidRPr="00C61E88">
        <w:t xml:space="preserve">patients with PCD </w:t>
      </w:r>
      <w:r w:rsidR="00883308">
        <w:rPr>
          <w:noProof/>
        </w:rPr>
        <w:t>[84,86,87]</w:t>
      </w:r>
      <w:r w:rsidR="008E7B20" w:rsidRPr="00C61E88">
        <w:t xml:space="preserve">. Both recurrent AOM and persistent OME appear between 2 and 3 years but, unlike the general population, they continue until the age of 6 to 8 years and commonly persist in adulthood </w:t>
      </w:r>
      <w:r w:rsidR="00883308">
        <w:rPr>
          <w:noProof/>
        </w:rPr>
        <w:t>[81,86,88]</w:t>
      </w:r>
      <w:r w:rsidR="008E7B20" w:rsidRPr="00C61E88">
        <w:t>. A moderate conductive hearing loss is reported in PCD patient</w:t>
      </w:r>
      <w:r w:rsidR="003313F8" w:rsidRPr="00C61E88">
        <w:t>s</w:t>
      </w:r>
      <w:r w:rsidR="008E7B20" w:rsidRPr="00C61E88">
        <w:t xml:space="preserve"> with OME, mainly before 12 years </w:t>
      </w:r>
      <w:r w:rsidR="00883308">
        <w:rPr>
          <w:noProof/>
        </w:rPr>
        <w:t>[81]</w:t>
      </w:r>
      <w:r w:rsidR="008E7B20" w:rsidRPr="00C61E88">
        <w:t xml:space="preserve"> which may impair speech acquisition. </w:t>
      </w:r>
    </w:p>
    <w:p w14:paraId="0D63C147" w14:textId="1904397A" w:rsidR="008E7B20" w:rsidRPr="00C61E88" w:rsidRDefault="00C660A0" w:rsidP="00551243">
      <w:pPr>
        <w:spacing w:line="480" w:lineRule="auto"/>
      </w:pPr>
      <w:r w:rsidRPr="00C660A0">
        <w:t xml:space="preserve">The management of otologic </w:t>
      </w:r>
      <w:r>
        <w:t xml:space="preserve">disease in children with PCD </w:t>
      </w:r>
      <w:r w:rsidRPr="00C660A0">
        <w:t xml:space="preserve">is extrapolated from studies of the general population since interestingly otologic problems in cystic fibrosis are very infrequent. </w:t>
      </w:r>
      <w:r w:rsidR="008E7B20" w:rsidRPr="00C61E88">
        <w:t xml:space="preserve">It aims to improve hearing and prevent possible sequel such as delayed speech acquisition, tympanic membrane atelectasis and retraction pockets. </w:t>
      </w:r>
    </w:p>
    <w:p w14:paraId="46FA7505" w14:textId="7092B6B7" w:rsidR="008E7B20" w:rsidRPr="00C61E88" w:rsidRDefault="008E7B20" w:rsidP="00551243">
      <w:pPr>
        <w:spacing w:line="480" w:lineRule="auto"/>
      </w:pPr>
      <w:r w:rsidRPr="00C61E88">
        <w:t xml:space="preserve">Conservative treatment includes courses of oral antibiotics in case of recurrent AOM </w:t>
      </w:r>
      <w:r w:rsidR="00883308">
        <w:rPr>
          <w:noProof/>
        </w:rPr>
        <w:t>[72]</w:t>
      </w:r>
      <w:r w:rsidRPr="00C61E88">
        <w:t xml:space="preserve">. The choice of antibiotics is guided by the prevalence of bacteria in AOM, focusing on </w:t>
      </w:r>
      <w:r w:rsidRPr="00C61E88">
        <w:rPr>
          <w:i/>
        </w:rPr>
        <w:t>S</w:t>
      </w:r>
      <w:r w:rsidR="00145F3B" w:rsidRPr="00C61E88">
        <w:rPr>
          <w:i/>
        </w:rPr>
        <w:t>.</w:t>
      </w:r>
      <w:r w:rsidRPr="00C61E88">
        <w:rPr>
          <w:i/>
        </w:rPr>
        <w:t xml:space="preserve"> pyogenes</w:t>
      </w:r>
      <w:r w:rsidRPr="00C61E88">
        <w:t xml:space="preserve">, </w:t>
      </w:r>
      <w:r w:rsidRPr="00C61E88">
        <w:rPr>
          <w:i/>
        </w:rPr>
        <w:t>S</w:t>
      </w:r>
      <w:r w:rsidR="00145F3B" w:rsidRPr="00C61E88">
        <w:rPr>
          <w:i/>
        </w:rPr>
        <w:t>.</w:t>
      </w:r>
      <w:r w:rsidRPr="00C61E88">
        <w:rPr>
          <w:i/>
        </w:rPr>
        <w:t xml:space="preserve"> aureus</w:t>
      </w:r>
      <w:r w:rsidRPr="00C61E88">
        <w:t xml:space="preserve">, </w:t>
      </w:r>
      <w:r w:rsidRPr="00C61E88">
        <w:rPr>
          <w:i/>
        </w:rPr>
        <w:t>S</w:t>
      </w:r>
      <w:r w:rsidR="00145F3B" w:rsidRPr="00C61E88">
        <w:rPr>
          <w:i/>
        </w:rPr>
        <w:t>.</w:t>
      </w:r>
      <w:r w:rsidRPr="00C61E88">
        <w:rPr>
          <w:i/>
        </w:rPr>
        <w:t xml:space="preserve"> pneumoniae</w:t>
      </w:r>
      <w:r w:rsidRPr="00C61E88">
        <w:t xml:space="preserve">, </w:t>
      </w:r>
      <w:r w:rsidRPr="00C61E88">
        <w:rPr>
          <w:i/>
        </w:rPr>
        <w:t>H</w:t>
      </w:r>
      <w:r w:rsidR="00145F3B" w:rsidRPr="00C61E88">
        <w:rPr>
          <w:i/>
        </w:rPr>
        <w:t>.</w:t>
      </w:r>
      <w:r w:rsidRPr="00C61E88">
        <w:rPr>
          <w:i/>
        </w:rPr>
        <w:t xml:space="preserve"> influenzae</w:t>
      </w:r>
      <w:r w:rsidRPr="00C61E88">
        <w:t xml:space="preserve">, and </w:t>
      </w:r>
      <w:r w:rsidRPr="00C61E88">
        <w:rPr>
          <w:i/>
        </w:rPr>
        <w:t>M</w:t>
      </w:r>
      <w:r w:rsidR="00145F3B" w:rsidRPr="00C61E88">
        <w:rPr>
          <w:i/>
        </w:rPr>
        <w:t>.</w:t>
      </w:r>
      <w:r w:rsidRPr="00C61E88">
        <w:rPr>
          <w:i/>
        </w:rPr>
        <w:t xml:space="preserve"> catarrhalis</w:t>
      </w:r>
      <w:r w:rsidRPr="00C61E88">
        <w:t xml:space="preserve">. In cases of recalcitrant acute otitis, a myringostomy is considered in order to obtain middle ear fluid for culture. Continuous alternating antibiotics have not been specifically studied but it does not appear to prevent complications of AOM </w:t>
      </w:r>
      <w:r w:rsidR="00883308">
        <w:rPr>
          <w:noProof/>
        </w:rPr>
        <w:t>[86]</w:t>
      </w:r>
      <w:r w:rsidRPr="00C61E88">
        <w:t xml:space="preserve">. </w:t>
      </w:r>
    </w:p>
    <w:p w14:paraId="11680B73" w14:textId="3ECE3E26" w:rsidR="008E7B20" w:rsidRPr="00C61E88" w:rsidRDefault="008E7B20" w:rsidP="00551243">
      <w:pPr>
        <w:spacing w:line="480" w:lineRule="auto"/>
      </w:pPr>
      <w:r w:rsidRPr="00C61E88">
        <w:t xml:space="preserve">In the general population, insertion of ventilation tubes (VT), possibly combined with adenoidectomy, is indicated for restoration of hearing in children with persistent bilateral OME and prevention of further middle ear infections in children suffering from recurrent AOM </w:t>
      </w:r>
      <w:r w:rsidR="00883308">
        <w:rPr>
          <w:noProof/>
        </w:rPr>
        <w:t>[89]</w:t>
      </w:r>
      <w:r w:rsidRPr="00C61E88">
        <w:t xml:space="preserve">. In PCD children, the use of VT is controversial since recurrent mucopurulent ear discharge after VT insertion is described in 30% of PCD patient while it concerns less than 5% of the general </w:t>
      </w:r>
      <w:r w:rsidR="00235B91" w:rsidRPr="00C61E88">
        <w:t>paediatric</w:t>
      </w:r>
      <w:r w:rsidRPr="00C61E88">
        <w:t xml:space="preserve"> population </w:t>
      </w:r>
      <w:r w:rsidR="00883308">
        <w:rPr>
          <w:noProof/>
        </w:rPr>
        <w:t>[81,86]</w:t>
      </w:r>
      <w:r w:rsidRPr="00C61E88">
        <w:t>. The European Respiratory Society Consensus Statement recommends against placement of VT in patients with PCD</w:t>
      </w:r>
      <w:r w:rsidR="001543F0" w:rsidRPr="00C61E88">
        <w:t>, and advis</w:t>
      </w:r>
      <w:r w:rsidRPr="00C61E88">
        <w:t xml:space="preserve">es to watch for spontaneous resolution of OME which may occur in the teenage years </w:t>
      </w:r>
      <w:r w:rsidR="004716BB">
        <w:rPr>
          <w:noProof/>
        </w:rPr>
        <w:t>[10]</w:t>
      </w:r>
      <w:r w:rsidRPr="00C61E88">
        <w:t xml:space="preserve">. </w:t>
      </w:r>
      <w:r w:rsidR="00C660A0" w:rsidRPr="00C660A0">
        <w:t xml:space="preserve">Hearing </w:t>
      </w:r>
      <w:r w:rsidR="00C660A0">
        <w:t xml:space="preserve">aids </w:t>
      </w:r>
      <w:r w:rsidR="00C660A0" w:rsidRPr="00C660A0">
        <w:t>may be required in case of hearing loss</w:t>
      </w:r>
      <w:r w:rsidR="00C660A0">
        <w:t xml:space="preserve"> which is impacting on education or speech development</w:t>
      </w:r>
      <w:r w:rsidR="00C660A0" w:rsidRPr="00C660A0">
        <w:t xml:space="preserve">. </w:t>
      </w:r>
    </w:p>
    <w:p w14:paraId="5F8BEAF4" w14:textId="2F978A68" w:rsidR="008E7B20" w:rsidRPr="00C61E88" w:rsidRDefault="008E7B20" w:rsidP="00551243">
      <w:pPr>
        <w:spacing w:line="480" w:lineRule="auto"/>
      </w:pPr>
      <w:r w:rsidRPr="00C61E88">
        <w:t xml:space="preserve">Antibiotics for ear discharge in children with VT should focus on the most common bacteria causing acute otitis media </w:t>
      </w:r>
      <w:r w:rsidR="00883308">
        <w:rPr>
          <w:noProof/>
        </w:rPr>
        <w:t>[90]</w:t>
      </w:r>
      <w:r w:rsidRPr="00C61E88">
        <w:t>. In case of ear discharge occurring after VT insertion, local antibiotics are usually prescribed but there is no st</w:t>
      </w:r>
      <w:r w:rsidR="00C62A7C" w:rsidRPr="00C61E88">
        <w:t>udy addressing this treatment in</w:t>
      </w:r>
      <w:r w:rsidRPr="00C61E88">
        <w:t xml:space="preserve"> PCD. In the general </w:t>
      </w:r>
      <w:r w:rsidR="00235B91" w:rsidRPr="00C61E88">
        <w:t>paediatric</w:t>
      </w:r>
      <w:r w:rsidRPr="00C61E88">
        <w:t xml:space="preserve"> population, a recent Cochrane systematic review found moderate to low-quality evidence that antibiotic eardrops (with or without corticosteroid) are more effective than oral antibiotics, corticosteroid eardrops and no treatment in children with ear discharge following VT insertion </w:t>
      </w:r>
      <w:r w:rsidR="00883308">
        <w:rPr>
          <w:noProof/>
        </w:rPr>
        <w:t>[89]</w:t>
      </w:r>
      <w:r w:rsidRPr="00C61E88">
        <w:t xml:space="preserve">. </w:t>
      </w:r>
      <w:r w:rsidR="00EE57BA">
        <w:t>P</w:t>
      </w:r>
      <w:r w:rsidRPr="00C61E88">
        <w:t>otential ototoxicity of ototopical antibiotics should be kept in mind</w:t>
      </w:r>
      <w:r w:rsidR="00EE57BA">
        <w:t>;</w:t>
      </w:r>
      <w:r w:rsidR="00EE57BA" w:rsidRPr="00EE57BA">
        <w:rPr>
          <w:rFonts w:ascii="Tahoma" w:eastAsia="Times New Roman" w:hAnsi="Tahoma" w:cs="Tahoma"/>
          <w:color w:val="000000"/>
          <w:sz w:val="20"/>
          <w:szCs w:val="20"/>
          <w:lang w:eastAsia="en-GB"/>
        </w:rPr>
        <w:t xml:space="preserve"> </w:t>
      </w:r>
      <w:r w:rsidR="00EE57BA">
        <w:t>this is a</w:t>
      </w:r>
      <w:r w:rsidR="00EE57BA" w:rsidRPr="00EE57BA">
        <w:t xml:space="preserve"> concern in general when prescrib</w:t>
      </w:r>
      <w:r w:rsidR="00EE57BA">
        <w:t>ing local antibiotics for treatment of ear discharge but</w:t>
      </w:r>
      <w:r w:rsidR="00EE57BA" w:rsidRPr="00EE57BA">
        <w:t xml:space="preserve"> the risk is higher </w:t>
      </w:r>
      <w:r w:rsidR="00EE57BA">
        <w:t xml:space="preserve">in PCD </w:t>
      </w:r>
      <w:r w:rsidR="00EE57BA" w:rsidRPr="00EE57BA">
        <w:t xml:space="preserve">as ear discharge may require longer treatment and patient may have </w:t>
      </w:r>
      <w:r w:rsidR="00EE57BA">
        <w:t xml:space="preserve">pre-existing </w:t>
      </w:r>
      <w:r w:rsidR="00EE57BA" w:rsidRPr="00EE57BA">
        <w:t>sensorineural hearing loss.</w:t>
      </w:r>
    </w:p>
    <w:p w14:paraId="15C18AFA" w14:textId="5B5EF088" w:rsidR="008E7B20" w:rsidRPr="00C61E88" w:rsidRDefault="008E7760" w:rsidP="00551243">
      <w:pPr>
        <w:spacing w:line="480" w:lineRule="auto"/>
      </w:pPr>
      <w:r w:rsidRPr="008E7760">
        <w:t>Tympanic membrane perforation and extrusion following VT insertion is more co</w:t>
      </w:r>
      <w:r>
        <w:t>mmon i</w:t>
      </w:r>
      <w:r w:rsidRPr="008E7760">
        <w:t xml:space="preserve">n children with PCD than in the general pediatric population </w:t>
      </w:r>
      <w:r w:rsidR="00883308">
        <w:rPr>
          <w:noProof/>
        </w:rPr>
        <w:t>[86]</w:t>
      </w:r>
      <w:r w:rsidR="008E7B20" w:rsidRPr="00C61E88">
        <w:t>. Tympanic membrane perforation requires myringoplasty once the middle ear is healed. Healing may be p</w:t>
      </w:r>
      <w:r>
        <w:t>artial in PCD and the chances of</w:t>
      </w:r>
      <w:r w:rsidR="008E7B20" w:rsidRPr="00C61E88">
        <w:t xml:space="preserve"> successf</w:t>
      </w:r>
      <w:r>
        <w:t>ul surgical outcomes are likely</w:t>
      </w:r>
      <w:r w:rsidR="008E7B20" w:rsidRPr="00C61E88">
        <w:t xml:space="preserve"> to be lower than in the general population. </w:t>
      </w:r>
    </w:p>
    <w:p w14:paraId="6080E1F2" w14:textId="2F87B985" w:rsidR="00032152" w:rsidRPr="00C61E88" w:rsidRDefault="001543F0" w:rsidP="00551243">
      <w:pPr>
        <w:spacing w:line="480" w:lineRule="auto"/>
      </w:pPr>
      <w:r w:rsidRPr="00C61E88">
        <w:t>Similarly to CF</w:t>
      </w:r>
      <w:r w:rsidR="008E7B20" w:rsidRPr="00C61E88">
        <w:t xml:space="preserve"> patients, anaesthesia in PCD patients requires techniques that prevent </w:t>
      </w:r>
      <w:r w:rsidR="008A60A0" w:rsidRPr="00C61E88">
        <w:t>anaesthetic</w:t>
      </w:r>
      <w:r w:rsidR="008E7B20" w:rsidRPr="00C61E88">
        <w:t>-related morbidity during the post</w:t>
      </w:r>
      <w:r w:rsidR="003B37E2">
        <w:t>-</w:t>
      </w:r>
      <w:r w:rsidR="008E7B20" w:rsidRPr="00C61E88">
        <w:t xml:space="preserve">operative period </w:t>
      </w:r>
      <w:r w:rsidR="00883308">
        <w:rPr>
          <w:noProof/>
        </w:rPr>
        <w:t>[91]</w:t>
      </w:r>
      <w:r w:rsidR="003313F8" w:rsidRPr="00C61E88">
        <w:t>. M</w:t>
      </w:r>
      <w:r w:rsidR="008E7B20" w:rsidRPr="00C61E88">
        <w:t xml:space="preserve">eticulous respiratory preparation includes intensive physiotherapy and, if needed, antibiotics and aerosolized medications. Myringotomy and VT insertion is a relatively short procedure that does not involve the airway directly. </w:t>
      </w:r>
      <w:r w:rsidR="008E7760">
        <w:t>The post-operative period can</w:t>
      </w:r>
      <w:r w:rsidR="008E7B20" w:rsidRPr="00C61E88">
        <w:t xml:space="preserve"> be eventful and merit</w:t>
      </w:r>
      <w:r w:rsidR="003313F8" w:rsidRPr="00C61E88">
        <w:t>s</w:t>
      </w:r>
      <w:r w:rsidR="008E7B20" w:rsidRPr="00C61E88">
        <w:t xml:space="preserve"> </w:t>
      </w:r>
      <w:r w:rsidR="003313F8" w:rsidRPr="00C61E88">
        <w:t xml:space="preserve">careful </w:t>
      </w:r>
      <w:r w:rsidR="008E7B20" w:rsidRPr="00C61E88">
        <w:t>monitor</w:t>
      </w:r>
      <w:r w:rsidR="003313F8" w:rsidRPr="00C61E88">
        <w:t>ing</w:t>
      </w:r>
      <w:r w:rsidR="008E7B20" w:rsidRPr="00C61E88">
        <w:t>.</w:t>
      </w:r>
    </w:p>
    <w:p w14:paraId="4B68F487" w14:textId="1B24E859" w:rsidR="009E3015" w:rsidRPr="0000491F" w:rsidRDefault="000944C8" w:rsidP="00C71BFE">
      <w:pPr>
        <w:pStyle w:val="Heading1"/>
        <w:numPr>
          <w:ilvl w:val="0"/>
          <w:numId w:val="17"/>
        </w:numPr>
      </w:pPr>
      <w:r w:rsidRPr="0000491F">
        <w:rPr>
          <w:b w:val="0"/>
          <w:color w:val="auto"/>
        </w:rPr>
        <w:t>M</w:t>
      </w:r>
      <w:r w:rsidR="00032152" w:rsidRPr="0000491F">
        <w:rPr>
          <w:b w:val="0"/>
          <w:color w:val="auto"/>
        </w:rPr>
        <w:t>onitoring of</w:t>
      </w:r>
      <w:r w:rsidR="00713FB2" w:rsidRPr="0000491F">
        <w:rPr>
          <w:b w:val="0"/>
          <w:color w:val="auto"/>
        </w:rPr>
        <w:t xml:space="preserve"> disease in</w:t>
      </w:r>
      <w:r w:rsidR="00032152" w:rsidRPr="0000491F">
        <w:rPr>
          <w:b w:val="0"/>
          <w:color w:val="auto"/>
        </w:rPr>
        <w:t xml:space="preserve"> children with PCD</w:t>
      </w:r>
    </w:p>
    <w:p w14:paraId="1479C34D" w14:textId="6B14EF70" w:rsidR="009E3015" w:rsidRPr="00C61E88" w:rsidRDefault="009E3015" w:rsidP="00551243">
      <w:pPr>
        <w:spacing w:line="480" w:lineRule="auto"/>
      </w:pPr>
      <w:r w:rsidRPr="00C61E88">
        <w:t>Clinical outcome measures should give the clinician or researcher insight into the patient’s current disease status and how this has changed from the previous assessment. There are a wide range of potential out</w:t>
      </w:r>
      <w:r w:rsidR="003313F8" w:rsidRPr="00C61E88">
        <w:t>come measures for PCD patients (Table 1)</w:t>
      </w:r>
      <w:r w:rsidRPr="00C61E88">
        <w:t xml:space="preserve"> the relevance of which will depend on the setting they are measured, </w:t>
      </w:r>
      <w:r w:rsidR="00235B91" w:rsidRPr="00C61E88">
        <w:t>i.e.</w:t>
      </w:r>
      <w:r w:rsidRPr="00C61E88">
        <w:t xml:space="preserve"> research study or clinic, and the frequency and practicality of undertaking the measurement. Here we consider several of these in more depth.</w:t>
      </w:r>
      <w:r w:rsidR="00C62A7C" w:rsidRPr="00C61E88">
        <w:t xml:space="preserve"> We will consider monitoring of lung function, structural lung disease, ENT and quality of life in children with PCD.</w:t>
      </w:r>
    </w:p>
    <w:p w14:paraId="65CB32A7" w14:textId="29AF9A38" w:rsidR="00C62A7C" w:rsidRPr="00C61E88" w:rsidRDefault="00CA0A74" w:rsidP="00551243">
      <w:pPr>
        <w:spacing w:line="480" w:lineRule="auto"/>
        <w:rPr>
          <w:i/>
        </w:rPr>
      </w:pPr>
      <w:r>
        <w:rPr>
          <w:i/>
        </w:rPr>
        <w:t>4.1.</w:t>
      </w:r>
      <w:r w:rsidR="00C62A7C" w:rsidRPr="00C61E88">
        <w:rPr>
          <w:i/>
        </w:rPr>
        <w:t>Monitoring Lung Function</w:t>
      </w:r>
    </w:p>
    <w:p w14:paraId="1E4615CD" w14:textId="17D42E33" w:rsidR="009E3015" w:rsidRPr="00C61E88" w:rsidRDefault="009E3015" w:rsidP="00551243">
      <w:pPr>
        <w:spacing w:line="480" w:lineRule="auto"/>
      </w:pPr>
      <w:r w:rsidRPr="00C61E88">
        <w:t>Spirometry, and in partic</w:t>
      </w:r>
      <w:r w:rsidR="00673B64">
        <w:t>ular forced expiratory volume</w:t>
      </w:r>
      <w:r w:rsidRPr="00C61E88">
        <w:t xml:space="preserve"> in 1 second (FEV</w:t>
      </w:r>
      <w:r w:rsidRPr="00C61E88">
        <w:rPr>
          <w:vertAlign w:val="subscript"/>
        </w:rPr>
        <w:t>1</w:t>
      </w:r>
      <w:r w:rsidRPr="00C61E88">
        <w:t>), is routinely used in clinically practice for monitoring PCD patients, as it is widely available and quick to perform. However, it is effort dependent and therefore generally only possible in ch</w:t>
      </w:r>
      <w:r w:rsidR="00125783" w:rsidRPr="00C61E88">
        <w:t>ildren over 5 years of age. W</w:t>
      </w:r>
      <w:r w:rsidRPr="00C61E88">
        <w:t>hilst predicted values are widely available these are not specific to all ethnic groups, in particular to patients from South Asia in whom the prev</w:t>
      </w:r>
      <w:r w:rsidR="00794AC1" w:rsidRPr="00C61E88">
        <w:t xml:space="preserve">alence of PCD can be high </w:t>
      </w:r>
      <w:r w:rsidR="00883308">
        <w:rPr>
          <w:noProof/>
        </w:rPr>
        <w:t>[6,92]</w:t>
      </w:r>
      <w:r w:rsidR="00794AC1" w:rsidRPr="00C61E88">
        <w:t xml:space="preserve">. </w:t>
      </w:r>
      <w:r w:rsidRPr="00C61E88">
        <w:t xml:space="preserve">Furthermore, spirometry lacks sensitivity in detecting early </w:t>
      </w:r>
      <w:r w:rsidR="00673B64">
        <w:t xml:space="preserve">structural </w:t>
      </w:r>
      <w:r w:rsidRPr="00C61E88">
        <w:t xml:space="preserve">lung disease progression evident on </w:t>
      </w:r>
      <w:r w:rsidR="003A1622" w:rsidRPr="003A1622">
        <w:t xml:space="preserve">high resolution computer tomography </w:t>
      </w:r>
      <w:r w:rsidR="003A1622">
        <w:t>(</w:t>
      </w:r>
      <w:r w:rsidRPr="00C61E88">
        <w:t>HRCT</w:t>
      </w:r>
      <w:r w:rsidR="003A1622">
        <w:t>)</w:t>
      </w:r>
      <w:r w:rsidRPr="00C61E88">
        <w:t xml:space="preserve"> scan </w:t>
      </w:r>
      <w:r w:rsidR="00883308">
        <w:rPr>
          <w:noProof/>
        </w:rPr>
        <w:t>[93]</w:t>
      </w:r>
      <w:r w:rsidR="00673B64">
        <w:rPr>
          <w:noProof/>
        </w:rPr>
        <w:t xml:space="preserve">, </w:t>
      </w:r>
      <w:r w:rsidR="00673B64" w:rsidRPr="00673B64">
        <w:rPr>
          <w:noProof/>
        </w:rPr>
        <w:t>and peripheral a</w:t>
      </w:r>
      <w:r w:rsidR="00673B64">
        <w:rPr>
          <w:noProof/>
        </w:rPr>
        <w:t>irway disease as detect</w:t>
      </w:r>
      <w:r w:rsidR="0017545A">
        <w:rPr>
          <w:noProof/>
        </w:rPr>
        <w:t xml:space="preserve">ed in lung clearance index </w:t>
      </w:r>
      <w:r w:rsidR="00883308">
        <w:rPr>
          <w:noProof/>
        </w:rPr>
        <w:t>[94-97]</w:t>
      </w:r>
      <w:r w:rsidRPr="00C61E88">
        <w:t>.</w:t>
      </w:r>
      <w:r w:rsidR="00F97375" w:rsidRPr="00C61E88">
        <w:t xml:space="preserve"> In the experience of the authors, FEV</w:t>
      </w:r>
      <w:r w:rsidR="00F97375" w:rsidRPr="00C61E88">
        <w:rPr>
          <w:vertAlign w:val="subscript"/>
        </w:rPr>
        <w:t>1</w:t>
      </w:r>
      <w:r w:rsidR="00F97375" w:rsidRPr="00C61E88">
        <w:rPr>
          <w:vertAlign w:val="superscript"/>
        </w:rPr>
        <w:t xml:space="preserve"> </w:t>
      </w:r>
      <w:r w:rsidR="008E7760">
        <w:t>can be</w:t>
      </w:r>
      <w:r w:rsidR="00F97375" w:rsidRPr="00C61E88">
        <w:t xml:space="preserve"> highly variable in stable PCD patients</w:t>
      </w:r>
      <w:r w:rsidR="00673B64" w:rsidRPr="00673B64">
        <w:t xml:space="preserve"> </w:t>
      </w:r>
      <w:r w:rsidR="00F97375" w:rsidRPr="00C61E88">
        <w:t xml:space="preserve">even on the same day. This is presumably due to variable obstruction caused by </w:t>
      </w:r>
      <w:r w:rsidR="00673B64" w:rsidRPr="00C61E88">
        <w:t>secretions</w:t>
      </w:r>
      <w:r w:rsidR="00673B64">
        <w:t xml:space="preserve"> with</w:t>
      </w:r>
      <w:r w:rsidR="00673B64" w:rsidRPr="00673B64">
        <w:t xml:space="preserve"> cough clearance between first and following attempts</w:t>
      </w:r>
      <w:r w:rsidR="00673B64">
        <w:t>.</w:t>
      </w:r>
      <w:r w:rsidR="00F97375" w:rsidRPr="00C61E88">
        <w:t xml:space="preserve"> To be meaningful as an outcome within patient variability needs to be understood. </w:t>
      </w:r>
    </w:p>
    <w:p w14:paraId="01BF0F20" w14:textId="063F9460" w:rsidR="009E3015" w:rsidRPr="00C61E88" w:rsidRDefault="009E3015" w:rsidP="00551243">
      <w:pPr>
        <w:spacing w:line="480" w:lineRule="auto"/>
      </w:pPr>
      <w:r w:rsidRPr="00C61E88">
        <w:t>Lung</w:t>
      </w:r>
      <w:r w:rsidR="005514A0" w:rsidRPr="00C61E88">
        <w:t xml:space="preserve"> clearance index</w:t>
      </w:r>
      <w:r w:rsidR="00673B64">
        <w:t xml:space="preserve"> derived from</w:t>
      </w:r>
      <w:r w:rsidRPr="00C61E88">
        <w:t xml:space="preserve"> a multiple brea</w:t>
      </w:r>
      <w:r w:rsidR="00673B64">
        <w:t>th wash-out technique expresses</w:t>
      </w:r>
      <w:r w:rsidRPr="00C61E88">
        <w:t xml:space="preserve"> ventilation inhomogeneity. It can be performed in all ages, as </w:t>
      </w:r>
      <w:r w:rsidR="003313F8" w:rsidRPr="00C61E88">
        <w:t xml:space="preserve">it </w:t>
      </w:r>
      <w:r w:rsidRPr="00C61E88">
        <w:t>only requires tidal breathing, and chang</w:t>
      </w:r>
      <w:r w:rsidR="005514A0" w:rsidRPr="00C61E88">
        <w:t>es little with age. However</w:t>
      </w:r>
      <w:r w:rsidRPr="00C61E88">
        <w:t xml:space="preserve"> measurements are reliant on the dispersal of the inhaled gas throughout the lungs and, as it will not enter obstructed areas of the lung, has the potential to underestimate disease severity. It has been widely studied in CF patients and has been demonstrated to be more sensitive in detecting early disease than FEV1 and correlates better wi</w:t>
      </w:r>
      <w:r w:rsidR="00DB2877" w:rsidRPr="00C61E88">
        <w:t xml:space="preserve">th changes on chest HRCT scans </w:t>
      </w:r>
      <w:r w:rsidR="00883308">
        <w:rPr>
          <w:noProof/>
        </w:rPr>
        <w:t>[98,99]</w:t>
      </w:r>
      <w:r w:rsidRPr="00C61E88">
        <w:t>. However the literature on its use in PCD is mixed with some showing a correlation with FEV</w:t>
      </w:r>
      <w:r w:rsidRPr="00C61E88">
        <w:rPr>
          <w:vertAlign w:val="subscript"/>
        </w:rPr>
        <w:t>1</w:t>
      </w:r>
      <w:r w:rsidR="00CB0074">
        <w:t>, whilst others not</w:t>
      </w:r>
      <w:r w:rsidR="003313F8" w:rsidRPr="00C61E88">
        <w:t>,</w:t>
      </w:r>
      <w:r w:rsidRPr="00C61E88">
        <w:t xml:space="preserve"> and no correlation to</w:t>
      </w:r>
      <w:r w:rsidR="00CB0074">
        <w:t xml:space="preserve"> HRCT findings</w:t>
      </w:r>
      <w:r w:rsidR="002C3ADB">
        <w:t xml:space="preserve"> </w:t>
      </w:r>
      <w:r w:rsidR="00883308">
        <w:rPr>
          <w:noProof/>
        </w:rPr>
        <w:t>[94-97]</w:t>
      </w:r>
      <w:r w:rsidRPr="00C61E88">
        <w:t>.</w:t>
      </w:r>
    </w:p>
    <w:p w14:paraId="7552C898" w14:textId="2EBBA40C" w:rsidR="00696D72" w:rsidRDefault="00CA0A74" w:rsidP="00551243">
      <w:pPr>
        <w:widowControl w:val="0"/>
        <w:autoSpaceDE w:val="0"/>
        <w:autoSpaceDN w:val="0"/>
        <w:adjustRightInd w:val="0"/>
        <w:spacing w:after="240" w:line="480" w:lineRule="auto"/>
        <w:rPr>
          <w:i/>
        </w:rPr>
      </w:pPr>
      <w:r>
        <w:rPr>
          <w:i/>
        </w:rPr>
        <w:t xml:space="preserve">4.2. </w:t>
      </w:r>
      <w:r w:rsidR="00696D72">
        <w:rPr>
          <w:i/>
        </w:rPr>
        <w:t>Monitoring Structural Lung Disease</w:t>
      </w:r>
    </w:p>
    <w:p w14:paraId="27AC1D80" w14:textId="35BD80A3" w:rsidR="009E3015" w:rsidRPr="00696D72" w:rsidRDefault="00D57BFA" w:rsidP="00551243">
      <w:pPr>
        <w:widowControl w:val="0"/>
        <w:autoSpaceDE w:val="0"/>
        <w:autoSpaceDN w:val="0"/>
        <w:adjustRightInd w:val="0"/>
        <w:spacing w:after="240" w:line="480" w:lineRule="auto"/>
        <w:rPr>
          <w:i/>
        </w:rPr>
      </w:pPr>
      <w:r w:rsidRPr="00C61E88">
        <w:t>Most PCD clinics u</w:t>
      </w:r>
      <w:r w:rsidR="007C744F" w:rsidRPr="00C61E88">
        <w:t xml:space="preserve">ndertake routine CXR, </w:t>
      </w:r>
      <w:r w:rsidRPr="00C61E88">
        <w:t>annually</w:t>
      </w:r>
      <w:r w:rsidR="00125783" w:rsidRPr="00C61E88">
        <w:t xml:space="preserve"> or every few years</w:t>
      </w:r>
      <w:r w:rsidR="007C744F" w:rsidRPr="00C61E88">
        <w:t xml:space="preserve">, </w:t>
      </w:r>
      <w:r w:rsidRPr="00C61E88">
        <w:t>as they are readily available, cheap and involve a minimal radiation burden</w:t>
      </w:r>
      <w:r w:rsidR="00A45869" w:rsidRPr="00C61E88">
        <w:t xml:space="preserve"> </w:t>
      </w:r>
      <w:r w:rsidR="004716BB">
        <w:rPr>
          <w:noProof/>
        </w:rPr>
        <w:t>[10,11]</w:t>
      </w:r>
      <w:r w:rsidRPr="00C61E88">
        <w:t xml:space="preserve">. However, CXRs are not sensitive for early structural </w:t>
      </w:r>
      <w:r w:rsidR="007C744F" w:rsidRPr="00C61E88">
        <w:t>changes of disease</w:t>
      </w:r>
      <w:r w:rsidRPr="00C61E88">
        <w:t xml:space="preserve">. Due to concern over the radiation exposure most centres use </w:t>
      </w:r>
      <w:r w:rsidR="003A1622">
        <w:t>HRCT</w:t>
      </w:r>
      <w:r w:rsidR="00E33625">
        <w:t xml:space="preserve"> </w:t>
      </w:r>
      <w:r w:rsidRPr="00C61E88">
        <w:t xml:space="preserve">in PCD patients when clinically indicated, with few using it routinely. </w:t>
      </w:r>
      <w:r w:rsidRPr="00C61E88">
        <w:rPr>
          <w:lang w:val="en-US"/>
        </w:rPr>
        <w:t>Published literature concerning</w:t>
      </w:r>
      <w:r w:rsidR="009E3015" w:rsidRPr="00C61E88">
        <w:rPr>
          <w:lang w:val="en-US"/>
        </w:rPr>
        <w:t xml:space="preserve"> structural lung disease in both </w:t>
      </w:r>
      <w:r w:rsidR="0029780F" w:rsidRPr="00C61E88">
        <w:rPr>
          <w:lang w:val="en-US"/>
        </w:rPr>
        <w:t>CF</w:t>
      </w:r>
      <w:r w:rsidR="009E3015" w:rsidRPr="00C61E88">
        <w:rPr>
          <w:lang w:val="en-US"/>
        </w:rPr>
        <w:t xml:space="preserve"> and PCD, has principally concentrated on changes evi</w:t>
      </w:r>
      <w:r w:rsidR="003A1622">
        <w:rPr>
          <w:lang w:val="en-US"/>
        </w:rPr>
        <w:t>dent on HRCT</w:t>
      </w:r>
      <w:r w:rsidR="009E3015" w:rsidRPr="00C61E88">
        <w:rPr>
          <w:lang w:val="en-US"/>
        </w:rPr>
        <w:t xml:space="preserve">. </w:t>
      </w:r>
      <w:r w:rsidR="00585AF8" w:rsidRPr="00585AF8">
        <w:t xml:space="preserve">Data is conflicting whether lung disease is worse in CF </w:t>
      </w:r>
      <w:r w:rsidR="00585AF8">
        <w:t xml:space="preserve">than PCD </w:t>
      </w:r>
      <w:r w:rsidR="00883308">
        <w:rPr>
          <w:noProof/>
        </w:rPr>
        <w:t>[100,101]</w:t>
      </w:r>
      <w:r w:rsidR="00585AF8" w:rsidRPr="00585AF8">
        <w:t>. Whilst all lobes are effected in CF, there is relative sparing of the upper lobes i</w:t>
      </w:r>
      <w:r w:rsidR="00585AF8">
        <w:t xml:space="preserve">n patients with PCD </w:t>
      </w:r>
      <w:r w:rsidR="00883308">
        <w:rPr>
          <w:noProof/>
        </w:rPr>
        <w:t>[100]</w:t>
      </w:r>
      <w:r w:rsidR="00585AF8" w:rsidRPr="00585AF8">
        <w:t xml:space="preserve">. Typical changes seen in both diseases include bronchiectasis, peribronchial thickening, mucus plugging, atelectasis and consolidation/ collapse. </w:t>
      </w:r>
      <w:r w:rsidR="009E3015" w:rsidRPr="00C61E88">
        <w:rPr>
          <w:lang w:val="en-US"/>
        </w:rPr>
        <w:t>Significantly more information in this area is available from patients with CF, due in part to the ability to detect the condition by newborn screening and the clinical drive to detect and potentially prevent or retard the onset of early lung disease. The desire for periodic assessment of structural lung disease to aid in this assessment has resulted in qualitative and</w:t>
      </w:r>
      <w:r w:rsidR="00F4041D" w:rsidRPr="00C61E88">
        <w:rPr>
          <w:lang w:val="en-US"/>
        </w:rPr>
        <w:t>,</w:t>
      </w:r>
      <w:r w:rsidR="009E3015" w:rsidRPr="00C61E88">
        <w:rPr>
          <w:lang w:val="en-US"/>
        </w:rPr>
        <w:t xml:space="preserve"> more recently</w:t>
      </w:r>
      <w:r w:rsidR="00F4041D" w:rsidRPr="00C61E88">
        <w:rPr>
          <w:lang w:val="en-US"/>
        </w:rPr>
        <w:t>,</w:t>
      </w:r>
      <w:r w:rsidR="009E3015" w:rsidRPr="00C61E88">
        <w:rPr>
          <w:lang w:val="en-US"/>
        </w:rPr>
        <w:t xml:space="preserve"> quantitative scoring systems for CF lung disease allowing longitudinal assessment of changes in structural disease as well </w:t>
      </w:r>
      <w:r w:rsidR="00CA4145" w:rsidRPr="00C61E88">
        <w:rPr>
          <w:lang w:val="en-US"/>
        </w:rPr>
        <w:t>as uniformity between reviewers</w:t>
      </w:r>
      <w:r w:rsidR="009E3015" w:rsidRPr="00C61E88">
        <w:rPr>
          <w:lang w:val="en-US"/>
        </w:rPr>
        <w:t xml:space="preserve"> </w:t>
      </w:r>
      <w:r w:rsidR="00883308">
        <w:rPr>
          <w:noProof/>
          <w:lang w:val="en-US"/>
        </w:rPr>
        <w:t>[102-104]</w:t>
      </w:r>
      <w:r w:rsidR="00E7046C" w:rsidRPr="00C61E88">
        <w:rPr>
          <w:lang w:val="en-US"/>
        </w:rPr>
        <w:t xml:space="preserve">. </w:t>
      </w:r>
      <w:r w:rsidR="003313F8" w:rsidRPr="00C61E88">
        <w:rPr>
          <w:lang w:val="en-US"/>
        </w:rPr>
        <w:t>Two commonly used</w:t>
      </w:r>
      <w:r w:rsidR="009E3015" w:rsidRPr="00C61E88">
        <w:rPr>
          <w:lang w:val="en-US"/>
        </w:rPr>
        <w:t xml:space="preserve"> scoring systems derived for assessment</w:t>
      </w:r>
      <w:r w:rsidR="00E7046C" w:rsidRPr="00C61E88">
        <w:rPr>
          <w:lang w:val="en-US"/>
        </w:rPr>
        <w:t xml:space="preserve"> of structural CF lung disease,</w:t>
      </w:r>
      <w:r w:rsidR="009E3015" w:rsidRPr="00C61E88">
        <w:rPr>
          <w:lang w:val="en-US"/>
        </w:rPr>
        <w:t xml:space="preserve"> Brody and Bhalla</w:t>
      </w:r>
      <w:r w:rsidR="00E7046C" w:rsidRPr="00C61E88">
        <w:rPr>
          <w:lang w:val="en-US"/>
        </w:rPr>
        <w:t>,</w:t>
      </w:r>
      <w:r w:rsidR="009E3015" w:rsidRPr="00C61E88">
        <w:rPr>
          <w:lang w:val="en-US"/>
        </w:rPr>
        <w:t xml:space="preserve"> were </w:t>
      </w:r>
      <w:r w:rsidR="003313F8" w:rsidRPr="00C61E88">
        <w:rPr>
          <w:lang w:val="en-US"/>
        </w:rPr>
        <w:t xml:space="preserve">derived by </w:t>
      </w:r>
      <w:r w:rsidR="009E3015" w:rsidRPr="00C61E88">
        <w:rPr>
          <w:lang w:val="en-US"/>
        </w:rPr>
        <w:t>descriptive review</w:t>
      </w:r>
      <w:r w:rsidR="003313F8" w:rsidRPr="00C61E88">
        <w:rPr>
          <w:lang w:val="en-US"/>
        </w:rPr>
        <w:t>s</w:t>
      </w:r>
      <w:r w:rsidR="009E3015" w:rsidRPr="00C61E88">
        <w:rPr>
          <w:lang w:val="en-US"/>
        </w:rPr>
        <w:t xml:space="preserve"> of structural changes seen on </w:t>
      </w:r>
      <w:r w:rsidR="003A1622">
        <w:rPr>
          <w:lang w:val="en-US"/>
        </w:rPr>
        <w:t>HR</w:t>
      </w:r>
      <w:r w:rsidR="009E3015" w:rsidRPr="00C61E88">
        <w:rPr>
          <w:lang w:val="en-US"/>
        </w:rPr>
        <w:t>CT scans from a heterogeneous g</w:t>
      </w:r>
      <w:r w:rsidR="003313F8" w:rsidRPr="00C61E88">
        <w:rPr>
          <w:lang w:val="en-US"/>
        </w:rPr>
        <w:t>roup of patients with CF with</w:t>
      </w:r>
      <w:r w:rsidR="009E3015" w:rsidRPr="00C61E88">
        <w:rPr>
          <w:lang w:val="en-US"/>
        </w:rPr>
        <w:t xml:space="preserve"> subsequent construction of a scoring system</w:t>
      </w:r>
      <w:r w:rsidR="00E7046C" w:rsidRPr="00C61E88">
        <w:rPr>
          <w:lang w:val="en-US"/>
        </w:rPr>
        <w:t xml:space="preserve"> </w:t>
      </w:r>
      <w:r w:rsidR="00883308">
        <w:rPr>
          <w:noProof/>
          <w:lang w:val="en-US"/>
        </w:rPr>
        <w:t>[102,103]</w:t>
      </w:r>
      <w:r w:rsidR="009E3015" w:rsidRPr="00C61E88">
        <w:rPr>
          <w:lang w:val="en-US"/>
        </w:rPr>
        <w:t>. Refinement of the systems over ensuring years has led to reliable</w:t>
      </w:r>
      <w:r w:rsidR="003A1622">
        <w:rPr>
          <w:lang w:val="en-US"/>
        </w:rPr>
        <w:t>,</w:t>
      </w:r>
      <w:r w:rsidR="009E3015" w:rsidRPr="00C61E88">
        <w:rPr>
          <w:lang w:val="en-US"/>
        </w:rPr>
        <w:t xml:space="preserve"> validated s</w:t>
      </w:r>
      <w:r w:rsidR="00E7046C" w:rsidRPr="00C61E88">
        <w:rPr>
          <w:lang w:val="en-US"/>
        </w:rPr>
        <w:t>coring systems used not only</w:t>
      </w:r>
      <w:r w:rsidR="009E3015" w:rsidRPr="00C61E88">
        <w:rPr>
          <w:lang w:val="en-US"/>
        </w:rPr>
        <w:t xml:space="preserve"> in clinical care bu</w:t>
      </w:r>
      <w:r w:rsidR="00E7046C" w:rsidRPr="00C61E88">
        <w:rPr>
          <w:lang w:val="en-US"/>
        </w:rPr>
        <w:t>t also as end points for intervention</w:t>
      </w:r>
      <w:r w:rsidR="009E3015" w:rsidRPr="00C61E88">
        <w:rPr>
          <w:lang w:val="en-US"/>
        </w:rPr>
        <w:t xml:space="preserve"> trials. Probably the most commonly e</w:t>
      </w:r>
      <w:r w:rsidR="00E7046C" w:rsidRPr="00C61E88">
        <w:rPr>
          <w:lang w:val="en-US"/>
        </w:rPr>
        <w:t xml:space="preserve">mployed scoring system </w:t>
      </w:r>
      <w:r w:rsidR="009E3015" w:rsidRPr="00C61E88">
        <w:rPr>
          <w:lang w:val="en-US"/>
        </w:rPr>
        <w:t xml:space="preserve">for both these end points is the modified Brody score which entails the scoring of </w:t>
      </w:r>
      <w:r w:rsidR="003A1622">
        <w:rPr>
          <w:lang w:val="en-US"/>
        </w:rPr>
        <w:t>5 different parameters:</w:t>
      </w:r>
      <w:r w:rsidR="009E3015" w:rsidRPr="00C61E88">
        <w:rPr>
          <w:lang w:val="en-US"/>
        </w:rPr>
        <w:t xml:space="preserve"> bronchiectasis, mucous plugging, peribronchial thickening, parenchymal changes of consolidation and ground glass thickening and focal air trapping</w:t>
      </w:r>
      <w:r w:rsidR="004D0A13">
        <w:rPr>
          <w:lang w:val="en-US"/>
        </w:rPr>
        <w:t>; s</w:t>
      </w:r>
      <w:r w:rsidR="009E3015" w:rsidRPr="00C61E88">
        <w:rPr>
          <w:lang w:val="en-US"/>
        </w:rPr>
        <w:t>everal reports of structural lung disease in PCD have employed the use of a modified Brody score to describe and quantitate structural changes</w:t>
      </w:r>
      <w:r w:rsidR="00E7046C" w:rsidRPr="00C61E88">
        <w:rPr>
          <w:lang w:val="en-US"/>
        </w:rPr>
        <w:t xml:space="preserve"> </w:t>
      </w:r>
      <w:r w:rsidR="00883308">
        <w:rPr>
          <w:noProof/>
          <w:lang w:val="en-US"/>
        </w:rPr>
        <w:t>[100,101,105]</w:t>
      </w:r>
      <w:r w:rsidR="004D0A13">
        <w:rPr>
          <w:noProof/>
          <w:lang w:val="en-US"/>
        </w:rPr>
        <w:t xml:space="preserve">. </w:t>
      </w:r>
      <w:r w:rsidR="009E3015" w:rsidRPr="00C61E88">
        <w:rPr>
          <w:lang w:val="en-US"/>
        </w:rPr>
        <w:t xml:space="preserve">This of course assumes </w:t>
      </w:r>
      <w:r w:rsidR="009E3015" w:rsidRPr="00777E2F">
        <w:rPr>
          <w:lang w:val="en-US"/>
        </w:rPr>
        <w:t>that structural changes in PCD are similar if not ide</w:t>
      </w:r>
      <w:r w:rsidR="00235B91" w:rsidRPr="00777E2F">
        <w:rPr>
          <w:lang w:val="en-US"/>
        </w:rPr>
        <w:t>ntical to those seen in CF, and the</w:t>
      </w:r>
      <w:r w:rsidR="009E3015" w:rsidRPr="00777E2F">
        <w:rPr>
          <w:lang w:val="en-US"/>
        </w:rPr>
        <w:t xml:space="preserve"> assum</w:t>
      </w:r>
      <w:r w:rsidR="003A1622" w:rsidRPr="00777E2F">
        <w:rPr>
          <w:lang w:val="en-US"/>
        </w:rPr>
        <w:t xml:space="preserve">ption has as yet not been </w:t>
      </w:r>
      <w:r w:rsidR="009E3015" w:rsidRPr="00777E2F">
        <w:rPr>
          <w:lang w:val="en-US"/>
        </w:rPr>
        <w:t>ratified.</w:t>
      </w:r>
      <w:r w:rsidR="009E3015" w:rsidRPr="00C61E88">
        <w:rPr>
          <w:lang w:val="en-US"/>
        </w:rPr>
        <w:t xml:space="preserve"> </w:t>
      </w:r>
    </w:p>
    <w:p w14:paraId="10F4813C" w14:textId="149B3886" w:rsidR="009E3015" w:rsidRPr="00C61E88" w:rsidRDefault="009E3015" w:rsidP="00551243">
      <w:pPr>
        <w:spacing w:line="480" w:lineRule="auto"/>
        <w:rPr>
          <w:lang w:val="en-US"/>
        </w:rPr>
      </w:pPr>
      <w:r w:rsidRPr="00C61E88">
        <w:rPr>
          <w:lang w:val="en-AU"/>
        </w:rPr>
        <w:t>Up to 70% of infants with PCD are reported to have evidence of neonatal respiratory difficulty desp</w:t>
      </w:r>
      <w:r w:rsidR="00967B84" w:rsidRPr="00C61E88">
        <w:rPr>
          <w:lang w:val="en-AU"/>
        </w:rPr>
        <w:t xml:space="preserve">ite birth at term. Mullowney </w:t>
      </w:r>
      <w:r w:rsidR="00967B84" w:rsidRPr="00C61E88">
        <w:rPr>
          <w:i/>
          <w:lang w:val="en-AU"/>
        </w:rPr>
        <w:t>et al</w:t>
      </w:r>
      <w:r w:rsidRPr="00C61E88">
        <w:rPr>
          <w:lang w:val="en-AU"/>
        </w:rPr>
        <w:t xml:space="preserve"> previously described the high incidence of upper lobe disease associated w</w:t>
      </w:r>
      <w:r w:rsidR="00967B84" w:rsidRPr="00C61E88">
        <w:rPr>
          <w:lang w:val="en-AU"/>
        </w:rPr>
        <w:t xml:space="preserve">ith this presentation </w:t>
      </w:r>
      <w:r w:rsidR="00883308">
        <w:rPr>
          <w:noProof/>
          <w:lang w:val="en-AU"/>
        </w:rPr>
        <w:t>[29]</w:t>
      </w:r>
      <w:r w:rsidR="00F02D86">
        <w:rPr>
          <w:lang w:val="en-AU"/>
        </w:rPr>
        <w:t>; i</w:t>
      </w:r>
      <w:r w:rsidRPr="00C61E88">
        <w:rPr>
          <w:lang w:val="en-AU"/>
        </w:rPr>
        <w:t xml:space="preserve">n a case control study of 46 infants subsequently diagnosed as having PCD, 70% of the 23 infants in whom a chest X-ray had been performed showed evidence of lobar collapse – 75% of which occurred in the upper lobes.  This high level of upper lobe disease, interestingly in contrast to the relative sparing of upper lobes in </w:t>
      </w:r>
      <w:r w:rsidR="00A04DB3">
        <w:rPr>
          <w:lang w:val="en-AU"/>
        </w:rPr>
        <w:t>HR</w:t>
      </w:r>
      <w:r w:rsidRPr="00C61E88">
        <w:rPr>
          <w:lang w:val="en-AU"/>
        </w:rPr>
        <w:t>CT scans in older children with PCD, is distinctly different from reports of lung disease at diagnosis in infants with CF detected by new born screening.  In a group of 57 infants with CF detected by newborn screening</w:t>
      </w:r>
      <w:r w:rsidR="00626AE6" w:rsidRPr="00C61E88">
        <w:rPr>
          <w:lang w:val="en-AU"/>
        </w:rPr>
        <w:t xml:space="preserve">, Sly </w:t>
      </w:r>
      <w:r w:rsidR="00626AE6" w:rsidRPr="00C61E88">
        <w:rPr>
          <w:i/>
          <w:lang w:val="en-AU"/>
        </w:rPr>
        <w:t>et al</w:t>
      </w:r>
      <w:r w:rsidRPr="00C61E88">
        <w:rPr>
          <w:lang w:val="en-AU"/>
        </w:rPr>
        <w:t xml:space="preserve"> reported 80% of </w:t>
      </w:r>
      <w:r w:rsidR="004226B8">
        <w:rPr>
          <w:lang w:val="en-AU"/>
        </w:rPr>
        <w:t>HR</w:t>
      </w:r>
      <w:r w:rsidRPr="00C61E88">
        <w:rPr>
          <w:lang w:val="en-AU"/>
        </w:rPr>
        <w:t>CT scans at a</w:t>
      </w:r>
      <w:r w:rsidR="00696D72">
        <w:rPr>
          <w:lang w:val="en-AU"/>
        </w:rPr>
        <w:t xml:space="preserve"> median age of 3.6 months had</w:t>
      </w:r>
      <w:r w:rsidRPr="00C61E88">
        <w:rPr>
          <w:lang w:val="en-AU"/>
        </w:rPr>
        <w:t xml:space="preserve"> </w:t>
      </w:r>
      <w:r w:rsidRPr="00C61E88">
        <w:rPr>
          <w:lang w:val="en-US"/>
        </w:rPr>
        <w:t>evidence of struct</w:t>
      </w:r>
      <w:r w:rsidR="007C744F" w:rsidRPr="00C61E88">
        <w:rPr>
          <w:lang w:val="en-US"/>
        </w:rPr>
        <w:t>ural lung disease including 19</w:t>
      </w:r>
      <w:r w:rsidRPr="00C61E88">
        <w:rPr>
          <w:lang w:val="en-US"/>
        </w:rPr>
        <w:t>% with bronchial dilatation, 45% with bronchial wall thickening, and</w:t>
      </w:r>
      <w:r w:rsidR="007C744F" w:rsidRPr="00C61E88">
        <w:rPr>
          <w:lang w:val="en-US"/>
        </w:rPr>
        <w:t xml:space="preserve"> 67</w:t>
      </w:r>
      <w:r w:rsidR="00967B84" w:rsidRPr="00C61E88">
        <w:rPr>
          <w:lang w:val="en-US"/>
        </w:rPr>
        <w:t>% with gas trapping</w:t>
      </w:r>
      <w:r w:rsidRPr="00C61E88">
        <w:rPr>
          <w:lang w:val="en-US"/>
        </w:rPr>
        <w:t xml:space="preserve"> </w:t>
      </w:r>
      <w:r w:rsidR="00883308">
        <w:rPr>
          <w:noProof/>
          <w:lang w:val="en-US"/>
        </w:rPr>
        <w:t>[106]</w:t>
      </w:r>
      <w:r w:rsidR="00967B84" w:rsidRPr="00C61E88">
        <w:rPr>
          <w:lang w:val="en-US"/>
        </w:rPr>
        <w:t xml:space="preserve">. </w:t>
      </w:r>
      <w:r w:rsidRPr="00C61E88">
        <w:rPr>
          <w:lang w:val="en-US"/>
        </w:rPr>
        <w:t>L</w:t>
      </w:r>
      <w:r w:rsidR="00967B84" w:rsidRPr="00C61E88">
        <w:rPr>
          <w:lang w:val="en-US"/>
        </w:rPr>
        <w:t>obar collapse was not reported.</w:t>
      </w:r>
    </w:p>
    <w:p w14:paraId="0F0E8416" w14:textId="28ECE3CC" w:rsidR="009E3015" w:rsidRPr="00C61E88" w:rsidRDefault="009E3015" w:rsidP="00551243">
      <w:pPr>
        <w:spacing w:line="480" w:lineRule="auto"/>
        <w:rPr>
          <w:lang w:val="en-US"/>
        </w:rPr>
      </w:pPr>
      <w:r w:rsidRPr="00C61E88">
        <w:rPr>
          <w:lang w:val="en-US"/>
        </w:rPr>
        <w:t xml:space="preserve">Several investigators have described structural changes seen on </w:t>
      </w:r>
      <w:r w:rsidR="004226B8">
        <w:rPr>
          <w:lang w:val="en-US"/>
        </w:rPr>
        <w:t>HR</w:t>
      </w:r>
      <w:r w:rsidRPr="00C61E88">
        <w:rPr>
          <w:lang w:val="en-US"/>
        </w:rPr>
        <w:t>CT scans from older patients with PCD. Jain</w:t>
      </w:r>
      <w:r w:rsidR="00967B84" w:rsidRPr="00C61E88">
        <w:rPr>
          <w:lang w:val="en-US"/>
        </w:rPr>
        <w:t xml:space="preserve"> </w:t>
      </w:r>
      <w:r w:rsidR="00967B84" w:rsidRPr="00C61E88">
        <w:rPr>
          <w:i/>
          <w:lang w:val="en-US"/>
        </w:rPr>
        <w:t>et al</w:t>
      </w:r>
      <w:r w:rsidR="007C744F" w:rsidRPr="00C61E88">
        <w:rPr>
          <w:lang w:val="en-US"/>
        </w:rPr>
        <w:t xml:space="preserve"> reviewed</w:t>
      </w:r>
      <w:r w:rsidRPr="00C61E88">
        <w:rPr>
          <w:lang w:val="en-US"/>
        </w:rPr>
        <w:t xml:space="preserve"> 26 </w:t>
      </w:r>
      <w:r w:rsidR="00A04DB3">
        <w:rPr>
          <w:lang w:val="en-US"/>
        </w:rPr>
        <w:t>HR</w:t>
      </w:r>
      <w:r w:rsidRPr="00C61E88">
        <w:rPr>
          <w:lang w:val="en-US"/>
        </w:rPr>
        <w:t xml:space="preserve">CT scans from children with PCD, </w:t>
      </w:r>
      <w:r w:rsidR="007C744F" w:rsidRPr="00C61E88">
        <w:rPr>
          <w:lang w:val="en-US"/>
        </w:rPr>
        <w:t xml:space="preserve">and </w:t>
      </w:r>
      <w:r w:rsidRPr="00C61E88">
        <w:rPr>
          <w:lang w:val="en-US"/>
        </w:rPr>
        <w:t>found that while the previously reported changes seen in CF were also evident in PCD</w:t>
      </w:r>
      <w:r w:rsidR="00A04DB3">
        <w:rPr>
          <w:lang w:val="en-US"/>
        </w:rPr>
        <w:t>,</w:t>
      </w:r>
      <w:r w:rsidRPr="00C61E88">
        <w:rPr>
          <w:lang w:val="en-US"/>
        </w:rPr>
        <w:t xml:space="preserve"> there was relative sparing of upper lobes from disease, pa</w:t>
      </w:r>
      <w:r w:rsidR="00967B84" w:rsidRPr="00C61E88">
        <w:rPr>
          <w:lang w:val="en-US"/>
        </w:rPr>
        <w:t xml:space="preserve">rticularly bronchiectasis </w:t>
      </w:r>
      <w:r w:rsidR="00883308">
        <w:rPr>
          <w:noProof/>
          <w:lang w:val="en-US"/>
        </w:rPr>
        <w:t>[105]</w:t>
      </w:r>
      <w:r w:rsidRPr="00C61E88">
        <w:rPr>
          <w:lang w:val="en-US"/>
        </w:rPr>
        <w:t xml:space="preserve">.  Overall severity scores, assessed using the CF derived modified Brody score were highest for the middle and lingular lobes.  </w:t>
      </w:r>
      <w:r w:rsidR="00A04DB3">
        <w:rPr>
          <w:lang w:val="en-US"/>
        </w:rPr>
        <w:t>A further study evaluated</w:t>
      </w:r>
      <w:r w:rsidRPr="00C61E88">
        <w:rPr>
          <w:lang w:val="en-US"/>
        </w:rPr>
        <w:t xml:space="preserve"> the lung disease in 20 children and adults with PCD by a modified Brody composite HRCT scan score to assess the prevalence of the structu</w:t>
      </w:r>
      <w:r w:rsidR="00967B84" w:rsidRPr="00C61E88">
        <w:rPr>
          <w:lang w:val="en-US"/>
        </w:rPr>
        <w:t xml:space="preserve">ral abnormalities </w:t>
      </w:r>
      <w:r w:rsidR="00883308">
        <w:rPr>
          <w:noProof/>
          <w:lang w:val="en-US"/>
        </w:rPr>
        <w:t>[100]</w:t>
      </w:r>
      <w:r w:rsidR="00967B84" w:rsidRPr="00C61E88">
        <w:rPr>
          <w:lang w:val="en-US"/>
        </w:rPr>
        <w:t xml:space="preserve">. </w:t>
      </w:r>
      <w:r w:rsidRPr="00C61E88">
        <w:rPr>
          <w:lang w:val="en-US"/>
        </w:rPr>
        <w:t xml:space="preserve"> They also attempted to correlate HRCT scan scores with spirometry findings and clinical data. Bronchiectasis was seen in 80% of cases while peribronchial thickening (80%) mucous plugging (75%); parenchymal changes (65%) were also seen commonly. Mosaic perfusion was the least common abnormality and was seen in only 45% of cases. The total HRCT scan score was significantly related to age and lung function including both FEV</w:t>
      </w:r>
      <w:r w:rsidRPr="00C61E88">
        <w:rPr>
          <w:vertAlign w:val="subscript"/>
          <w:lang w:val="en-US"/>
        </w:rPr>
        <w:t>1</w:t>
      </w:r>
      <w:r w:rsidRPr="00C61E88">
        <w:rPr>
          <w:lang w:val="en-US"/>
        </w:rPr>
        <w:t xml:space="preserve"> and F</w:t>
      </w:r>
      <w:r w:rsidR="0079291A" w:rsidRPr="00C61E88">
        <w:rPr>
          <w:lang w:val="en-US"/>
        </w:rPr>
        <w:t>V</w:t>
      </w:r>
      <w:r w:rsidRPr="00C61E88">
        <w:rPr>
          <w:lang w:val="en-US"/>
        </w:rPr>
        <w:t xml:space="preserve">C.  </w:t>
      </w:r>
    </w:p>
    <w:p w14:paraId="3AEDF6B1" w14:textId="78182710" w:rsidR="009E3015" w:rsidRPr="00C61E88" w:rsidRDefault="00A04DB3" w:rsidP="00551243">
      <w:pPr>
        <w:spacing w:line="480" w:lineRule="auto"/>
        <w:rPr>
          <w:lang w:val="en-US"/>
        </w:rPr>
      </w:pPr>
      <w:r>
        <w:rPr>
          <w:lang w:val="en-US"/>
        </w:rPr>
        <w:t>A study of</w:t>
      </w:r>
      <w:r w:rsidR="009E3015" w:rsidRPr="00C61E88">
        <w:rPr>
          <w:lang w:val="en-AU"/>
        </w:rPr>
        <w:t xml:space="preserve"> structural changes on </w:t>
      </w:r>
      <w:r>
        <w:rPr>
          <w:lang w:val="en-AU"/>
        </w:rPr>
        <w:t>HR</w:t>
      </w:r>
      <w:r w:rsidR="009E3015" w:rsidRPr="00C61E88">
        <w:rPr>
          <w:lang w:val="en-AU"/>
        </w:rPr>
        <w:t>CT scans i</w:t>
      </w:r>
      <w:r>
        <w:rPr>
          <w:lang w:val="en-AU"/>
        </w:rPr>
        <w:t xml:space="preserve">n 20 </w:t>
      </w:r>
      <w:r w:rsidR="007C744F" w:rsidRPr="00C61E88">
        <w:rPr>
          <w:lang w:val="en-AU"/>
        </w:rPr>
        <w:t>adolescents</w:t>
      </w:r>
      <w:r w:rsidR="00967B84" w:rsidRPr="00C61E88">
        <w:rPr>
          <w:lang w:val="en-AU"/>
        </w:rPr>
        <w:t xml:space="preserve"> </w:t>
      </w:r>
      <w:r w:rsidR="002C3476" w:rsidRPr="00C61E88">
        <w:rPr>
          <w:lang w:val="en-AU"/>
        </w:rPr>
        <w:t xml:space="preserve">with PCD </w:t>
      </w:r>
      <w:r>
        <w:rPr>
          <w:lang w:val="en-AU"/>
        </w:rPr>
        <w:t>reported</w:t>
      </w:r>
      <w:r w:rsidR="009E3015" w:rsidRPr="00C61E88">
        <w:rPr>
          <w:lang w:val="en-AU"/>
        </w:rPr>
        <w:t xml:space="preserve"> bronchiectasis (70%), mucous plugging (70%), peribronchial thickening (90%), parenchymal abnormalities (65%), and hyperinflation (50%)</w:t>
      </w:r>
      <w:r>
        <w:rPr>
          <w:lang w:val="en-AU"/>
        </w:rPr>
        <w:t xml:space="preserve"> </w:t>
      </w:r>
      <w:r w:rsidR="00883308">
        <w:rPr>
          <w:noProof/>
          <w:lang w:val="en-AU"/>
        </w:rPr>
        <w:t>[107]</w:t>
      </w:r>
      <w:r>
        <w:rPr>
          <w:lang w:val="en-AU"/>
        </w:rPr>
        <w:t>. HRC</w:t>
      </w:r>
      <w:r w:rsidR="009E3015" w:rsidRPr="00C61E88">
        <w:rPr>
          <w:lang w:val="en-AU"/>
        </w:rPr>
        <w:t>T scores</w:t>
      </w:r>
      <w:r w:rsidR="002C3476" w:rsidRPr="00C61E88">
        <w:rPr>
          <w:lang w:val="en-AU"/>
        </w:rPr>
        <w:t>,</w:t>
      </w:r>
      <w:r w:rsidR="009E3015" w:rsidRPr="00C61E88">
        <w:rPr>
          <w:lang w:val="en-AU"/>
        </w:rPr>
        <w:t xml:space="preserve"> using a combined modified Brody and Bhalla scoring system</w:t>
      </w:r>
      <w:r w:rsidR="002C3476" w:rsidRPr="00C61E88">
        <w:rPr>
          <w:lang w:val="en-AU"/>
        </w:rPr>
        <w:t>,</w:t>
      </w:r>
      <w:r w:rsidR="009E3015" w:rsidRPr="00C61E88">
        <w:rPr>
          <w:lang w:val="en-AU"/>
        </w:rPr>
        <w:t xml:space="preserve"> significantly increased (i.e. worse disease) with age, and were negatively correlated to PaO</w:t>
      </w:r>
      <w:r w:rsidR="009E3015" w:rsidRPr="00C61E88">
        <w:rPr>
          <w:vertAlign w:val="subscript"/>
          <w:lang w:val="en-AU"/>
        </w:rPr>
        <w:t>2</w:t>
      </w:r>
      <w:r w:rsidR="009E3015" w:rsidRPr="00C61E88">
        <w:rPr>
          <w:lang w:val="en-AU"/>
        </w:rPr>
        <w:t>, FVC, FEV</w:t>
      </w:r>
      <w:r w:rsidR="009E3015" w:rsidRPr="00C61E88">
        <w:rPr>
          <w:vertAlign w:val="subscript"/>
          <w:lang w:val="en-AU"/>
        </w:rPr>
        <w:t>1</w:t>
      </w:r>
      <w:r w:rsidR="009E3015" w:rsidRPr="00C61E88">
        <w:rPr>
          <w:lang w:val="en-AU"/>
        </w:rPr>
        <w:t>, and FEF</w:t>
      </w:r>
      <w:r w:rsidR="009E3015" w:rsidRPr="00C61E88">
        <w:rPr>
          <w:vertAlign w:val="subscript"/>
          <w:lang w:val="en-AU"/>
        </w:rPr>
        <w:t>25</w:t>
      </w:r>
      <w:r w:rsidR="001543F0" w:rsidRPr="00C61E88">
        <w:rPr>
          <w:vertAlign w:val="subscript"/>
          <w:lang w:val="en-AU"/>
        </w:rPr>
        <w:t>-</w:t>
      </w:r>
      <w:r w:rsidR="009E3015" w:rsidRPr="00C61E88">
        <w:rPr>
          <w:vertAlign w:val="subscript"/>
          <w:lang w:val="en-AU"/>
        </w:rPr>
        <w:t xml:space="preserve">75% </w:t>
      </w:r>
      <w:r w:rsidR="009E3015" w:rsidRPr="00C61E88">
        <w:rPr>
          <w:lang w:val="en-AU"/>
        </w:rPr>
        <w:t xml:space="preserve">longitudinal changes. </w:t>
      </w:r>
      <w:r w:rsidR="009E3015" w:rsidRPr="00C61E88">
        <w:rPr>
          <w:lang w:val="en-US"/>
        </w:rPr>
        <w:t xml:space="preserve">Similar findings were described </w:t>
      </w:r>
      <w:r>
        <w:rPr>
          <w:lang w:val="en-US"/>
        </w:rPr>
        <w:t xml:space="preserve">in a study from Israel </w:t>
      </w:r>
      <w:r w:rsidR="009E3015" w:rsidRPr="00C61E88">
        <w:rPr>
          <w:lang w:val="en-US"/>
        </w:rPr>
        <w:t xml:space="preserve">which compared lung function and </w:t>
      </w:r>
      <w:r>
        <w:rPr>
          <w:lang w:val="en-US"/>
        </w:rPr>
        <w:t>HR</w:t>
      </w:r>
      <w:r w:rsidR="009E3015" w:rsidRPr="00C61E88">
        <w:rPr>
          <w:lang w:val="en-US"/>
        </w:rPr>
        <w:t>CT changes assessed, again using a Brody score, between children with PCD and 2 groups of CF patients, pancreatic sufficient (CF-PS)</w:t>
      </w:r>
      <w:r w:rsidR="004C69B5" w:rsidRPr="00C61E88">
        <w:rPr>
          <w:lang w:val="en-US"/>
        </w:rPr>
        <w:t xml:space="preserve"> </w:t>
      </w:r>
      <w:r w:rsidR="009E3015" w:rsidRPr="00C61E88">
        <w:rPr>
          <w:lang w:val="en-US"/>
        </w:rPr>
        <w:t xml:space="preserve">and pancreatic insufficient (CF-PI). The severity of structural lung disease was similar for PCD and CF-PS and significantly </w:t>
      </w:r>
      <w:r w:rsidR="004C69B5" w:rsidRPr="00C61E88">
        <w:rPr>
          <w:lang w:val="en-US"/>
        </w:rPr>
        <w:t>worse</w:t>
      </w:r>
      <w:r w:rsidR="00E674A6">
        <w:rPr>
          <w:lang w:val="en-US"/>
        </w:rPr>
        <w:t xml:space="preserve"> in CF-PI </w:t>
      </w:r>
      <w:r w:rsidR="00883308">
        <w:rPr>
          <w:noProof/>
          <w:lang w:val="en-US"/>
        </w:rPr>
        <w:t>[101]</w:t>
      </w:r>
      <w:r w:rsidR="009E3015" w:rsidRPr="00C61E88">
        <w:rPr>
          <w:lang w:val="en-US"/>
        </w:rPr>
        <w:t>.</w:t>
      </w:r>
    </w:p>
    <w:p w14:paraId="561DAEB4" w14:textId="56258718" w:rsidR="009E3015" w:rsidRPr="00C61E88" w:rsidRDefault="009E3015" w:rsidP="00551243">
      <w:pPr>
        <w:spacing w:line="480" w:lineRule="auto"/>
        <w:rPr>
          <w:lang w:val="en-US"/>
        </w:rPr>
      </w:pPr>
      <w:r w:rsidRPr="00C61E88">
        <w:rPr>
          <w:lang w:val="en-US"/>
        </w:rPr>
        <w:t xml:space="preserve">The desire to avoid the radiation doses associated with </w:t>
      </w:r>
      <w:r w:rsidR="00A04DB3">
        <w:rPr>
          <w:lang w:val="en-US"/>
        </w:rPr>
        <w:t>HR</w:t>
      </w:r>
      <w:r w:rsidRPr="00C61E88">
        <w:rPr>
          <w:lang w:val="en-US"/>
        </w:rPr>
        <w:t>CT imaging has led som</w:t>
      </w:r>
      <w:r w:rsidR="004226B8">
        <w:rPr>
          <w:lang w:val="en-US"/>
        </w:rPr>
        <w:t>e investigators to consider non-</w:t>
      </w:r>
      <w:r w:rsidRPr="00C61E88">
        <w:rPr>
          <w:lang w:val="en-US"/>
        </w:rPr>
        <w:t xml:space="preserve">radiation based imaging techniques such as </w:t>
      </w:r>
      <w:r w:rsidR="004226B8" w:rsidRPr="004226B8">
        <w:rPr>
          <w:lang w:val="en-US"/>
        </w:rPr>
        <w:t>magnetic resonance imaging</w:t>
      </w:r>
      <w:r w:rsidR="004226B8">
        <w:rPr>
          <w:lang w:val="en-US"/>
        </w:rPr>
        <w:t xml:space="preserve"> (MRI)</w:t>
      </w:r>
      <w:r w:rsidRPr="00C61E88">
        <w:rPr>
          <w:lang w:val="en-US"/>
        </w:rPr>
        <w:t xml:space="preserve"> scanning to assess structural changes. Montella </w:t>
      </w:r>
      <w:r w:rsidRPr="00C61E88">
        <w:rPr>
          <w:i/>
          <w:lang w:val="en-US"/>
        </w:rPr>
        <w:t>et al</w:t>
      </w:r>
      <w:r w:rsidR="004226B8">
        <w:rPr>
          <w:i/>
          <w:lang w:val="en-US"/>
        </w:rPr>
        <w:t>,</w:t>
      </w:r>
      <w:r w:rsidRPr="00C61E88">
        <w:rPr>
          <w:lang w:val="en-US"/>
        </w:rPr>
        <w:t xml:space="preserve"> in a study of 41 subjects with non</w:t>
      </w:r>
      <w:r w:rsidR="004C69B5" w:rsidRPr="00C61E88">
        <w:rPr>
          <w:lang w:val="en-US"/>
        </w:rPr>
        <w:t>-</w:t>
      </w:r>
      <w:r w:rsidRPr="00C61E88">
        <w:rPr>
          <w:lang w:val="en-US"/>
        </w:rPr>
        <w:t xml:space="preserve">CF chronic lung disease </w:t>
      </w:r>
      <w:r w:rsidR="004226B8">
        <w:rPr>
          <w:lang w:val="en-US"/>
        </w:rPr>
        <w:t>including 14 patients with PCD,</w:t>
      </w:r>
      <w:r w:rsidRPr="00C61E88">
        <w:rPr>
          <w:lang w:val="en-US"/>
        </w:rPr>
        <w:t xml:space="preserve"> </w:t>
      </w:r>
      <w:r w:rsidR="004C69B5" w:rsidRPr="00C61E88">
        <w:rPr>
          <w:lang w:val="en-US"/>
        </w:rPr>
        <w:t xml:space="preserve">found </w:t>
      </w:r>
      <w:r w:rsidR="001543F0" w:rsidRPr="00C61E88">
        <w:rPr>
          <w:lang w:val="en-US"/>
        </w:rPr>
        <w:t>that MRI scanning had</w:t>
      </w:r>
      <w:r w:rsidRPr="00C61E88">
        <w:rPr>
          <w:lang w:val="en-US"/>
        </w:rPr>
        <w:t xml:space="preserve"> good agreement with paired </w:t>
      </w:r>
      <w:r w:rsidR="00A04DB3">
        <w:rPr>
          <w:lang w:val="en-US"/>
        </w:rPr>
        <w:t>HR</w:t>
      </w:r>
      <w:r w:rsidRPr="00C61E88">
        <w:rPr>
          <w:lang w:val="en-US"/>
        </w:rPr>
        <w:t>CT scans in describing features of suppurative lung disease including bronchiectas</w:t>
      </w:r>
      <w:r w:rsidR="00163FE0" w:rsidRPr="00C61E88">
        <w:rPr>
          <w:lang w:val="en-US"/>
        </w:rPr>
        <w:t xml:space="preserve">is and mucous plugging </w:t>
      </w:r>
      <w:r w:rsidR="00883308">
        <w:rPr>
          <w:noProof/>
          <w:lang w:val="en-US"/>
        </w:rPr>
        <w:t>[108]</w:t>
      </w:r>
      <w:r w:rsidRPr="00C61E88">
        <w:rPr>
          <w:lang w:val="en-US"/>
        </w:rPr>
        <w:t>.  Further developme</w:t>
      </w:r>
      <w:r w:rsidR="004C0497" w:rsidRPr="00C61E88">
        <w:rPr>
          <w:lang w:val="en-US"/>
        </w:rPr>
        <w:t xml:space="preserve">nt of this technique may aid </w:t>
      </w:r>
      <w:r w:rsidRPr="00C61E88">
        <w:rPr>
          <w:lang w:val="en-US"/>
        </w:rPr>
        <w:t>examination of longitudinal changes over time in PCD as well as being a useful assessment tool for short ter</w:t>
      </w:r>
      <w:r w:rsidR="007C744F" w:rsidRPr="00C61E88">
        <w:rPr>
          <w:lang w:val="en-US"/>
        </w:rPr>
        <w:t>m intervention</w:t>
      </w:r>
      <w:r w:rsidRPr="00C61E88">
        <w:rPr>
          <w:lang w:val="en-US"/>
        </w:rPr>
        <w:t xml:space="preserve"> therapy trials. </w:t>
      </w:r>
      <w:r w:rsidR="004C0497" w:rsidRPr="00C61E88">
        <w:rPr>
          <w:lang w:val="en-US"/>
        </w:rPr>
        <w:t>To date no studies have reported</w:t>
      </w:r>
      <w:r w:rsidRPr="00C61E88">
        <w:rPr>
          <w:lang w:val="en-US"/>
        </w:rPr>
        <w:t xml:space="preserve"> the use of hyperpolarizing gas MRI</w:t>
      </w:r>
      <w:r w:rsidR="004C69B5" w:rsidRPr="00C61E88">
        <w:rPr>
          <w:lang w:val="en-US"/>
        </w:rPr>
        <w:t xml:space="preserve">, </w:t>
      </w:r>
      <w:r w:rsidRPr="00C61E88">
        <w:rPr>
          <w:lang w:val="en-US"/>
        </w:rPr>
        <w:t>Helium</w:t>
      </w:r>
      <w:r w:rsidRPr="00C61E88">
        <w:rPr>
          <w:vertAlign w:val="superscript"/>
          <w:lang w:val="en-US"/>
        </w:rPr>
        <w:t>3</w:t>
      </w:r>
      <w:r w:rsidR="004C69B5" w:rsidRPr="00C61E88">
        <w:rPr>
          <w:lang w:val="en-US"/>
        </w:rPr>
        <w:t xml:space="preserve"> </w:t>
      </w:r>
      <w:r w:rsidRPr="00C61E88">
        <w:rPr>
          <w:lang w:val="en-US"/>
        </w:rPr>
        <w:t>or Xenon</w:t>
      </w:r>
      <w:r w:rsidR="004C69B5" w:rsidRPr="00C61E88">
        <w:rPr>
          <w:lang w:val="en-US"/>
        </w:rPr>
        <w:t xml:space="preserve">, </w:t>
      </w:r>
      <w:r w:rsidRPr="00C61E88">
        <w:rPr>
          <w:lang w:val="en-US"/>
        </w:rPr>
        <w:t>in the assessment of lung disease in PCD.</w:t>
      </w:r>
    </w:p>
    <w:p w14:paraId="6A424E10" w14:textId="70148EAA" w:rsidR="00696D72" w:rsidRPr="00696D72" w:rsidRDefault="00CA0A74" w:rsidP="00C62A7C">
      <w:pPr>
        <w:spacing w:line="480" w:lineRule="auto"/>
        <w:rPr>
          <w:i/>
        </w:rPr>
      </w:pPr>
      <w:r>
        <w:rPr>
          <w:i/>
        </w:rPr>
        <w:t>4.3.</w:t>
      </w:r>
      <w:r w:rsidR="00696D72">
        <w:rPr>
          <w:i/>
        </w:rPr>
        <w:t>Monitoring ENT diseases</w:t>
      </w:r>
    </w:p>
    <w:p w14:paraId="51B55804" w14:textId="77777777" w:rsidR="00C62A7C" w:rsidRDefault="00C62A7C" w:rsidP="00C62A7C">
      <w:pPr>
        <w:spacing w:line="480" w:lineRule="auto"/>
      </w:pPr>
      <w:r w:rsidRPr="00C61E88">
        <w:t>An annual ENT evaluation is a minimum for monitoring ear and sinus disease in children with PCD. Considering the high incidence of hearing impairment in PCD, evaluation of audition is usually done at diagnosis and can be repeated annually in case of ear disease. Hearing is measured with open field audiogram and pure tone audiogram respectively before and after 6 years. In case of sensorineural hearing impairment, auditory evoked potentials are useful to evaluate the auditory nerve functioning. Ear or sinus imaging is not classical part of ENT monitoring of children with PCD. Sinus CT (classical or cone-beamed) is indicated prior to performing ESS. Nasal function testing (i.e. rhinomanometry and olfactory testing) can be proposed, especially in case of nasal polyps, in order to objectively measure nasal congestion and its consequence on olfaction.</w:t>
      </w:r>
    </w:p>
    <w:p w14:paraId="5E11DD81" w14:textId="10FB5401" w:rsidR="00696D72" w:rsidRPr="00696D72" w:rsidRDefault="00CA0A74" w:rsidP="00696D72">
      <w:pPr>
        <w:spacing w:line="480" w:lineRule="auto"/>
        <w:rPr>
          <w:i/>
        </w:rPr>
      </w:pPr>
      <w:r>
        <w:rPr>
          <w:i/>
        </w:rPr>
        <w:t>4.4.</w:t>
      </w:r>
      <w:r w:rsidR="00696D72" w:rsidRPr="00696D72">
        <w:rPr>
          <w:i/>
        </w:rPr>
        <w:t>Monitoring Health Related Quality of Life</w:t>
      </w:r>
    </w:p>
    <w:p w14:paraId="1C8DD2C9" w14:textId="654698FB" w:rsidR="00C62A7C" w:rsidRPr="00696D72" w:rsidRDefault="00C37445" w:rsidP="00551243">
      <w:pPr>
        <w:spacing w:line="480" w:lineRule="auto"/>
      </w:pPr>
      <w:r>
        <w:t xml:space="preserve">PCD effects the physical, psychological and social well-being of patients and their families </w:t>
      </w:r>
      <w:r w:rsidR="00883308">
        <w:rPr>
          <w:noProof/>
        </w:rPr>
        <w:t>[109]</w:t>
      </w:r>
      <w:r>
        <w:t xml:space="preserve">. </w:t>
      </w:r>
      <w:r w:rsidR="003A1622">
        <w:t>Health-</w:t>
      </w:r>
      <w:r w:rsidR="00696D72" w:rsidRPr="00696D72">
        <w:t xml:space="preserve">related quality of life </w:t>
      </w:r>
      <w:r w:rsidR="003A1622">
        <w:t xml:space="preserve">(QOL) </w:t>
      </w:r>
      <w:r w:rsidR="00696D72" w:rsidRPr="00696D72">
        <w:t xml:space="preserve">questionnaires allow measurement of the patient’s perceptions of the impact of their disease. There are a number of generic questionnaires which have been used as outcomes measures in PCD patients e.g. St George’s Respiratory Questionnaire and Sino-Nasal Outcome Test (SNOT-22) </w:t>
      </w:r>
      <w:r w:rsidR="00883308">
        <w:rPr>
          <w:noProof/>
        </w:rPr>
        <w:t>[109]</w:t>
      </w:r>
      <w:r w:rsidR="00696D72" w:rsidRPr="00696D72">
        <w:t>.  Disease</w:t>
      </w:r>
      <w:r w:rsidR="00696D72" w:rsidRPr="00696D72">
        <w:rPr>
          <w:rFonts w:hint="eastAsia"/>
        </w:rPr>
        <w:t>-</w:t>
      </w:r>
      <w:r w:rsidR="00696D72" w:rsidRPr="00696D72">
        <w:t xml:space="preserve">specific outcome measures for CF (CFQ-R) and bronchiectasis (QOL-B) have also been used as outcome measure for PCD patients </w:t>
      </w:r>
      <w:r w:rsidR="00883308">
        <w:rPr>
          <w:noProof/>
        </w:rPr>
        <w:t>[36,109]</w:t>
      </w:r>
      <w:r w:rsidR="00696D72" w:rsidRPr="00696D72">
        <w:t xml:space="preserve">. However, these questionnaires were not designed for use in PCD patients, and have often not been validated in the age-groups in which they </w:t>
      </w:r>
      <w:r w:rsidR="003A1622">
        <w:t xml:space="preserve">have been used.  PCD-specific </w:t>
      </w:r>
      <w:r w:rsidR="00696D72" w:rsidRPr="00696D72">
        <w:t xml:space="preserve">QOL questionnaires (QOL-PCD) were therefore developed and validated for children and adults </w:t>
      </w:r>
      <w:r w:rsidR="00883308">
        <w:rPr>
          <w:noProof/>
        </w:rPr>
        <w:t>[26,37,38]</w:t>
      </w:r>
      <w:r w:rsidR="00696D72" w:rsidRPr="00696D72">
        <w:t>. QOL-PCD have been translated into a number of languages and are being used in a number of studies. In the future, the QOL-PCD will not only be used as an important outcome measure in research of PCD patients but also in the routine monitoring of their disease progression.</w:t>
      </w:r>
    </w:p>
    <w:p w14:paraId="4BC41764" w14:textId="247A3EFB" w:rsidR="00163FE0" w:rsidRPr="00C61E88" w:rsidRDefault="00163FE0" w:rsidP="00422DC2">
      <w:pPr>
        <w:pStyle w:val="Heading1"/>
        <w:numPr>
          <w:ilvl w:val="0"/>
          <w:numId w:val="17"/>
        </w:numPr>
      </w:pPr>
      <w:r w:rsidRPr="00C61E88">
        <w:rPr>
          <w:b w:val="0"/>
        </w:rPr>
        <w:t>Transition of patients from paediatric to adult care</w:t>
      </w:r>
    </w:p>
    <w:p w14:paraId="3CC235AA" w14:textId="49E56850" w:rsidR="00032152" w:rsidRPr="00C61E88" w:rsidRDefault="00FE68B1" w:rsidP="00551243">
      <w:pPr>
        <w:spacing w:line="480" w:lineRule="auto"/>
      </w:pPr>
      <w:r w:rsidRPr="00C61E88">
        <w:t>Transition is</w:t>
      </w:r>
      <w:r w:rsidRPr="00C61E88">
        <w:rPr>
          <w:rFonts w:ascii="AdvTTb20e5d60" w:hAnsi="AdvTTb20e5d60" w:cs="AdvTTb20e5d60"/>
          <w:sz w:val="20"/>
          <w:szCs w:val="20"/>
        </w:rPr>
        <w:t xml:space="preserve"> </w:t>
      </w:r>
      <w:r w:rsidR="004C0497" w:rsidRPr="00C61E88">
        <w:rPr>
          <w:rFonts w:ascii="AdvTTb20e5d60" w:hAnsi="AdvTTb20e5d60" w:cs="AdvTTb20e5d60"/>
          <w:sz w:val="20"/>
          <w:szCs w:val="20"/>
        </w:rPr>
        <w:t xml:space="preserve">a </w:t>
      </w:r>
      <w:r w:rsidRPr="00C61E88">
        <w:t>gradual process of empowerment that equips young people with the skills and knowledge necessar</w:t>
      </w:r>
      <w:r w:rsidR="00870994">
        <w:t>y to manage their own medical condition</w:t>
      </w:r>
      <w:r w:rsidRPr="00C61E88">
        <w:t xml:space="preserve"> </w:t>
      </w:r>
      <w:r w:rsidR="0045186A" w:rsidRPr="00C61E88">
        <w:t>in preparation for</w:t>
      </w:r>
      <w:r w:rsidRPr="00C61E88">
        <w:t xml:space="preserve"> adult services. </w:t>
      </w:r>
      <w:r w:rsidR="00032152" w:rsidRPr="00C61E88">
        <w:t xml:space="preserve">In all chronic conditions a good transition from paediatric to adult </w:t>
      </w:r>
      <w:r w:rsidR="00870994">
        <w:t>services is necessary</w:t>
      </w:r>
      <w:r w:rsidRPr="00C61E88">
        <w:t xml:space="preserve"> to optimise</w:t>
      </w:r>
      <w:r w:rsidR="00032152" w:rsidRPr="00C61E88">
        <w:t xml:space="preserve"> long</w:t>
      </w:r>
      <w:r w:rsidR="004C69B5" w:rsidRPr="00C61E88">
        <w:t>-</w:t>
      </w:r>
      <w:r w:rsidR="00032152" w:rsidRPr="00C61E88">
        <w:t xml:space="preserve">term outcomes of young people </w:t>
      </w:r>
      <w:r w:rsidR="00883308">
        <w:rPr>
          <w:noProof/>
        </w:rPr>
        <w:t>[110]</w:t>
      </w:r>
      <w:r w:rsidRPr="00C61E88">
        <w:t>. This is particularly</w:t>
      </w:r>
      <w:r w:rsidR="00032152" w:rsidRPr="00C61E88">
        <w:t xml:space="preserve"> important in a rare condition such as PCD where adult </w:t>
      </w:r>
      <w:r w:rsidR="004C0497" w:rsidRPr="00C61E88">
        <w:t xml:space="preserve">specialist </w:t>
      </w:r>
      <w:r w:rsidR="00032152" w:rsidRPr="00C61E88">
        <w:t>services are limited and many health care professionals have not heard of the</w:t>
      </w:r>
      <w:r w:rsidRPr="00C61E88">
        <w:t xml:space="preserve"> condition. The lack of a specialist PCD</w:t>
      </w:r>
      <w:r w:rsidR="00032152" w:rsidRPr="00C61E88">
        <w:t xml:space="preserve"> adult service can lead to patients being</w:t>
      </w:r>
      <w:r w:rsidRPr="00C61E88">
        <w:t xml:space="preserve"> mismanaged in respiratory services or general practice</w:t>
      </w:r>
      <w:r w:rsidR="00163FE0" w:rsidRPr="00C61E88">
        <w:t>. In the experience of the authors young a</w:t>
      </w:r>
      <w:r w:rsidR="00032152" w:rsidRPr="00C61E88">
        <w:t xml:space="preserve">dult patients report </w:t>
      </w:r>
      <w:r w:rsidRPr="00C61E88">
        <w:t xml:space="preserve">that having left paediatric services </w:t>
      </w:r>
      <w:r w:rsidR="00032152" w:rsidRPr="00C61E88">
        <w:t>they may</w:t>
      </w:r>
      <w:r w:rsidR="00A518A0" w:rsidRPr="00C61E88">
        <w:t xml:space="preserve"> </w:t>
      </w:r>
      <w:r w:rsidR="002C2BA3" w:rsidRPr="00C61E88">
        <w:t>b</w:t>
      </w:r>
      <w:r w:rsidR="00032152" w:rsidRPr="00C61E88">
        <w:t>e advised to stop physi</w:t>
      </w:r>
      <w:r w:rsidR="002C2BA3" w:rsidRPr="00C61E88">
        <w:t>otherapy between exacerbation</w:t>
      </w:r>
      <w:r w:rsidR="00A518A0" w:rsidRPr="00C61E88">
        <w:t xml:space="preserve">s, </w:t>
      </w:r>
      <w:r w:rsidR="002C2BA3" w:rsidRPr="00C61E88">
        <w:t>b</w:t>
      </w:r>
      <w:r w:rsidR="00032152" w:rsidRPr="00C61E88">
        <w:t>e prescribed vitamins in</w:t>
      </w:r>
      <w:r w:rsidR="002C2BA3" w:rsidRPr="00C61E88">
        <w:t xml:space="preserve"> accordance with CF guidelines</w:t>
      </w:r>
      <w:r w:rsidR="00A518A0" w:rsidRPr="00C61E88">
        <w:t xml:space="preserve">, </w:t>
      </w:r>
      <w:r w:rsidR="002C2BA3" w:rsidRPr="00C61E88">
        <w:t>s</w:t>
      </w:r>
      <w:r w:rsidR="00032152" w:rsidRPr="00C61E88">
        <w:t>truggle to get spu</w:t>
      </w:r>
      <w:r w:rsidR="002C2BA3" w:rsidRPr="00C61E88">
        <w:t>tum microbiological assessment</w:t>
      </w:r>
      <w:r w:rsidR="00A518A0" w:rsidRPr="00C61E88">
        <w:t xml:space="preserve"> and </w:t>
      </w:r>
      <w:r w:rsidR="002C2BA3" w:rsidRPr="00C61E88">
        <w:t>s</w:t>
      </w:r>
      <w:r w:rsidR="00032152" w:rsidRPr="00C61E88">
        <w:t>truggle to get antibiotics to treat exacerbations</w:t>
      </w:r>
      <w:r w:rsidR="002C2BA3" w:rsidRPr="00C61E88">
        <w:t>.</w:t>
      </w:r>
    </w:p>
    <w:p w14:paraId="0191888A" w14:textId="6D00AECB" w:rsidR="00032152" w:rsidRPr="00C61E88" w:rsidRDefault="00032152" w:rsidP="00551243">
      <w:pPr>
        <w:spacing w:line="480" w:lineRule="auto"/>
      </w:pPr>
      <w:r w:rsidRPr="00C61E88">
        <w:t xml:space="preserve">Ensuring young people have the knowledge to become “expert patients” with a good understanding of the management of PCD and skills to negotiate with physicians may serve to reduce morbidity </w:t>
      </w:r>
      <w:r w:rsidR="00883308">
        <w:rPr>
          <w:noProof/>
        </w:rPr>
        <w:t>[110,111]</w:t>
      </w:r>
      <w:r w:rsidR="0045186A" w:rsidRPr="00C61E88">
        <w:t>. They should have a good understanding of their condition, their medications, and how to access medical services (e.g. how to get prescriptions</w:t>
      </w:r>
      <w:r w:rsidR="00A518A0" w:rsidRPr="00C61E88">
        <w:t xml:space="preserve"> and</w:t>
      </w:r>
      <w:r w:rsidR="0045186A" w:rsidRPr="00C61E88">
        <w:t xml:space="preserve"> fertility advice). A good transition programme should be holistic, not only addressing medical aspects of care, but also ‘healthy living’, careers options</w:t>
      </w:r>
      <w:r w:rsidR="00942CA2" w:rsidRPr="00C61E88">
        <w:t>, bullying</w:t>
      </w:r>
      <w:r w:rsidR="0045186A" w:rsidRPr="00C61E88">
        <w:t xml:space="preserve"> etc.</w:t>
      </w:r>
    </w:p>
    <w:p w14:paraId="472FB813" w14:textId="560A91E7" w:rsidR="00032152" w:rsidRPr="00C61E88" w:rsidRDefault="00942CA2" w:rsidP="00551243">
      <w:pPr>
        <w:spacing w:line="480" w:lineRule="auto"/>
      </w:pPr>
      <w:r w:rsidRPr="00C61E88">
        <w:t xml:space="preserve">Transition can be facilitated by a simple tool; </w:t>
      </w:r>
      <w:r w:rsidR="00032152" w:rsidRPr="00C61E88">
        <w:t xml:space="preserve">“Ready Steady Go” is a structured generic transition programme </w:t>
      </w:r>
      <w:r w:rsidRPr="00C61E88">
        <w:t xml:space="preserve">which has been </w:t>
      </w:r>
      <w:r w:rsidR="00032152" w:rsidRPr="00C61E88">
        <w:t xml:space="preserve">recommended by </w:t>
      </w:r>
      <w:r w:rsidR="00B15C9B" w:rsidRPr="00C61E88">
        <w:t>the National Institute for H</w:t>
      </w:r>
      <w:r w:rsidR="00DD0851" w:rsidRPr="00C61E88">
        <w:t>ealth and Care Excellence UK</w:t>
      </w:r>
      <w:r w:rsidR="00B15C9B" w:rsidRPr="00C61E88">
        <w:t xml:space="preserve"> </w:t>
      </w:r>
      <w:r w:rsidR="00032152" w:rsidRPr="00C61E88">
        <w:t>as an example of good practice</w:t>
      </w:r>
      <w:r w:rsidRPr="00C61E88">
        <w:t xml:space="preserve"> </w:t>
      </w:r>
      <w:r w:rsidR="00883308">
        <w:rPr>
          <w:noProof/>
        </w:rPr>
        <w:t>[110]</w:t>
      </w:r>
      <w:r w:rsidR="00D44F02">
        <w:rPr>
          <w:noProof/>
        </w:rPr>
        <w:t xml:space="preserve"> </w:t>
      </w:r>
      <w:r w:rsidR="00695384">
        <w:rPr>
          <w:noProof/>
        </w:rPr>
        <w:t>[</w:t>
      </w:r>
      <w:r w:rsidR="00D900DB" w:rsidRPr="00C61E88">
        <w:t>202</w:t>
      </w:r>
      <w:r w:rsidR="00723C18" w:rsidRPr="00C61E88">
        <w:t>]</w:t>
      </w:r>
      <w:r w:rsidRPr="00C61E88">
        <w:t>. The programme is</w:t>
      </w:r>
      <w:r w:rsidR="00032152" w:rsidRPr="00C61E88">
        <w:t xml:space="preserve"> used as a framework to guide transition by all four nation</w:t>
      </w:r>
      <w:r w:rsidR="00B15C9B" w:rsidRPr="00C61E88">
        <w:t>al PCD centres in England</w:t>
      </w:r>
      <w:r w:rsidR="004C0497" w:rsidRPr="00C61E88">
        <w:t xml:space="preserve"> </w:t>
      </w:r>
      <w:r w:rsidR="004716BB">
        <w:rPr>
          <w:noProof/>
        </w:rPr>
        <w:t>[9]</w:t>
      </w:r>
      <w:r w:rsidR="004C0497" w:rsidRPr="00C61E88">
        <w:t>, where it</w:t>
      </w:r>
      <w:r w:rsidR="00B15C9B" w:rsidRPr="00C61E88">
        <w:t xml:space="preserve"> has been</w:t>
      </w:r>
      <w:r w:rsidR="00032152" w:rsidRPr="00C61E88">
        <w:t xml:space="preserve"> tailored to meet the needs of chi</w:t>
      </w:r>
      <w:r w:rsidRPr="00C61E88">
        <w:t>ldren with PCD. The programme</w:t>
      </w:r>
      <w:r w:rsidR="00032152" w:rsidRPr="00C61E88">
        <w:t xml:space="preserve"> begins around the age of 11 when children are moving to senior school, thereby taking more responsibility for other aspects of their lives. This allows plenty of time to address all aspects of dail</w:t>
      </w:r>
      <w:r w:rsidR="004C0497" w:rsidRPr="00C61E88">
        <w:t>y life, in bite size pieces, whilst preparing</w:t>
      </w:r>
      <w:r w:rsidR="00032152" w:rsidRPr="00C61E88">
        <w:t xml:space="preserve"> the child and family for transfer to adult services a</w:t>
      </w:r>
      <w:r w:rsidRPr="00C61E88">
        <w:t xml:space="preserve">t 16-18 years </w:t>
      </w:r>
      <w:r w:rsidR="00883308">
        <w:rPr>
          <w:noProof/>
        </w:rPr>
        <w:t>[110]</w:t>
      </w:r>
      <w:r w:rsidR="00032152" w:rsidRPr="00C61E88">
        <w:t xml:space="preserve">. Alongside this, the </w:t>
      </w:r>
      <w:r w:rsidR="004C0497" w:rsidRPr="00C61E88">
        <w:t xml:space="preserve">English </w:t>
      </w:r>
      <w:r w:rsidR="00032152" w:rsidRPr="00C61E88">
        <w:t>Service provides a “PCD folder” for each child from diagnosis with sections for all aspects of their care including diagnostic information, Family Support Group information, audiology, cardiac, annual review</w:t>
      </w:r>
      <w:r w:rsidR="00A518A0" w:rsidRPr="00C61E88">
        <w:t>s</w:t>
      </w:r>
      <w:r w:rsidR="00032152" w:rsidRPr="00C61E88">
        <w:t xml:space="preserve">, discharge summaries, school, disability living allowance etc. This encourages the family to keep all their child’s information in one place and is a useful resource should the child need to be seen in a non-PCD centre. It also ensures that as the young person moves to adult services they have a comprehensive record of their </w:t>
      </w:r>
      <w:r w:rsidR="004226B8">
        <w:t xml:space="preserve">clinical </w:t>
      </w:r>
      <w:r w:rsidR="00032152" w:rsidRPr="00C61E88">
        <w:t>journey.</w:t>
      </w:r>
    </w:p>
    <w:p w14:paraId="0CB5959C" w14:textId="77777777" w:rsidR="00DA64B3" w:rsidRPr="00C61E88" w:rsidRDefault="00DA64B3" w:rsidP="00551243">
      <w:pPr>
        <w:spacing w:line="480" w:lineRule="auto"/>
        <w:rPr>
          <w:b/>
        </w:rPr>
      </w:pPr>
    </w:p>
    <w:p w14:paraId="2D394569" w14:textId="043698C3" w:rsidR="00FC4807" w:rsidRPr="00C61E88" w:rsidRDefault="00FC4807" w:rsidP="00422DC2">
      <w:pPr>
        <w:pStyle w:val="Heading1"/>
        <w:numPr>
          <w:ilvl w:val="0"/>
          <w:numId w:val="17"/>
        </w:numPr>
      </w:pPr>
      <w:r w:rsidRPr="00C61E88">
        <w:rPr>
          <w:b w:val="0"/>
        </w:rPr>
        <w:t>Expert commentary</w:t>
      </w:r>
    </w:p>
    <w:p w14:paraId="0928886B" w14:textId="2F937537" w:rsidR="00390D5A" w:rsidRPr="00C61E88" w:rsidRDefault="0065358E" w:rsidP="00551243">
      <w:pPr>
        <w:spacing w:before="120" w:after="0" w:line="480" w:lineRule="auto"/>
      </w:pPr>
      <w:r w:rsidRPr="00C61E88">
        <w:t>T</w:t>
      </w:r>
      <w:r w:rsidR="00301EF0" w:rsidRPr="00C61E88">
        <w:t>he evidence</w:t>
      </w:r>
      <w:r w:rsidR="00D509F7" w:rsidRPr="00C61E88">
        <w:t xml:space="preserve"> for </w:t>
      </w:r>
      <w:r w:rsidR="00BA64AC" w:rsidRPr="00C61E88">
        <w:t>treatment of PCD is poor, and</w:t>
      </w:r>
      <w:r w:rsidR="00D509F7" w:rsidRPr="00C61E88">
        <w:t xml:space="preserve"> </w:t>
      </w:r>
      <w:r w:rsidR="00301EF0" w:rsidRPr="00C61E88">
        <w:t xml:space="preserve">management is </w:t>
      </w:r>
      <w:r w:rsidR="00BA64AC" w:rsidRPr="00C61E88">
        <w:t xml:space="preserve">often </w:t>
      </w:r>
      <w:r w:rsidR="00301EF0" w:rsidRPr="00C61E88">
        <w:t>extrapolated from</w:t>
      </w:r>
      <w:r w:rsidR="00D509F7" w:rsidRPr="00C61E88">
        <w:t xml:space="preserve"> </w:t>
      </w:r>
      <w:r w:rsidR="00BA64AC" w:rsidRPr="00C61E88">
        <w:t xml:space="preserve">studies of </w:t>
      </w:r>
      <w:r w:rsidR="00870994">
        <w:t>patients with CF or</w:t>
      </w:r>
      <w:r w:rsidR="00BA64AC" w:rsidRPr="00C61E88">
        <w:t xml:space="preserve"> chronic rhinosinusitis</w:t>
      </w:r>
      <w:r w:rsidR="00D509F7" w:rsidRPr="00C61E88">
        <w:t xml:space="preserve">. </w:t>
      </w:r>
      <w:r w:rsidR="004C0497" w:rsidRPr="00C61E88">
        <w:t xml:space="preserve">However, much work is underway to improve the situation. </w:t>
      </w:r>
      <w:r w:rsidR="004B7125" w:rsidRPr="00C61E88">
        <w:t xml:space="preserve">Collaborations between PCD clinicians and scientists are strong, and </w:t>
      </w:r>
      <w:r w:rsidR="00390D5A" w:rsidRPr="00C61E88">
        <w:t>i</w:t>
      </w:r>
      <w:r w:rsidR="00301EF0" w:rsidRPr="00C61E88">
        <w:t>n recent years a</w:t>
      </w:r>
      <w:r w:rsidR="00D509F7" w:rsidRPr="00C61E88">
        <w:t xml:space="preserve"> number of major advances have been made to improve care of children with PCD</w:t>
      </w:r>
      <w:r w:rsidR="008F56CC" w:rsidRPr="00C61E88">
        <w:t>. W</w:t>
      </w:r>
      <w:r w:rsidR="00301EF0" w:rsidRPr="00C61E88">
        <w:t xml:space="preserve">e are </w:t>
      </w:r>
      <w:r w:rsidR="00AA0F7B" w:rsidRPr="00C61E88">
        <w:t>now ready for</w:t>
      </w:r>
      <w:r w:rsidR="00301EF0" w:rsidRPr="00C61E88">
        <w:t xml:space="preserve"> methodologically robust </w:t>
      </w:r>
      <w:r w:rsidR="004B7125" w:rsidRPr="00C61E88">
        <w:t xml:space="preserve">clinical trials </w:t>
      </w:r>
      <w:r w:rsidR="00AA0F7B" w:rsidRPr="00C61E88">
        <w:t>to be</w:t>
      </w:r>
      <w:r w:rsidR="004B7125" w:rsidRPr="00C61E88">
        <w:t xml:space="preserve"> conducted in</w:t>
      </w:r>
      <w:r w:rsidR="00301EF0" w:rsidRPr="00C61E88">
        <w:t xml:space="preserve"> </w:t>
      </w:r>
      <w:r w:rsidR="004B7125" w:rsidRPr="00C61E88">
        <w:t>PCD patients</w:t>
      </w:r>
      <w:r w:rsidR="00D509F7" w:rsidRPr="00C61E88">
        <w:t xml:space="preserve">. </w:t>
      </w:r>
      <w:r w:rsidR="007549C3" w:rsidRPr="00C61E88">
        <w:t>Moreover, scientists are actively seeking novel treatments.</w:t>
      </w:r>
      <w:r w:rsidR="008F56CC" w:rsidRPr="00C61E88">
        <w:t xml:space="preserve"> The</w:t>
      </w:r>
      <w:r w:rsidR="00BA64AC" w:rsidRPr="00C61E88">
        <w:t xml:space="preserve"> first</w:t>
      </w:r>
      <w:r w:rsidR="008F56CC" w:rsidRPr="00C61E88">
        <w:t xml:space="preserve"> randomised </w:t>
      </w:r>
      <w:r w:rsidR="00BA64AC" w:rsidRPr="00C61E88">
        <w:t xml:space="preserve">clinical </w:t>
      </w:r>
      <w:r w:rsidR="008F56CC" w:rsidRPr="00C61E88">
        <w:t xml:space="preserve">trial in PCD was recently published </w:t>
      </w:r>
      <w:r w:rsidR="00883308">
        <w:rPr>
          <w:noProof/>
        </w:rPr>
        <w:t>[36]</w:t>
      </w:r>
      <w:r w:rsidR="008F56CC" w:rsidRPr="00C61E88">
        <w:t xml:space="preserve">, </w:t>
      </w:r>
      <w:r w:rsidR="00D114FE" w:rsidRPr="00C61E88">
        <w:t xml:space="preserve">and the first commercially funded clinical trial is in progress (CLEAN-PCD </w:t>
      </w:r>
      <w:r w:rsidR="00D900DB" w:rsidRPr="00C61E88">
        <w:t>[203</w:t>
      </w:r>
      <w:r w:rsidR="00723C18" w:rsidRPr="00C61E88">
        <w:t>]</w:t>
      </w:r>
      <w:r w:rsidR="00D114FE" w:rsidRPr="00C61E88">
        <w:t>)</w:t>
      </w:r>
    </w:p>
    <w:p w14:paraId="730617FB" w14:textId="647352EE" w:rsidR="00D509F7" w:rsidRPr="006504A1" w:rsidRDefault="00D509F7" w:rsidP="00551243">
      <w:pPr>
        <w:spacing w:before="120" w:after="0" w:line="480" w:lineRule="auto"/>
        <w:rPr>
          <w:rFonts w:ascii="Calibri" w:eastAsia="SimSun" w:hAnsi="Calibri" w:cs="Times New Roman"/>
          <w:bCs/>
        </w:rPr>
      </w:pPr>
      <w:r w:rsidRPr="00C61E88">
        <w:rPr>
          <w:bCs/>
        </w:rPr>
        <w:t>Two recent European Respiratory Society (ERS) task forces, various national</w:t>
      </w:r>
      <w:r w:rsidR="00390D5A" w:rsidRPr="00C61E88">
        <w:rPr>
          <w:bCs/>
        </w:rPr>
        <w:t xml:space="preserve"> and international</w:t>
      </w:r>
      <w:r w:rsidRPr="00C61E88">
        <w:rPr>
          <w:bCs/>
        </w:rPr>
        <w:t xml:space="preserve"> consortia, EU-FP7 funded BESTCILIA and a current international network BEATPCD, have been particularly fruitful</w:t>
      </w:r>
      <w:r w:rsidR="004B7125" w:rsidRPr="00C61E88">
        <w:rPr>
          <w:bCs/>
        </w:rPr>
        <w:t xml:space="preserve"> for advancing the field</w:t>
      </w:r>
      <w:r w:rsidRPr="00C61E88">
        <w:rPr>
          <w:bCs/>
        </w:rPr>
        <w:t xml:space="preserve">. </w:t>
      </w:r>
      <w:r w:rsidRPr="00C61E88">
        <w:rPr>
          <w:rFonts w:ascii="Calibri" w:eastAsia="SimSun" w:hAnsi="Calibri" w:cs="Times New Roman"/>
          <w:bCs/>
        </w:rPr>
        <w:t xml:space="preserve">An ERS taskforce (ERS TF 2007-9) </w:t>
      </w:r>
      <w:r w:rsidR="004B7125" w:rsidRPr="00C61E88">
        <w:rPr>
          <w:rFonts w:ascii="Calibri" w:eastAsia="SimSun" w:hAnsi="Calibri" w:cs="Times New Roman"/>
          <w:bCs/>
        </w:rPr>
        <w:t>provided</w:t>
      </w:r>
      <w:r w:rsidRPr="00C61E88">
        <w:rPr>
          <w:rFonts w:ascii="Calibri" w:eastAsia="SimSun" w:hAnsi="Calibri" w:cs="Times New Roman"/>
          <w:bCs/>
        </w:rPr>
        <w:t xml:space="preserve"> </w:t>
      </w:r>
      <w:r w:rsidR="00301EF0" w:rsidRPr="00C61E88">
        <w:rPr>
          <w:rFonts w:ascii="Calibri" w:eastAsia="SimSun" w:hAnsi="Calibri" w:cs="Times New Roman"/>
          <w:bCs/>
        </w:rPr>
        <w:t>evidence of the</w:t>
      </w:r>
      <w:r w:rsidRPr="00C61E88">
        <w:rPr>
          <w:rFonts w:ascii="Calibri" w:eastAsia="SimSun" w:hAnsi="Calibri" w:cs="Times New Roman"/>
          <w:bCs/>
        </w:rPr>
        <w:t xml:space="preserve"> disparity in diagnosis and treatment across Europe</w:t>
      </w:r>
      <w:r w:rsidR="00301EF0" w:rsidRPr="00C61E88">
        <w:rPr>
          <w:rFonts w:ascii="Calibri" w:eastAsia="SimSun" w:hAnsi="Calibri" w:cs="Times New Roman"/>
          <w:bCs/>
        </w:rPr>
        <w:t xml:space="preserve"> </w:t>
      </w:r>
      <w:r w:rsidR="00883308">
        <w:rPr>
          <w:rFonts w:ascii="Calibri" w:eastAsia="SimSun" w:hAnsi="Calibri" w:cs="Times New Roman"/>
          <w:bCs/>
          <w:noProof/>
        </w:rPr>
        <w:t>[7,67]</w:t>
      </w:r>
      <w:r w:rsidR="00301EF0" w:rsidRPr="00C61E88">
        <w:rPr>
          <w:rFonts w:ascii="Calibri" w:eastAsia="SimSun" w:hAnsi="Calibri" w:cs="Times New Roman"/>
          <w:bCs/>
        </w:rPr>
        <w:t xml:space="preserve"> and </w:t>
      </w:r>
      <w:r w:rsidR="004B7125" w:rsidRPr="00C61E88">
        <w:rPr>
          <w:rFonts w:ascii="Calibri" w:eastAsia="SimSun" w:hAnsi="Calibri" w:cs="Times New Roman"/>
          <w:bCs/>
        </w:rPr>
        <w:t xml:space="preserve">published </w:t>
      </w:r>
      <w:r w:rsidR="004C0497" w:rsidRPr="00C61E88">
        <w:rPr>
          <w:rFonts w:ascii="Calibri" w:eastAsia="SimSun" w:hAnsi="Calibri" w:cs="Times New Roman"/>
          <w:bCs/>
        </w:rPr>
        <w:t>a</w:t>
      </w:r>
      <w:r w:rsidR="00301EF0" w:rsidRPr="00C61E88">
        <w:rPr>
          <w:rFonts w:ascii="Calibri" w:eastAsia="SimSun" w:hAnsi="Calibri" w:cs="Times New Roman"/>
          <w:bCs/>
        </w:rPr>
        <w:t xml:space="preserve"> consensus statement for the diagnosis and treatment of children with PCD</w:t>
      </w:r>
      <w:r w:rsidR="004B7125" w:rsidRPr="00C61E88">
        <w:rPr>
          <w:rFonts w:ascii="Calibri" w:eastAsia="SimSun" w:hAnsi="Calibri" w:cs="Times New Roman"/>
          <w:bCs/>
        </w:rPr>
        <w:t xml:space="preserve"> </w:t>
      </w:r>
      <w:r w:rsidR="004716BB">
        <w:rPr>
          <w:rFonts w:ascii="Calibri" w:eastAsia="SimSun" w:hAnsi="Calibri" w:cs="Times New Roman"/>
          <w:bCs/>
          <w:noProof/>
        </w:rPr>
        <w:t>[10]</w:t>
      </w:r>
      <w:r w:rsidRPr="00C61E88">
        <w:rPr>
          <w:rFonts w:ascii="Calibri" w:eastAsia="SimSun" w:hAnsi="Calibri" w:cs="Times New Roman"/>
          <w:bCs/>
        </w:rPr>
        <w:t>.  A seco</w:t>
      </w:r>
      <w:r w:rsidR="00301EF0" w:rsidRPr="00C61E88">
        <w:rPr>
          <w:rFonts w:ascii="Calibri" w:eastAsia="SimSun" w:hAnsi="Calibri" w:cs="Times New Roman"/>
          <w:bCs/>
        </w:rPr>
        <w:t xml:space="preserve">nd ERS Task Force (2014-16) </w:t>
      </w:r>
      <w:r w:rsidRPr="00C61E88">
        <w:rPr>
          <w:rFonts w:ascii="Calibri" w:eastAsia="SimSun" w:hAnsi="Calibri" w:cs="Times New Roman"/>
          <w:bCs/>
        </w:rPr>
        <w:t>published the first evidence-based guideline for the diagnosis of PCD</w:t>
      </w:r>
      <w:r w:rsidR="00301EF0" w:rsidRPr="00C61E88">
        <w:rPr>
          <w:rFonts w:ascii="Calibri" w:eastAsia="SimSun" w:hAnsi="Calibri" w:cs="Times New Roman"/>
          <w:bCs/>
        </w:rPr>
        <w:t xml:space="preserve"> </w:t>
      </w:r>
      <w:r w:rsidR="004716BB">
        <w:rPr>
          <w:rFonts w:ascii="Calibri" w:eastAsia="SimSun" w:hAnsi="Calibri" w:cs="Times New Roman"/>
          <w:bCs/>
          <w:noProof/>
        </w:rPr>
        <w:t>[12]</w:t>
      </w:r>
      <w:r w:rsidR="004B7125" w:rsidRPr="00C61E88">
        <w:rPr>
          <w:rFonts w:ascii="Calibri" w:eastAsia="SimSun" w:hAnsi="Calibri" w:cs="Times New Roman"/>
          <w:bCs/>
        </w:rPr>
        <w:t xml:space="preserve">, and investigated patient perspectives about diagnosis, </w:t>
      </w:r>
      <w:r w:rsidR="00BB6B38">
        <w:rPr>
          <w:rFonts w:ascii="Calibri" w:eastAsia="SimSun" w:hAnsi="Calibri" w:cs="Times New Roman"/>
          <w:bCs/>
        </w:rPr>
        <w:t xml:space="preserve">treatment and research </w:t>
      </w:r>
      <w:r w:rsidR="004716BB">
        <w:rPr>
          <w:rFonts w:ascii="Calibri" w:eastAsia="SimSun" w:hAnsi="Calibri" w:cs="Times New Roman"/>
          <w:bCs/>
          <w:noProof/>
        </w:rPr>
        <w:t>[8]</w:t>
      </w:r>
      <w:r w:rsidR="00301EF0" w:rsidRPr="00C61E88">
        <w:rPr>
          <w:rFonts w:ascii="Calibri" w:eastAsia="SimSun" w:hAnsi="Calibri" w:cs="Times New Roman"/>
          <w:bCs/>
        </w:rPr>
        <w:t xml:space="preserve">. </w:t>
      </w:r>
      <w:r w:rsidR="004B7125" w:rsidRPr="00C61E88">
        <w:rPr>
          <w:rFonts w:ascii="Calibri" w:eastAsia="SimSun" w:hAnsi="Calibri" w:cs="Times New Roman"/>
          <w:bCs/>
        </w:rPr>
        <w:t xml:space="preserve">In North America the PCD Foundation has similarly developed a consensus statement for the diagnosis and management of patients with PCD </w:t>
      </w:r>
      <w:r w:rsidR="004716BB">
        <w:rPr>
          <w:rFonts w:ascii="Calibri" w:eastAsia="SimSun" w:hAnsi="Calibri" w:cs="Times New Roman"/>
          <w:bCs/>
          <w:noProof/>
        </w:rPr>
        <w:t>[11]</w:t>
      </w:r>
      <w:r w:rsidR="004B7125" w:rsidRPr="00C61E88">
        <w:rPr>
          <w:rFonts w:ascii="Calibri" w:eastAsia="SimSun" w:hAnsi="Calibri" w:cs="Times New Roman"/>
          <w:bCs/>
        </w:rPr>
        <w:t xml:space="preserve">. BESTCILIA (2012-15), led to the development of a European PCD registry </w:t>
      </w:r>
      <w:r w:rsidR="00883308">
        <w:rPr>
          <w:rFonts w:ascii="Calibri" w:eastAsia="SimSun" w:hAnsi="Calibri" w:cs="Times New Roman"/>
          <w:bCs/>
          <w:noProof/>
        </w:rPr>
        <w:t>[112]</w:t>
      </w:r>
      <w:r w:rsidR="004B7125" w:rsidRPr="00C61E88">
        <w:rPr>
          <w:rFonts w:ascii="Calibri" w:eastAsia="SimSun" w:hAnsi="Calibri" w:cs="Times New Roman"/>
          <w:bCs/>
        </w:rPr>
        <w:t xml:space="preserve">, the </w:t>
      </w:r>
      <w:r w:rsidR="00390D5A" w:rsidRPr="00C61E88">
        <w:rPr>
          <w:rFonts w:ascii="Calibri" w:eastAsia="SimSun" w:hAnsi="Calibri" w:cs="Times New Roman"/>
          <w:bCs/>
        </w:rPr>
        <w:t xml:space="preserve">international PCD cohort (iPCD) with over 3000 patients </w:t>
      </w:r>
      <w:r w:rsidR="00883308">
        <w:rPr>
          <w:rFonts w:ascii="Calibri" w:eastAsia="SimSun" w:hAnsi="Calibri" w:cs="Times New Roman"/>
          <w:bCs/>
          <w:noProof/>
        </w:rPr>
        <w:t>[113]</w:t>
      </w:r>
      <w:r w:rsidR="004B7125" w:rsidRPr="00C61E88">
        <w:rPr>
          <w:rFonts w:ascii="Calibri" w:eastAsia="SimSun" w:hAnsi="Calibri" w:cs="Times New Roman"/>
          <w:bCs/>
        </w:rPr>
        <w:t xml:space="preserve">, </w:t>
      </w:r>
      <w:r w:rsidR="00D114FE" w:rsidRPr="00C61E88">
        <w:rPr>
          <w:rFonts w:ascii="Calibri" w:eastAsia="SimSun" w:hAnsi="Calibri" w:cs="Times New Roman"/>
          <w:bCs/>
        </w:rPr>
        <w:t xml:space="preserve">a </w:t>
      </w:r>
      <w:r w:rsidR="00870994">
        <w:rPr>
          <w:rFonts w:ascii="Calibri" w:eastAsia="SimSun" w:hAnsi="Calibri" w:cs="Times New Roman"/>
          <w:bCs/>
        </w:rPr>
        <w:t>randomized-</w:t>
      </w:r>
      <w:r w:rsidR="00870994" w:rsidRPr="00870994">
        <w:rPr>
          <w:rFonts w:ascii="Calibri" w:eastAsia="SimSun" w:hAnsi="Calibri" w:cs="Times New Roman"/>
          <w:bCs/>
        </w:rPr>
        <w:t xml:space="preserve">controlled </w:t>
      </w:r>
      <w:r w:rsidR="00D114FE" w:rsidRPr="00C61E88">
        <w:rPr>
          <w:rFonts w:ascii="Calibri" w:eastAsia="SimSun" w:hAnsi="Calibri" w:cs="Times New Roman"/>
          <w:bCs/>
        </w:rPr>
        <w:t xml:space="preserve">clinical trial to investigate azithromycin to prevent </w:t>
      </w:r>
      <w:r w:rsidR="004226B8">
        <w:rPr>
          <w:rFonts w:ascii="Calibri" w:eastAsia="SimSun" w:hAnsi="Calibri" w:cs="Times New Roman"/>
          <w:bCs/>
        </w:rPr>
        <w:t xml:space="preserve">respiratory </w:t>
      </w:r>
      <w:r w:rsidR="00D114FE" w:rsidRPr="00C61E88">
        <w:rPr>
          <w:rFonts w:ascii="Calibri" w:eastAsia="SimSun" w:hAnsi="Calibri" w:cs="Times New Roman"/>
          <w:bCs/>
        </w:rPr>
        <w:t xml:space="preserve">exacerbations </w:t>
      </w:r>
      <w:r w:rsidR="00883308">
        <w:rPr>
          <w:rFonts w:ascii="Calibri" w:eastAsia="SimSun" w:hAnsi="Calibri" w:cs="Times New Roman"/>
          <w:bCs/>
          <w:noProof/>
        </w:rPr>
        <w:t>[65]</w:t>
      </w:r>
      <w:r w:rsidR="00D114FE" w:rsidRPr="00C61E88">
        <w:rPr>
          <w:rFonts w:ascii="Calibri" w:eastAsia="SimSun" w:hAnsi="Calibri" w:cs="Times New Roman"/>
          <w:bCs/>
        </w:rPr>
        <w:t xml:space="preserve"> </w:t>
      </w:r>
      <w:r w:rsidR="00390D5A" w:rsidRPr="00C61E88">
        <w:rPr>
          <w:rFonts w:ascii="Calibri" w:eastAsia="SimSun" w:hAnsi="Calibri" w:cs="Times New Roman"/>
          <w:bCs/>
        </w:rPr>
        <w:t xml:space="preserve">and the development and validation of quality of life questionnaires, </w:t>
      </w:r>
      <w:r w:rsidR="0079291A" w:rsidRPr="00C61E88">
        <w:rPr>
          <w:rFonts w:ascii="Calibri" w:eastAsia="SimSun" w:hAnsi="Calibri" w:cs="Times New Roman"/>
          <w:bCs/>
        </w:rPr>
        <w:t>QOL</w:t>
      </w:r>
      <w:r w:rsidR="00390D5A" w:rsidRPr="00C61E88">
        <w:rPr>
          <w:rFonts w:ascii="Calibri" w:eastAsia="SimSun" w:hAnsi="Calibri" w:cs="Times New Roman"/>
          <w:bCs/>
        </w:rPr>
        <w:t xml:space="preserve">-PCD </w:t>
      </w:r>
      <w:r w:rsidR="00883308">
        <w:rPr>
          <w:rFonts w:ascii="Calibri" w:eastAsia="SimSun" w:hAnsi="Calibri" w:cs="Times New Roman"/>
          <w:bCs/>
          <w:noProof/>
        </w:rPr>
        <w:t>[26,37,38]</w:t>
      </w:r>
      <w:r w:rsidR="00390D5A" w:rsidRPr="00C61E88">
        <w:rPr>
          <w:rFonts w:ascii="Calibri" w:eastAsia="SimSun" w:hAnsi="Calibri" w:cs="Times New Roman"/>
          <w:bCs/>
        </w:rPr>
        <w:t>. National and international consortia have been particularly successful in advancing ou</w:t>
      </w:r>
      <w:r w:rsidR="00BB6B38">
        <w:rPr>
          <w:rFonts w:ascii="Calibri" w:eastAsia="SimSun" w:hAnsi="Calibri" w:cs="Times New Roman"/>
          <w:bCs/>
        </w:rPr>
        <w:t xml:space="preserve">r understanding of PCD genetics </w:t>
      </w:r>
      <w:r w:rsidR="00883308">
        <w:rPr>
          <w:rFonts w:ascii="Calibri" w:eastAsia="SimSun" w:hAnsi="Calibri" w:cs="Times New Roman"/>
          <w:bCs/>
          <w:noProof/>
        </w:rPr>
        <w:t>[9,12,45]</w:t>
      </w:r>
      <w:r w:rsidR="007549C3" w:rsidRPr="00C61E88">
        <w:rPr>
          <w:rFonts w:ascii="Calibri" w:eastAsia="SimSun" w:hAnsi="Calibri" w:cs="Times New Roman"/>
          <w:bCs/>
        </w:rPr>
        <w:t>. BEAT</w:t>
      </w:r>
      <w:r w:rsidR="00D900DB" w:rsidRPr="00C61E88">
        <w:rPr>
          <w:rFonts w:ascii="Calibri" w:eastAsia="SimSun" w:hAnsi="Calibri" w:cs="Times New Roman"/>
          <w:bCs/>
        </w:rPr>
        <w:t>-</w:t>
      </w:r>
      <w:r w:rsidR="007549C3" w:rsidRPr="00C61E88">
        <w:rPr>
          <w:rFonts w:ascii="Calibri" w:eastAsia="SimSun" w:hAnsi="Calibri" w:cs="Times New Roman"/>
          <w:bCs/>
        </w:rPr>
        <w:t>PCD (COST Action BM1407) is an EU-funded netwo</w:t>
      </w:r>
      <w:r w:rsidR="00AA0F7B" w:rsidRPr="00C61E88">
        <w:rPr>
          <w:rFonts w:ascii="Calibri" w:eastAsia="SimSun" w:hAnsi="Calibri" w:cs="Times New Roman"/>
          <w:bCs/>
        </w:rPr>
        <w:t>rk of clinicians and scientists, coordinating research from basic science to clinical research, with the ultimate aim of finding treatments that lead to measurable improvements in long-term</w:t>
      </w:r>
      <w:r w:rsidR="00D44F02">
        <w:rPr>
          <w:rFonts w:ascii="Calibri" w:eastAsia="SimSun" w:hAnsi="Calibri" w:cs="Times New Roman"/>
          <w:bCs/>
        </w:rPr>
        <w:t xml:space="preserve"> outcome of patients </w:t>
      </w:r>
      <w:r w:rsidR="00D44F02" w:rsidRPr="006504A1">
        <w:rPr>
          <w:rFonts w:ascii="Calibri" w:eastAsia="SimSun" w:hAnsi="Calibri" w:cs="Times New Roman"/>
          <w:bCs/>
        </w:rPr>
        <w:t>with PCD</w:t>
      </w:r>
      <w:r w:rsidR="00723C18" w:rsidRPr="006504A1">
        <w:rPr>
          <w:rFonts w:ascii="Calibri" w:eastAsia="SimSun" w:hAnsi="Calibri" w:cs="Times New Roman"/>
          <w:bCs/>
        </w:rPr>
        <w:t xml:space="preserve"> </w:t>
      </w:r>
      <w:r w:rsidR="00883308">
        <w:rPr>
          <w:rFonts w:ascii="Calibri" w:eastAsia="SimSun" w:hAnsi="Calibri" w:cs="Times New Roman"/>
          <w:bCs/>
          <w:noProof/>
        </w:rPr>
        <w:t>[114]</w:t>
      </w:r>
      <w:r w:rsidR="00BB6B38" w:rsidRPr="006504A1">
        <w:rPr>
          <w:rFonts w:ascii="Calibri" w:eastAsia="SimSun" w:hAnsi="Calibri" w:cs="Times New Roman"/>
          <w:bCs/>
          <w:noProof/>
        </w:rPr>
        <w:t>[</w:t>
      </w:r>
      <w:r w:rsidR="000F0D92" w:rsidRPr="006504A1">
        <w:rPr>
          <w:rFonts w:ascii="Calibri" w:eastAsia="SimSun" w:hAnsi="Calibri" w:cs="Times New Roman"/>
          <w:bCs/>
        </w:rPr>
        <w:t>205</w:t>
      </w:r>
      <w:r w:rsidR="00723C18" w:rsidRPr="006504A1">
        <w:rPr>
          <w:rFonts w:ascii="Calibri" w:eastAsia="SimSun" w:hAnsi="Calibri" w:cs="Times New Roman"/>
          <w:bCs/>
        </w:rPr>
        <w:t>]</w:t>
      </w:r>
      <w:r w:rsidR="00D44F02" w:rsidRPr="006504A1">
        <w:rPr>
          <w:rFonts w:ascii="Calibri" w:eastAsia="SimSun" w:hAnsi="Calibri" w:cs="Times New Roman"/>
          <w:bCs/>
        </w:rPr>
        <w:t>.</w:t>
      </w:r>
      <w:r w:rsidR="008F56CC" w:rsidRPr="006504A1">
        <w:rPr>
          <w:rFonts w:ascii="Calibri" w:eastAsia="SimSun" w:hAnsi="Calibri" w:cs="Times New Roman"/>
          <w:bCs/>
        </w:rPr>
        <w:t xml:space="preserve"> An important focus of the network is to establish the evi</w:t>
      </w:r>
      <w:r w:rsidR="004226B8" w:rsidRPr="006504A1">
        <w:rPr>
          <w:rFonts w:ascii="Calibri" w:eastAsia="SimSun" w:hAnsi="Calibri" w:cs="Times New Roman"/>
          <w:bCs/>
        </w:rPr>
        <w:t>dence</w:t>
      </w:r>
      <w:r w:rsidR="008F56CC" w:rsidRPr="006504A1">
        <w:rPr>
          <w:rFonts w:ascii="Calibri" w:eastAsia="SimSun" w:hAnsi="Calibri" w:cs="Times New Roman"/>
          <w:bCs/>
        </w:rPr>
        <w:t>, and gain expert consensus for the key components to underpin clinical trials</w:t>
      </w:r>
      <w:r w:rsidR="00870994" w:rsidRPr="006504A1">
        <w:rPr>
          <w:rFonts w:ascii="Calibri" w:eastAsia="SimSun" w:hAnsi="Calibri" w:cs="Times New Roman"/>
          <w:bCs/>
        </w:rPr>
        <w:t xml:space="preserve"> which are currently missing</w:t>
      </w:r>
      <w:r w:rsidR="008F56CC" w:rsidRPr="006504A1">
        <w:rPr>
          <w:rFonts w:ascii="Calibri" w:eastAsia="SimSun" w:hAnsi="Calibri" w:cs="Times New Roman"/>
          <w:bCs/>
        </w:rPr>
        <w:t xml:space="preserve"> e.g. definition of </w:t>
      </w:r>
      <w:r w:rsidR="00A518A0" w:rsidRPr="006504A1">
        <w:rPr>
          <w:rFonts w:ascii="Calibri" w:eastAsia="SimSun" w:hAnsi="Calibri" w:cs="Times New Roman"/>
          <w:bCs/>
        </w:rPr>
        <w:t xml:space="preserve">a respiratory </w:t>
      </w:r>
      <w:r w:rsidR="008F56CC" w:rsidRPr="006504A1">
        <w:rPr>
          <w:rFonts w:ascii="Calibri" w:eastAsia="SimSun" w:hAnsi="Calibri" w:cs="Times New Roman"/>
          <w:bCs/>
        </w:rPr>
        <w:t>exacerbation.</w:t>
      </w:r>
    </w:p>
    <w:p w14:paraId="4BD2F158" w14:textId="373ADA0E" w:rsidR="00FC4807" w:rsidRPr="00C61E88" w:rsidRDefault="00E56644" w:rsidP="00551243">
      <w:pPr>
        <w:spacing w:before="120" w:after="0" w:line="480" w:lineRule="auto"/>
        <w:rPr>
          <w:rFonts w:ascii="Calibri" w:eastAsia="SimSun" w:hAnsi="Calibri" w:cs="Times New Roman"/>
          <w:bCs/>
          <w:sz w:val="24"/>
          <w:szCs w:val="24"/>
        </w:rPr>
      </w:pPr>
      <w:r w:rsidRPr="006504A1">
        <w:rPr>
          <w:rFonts w:ascii="Calibri" w:eastAsia="SimSun" w:hAnsi="Calibri" w:cs="Times New Roman"/>
          <w:bCs/>
        </w:rPr>
        <w:t xml:space="preserve">In addition to existing </w:t>
      </w:r>
      <w:r w:rsidR="00243BA2" w:rsidRPr="006504A1">
        <w:rPr>
          <w:rFonts w:ascii="Calibri" w:eastAsia="SimSun" w:hAnsi="Calibri" w:cs="Times New Roman"/>
          <w:bCs/>
        </w:rPr>
        <w:t>research networks and collaborations, PCD will benefit from a new clinical network</w:t>
      </w:r>
      <w:r w:rsidR="00243BA2" w:rsidRPr="006504A1">
        <w:rPr>
          <w:rFonts w:ascii="Calibri" w:eastAsia="SimSun" w:hAnsi="Calibri" w:cs="Times New Roman"/>
          <w:bCs/>
          <w:sz w:val="24"/>
          <w:szCs w:val="24"/>
        </w:rPr>
        <w:t xml:space="preserve">.  In </w:t>
      </w:r>
      <w:r w:rsidR="00243BA2" w:rsidRPr="006504A1">
        <w:t>December 2016 the European Commission approved 23 European Reference Networks (ERNs) for rare diseases, including one</w:t>
      </w:r>
      <w:r w:rsidRPr="006504A1">
        <w:t xml:space="preserve"> for rare respiratory diseases; </w:t>
      </w:r>
      <w:r w:rsidR="00243BA2" w:rsidRPr="006504A1">
        <w:t>ERN-LUNG</w:t>
      </w:r>
      <w:r w:rsidR="006504A1">
        <w:t xml:space="preserve"> </w:t>
      </w:r>
      <w:r w:rsidR="00883308">
        <w:rPr>
          <w:noProof/>
        </w:rPr>
        <w:t>[115]</w:t>
      </w:r>
      <w:r w:rsidR="00243BA2" w:rsidRPr="006504A1">
        <w:t xml:space="preserve">. </w:t>
      </w:r>
      <w:r w:rsidR="00FC7D99" w:rsidRPr="006504A1">
        <w:t xml:space="preserve">The ERN-LUNG is a network </w:t>
      </w:r>
      <w:r w:rsidRPr="006504A1">
        <w:t>of healthcare providers, including</w:t>
      </w:r>
      <w:r w:rsidR="00FC7D99" w:rsidRPr="006504A1">
        <w:t xml:space="preserve"> a core group of PCD reference </w:t>
      </w:r>
      <w:r w:rsidR="000E1754" w:rsidRPr="006504A1">
        <w:t>centres</w:t>
      </w:r>
      <w:r w:rsidR="00FC7D99" w:rsidRPr="006504A1">
        <w:t xml:space="preserve"> dedicated to </w:t>
      </w:r>
      <w:r w:rsidRPr="006504A1">
        <w:t>providing</w:t>
      </w:r>
      <w:r w:rsidR="00FC7D99" w:rsidRPr="006504A1">
        <w:t xml:space="preserve"> and promoting excellence in diagnosis and care of patients across Europe.</w:t>
      </w:r>
      <w:r w:rsidR="00FC7D99" w:rsidRPr="00C61E88">
        <w:t xml:space="preserve"> </w:t>
      </w:r>
    </w:p>
    <w:p w14:paraId="76818BDE" w14:textId="77777777" w:rsidR="00FC4807" w:rsidRPr="00C61E88" w:rsidRDefault="00FC4807" w:rsidP="00551243">
      <w:pPr>
        <w:spacing w:line="480" w:lineRule="auto"/>
      </w:pPr>
    </w:p>
    <w:p w14:paraId="62DFA7C0" w14:textId="2D1BB12E" w:rsidR="00E56644" w:rsidRPr="00C71BFE" w:rsidRDefault="00FC4807" w:rsidP="00422DC2">
      <w:pPr>
        <w:pStyle w:val="Heading1"/>
        <w:numPr>
          <w:ilvl w:val="0"/>
          <w:numId w:val="17"/>
        </w:numPr>
      </w:pPr>
      <w:r w:rsidRPr="00422DC2">
        <w:rPr>
          <w:b w:val="0"/>
          <w:color w:val="auto"/>
        </w:rPr>
        <w:t xml:space="preserve">Five-year view: </w:t>
      </w:r>
    </w:p>
    <w:p w14:paraId="1584EA60" w14:textId="1F33F4CD" w:rsidR="00B6210C" w:rsidRDefault="00552D88" w:rsidP="00551243">
      <w:pPr>
        <w:spacing w:line="480" w:lineRule="auto"/>
      </w:pPr>
      <w:r w:rsidRPr="00C61E88">
        <w:t xml:space="preserve">Over the coming years, we anticipate that a number of clinical trials will contribute to evidence based guidelines for the management of PCD. </w:t>
      </w:r>
      <w:r w:rsidR="0000701A" w:rsidRPr="00C61E88">
        <w:t>Importantly, iPCD is positioned to deliver epidemiological evidence of practice that might be associated with better clinical outcomes</w:t>
      </w:r>
      <w:r w:rsidR="004226B8">
        <w:t xml:space="preserve"> that</w:t>
      </w:r>
      <w:r w:rsidR="0000701A" w:rsidRPr="00C61E88">
        <w:t xml:space="preserve"> can then be examined in randomised trials. </w:t>
      </w:r>
      <w:r w:rsidR="00FF5B2A" w:rsidRPr="00C61E88">
        <w:t xml:space="preserve">Examples of studies might include evaluation of different airway clearance techniques, effectiveness of nasal steroids, efficacy of ventilation tubes, and </w:t>
      </w:r>
      <w:r w:rsidR="00DE33E3" w:rsidRPr="00C61E88">
        <w:rPr>
          <w:i/>
        </w:rPr>
        <w:t>P. aeruginosa</w:t>
      </w:r>
      <w:r w:rsidR="00DE33E3" w:rsidRPr="00C61E88">
        <w:t xml:space="preserve"> </w:t>
      </w:r>
      <w:r w:rsidR="00FF5B2A" w:rsidRPr="00C61E88">
        <w:t xml:space="preserve">eradication studies. </w:t>
      </w:r>
    </w:p>
    <w:p w14:paraId="78A4DB0E" w14:textId="4DC2699A" w:rsidR="00B6210C" w:rsidRDefault="00B6210C" w:rsidP="00551243">
      <w:pPr>
        <w:spacing w:line="480" w:lineRule="auto"/>
      </w:pPr>
      <w:r w:rsidRPr="00B6210C">
        <w:t>We anticipate significant advances as our understanding of the genetic</w:t>
      </w:r>
      <w:r>
        <w:t>s and pathophysiology of PCD gro</w:t>
      </w:r>
      <w:r w:rsidRPr="00B6210C">
        <w:t xml:space="preserve">ws, and new technologies relating to genetics studies and novel therapies emerge. A number of research groups are searching for novel therapies including gene therapy. In an </w:t>
      </w:r>
      <w:r w:rsidRPr="00B6210C">
        <w:rPr>
          <w:i/>
        </w:rPr>
        <w:t>ex vivo</w:t>
      </w:r>
      <w:r w:rsidRPr="00B6210C">
        <w:t xml:space="preserve"> proof of concept study, a DNAh11 mutation was corrected using transcription activator-like effector nucleases (TALENs)</w:t>
      </w:r>
      <w:r w:rsidR="00BD439D">
        <w:t xml:space="preserve"> </w:t>
      </w:r>
      <w:r w:rsidR="00883308">
        <w:rPr>
          <w:noProof/>
        </w:rPr>
        <w:t>[116]</w:t>
      </w:r>
      <w:r w:rsidRPr="00B6210C">
        <w:t>. However, experience of gene therapy in CF has been relatively disappointing and would be considerably more complicated in PCD given the large number of associated genes. Other novel treatments such as read-through drugs may prove beneficial and knowledge gained from molecular studies might contribute to a personalised medicine approach as is emerging for patients with CF.</w:t>
      </w:r>
    </w:p>
    <w:p w14:paraId="3933645D" w14:textId="17D3C377" w:rsidR="00552D88" w:rsidRPr="00C61E88" w:rsidRDefault="001543F0" w:rsidP="00551243">
      <w:pPr>
        <w:spacing w:line="480" w:lineRule="auto"/>
      </w:pPr>
      <w:r w:rsidRPr="00C61E88">
        <w:t xml:space="preserve">In addition, microbiology and infection prevention and control guidelines will need special attention in relation to PCD. </w:t>
      </w:r>
      <w:r w:rsidR="0000701A" w:rsidRPr="00C61E88">
        <w:t xml:space="preserve">Networks such as BEATPCD are facilitating researchers to share knowledge, samples and models which will hopefully expedite pre-clinical research. The close collaboration of scientists and clinicians should then ease the pipeline to clinical trials. </w:t>
      </w:r>
      <w:r w:rsidR="00765A7A" w:rsidRPr="00C61E88">
        <w:t>With t</w:t>
      </w:r>
      <w:r w:rsidR="00696D72">
        <w:t xml:space="preserve">he new ERN-LUNG PCD reference </w:t>
      </w:r>
      <w:r w:rsidR="000E1754">
        <w:t>ce</w:t>
      </w:r>
      <w:r w:rsidR="000E1754" w:rsidRPr="00C61E88">
        <w:t>ntres</w:t>
      </w:r>
      <w:r w:rsidR="00765A7A" w:rsidRPr="00C61E88">
        <w:t xml:space="preserve">, we anticipate that all patients in Europe should have access to diagnostic </w:t>
      </w:r>
      <w:r w:rsidR="00696D72">
        <w:t xml:space="preserve">and care </w:t>
      </w:r>
      <w:r w:rsidR="00765A7A" w:rsidRPr="00C61E88">
        <w:t>facilities</w:t>
      </w:r>
      <w:r w:rsidR="004716BB">
        <w:t xml:space="preserve"> which adhere to ERS Guidelines </w:t>
      </w:r>
      <w:r w:rsidR="004716BB">
        <w:rPr>
          <w:noProof/>
        </w:rPr>
        <w:t>[12]</w:t>
      </w:r>
      <w:r w:rsidR="00765A7A" w:rsidRPr="00C61E88">
        <w:t xml:space="preserve">, will be included in the European PCD registry </w:t>
      </w:r>
      <w:r w:rsidR="00883308">
        <w:rPr>
          <w:noProof/>
        </w:rPr>
        <w:t>[112]</w:t>
      </w:r>
      <w:r w:rsidR="00765A7A" w:rsidRPr="00C61E88">
        <w:t xml:space="preserve">, and will have the opportunity to participate in well-designed clinical trials </w:t>
      </w:r>
      <w:r w:rsidR="00883308">
        <w:rPr>
          <w:noProof/>
        </w:rPr>
        <w:t>[115]</w:t>
      </w:r>
      <w:r w:rsidR="00765A7A" w:rsidRPr="00C61E88">
        <w:t>.</w:t>
      </w:r>
    </w:p>
    <w:p w14:paraId="039E280B" w14:textId="77777777" w:rsidR="00D114FE" w:rsidRPr="00C61E88" w:rsidRDefault="00D114FE" w:rsidP="00551243">
      <w:pPr>
        <w:spacing w:line="480" w:lineRule="auto"/>
      </w:pPr>
    </w:p>
    <w:p w14:paraId="6572E2D2" w14:textId="4C9598C0" w:rsidR="00FC4807" w:rsidRPr="00C71BFE" w:rsidRDefault="0000184B" w:rsidP="00422DC2">
      <w:pPr>
        <w:pStyle w:val="Heading1"/>
        <w:ind w:left="786"/>
        <w:rPr>
          <w:lang w:val="en-US"/>
        </w:rPr>
      </w:pPr>
      <w:r w:rsidRPr="00422DC2">
        <w:rPr>
          <w:color w:val="auto"/>
          <w:lang w:val="en-US"/>
        </w:rPr>
        <w:t>Key issues (</w:t>
      </w:r>
      <w:r w:rsidR="002C2BA3" w:rsidRPr="00422DC2">
        <w:rPr>
          <w:color w:val="auto"/>
          <w:lang w:val="en-US"/>
        </w:rPr>
        <w:t>bullet points summarizing</w:t>
      </w:r>
      <w:r w:rsidR="00334B9F" w:rsidRPr="00422DC2">
        <w:rPr>
          <w:color w:val="auto"/>
          <w:lang w:val="en-US"/>
        </w:rPr>
        <w:t xml:space="preserve"> the review)</w:t>
      </w:r>
      <w:r w:rsidR="00741123" w:rsidRPr="00422DC2">
        <w:rPr>
          <w:color w:val="auto"/>
          <w:lang w:val="en-US"/>
        </w:rPr>
        <w:tab/>
      </w:r>
    </w:p>
    <w:p w14:paraId="03746E4E" w14:textId="39625027" w:rsidR="0000184B" w:rsidRPr="00C61E88" w:rsidRDefault="0000184B" w:rsidP="00CA0A74">
      <w:pPr>
        <w:pStyle w:val="ListParagraph"/>
        <w:numPr>
          <w:ilvl w:val="0"/>
          <w:numId w:val="15"/>
        </w:numPr>
        <w:spacing w:line="480" w:lineRule="auto"/>
        <w:jc w:val="both"/>
      </w:pPr>
      <w:r w:rsidRPr="00C61E88">
        <w:t>Lower airway clearance therapy is critical to improve mucus cl</w:t>
      </w:r>
      <w:r w:rsidR="004226B8">
        <w:t>earance in children with PCD. Given</w:t>
      </w:r>
      <w:r w:rsidRPr="00C61E88">
        <w:t xml:space="preserve"> the absence of evidence </w:t>
      </w:r>
      <w:r w:rsidR="000F0D92">
        <w:t xml:space="preserve">for any method, or </w:t>
      </w:r>
      <w:r w:rsidRPr="00C61E88">
        <w:t>that a particular method is superior, physiotherapists should individualise the treatment based on individual need and patient preference.</w:t>
      </w:r>
    </w:p>
    <w:p w14:paraId="24B85BE9" w14:textId="77777777" w:rsidR="0000184B" w:rsidRPr="00C61E88" w:rsidRDefault="0000184B" w:rsidP="00551243">
      <w:pPr>
        <w:pStyle w:val="ListParagraph"/>
        <w:numPr>
          <w:ilvl w:val="0"/>
          <w:numId w:val="15"/>
        </w:numPr>
        <w:spacing w:line="480" w:lineRule="auto"/>
        <w:jc w:val="both"/>
      </w:pPr>
      <w:r w:rsidRPr="00C61E88">
        <w:t>There is no evidence that mucolytics or osmotic agents improve mucus clearance. However, case reports suggest that patients might benefit, therefore well designed clinical trials are needed.</w:t>
      </w:r>
    </w:p>
    <w:p w14:paraId="4FAACE9D" w14:textId="65B7B620" w:rsidR="00FB56F8" w:rsidRPr="00C61E88" w:rsidRDefault="0000184B" w:rsidP="00551243">
      <w:pPr>
        <w:pStyle w:val="ListParagraph"/>
        <w:numPr>
          <w:ilvl w:val="0"/>
          <w:numId w:val="15"/>
        </w:numPr>
        <w:spacing w:line="480" w:lineRule="auto"/>
        <w:jc w:val="both"/>
      </w:pPr>
      <w:r w:rsidRPr="00C61E88">
        <w:t>There is no evidence for or against cross-infection between patients with PCD, but this is perhaps due to lack of surveillance and poor data. The pathogens infecting PCD patients are similar to those implicated in CF and</w:t>
      </w:r>
      <w:r w:rsidR="004226B8">
        <w:t>,</w:t>
      </w:r>
      <w:r w:rsidRPr="00C61E88">
        <w:t xml:space="preserve"> in the authors’ opinions, in the absence of evidence to the contrary</w:t>
      </w:r>
      <w:r w:rsidR="00617068" w:rsidRPr="00C61E88">
        <w:t>,</w:t>
      </w:r>
      <w:r w:rsidRPr="00C61E88">
        <w:t xml:space="preserve"> segregation and other measures to prevent cross-infection should align to measures used in CF patients. </w:t>
      </w:r>
    </w:p>
    <w:p w14:paraId="66C5361F" w14:textId="77777777" w:rsidR="00334B9F" w:rsidRPr="00C61E88" w:rsidRDefault="00FB56F8" w:rsidP="00551243">
      <w:pPr>
        <w:pStyle w:val="ListParagraph"/>
        <w:numPr>
          <w:ilvl w:val="0"/>
          <w:numId w:val="15"/>
        </w:numPr>
        <w:spacing w:line="480" w:lineRule="auto"/>
        <w:jc w:val="both"/>
      </w:pPr>
      <w:r w:rsidRPr="00C61E88">
        <w:t>Studies to assess antimicrobial treatments are</w:t>
      </w:r>
      <w:r w:rsidR="00334B9F" w:rsidRPr="00C61E88">
        <w:t xml:space="preserve"> urgently needed:</w:t>
      </w:r>
      <w:r w:rsidRPr="00C61E88">
        <w:t xml:space="preserve"> prophylaxis, treatments of exacerbation, treatment of asymptomatic cultures and eradication of </w:t>
      </w:r>
      <w:r w:rsidRPr="00C61E88">
        <w:rPr>
          <w:i/>
          <w:lang w:val="en-US"/>
        </w:rPr>
        <w:t>P. aeruginosa</w:t>
      </w:r>
      <w:r w:rsidRPr="00C61E88">
        <w:rPr>
          <w:lang w:val="en-US"/>
        </w:rPr>
        <w:t>.</w:t>
      </w:r>
    </w:p>
    <w:p w14:paraId="36BA4257" w14:textId="0784ABE7" w:rsidR="00334B9F" w:rsidRPr="00C61E88" w:rsidRDefault="000F0D92" w:rsidP="00551243">
      <w:pPr>
        <w:pStyle w:val="ListParagraph"/>
        <w:numPr>
          <w:ilvl w:val="0"/>
          <w:numId w:val="15"/>
        </w:numPr>
        <w:spacing w:line="480" w:lineRule="auto"/>
        <w:jc w:val="both"/>
      </w:pPr>
      <w:r>
        <w:rPr>
          <w:lang w:val="en-US"/>
        </w:rPr>
        <w:t>Chronic rhinosinusitis a</w:t>
      </w:r>
      <w:r w:rsidR="00334B9F" w:rsidRPr="00C61E88">
        <w:rPr>
          <w:lang w:val="en-US"/>
        </w:rPr>
        <w:t xml:space="preserve">ffects most patients with PCD, but evidence for treatments is lacking. </w:t>
      </w:r>
      <w:r w:rsidR="00334B9F" w:rsidRPr="00C61E88">
        <w:t>Randomised trials are needed to investigate the effect of nasal rinsing, non-steroidal drugs and topical nasal steroids, on the upper airways in PCD, as well as studies to investigate the role of surgical intervention.</w:t>
      </w:r>
    </w:p>
    <w:p w14:paraId="228FDFD8" w14:textId="77777777" w:rsidR="00334B9F" w:rsidRPr="00C61E88" w:rsidRDefault="00334B9F" w:rsidP="00551243">
      <w:pPr>
        <w:pStyle w:val="ListParagraph"/>
        <w:numPr>
          <w:ilvl w:val="0"/>
          <w:numId w:val="15"/>
        </w:numPr>
        <w:spacing w:line="480" w:lineRule="auto"/>
        <w:jc w:val="both"/>
      </w:pPr>
      <w:r w:rsidRPr="00C61E88">
        <w:t xml:space="preserve">Management of serous otitis media is controversial in PCD, and well-designed studies are needed to determine whether conservative or surgical treatment is </w:t>
      </w:r>
      <w:r w:rsidR="00531162" w:rsidRPr="00C61E88">
        <w:t>superior.</w:t>
      </w:r>
    </w:p>
    <w:p w14:paraId="048B2BF4" w14:textId="77777777" w:rsidR="00FC4807" w:rsidRPr="00C61E88" w:rsidRDefault="00FC4807" w:rsidP="00741123">
      <w:pPr>
        <w:pStyle w:val="ListParagraph"/>
        <w:numPr>
          <w:ilvl w:val="0"/>
          <w:numId w:val="15"/>
        </w:numPr>
        <w:spacing w:line="240" w:lineRule="auto"/>
        <w:jc w:val="both"/>
      </w:pPr>
      <w:r w:rsidRPr="00C61E88">
        <w:br w:type="page"/>
      </w:r>
    </w:p>
    <w:p w14:paraId="6A21D1E1" w14:textId="77777777" w:rsidR="009E3015" w:rsidRPr="00C61E88" w:rsidRDefault="009E3015" w:rsidP="00741123">
      <w:pPr>
        <w:spacing w:line="240" w:lineRule="auto"/>
      </w:pPr>
    </w:p>
    <w:tbl>
      <w:tblPr>
        <w:tblStyle w:val="TableGrid"/>
        <w:tblW w:w="0" w:type="auto"/>
        <w:tblLook w:val="04A0" w:firstRow="1" w:lastRow="0" w:firstColumn="1" w:lastColumn="0" w:noHBand="0" w:noVBand="1"/>
      </w:tblPr>
      <w:tblGrid>
        <w:gridCol w:w="4505"/>
        <w:gridCol w:w="4505"/>
      </w:tblGrid>
      <w:tr w:rsidR="000944C8" w:rsidRPr="00C61E88" w14:paraId="253BE294" w14:textId="77777777">
        <w:tc>
          <w:tcPr>
            <w:tcW w:w="9010" w:type="dxa"/>
            <w:gridSpan w:val="2"/>
          </w:tcPr>
          <w:p w14:paraId="2E7DA551" w14:textId="45B88809" w:rsidR="000944C8" w:rsidRPr="00C61E88" w:rsidRDefault="000944C8" w:rsidP="00741123">
            <w:pPr>
              <w:spacing w:after="160"/>
              <w:rPr>
                <w:sz w:val="22"/>
                <w:szCs w:val="22"/>
              </w:rPr>
            </w:pPr>
            <w:r w:rsidRPr="00C61E88">
              <w:rPr>
                <w:sz w:val="22"/>
                <w:szCs w:val="22"/>
              </w:rPr>
              <w:t>T</w:t>
            </w:r>
            <w:r w:rsidR="00DD1107">
              <w:rPr>
                <w:b/>
                <w:sz w:val="22"/>
                <w:szCs w:val="22"/>
              </w:rPr>
              <w:t>able 1 – Monitoring children</w:t>
            </w:r>
            <w:r w:rsidRPr="00C61E88">
              <w:rPr>
                <w:b/>
                <w:sz w:val="22"/>
                <w:szCs w:val="22"/>
              </w:rPr>
              <w:t xml:space="preserve"> with PCD</w:t>
            </w:r>
            <w:r w:rsidR="00125783" w:rsidRPr="00C61E88">
              <w:rPr>
                <w:b/>
                <w:sz w:val="22"/>
                <w:szCs w:val="22"/>
              </w:rPr>
              <w:t xml:space="preserve"> in clinical practice and for research</w:t>
            </w:r>
          </w:p>
        </w:tc>
      </w:tr>
      <w:tr w:rsidR="000944C8" w:rsidRPr="00C61E88" w14:paraId="31686DB3" w14:textId="77777777" w:rsidTr="000E1754">
        <w:trPr>
          <w:trHeight w:val="6778"/>
        </w:trPr>
        <w:tc>
          <w:tcPr>
            <w:tcW w:w="4505" w:type="dxa"/>
          </w:tcPr>
          <w:p w14:paraId="2904308B" w14:textId="77777777" w:rsidR="000E1754" w:rsidRDefault="000E1754" w:rsidP="00741123">
            <w:pPr>
              <w:spacing w:after="160"/>
              <w:rPr>
                <w:b/>
                <w:sz w:val="22"/>
                <w:szCs w:val="22"/>
              </w:rPr>
            </w:pPr>
          </w:p>
          <w:p w14:paraId="05700C8E" w14:textId="77777777" w:rsidR="000944C8" w:rsidRPr="00C61E88" w:rsidRDefault="000944C8" w:rsidP="00741123">
            <w:pPr>
              <w:spacing w:after="160"/>
              <w:rPr>
                <w:b/>
                <w:sz w:val="22"/>
                <w:szCs w:val="22"/>
              </w:rPr>
            </w:pPr>
            <w:r w:rsidRPr="00C61E88">
              <w:rPr>
                <w:b/>
                <w:sz w:val="22"/>
                <w:szCs w:val="22"/>
              </w:rPr>
              <w:t>Clinical</w:t>
            </w:r>
          </w:p>
          <w:p w14:paraId="369E4D52" w14:textId="77777777" w:rsidR="000944C8" w:rsidRPr="00C61E88" w:rsidRDefault="000944C8" w:rsidP="00741123">
            <w:pPr>
              <w:numPr>
                <w:ilvl w:val="0"/>
                <w:numId w:val="4"/>
              </w:numPr>
              <w:spacing w:after="160"/>
              <w:rPr>
                <w:sz w:val="22"/>
                <w:szCs w:val="22"/>
              </w:rPr>
            </w:pPr>
            <w:r w:rsidRPr="00C61E88">
              <w:rPr>
                <w:sz w:val="22"/>
                <w:szCs w:val="22"/>
              </w:rPr>
              <w:t>Mortality</w:t>
            </w:r>
          </w:p>
          <w:p w14:paraId="7209234B" w14:textId="77777777" w:rsidR="000944C8" w:rsidRPr="00C61E88" w:rsidRDefault="000944C8" w:rsidP="00741123">
            <w:pPr>
              <w:numPr>
                <w:ilvl w:val="0"/>
                <w:numId w:val="4"/>
              </w:numPr>
              <w:spacing w:after="160"/>
              <w:rPr>
                <w:sz w:val="22"/>
                <w:szCs w:val="22"/>
              </w:rPr>
            </w:pPr>
            <w:r w:rsidRPr="00C61E88">
              <w:rPr>
                <w:sz w:val="22"/>
                <w:szCs w:val="22"/>
              </w:rPr>
              <w:t>Exacerbation rate</w:t>
            </w:r>
          </w:p>
          <w:p w14:paraId="70B8B4A0" w14:textId="03470746" w:rsidR="000944C8" w:rsidRPr="000E1754" w:rsidRDefault="000944C8" w:rsidP="00741123">
            <w:pPr>
              <w:numPr>
                <w:ilvl w:val="0"/>
                <w:numId w:val="4"/>
              </w:numPr>
              <w:spacing w:after="160"/>
              <w:rPr>
                <w:sz w:val="22"/>
                <w:szCs w:val="22"/>
              </w:rPr>
            </w:pPr>
            <w:r w:rsidRPr="00C61E88">
              <w:rPr>
                <w:sz w:val="22"/>
                <w:szCs w:val="22"/>
              </w:rPr>
              <w:t>Admission rate</w:t>
            </w:r>
          </w:p>
          <w:p w14:paraId="78F654A9" w14:textId="77777777" w:rsidR="000944C8" w:rsidRPr="00C61E88" w:rsidRDefault="000944C8" w:rsidP="00741123">
            <w:pPr>
              <w:spacing w:after="160"/>
              <w:rPr>
                <w:b/>
                <w:sz w:val="22"/>
                <w:szCs w:val="22"/>
              </w:rPr>
            </w:pPr>
            <w:r w:rsidRPr="00C61E88">
              <w:rPr>
                <w:b/>
                <w:sz w:val="22"/>
                <w:szCs w:val="22"/>
              </w:rPr>
              <w:t>Growth</w:t>
            </w:r>
          </w:p>
          <w:p w14:paraId="1D1ABF06" w14:textId="77777777" w:rsidR="000944C8" w:rsidRPr="00C61E88" w:rsidRDefault="000944C8" w:rsidP="00741123">
            <w:pPr>
              <w:numPr>
                <w:ilvl w:val="0"/>
                <w:numId w:val="7"/>
              </w:numPr>
              <w:spacing w:after="160"/>
              <w:rPr>
                <w:sz w:val="22"/>
                <w:szCs w:val="22"/>
              </w:rPr>
            </w:pPr>
            <w:r w:rsidRPr="00C61E88">
              <w:rPr>
                <w:sz w:val="22"/>
                <w:szCs w:val="22"/>
              </w:rPr>
              <w:t>Height</w:t>
            </w:r>
          </w:p>
          <w:p w14:paraId="261F04C0" w14:textId="77777777" w:rsidR="000944C8" w:rsidRPr="00C61E88" w:rsidRDefault="000944C8" w:rsidP="00741123">
            <w:pPr>
              <w:numPr>
                <w:ilvl w:val="0"/>
                <w:numId w:val="7"/>
              </w:numPr>
              <w:spacing w:after="160"/>
              <w:rPr>
                <w:sz w:val="22"/>
                <w:szCs w:val="22"/>
              </w:rPr>
            </w:pPr>
            <w:r w:rsidRPr="00C61E88">
              <w:rPr>
                <w:sz w:val="22"/>
                <w:szCs w:val="22"/>
              </w:rPr>
              <w:t xml:space="preserve">Weight </w:t>
            </w:r>
          </w:p>
          <w:p w14:paraId="0F05FCBD" w14:textId="77777777" w:rsidR="000944C8" w:rsidRPr="00C61E88" w:rsidRDefault="000944C8" w:rsidP="00741123">
            <w:pPr>
              <w:numPr>
                <w:ilvl w:val="0"/>
                <w:numId w:val="7"/>
              </w:numPr>
              <w:spacing w:after="160"/>
              <w:rPr>
                <w:sz w:val="22"/>
                <w:szCs w:val="22"/>
              </w:rPr>
            </w:pPr>
            <w:r w:rsidRPr="00C61E88">
              <w:rPr>
                <w:sz w:val="22"/>
                <w:szCs w:val="22"/>
              </w:rPr>
              <w:t>Body Mass index</w:t>
            </w:r>
          </w:p>
          <w:p w14:paraId="4CD540C8" w14:textId="2315D997" w:rsidR="000944C8" w:rsidRPr="000E1754" w:rsidRDefault="000944C8" w:rsidP="00741123">
            <w:pPr>
              <w:numPr>
                <w:ilvl w:val="0"/>
                <w:numId w:val="7"/>
              </w:numPr>
              <w:spacing w:after="160"/>
              <w:rPr>
                <w:sz w:val="22"/>
                <w:szCs w:val="22"/>
              </w:rPr>
            </w:pPr>
            <w:r w:rsidRPr="00C61E88">
              <w:rPr>
                <w:sz w:val="22"/>
                <w:szCs w:val="22"/>
              </w:rPr>
              <w:t>Bioelectrical impedance analysis</w:t>
            </w:r>
          </w:p>
          <w:p w14:paraId="2C2307B5" w14:textId="77777777" w:rsidR="000944C8" w:rsidRPr="00C61E88" w:rsidRDefault="000944C8" w:rsidP="00741123">
            <w:pPr>
              <w:spacing w:after="160"/>
              <w:rPr>
                <w:b/>
                <w:sz w:val="22"/>
                <w:szCs w:val="22"/>
              </w:rPr>
            </w:pPr>
            <w:r w:rsidRPr="00C61E88">
              <w:rPr>
                <w:b/>
                <w:sz w:val="22"/>
                <w:szCs w:val="22"/>
              </w:rPr>
              <w:t>Lung function</w:t>
            </w:r>
          </w:p>
          <w:p w14:paraId="56EB766E" w14:textId="77777777" w:rsidR="000944C8" w:rsidRPr="00C61E88" w:rsidRDefault="000944C8" w:rsidP="00741123">
            <w:pPr>
              <w:numPr>
                <w:ilvl w:val="0"/>
                <w:numId w:val="3"/>
              </w:numPr>
              <w:spacing w:after="160"/>
              <w:rPr>
                <w:sz w:val="22"/>
                <w:szCs w:val="22"/>
              </w:rPr>
            </w:pPr>
            <w:r w:rsidRPr="00C61E88">
              <w:rPr>
                <w:sz w:val="22"/>
                <w:szCs w:val="22"/>
              </w:rPr>
              <w:t>Spirometry</w:t>
            </w:r>
          </w:p>
          <w:p w14:paraId="222B4556" w14:textId="77777777" w:rsidR="000944C8" w:rsidRPr="00C61E88" w:rsidRDefault="000944C8" w:rsidP="00741123">
            <w:pPr>
              <w:numPr>
                <w:ilvl w:val="0"/>
                <w:numId w:val="3"/>
              </w:numPr>
              <w:spacing w:after="160"/>
              <w:rPr>
                <w:sz w:val="22"/>
                <w:szCs w:val="22"/>
              </w:rPr>
            </w:pPr>
            <w:r w:rsidRPr="00C61E88">
              <w:rPr>
                <w:sz w:val="22"/>
                <w:szCs w:val="22"/>
              </w:rPr>
              <w:t>Plethysmography</w:t>
            </w:r>
          </w:p>
          <w:p w14:paraId="710FB2E1" w14:textId="77777777" w:rsidR="000944C8" w:rsidRPr="00C61E88" w:rsidRDefault="000944C8" w:rsidP="00741123">
            <w:pPr>
              <w:numPr>
                <w:ilvl w:val="0"/>
                <w:numId w:val="3"/>
              </w:numPr>
              <w:spacing w:after="160"/>
              <w:rPr>
                <w:sz w:val="22"/>
                <w:szCs w:val="22"/>
              </w:rPr>
            </w:pPr>
            <w:r w:rsidRPr="00C61E88">
              <w:rPr>
                <w:sz w:val="22"/>
                <w:szCs w:val="22"/>
              </w:rPr>
              <w:t>Lung Clearance Index</w:t>
            </w:r>
          </w:p>
          <w:p w14:paraId="7CF51572" w14:textId="77777777" w:rsidR="000E1754" w:rsidRPr="000E1754" w:rsidRDefault="000E1754" w:rsidP="000E1754">
            <w:pPr>
              <w:spacing w:after="160"/>
              <w:rPr>
                <w:b/>
                <w:sz w:val="22"/>
                <w:szCs w:val="22"/>
                <w:lang w:val="en-GB"/>
              </w:rPr>
            </w:pPr>
            <w:r w:rsidRPr="000E1754">
              <w:rPr>
                <w:b/>
                <w:sz w:val="22"/>
                <w:szCs w:val="22"/>
                <w:lang w:val="en-GB"/>
              </w:rPr>
              <w:t xml:space="preserve">Questionnaires </w:t>
            </w:r>
          </w:p>
          <w:p w14:paraId="3419E99B" w14:textId="572C4D19" w:rsidR="00696D72" w:rsidRPr="000E1754" w:rsidRDefault="000E1754" w:rsidP="000E1754">
            <w:pPr>
              <w:numPr>
                <w:ilvl w:val="0"/>
                <w:numId w:val="8"/>
              </w:numPr>
              <w:spacing w:after="160"/>
              <w:rPr>
                <w:sz w:val="22"/>
                <w:szCs w:val="22"/>
                <w:lang w:val="en-GB"/>
              </w:rPr>
            </w:pPr>
            <w:r w:rsidRPr="000E1754">
              <w:rPr>
                <w:sz w:val="22"/>
                <w:szCs w:val="22"/>
                <w:lang w:val="en-GB"/>
              </w:rPr>
              <w:t>QOL-PCD (age appropriate version)</w:t>
            </w:r>
          </w:p>
          <w:p w14:paraId="3604CE33" w14:textId="77777777" w:rsidR="000944C8" w:rsidRPr="00C61E88" w:rsidRDefault="000944C8" w:rsidP="00741123">
            <w:pPr>
              <w:spacing w:after="160"/>
              <w:rPr>
                <w:sz w:val="22"/>
                <w:szCs w:val="22"/>
              </w:rPr>
            </w:pPr>
          </w:p>
        </w:tc>
        <w:tc>
          <w:tcPr>
            <w:tcW w:w="4505" w:type="dxa"/>
          </w:tcPr>
          <w:p w14:paraId="141FF4EF" w14:textId="77777777" w:rsidR="000E1754" w:rsidRDefault="000E1754" w:rsidP="00741123">
            <w:pPr>
              <w:spacing w:after="160"/>
              <w:rPr>
                <w:b/>
                <w:sz w:val="22"/>
                <w:szCs w:val="22"/>
              </w:rPr>
            </w:pPr>
          </w:p>
          <w:p w14:paraId="71674574" w14:textId="77777777" w:rsidR="000944C8" w:rsidRPr="00C61E88" w:rsidRDefault="000944C8" w:rsidP="00741123">
            <w:pPr>
              <w:spacing w:after="160"/>
              <w:rPr>
                <w:b/>
                <w:sz w:val="22"/>
                <w:szCs w:val="22"/>
              </w:rPr>
            </w:pPr>
            <w:r w:rsidRPr="00C61E88">
              <w:rPr>
                <w:b/>
                <w:sz w:val="22"/>
                <w:szCs w:val="22"/>
              </w:rPr>
              <w:t>Sputum  &amp; bronchoalveolar lavage</w:t>
            </w:r>
          </w:p>
          <w:p w14:paraId="21E0658F" w14:textId="77777777" w:rsidR="000944C8" w:rsidRPr="00C61E88" w:rsidRDefault="000944C8" w:rsidP="00741123">
            <w:pPr>
              <w:numPr>
                <w:ilvl w:val="0"/>
                <w:numId w:val="6"/>
              </w:numPr>
              <w:spacing w:after="160"/>
              <w:rPr>
                <w:sz w:val="22"/>
                <w:szCs w:val="22"/>
              </w:rPr>
            </w:pPr>
            <w:r w:rsidRPr="00C61E88">
              <w:rPr>
                <w:sz w:val="22"/>
                <w:szCs w:val="22"/>
              </w:rPr>
              <w:t>Bacteriology and antibiotic resistance</w:t>
            </w:r>
          </w:p>
          <w:p w14:paraId="38A4E083" w14:textId="77777777" w:rsidR="000944C8" w:rsidRPr="00C61E88" w:rsidRDefault="000944C8" w:rsidP="00741123">
            <w:pPr>
              <w:numPr>
                <w:ilvl w:val="0"/>
                <w:numId w:val="6"/>
              </w:numPr>
              <w:spacing w:after="160"/>
              <w:rPr>
                <w:sz w:val="22"/>
                <w:szCs w:val="22"/>
              </w:rPr>
            </w:pPr>
            <w:r w:rsidRPr="00C61E88">
              <w:rPr>
                <w:sz w:val="22"/>
                <w:szCs w:val="22"/>
              </w:rPr>
              <w:t>Viruses, fungi &amp; non-tuberculous mycobacterium culture</w:t>
            </w:r>
          </w:p>
          <w:p w14:paraId="1DB08562" w14:textId="77777777" w:rsidR="00696D72" w:rsidRPr="00696D72" w:rsidRDefault="00696D72" w:rsidP="00696D72">
            <w:pPr>
              <w:spacing w:after="160"/>
              <w:rPr>
                <w:b/>
                <w:sz w:val="22"/>
                <w:szCs w:val="22"/>
              </w:rPr>
            </w:pPr>
            <w:r w:rsidRPr="00696D72">
              <w:rPr>
                <w:b/>
                <w:sz w:val="22"/>
                <w:szCs w:val="22"/>
              </w:rPr>
              <w:t>ENT functions</w:t>
            </w:r>
          </w:p>
          <w:p w14:paraId="17F9CA90" w14:textId="77777777" w:rsidR="00696D72" w:rsidRDefault="00696D72" w:rsidP="00696D72">
            <w:pPr>
              <w:numPr>
                <w:ilvl w:val="0"/>
                <w:numId w:val="8"/>
              </w:numPr>
              <w:spacing w:after="160"/>
              <w:rPr>
                <w:sz w:val="22"/>
                <w:szCs w:val="22"/>
              </w:rPr>
            </w:pPr>
            <w:r>
              <w:rPr>
                <w:sz w:val="22"/>
                <w:szCs w:val="22"/>
              </w:rPr>
              <w:t>Audiogram (age appropriate)</w:t>
            </w:r>
          </w:p>
          <w:p w14:paraId="64DCA524" w14:textId="77777777" w:rsidR="00696D72" w:rsidRDefault="00696D72" w:rsidP="00696D72">
            <w:pPr>
              <w:numPr>
                <w:ilvl w:val="0"/>
                <w:numId w:val="8"/>
              </w:numPr>
              <w:spacing w:after="160"/>
              <w:rPr>
                <w:sz w:val="22"/>
                <w:szCs w:val="22"/>
              </w:rPr>
            </w:pPr>
            <w:r>
              <w:rPr>
                <w:sz w:val="22"/>
                <w:szCs w:val="22"/>
              </w:rPr>
              <w:t>Auditory evoked potentials</w:t>
            </w:r>
          </w:p>
          <w:p w14:paraId="2BED47C7" w14:textId="77777777" w:rsidR="00DD1107" w:rsidRDefault="00696D72" w:rsidP="00DD1107">
            <w:pPr>
              <w:numPr>
                <w:ilvl w:val="0"/>
                <w:numId w:val="8"/>
              </w:numPr>
              <w:spacing w:after="160"/>
              <w:rPr>
                <w:sz w:val="22"/>
                <w:szCs w:val="22"/>
              </w:rPr>
            </w:pPr>
            <w:r>
              <w:rPr>
                <w:sz w:val="22"/>
                <w:szCs w:val="22"/>
              </w:rPr>
              <w:t>Rhinomanometry (after 6 years)</w:t>
            </w:r>
          </w:p>
          <w:p w14:paraId="49CC1E0F" w14:textId="23324687" w:rsidR="000944C8" w:rsidRPr="000E1754" w:rsidRDefault="00696D72" w:rsidP="00741123">
            <w:pPr>
              <w:numPr>
                <w:ilvl w:val="0"/>
                <w:numId w:val="8"/>
              </w:numPr>
              <w:spacing w:after="160"/>
              <w:rPr>
                <w:sz w:val="22"/>
                <w:szCs w:val="22"/>
              </w:rPr>
            </w:pPr>
            <w:r w:rsidRPr="00DD1107">
              <w:rPr>
                <w:sz w:val="22"/>
                <w:szCs w:val="22"/>
              </w:rPr>
              <w:t>Olfactory tests</w:t>
            </w:r>
          </w:p>
          <w:p w14:paraId="0C53E9A6" w14:textId="77777777" w:rsidR="000E1754" w:rsidRPr="000E1754" w:rsidRDefault="000E1754" w:rsidP="000E1754">
            <w:pPr>
              <w:spacing w:after="160"/>
              <w:rPr>
                <w:b/>
                <w:sz w:val="22"/>
                <w:szCs w:val="22"/>
                <w:lang w:val="en-GB"/>
              </w:rPr>
            </w:pPr>
            <w:r w:rsidRPr="000E1754">
              <w:rPr>
                <w:b/>
                <w:sz w:val="22"/>
                <w:szCs w:val="22"/>
                <w:lang w:val="en-GB"/>
              </w:rPr>
              <w:t>Radiology</w:t>
            </w:r>
          </w:p>
          <w:p w14:paraId="0A3733C4" w14:textId="77777777" w:rsidR="000E1754" w:rsidRPr="000E1754" w:rsidRDefault="000E1754" w:rsidP="000E1754">
            <w:pPr>
              <w:numPr>
                <w:ilvl w:val="0"/>
                <w:numId w:val="5"/>
              </w:numPr>
              <w:spacing w:after="160"/>
              <w:rPr>
                <w:sz w:val="22"/>
                <w:szCs w:val="22"/>
                <w:lang w:val="en-GB"/>
              </w:rPr>
            </w:pPr>
            <w:r w:rsidRPr="000E1754">
              <w:rPr>
                <w:sz w:val="22"/>
                <w:szCs w:val="22"/>
                <w:lang w:val="en-GB"/>
              </w:rPr>
              <w:t>Chest X-ray</w:t>
            </w:r>
          </w:p>
          <w:p w14:paraId="02C98AFF" w14:textId="77777777" w:rsidR="000E1754" w:rsidRPr="000E1754" w:rsidRDefault="000E1754" w:rsidP="000E1754">
            <w:pPr>
              <w:numPr>
                <w:ilvl w:val="0"/>
                <w:numId w:val="5"/>
              </w:numPr>
              <w:spacing w:after="160"/>
              <w:rPr>
                <w:sz w:val="22"/>
                <w:szCs w:val="22"/>
                <w:lang w:val="en-GB"/>
              </w:rPr>
            </w:pPr>
            <w:r w:rsidRPr="000E1754">
              <w:rPr>
                <w:sz w:val="22"/>
                <w:szCs w:val="22"/>
                <w:lang w:val="en-GB"/>
              </w:rPr>
              <w:t>Chest High Resolution computer tomography scan</w:t>
            </w:r>
          </w:p>
          <w:p w14:paraId="08E6133C" w14:textId="77777777" w:rsidR="000E1754" w:rsidRPr="000E1754" w:rsidRDefault="000E1754" w:rsidP="000E1754">
            <w:pPr>
              <w:numPr>
                <w:ilvl w:val="0"/>
                <w:numId w:val="5"/>
              </w:numPr>
              <w:spacing w:after="160"/>
              <w:rPr>
                <w:sz w:val="22"/>
                <w:szCs w:val="22"/>
                <w:lang w:val="en-GB"/>
              </w:rPr>
            </w:pPr>
            <w:r w:rsidRPr="000E1754">
              <w:rPr>
                <w:sz w:val="22"/>
                <w:szCs w:val="22"/>
                <w:lang w:val="en-GB"/>
              </w:rPr>
              <w:t>Magnetic resonance imaging</w:t>
            </w:r>
          </w:p>
          <w:p w14:paraId="2A62F547" w14:textId="36C3E474" w:rsidR="000944C8" w:rsidRPr="000E1754" w:rsidRDefault="000E1754" w:rsidP="000E1754">
            <w:pPr>
              <w:numPr>
                <w:ilvl w:val="0"/>
                <w:numId w:val="5"/>
              </w:numPr>
              <w:spacing w:after="160"/>
              <w:rPr>
                <w:sz w:val="22"/>
                <w:szCs w:val="22"/>
                <w:lang w:val="en-GB"/>
              </w:rPr>
            </w:pPr>
            <w:r w:rsidRPr="000E1754">
              <w:rPr>
                <w:sz w:val="22"/>
                <w:szCs w:val="22"/>
                <w:lang w:val="en-GB"/>
              </w:rPr>
              <w:t>Sinus and ear high resolution computer tomography scan</w:t>
            </w:r>
          </w:p>
        </w:tc>
      </w:tr>
    </w:tbl>
    <w:p w14:paraId="0E453BC1" w14:textId="77777777" w:rsidR="000944C8" w:rsidRPr="00C61E88" w:rsidRDefault="000944C8" w:rsidP="00741123">
      <w:pPr>
        <w:spacing w:line="480" w:lineRule="auto"/>
      </w:pPr>
    </w:p>
    <w:p w14:paraId="111218C8" w14:textId="77777777" w:rsidR="00FC4807" w:rsidRPr="00C61E88" w:rsidRDefault="00FC4807" w:rsidP="00741123">
      <w:pPr>
        <w:spacing w:line="480" w:lineRule="auto"/>
        <w:rPr>
          <w:rFonts w:ascii="Calibri" w:hAnsi="Calibri"/>
          <w:noProof/>
          <w:lang w:val="en-US"/>
        </w:rPr>
      </w:pPr>
      <w:r w:rsidRPr="00C61E88">
        <w:br w:type="page"/>
      </w:r>
    </w:p>
    <w:p w14:paraId="467AE4A4" w14:textId="77777777" w:rsidR="009C0480" w:rsidRDefault="009C0480" w:rsidP="00AA3F0A">
      <w:pPr>
        <w:pStyle w:val="EndNoteBibliography"/>
        <w:rPr>
          <w:b/>
        </w:rPr>
      </w:pPr>
    </w:p>
    <w:p w14:paraId="5BFBF436" w14:textId="35DB1CB9" w:rsidR="00E2440B" w:rsidRPr="00DF156C" w:rsidRDefault="00DF156C" w:rsidP="00ED1EFC">
      <w:pPr>
        <w:pStyle w:val="EndNoteBibliography"/>
        <w:spacing w:after="0"/>
        <w:ind w:left="720" w:hanging="720"/>
        <w:rPr>
          <w:b/>
        </w:rPr>
      </w:pPr>
      <w:r w:rsidRPr="00DF156C">
        <w:rPr>
          <w:b/>
        </w:rPr>
        <w:t>References</w:t>
      </w:r>
    </w:p>
    <w:p w14:paraId="59B22A6B" w14:textId="77777777" w:rsidR="00E2440B" w:rsidRDefault="00E2440B" w:rsidP="00ED1EFC">
      <w:pPr>
        <w:pStyle w:val="EndNoteBibliography"/>
        <w:spacing w:after="0"/>
        <w:ind w:left="720" w:hanging="720"/>
      </w:pPr>
    </w:p>
    <w:p w14:paraId="4DFE93AD" w14:textId="664208BA" w:rsidR="00883308" w:rsidRPr="00883308" w:rsidRDefault="00883308" w:rsidP="00883308">
      <w:pPr>
        <w:pStyle w:val="EndNoteBibliography"/>
        <w:spacing w:after="0"/>
        <w:ind w:left="720" w:hanging="720"/>
      </w:pPr>
      <w:r w:rsidRPr="00883308">
        <w:t>1.</w:t>
      </w:r>
      <w:r w:rsidRPr="00883308">
        <w:tab/>
      </w:r>
      <w:r w:rsidR="00417AA2" w:rsidRPr="00417AA2">
        <w:rPr>
          <w:lang w:val="en-GB"/>
        </w:rPr>
        <w:t xml:space="preserve">Lucas JS, </w:t>
      </w:r>
      <w:r w:rsidR="00417AA2" w:rsidRPr="00417AA2">
        <w:rPr>
          <w:lang w:val="de-DE"/>
        </w:rPr>
        <w:t xml:space="preserve">WT Walker, CE Kuehni, R Lazor. Primary Ciliary Dyskinesia (Chapter 12) . </w:t>
      </w:r>
      <w:r w:rsidR="00417AA2" w:rsidRPr="00417AA2">
        <w:rPr>
          <w:lang w:val="en-GB"/>
        </w:rPr>
        <w:t>In: Cordier J-F editor. Orphan Lung Diseases. European Respiratory Society Monograph 2011. 54, p. 1-19.</w:t>
      </w:r>
    </w:p>
    <w:p w14:paraId="0EF12689" w14:textId="77777777" w:rsidR="00883308" w:rsidRPr="00883308" w:rsidRDefault="00883308" w:rsidP="00883308">
      <w:pPr>
        <w:pStyle w:val="EndNoteBibliography"/>
        <w:spacing w:after="0"/>
        <w:ind w:left="720" w:hanging="720"/>
      </w:pPr>
      <w:r w:rsidRPr="00883308">
        <w:t>2.</w:t>
      </w:r>
      <w:r w:rsidRPr="00883308">
        <w:tab/>
        <w:t>Shapiro AJ, Davis SD, Ferkol T</w:t>
      </w:r>
      <w:r w:rsidRPr="00883308">
        <w:rPr>
          <w:i/>
        </w:rPr>
        <w:t xml:space="preserve"> et al.</w:t>
      </w:r>
      <w:r w:rsidRPr="00883308">
        <w:t xml:space="preserve"> Laterality defects other than situs inversus totalis in primary ciliary dyskinesia: insights into situs ambiguus and heterotaxy. </w:t>
      </w:r>
      <w:r w:rsidRPr="00883308">
        <w:rPr>
          <w:i/>
        </w:rPr>
        <w:t>Chest</w:t>
      </w:r>
      <w:r w:rsidRPr="00883308">
        <w:t>, 146(5), 1176-1186 (2014).</w:t>
      </w:r>
    </w:p>
    <w:p w14:paraId="7FAF29A1" w14:textId="55F2D446" w:rsidR="00883308" w:rsidRPr="00883308" w:rsidRDefault="00883308" w:rsidP="00883308">
      <w:pPr>
        <w:pStyle w:val="EndNoteBibliography"/>
        <w:spacing w:after="0"/>
        <w:ind w:left="720" w:hanging="720"/>
      </w:pPr>
      <w:r w:rsidRPr="00883308">
        <w:t>3.</w:t>
      </w:r>
      <w:r w:rsidRPr="00883308">
        <w:tab/>
        <w:t>Shah A, Shoemark A, MacNeill SJ</w:t>
      </w:r>
      <w:r w:rsidRPr="00883308">
        <w:rPr>
          <w:i/>
        </w:rPr>
        <w:t xml:space="preserve"> et al.</w:t>
      </w:r>
      <w:r w:rsidRPr="00883308">
        <w:t xml:space="preserve"> A longitudinal study characterising a large adult primary ciliary dyskinesia population. </w:t>
      </w:r>
      <w:r w:rsidR="00417AA2">
        <w:rPr>
          <w:i/>
        </w:rPr>
        <w:t>Eur.Respir.J.</w:t>
      </w:r>
      <w:r w:rsidRPr="00883308">
        <w:t>, 48(2), 441-450 (2016).</w:t>
      </w:r>
    </w:p>
    <w:p w14:paraId="226CC8C6" w14:textId="77777777" w:rsidR="00883308" w:rsidRPr="00883308" w:rsidRDefault="00883308" w:rsidP="00883308">
      <w:pPr>
        <w:pStyle w:val="EndNoteBibliography"/>
        <w:spacing w:after="0"/>
        <w:ind w:left="720" w:hanging="720"/>
      </w:pPr>
      <w:r w:rsidRPr="00883308">
        <w:t>4.</w:t>
      </w:r>
      <w:r w:rsidRPr="00883308">
        <w:tab/>
        <w:t>Frija-Masson J, Bassinet L, Honore I</w:t>
      </w:r>
      <w:r w:rsidRPr="00883308">
        <w:rPr>
          <w:i/>
        </w:rPr>
        <w:t xml:space="preserve"> et al.</w:t>
      </w:r>
      <w:r w:rsidRPr="00883308">
        <w:t xml:space="preserve"> Clinical characteristics, functional respiratory decline and follow-up in adult patients with primary ciliary dyskinesia. </w:t>
      </w:r>
      <w:r w:rsidRPr="00883308">
        <w:rPr>
          <w:i/>
        </w:rPr>
        <w:t>Thorax</w:t>
      </w:r>
      <w:r w:rsidRPr="00883308">
        <w:t>, 72(2), 154-160 (2017).</w:t>
      </w:r>
    </w:p>
    <w:p w14:paraId="15C18E41" w14:textId="34C3843C" w:rsidR="00883308" w:rsidRPr="00883308" w:rsidRDefault="00883308" w:rsidP="00883308">
      <w:pPr>
        <w:pStyle w:val="EndNoteBibliography"/>
        <w:spacing w:after="0"/>
        <w:ind w:left="720" w:hanging="720"/>
      </w:pPr>
      <w:r w:rsidRPr="00883308">
        <w:t>5.</w:t>
      </w:r>
      <w:r w:rsidRPr="00883308">
        <w:tab/>
        <w:t>Noone PG, Leigh MW, Sannuti A</w:t>
      </w:r>
      <w:r w:rsidRPr="00883308">
        <w:rPr>
          <w:i/>
        </w:rPr>
        <w:t xml:space="preserve"> et al.</w:t>
      </w:r>
      <w:r w:rsidRPr="00883308">
        <w:t xml:space="preserve"> Primary ciliary dyskinesia: diagnostic and phenotypic features. </w:t>
      </w:r>
      <w:r w:rsidR="00417AA2">
        <w:rPr>
          <w:i/>
        </w:rPr>
        <w:t xml:space="preserve">Am.J.Respir.Crit Care Med.  </w:t>
      </w:r>
      <w:r w:rsidRPr="00883308">
        <w:t>, 169(4), 459-467 (2004).</w:t>
      </w:r>
    </w:p>
    <w:p w14:paraId="0572077C" w14:textId="2BE10253" w:rsidR="00883308" w:rsidRPr="00883308" w:rsidRDefault="00883308" w:rsidP="00883308">
      <w:pPr>
        <w:pStyle w:val="EndNoteBibliography"/>
        <w:spacing w:after="0"/>
        <w:ind w:left="720" w:hanging="720"/>
      </w:pPr>
      <w:r w:rsidRPr="00883308">
        <w:t>6.</w:t>
      </w:r>
      <w:r w:rsidRPr="00883308">
        <w:tab/>
        <w:t xml:space="preserve">O'Callaghan C, Chetcuti P, Moya E. High prevalence of primary ciliary dyskinesia in a British Asian population. </w:t>
      </w:r>
      <w:r w:rsidR="00417AA2">
        <w:rPr>
          <w:i/>
        </w:rPr>
        <w:t>Arch.Dis.Child.</w:t>
      </w:r>
      <w:r w:rsidRPr="00883308">
        <w:t>, 95(1), 51-52 (2010).</w:t>
      </w:r>
    </w:p>
    <w:p w14:paraId="60191AC4" w14:textId="5A7F7704" w:rsidR="00883308" w:rsidRPr="00883308" w:rsidRDefault="00883308" w:rsidP="00883308">
      <w:pPr>
        <w:pStyle w:val="EndNoteBibliography"/>
        <w:spacing w:after="0"/>
        <w:ind w:left="720" w:hanging="720"/>
      </w:pPr>
      <w:r w:rsidRPr="00883308">
        <w:t>7.</w:t>
      </w:r>
      <w:r w:rsidRPr="00883308">
        <w:tab/>
        <w:t>Kuehni CE, Frischer T, Strippoli MP</w:t>
      </w:r>
      <w:r w:rsidRPr="00883308">
        <w:rPr>
          <w:i/>
        </w:rPr>
        <w:t xml:space="preserve"> et al.</w:t>
      </w:r>
      <w:r w:rsidRPr="00883308">
        <w:t xml:space="preserve"> Factors influencing age at diagnosis of primary ciliary dyskinesia in European children. </w:t>
      </w:r>
      <w:r w:rsidR="00417AA2">
        <w:rPr>
          <w:i/>
        </w:rPr>
        <w:t>Eur.Respir.J.</w:t>
      </w:r>
      <w:r w:rsidRPr="00883308">
        <w:t>, 36(6), 1248-1258 (2010).</w:t>
      </w:r>
    </w:p>
    <w:p w14:paraId="22DBF2FA" w14:textId="64A52F3F" w:rsidR="00883308" w:rsidRPr="00883308" w:rsidRDefault="00883308" w:rsidP="00883308">
      <w:pPr>
        <w:pStyle w:val="EndNoteBibliography"/>
        <w:spacing w:after="0"/>
        <w:ind w:left="720" w:hanging="720"/>
      </w:pPr>
      <w:r w:rsidRPr="00883308">
        <w:t>8.</w:t>
      </w:r>
      <w:r w:rsidRPr="00883308">
        <w:tab/>
        <w:t>Behan L, Dunn Galvin A, Rubbo B</w:t>
      </w:r>
      <w:r w:rsidRPr="00883308">
        <w:rPr>
          <w:i/>
        </w:rPr>
        <w:t xml:space="preserve"> et al.</w:t>
      </w:r>
      <w:r w:rsidRPr="00883308">
        <w:t xml:space="preserve"> Diagnosing primary ciliary dyskinesia: an international patient perspective. </w:t>
      </w:r>
      <w:r w:rsidR="00417AA2">
        <w:rPr>
          <w:i/>
        </w:rPr>
        <w:t>Eur.Respir.J.</w:t>
      </w:r>
      <w:r w:rsidRPr="00883308">
        <w:t>, 48(4), 1096-1107 (2016).</w:t>
      </w:r>
    </w:p>
    <w:p w14:paraId="315D9186" w14:textId="3F91902B" w:rsidR="00883308" w:rsidRPr="00883308" w:rsidRDefault="00883308" w:rsidP="00883308">
      <w:pPr>
        <w:pStyle w:val="EndNoteBibliography"/>
        <w:spacing w:after="0"/>
        <w:ind w:left="720" w:hanging="720"/>
      </w:pPr>
      <w:r w:rsidRPr="00883308">
        <w:t>9.</w:t>
      </w:r>
      <w:r w:rsidRPr="00883308">
        <w:tab/>
        <w:t xml:space="preserve">Lucas JS, Burgess A, Mitchison HM, Moya E, Williamson M, Hogg C. Diagnosis and management of primary ciliary dyskinesia. </w:t>
      </w:r>
      <w:r w:rsidR="00417AA2">
        <w:rPr>
          <w:i/>
        </w:rPr>
        <w:t>Arch.Dis.Child.</w:t>
      </w:r>
      <w:r w:rsidRPr="00883308">
        <w:t>, 99(9), 850-856 (2014).</w:t>
      </w:r>
    </w:p>
    <w:p w14:paraId="79210928" w14:textId="4DFB3F36" w:rsidR="00883308" w:rsidRPr="00883308" w:rsidRDefault="00883308" w:rsidP="00883308">
      <w:pPr>
        <w:pStyle w:val="EndNoteBibliography"/>
        <w:spacing w:after="0"/>
        <w:ind w:left="720" w:hanging="720"/>
      </w:pPr>
      <w:r w:rsidRPr="00883308">
        <w:t>10.</w:t>
      </w:r>
      <w:r w:rsidRPr="00883308">
        <w:tab/>
        <w:t>Barbato A, Frischer T, Kuehni CE</w:t>
      </w:r>
      <w:r w:rsidRPr="00883308">
        <w:rPr>
          <w:i/>
        </w:rPr>
        <w:t xml:space="preserve"> et al.</w:t>
      </w:r>
      <w:r w:rsidRPr="00883308">
        <w:t xml:space="preserve"> Primary ciliary dyskinesia: a consensus statement on diagnostic and treatment approaches in children. </w:t>
      </w:r>
      <w:r w:rsidR="00417AA2">
        <w:rPr>
          <w:i/>
        </w:rPr>
        <w:t>Eur.Respir.J.</w:t>
      </w:r>
      <w:r w:rsidRPr="00883308">
        <w:t>, 34(6), 1264-1276 (2009).</w:t>
      </w:r>
    </w:p>
    <w:p w14:paraId="5A39293F" w14:textId="0FD69117" w:rsidR="00883308" w:rsidRPr="00883308" w:rsidRDefault="00883308" w:rsidP="00883308">
      <w:pPr>
        <w:pStyle w:val="EndNoteBibliography"/>
        <w:spacing w:after="0"/>
        <w:ind w:left="720" w:hanging="720"/>
      </w:pPr>
      <w:r w:rsidRPr="00883308">
        <w:t>11.</w:t>
      </w:r>
      <w:r w:rsidRPr="00883308">
        <w:tab/>
        <w:t>Shapiro AJ, Zariwala MA, Ferkol T</w:t>
      </w:r>
      <w:r w:rsidRPr="00883308">
        <w:rPr>
          <w:i/>
        </w:rPr>
        <w:t xml:space="preserve"> et al.</w:t>
      </w:r>
      <w:r w:rsidRPr="00883308">
        <w:t xml:space="preserve"> Diagnosis, monitoring, and treatment of primary ciliary dyskinesia: PCD foundation consensus recommendations based on state of the art review. </w:t>
      </w:r>
      <w:r w:rsidR="00417AA2">
        <w:rPr>
          <w:i/>
        </w:rPr>
        <w:t xml:space="preserve">Pediatr. Pulmonol. </w:t>
      </w:r>
      <w:r w:rsidRPr="00883308">
        <w:t>, 51(2), 115-132 (2016).</w:t>
      </w:r>
    </w:p>
    <w:p w14:paraId="626F43B9" w14:textId="495DDA9C" w:rsidR="00883308" w:rsidRDefault="00883308" w:rsidP="00883308">
      <w:pPr>
        <w:pStyle w:val="EndNoteBibliography"/>
        <w:spacing w:after="0"/>
        <w:ind w:left="720" w:hanging="720"/>
      </w:pPr>
      <w:r w:rsidRPr="00883308">
        <w:t>12.</w:t>
      </w:r>
      <w:r w:rsidRPr="00883308">
        <w:tab/>
        <w:t>Lucas JS, Barbato A, Collins SA</w:t>
      </w:r>
      <w:r w:rsidRPr="00883308">
        <w:rPr>
          <w:i/>
        </w:rPr>
        <w:t xml:space="preserve"> et al.</w:t>
      </w:r>
      <w:r w:rsidRPr="00883308">
        <w:t xml:space="preserve"> European Respiratory Society guidelines for the diagnosis of primary ciliary dyskinesia. </w:t>
      </w:r>
      <w:r w:rsidR="00417AA2">
        <w:rPr>
          <w:i/>
        </w:rPr>
        <w:t>Eur.Respir.J.</w:t>
      </w:r>
      <w:r w:rsidRPr="00883308">
        <w:t>, 49(1) (2017).</w:t>
      </w:r>
    </w:p>
    <w:p w14:paraId="3DC73FD1" w14:textId="4365959A" w:rsidR="00D81C62" w:rsidRPr="00883308" w:rsidRDefault="00975C0E" w:rsidP="00975C0E">
      <w:pPr>
        <w:pStyle w:val="EndNoteBibliography"/>
      </w:pPr>
      <w:r>
        <w:t>** International e</w:t>
      </w:r>
      <w:r w:rsidR="00D81C62" w:rsidRPr="00D81C62">
        <w:t>vidence based guidelines for the diagnosis of PCD</w:t>
      </w:r>
      <w:r>
        <w:t>.</w:t>
      </w:r>
    </w:p>
    <w:p w14:paraId="53627906" w14:textId="6519F1A5" w:rsidR="00883308" w:rsidRPr="00883308" w:rsidRDefault="00883308" w:rsidP="00883308">
      <w:pPr>
        <w:pStyle w:val="EndNoteBibliography"/>
        <w:spacing w:after="0"/>
        <w:ind w:left="720" w:hanging="720"/>
      </w:pPr>
      <w:r w:rsidRPr="00883308">
        <w:t>13.</w:t>
      </w:r>
      <w:r w:rsidRPr="00883308">
        <w:tab/>
        <w:t>Walker WT, Young A, Bennett M</w:t>
      </w:r>
      <w:r w:rsidRPr="00883308">
        <w:rPr>
          <w:i/>
        </w:rPr>
        <w:t xml:space="preserve"> et al.</w:t>
      </w:r>
      <w:r w:rsidRPr="00883308">
        <w:t xml:space="preserve"> Pulmonary radioaerosol mucociliary clearance in primary ciliary dyskinesia. </w:t>
      </w:r>
      <w:r w:rsidR="00417AA2">
        <w:rPr>
          <w:i/>
        </w:rPr>
        <w:t>Eur.Respir.J.</w:t>
      </w:r>
      <w:r w:rsidRPr="00883308">
        <w:t>, 44(2), 533-535 (2014).</w:t>
      </w:r>
    </w:p>
    <w:p w14:paraId="6EE39B3F" w14:textId="77777777" w:rsidR="00883308" w:rsidRPr="00883308" w:rsidRDefault="00883308" w:rsidP="00883308">
      <w:pPr>
        <w:pStyle w:val="EndNoteBibliography"/>
        <w:spacing w:after="0"/>
        <w:ind w:left="720" w:hanging="720"/>
      </w:pPr>
      <w:r w:rsidRPr="00883308">
        <w:t>14.</w:t>
      </w:r>
      <w:r w:rsidRPr="00883308">
        <w:tab/>
        <w:t xml:space="preserve">Marthin JK, Mortensen J, Pressler T, Nielsen KG. Pulmonary radioaerosol mucociliary clearance in diagnosis of primary ciliary dyskinesia. </w:t>
      </w:r>
      <w:r w:rsidRPr="00883308">
        <w:rPr>
          <w:i/>
        </w:rPr>
        <w:t>Chest</w:t>
      </w:r>
      <w:r w:rsidRPr="00883308">
        <w:t>, 132(3), 966-976 (2007).</w:t>
      </w:r>
    </w:p>
    <w:p w14:paraId="01615CD2" w14:textId="3D978129" w:rsidR="00883308" w:rsidRPr="00883308" w:rsidRDefault="00883308" w:rsidP="00883308">
      <w:pPr>
        <w:pStyle w:val="EndNoteBibliography"/>
        <w:spacing w:after="0"/>
        <w:ind w:left="720" w:hanging="720"/>
      </w:pPr>
      <w:r w:rsidRPr="00883308">
        <w:t>15.</w:t>
      </w:r>
      <w:r w:rsidRPr="00883308">
        <w:tab/>
        <w:t>Anderson MP, Gregory RJ, Thompson S</w:t>
      </w:r>
      <w:r w:rsidRPr="00883308">
        <w:rPr>
          <w:i/>
        </w:rPr>
        <w:t xml:space="preserve"> et al.</w:t>
      </w:r>
      <w:r w:rsidRPr="00883308">
        <w:t xml:space="preserve"> Demonstration that CFTR is a chloride channel by alteration of its anion selectivity. </w:t>
      </w:r>
      <w:r w:rsidR="00417AA2">
        <w:rPr>
          <w:i/>
        </w:rPr>
        <w:t>Science</w:t>
      </w:r>
      <w:r w:rsidRPr="00883308">
        <w:t>, 253(5016), 202-205 (1991).</w:t>
      </w:r>
    </w:p>
    <w:p w14:paraId="2533FD83" w14:textId="50F11715" w:rsidR="00883308" w:rsidRPr="00883308" w:rsidRDefault="00883308" w:rsidP="00883308">
      <w:pPr>
        <w:pStyle w:val="EndNoteBibliography"/>
        <w:spacing w:after="0"/>
        <w:ind w:left="720" w:hanging="720"/>
      </w:pPr>
      <w:r w:rsidRPr="00883308">
        <w:t>16.</w:t>
      </w:r>
      <w:r w:rsidRPr="00883308">
        <w:tab/>
        <w:t>Stutts MJ, Canessa CM, Olsen JC</w:t>
      </w:r>
      <w:r w:rsidRPr="00883308">
        <w:rPr>
          <w:i/>
        </w:rPr>
        <w:t xml:space="preserve"> et al.</w:t>
      </w:r>
      <w:r w:rsidRPr="00883308">
        <w:t xml:space="preserve"> CFTR as a cAMP-dependent regulator of sodium channels. </w:t>
      </w:r>
      <w:r w:rsidR="00417AA2">
        <w:rPr>
          <w:i/>
        </w:rPr>
        <w:t>Science</w:t>
      </w:r>
      <w:r w:rsidRPr="00883308">
        <w:t>, 269(5225), 847-850 (1995).</w:t>
      </w:r>
    </w:p>
    <w:p w14:paraId="47AB6E3E" w14:textId="19DE9D69" w:rsidR="00883308" w:rsidRPr="00883308" w:rsidRDefault="00883308" w:rsidP="00883308">
      <w:pPr>
        <w:pStyle w:val="EndNoteBibliography"/>
        <w:spacing w:after="0"/>
        <w:ind w:left="720" w:hanging="720"/>
      </w:pPr>
      <w:r w:rsidRPr="00883308">
        <w:t>17.</w:t>
      </w:r>
      <w:r w:rsidRPr="00883308">
        <w:tab/>
        <w:t xml:space="preserve">Smith JJ, Welsh MJ. cAMP stimulates bicarbonate secretion across normal, but not cystic fibrosis airway epithelia. </w:t>
      </w:r>
      <w:r w:rsidR="00417AA2">
        <w:rPr>
          <w:i/>
        </w:rPr>
        <w:t>J. Clin. Invest.</w:t>
      </w:r>
      <w:r w:rsidRPr="00883308">
        <w:t>, 89(4), 1148-1153 (1992).</w:t>
      </w:r>
    </w:p>
    <w:p w14:paraId="21AF4615" w14:textId="1AB7B70B" w:rsidR="00883308" w:rsidRPr="00883308" w:rsidRDefault="00883308" w:rsidP="00883308">
      <w:pPr>
        <w:pStyle w:val="EndNoteBibliography"/>
        <w:spacing w:after="0"/>
        <w:ind w:left="720" w:hanging="720"/>
      </w:pPr>
      <w:r w:rsidRPr="00883308">
        <w:t>18.</w:t>
      </w:r>
      <w:r w:rsidRPr="00883308">
        <w:tab/>
        <w:t xml:space="preserve">Stoltz DA, Meyerholz DK, Welsh MJ. Origins of cystic fibrosis lung disease. </w:t>
      </w:r>
      <w:r w:rsidR="00417AA2">
        <w:rPr>
          <w:i/>
        </w:rPr>
        <w:t>N. Engl. J. Med.</w:t>
      </w:r>
      <w:r w:rsidRPr="00883308">
        <w:t>, 372(4), 351-362 (2015).</w:t>
      </w:r>
    </w:p>
    <w:p w14:paraId="602D1A7D" w14:textId="6F403D0D" w:rsidR="00883308" w:rsidRPr="00883308" w:rsidRDefault="00883308" w:rsidP="00883308">
      <w:pPr>
        <w:pStyle w:val="EndNoteBibliography"/>
        <w:spacing w:after="0"/>
        <w:ind w:left="720" w:hanging="720"/>
      </w:pPr>
      <w:r w:rsidRPr="00883308">
        <w:t>19.</w:t>
      </w:r>
      <w:r w:rsidRPr="00883308">
        <w:tab/>
        <w:t>Pillarisetti N, Williamson E, Linnane B</w:t>
      </w:r>
      <w:r w:rsidRPr="00883308">
        <w:rPr>
          <w:i/>
        </w:rPr>
        <w:t xml:space="preserve"> et al.</w:t>
      </w:r>
      <w:r w:rsidRPr="00883308">
        <w:t xml:space="preserve"> Infection, inflammation, and lung function decline in infants with cystic fibrosis. </w:t>
      </w:r>
      <w:r w:rsidR="00417AA2">
        <w:rPr>
          <w:i/>
        </w:rPr>
        <w:t xml:space="preserve">Am.J.Respir.Crit Care Med.  </w:t>
      </w:r>
      <w:r w:rsidRPr="00883308">
        <w:t>, 184(1), 75-81 (2011).</w:t>
      </w:r>
    </w:p>
    <w:p w14:paraId="3848C51C" w14:textId="5C0492F3" w:rsidR="00883308" w:rsidRPr="00883308" w:rsidRDefault="00883308" w:rsidP="00883308">
      <w:pPr>
        <w:pStyle w:val="EndNoteBibliography"/>
        <w:spacing w:after="0"/>
        <w:ind w:left="720" w:hanging="720"/>
      </w:pPr>
      <w:r w:rsidRPr="00883308">
        <w:t>20.</w:t>
      </w:r>
      <w:r w:rsidRPr="00883308">
        <w:tab/>
        <w:t xml:space="preserve">Robinson M, Bye PT. Mucociliary clearance in cystic fibrosis. </w:t>
      </w:r>
      <w:r w:rsidR="00417AA2">
        <w:rPr>
          <w:i/>
        </w:rPr>
        <w:t xml:space="preserve">Pediatr. Pulmonol. </w:t>
      </w:r>
      <w:r w:rsidRPr="00883308">
        <w:t>, 33(4), 293-306 (2002).</w:t>
      </w:r>
    </w:p>
    <w:p w14:paraId="5CA35118" w14:textId="42AC6804" w:rsidR="00883308" w:rsidRPr="00883308" w:rsidRDefault="00883308" w:rsidP="00883308">
      <w:pPr>
        <w:pStyle w:val="EndNoteBibliography"/>
        <w:spacing w:after="0"/>
        <w:ind w:left="720" w:hanging="720"/>
      </w:pPr>
      <w:r w:rsidRPr="00883308">
        <w:t>21.</w:t>
      </w:r>
      <w:r w:rsidRPr="00883308">
        <w:tab/>
        <w:t>Hoegger MJ, Awadalla M, Namati E</w:t>
      </w:r>
      <w:r w:rsidRPr="00883308">
        <w:rPr>
          <w:i/>
        </w:rPr>
        <w:t xml:space="preserve"> et al.</w:t>
      </w:r>
      <w:r w:rsidRPr="00883308">
        <w:t xml:space="preserve"> Assessing mucociliary transport of single particles in vivo shows variable speed and preference for the ventral trachea in newborn pigs. </w:t>
      </w:r>
      <w:r w:rsidR="00417AA2">
        <w:rPr>
          <w:i/>
        </w:rPr>
        <w:t>Proc. Nati. Acad. Sci. USA.</w:t>
      </w:r>
      <w:r w:rsidRPr="00883308">
        <w:t>, 111(6), 2355-2360 (2014).</w:t>
      </w:r>
    </w:p>
    <w:p w14:paraId="46473F7F" w14:textId="1C914F3F" w:rsidR="00883308" w:rsidRPr="00883308" w:rsidRDefault="00883308" w:rsidP="00883308">
      <w:pPr>
        <w:pStyle w:val="EndNoteBibliography"/>
        <w:spacing w:after="0"/>
        <w:ind w:left="720" w:hanging="720"/>
      </w:pPr>
      <w:r w:rsidRPr="00883308">
        <w:t>22.</w:t>
      </w:r>
      <w:r w:rsidRPr="00883308">
        <w:tab/>
        <w:t>Hoegger MJ, Fischer AJ, McMenimen JD</w:t>
      </w:r>
      <w:r w:rsidRPr="00883308">
        <w:rPr>
          <w:i/>
        </w:rPr>
        <w:t xml:space="preserve"> et al.</w:t>
      </w:r>
      <w:r w:rsidRPr="00883308">
        <w:t xml:space="preserve"> Impaired mucus detachment disrupts mucociliary transport in a piglet model of cystic fibrosis. </w:t>
      </w:r>
      <w:r w:rsidR="00417AA2">
        <w:rPr>
          <w:i/>
        </w:rPr>
        <w:t>Science</w:t>
      </w:r>
      <w:r w:rsidRPr="00883308">
        <w:t>, 345(6198), 818-822 (2014).</w:t>
      </w:r>
    </w:p>
    <w:p w14:paraId="78011F37" w14:textId="77777777" w:rsidR="00883308" w:rsidRPr="00883308" w:rsidRDefault="00883308" w:rsidP="00883308">
      <w:pPr>
        <w:pStyle w:val="EndNoteBibliography"/>
        <w:spacing w:after="0"/>
        <w:ind w:left="720" w:hanging="720"/>
      </w:pPr>
      <w:r w:rsidRPr="00883308">
        <w:t>23.</w:t>
      </w:r>
      <w:r w:rsidRPr="00883308">
        <w:tab/>
        <w:t xml:space="preserve">Bush A, Payne D, Pike S, Jenkins G, Henke MO, Rubin BK. Mucus properties in children with primary ciliary dyskinesia: comparison with cystic fibrosis. </w:t>
      </w:r>
      <w:r w:rsidRPr="00883308">
        <w:rPr>
          <w:i/>
        </w:rPr>
        <w:t>Chest</w:t>
      </w:r>
      <w:r w:rsidRPr="00883308">
        <w:t>, 129(1), 118-123 (2006).</w:t>
      </w:r>
    </w:p>
    <w:p w14:paraId="7DA02BF3" w14:textId="652A7097" w:rsidR="00883308" w:rsidRPr="00883308" w:rsidRDefault="00883308" w:rsidP="00883308">
      <w:pPr>
        <w:pStyle w:val="EndNoteBibliography"/>
        <w:spacing w:after="0"/>
        <w:ind w:left="720" w:hanging="720"/>
      </w:pPr>
      <w:r w:rsidRPr="00883308">
        <w:t>24.</w:t>
      </w:r>
      <w:r w:rsidRPr="00883308">
        <w:tab/>
        <w:t>Ratjen F, Waters V, Klingel M</w:t>
      </w:r>
      <w:r w:rsidRPr="00883308">
        <w:rPr>
          <w:i/>
        </w:rPr>
        <w:t xml:space="preserve"> et al.</w:t>
      </w:r>
      <w:r w:rsidRPr="00883308">
        <w:t xml:space="preserve"> Changes in airway inflammation during pulmonary exacerbations in patients with cystic fibrosis and primary ciliary dyskinesia. </w:t>
      </w:r>
      <w:r w:rsidR="00417AA2">
        <w:rPr>
          <w:i/>
        </w:rPr>
        <w:t>Eur.Respir.J.</w:t>
      </w:r>
      <w:r w:rsidRPr="00883308">
        <w:t>, 47(3), 829-836 (2016).</w:t>
      </w:r>
    </w:p>
    <w:p w14:paraId="4E1577D7" w14:textId="11AC77DC" w:rsidR="00883308" w:rsidRPr="00883308" w:rsidRDefault="00883308" w:rsidP="00883308">
      <w:pPr>
        <w:pStyle w:val="EndNoteBibliography"/>
        <w:spacing w:after="0"/>
        <w:ind w:left="720" w:hanging="720"/>
      </w:pPr>
      <w:r w:rsidRPr="00883308">
        <w:t>25.</w:t>
      </w:r>
      <w:r w:rsidRPr="00883308">
        <w:tab/>
        <w:t xml:space="preserve">Collins SA, Gove K, Walker W, Lucas JS. Nasal nitric oxide screening for primary ciliary dyskinesia: systematic review and meta-analysis. </w:t>
      </w:r>
      <w:r w:rsidR="00417AA2">
        <w:rPr>
          <w:i/>
        </w:rPr>
        <w:t>Eur.Respir.J.</w:t>
      </w:r>
      <w:r w:rsidRPr="00883308">
        <w:t>, 44(6), 1589-1599 (2014).</w:t>
      </w:r>
    </w:p>
    <w:p w14:paraId="71D31084" w14:textId="742727C2" w:rsidR="00883308" w:rsidRPr="00883308" w:rsidRDefault="00883308" w:rsidP="00883308">
      <w:pPr>
        <w:pStyle w:val="EndNoteBibliography"/>
        <w:spacing w:after="0"/>
        <w:ind w:left="720" w:hanging="720"/>
      </w:pPr>
      <w:r w:rsidRPr="00883308">
        <w:t>26.</w:t>
      </w:r>
      <w:r w:rsidRPr="00883308">
        <w:tab/>
        <w:t>Dell SD, Leigh MW, Lucas JS</w:t>
      </w:r>
      <w:r w:rsidRPr="00883308">
        <w:rPr>
          <w:i/>
        </w:rPr>
        <w:t xml:space="preserve"> et al.</w:t>
      </w:r>
      <w:r w:rsidRPr="00883308">
        <w:t xml:space="preserve"> Primary Ciliary Dyskinesia: First Health-related Quality-of-Life Measures for Pediatric Patients. </w:t>
      </w:r>
      <w:r w:rsidR="00417AA2">
        <w:rPr>
          <w:i/>
        </w:rPr>
        <w:t>Ann. Am. Thorac. Soc.</w:t>
      </w:r>
      <w:r w:rsidRPr="00883308">
        <w:t>, 13(10), 1726-1735 (2016).</w:t>
      </w:r>
    </w:p>
    <w:p w14:paraId="5DC54559" w14:textId="5BA13496" w:rsidR="00883308" w:rsidRPr="00883308" w:rsidRDefault="00883308" w:rsidP="00883308">
      <w:pPr>
        <w:pStyle w:val="EndNoteBibliography"/>
        <w:spacing w:after="0"/>
        <w:ind w:left="720" w:hanging="720"/>
      </w:pPr>
      <w:r w:rsidRPr="00883308">
        <w:t>27.</w:t>
      </w:r>
      <w:r w:rsidRPr="00883308">
        <w:tab/>
        <w:t xml:space="preserve">Schofield LM, Horobin HE. Growing up with Primary Ciliary Dyskinesia in Bradford, UK: exploring patients experiences as a physiotherapist. </w:t>
      </w:r>
      <w:r w:rsidR="00417AA2">
        <w:rPr>
          <w:i/>
        </w:rPr>
        <w:t>Physiother. Theory Pract.</w:t>
      </w:r>
      <w:r w:rsidRPr="00883308">
        <w:t>, 30(3), 157-164 (2014).</w:t>
      </w:r>
    </w:p>
    <w:p w14:paraId="1939DC3D" w14:textId="58B1EF1B" w:rsidR="00883308" w:rsidRPr="00883308" w:rsidRDefault="00883308" w:rsidP="00883308">
      <w:pPr>
        <w:pStyle w:val="EndNoteBibliography"/>
        <w:spacing w:after="0"/>
        <w:ind w:left="720" w:hanging="720"/>
      </w:pPr>
      <w:r w:rsidRPr="00883308">
        <w:t>28.</w:t>
      </w:r>
      <w:r w:rsidRPr="00883308">
        <w:tab/>
        <w:t xml:space="preserve">Prasad SA, Main E, Dodd ME. Finding consensus on the physiotherapy management of asymptomatic infants with cystic fibrosis. </w:t>
      </w:r>
      <w:r w:rsidR="00417AA2">
        <w:rPr>
          <w:i/>
        </w:rPr>
        <w:t xml:space="preserve">Pediatr. Pulmonol. </w:t>
      </w:r>
      <w:r w:rsidRPr="00883308">
        <w:t>, 43(3), 236-244 (2008).</w:t>
      </w:r>
    </w:p>
    <w:p w14:paraId="7484FC6E" w14:textId="77777777" w:rsidR="00883308" w:rsidRPr="00883308" w:rsidRDefault="00883308" w:rsidP="00883308">
      <w:pPr>
        <w:pStyle w:val="EndNoteBibliography"/>
        <w:spacing w:after="0"/>
        <w:ind w:left="720" w:hanging="720"/>
      </w:pPr>
      <w:r w:rsidRPr="00883308">
        <w:t>29.</w:t>
      </w:r>
      <w:r w:rsidRPr="00883308">
        <w:tab/>
        <w:t xml:space="preserve">Mullowney T, Manson D, Kim R, Stephens D, Shah V, Dell S. Primary ciliary dyskinesia and neonatal respiratory distress. </w:t>
      </w:r>
      <w:r w:rsidRPr="00883308">
        <w:rPr>
          <w:i/>
        </w:rPr>
        <w:t>Pediatrics</w:t>
      </w:r>
      <w:r w:rsidRPr="00883308">
        <w:t>, 134(6), 1160-1166 (2014).</w:t>
      </w:r>
    </w:p>
    <w:p w14:paraId="6F1E2E9A" w14:textId="77777777" w:rsidR="00883308" w:rsidRPr="00883308" w:rsidRDefault="00883308" w:rsidP="00883308">
      <w:pPr>
        <w:pStyle w:val="EndNoteBibliography"/>
        <w:spacing w:after="0"/>
        <w:ind w:left="720" w:hanging="720"/>
      </w:pPr>
      <w:r w:rsidRPr="00883308">
        <w:t>30.</w:t>
      </w:r>
      <w:r w:rsidRPr="00883308">
        <w:tab/>
        <w:t xml:space="preserve">Schofield LM, Duff A, Brennan C. Airway Clearance Techniques for Primary Ciliary Dyskinesia; is the Cystic Fibrosis literature portable? </w:t>
      </w:r>
      <w:r w:rsidRPr="00883308">
        <w:rPr>
          <w:i/>
        </w:rPr>
        <w:t>Paediatric respiratory reviews</w:t>
      </w:r>
      <w:r w:rsidRPr="00883308">
        <w:t>,  (2017).</w:t>
      </w:r>
    </w:p>
    <w:p w14:paraId="2B8BA88E" w14:textId="44E184CE" w:rsidR="00883308" w:rsidRPr="00883308" w:rsidRDefault="00883308" w:rsidP="00883308">
      <w:pPr>
        <w:pStyle w:val="EndNoteBibliography"/>
        <w:spacing w:after="0"/>
        <w:ind w:left="720" w:hanging="720"/>
      </w:pPr>
      <w:r w:rsidRPr="00883308">
        <w:t>31.</w:t>
      </w:r>
      <w:r w:rsidRPr="00883308">
        <w:tab/>
        <w:t>Gokdemir Y, Karadag-Saygi E, Erdem E</w:t>
      </w:r>
      <w:r w:rsidRPr="00883308">
        <w:rPr>
          <w:i/>
        </w:rPr>
        <w:t xml:space="preserve"> et al.</w:t>
      </w:r>
      <w:r w:rsidRPr="00883308">
        <w:t xml:space="preserve"> Comparison of conventional pulmonary rehabilitation and high-frequency chest wall oscillation in primary ciliary dyskinesia. </w:t>
      </w:r>
      <w:r w:rsidR="00417AA2">
        <w:rPr>
          <w:i/>
        </w:rPr>
        <w:t xml:space="preserve">Pediatr. Pulmonol. </w:t>
      </w:r>
      <w:r w:rsidRPr="00883308">
        <w:t>, 49(6), 611-616 (2014).</w:t>
      </w:r>
    </w:p>
    <w:p w14:paraId="2B6888A6" w14:textId="77777777" w:rsidR="00883308" w:rsidRPr="00883308" w:rsidRDefault="00883308" w:rsidP="00883308">
      <w:pPr>
        <w:pStyle w:val="EndNoteBibliography"/>
        <w:spacing w:after="0"/>
        <w:ind w:left="720" w:hanging="720"/>
      </w:pPr>
      <w:r w:rsidRPr="00883308">
        <w:t>32.</w:t>
      </w:r>
      <w:r w:rsidRPr="00883308">
        <w:tab/>
        <w:t xml:space="preserve">Jones AP, Wallis C. Dornase alfa for cystic fibrosis. </w:t>
      </w:r>
      <w:r w:rsidRPr="00883308">
        <w:rPr>
          <w:i/>
        </w:rPr>
        <w:t>The Cochrane database of systematic reviews</w:t>
      </w:r>
      <w:r w:rsidRPr="00883308">
        <w:t>, (3), Cd001127 (2010).</w:t>
      </w:r>
    </w:p>
    <w:p w14:paraId="68068A04" w14:textId="7ADDA60D" w:rsidR="00883308" w:rsidRPr="00883308" w:rsidRDefault="00883308" w:rsidP="00883308">
      <w:pPr>
        <w:pStyle w:val="EndNoteBibliography"/>
        <w:spacing w:after="0"/>
        <w:ind w:left="720" w:hanging="720"/>
      </w:pPr>
      <w:r w:rsidRPr="00883308">
        <w:t>33.</w:t>
      </w:r>
      <w:r w:rsidRPr="00883308">
        <w:tab/>
        <w:t xml:space="preserve">El-Abiad NM, Clifton S, Nasr SZ. Long-term use of nebulized human recombinant DNase1 in two siblings with primary ciliary dyskinesia. </w:t>
      </w:r>
      <w:r w:rsidR="00417AA2">
        <w:rPr>
          <w:i/>
        </w:rPr>
        <w:t>Resp. Med.</w:t>
      </w:r>
      <w:r w:rsidRPr="00883308">
        <w:t>, 101(10), 2224-2226 (2007).</w:t>
      </w:r>
    </w:p>
    <w:p w14:paraId="6883A836" w14:textId="05170EF5" w:rsidR="00883308" w:rsidRPr="00883308" w:rsidRDefault="00883308" w:rsidP="00883308">
      <w:pPr>
        <w:pStyle w:val="EndNoteBibliography"/>
        <w:spacing w:after="0"/>
        <w:ind w:left="720" w:hanging="720"/>
      </w:pPr>
      <w:r w:rsidRPr="00883308">
        <w:t>34.</w:t>
      </w:r>
      <w:r w:rsidRPr="00883308">
        <w:tab/>
        <w:t xml:space="preserve">ten Berge M, Brinkhorst G, Kroon AA, de Jongste JC. DNase treatment in primary ciliary dyskinesia--assessment by nocturnal pulse oximetry. </w:t>
      </w:r>
      <w:r w:rsidR="00417AA2">
        <w:rPr>
          <w:i/>
        </w:rPr>
        <w:t xml:space="preserve">Pediatr. Pulmonol. </w:t>
      </w:r>
      <w:r w:rsidRPr="00883308">
        <w:t>, 27(1), 59-61 (1999).</w:t>
      </w:r>
    </w:p>
    <w:p w14:paraId="10DAA437" w14:textId="77777777" w:rsidR="00883308" w:rsidRPr="00883308" w:rsidRDefault="00883308" w:rsidP="00883308">
      <w:pPr>
        <w:pStyle w:val="EndNoteBibliography"/>
        <w:spacing w:after="0"/>
        <w:ind w:left="720" w:hanging="720"/>
      </w:pPr>
      <w:r w:rsidRPr="00883308">
        <w:t>35.</w:t>
      </w:r>
      <w:r w:rsidRPr="00883308">
        <w:tab/>
        <w:t xml:space="preserve">O'Donnell AE, Barker AF, Ilowite JS, Fick RB. Treatment of idiopathic bronchiectasis with aerosolized recombinant human DNase I. rhDNase Study Group. </w:t>
      </w:r>
      <w:r w:rsidRPr="00883308">
        <w:rPr>
          <w:i/>
        </w:rPr>
        <w:t>Chest</w:t>
      </w:r>
      <w:r w:rsidRPr="00883308">
        <w:t>, 113(5), 1329-1334 (1998).</w:t>
      </w:r>
    </w:p>
    <w:p w14:paraId="4F77F0F3" w14:textId="4173308B" w:rsidR="00883308" w:rsidRDefault="00883308" w:rsidP="00883308">
      <w:pPr>
        <w:pStyle w:val="EndNoteBibliography"/>
        <w:spacing w:after="0"/>
        <w:ind w:left="720" w:hanging="720"/>
      </w:pPr>
      <w:r w:rsidRPr="00883308">
        <w:t>36.</w:t>
      </w:r>
      <w:r w:rsidRPr="00883308">
        <w:tab/>
        <w:t xml:space="preserve">Paff T, Daniels JM, Weersink EJ, Lutter R, Vonk Noordegraaf A, Haarman EG. A randomised controlled trial on the effect of inhaled hypertonic saline on quality of life in primary ciliary dyskinesia. </w:t>
      </w:r>
      <w:r w:rsidR="00417AA2">
        <w:rPr>
          <w:i/>
        </w:rPr>
        <w:t>Eur.Respir.J.</w:t>
      </w:r>
      <w:r w:rsidRPr="00883308">
        <w:t>, 49(2) (2017).</w:t>
      </w:r>
    </w:p>
    <w:p w14:paraId="5FDCA0AE" w14:textId="4CCE6127" w:rsidR="00975C0E" w:rsidRPr="00883308" w:rsidRDefault="00975C0E" w:rsidP="00883308">
      <w:pPr>
        <w:pStyle w:val="EndNoteBibliography"/>
        <w:spacing w:after="0"/>
        <w:ind w:left="720" w:hanging="720"/>
      </w:pPr>
      <w:r>
        <w:t>* The first randomised controlled trial for a treatment in PCD.</w:t>
      </w:r>
    </w:p>
    <w:p w14:paraId="5E43747B" w14:textId="07103F4F" w:rsidR="00883308" w:rsidRPr="00883308" w:rsidRDefault="00883308" w:rsidP="00883308">
      <w:pPr>
        <w:pStyle w:val="EndNoteBibliography"/>
        <w:spacing w:after="0"/>
        <w:ind w:left="720" w:hanging="720"/>
      </w:pPr>
      <w:r w:rsidRPr="00883308">
        <w:t>37.</w:t>
      </w:r>
      <w:r w:rsidRPr="00883308">
        <w:tab/>
        <w:t xml:space="preserve">Behan L, Leigh MW, Dell SD, Dunn Galvin A, Quittner AL, Lucas JS. Validation of a health-related quality of life instrument for primary ciliary dyskinesia (QOL-PCD). </w:t>
      </w:r>
      <w:r w:rsidRPr="00883308">
        <w:rPr>
          <w:i/>
        </w:rPr>
        <w:t>Thorax</w:t>
      </w:r>
      <w:r w:rsidRPr="00883308">
        <w:t xml:space="preserve">, </w:t>
      </w:r>
      <w:r w:rsidR="00417AA2" w:rsidRPr="00417AA2">
        <w:rPr>
          <w:lang w:val="en-GB"/>
        </w:rPr>
        <w:t>Epub ahead of print</w:t>
      </w:r>
      <w:r w:rsidRPr="00883308">
        <w:t xml:space="preserve"> (2017)</w:t>
      </w:r>
      <w:r w:rsidR="00417AA2">
        <w:t xml:space="preserve"> </w:t>
      </w:r>
      <w:r w:rsidRPr="00883308">
        <w:t>.</w:t>
      </w:r>
    </w:p>
    <w:p w14:paraId="247205B6" w14:textId="3DE6CD9C" w:rsidR="00975C0E" w:rsidRPr="00883308" w:rsidRDefault="00883308" w:rsidP="00975C0E">
      <w:pPr>
        <w:pStyle w:val="EndNoteBibliography"/>
        <w:spacing w:after="0"/>
        <w:ind w:left="720" w:hanging="720"/>
      </w:pPr>
      <w:r w:rsidRPr="00883308">
        <w:t>38.</w:t>
      </w:r>
      <w:r w:rsidRPr="00883308">
        <w:tab/>
        <w:t>Lucas JS, Behan L, Dunn Galvin A</w:t>
      </w:r>
      <w:r w:rsidRPr="00883308">
        <w:rPr>
          <w:i/>
        </w:rPr>
        <w:t xml:space="preserve"> et al.</w:t>
      </w:r>
      <w:r w:rsidRPr="00883308">
        <w:t xml:space="preserve"> A quality-of-life measure for adults with primary ciliary dyskinesia: QOL-PCD. </w:t>
      </w:r>
      <w:r w:rsidR="00417AA2">
        <w:rPr>
          <w:i/>
        </w:rPr>
        <w:t>Eur.Respir.J.</w:t>
      </w:r>
      <w:r w:rsidRPr="00883308">
        <w:t>, 46(2), 375-383 (2015).</w:t>
      </w:r>
    </w:p>
    <w:p w14:paraId="7959C3F8" w14:textId="77777777" w:rsidR="00883308" w:rsidRPr="00883308" w:rsidRDefault="00883308" w:rsidP="00883308">
      <w:pPr>
        <w:pStyle w:val="EndNoteBibliography"/>
        <w:spacing w:after="0"/>
        <w:ind w:left="720" w:hanging="720"/>
      </w:pPr>
      <w:r w:rsidRPr="00883308">
        <w:t>39.</w:t>
      </w:r>
      <w:r w:rsidRPr="00883308">
        <w:tab/>
        <w:t xml:space="preserve">Madsen A, Green K, Buchvald F, Hanel B, Nielsen KG. Aerobic fitness in children and young adults with primary ciliary dyskinesia. </w:t>
      </w:r>
      <w:r w:rsidRPr="00883308">
        <w:rPr>
          <w:i/>
        </w:rPr>
        <w:t>PloS one</w:t>
      </w:r>
      <w:r w:rsidRPr="00883308">
        <w:t>, 8(8), e71409 (2013).</w:t>
      </w:r>
    </w:p>
    <w:p w14:paraId="7099FAD1" w14:textId="44A6D316" w:rsidR="00883308" w:rsidRPr="00883308" w:rsidRDefault="00883308" w:rsidP="00883308">
      <w:pPr>
        <w:pStyle w:val="EndNoteBibliography"/>
        <w:spacing w:after="0"/>
        <w:ind w:left="720" w:hanging="720"/>
      </w:pPr>
      <w:r w:rsidRPr="00883308">
        <w:t>40.</w:t>
      </w:r>
      <w:r w:rsidRPr="00883308">
        <w:tab/>
        <w:t>Valerio G, Giallauria F, Montella S</w:t>
      </w:r>
      <w:r w:rsidRPr="00883308">
        <w:rPr>
          <w:i/>
        </w:rPr>
        <w:t xml:space="preserve"> et al.</w:t>
      </w:r>
      <w:r w:rsidRPr="00883308">
        <w:t xml:space="preserve"> Cardiopulmonary assessment in primary ciliary dyskinesia. </w:t>
      </w:r>
      <w:r w:rsidR="00417AA2">
        <w:rPr>
          <w:i/>
        </w:rPr>
        <w:t>Eur. J. Clin. Invest.</w:t>
      </w:r>
      <w:r w:rsidRPr="00883308">
        <w:t>, 42(6), 617-622 (2012).</w:t>
      </w:r>
    </w:p>
    <w:p w14:paraId="390235A7" w14:textId="0613E8D0" w:rsidR="00883308" w:rsidRPr="00883308" w:rsidRDefault="00883308" w:rsidP="00883308">
      <w:pPr>
        <w:pStyle w:val="EndNoteBibliography"/>
        <w:spacing w:after="0"/>
        <w:ind w:left="720" w:hanging="720"/>
      </w:pPr>
      <w:r w:rsidRPr="00883308">
        <w:t>41.</w:t>
      </w:r>
      <w:r w:rsidRPr="00883308">
        <w:tab/>
        <w:t xml:space="preserve">Phillips GE, Thomas S, Heather S, Bush A. Airway response of children with primary ciliary dyskinesia to exercise and beta2-agonist challenge. </w:t>
      </w:r>
      <w:r w:rsidR="00417AA2">
        <w:rPr>
          <w:i/>
        </w:rPr>
        <w:t>Eur.Respir.J.</w:t>
      </w:r>
      <w:r w:rsidRPr="00883308">
        <w:t>, 11(6), 1389-1391 (1998).</w:t>
      </w:r>
    </w:p>
    <w:p w14:paraId="14CB06E7" w14:textId="12FA90C4" w:rsidR="00883308" w:rsidRPr="00883308" w:rsidRDefault="00883308" w:rsidP="00883308">
      <w:pPr>
        <w:pStyle w:val="EndNoteBibliography"/>
        <w:spacing w:after="0"/>
        <w:ind w:left="720" w:hanging="720"/>
      </w:pPr>
      <w:r w:rsidRPr="00883308">
        <w:t>42.</w:t>
      </w:r>
      <w:r w:rsidRPr="00883308">
        <w:tab/>
        <w:t>Alanin MC, Nielsen KG, von Buchwald C</w:t>
      </w:r>
      <w:r w:rsidRPr="00883308">
        <w:rPr>
          <w:i/>
        </w:rPr>
        <w:t xml:space="preserve"> et al.</w:t>
      </w:r>
      <w:r w:rsidRPr="00883308">
        <w:t xml:space="preserve"> A longitudinal study of lung bacterial pathogens in patients with primary ciliary dyskinesia. </w:t>
      </w:r>
      <w:r w:rsidR="00417AA2">
        <w:rPr>
          <w:i/>
        </w:rPr>
        <w:t>Clin. Microbiol. Infect.</w:t>
      </w:r>
      <w:r w:rsidRPr="00883308">
        <w:t>, 21(12), 1093.e1091-1097 (2015).</w:t>
      </w:r>
    </w:p>
    <w:p w14:paraId="3C5D9447" w14:textId="480542F1" w:rsidR="00883308" w:rsidRPr="00883308" w:rsidRDefault="00883308" w:rsidP="00883308">
      <w:pPr>
        <w:pStyle w:val="EndNoteBibliography"/>
        <w:spacing w:after="0"/>
        <w:ind w:left="720" w:hanging="720"/>
      </w:pPr>
      <w:r w:rsidRPr="00883308">
        <w:t>43.</w:t>
      </w:r>
      <w:r w:rsidRPr="00883308">
        <w:tab/>
        <w:t>Maglione M, Bush A, Nielsen KG</w:t>
      </w:r>
      <w:r w:rsidRPr="00883308">
        <w:rPr>
          <w:i/>
        </w:rPr>
        <w:t xml:space="preserve"> et al.</w:t>
      </w:r>
      <w:r w:rsidRPr="00883308">
        <w:t xml:space="preserve"> Multicenter analysis of body mass index, lung function, and sputum microbiology in primary ciliary dyskinesia. </w:t>
      </w:r>
      <w:r w:rsidR="00417AA2">
        <w:rPr>
          <w:i/>
        </w:rPr>
        <w:t xml:space="preserve">Pediatr. Pulmonol. </w:t>
      </w:r>
      <w:r w:rsidRPr="00883308">
        <w:t>, 49(12), 1243-1250 (2014).</w:t>
      </w:r>
    </w:p>
    <w:p w14:paraId="364365E0" w14:textId="4013D89A" w:rsidR="00883308" w:rsidRPr="00883308" w:rsidRDefault="00883308" w:rsidP="00883308">
      <w:pPr>
        <w:pStyle w:val="EndNoteBibliography"/>
        <w:spacing w:after="0"/>
        <w:ind w:left="720" w:hanging="720"/>
      </w:pPr>
      <w:r w:rsidRPr="00883308">
        <w:t>44.</w:t>
      </w:r>
      <w:r w:rsidRPr="00883308">
        <w:tab/>
        <w:t>Rogers GB, Carroll MP, Zain NM</w:t>
      </w:r>
      <w:r w:rsidRPr="00883308">
        <w:rPr>
          <w:i/>
        </w:rPr>
        <w:t xml:space="preserve"> et al.</w:t>
      </w:r>
      <w:r w:rsidRPr="00883308">
        <w:t xml:space="preserve"> Complexity, temporal stability, and clinical correlates of airway bacterial community composition in primary ciliary dyskinesia. </w:t>
      </w:r>
      <w:r w:rsidR="00FA00ED">
        <w:rPr>
          <w:i/>
        </w:rPr>
        <w:t>J. Clin. Microbiol.</w:t>
      </w:r>
      <w:r w:rsidRPr="00883308">
        <w:t>, 51(12), 4029-4035 (2013).</w:t>
      </w:r>
    </w:p>
    <w:p w14:paraId="480C0380" w14:textId="704E0CEA" w:rsidR="00883308" w:rsidRPr="00883308" w:rsidRDefault="00883308" w:rsidP="00883308">
      <w:pPr>
        <w:pStyle w:val="EndNoteBibliography"/>
        <w:spacing w:after="0"/>
        <w:ind w:left="720" w:hanging="720"/>
      </w:pPr>
      <w:r w:rsidRPr="00883308">
        <w:t>45.</w:t>
      </w:r>
      <w:r w:rsidRPr="00883308">
        <w:tab/>
        <w:t>Davis SD, Ferkol TW, Rosenfeld M</w:t>
      </w:r>
      <w:r w:rsidRPr="00883308">
        <w:rPr>
          <w:i/>
        </w:rPr>
        <w:t xml:space="preserve"> et al.</w:t>
      </w:r>
      <w:r w:rsidRPr="00883308">
        <w:t xml:space="preserve"> Clinical features of childhood primary ciliary dyskinesia by genotype and ultrastructural phenotype. </w:t>
      </w:r>
      <w:r w:rsidR="00417AA2">
        <w:rPr>
          <w:i/>
        </w:rPr>
        <w:t xml:space="preserve">Am.J.Respir.Crit Care Med.  </w:t>
      </w:r>
      <w:r w:rsidRPr="00883308">
        <w:t>, 191(3), 316-324 (2015).</w:t>
      </w:r>
    </w:p>
    <w:p w14:paraId="66442464" w14:textId="25E25890" w:rsidR="00883308" w:rsidRPr="00883308" w:rsidRDefault="00883308" w:rsidP="00883308">
      <w:pPr>
        <w:pStyle w:val="EndNoteBibliography"/>
        <w:spacing w:after="0"/>
        <w:ind w:left="720" w:hanging="720"/>
      </w:pPr>
      <w:r w:rsidRPr="00883308">
        <w:t>46.</w:t>
      </w:r>
      <w:r w:rsidRPr="00883308">
        <w:tab/>
        <w:t>Goddard AF, Staudinger BJ, Dowd SE</w:t>
      </w:r>
      <w:r w:rsidRPr="00883308">
        <w:rPr>
          <w:i/>
        </w:rPr>
        <w:t xml:space="preserve"> et al.</w:t>
      </w:r>
      <w:r w:rsidRPr="00883308">
        <w:t xml:space="preserve"> Direct sampling of cystic fibrosis lungs indicates that DNA-based analyses of upper-airway specimens can misrepresent lung microbiota. </w:t>
      </w:r>
      <w:r w:rsidR="00417AA2">
        <w:rPr>
          <w:i/>
        </w:rPr>
        <w:t>Proc. Nati. Acad. Sci. USA.</w:t>
      </w:r>
      <w:r w:rsidRPr="00883308">
        <w:t>, 109(34), 13769-13774 (2012).</w:t>
      </w:r>
    </w:p>
    <w:p w14:paraId="3F6328B3" w14:textId="24FE52FF" w:rsidR="00883308" w:rsidRPr="00883308" w:rsidRDefault="00883308" w:rsidP="00883308">
      <w:pPr>
        <w:pStyle w:val="EndNoteBibliography"/>
        <w:spacing w:after="0"/>
        <w:ind w:left="720" w:hanging="720"/>
      </w:pPr>
      <w:r w:rsidRPr="00883308">
        <w:t>47.</w:t>
      </w:r>
      <w:r w:rsidRPr="00883308">
        <w:tab/>
        <w:t>Boon M, Smits A, Cuppens H</w:t>
      </w:r>
      <w:r w:rsidRPr="00883308">
        <w:rPr>
          <w:i/>
        </w:rPr>
        <w:t xml:space="preserve"> et al.</w:t>
      </w:r>
      <w:r w:rsidRPr="00883308">
        <w:t xml:space="preserve"> Primary ciliary dyskinesia: critical evaluation of clinical symptoms and diagnosis in patients with normal and abnormal ultrastructure. </w:t>
      </w:r>
      <w:r w:rsidR="00FA00ED" w:rsidRPr="00FA00ED">
        <w:rPr>
          <w:i/>
          <w:lang w:val="en-GB"/>
        </w:rPr>
        <w:t>Orphanet J Rare Dis</w:t>
      </w:r>
      <w:r w:rsidRPr="00883308">
        <w:t>, 9, 11 (2014).</w:t>
      </w:r>
    </w:p>
    <w:p w14:paraId="2BD88D76" w14:textId="424F1AD9" w:rsidR="00883308" w:rsidRPr="00883308" w:rsidRDefault="00883308" w:rsidP="00883308">
      <w:pPr>
        <w:pStyle w:val="EndNoteBibliography"/>
        <w:spacing w:after="0"/>
        <w:ind w:left="720" w:hanging="720"/>
      </w:pPr>
      <w:r w:rsidRPr="00883308">
        <w:t>48.</w:t>
      </w:r>
      <w:r w:rsidRPr="00883308">
        <w:tab/>
        <w:t>Jelsbak L, Johansen HK, Frost AL</w:t>
      </w:r>
      <w:r w:rsidRPr="00883308">
        <w:rPr>
          <w:i/>
        </w:rPr>
        <w:t xml:space="preserve"> et al.</w:t>
      </w:r>
      <w:r w:rsidRPr="00883308">
        <w:t xml:space="preserve"> Molecular epidemiology and dynamics of Pseudomonas aeruginosa populations in lungs of cystic fibrosis patients. </w:t>
      </w:r>
      <w:r w:rsidR="00FA00ED" w:rsidRPr="00FA00ED">
        <w:rPr>
          <w:i/>
          <w:lang w:val="en-GB"/>
        </w:rPr>
        <w:t>Infect Immun</w:t>
      </w:r>
      <w:r w:rsidRPr="00883308">
        <w:t>, 75(5), 2214-2224 (2007).</w:t>
      </w:r>
    </w:p>
    <w:p w14:paraId="78354753" w14:textId="77777777" w:rsidR="00883308" w:rsidRPr="00883308" w:rsidRDefault="00883308" w:rsidP="00883308">
      <w:pPr>
        <w:pStyle w:val="EndNoteBibliography"/>
        <w:spacing w:after="0"/>
        <w:ind w:left="720" w:hanging="720"/>
      </w:pPr>
      <w:r w:rsidRPr="00883308">
        <w:t>49.</w:t>
      </w:r>
      <w:r w:rsidRPr="00883308">
        <w:tab/>
        <w:t>Mainz JG, Naehrlich L, Schien M</w:t>
      </w:r>
      <w:r w:rsidRPr="00883308">
        <w:rPr>
          <w:i/>
        </w:rPr>
        <w:t xml:space="preserve"> et al.</w:t>
      </w:r>
      <w:r w:rsidRPr="00883308">
        <w:t xml:space="preserve"> Concordant genotype of upper and lower airways P aeruginosa and S aureus isolates in cystic fibrosis. </w:t>
      </w:r>
      <w:r w:rsidRPr="00883308">
        <w:rPr>
          <w:i/>
        </w:rPr>
        <w:t>Thorax</w:t>
      </w:r>
      <w:r w:rsidRPr="00883308">
        <w:t>, 64(6), 535-540 (2009).</w:t>
      </w:r>
    </w:p>
    <w:p w14:paraId="47DF56C2" w14:textId="6E867668" w:rsidR="00883308" w:rsidRPr="00883308" w:rsidRDefault="00883308" w:rsidP="00883308">
      <w:pPr>
        <w:pStyle w:val="EndNoteBibliography"/>
        <w:spacing w:after="0"/>
        <w:ind w:left="720" w:hanging="720"/>
      </w:pPr>
      <w:r w:rsidRPr="00883308">
        <w:t>50.</w:t>
      </w:r>
      <w:r w:rsidRPr="00883308">
        <w:tab/>
        <w:t xml:space="preserve">Bonestroo HJ, de Winter-de Groot KM, van der Ent CK, Arets HG. Upper and lower airway cultures in children with cystic fibrosis: do not neglect the upper airways. </w:t>
      </w:r>
      <w:r w:rsidR="00FA00ED">
        <w:rPr>
          <w:i/>
        </w:rPr>
        <w:t>J. Cyst. Fibros.</w:t>
      </w:r>
      <w:r w:rsidRPr="00883308">
        <w:t>, 9(2), 130-134 (2010).</w:t>
      </w:r>
    </w:p>
    <w:p w14:paraId="23812D0B" w14:textId="49DC16DD" w:rsidR="00883308" w:rsidRPr="00883308" w:rsidRDefault="00883308" w:rsidP="00883308">
      <w:pPr>
        <w:pStyle w:val="EndNoteBibliography"/>
        <w:spacing w:after="0"/>
        <w:ind w:left="720" w:hanging="720"/>
      </w:pPr>
      <w:r w:rsidRPr="00883308">
        <w:t>51.</w:t>
      </w:r>
      <w:r w:rsidRPr="00883308">
        <w:tab/>
        <w:t>Ciofu O, Johansen HK, Aanaes K</w:t>
      </w:r>
      <w:r w:rsidRPr="00883308">
        <w:rPr>
          <w:i/>
        </w:rPr>
        <w:t xml:space="preserve"> et al.</w:t>
      </w:r>
      <w:r w:rsidRPr="00883308">
        <w:t xml:space="preserve"> P. aeruginosa in the paranasal sinuses and transplanted lungs have similar adaptive mutations as isolates from chronically infected CF lungs. </w:t>
      </w:r>
      <w:r w:rsidR="00FA00ED">
        <w:rPr>
          <w:i/>
        </w:rPr>
        <w:t>J. Cyst. Fibros.</w:t>
      </w:r>
      <w:r w:rsidRPr="00883308">
        <w:t>, 12(6), 729-736 (2013).</w:t>
      </w:r>
    </w:p>
    <w:p w14:paraId="7A2F1DA4" w14:textId="77777777" w:rsidR="00883308" w:rsidRPr="00883308" w:rsidRDefault="00883308" w:rsidP="00883308">
      <w:pPr>
        <w:pStyle w:val="EndNoteBibliography"/>
        <w:spacing w:after="0"/>
        <w:ind w:left="720" w:hanging="720"/>
      </w:pPr>
      <w:r w:rsidRPr="00883308">
        <w:t>52.</w:t>
      </w:r>
      <w:r w:rsidRPr="00883308">
        <w:tab/>
        <w:t>Holzmann D, Speich R, Kaufmann T</w:t>
      </w:r>
      <w:r w:rsidRPr="00883308">
        <w:rPr>
          <w:i/>
        </w:rPr>
        <w:t xml:space="preserve"> et al.</w:t>
      </w:r>
      <w:r w:rsidRPr="00883308">
        <w:t xml:space="preserve"> Effects of sinus surgery in patients with cystic fibrosis after lung transplantation: a 10-year experience. </w:t>
      </w:r>
      <w:r w:rsidRPr="00883308">
        <w:rPr>
          <w:i/>
        </w:rPr>
        <w:t>Transplantation</w:t>
      </w:r>
      <w:r w:rsidRPr="00883308">
        <w:t>, 77(1), 134-136 (2004).</w:t>
      </w:r>
    </w:p>
    <w:p w14:paraId="4EFC16A0" w14:textId="1DF06ECB" w:rsidR="00883308" w:rsidRDefault="00883308" w:rsidP="00883308">
      <w:pPr>
        <w:pStyle w:val="EndNoteBibliography"/>
        <w:spacing w:after="0"/>
        <w:ind w:left="720" w:hanging="720"/>
      </w:pPr>
      <w:r w:rsidRPr="00883308">
        <w:t>53.</w:t>
      </w:r>
      <w:r w:rsidRPr="00883308">
        <w:tab/>
        <w:t>Alanin MC, Aanaes K, Hoiby N</w:t>
      </w:r>
      <w:r w:rsidRPr="00883308">
        <w:rPr>
          <w:i/>
        </w:rPr>
        <w:t xml:space="preserve"> et al.</w:t>
      </w:r>
      <w:r w:rsidRPr="00883308">
        <w:t xml:space="preserve"> Sinus surgery can improve quality of life, lung infections, and lung function in patients with primary ciliary dyskinesia. </w:t>
      </w:r>
      <w:r w:rsidR="00FA00ED" w:rsidRPr="00FA00ED">
        <w:rPr>
          <w:i/>
          <w:lang w:val="en-GB"/>
        </w:rPr>
        <w:t>Int Forum Allergy Rhinol</w:t>
      </w:r>
      <w:r w:rsidRPr="00883308">
        <w:t>, 7(3), 240-247 (2017).</w:t>
      </w:r>
    </w:p>
    <w:p w14:paraId="0C4609DA" w14:textId="0A4FD4D6" w:rsidR="00975C0E" w:rsidRPr="00883308" w:rsidRDefault="00975C0E" w:rsidP="00883308">
      <w:pPr>
        <w:pStyle w:val="EndNoteBibliography"/>
        <w:spacing w:after="0"/>
        <w:ind w:left="720" w:hanging="720"/>
      </w:pPr>
      <w:r>
        <w:t>*</w:t>
      </w:r>
      <w:r w:rsidRPr="00975C0E">
        <w:rPr>
          <w:lang w:val="en-GB"/>
        </w:rPr>
        <w:t>this is the first prospective study showing a possible reduction of P. aeruginosa lung colonization after endoscopic sinus surgery in PCD patients. Surgery may also improve sinonasal symptoms.</w:t>
      </w:r>
    </w:p>
    <w:p w14:paraId="66CDF982" w14:textId="77777777" w:rsidR="00883308" w:rsidRPr="00883308" w:rsidRDefault="00883308" w:rsidP="00883308">
      <w:pPr>
        <w:pStyle w:val="EndNoteBibliography"/>
        <w:spacing w:after="0"/>
        <w:ind w:left="720" w:hanging="720"/>
      </w:pPr>
      <w:r w:rsidRPr="00883308">
        <w:t>54.</w:t>
      </w:r>
      <w:r w:rsidRPr="00883308">
        <w:tab/>
        <w:t>Alanin MC, Johansen HK, Aanaes K</w:t>
      </w:r>
      <w:r w:rsidRPr="00883308">
        <w:rPr>
          <w:i/>
        </w:rPr>
        <w:t xml:space="preserve"> et al.</w:t>
      </w:r>
      <w:r w:rsidRPr="00883308">
        <w:t xml:space="preserve"> Simultaneous sinus and lung infections in patients with primary ciliary dyskinesia. </w:t>
      </w:r>
      <w:r w:rsidRPr="00883308">
        <w:rPr>
          <w:i/>
        </w:rPr>
        <w:t>Acta oto-laryngologica</w:t>
      </w:r>
      <w:r w:rsidRPr="00883308">
        <w:t>, 135(1), 58-63 (2015).</w:t>
      </w:r>
    </w:p>
    <w:p w14:paraId="7CDD5179" w14:textId="77777777" w:rsidR="00883308" w:rsidRPr="00883308" w:rsidRDefault="00883308" w:rsidP="00883308">
      <w:pPr>
        <w:pStyle w:val="EndNoteBibliography"/>
        <w:spacing w:after="0"/>
        <w:ind w:left="720" w:hanging="720"/>
      </w:pPr>
      <w:r w:rsidRPr="00883308">
        <w:t>55.</w:t>
      </w:r>
      <w:r w:rsidRPr="00883308">
        <w:tab/>
        <w:t xml:space="preserve">Marvig RL, Johansen HK, Molin S, Jelsbak L. Genome analysis of a transmissible lineage of pseudomonas aeruginosa reveals pathoadaptive mutations and distinct evolutionary paths of hypermutators. </w:t>
      </w:r>
      <w:r w:rsidRPr="00883308">
        <w:rPr>
          <w:i/>
        </w:rPr>
        <w:t>PLoS genetics</w:t>
      </w:r>
      <w:r w:rsidRPr="00883308">
        <w:t>, 9(9), e1003741 (2013).</w:t>
      </w:r>
    </w:p>
    <w:p w14:paraId="729842B6" w14:textId="43014857" w:rsidR="00883308" w:rsidRPr="00883308" w:rsidRDefault="00883308" w:rsidP="00883308">
      <w:pPr>
        <w:pStyle w:val="EndNoteBibliography"/>
        <w:spacing w:after="0"/>
        <w:ind w:left="720" w:hanging="720"/>
      </w:pPr>
      <w:r w:rsidRPr="00883308">
        <w:t>56.</w:t>
      </w:r>
      <w:r w:rsidRPr="00883308">
        <w:tab/>
        <w:t xml:space="preserve">Marvig RL, Sommer LM, Molin S, Johansen HK. Convergent evolution and adaptation of Pseudomonas aeruginosa within patients with cystic fibrosis. </w:t>
      </w:r>
      <w:r w:rsidR="00FA00ED">
        <w:rPr>
          <w:i/>
        </w:rPr>
        <w:t>Nature G</w:t>
      </w:r>
      <w:r w:rsidRPr="00883308">
        <w:rPr>
          <w:i/>
        </w:rPr>
        <w:t>enetics</w:t>
      </w:r>
      <w:r w:rsidRPr="00883308">
        <w:t>, 47(1), 57-64 (2015).</w:t>
      </w:r>
    </w:p>
    <w:p w14:paraId="0AD00479" w14:textId="5A029CFD" w:rsidR="00883308" w:rsidRPr="00883308" w:rsidRDefault="00883308" w:rsidP="00883308">
      <w:pPr>
        <w:pStyle w:val="EndNoteBibliography"/>
        <w:spacing w:after="0"/>
        <w:ind w:left="720" w:hanging="720"/>
      </w:pPr>
      <w:r w:rsidRPr="00883308">
        <w:t>57.</w:t>
      </w:r>
      <w:r w:rsidRPr="00883308">
        <w:tab/>
        <w:t>Sommer LM, Alanin MC, Marvig RL</w:t>
      </w:r>
      <w:r w:rsidRPr="00883308">
        <w:rPr>
          <w:i/>
        </w:rPr>
        <w:t xml:space="preserve"> et al.</w:t>
      </w:r>
      <w:r w:rsidRPr="00883308">
        <w:t xml:space="preserve"> Bacterial evolution in PCD and CF patients follows the same mutational steps. </w:t>
      </w:r>
      <w:r w:rsidR="00FA00ED">
        <w:rPr>
          <w:i/>
        </w:rPr>
        <w:t>Scientific R</w:t>
      </w:r>
      <w:r w:rsidRPr="00883308">
        <w:rPr>
          <w:i/>
        </w:rPr>
        <w:t>eports</w:t>
      </w:r>
      <w:r w:rsidRPr="00883308">
        <w:t>, 6, 28732 (2016).</w:t>
      </w:r>
    </w:p>
    <w:p w14:paraId="58910E6E" w14:textId="6D3391F2" w:rsidR="00883308" w:rsidRPr="00883308" w:rsidRDefault="00883308" w:rsidP="00883308">
      <w:pPr>
        <w:pStyle w:val="EndNoteBibliography"/>
        <w:spacing w:after="0"/>
        <w:ind w:left="720" w:hanging="720"/>
      </w:pPr>
      <w:r w:rsidRPr="00883308">
        <w:t>58.</w:t>
      </w:r>
      <w:r w:rsidRPr="00883308">
        <w:tab/>
        <w:t xml:space="preserve">Johansen HK, Norregaard L, Gotzsche PC, Pressler T, Koch C, Hoiby N. Antibody response to Pseudomonas aeruginosa in cystic fibrosis patients: a marker of therapeutic success?--A 30-year cohort study of survival in Danish CF patients after onset of chronic P. aeruginosa lung infection. </w:t>
      </w:r>
      <w:r w:rsidR="00417AA2">
        <w:rPr>
          <w:i/>
        </w:rPr>
        <w:t xml:space="preserve">Pediatr. Pulmonol. </w:t>
      </w:r>
      <w:r w:rsidRPr="00883308">
        <w:t>, 37(5), 427-432 (2004).</w:t>
      </w:r>
    </w:p>
    <w:p w14:paraId="4ADDB4D3" w14:textId="6B9E8A71" w:rsidR="00883308" w:rsidRPr="00883308" w:rsidRDefault="00883308" w:rsidP="00883308">
      <w:pPr>
        <w:pStyle w:val="EndNoteBibliography"/>
        <w:spacing w:after="0"/>
        <w:ind w:left="720" w:hanging="720"/>
      </w:pPr>
      <w:r w:rsidRPr="00883308">
        <w:t>59.</w:t>
      </w:r>
      <w:r w:rsidRPr="00883308">
        <w:tab/>
        <w:t>Saiman L, Siegel JD, LiPuma JJ</w:t>
      </w:r>
      <w:r w:rsidRPr="00883308">
        <w:rPr>
          <w:i/>
        </w:rPr>
        <w:t xml:space="preserve"> et al.</w:t>
      </w:r>
      <w:r w:rsidRPr="00883308">
        <w:t xml:space="preserve"> Infection prevention and control guideline for cystic fibrosis: 2013 update. </w:t>
      </w:r>
      <w:r w:rsidR="00FA00ED">
        <w:rPr>
          <w:i/>
        </w:rPr>
        <w:t>Infection Control and Hospital E</w:t>
      </w:r>
      <w:r w:rsidRPr="00883308">
        <w:rPr>
          <w:i/>
        </w:rPr>
        <w:t>pidemiology</w:t>
      </w:r>
      <w:r w:rsidRPr="00883308">
        <w:t>, 35 Suppl 1, S1-s67 (2014).</w:t>
      </w:r>
    </w:p>
    <w:p w14:paraId="0311DBAF" w14:textId="5C0B51C1" w:rsidR="00883308" w:rsidRPr="00883308" w:rsidRDefault="00883308" w:rsidP="00883308">
      <w:pPr>
        <w:pStyle w:val="EndNoteBibliography"/>
        <w:spacing w:after="0"/>
        <w:ind w:left="720" w:hanging="720"/>
      </w:pPr>
      <w:r w:rsidRPr="00883308">
        <w:t>60.</w:t>
      </w:r>
      <w:r w:rsidRPr="00883308">
        <w:tab/>
        <w:t xml:space="preserve">Davidson AG, Chilvers MA, Lillquist YP. Effects of a Pseudomonas aeruginosa eradication policy in a cystic fibrosis clinic. </w:t>
      </w:r>
      <w:r w:rsidRPr="00883308">
        <w:rPr>
          <w:i/>
        </w:rPr>
        <w:t>Curren</w:t>
      </w:r>
      <w:r w:rsidR="00FA00ED">
        <w:rPr>
          <w:i/>
        </w:rPr>
        <w:t>t Opinion in Pulmonary M</w:t>
      </w:r>
      <w:r w:rsidRPr="00883308">
        <w:rPr>
          <w:i/>
        </w:rPr>
        <w:t>edicine</w:t>
      </w:r>
      <w:r w:rsidRPr="00883308">
        <w:t>, 18(6), 615-621 (2012).</w:t>
      </w:r>
    </w:p>
    <w:p w14:paraId="3D7C203B" w14:textId="77777777" w:rsidR="00883308" w:rsidRPr="00883308" w:rsidRDefault="00883308" w:rsidP="00883308">
      <w:pPr>
        <w:pStyle w:val="EndNoteBibliography"/>
        <w:spacing w:after="0"/>
        <w:ind w:left="720" w:hanging="720"/>
      </w:pPr>
      <w:r w:rsidRPr="00883308">
        <w:t>61.</w:t>
      </w:r>
      <w:r w:rsidRPr="00883308">
        <w:tab/>
        <w:t xml:space="preserve">Southern KW, Barker PM, Solis-Moya A, Patel L. Macrolide antibiotics for cystic fibrosis. </w:t>
      </w:r>
      <w:r w:rsidRPr="00883308">
        <w:rPr>
          <w:i/>
        </w:rPr>
        <w:t>The Cochrane database of systematic reviews</w:t>
      </w:r>
      <w:r w:rsidRPr="00883308">
        <w:t>, 11, Cd002203 (2012).</w:t>
      </w:r>
    </w:p>
    <w:p w14:paraId="1DF1F5DF" w14:textId="0E7D6F9E" w:rsidR="00883308" w:rsidRPr="00883308" w:rsidRDefault="00883308" w:rsidP="00883308">
      <w:pPr>
        <w:pStyle w:val="EndNoteBibliography"/>
        <w:spacing w:after="0"/>
        <w:ind w:left="720" w:hanging="720"/>
      </w:pPr>
      <w:r w:rsidRPr="00883308">
        <w:t>62.</w:t>
      </w:r>
      <w:r w:rsidRPr="00883308">
        <w:tab/>
        <w:t>Saiman L, Anstead M, Mayer-Hamblett N</w:t>
      </w:r>
      <w:r w:rsidRPr="00883308">
        <w:rPr>
          <w:i/>
        </w:rPr>
        <w:t xml:space="preserve"> et al.</w:t>
      </w:r>
      <w:r w:rsidRPr="00883308">
        <w:t xml:space="preserve"> Effect of azithromycin on pulmonary function in patients with cystic fibrosis uninfected with Pseudomonas aeruginosa: a randomized controlled trial. </w:t>
      </w:r>
      <w:r w:rsidR="00FA00ED">
        <w:rPr>
          <w:i/>
        </w:rPr>
        <w:t>JAMA</w:t>
      </w:r>
      <w:r w:rsidRPr="00883308">
        <w:t>, 303(17), 1707-1715 (2010).</w:t>
      </w:r>
    </w:p>
    <w:p w14:paraId="3C5B7307" w14:textId="0756187C" w:rsidR="00883308" w:rsidRPr="00883308" w:rsidRDefault="00883308" w:rsidP="00883308">
      <w:pPr>
        <w:pStyle w:val="EndNoteBibliography"/>
        <w:spacing w:after="0"/>
        <w:ind w:left="720" w:hanging="720"/>
      </w:pPr>
      <w:r w:rsidRPr="00883308">
        <w:t>63.</w:t>
      </w:r>
      <w:r w:rsidRPr="00883308">
        <w:tab/>
        <w:t>Altenburg J, de Graaff CS, Stienstra Y</w:t>
      </w:r>
      <w:r w:rsidRPr="00883308">
        <w:rPr>
          <w:i/>
        </w:rPr>
        <w:t xml:space="preserve"> et al.</w:t>
      </w:r>
      <w:r w:rsidRPr="00883308">
        <w:t xml:space="preserve"> Effect of azithromycin maintenance treatment on infectious exacerbations among patients with non-cystic fibrosis bronchiectasis: the BAT randomized controlled trial. </w:t>
      </w:r>
      <w:r w:rsidR="00FA00ED">
        <w:rPr>
          <w:i/>
        </w:rPr>
        <w:t>JAMA</w:t>
      </w:r>
      <w:r w:rsidRPr="00883308">
        <w:t>, 309(12), 1251-1259 (2013).</w:t>
      </w:r>
    </w:p>
    <w:p w14:paraId="0E5BCFC8" w14:textId="22F3CFEB" w:rsidR="00883308" w:rsidRPr="00883308" w:rsidRDefault="00883308" w:rsidP="00883308">
      <w:pPr>
        <w:pStyle w:val="EndNoteBibliography"/>
        <w:spacing w:after="0"/>
        <w:ind w:left="720" w:hanging="720"/>
      </w:pPr>
      <w:r w:rsidRPr="00883308">
        <w:t>64.</w:t>
      </w:r>
      <w:r w:rsidRPr="00883308">
        <w:tab/>
        <w:t>Wong C, Jayaram L, Karalus N</w:t>
      </w:r>
      <w:r w:rsidRPr="00883308">
        <w:rPr>
          <w:i/>
        </w:rPr>
        <w:t xml:space="preserve"> et al.</w:t>
      </w:r>
      <w:r w:rsidRPr="00883308">
        <w:t xml:space="preserve"> Azithromycin for prevention of exacerbations in non-cystic fibrosis bronchiectasis (EMBRACE): a randomised, double-blind, placebo-controlled trial. </w:t>
      </w:r>
      <w:r w:rsidR="00FA00ED">
        <w:rPr>
          <w:i/>
        </w:rPr>
        <w:t>Lancet</w:t>
      </w:r>
      <w:r w:rsidRPr="00883308">
        <w:t>, 380(9842), 660-667 (2012).</w:t>
      </w:r>
    </w:p>
    <w:p w14:paraId="18BCD649" w14:textId="75EA1C63" w:rsidR="00883308" w:rsidRPr="00883308" w:rsidRDefault="00883308" w:rsidP="00883308">
      <w:pPr>
        <w:pStyle w:val="EndNoteBibliography"/>
        <w:spacing w:after="0"/>
        <w:ind w:left="720" w:hanging="720"/>
      </w:pPr>
      <w:r w:rsidRPr="00883308">
        <w:t>65.</w:t>
      </w:r>
      <w:r w:rsidRPr="00883308">
        <w:tab/>
        <w:t>Kobbernagel HE, Buchvald FF, Haarman EG</w:t>
      </w:r>
      <w:r w:rsidRPr="00883308">
        <w:rPr>
          <w:i/>
        </w:rPr>
        <w:t xml:space="preserve"> et al.</w:t>
      </w:r>
      <w:r w:rsidRPr="00883308">
        <w:t xml:space="preserve"> Study protocol, rationale and recruitment in a European multi-centre randomized controlled trial to determine the efficacy and safety of azithromycin maintenance therapy for 6 months in primary ciliary dyskinesia. </w:t>
      </w:r>
      <w:r w:rsidR="00FA00ED">
        <w:rPr>
          <w:i/>
        </w:rPr>
        <w:t>BMC Pulm Med</w:t>
      </w:r>
      <w:r w:rsidRPr="00883308">
        <w:t>, 16(1), 104 (2016).</w:t>
      </w:r>
    </w:p>
    <w:p w14:paraId="34D328A4" w14:textId="652BEC2A" w:rsidR="00883308" w:rsidRPr="00883308" w:rsidRDefault="00883308" w:rsidP="00883308">
      <w:pPr>
        <w:pStyle w:val="EndNoteBibliography"/>
        <w:spacing w:after="0"/>
        <w:ind w:left="720" w:hanging="720"/>
      </w:pPr>
      <w:r w:rsidRPr="00883308">
        <w:t>66.</w:t>
      </w:r>
      <w:r w:rsidRPr="00883308">
        <w:tab/>
        <w:t xml:space="preserve">Sokurenko EV, Hasty DL, Dykhuizen DE. Pathoadaptive mutations: gene loss and variation in bacterial pathogens. </w:t>
      </w:r>
      <w:r w:rsidR="00FA00ED">
        <w:rPr>
          <w:i/>
        </w:rPr>
        <w:t>Trends in M</w:t>
      </w:r>
      <w:r w:rsidRPr="00883308">
        <w:rPr>
          <w:i/>
        </w:rPr>
        <w:t>icrobiology</w:t>
      </w:r>
      <w:r w:rsidRPr="00883308">
        <w:t>, 7(5), 191-195 (1999).</w:t>
      </w:r>
    </w:p>
    <w:p w14:paraId="3AE25D8F" w14:textId="0E322E99" w:rsidR="00883308" w:rsidRPr="00883308" w:rsidRDefault="00883308" w:rsidP="00883308">
      <w:pPr>
        <w:pStyle w:val="EndNoteBibliography"/>
        <w:spacing w:after="0"/>
        <w:ind w:left="720" w:hanging="720"/>
      </w:pPr>
      <w:r w:rsidRPr="00883308">
        <w:t>67.</w:t>
      </w:r>
      <w:r w:rsidRPr="00883308">
        <w:tab/>
        <w:t>Strippoli MP, Frischer T, Barbato A</w:t>
      </w:r>
      <w:r w:rsidRPr="00883308">
        <w:rPr>
          <w:i/>
        </w:rPr>
        <w:t xml:space="preserve"> et al.</w:t>
      </w:r>
      <w:r w:rsidRPr="00883308">
        <w:t xml:space="preserve"> Management of primary ciliary dyskinesia in European children: recommendations and clinical practice. </w:t>
      </w:r>
      <w:r w:rsidR="00417AA2">
        <w:rPr>
          <w:i/>
        </w:rPr>
        <w:t>Eur.Respir.J.</w:t>
      </w:r>
      <w:r w:rsidRPr="00883308">
        <w:t>, 39(6), 1482-1491 (2012).</w:t>
      </w:r>
    </w:p>
    <w:p w14:paraId="4AEBC2C9" w14:textId="19137311" w:rsidR="00883308" w:rsidRPr="00883308" w:rsidRDefault="00883308" w:rsidP="00883308">
      <w:pPr>
        <w:pStyle w:val="EndNoteBibliography"/>
        <w:spacing w:after="0"/>
        <w:ind w:left="720" w:hanging="720"/>
      </w:pPr>
      <w:r w:rsidRPr="00883308">
        <w:t>68.</w:t>
      </w:r>
      <w:r w:rsidRPr="00883308">
        <w:tab/>
        <w:t xml:space="preserve">Polineni D, Davis SD, Dell SD. Treatment recommendations in Primary Ciliary Dyskinesia. </w:t>
      </w:r>
      <w:r w:rsidR="00FA00ED">
        <w:rPr>
          <w:i/>
        </w:rPr>
        <w:t>Paediatric Respiratory R</w:t>
      </w:r>
      <w:r w:rsidRPr="00883308">
        <w:rPr>
          <w:i/>
        </w:rPr>
        <w:t>eviews</w:t>
      </w:r>
      <w:r w:rsidRPr="00883308">
        <w:t>, 18, 39-45 (2016).</w:t>
      </w:r>
    </w:p>
    <w:p w14:paraId="310B0CCA" w14:textId="1AE66F74" w:rsidR="00883308" w:rsidRPr="00883308" w:rsidRDefault="00883308" w:rsidP="00883308">
      <w:pPr>
        <w:pStyle w:val="EndNoteBibliography"/>
        <w:spacing w:after="0"/>
        <w:ind w:left="720" w:hanging="720"/>
      </w:pPr>
      <w:r w:rsidRPr="00883308">
        <w:t>69.</w:t>
      </w:r>
      <w:r w:rsidRPr="00883308">
        <w:tab/>
        <w:t>Yiallouros PK, Kouis P, Middleton N</w:t>
      </w:r>
      <w:r w:rsidRPr="00883308">
        <w:rPr>
          <w:i/>
        </w:rPr>
        <w:t xml:space="preserve"> et al.</w:t>
      </w:r>
      <w:r w:rsidRPr="00883308">
        <w:t xml:space="preserve"> Clinical features of primary ciliary dyskinesia in Cyprus with emphasis on lobectomized patients. </w:t>
      </w:r>
      <w:r w:rsidR="00417AA2">
        <w:rPr>
          <w:i/>
        </w:rPr>
        <w:t>Resp. Med.</w:t>
      </w:r>
      <w:r w:rsidRPr="00883308">
        <w:t>, 109(3), 347-356 (2015).</w:t>
      </w:r>
    </w:p>
    <w:p w14:paraId="6FC12E70" w14:textId="77777777" w:rsidR="00883308" w:rsidRPr="00883308" w:rsidRDefault="00883308" w:rsidP="00883308">
      <w:pPr>
        <w:pStyle w:val="EndNoteBibliography"/>
        <w:spacing w:after="0"/>
        <w:ind w:left="720" w:hanging="720"/>
      </w:pPr>
      <w:r w:rsidRPr="00883308">
        <w:t>70.</w:t>
      </w:r>
      <w:r w:rsidRPr="00883308">
        <w:tab/>
        <w:t xml:space="preserve">Hosie PH, Fitzgerald DA, Jaffe A, Birman CS, Rutland J, Morgan LC. Presentation of primary ciliary dyskinesia in children: 30 years' experience. </w:t>
      </w:r>
      <w:r w:rsidRPr="00883308">
        <w:rPr>
          <w:i/>
        </w:rPr>
        <w:t>Journal of paediatrics and child health</w:t>
      </w:r>
      <w:r w:rsidRPr="00883308">
        <w:t>, 51(7), 722-726 (2015).</w:t>
      </w:r>
    </w:p>
    <w:p w14:paraId="5D7DAEA7" w14:textId="51AD226E" w:rsidR="00883308" w:rsidRPr="00883308" w:rsidRDefault="00883308" w:rsidP="00883308">
      <w:pPr>
        <w:pStyle w:val="EndNoteBibliography"/>
        <w:spacing w:after="0"/>
        <w:ind w:left="720" w:hanging="720"/>
      </w:pPr>
      <w:r w:rsidRPr="00883308">
        <w:t>71.</w:t>
      </w:r>
      <w:r w:rsidRPr="00883308">
        <w:tab/>
        <w:t xml:space="preserve">Morgan LC, Birman CS. The impact of Primary Ciliary Dyskinesia on the upper respiratory tract. </w:t>
      </w:r>
      <w:r w:rsidR="00FA00ED">
        <w:rPr>
          <w:i/>
        </w:rPr>
        <w:t>Paediatric Respiratory R</w:t>
      </w:r>
      <w:r w:rsidRPr="00883308">
        <w:rPr>
          <w:i/>
        </w:rPr>
        <w:t>eviews</w:t>
      </w:r>
      <w:r w:rsidRPr="00883308">
        <w:t>, 18, 33-38 (2016).</w:t>
      </w:r>
    </w:p>
    <w:p w14:paraId="4CE6F671" w14:textId="781084C4" w:rsidR="00883308" w:rsidRPr="00883308" w:rsidRDefault="00883308" w:rsidP="00883308">
      <w:pPr>
        <w:pStyle w:val="EndNoteBibliography"/>
        <w:spacing w:after="0"/>
        <w:ind w:left="720" w:hanging="720"/>
      </w:pPr>
      <w:r w:rsidRPr="00883308">
        <w:t>72.</w:t>
      </w:r>
      <w:r w:rsidRPr="00883308">
        <w:tab/>
        <w:t>Sommer JU, Schafer K, Omran H</w:t>
      </w:r>
      <w:r w:rsidRPr="00883308">
        <w:rPr>
          <w:i/>
        </w:rPr>
        <w:t xml:space="preserve"> et al.</w:t>
      </w:r>
      <w:r w:rsidRPr="00883308">
        <w:t xml:space="preserve"> ENT manifestations in patients with primary ciliary dyskinesia: prevalence and significance of otorhinolaryngologic co-morbidities. </w:t>
      </w:r>
      <w:r w:rsidR="00FA00ED" w:rsidRPr="00FA00ED">
        <w:rPr>
          <w:i/>
          <w:lang w:val="en-GB"/>
        </w:rPr>
        <w:t>Eur.Arch.Otorhinolaryngol.,</w:t>
      </w:r>
      <w:r w:rsidRPr="00883308">
        <w:t>, 268(3), 383-388 (2011).</w:t>
      </w:r>
    </w:p>
    <w:p w14:paraId="0285E65B" w14:textId="47B8044A" w:rsidR="00883308" w:rsidRPr="00883308" w:rsidRDefault="00883308" w:rsidP="00883308">
      <w:pPr>
        <w:pStyle w:val="EndNoteBibliography"/>
        <w:spacing w:after="0"/>
        <w:ind w:left="720" w:hanging="720"/>
      </w:pPr>
      <w:r w:rsidRPr="00883308">
        <w:t>73.</w:t>
      </w:r>
      <w:r w:rsidRPr="00883308">
        <w:tab/>
        <w:t>Goutaki M, Meier AB, Halbeisen FS</w:t>
      </w:r>
      <w:r w:rsidRPr="00883308">
        <w:rPr>
          <w:i/>
        </w:rPr>
        <w:t xml:space="preserve"> et al.</w:t>
      </w:r>
      <w:r w:rsidRPr="00883308">
        <w:t xml:space="preserve"> Clinical manifestations in primary ciliary dyskinesia: systematic review and meta-analysis. </w:t>
      </w:r>
      <w:r w:rsidR="00417AA2">
        <w:rPr>
          <w:i/>
        </w:rPr>
        <w:t>Eur.Respir.J.</w:t>
      </w:r>
      <w:r w:rsidRPr="00883308">
        <w:t>, 48(4), 1081-1095 (2016).</w:t>
      </w:r>
    </w:p>
    <w:p w14:paraId="758DF9A7" w14:textId="265A2559" w:rsidR="00883308" w:rsidRDefault="00883308" w:rsidP="00883308">
      <w:pPr>
        <w:pStyle w:val="EndNoteBibliography"/>
        <w:spacing w:after="0"/>
        <w:ind w:left="720" w:hanging="720"/>
      </w:pPr>
      <w:r w:rsidRPr="00883308">
        <w:t>74.</w:t>
      </w:r>
      <w:r w:rsidRPr="00883308">
        <w:tab/>
        <w:t>Pifferi M, Bush A, Caramella D</w:t>
      </w:r>
      <w:r w:rsidRPr="00883308">
        <w:rPr>
          <w:i/>
        </w:rPr>
        <w:t xml:space="preserve"> et al.</w:t>
      </w:r>
      <w:r w:rsidRPr="00883308">
        <w:t xml:space="preserve"> Agenesis of paranasal sinuses and nasal nitric oxide in primary ciliary dyskinesia. </w:t>
      </w:r>
      <w:r w:rsidR="00417AA2">
        <w:rPr>
          <w:i/>
        </w:rPr>
        <w:t>Eur.Respir.J.</w:t>
      </w:r>
      <w:r w:rsidRPr="00883308">
        <w:t>, 37(3), 566-571 (2011).</w:t>
      </w:r>
    </w:p>
    <w:p w14:paraId="64CB38FA" w14:textId="50FA6BA8" w:rsidR="00975C0E" w:rsidRPr="00883308" w:rsidRDefault="00975C0E" w:rsidP="00883308">
      <w:pPr>
        <w:pStyle w:val="EndNoteBibliography"/>
        <w:spacing w:after="0"/>
        <w:ind w:left="720" w:hanging="720"/>
      </w:pPr>
      <w:r>
        <w:t xml:space="preserve">* </w:t>
      </w:r>
      <w:r>
        <w:rPr>
          <w:rFonts w:ascii="Tahoma" w:hAnsi="Tahoma" w:cs="Tahoma"/>
          <w:color w:val="000000"/>
          <w:sz w:val="20"/>
          <w:szCs w:val="20"/>
        </w:rPr>
        <w:t xml:space="preserve">this is the first CT scan study that demonstates a high prevalence of sinus aplasia and/or hypoplasia in PCD. These defects mainly concern frontal and/or sphenoidal </w:t>
      </w:r>
      <w:r>
        <w:rPr>
          <w:rStyle w:val="highlight"/>
          <w:rFonts w:ascii="Tahoma" w:hAnsi="Tahoma" w:cs="Tahoma"/>
          <w:color w:val="000000"/>
          <w:sz w:val="20"/>
          <w:szCs w:val="20"/>
        </w:rPr>
        <w:t>sinuses</w:t>
      </w:r>
    </w:p>
    <w:p w14:paraId="7EB1C877" w14:textId="77777777" w:rsidR="00883308" w:rsidRPr="00883308" w:rsidRDefault="00883308" w:rsidP="00883308">
      <w:pPr>
        <w:pStyle w:val="EndNoteBibliography"/>
        <w:spacing w:after="0"/>
        <w:ind w:left="720" w:hanging="720"/>
      </w:pPr>
      <w:r w:rsidRPr="00883308">
        <w:t>75.</w:t>
      </w:r>
      <w:r w:rsidRPr="00883308">
        <w:tab/>
        <w:t>Fokkens WJ, Lund VJ, Mullol J</w:t>
      </w:r>
      <w:r w:rsidRPr="00883308">
        <w:rPr>
          <w:i/>
        </w:rPr>
        <w:t xml:space="preserve"> et al.</w:t>
      </w:r>
      <w:r w:rsidRPr="00883308">
        <w:t xml:space="preserve"> EPOS 2012: European position paper on rhinosinusitis and nasal polyps 2012. A summary for otorhinolaryngologists. </w:t>
      </w:r>
      <w:r w:rsidRPr="00883308">
        <w:rPr>
          <w:i/>
        </w:rPr>
        <w:t>Rhinology</w:t>
      </w:r>
      <w:r w:rsidRPr="00883308">
        <w:t>, 50(1), 1-12 (2012).</w:t>
      </w:r>
    </w:p>
    <w:p w14:paraId="63A0B50A" w14:textId="51A61AC5" w:rsidR="00883308" w:rsidRPr="00883308" w:rsidRDefault="00883308" w:rsidP="00883308">
      <w:pPr>
        <w:pStyle w:val="EndNoteBibliography"/>
        <w:spacing w:after="0"/>
        <w:ind w:left="720" w:hanging="720"/>
      </w:pPr>
      <w:r w:rsidRPr="00883308">
        <w:t>76.</w:t>
      </w:r>
      <w:r w:rsidRPr="00883308">
        <w:tab/>
        <w:t>Orlandi RR, Smith TL, Marple BF</w:t>
      </w:r>
      <w:r w:rsidRPr="00883308">
        <w:rPr>
          <w:i/>
        </w:rPr>
        <w:t xml:space="preserve"> et al.</w:t>
      </w:r>
      <w:r w:rsidRPr="00883308">
        <w:t xml:space="preserve"> Update on evidence-based reviews with recommendations in adult chronic rhinosinusitis. </w:t>
      </w:r>
      <w:r w:rsidR="00FA00ED">
        <w:rPr>
          <w:i/>
        </w:rPr>
        <w:t>International Forum of Allergy &amp; R</w:t>
      </w:r>
      <w:r w:rsidRPr="00883308">
        <w:rPr>
          <w:i/>
        </w:rPr>
        <w:t>hinology</w:t>
      </w:r>
      <w:r w:rsidRPr="00883308">
        <w:t>, 4 Suppl 1, S1-s15 (2014).</w:t>
      </w:r>
    </w:p>
    <w:p w14:paraId="0018C6B6" w14:textId="68563F70" w:rsidR="00883308" w:rsidRPr="00883308" w:rsidRDefault="00883308" w:rsidP="00883308">
      <w:pPr>
        <w:pStyle w:val="EndNoteBibliography"/>
        <w:spacing w:after="0"/>
        <w:ind w:left="720" w:hanging="720"/>
      </w:pPr>
      <w:r w:rsidRPr="00883308">
        <w:t>77.</w:t>
      </w:r>
      <w:r w:rsidRPr="00883308">
        <w:tab/>
        <w:t>Gutierrez-Cardona N, Sands P, Roberts G</w:t>
      </w:r>
      <w:r w:rsidRPr="00883308">
        <w:rPr>
          <w:i/>
        </w:rPr>
        <w:t xml:space="preserve"> et al.</w:t>
      </w:r>
      <w:r w:rsidRPr="00883308">
        <w:t xml:space="preserve"> The acceptability and tolerability of nasal douching in children with allergic rhinitis: A systematic review. </w:t>
      </w:r>
      <w:r w:rsidR="00FA00ED">
        <w:rPr>
          <w:i/>
        </w:rPr>
        <w:t>International Journal of Pediatric O</w:t>
      </w:r>
      <w:r w:rsidRPr="00883308">
        <w:rPr>
          <w:i/>
        </w:rPr>
        <w:t>torhinolaryngology</w:t>
      </w:r>
      <w:r w:rsidRPr="00883308">
        <w:t>, 98, 126-135 (2017).</w:t>
      </w:r>
    </w:p>
    <w:p w14:paraId="030160C2" w14:textId="77777777" w:rsidR="00883308" w:rsidRPr="00883308" w:rsidRDefault="00883308" w:rsidP="00883308">
      <w:pPr>
        <w:pStyle w:val="EndNoteBibliography"/>
        <w:spacing w:after="0"/>
        <w:ind w:left="720" w:hanging="720"/>
      </w:pPr>
      <w:r w:rsidRPr="00883308">
        <w:t>78.</w:t>
      </w:r>
      <w:r w:rsidRPr="00883308">
        <w:tab/>
        <w:t xml:space="preserve">Beer H, Southern KW, Swift AC. Topical nasal steroids for treating nasal polyposis in people with cystic fibrosis. </w:t>
      </w:r>
      <w:r w:rsidRPr="00883308">
        <w:rPr>
          <w:i/>
        </w:rPr>
        <w:t>The Cochrane database of systematic reviews</w:t>
      </w:r>
      <w:r w:rsidRPr="00883308">
        <w:t>, (6), Cd008253 (2015).</w:t>
      </w:r>
    </w:p>
    <w:p w14:paraId="6918F18C" w14:textId="5AFAB862" w:rsidR="00883308" w:rsidRPr="00883308" w:rsidRDefault="00883308" w:rsidP="00883308">
      <w:pPr>
        <w:pStyle w:val="EndNoteBibliography"/>
        <w:spacing w:after="0"/>
        <w:ind w:left="720" w:hanging="720"/>
      </w:pPr>
      <w:r w:rsidRPr="00883308">
        <w:t>79.</w:t>
      </w:r>
      <w:r w:rsidRPr="00883308">
        <w:tab/>
        <w:t xml:space="preserve">Mygind N, Pedersen M. Nose-, sinus- and ear-symptoms in 27 patients with primary ciliary dyskinesia. </w:t>
      </w:r>
      <w:r w:rsidR="00FA00ED">
        <w:rPr>
          <w:i/>
        </w:rPr>
        <w:t>European Journal of Respiratory D</w:t>
      </w:r>
      <w:r w:rsidRPr="00883308">
        <w:rPr>
          <w:i/>
        </w:rPr>
        <w:t>iseases. Supplement</w:t>
      </w:r>
      <w:r w:rsidRPr="00883308">
        <w:t>, 127, 96-101 (1983).</w:t>
      </w:r>
    </w:p>
    <w:p w14:paraId="3B8289A5" w14:textId="77777777" w:rsidR="00883308" w:rsidRPr="00883308" w:rsidRDefault="00883308" w:rsidP="00883308">
      <w:pPr>
        <w:pStyle w:val="EndNoteBibliography"/>
        <w:spacing w:after="0"/>
        <w:ind w:left="720" w:hanging="720"/>
      </w:pPr>
      <w:r w:rsidRPr="00883308">
        <w:t>80.</w:t>
      </w:r>
      <w:r w:rsidRPr="00883308">
        <w:tab/>
        <w:t xml:space="preserve">Parsons DS, Greene BA. A treatment for primary ciliary dyskinesia: efficacy of functional endoscopic sinus surgery. </w:t>
      </w:r>
      <w:r w:rsidRPr="00883308">
        <w:rPr>
          <w:i/>
        </w:rPr>
        <w:t>The Laryngoscope</w:t>
      </w:r>
      <w:r w:rsidRPr="00883308">
        <w:t>, 103(11 Pt 1), 1269-1272 (1993).</w:t>
      </w:r>
    </w:p>
    <w:p w14:paraId="57569177" w14:textId="6D947276" w:rsidR="00883308" w:rsidRDefault="00883308" w:rsidP="00883308">
      <w:pPr>
        <w:pStyle w:val="EndNoteBibliography"/>
        <w:spacing w:after="0"/>
        <w:ind w:left="720" w:hanging="720"/>
      </w:pPr>
      <w:r w:rsidRPr="00883308">
        <w:t>81.</w:t>
      </w:r>
      <w:r w:rsidRPr="00883308">
        <w:tab/>
        <w:t xml:space="preserve">Andersen TN, Alanin MC, von Buchwald C, Nielsen LH. A longitudinal evaluation of hearing and ventilation tube insertion in patients with primary ciliary dyskinesia. </w:t>
      </w:r>
      <w:r w:rsidR="00FA00ED">
        <w:rPr>
          <w:i/>
        </w:rPr>
        <w:t>International Journal of Pediatric O</w:t>
      </w:r>
      <w:r w:rsidRPr="00883308">
        <w:rPr>
          <w:i/>
        </w:rPr>
        <w:t>torhinolaryngology</w:t>
      </w:r>
      <w:r w:rsidRPr="00883308">
        <w:t>, 89, 164-168 (2016).</w:t>
      </w:r>
    </w:p>
    <w:p w14:paraId="183804A5" w14:textId="4506503F" w:rsidR="00975C0E" w:rsidRPr="00883308" w:rsidRDefault="00975C0E" w:rsidP="00883308">
      <w:pPr>
        <w:pStyle w:val="EndNoteBibliography"/>
        <w:spacing w:after="0"/>
        <w:ind w:left="720" w:hanging="720"/>
      </w:pPr>
      <w:r>
        <w:t xml:space="preserve">* </w:t>
      </w:r>
      <w:r>
        <w:rPr>
          <w:rFonts w:ascii="Tahoma" w:hAnsi="Tahoma" w:cs="Tahoma"/>
          <w:color w:val="000000"/>
          <w:sz w:val="20"/>
          <w:szCs w:val="20"/>
        </w:rPr>
        <w:t>this 30-year retrospective study on audition in 57 PCD patients shows moderate hearing loss that improves significantly with age. Ventilation tube insertion is frequently associated with prolonged otorrhoea.</w:t>
      </w:r>
    </w:p>
    <w:p w14:paraId="7F4511C8" w14:textId="1CBFD71F" w:rsidR="00883308" w:rsidRPr="00883308" w:rsidRDefault="00883308" w:rsidP="00883308">
      <w:pPr>
        <w:pStyle w:val="EndNoteBibliography"/>
        <w:spacing w:after="0"/>
        <w:ind w:left="720" w:hanging="720"/>
      </w:pPr>
      <w:r w:rsidRPr="00883308">
        <w:t>82.</w:t>
      </w:r>
      <w:r w:rsidRPr="00883308">
        <w:tab/>
        <w:t xml:space="preserve">el-Sayed Y, al-Sarhani A, al-Essa AR. Otological manifestations of primary ciliary dyskinesia. </w:t>
      </w:r>
      <w:r w:rsidR="00FA00ED">
        <w:rPr>
          <w:i/>
        </w:rPr>
        <w:t>Clinical Otolaryngology and Allied S</w:t>
      </w:r>
      <w:r w:rsidRPr="00883308">
        <w:rPr>
          <w:i/>
        </w:rPr>
        <w:t>ciences</w:t>
      </w:r>
      <w:r w:rsidRPr="00883308">
        <w:t>, 22(3), 266-270 (1997).</w:t>
      </w:r>
    </w:p>
    <w:p w14:paraId="6270D144" w14:textId="674D04D0" w:rsidR="00883308" w:rsidRPr="00883308" w:rsidRDefault="00883308" w:rsidP="00883308">
      <w:pPr>
        <w:pStyle w:val="EndNoteBibliography"/>
        <w:spacing w:after="0"/>
        <w:ind w:left="720" w:hanging="720"/>
      </w:pPr>
      <w:r w:rsidRPr="00883308">
        <w:t>83.</w:t>
      </w:r>
      <w:r w:rsidRPr="00883308">
        <w:tab/>
        <w:t>Leigh MW, Pittman JE, Carson JL</w:t>
      </w:r>
      <w:r w:rsidRPr="00883308">
        <w:rPr>
          <w:i/>
        </w:rPr>
        <w:t xml:space="preserve"> et al.</w:t>
      </w:r>
      <w:r w:rsidRPr="00883308">
        <w:t xml:space="preserve"> Clinical and genetic aspects of primary ciliary dyskinesia/Kartagener syndrome. </w:t>
      </w:r>
      <w:r w:rsidR="00FA00ED">
        <w:rPr>
          <w:i/>
        </w:rPr>
        <w:t>Genetics in M</w:t>
      </w:r>
      <w:r w:rsidRPr="00883308">
        <w:rPr>
          <w:i/>
        </w:rPr>
        <w:t>edicine</w:t>
      </w:r>
      <w:r w:rsidRPr="00883308">
        <w:t>, 11(7), 473-487 (2009).</w:t>
      </w:r>
    </w:p>
    <w:p w14:paraId="591C1CE5" w14:textId="269580C2" w:rsidR="00883308" w:rsidRPr="00883308" w:rsidRDefault="00883308" w:rsidP="00883308">
      <w:pPr>
        <w:pStyle w:val="EndNoteBibliography"/>
        <w:spacing w:after="0"/>
        <w:ind w:left="720" w:hanging="720"/>
      </w:pPr>
      <w:r w:rsidRPr="00883308">
        <w:t>84.</w:t>
      </w:r>
      <w:r w:rsidRPr="00883308">
        <w:tab/>
        <w:t xml:space="preserve">Wolter NE, Dell SD, James AL, Campisi P. Middle ear ventilation in children with primary ciliary dyskinesia. </w:t>
      </w:r>
      <w:r w:rsidR="00FA00ED">
        <w:rPr>
          <w:i/>
        </w:rPr>
        <w:t>International Journal of Pediatric O</w:t>
      </w:r>
      <w:r w:rsidRPr="00883308">
        <w:rPr>
          <w:i/>
        </w:rPr>
        <w:t>torhinolaryngology</w:t>
      </w:r>
      <w:r w:rsidRPr="00883308">
        <w:t>, 76(11), 1565-1568 (2012).</w:t>
      </w:r>
    </w:p>
    <w:p w14:paraId="17FFF7B1" w14:textId="614F7B37" w:rsidR="00883308" w:rsidRPr="00883308" w:rsidRDefault="00883308" w:rsidP="00883308">
      <w:pPr>
        <w:pStyle w:val="EndNoteBibliography"/>
        <w:spacing w:after="0"/>
        <w:ind w:left="720" w:hanging="720"/>
      </w:pPr>
      <w:r w:rsidRPr="00883308">
        <w:t>85.</w:t>
      </w:r>
      <w:r w:rsidRPr="00883308">
        <w:tab/>
        <w:t xml:space="preserve">Majithia A, Fong J, Hariri M, Harcourt J. Hearing outcomes in children with primary ciliary dyskinesia--a longitudinal study. </w:t>
      </w:r>
      <w:r w:rsidR="00FA00ED">
        <w:rPr>
          <w:i/>
        </w:rPr>
        <w:t>International Journal of Pediatric O</w:t>
      </w:r>
      <w:r w:rsidRPr="00883308">
        <w:rPr>
          <w:i/>
        </w:rPr>
        <w:t>torhinolaryngology</w:t>
      </w:r>
      <w:r w:rsidRPr="00883308">
        <w:t>, 69(8), 1061-1064 (2005).</w:t>
      </w:r>
    </w:p>
    <w:p w14:paraId="310FE5BD" w14:textId="7FA36AF2" w:rsidR="00883308" w:rsidRPr="00883308" w:rsidRDefault="00883308" w:rsidP="00883308">
      <w:pPr>
        <w:pStyle w:val="EndNoteBibliography"/>
        <w:spacing w:after="0"/>
        <w:ind w:left="720" w:hanging="720"/>
      </w:pPr>
      <w:r w:rsidRPr="00883308">
        <w:t>86.</w:t>
      </w:r>
      <w:r w:rsidRPr="00883308">
        <w:tab/>
        <w:t>Pruliere-Escabasse V, Coste A, Chauvin P</w:t>
      </w:r>
      <w:r w:rsidRPr="00883308">
        <w:rPr>
          <w:i/>
        </w:rPr>
        <w:t xml:space="preserve"> et al.</w:t>
      </w:r>
      <w:r w:rsidRPr="00883308">
        <w:t xml:space="preserve"> Otologic features in children with primary ciliary dyskinesia. </w:t>
      </w:r>
      <w:r w:rsidR="00FA00ED">
        <w:rPr>
          <w:i/>
        </w:rPr>
        <w:t>Archives of Otolaryngology--Head &amp; Neck S</w:t>
      </w:r>
      <w:r w:rsidRPr="00883308">
        <w:rPr>
          <w:i/>
        </w:rPr>
        <w:t>urgery</w:t>
      </w:r>
      <w:r w:rsidRPr="00883308">
        <w:t>, 136(11), 1121-1126 (2010).</w:t>
      </w:r>
    </w:p>
    <w:p w14:paraId="501FFD5F" w14:textId="7EA9721E" w:rsidR="00883308" w:rsidRPr="00883308" w:rsidRDefault="00883308" w:rsidP="00883308">
      <w:pPr>
        <w:pStyle w:val="EndNoteBibliography"/>
        <w:spacing w:after="0"/>
        <w:ind w:left="720" w:hanging="720"/>
      </w:pPr>
      <w:r w:rsidRPr="00883308">
        <w:t>87.</w:t>
      </w:r>
      <w:r w:rsidRPr="00883308">
        <w:tab/>
        <w:t xml:space="preserve">Campbell R. Managing upper respiratory tract complications of primary ciliary dyskinesia in children. </w:t>
      </w:r>
      <w:r w:rsidR="00FA00ED">
        <w:rPr>
          <w:i/>
        </w:rPr>
        <w:t>Current Opinion in Allergy and Clinical I</w:t>
      </w:r>
      <w:r w:rsidRPr="00883308">
        <w:rPr>
          <w:i/>
        </w:rPr>
        <w:t>mmunology</w:t>
      </w:r>
      <w:r w:rsidRPr="00883308">
        <w:t>, 12(1), 32-38 (2012).</w:t>
      </w:r>
    </w:p>
    <w:p w14:paraId="43864C95" w14:textId="4AA58083" w:rsidR="00883308" w:rsidRPr="00883308" w:rsidRDefault="00883308" w:rsidP="00883308">
      <w:pPr>
        <w:pStyle w:val="EndNoteBibliography"/>
        <w:spacing w:after="0"/>
        <w:ind w:left="720" w:hanging="720"/>
      </w:pPr>
      <w:r w:rsidRPr="00883308">
        <w:t>88.</w:t>
      </w:r>
      <w:r w:rsidRPr="00883308">
        <w:tab/>
        <w:t xml:space="preserve">Piatti G, De Santi MM, Torretta S, Pignataro L, Soi D, Ambrosetti U. Cilia and Ear. </w:t>
      </w:r>
      <w:r w:rsidR="00FA00ED">
        <w:rPr>
          <w:i/>
        </w:rPr>
        <w:t>The Annals of Otology, Rhinology, and L</w:t>
      </w:r>
      <w:r w:rsidRPr="00883308">
        <w:rPr>
          <w:i/>
        </w:rPr>
        <w:t>aryngology</w:t>
      </w:r>
      <w:r w:rsidRPr="00883308">
        <w:t>, 126(4), 322-327 (2017).</w:t>
      </w:r>
    </w:p>
    <w:p w14:paraId="149E87B9" w14:textId="72BA8B46" w:rsidR="00883308" w:rsidRPr="00883308" w:rsidRDefault="00883308" w:rsidP="00883308">
      <w:pPr>
        <w:pStyle w:val="EndNoteBibliography"/>
        <w:spacing w:after="0"/>
        <w:ind w:left="720" w:hanging="720"/>
      </w:pPr>
      <w:r w:rsidRPr="00883308">
        <w:t>89.</w:t>
      </w:r>
      <w:r w:rsidRPr="00883308">
        <w:tab/>
        <w:t xml:space="preserve">Venekamp RP, Prasad V, Hay AD. Are topical antibiotics an alternative to oral antibiotics for children with acute otitis media and ear discharge? </w:t>
      </w:r>
      <w:r w:rsidR="00FA00ED">
        <w:rPr>
          <w:i/>
        </w:rPr>
        <w:t>BMJ</w:t>
      </w:r>
      <w:r w:rsidRPr="00883308">
        <w:t>, 352, i308 (2016).</w:t>
      </w:r>
    </w:p>
    <w:p w14:paraId="7E4F26D9" w14:textId="664264D5" w:rsidR="00883308" w:rsidRPr="00883308" w:rsidRDefault="00883308" w:rsidP="00883308">
      <w:pPr>
        <w:pStyle w:val="EndNoteBibliography"/>
        <w:spacing w:after="0"/>
        <w:ind w:left="720" w:hanging="720"/>
      </w:pPr>
      <w:r w:rsidRPr="00883308">
        <w:t>90.</w:t>
      </w:r>
      <w:r w:rsidRPr="00883308">
        <w:tab/>
        <w:t xml:space="preserve">van Dongen TM, Venekamp RP, Wensing AM, Bogaert D, Sanders EA, Schilder AG. Acute otorrhea in children with tympanostomy tubes: prevalence of bacteria and viruses in the post-pneumococcal conjugate vaccine era. </w:t>
      </w:r>
      <w:r w:rsidR="00FA00ED">
        <w:rPr>
          <w:i/>
        </w:rPr>
        <w:t>The Pediatric Infectious Disease J</w:t>
      </w:r>
      <w:r w:rsidRPr="00883308">
        <w:rPr>
          <w:i/>
        </w:rPr>
        <w:t>ournal</w:t>
      </w:r>
      <w:r w:rsidRPr="00883308">
        <w:t>, 34(4), 355-360 (2015).</w:t>
      </w:r>
    </w:p>
    <w:p w14:paraId="6DC917A5" w14:textId="33DB04B0" w:rsidR="00883308" w:rsidRPr="00883308" w:rsidRDefault="00883308" w:rsidP="00883308">
      <w:pPr>
        <w:pStyle w:val="EndNoteBibliography"/>
        <w:spacing w:after="0"/>
        <w:ind w:left="720" w:hanging="720"/>
      </w:pPr>
      <w:r w:rsidRPr="00883308">
        <w:t>91.</w:t>
      </w:r>
      <w:r w:rsidRPr="00883308">
        <w:tab/>
        <w:t>Pandit C, Valentin R, De Lima J</w:t>
      </w:r>
      <w:r w:rsidRPr="00883308">
        <w:rPr>
          <w:i/>
        </w:rPr>
        <w:t xml:space="preserve"> et al.</w:t>
      </w:r>
      <w:r w:rsidRPr="00883308">
        <w:t xml:space="preserve"> Effect of general anesthesia on pulmonary function and clinical status on children with cystic fibrosis. </w:t>
      </w:r>
      <w:r w:rsidR="00FA00ED">
        <w:rPr>
          <w:i/>
        </w:rPr>
        <w:t>Paediatric A</w:t>
      </w:r>
      <w:r w:rsidRPr="00883308">
        <w:rPr>
          <w:i/>
        </w:rPr>
        <w:t>naesthesia</w:t>
      </w:r>
      <w:r w:rsidRPr="00883308">
        <w:t>, 24(2), 164-169 (2014).</w:t>
      </w:r>
    </w:p>
    <w:p w14:paraId="6B7A2DF8" w14:textId="18201114" w:rsidR="00883308" w:rsidRPr="00883308" w:rsidRDefault="00883308" w:rsidP="00883308">
      <w:pPr>
        <w:pStyle w:val="EndNoteBibliography"/>
        <w:spacing w:after="0"/>
        <w:ind w:left="720" w:hanging="720"/>
      </w:pPr>
      <w:r w:rsidRPr="00883308">
        <w:t>92.</w:t>
      </w:r>
      <w:r w:rsidRPr="00883308">
        <w:tab/>
        <w:t>Quanjer PH, Stanojevic S, Cole TJ</w:t>
      </w:r>
      <w:r w:rsidRPr="00883308">
        <w:rPr>
          <w:i/>
        </w:rPr>
        <w:t xml:space="preserve"> et al.</w:t>
      </w:r>
      <w:r w:rsidRPr="00883308">
        <w:t xml:space="preserve"> Multi-ethnic reference values for spirometry for the 3-95-yr age range: the global lung function 2012 equations. </w:t>
      </w:r>
      <w:r w:rsidR="00417AA2">
        <w:rPr>
          <w:i/>
        </w:rPr>
        <w:t>Eur.Respir.J.</w:t>
      </w:r>
      <w:r w:rsidRPr="00883308">
        <w:t>, 40(6), 1324-1343 (2012).</w:t>
      </w:r>
    </w:p>
    <w:p w14:paraId="24D94953" w14:textId="478B00D2" w:rsidR="00883308" w:rsidRPr="00883308" w:rsidRDefault="00883308" w:rsidP="00883308">
      <w:pPr>
        <w:pStyle w:val="EndNoteBibliography"/>
        <w:spacing w:after="0"/>
        <w:ind w:left="720" w:hanging="720"/>
      </w:pPr>
      <w:r w:rsidRPr="00883308">
        <w:t>93.</w:t>
      </w:r>
      <w:r w:rsidRPr="00883308">
        <w:tab/>
        <w:t>Maglione M, Bush A, Montella S</w:t>
      </w:r>
      <w:r w:rsidRPr="00883308">
        <w:rPr>
          <w:i/>
        </w:rPr>
        <w:t xml:space="preserve"> et al.</w:t>
      </w:r>
      <w:r w:rsidRPr="00883308">
        <w:t xml:space="preserve"> Progression of lung disease in primary ciliary dyskinesia: is spirometry less accurate than CT? </w:t>
      </w:r>
      <w:r w:rsidR="00417AA2">
        <w:rPr>
          <w:i/>
        </w:rPr>
        <w:t xml:space="preserve">Pediatr. Pulmonol. </w:t>
      </w:r>
      <w:r w:rsidRPr="00883308">
        <w:t>, 47(5), 498-504 (2012).</w:t>
      </w:r>
    </w:p>
    <w:p w14:paraId="7F53F605" w14:textId="77777777" w:rsidR="00883308" w:rsidRPr="00883308" w:rsidRDefault="00883308" w:rsidP="00883308">
      <w:pPr>
        <w:pStyle w:val="EndNoteBibliography"/>
        <w:spacing w:after="0"/>
        <w:ind w:left="720" w:hanging="720"/>
      </w:pPr>
      <w:r w:rsidRPr="00883308">
        <w:t>94.</w:t>
      </w:r>
      <w:r w:rsidRPr="00883308">
        <w:tab/>
        <w:t xml:space="preserve">Green K, Buchvald FF, Marthin JK, Hanel B, Gustafsson PM, Nielsen KG. Ventilation inhomogeneity in children with primary ciliary dyskinesia. </w:t>
      </w:r>
      <w:r w:rsidRPr="00883308">
        <w:rPr>
          <w:i/>
        </w:rPr>
        <w:t>Thorax</w:t>
      </w:r>
      <w:r w:rsidRPr="00883308">
        <w:t>, 67(1), 49-53 (2012).</w:t>
      </w:r>
    </w:p>
    <w:p w14:paraId="5AB28CD1" w14:textId="77777777" w:rsidR="00883308" w:rsidRPr="00883308" w:rsidRDefault="00883308" w:rsidP="00883308">
      <w:pPr>
        <w:pStyle w:val="EndNoteBibliography"/>
        <w:spacing w:after="0"/>
        <w:ind w:left="720" w:hanging="720"/>
      </w:pPr>
      <w:r w:rsidRPr="00883308">
        <w:t>95.</w:t>
      </w:r>
      <w:r w:rsidRPr="00883308">
        <w:tab/>
        <w:t xml:space="preserve">Boon M, Vermeulen FL, Gysemans W, Proesmans M, Jorissen M, De Boeck K. Lung structure-function correlation in patients with primary ciliary dyskinesia. </w:t>
      </w:r>
      <w:r w:rsidRPr="00883308">
        <w:rPr>
          <w:i/>
        </w:rPr>
        <w:t>Thorax</w:t>
      </w:r>
      <w:r w:rsidRPr="00883308">
        <w:t>, 70(4), 339-345 (2015).</w:t>
      </w:r>
    </w:p>
    <w:p w14:paraId="3A542686" w14:textId="5CCD329A" w:rsidR="00883308" w:rsidRPr="00883308" w:rsidRDefault="00883308" w:rsidP="00883308">
      <w:pPr>
        <w:pStyle w:val="EndNoteBibliography"/>
        <w:spacing w:after="0"/>
        <w:ind w:left="720" w:hanging="720"/>
      </w:pPr>
      <w:r w:rsidRPr="00883308">
        <w:t>96.</w:t>
      </w:r>
      <w:r w:rsidRPr="00883308">
        <w:tab/>
        <w:t>Irving SJ, Ives A, Davies G</w:t>
      </w:r>
      <w:r w:rsidRPr="00883308">
        <w:rPr>
          <w:i/>
        </w:rPr>
        <w:t xml:space="preserve"> et al.</w:t>
      </w:r>
      <w:r w:rsidRPr="00883308">
        <w:t xml:space="preserve"> Lung clearance index and high-resolution computed tomography scores in primary ciliary dyskinesia. </w:t>
      </w:r>
      <w:r w:rsidR="00417AA2">
        <w:rPr>
          <w:i/>
        </w:rPr>
        <w:t xml:space="preserve">Am.J.Respir.Crit Care Med.  </w:t>
      </w:r>
      <w:r w:rsidRPr="00883308">
        <w:t>, 188(5), 545-549 (2013).</w:t>
      </w:r>
    </w:p>
    <w:p w14:paraId="681A14FD" w14:textId="77777777" w:rsidR="00883308" w:rsidRPr="00883308" w:rsidRDefault="00883308" w:rsidP="00883308">
      <w:pPr>
        <w:pStyle w:val="EndNoteBibliography"/>
        <w:spacing w:after="0"/>
        <w:ind w:left="720" w:hanging="720"/>
      </w:pPr>
      <w:r w:rsidRPr="00883308">
        <w:t>97.</w:t>
      </w:r>
      <w:r w:rsidRPr="00883308">
        <w:tab/>
        <w:t xml:space="preserve">Nyilas S, Schlegtendal A, Yammine S, Casaulta C, Latzin P, Koerner-Rettberg C. Further evidence for an association between LCI and FEV1 in patients with PCD. </w:t>
      </w:r>
      <w:r w:rsidRPr="00883308">
        <w:rPr>
          <w:i/>
        </w:rPr>
        <w:t>Thorax</w:t>
      </w:r>
      <w:r w:rsidRPr="00883308">
        <w:t>, 70(9), 896 (2015).</w:t>
      </w:r>
    </w:p>
    <w:p w14:paraId="73422EF3" w14:textId="77777777" w:rsidR="00883308" w:rsidRPr="00883308" w:rsidRDefault="00883308" w:rsidP="00883308">
      <w:pPr>
        <w:pStyle w:val="EndNoteBibliography"/>
        <w:spacing w:after="0"/>
        <w:ind w:left="720" w:hanging="720"/>
      </w:pPr>
      <w:r w:rsidRPr="00883308">
        <w:t>98.</w:t>
      </w:r>
      <w:r w:rsidRPr="00883308">
        <w:tab/>
        <w:t xml:space="preserve">Gustafsson PM, De Jong PA, Tiddens HA, Lindblad A. Multiple-breath inert gas washout and spirometry versus structural lung disease in cystic fibrosis. </w:t>
      </w:r>
      <w:r w:rsidRPr="00883308">
        <w:rPr>
          <w:i/>
        </w:rPr>
        <w:t>Thorax</w:t>
      </w:r>
      <w:r w:rsidRPr="00883308">
        <w:t>, 63(2), 129-134 (2008).</w:t>
      </w:r>
    </w:p>
    <w:p w14:paraId="066E972F" w14:textId="79EA17F5" w:rsidR="00883308" w:rsidRPr="00883308" w:rsidRDefault="00883308" w:rsidP="00883308">
      <w:pPr>
        <w:pStyle w:val="EndNoteBibliography"/>
        <w:spacing w:after="0"/>
        <w:ind w:left="720" w:hanging="720"/>
      </w:pPr>
      <w:r w:rsidRPr="00883308">
        <w:t>99.</w:t>
      </w:r>
      <w:r w:rsidRPr="00883308">
        <w:tab/>
        <w:t xml:space="preserve">Kraemer R, Blum A, Schibler A, Ammann RA, Gallati S. Ventilation inhomogeneities in relation to standard lung function in patients with cystic fibrosis. </w:t>
      </w:r>
      <w:r w:rsidR="00417AA2">
        <w:rPr>
          <w:i/>
        </w:rPr>
        <w:t xml:space="preserve">Am.J.Respir.Crit Care Med.  </w:t>
      </w:r>
      <w:r w:rsidRPr="00883308">
        <w:t>, 171(4), 371-378 (2005).</w:t>
      </w:r>
    </w:p>
    <w:p w14:paraId="625592B3" w14:textId="77777777" w:rsidR="00883308" w:rsidRPr="00883308" w:rsidRDefault="00883308" w:rsidP="00883308">
      <w:pPr>
        <w:pStyle w:val="EndNoteBibliography"/>
        <w:spacing w:after="0"/>
        <w:ind w:left="720" w:hanging="720"/>
      </w:pPr>
      <w:r w:rsidRPr="00883308">
        <w:t>100.</w:t>
      </w:r>
      <w:r w:rsidRPr="00883308">
        <w:tab/>
        <w:t>Santamaria F, Montella S, Tiddens H</w:t>
      </w:r>
      <w:r w:rsidRPr="00883308">
        <w:rPr>
          <w:i/>
        </w:rPr>
        <w:t xml:space="preserve"> et al.</w:t>
      </w:r>
      <w:r w:rsidRPr="00883308">
        <w:t xml:space="preserve"> Structural and functional lung disease in primary ciliary dyskinesia. </w:t>
      </w:r>
      <w:r w:rsidRPr="00883308">
        <w:rPr>
          <w:i/>
        </w:rPr>
        <w:t>Chest</w:t>
      </w:r>
      <w:r w:rsidRPr="00883308">
        <w:t>, 134(2), 351-357 (2008).</w:t>
      </w:r>
    </w:p>
    <w:p w14:paraId="3DF64BC4" w14:textId="77777777" w:rsidR="00883308" w:rsidRPr="00883308" w:rsidRDefault="00883308" w:rsidP="00883308">
      <w:pPr>
        <w:pStyle w:val="EndNoteBibliography"/>
        <w:spacing w:after="0"/>
        <w:ind w:left="720" w:hanging="720"/>
      </w:pPr>
      <w:r w:rsidRPr="00883308">
        <w:t>101.</w:t>
      </w:r>
      <w:r w:rsidRPr="00883308">
        <w:tab/>
        <w:t xml:space="preserve">Cohen-Cymberknoh M, Simanovsky N, Hiller N, Hillel AG, Shoseyov D, Kerem E. Differences in disease expression between primary ciliary dyskinesia and cystic fibrosis with and without pancreatic insufficiency. </w:t>
      </w:r>
      <w:r w:rsidRPr="00883308">
        <w:rPr>
          <w:i/>
        </w:rPr>
        <w:t>Chest</w:t>
      </w:r>
      <w:r w:rsidRPr="00883308">
        <w:t>, 145(4), 738-744 (2014).</w:t>
      </w:r>
    </w:p>
    <w:p w14:paraId="0F5D965D" w14:textId="7E48F325" w:rsidR="00883308" w:rsidRPr="00883308" w:rsidRDefault="00883308" w:rsidP="00883308">
      <w:pPr>
        <w:pStyle w:val="EndNoteBibliography"/>
        <w:spacing w:after="0"/>
        <w:ind w:left="720" w:hanging="720"/>
      </w:pPr>
      <w:r w:rsidRPr="00883308">
        <w:t>102.</w:t>
      </w:r>
      <w:r w:rsidRPr="00883308">
        <w:tab/>
        <w:t xml:space="preserve">Brody AS, Klein JS, Molina PL, Quan J, Bean JA, Wilmott RW. High-resolution computed tomography in young patients with cystic fibrosis: distribution of abnormalities and correlation with pulmonary function tests. </w:t>
      </w:r>
      <w:r w:rsidR="00FA00ED">
        <w:rPr>
          <w:i/>
        </w:rPr>
        <w:t>The Journal of P</w:t>
      </w:r>
      <w:r w:rsidRPr="00883308">
        <w:rPr>
          <w:i/>
        </w:rPr>
        <w:t>ediatrics</w:t>
      </w:r>
      <w:r w:rsidRPr="00883308">
        <w:t>, 145(1), 32-38 (2004).</w:t>
      </w:r>
    </w:p>
    <w:p w14:paraId="7C0363EE" w14:textId="77777777" w:rsidR="00883308" w:rsidRPr="00883308" w:rsidRDefault="00883308" w:rsidP="00883308">
      <w:pPr>
        <w:pStyle w:val="EndNoteBibliography"/>
        <w:spacing w:after="0"/>
        <w:ind w:left="720" w:hanging="720"/>
      </w:pPr>
      <w:r w:rsidRPr="00883308">
        <w:t>103.</w:t>
      </w:r>
      <w:r w:rsidRPr="00883308">
        <w:tab/>
        <w:t>Bhalla M, Turcios N, Aponte V</w:t>
      </w:r>
      <w:r w:rsidRPr="00883308">
        <w:rPr>
          <w:i/>
        </w:rPr>
        <w:t xml:space="preserve"> et al.</w:t>
      </w:r>
      <w:r w:rsidRPr="00883308">
        <w:t xml:space="preserve"> Cystic fibrosis: scoring system with thin-section CT. </w:t>
      </w:r>
      <w:r w:rsidRPr="00883308">
        <w:rPr>
          <w:i/>
        </w:rPr>
        <w:t>Radiology</w:t>
      </w:r>
      <w:r w:rsidRPr="00883308">
        <w:t>, 179(3), 783-788 (1991).</w:t>
      </w:r>
    </w:p>
    <w:p w14:paraId="6AD88C8B" w14:textId="12320BB6" w:rsidR="00883308" w:rsidRPr="00883308" w:rsidRDefault="00883308" w:rsidP="00883308">
      <w:pPr>
        <w:pStyle w:val="EndNoteBibliography"/>
        <w:spacing w:after="0"/>
        <w:ind w:left="720" w:hanging="720"/>
      </w:pPr>
      <w:r w:rsidRPr="00883308">
        <w:t>104.</w:t>
      </w:r>
      <w:r w:rsidRPr="00883308">
        <w:tab/>
        <w:t>Rosenow T, Oudraad MC, Murray CP</w:t>
      </w:r>
      <w:r w:rsidRPr="00883308">
        <w:rPr>
          <w:i/>
        </w:rPr>
        <w:t xml:space="preserve"> et al.</w:t>
      </w:r>
      <w:r w:rsidRPr="00883308">
        <w:t xml:space="preserve"> PRAGMA-CF. A Quantitative Structural Lung Disease Computed Tomography Outcome in Young Children with Cystic Fibrosis. </w:t>
      </w:r>
      <w:r w:rsidR="00417AA2">
        <w:rPr>
          <w:i/>
        </w:rPr>
        <w:t xml:space="preserve">Am.J.Respir.Crit Care Med.  </w:t>
      </w:r>
      <w:r w:rsidRPr="00883308">
        <w:t>, 191(10), 1158-1165 (2015).</w:t>
      </w:r>
    </w:p>
    <w:p w14:paraId="15F76306" w14:textId="62FE9534" w:rsidR="00883308" w:rsidRPr="00883308" w:rsidRDefault="00883308" w:rsidP="00883308">
      <w:pPr>
        <w:pStyle w:val="EndNoteBibliography"/>
        <w:spacing w:after="0"/>
        <w:ind w:left="720" w:hanging="720"/>
      </w:pPr>
      <w:r w:rsidRPr="00883308">
        <w:t>105.</w:t>
      </w:r>
      <w:r w:rsidRPr="00883308">
        <w:tab/>
        <w:t>Jain K, Padley SP, Goldstraw EJ</w:t>
      </w:r>
      <w:r w:rsidRPr="00883308">
        <w:rPr>
          <w:i/>
        </w:rPr>
        <w:t xml:space="preserve"> et al.</w:t>
      </w:r>
      <w:r w:rsidRPr="00883308">
        <w:t xml:space="preserve"> Primary ciliary dyskinesia in the paediatric population: range and severity of radiological findings in a cohort of patients receiving tertiary care. </w:t>
      </w:r>
      <w:r w:rsidR="00FA00ED">
        <w:rPr>
          <w:i/>
        </w:rPr>
        <w:t>Clinical R</w:t>
      </w:r>
      <w:r w:rsidRPr="00883308">
        <w:rPr>
          <w:i/>
        </w:rPr>
        <w:t>adiology</w:t>
      </w:r>
      <w:r w:rsidRPr="00883308">
        <w:t>, 62(10), 986-993 (2007).</w:t>
      </w:r>
    </w:p>
    <w:p w14:paraId="42B89180" w14:textId="58958A8D" w:rsidR="00883308" w:rsidRPr="00883308" w:rsidRDefault="00883308" w:rsidP="00883308">
      <w:pPr>
        <w:pStyle w:val="EndNoteBibliography"/>
        <w:spacing w:after="0"/>
        <w:ind w:left="720" w:hanging="720"/>
      </w:pPr>
      <w:r w:rsidRPr="00883308">
        <w:t>106.</w:t>
      </w:r>
      <w:r w:rsidRPr="00883308">
        <w:tab/>
        <w:t>Sly PD, Brennan S, Gangell C</w:t>
      </w:r>
      <w:r w:rsidRPr="00883308">
        <w:rPr>
          <w:i/>
        </w:rPr>
        <w:t xml:space="preserve"> et al.</w:t>
      </w:r>
      <w:r w:rsidRPr="00883308">
        <w:t xml:space="preserve"> Lung disease at diagnosis in infants with cystic fibrosis detected by newborn screening. </w:t>
      </w:r>
      <w:r w:rsidR="00417AA2">
        <w:rPr>
          <w:i/>
        </w:rPr>
        <w:t xml:space="preserve">Am.J.Respir.Crit Care Med.  </w:t>
      </w:r>
      <w:r w:rsidRPr="00883308">
        <w:t>, 180(2), 146-152 (2009).</w:t>
      </w:r>
    </w:p>
    <w:p w14:paraId="0E8F17BC" w14:textId="5BB973CB" w:rsidR="00883308" w:rsidRPr="00883308" w:rsidRDefault="00883308" w:rsidP="00883308">
      <w:pPr>
        <w:pStyle w:val="EndNoteBibliography"/>
        <w:spacing w:after="0"/>
        <w:ind w:left="720" w:hanging="720"/>
      </w:pPr>
      <w:r w:rsidRPr="00883308">
        <w:t>107.</w:t>
      </w:r>
      <w:r w:rsidRPr="00883308">
        <w:tab/>
        <w:t>Magnin ML, Cros P, Beydon N</w:t>
      </w:r>
      <w:r w:rsidRPr="00883308">
        <w:rPr>
          <w:i/>
        </w:rPr>
        <w:t xml:space="preserve"> et al.</w:t>
      </w:r>
      <w:r w:rsidRPr="00883308">
        <w:t xml:space="preserve"> Longitudinal lung function and structural changes in children with primary ciliary dyskinesia. </w:t>
      </w:r>
      <w:r w:rsidR="00417AA2">
        <w:rPr>
          <w:i/>
        </w:rPr>
        <w:t xml:space="preserve">Pediatr. Pulmonol. </w:t>
      </w:r>
      <w:r w:rsidRPr="00883308">
        <w:t>, 47(8), 816-825 (2012).</w:t>
      </w:r>
    </w:p>
    <w:p w14:paraId="271C6C04" w14:textId="10BCFC64" w:rsidR="00883308" w:rsidRPr="00883308" w:rsidRDefault="00883308" w:rsidP="00883308">
      <w:pPr>
        <w:pStyle w:val="EndNoteBibliography"/>
        <w:spacing w:after="0"/>
        <w:ind w:left="720" w:hanging="720"/>
      </w:pPr>
      <w:r w:rsidRPr="00883308">
        <w:t>108.</w:t>
      </w:r>
      <w:r w:rsidRPr="00883308">
        <w:tab/>
        <w:t>Montella S, Santamaria F, Salvatore M</w:t>
      </w:r>
      <w:r w:rsidRPr="00883308">
        <w:rPr>
          <w:i/>
        </w:rPr>
        <w:t xml:space="preserve"> et al.</w:t>
      </w:r>
      <w:r w:rsidRPr="00883308">
        <w:t xml:space="preserve"> Assessment of chest high-field magnetic resonance imaging in children and young adults with noncystic fibrosis chronic lung disease: comparison to high-resolution computed tomography and correlation with pulmonary function. </w:t>
      </w:r>
      <w:r w:rsidR="00FA00ED">
        <w:rPr>
          <w:i/>
        </w:rPr>
        <w:t>Investigative R</w:t>
      </w:r>
      <w:r w:rsidRPr="00883308">
        <w:rPr>
          <w:i/>
        </w:rPr>
        <w:t>adiology</w:t>
      </w:r>
      <w:r w:rsidRPr="00883308">
        <w:t>, 44(9), 532-538 (2009).</w:t>
      </w:r>
    </w:p>
    <w:p w14:paraId="1EDEBB27" w14:textId="73D5BC19" w:rsidR="00883308" w:rsidRPr="00883308" w:rsidRDefault="00883308" w:rsidP="00883308">
      <w:pPr>
        <w:pStyle w:val="EndNoteBibliography"/>
        <w:spacing w:after="0"/>
        <w:ind w:left="720" w:hanging="720"/>
      </w:pPr>
      <w:r w:rsidRPr="00883308">
        <w:t>109.</w:t>
      </w:r>
      <w:r w:rsidRPr="00883308">
        <w:tab/>
        <w:t xml:space="preserve">Behan L, Rubbo B, Lucas JS, Dunn Galvin A. The patient's experience of primary ciliary dyskinesia: a systematic review. </w:t>
      </w:r>
      <w:r w:rsidR="00FA00ED">
        <w:rPr>
          <w:i/>
        </w:rPr>
        <w:t>Quality of Life R</w:t>
      </w:r>
      <w:r w:rsidRPr="00883308">
        <w:rPr>
          <w:i/>
        </w:rPr>
        <w:t>esearch</w:t>
      </w:r>
      <w:r w:rsidRPr="00883308">
        <w:t xml:space="preserve">, </w:t>
      </w:r>
      <w:r w:rsidR="00FA00ED" w:rsidRPr="00FA00ED">
        <w:rPr>
          <w:lang w:val="en-GB"/>
        </w:rPr>
        <w:t>Epub ahead of print</w:t>
      </w:r>
      <w:r w:rsidRPr="00883308">
        <w:t xml:space="preserve"> (2017).</w:t>
      </w:r>
    </w:p>
    <w:p w14:paraId="72993756" w14:textId="10712014" w:rsidR="00883308" w:rsidRPr="00883308" w:rsidRDefault="00883308" w:rsidP="00883308">
      <w:pPr>
        <w:pStyle w:val="EndNoteBibliography"/>
        <w:spacing w:after="0"/>
        <w:ind w:left="720" w:hanging="720"/>
      </w:pPr>
      <w:r w:rsidRPr="00883308">
        <w:t>110.</w:t>
      </w:r>
      <w:r w:rsidRPr="00883308">
        <w:tab/>
        <w:t xml:space="preserve">Nagra A, McGinnity PM, Davis N, Salmon AP. Implementing transition: Ready Steady Go. </w:t>
      </w:r>
      <w:r w:rsidR="00FA00ED">
        <w:rPr>
          <w:i/>
        </w:rPr>
        <w:t>Arch.Dis.Child.</w:t>
      </w:r>
      <w:r w:rsidRPr="00883308">
        <w:t>, 100(6), 313-320 (2015).</w:t>
      </w:r>
    </w:p>
    <w:p w14:paraId="1EA136AE" w14:textId="77777777" w:rsidR="00883308" w:rsidRPr="00883308" w:rsidRDefault="00883308" w:rsidP="00883308">
      <w:pPr>
        <w:pStyle w:val="EndNoteBibliography"/>
        <w:spacing w:after="0"/>
        <w:ind w:left="720" w:hanging="720"/>
      </w:pPr>
      <w:r w:rsidRPr="00883308">
        <w:t>111.</w:t>
      </w:r>
      <w:r w:rsidRPr="00883308">
        <w:tab/>
        <w:t>Huang JS, Terrones L, Tompane T</w:t>
      </w:r>
      <w:r w:rsidRPr="00883308">
        <w:rPr>
          <w:i/>
        </w:rPr>
        <w:t xml:space="preserve"> et al.</w:t>
      </w:r>
      <w:r w:rsidRPr="00883308">
        <w:t xml:space="preserve"> Preparing adolescents with chronic disease for transition to adult care: a technology program. </w:t>
      </w:r>
      <w:r w:rsidRPr="00883308">
        <w:rPr>
          <w:i/>
        </w:rPr>
        <w:t>Pediatrics</w:t>
      </w:r>
      <w:r w:rsidRPr="00883308">
        <w:t>, 133(6), e1639-1646 (2014).</w:t>
      </w:r>
    </w:p>
    <w:p w14:paraId="1526A4B5" w14:textId="1250BEB2" w:rsidR="00883308" w:rsidRPr="00883308" w:rsidRDefault="00883308" w:rsidP="00883308">
      <w:pPr>
        <w:pStyle w:val="EndNoteBibliography"/>
        <w:spacing w:after="0"/>
        <w:ind w:left="720" w:hanging="720"/>
      </w:pPr>
      <w:r w:rsidRPr="00883308">
        <w:t>112.</w:t>
      </w:r>
      <w:r w:rsidRPr="00883308">
        <w:tab/>
        <w:t>Werner C, Lablans M, Ataian M</w:t>
      </w:r>
      <w:r w:rsidRPr="00883308">
        <w:rPr>
          <w:i/>
        </w:rPr>
        <w:t xml:space="preserve"> et al.</w:t>
      </w:r>
      <w:r w:rsidRPr="00883308">
        <w:t xml:space="preserve"> An international registry for primary ciliary dyskinesia. </w:t>
      </w:r>
      <w:r w:rsidR="00417AA2">
        <w:rPr>
          <w:i/>
        </w:rPr>
        <w:t>Eur.Respir.J.</w:t>
      </w:r>
      <w:r w:rsidRPr="00883308">
        <w:t>, 47(3), 849-859 (2016).</w:t>
      </w:r>
    </w:p>
    <w:p w14:paraId="343A35F8" w14:textId="135361D6" w:rsidR="00883308" w:rsidRDefault="00883308" w:rsidP="00883308">
      <w:pPr>
        <w:pStyle w:val="EndNoteBibliography"/>
        <w:spacing w:after="0"/>
        <w:ind w:left="720" w:hanging="720"/>
      </w:pPr>
      <w:r w:rsidRPr="00883308">
        <w:t>113.</w:t>
      </w:r>
      <w:r w:rsidRPr="00883308">
        <w:tab/>
        <w:t>Goutaki M, Maurer E, Halbeisen FS</w:t>
      </w:r>
      <w:r w:rsidRPr="00883308">
        <w:rPr>
          <w:i/>
        </w:rPr>
        <w:t xml:space="preserve"> et al.</w:t>
      </w:r>
      <w:r w:rsidRPr="00883308">
        <w:t xml:space="preserve"> The international primary ciliary dyskinesia cohort (iPCD Cohort): methods and first results. </w:t>
      </w:r>
      <w:r w:rsidR="00417AA2">
        <w:rPr>
          <w:i/>
        </w:rPr>
        <w:t>Eur.Respir.J.</w:t>
      </w:r>
      <w:r w:rsidRPr="00883308">
        <w:t>, 49(1) (2017).</w:t>
      </w:r>
    </w:p>
    <w:p w14:paraId="520460D2" w14:textId="3832E0F2" w:rsidR="00D81C62" w:rsidRPr="00883308" w:rsidRDefault="00D81C62" w:rsidP="00D81C62">
      <w:pPr>
        <w:pStyle w:val="EndNoteBibliography"/>
      </w:pPr>
      <w:r w:rsidRPr="00D81C62">
        <w:t>** Profile and first results from the largest cohort of PCD patients</w:t>
      </w:r>
      <w:r w:rsidR="00975C0E">
        <w:t>.</w:t>
      </w:r>
    </w:p>
    <w:p w14:paraId="2FCF7A4E" w14:textId="77777777" w:rsidR="00883308" w:rsidRPr="00883308" w:rsidRDefault="00883308" w:rsidP="00883308">
      <w:pPr>
        <w:pStyle w:val="EndNoteBibliography"/>
        <w:spacing w:after="0"/>
        <w:ind w:left="720" w:hanging="720"/>
      </w:pPr>
      <w:r w:rsidRPr="00883308">
        <w:t>114.</w:t>
      </w:r>
      <w:r w:rsidRPr="00883308">
        <w:tab/>
        <w:t>Rubbo B, Behan L, Dehlink E</w:t>
      </w:r>
      <w:r w:rsidRPr="00883308">
        <w:rPr>
          <w:i/>
        </w:rPr>
        <w:t xml:space="preserve"> et al.</w:t>
      </w:r>
      <w:r w:rsidRPr="00883308">
        <w:t xml:space="preserve"> Proceedings of the COST action BM1407 inaugural conference BEAT-PCD: translational research in primary ciliary dyskinesia - bench, bedside, and population perspectives. . </w:t>
      </w:r>
      <w:r w:rsidRPr="00883308">
        <w:rPr>
          <w:i/>
        </w:rPr>
        <w:t>BMC Proceedings</w:t>
      </w:r>
      <w:r w:rsidRPr="00883308">
        <w:t>, 10(9), 66 (2016).</w:t>
      </w:r>
    </w:p>
    <w:p w14:paraId="74407FF4" w14:textId="3993F10D" w:rsidR="00883308" w:rsidRPr="00883308" w:rsidRDefault="00883308" w:rsidP="00883308">
      <w:pPr>
        <w:pStyle w:val="EndNoteBibliography"/>
        <w:spacing w:after="0"/>
        <w:ind w:left="720" w:hanging="720"/>
      </w:pPr>
      <w:r w:rsidRPr="00883308">
        <w:t>115.</w:t>
      </w:r>
      <w:r w:rsidRPr="00883308">
        <w:tab/>
        <w:t xml:space="preserve">Humbert M, Wagner TO. Rare respiratory diseases are ready for primetime: from Rare Disease Day to the European Reference Networks. </w:t>
      </w:r>
      <w:r w:rsidR="00417AA2">
        <w:rPr>
          <w:i/>
        </w:rPr>
        <w:t>Eur.Respir.J.</w:t>
      </w:r>
      <w:r w:rsidRPr="00883308">
        <w:t>, 49(2) (2017).</w:t>
      </w:r>
    </w:p>
    <w:p w14:paraId="7DE98C25" w14:textId="77777777" w:rsidR="00883308" w:rsidRPr="00883308" w:rsidRDefault="00883308" w:rsidP="00883308">
      <w:pPr>
        <w:pStyle w:val="EndNoteBibliography"/>
        <w:ind w:left="720" w:hanging="720"/>
      </w:pPr>
      <w:r w:rsidRPr="00883308">
        <w:t>116.</w:t>
      </w:r>
      <w:r w:rsidRPr="00883308">
        <w:tab/>
        <w:t>Lai M, Pifferi M, Bush A</w:t>
      </w:r>
      <w:r w:rsidRPr="00883308">
        <w:rPr>
          <w:i/>
        </w:rPr>
        <w:t xml:space="preserve"> et al.</w:t>
      </w:r>
      <w:r w:rsidRPr="00883308">
        <w:t xml:space="preserve"> Gene editing of DNAH11 restores normal cilia motility in primary ciliary dyskinesia. </w:t>
      </w:r>
      <w:r w:rsidRPr="00883308">
        <w:rPr>
          <w:i/>
        </w:rPr>
        <w:t>Journal of medical genetics</w:t>
      </w:r>
      <w:r w:rsidRPr="00883308">
        <w:t>, 53(4), 242-249 (2016).</w:t>
      </w:r>
    </w:p>
    <w:p w14:paraId="671F660D" w14:textId="68B4F5DB" w:rsidR="00DF156C" w:rsidRPr="00DF156C" w:rsidRDefault="00DF156C" w:rsidP="00DF156C">
      <w:pPr>
        <w:pStyle w:val="EndNoteBibliography"/>
      </w:pPr>
      <w:r w:rsidRPr="00DF156C">
        <w:t xml:space="preserve">201. </w:t>
      </w:r>
      <w:hyperlink r:id="rId8" w:history="1">
        <w:r w:rsidRPr="004F2A84">
          <w:rPr>
            <w:rStyle w:val="Hyperlink"/>
          </w:rPr>
          <w:t>https://www.ecfs.eu/sites/default/files/general-content-files/working-groups/ecfs-patient-registry/ECFSPR_Annual%20Report%202014_Nov2016.pdf</w:t>
        </w:r>
      </w:hyperlink>
      <w:r>
        <w:t xml:space="preserve"> </w:t>
      </w:r>
      <w:r w:rsidRPr="00DF156C">
        <w:t xml:space="preserve"> </w:t>
      </w:r>
      <w:r>
        <w:t xml:space="preserve"> </w:t>
      </w:r>
    </w:p>
    <w:p w14:paraId="3A9B0067" w14:textId="45E53096" w:rsidR="00DF156C" w:rsidRPr="00DF156C" w:rsidRDefault="00DF156C" w:rsidP="00DF156C">
      <w:pPr>
        <w:pStyle w:val="EndNoteBibliography"/>
      </w:pPr>
      <w:r w:rsidRPr="00DF156C">
        <w:t xml:space="preserve">202. </w:t>
      </w:r>
      <w:hyperlink r:id="rId9" w:history="1">
        <w:r w:rsidRPr="004F2A84">
          <w:rPr>
            <w:rStyle w:val="Hyperlink"/>
          </w:rPr>
          <w:t>www.nice.org.uk/sharedlearing/implementing-transition-care-locally-and-nationally-using-the-ready-steady-go-programme</w:t>
        </w:r>
      </w:hyperlink>
      <w:r>
        <w:t xml:space="preserve"> </w:t>
      </w:r>
      <w:r w:rsidRPr="00DF156C">
        <w:t xml:space="preserve"> </w:t>
      </w:r>
    </w:p>
    <w:p w14:paraId="676B36AC" w14:textId="2F8D90E0" w:rsidR="00DF156C" w:rsidRPr="00DF156C" w:rsidRDefault="00DF156C" w:rsidP="00DF156C">
      <w:pPr>
        <w:pStyle w:val="EndNoteBibliography"/>
      </w:pPr>
      <w:r w:rsidRPr="00DF156C">
        <w:t xml:space="preserve">203 </w:t>
      </w:r>
      <w:hyperlink r:id="rId10" w:history="1">
        <w:r w:rsidRPr="004F2A84">
          <w:rPr>
            <w:rStyle w:val="Hyperlink"/>
          </w:rPr>
          <w:t>https://clinicaltrials.gov/ct2/show/NCT02871778</w:t>
        </w:r>
      </w:hyperlink>
      <w:r>
        <w:t xml:space="preserve"> </w:t>
      </w:r>
      <w:r w:rsidRPr="00DF156C">
        <w:t xml:space="preserve"> </w:t>
      </w:r>
    </w:p>
    <w:p w14:paraId="171D5AB9" w14:textId="4DB1E3EC" w:rsidR="00DF156C" w:rsidRPr="00DF156C" w:rsidRDefault="00DF156C" w:rsidP="00DF156C">
      <w:pPr>
        <w:pStyle w:val="EndNoteBibliography"/>
      </w:pPr>
      <w:r w:rsidRPr="00DF156C">
        <w:t xml:space="preserve">204. </w:t>
      </w:r>
      <w:hyperlink r:id="rId11" w:history="1">
        <w:r w:rsidRPr="004F2A84">
          <w:rPr>
            <w:rStyle w:val="Hyperlink"/>
          </w:rPr>
          <w:t>http://bestcilia.eu/</w:t>
        </w:r>
      </w:hyperlink>
      <w:r>
        <w:t xml:space="preserve"> </w:t>
      </w:r>
      <w:r w:rsidRPr="00DF156C">
        <w:t xml:space="preserve"> </w:t>
      </w:r>
    </w:p>
    <w:p w14:paraId="5C2E36CF" w14:textId="7F7DE2BB" w:rsidR="00DF156C" w:rsidRPr="00DF156C" w:rsidRDefault="00DF156C" w:rsidP="00DF156C">
      <w:pPr>
        <w:pStyle w:val="EndNoteBibliography"/>
      </w:pPr>
      <w:r w:rsidRPr="00DF156C">
        <w:t xml:space="preserve">205. </w:t>
      </w:r>
      <w:hyperlink r:id="rId12" w:history="1">
        <w:r w:rsidRPr="004F2A84">
          <w:rPr>
            <w:rStyle w:val="Hyperlink"/>
          </w:rPr>
          <w:t>www.beatpcd.org</w:t>
        </w:r>
      </w:hyperlink>
      <w:r>
        <w:t xml:space="preserve"> </w:t>
      </w:r>
      <w:r w:rsidRPr="00DF156C">
        <w:t xml:space="preserve"> </w:t>
      </w:r>
    </w:p>
    <w:p w14:paraId="3B48780E" w14:textId="10D09DAB" w:rsidR="00813C77" w:rsidRDefault="00813C77" w:rsidP="00ED1EFC">
      <w:pPr>
        <w:pStyle w:val="EndNoteBibliography"/>
        <w:spacing w:after="0"/>
        <w:ind w:left="720" w:hanging="720"/>
      </w:pPr>
    </w:p>
    <w:sectPr w:rsidR="00813C77" w:rsidSect="000536CD">
      <w:footerReference w:type="default" r:id="rId13"/>
      <w:pgSz w:w="11906" w:h="16838"/>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3E1BC" w14:textId="77777777" w:rsidR="004716BB" w:rsidRDefault="004716BB" w:rsidP="000536CD">
      <w:pPr>
        <w:spacing w:after="0" w:line="240" w:lineRule="auto"/>
      </w:pPr>
      <w:r>
        <w:separator/>
      </w:r>
    </w:p>
  </w:endnote>
  <w:endnote w:type="continuationSeparator" w:id="0">
    <w:p w14:paraId="21B30775" w14:textId="77777777" w:rsidR="004716BB" w:rsidRDefault="004716BB" w:rsidP="0005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TTb20e5d60">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398415"/>
      <w:docPartObj>
        <w:docPartGallery w:val="Page Numbers (Bottom of Page)"/>
        <w:docPartUnique/>
      </w:docPartObj>
    </w:sdtPr>
    <w:sdtEndPr>
      <w:rPr>
        <w:noProof/>
      </w:rPr>
    </w:sdtEndPr>
    <w:sdtContent>
      <w:p w14:paraId="29C12B1D" w14:textId="73FA320B" w:rsidR="004716BB" w:rsidRDefault="004716BB">
        <w:pPr>
          <w:pStyle w:val="Footer"/>
          <w:jc w:val="center"/>
        </w:pPr>
        <w:r>
          <w:fldChar w:fldCharType="begin"/>
        </w:r>
        <w:r>
          <w:instrText xml:space="preserve"> PAGE   \* MERGEFORMAT </w:instrText>
        </w:r>
        <w:r>
          <w:fldChar w:fldCharType="separate"/>
        </w:r>
        <w:r w:rsidR="001B047E">
          <w:rPr>
            <w:noProof/>
          </w:rPr>
          <w:t>1</w:t>
        </w:r>
        <w:r>
          <w:rPr>
            <w:noProof/>
          </w:rPr>
          <w:fldChar w:fldCharType="end"/>
        </w:r>
      </w:p>
    </w:sdtContent>
  </w:sdt>
  <w:p w14:paraId="57EE6ECD" w14:textId="77777777" w:rsidR="004716BB" w:rsidRDefault="00471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7451E" w14:textId="77777777" w:rsidR="004716BB" w:rsidRDefault="004716BB" w:rsidP="000536CD">
      <w:pPr>
        <w:spacing w:after="0" w:line="240" w:lineRule="auto"/>
      </w:pPr>
      <w:r>
        <w:separator/>
      </w:r>
    </w:p>
  </w:footnote>
  <w:footnote w:type="continuationSeparator" w:id="0">
    <w:p w14:paraId="516C1763" w14:textId="77777777" w:rsidR="004716BB" w:rsidRDefault="004716BB" w:rsidP="00053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6132"/>
    <w:multiLevelType w:val="multilevel"/>
    <w:tmpl w:val="F2FC3C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9A233B2"/>
    <w:multiLevelType w:val="hybridMultilevel"/>
    <w:tmpl w:val="EBB29594"/>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 w15:restartNumberingAfterBreak="0">
    <w:nsid w:val="105071D2"/>
    <w:multiLevelType w:val="hybridMultilevel"/>
    <w:tmpl w:val="8AC0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6409C"/>
    <w:multiLevelType w:val="hybridMultilevel"/>
    <w:tmpl w:val="B9B4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907B4"/>
    <w:multiLevelType w:val="hybridMultilevel"/>
    <w:tmpl w:val="7AD8560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1FF37051"/>
    <w:multiLevelType w:val="hybridMultilevel"/>
    <w:tmpl w:val="4EA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47DA6"/>
    <w:multiLevelType w:val="hybridMultilevel"/>
    <w:tmpl w:val="42A88F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997690C"/>
    <w:multiLevelType w:val="hybridMultilevel"/>
    <w:tmpl w:val="AF86382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2B1F22"/>
    <w:multiLevelType w:val="hybridMultilevel"/>
    <w:tmpl w:val="34A2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D18B1"/>
    <w:multiLevelType w:val="hybridMultilevel"/>
    <w:tmpl w:val="C7C6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A43A5"/>
    <w:multiLevelType w:val="hybridMultilevel"/>
    <w:tmpl w:val="ADB8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633DF"/>
    <w:multiLevelType w:val="hybridMultilevel"/>
    <w:tmpl w:val="4DDE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170BF1"/>
    <w:multiLevelType w:val="hybridMultilevel"/>
    <w:tmpl w:val="B114FE6A"/>
    <w:lvl w:ilvl="0" w:tplc="5656767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B57B73"/>
    <w:multiLevelType w:val="hybridMultilevel"/>
    <w:tmpl w:val="FD08EA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8E86B55"/>
    <w:multiLevelType w:val="hybridMultilevel"/>
    <w:tmpl w:val="C528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3958"/>
    <w:multiLevelType w:val="hybridMultilevel"/>
    <w:tmpl w:val="548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206BD"/>
    <w:multiLevelType w:val="hybridMultilevel"/>
    <w:tmpl w:val="67B03AE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2"/>
  </w:num>
  <w:num w:numId="2">
    <w:abstractNumId w:val="13"/>
  </w:num>
  <w:num w:numId="3">
    <w:abstractNumId w:val="15"/>
  </w:num>
  <w:num w:numId="4">
    <w:abstractNumId w:val="10"/>
  </w:num>
  <w:num w:numId="5">
    <w:abstractNumId w:val="3"/>
  </w:num>
  <w:num w:numId="6">
    <w:abstractNumId w:val="14"/>
  </w:num>
  <w:num w:numId="7">
    <w:abstractNumId w:val="8"/>
  </w:num>
  <w:num w:numId="8">
    <w:abstractNumId w:val="5"/>
  </w:num>
  <w:num w:numId="9">
    <w:abstractNumId w:val="2"/>
  </w:num>
  <w:num w:numId="10">
    <w:abstractNumId w:val="9"/>
  </w:num>
  <w:num w:numId="11">
    <w:abstractNumId w:val="6"/>
  </w:num>
  <w:num w:numId="12">
    <w:abstractNumId w:val="16"/>
  </w:num>
  <w:num w:numId="13">
    <w:abstractNumId w:val="4"/>
  </w:num>
  <w:num w:numId="14">
    <w:abstractNumId w:val="1"/>
  </w:num>
  <w:num w:numId="15">
    <w:abstractNumId w:val="1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da-DK" w:vendorID="64" w:dllVersion="131078" w:nlCheck="1" w:checkStyle="0"/>
  <w:activeWritingStyle w:appName="MSWord" w:lang="de-DE" w:vendorID="64" w:dllVersion="131078" w:nlCheck="1" w:checkStyle="1"/>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xpert Rev Respiratory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pfwdzpcedx9neza0rpvw9tdxzf0f5tdef9&quot;&gt;PCD july2017-Saved&lt;record-ids&gt;&lt;item&gt;13&lt;/item&gt;&lt;item&gt;17&lt;/item&gt;&lt;item&gt;19&lt;/item&gt;&lt;item&gt;22&lt;/item&gt;&lt;item&gt;23&lt;/item&gt;&lt;item&gt;28&lt;/item&gt;&lt;item&gt;33&lt;/item&gt;&lt;item&gt;35&lt;/item&gt;&lt;item&gt;43&lt;/item&gt;&lt;item&gt;45&lt;/item&gt;&lt;item&gt;46&lt;/item&gt;&lt;item&gt;50&lt;/item&gt;&lt;item&gt;51&lt;/item&gt;&lt;item&gt;52&lt;/item&gt;&lt;item&gt;55&lt;/item&gt;&lt;item&gt;57&lt;/item&gt;&lt;item&gt;76&lt;/item&gt;&lt;item&gt;84&lt;/item&gt;&lt;item&gt;85&lt;/item&gt;&lt;item&gt;89&lt;/item&gt;&lt;item&gt;90&lt;/item&gt;&lt;item&gt;94&lt;/item&gt;&lt;item&gt;98&lt;/item&gt;&lt;item&gt;113&lt;/item&gt;&lt;item&gt;114&lt;/item&gt;&lt;item&gt;123&lt;/item&gt;&lt;item&gt;124&lt;/item&gt;&lt;item&gt;129&lt;/item&gt;&lt;item&gt;130&lt;/item&gt;&lt;item&gt;133&lt;/item&gt;&lt;item&gt;135&lt;/item&gt;&lt;item&gt;137&lt;/item&gt;&lt;item&gt;160&lt;/item&gt;&lt;item&gt;169&lt;/item&gt;&lt;item&gt;180&lt;/item&gt;&lt;item&gt;182&lt;/item&gt;&lt;item&gt;192&lt;/item&gt;&lt;item&gt;196&lt;/item&gt;&lt;item&gt;197&lt;/item&gt;&lt;item&gt;199&lt;/item&gt;&lt;item&gt;203&lt;/item&gt;&lt;item&gt;212&lt;/item&gt;&lt;item&gt;246&lt;/item&gt;&lt;item&gt;255&lt;/item&gt;&lt;item&gt;264&lt;/item&gt;&lt;item&gt;268&lt;/item&gt;&lt;item&gt;272&lt;/item&gt;&lt;item&gt;275&lt;/item&gt;&lt;item&gt;276&lt;/item&gt;&lt;item&gt;300&lt;/item&gt;&lt;item&gt;308&lt;/item&gt;&lt;item&gt;309&lt;/item&gt;&lt;item&gt;317&lt;/item&gt;&lt;item&gt;326&lt;/item&gt;&lt;item&gt;337&lt;/item&gt;&lt;item&gt;365&lt;/item&gt;&lt;item&gt;377&lt;/item&gt;&lt;item&gt;379&lt;/item&gt;&lt;item&gt;382&lt;/item&gt;&lt;item&gt;413&lt;/item&gt;&lt;item&gt;421&lt;/item&gt;&lt;item&gt;450&lt;/item&gt;&lt;item&gt;516&lt;/item&gt;&lt;item&gt;533&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item&gt;573&lt;/item&gt;&lt;item&gt;574&lt;/item&gt;&lt;item&gt;575&lt;/item&gt;&lt;item&gt;576&lt;/item&gt;&lt;item&gt;577&lt;/item&gt;&lt;item&gt;578&lt;/item&gt;&lt;item&gt;579&lt;/item&gt;&lt;item&gt;580&lt;/item&gt;&lt;item&gt;581&lt;/item&gt;&lt;item&gt;582&lt;/item&gt;&lt;item&gt;583&lt;/item&gt;&lt;item&gt;584&lt;/item&gt;&lt;item&gt;585&lt;/item&gt;&lt;item&gt;586&lt;/item&gt;&lt;item&gt;587&lt;/item&gt;&lt;item&gt;588&lt;/item&gt;&lt;item&gt;589&lt;/item&gt;&lt;item&gt;590&lt;/item&gt;&lt;item&gt;591&lt;/item&gt;&lt;item&gt;592&lt;/item&gt;&lt;item&gt;593&lt;/item&gt;&lt;item&gt;594&lt;/item&gt;&lt;item&gt;595&lt;/item&gt;&lt;item&gt;596&lt;/item&gt;&lt;item&gt;597&lt;/item&gt;&lt;item&gt;598&lt;/item&gt;&lt;item&gt;599&lt;/item&gt;&lt;item&gt;600&lt;/item&gt;&lt;item&gt;601&lt;/item&gt;&lt;item&gt;602&lt;/item&gt;&lt;item&gt;603&lt;/item&gt;&lt;/record-ids&gt;&lt;/item&gt;&lt;/Libraries&gt;"/>
  </w:docVars>
  <w:rsids>
    <w:rsidRoot w:val="007774F5"/>
    <w:rsid w:val="0000184B"/>
    <w:rsid w:val="00004596"/>
    <w:rsid w:val="0000491F"/>
    <w:rsid w:val="0000701A"/>
    <w:rsid w:val="00013425"/>
    <w:rsid w:val="00032152"/>
    <w:rsid w:val="000342A1"/>
    <w:rsid w:val="000419B6"/>
    <w:rsid w:val="00047FF1"/>
    <w:rsid w:val="000536CD"/>
    <w:rsid w:val="0005448B"/>
    <w:rsid w:val="000562C3"/>
    <w:rsid w:val="000610D5"/>
    <w:rsid w:val="00065B71"/>
    <w:rsid w:val="00066AFF"/>
    <w:rsid w:val="0008008E"/>
    <w:rsid w:val="000871B3"/>
    <w:rsid w:val="000944C8"/>
    <w:rsid w:val="000A3259"/>
    <w:rsid w:val="000A6A40"/>
    <w:rsid w:val="000B50E8"/>
    <w:rsid w:val="000B5371"/>
    <w:rsid w:val="000B7903"/>
    <w:rsid w:val="000C6F97"/>
    <w:rsid w:val="000D1AF0"/>
    <w:rsid w:val="000E1754"/>
    <w:rsid w:val="000E4DF1"/>
    <w:rsid w:val="000E7DC2"/>
    <w:rsid w:val="000F0D92"/>
    <w:rsid w:val="000F53CF"/>
    <w:rsid w:val="00102AF7"/>
    <w:rsid w:val="00114FEC"/>
    <w:rsid w:val="00117BB4"/>
    <w:rsid w:val="0012066A"/>
    <w:rsid w:val="00122BA7"/>
    <w:rsid w:val="00125783"/>
    <w:rsid w:val="00134754"/>
    <w:rsid w:val="00145F3B"/>
    <w:rsid w:val="0015169A"/>
    <w:rsid w:val="00152F15"/>
    <w:rsid w:val="001543F0"/>
    <w:rsid w:val="0016140B"/>
    <w:rsid w:val="001636D8"/>
    <w:rsid w:val="00163FE0"/>
    <w:rsid w:val="001710F7"/>
    <w:rsid w:val="0017545A"/>
    <w:rsid w:val="00186CCB"/>
    <w:rsid w:val="001A6CAF"/>
    <w:rsid w:val="001B047E"/>
    <w:rsid w:val="001B2292"/>
    <w:rsid w:val="001D08E8"/>
    <w:rsid w:val="001E51C5"/>
    <w:rsid w:val="001F1CE5"/>
    <w:rsid w:val="001F2D24"/>
    <w:rsid w:val="0023295E"/>
    <w:rsid w:val="00235B91"/>
    <w:rsid w:val="002403BA"/>
    <w:rsid w:val="00243BA2"/>
    <w:rsid w:val="00253FD3"/>
    <w:rsid w:val="00254D43"/>
    <w:rsid w:val="0026028E"/>
    <w:rsid w:val="00260C72"/>
    <w:rsid w:val="00277CCF"/>
    <w:rsid w:val="002870F7"/>
    <w:rsid w:val="00295E93"/>
    <w:rsid w:val="0029780F"/>
    <w:rsid w:val="002A7567"/>
    <w:rsid w:val="002C1505"/>
    <w:rsid w:val="002C2BA3"/>
    <w:rsid w:val="002C3476"/>
    <w:rsid w:val="002C3ADB"/>
    <w:rsid w:val="002D4421"/>
    <w:rsid w:val="00301EF0"/>
    <w:rsid w:val="00304572"/>
    <w:rsid w:val="00316D6B"/>
    <w:rsid w:val="003212DA"/>
    <w:rsid w:val="00323AB4"/>
    <w:rsid w:val="003313F8"/>
    <w:rsid w:val="00331444"/>
    <w:rsid w:val="00334B9F"/>
    <w:rsid w:val="003406AC"/>
    <w:rsid w:val="00342319"/>
    <w:rsid w:val="00352DE0"/>
    <w:rsid w:val="00362A7D"/>
    <w:rsid w:val="00384BE2"/>
    <w:rsid w:val="00390D5A"/>
    <w:rsid w:val="00397E1C"/>
    <w:rsid w:val="003A1622"/>
    <w:rsid w:val="003A16A7"/>
    <w:rsid w:val="003B37E2"/>
    <w:rsid w:val="003B6FEA"/>
    <w:rsid w:val="003C2538"/>
    <w:rsid w:val="004165F8"/>
    <w:rsid w:val="00417AA2"/>
    <w:rsid w:val="004226B8"/>
    <w:rsid w:val="00422DC2"/>
    <w:rsid w:val="00451013"/>
    <w:rsid w:val="0045186A"/>
    <w:rsid w:val="00456159"/>
    <w:rsid w:val="00457C4C"/>
    <w:rsid w:val="00462A6C"/>
    <w:rsid w:val="00471318"/>
    <w:rsid w:val="004716BB"/>
    <w:rsid w:val="00473330"/>
    <w:rsid w:val="00475A2C"/>
    <w:rsid w:val="00480E6F"/>
    <w:rsid w:val="00485469"/>
    <w:rsid w:val="00495DF3"/>
    <w:rsid w:val="004A05B6"/>
    <w:rsid w:val="004B6467"/>
    <w:rsid w:val="004B7125"/>
    <w:rsid w:val="004C0497"/>
    <w:rsid w:val="004C4658"/>
    <w:rsid w:val="004C56B8"/>
    <w:rsid w:val="004C69B5"/>
    <w:rsid w:val="004D0A13"/>
    <w:rsid w:val="004D6D68"/>
    <w:rsid w:val="004F08DC"/>
    <w:rsid w:val="00505167"/>
    <w:rsid w:val="00506E26"/>
    <w:rsid w:val="00511143"/>
    <w:rsid w:val="0051179C"/>
    <w:rsid w:val="00511DF3"/>
    <w:rsid w:val="00531162"/>
    <w:rsid w:val="00532056"/>
    <w:rsid w:val="00537098"/>
    <w:rsid w:val="00543B19"/>
    <w:rsid w:val="00551243"/>
    <w:rsid w:val="005514A0"/>
    <w:rsid w:val="00552D88"/>
    <w:rsid w:val="00555190"/>
    <w:rsid w:val="00573254"/>
    <w:rsid w:val="00575A66"/>
    <w:rsid w:val="00580710"/>
    <w:rsid w:val="00585AF8"/>
    <w:rsid w:val="005930E8"/>
    <w:rsid w:val="00596FA0"/>
    <w:rsid w:val="005A16D2"/>
    <w:rsid w:val="005C49AF"/>
    <w:rsid w:val="005C75A9"/>
    <w:rsid w:val="005D343D"/>
    <w:rsid w:val="005E0A92"/>
    <w:rsid w:val="005E1A3E"/>
    <w:rsid w:val="005F4283"/>
    <w:rsid w:val="006009FA"/>
    <w:rsid w:val="00604E19"/>
    <w:rsid w:val="00617068"/>
    <w:rsid w:val="00626AE6"/>
    <w:rsid w:val="00632F4A"/>
    <w:rsid w:val="006470C2"/>
    <w:rsid w:val="006504A1"/>
    <w:rsid w:val="0065358E"/>
    <w:rsid w:val="0065387B"/>
    <w:rsid w:val="006613B9"/>
    <w:rsid w:val="0067132F"/>
    <w:rsid w:val="00673B64"/>
    <w:rsid w:val="00684F59"/>
    <w:rsid w:val="00690657"/>
    <w:rsid w:val="00695384"/>
    <w:rsid w:val="00696D72"/>
    <w:rsid w:val="006B3056"/>
    <w:rsid w:val="006B3F2E"/>
    <w:rsid w:val="006C039D"/>
    <w:rsid w:val="006C0BD8"/>
    <w:rsid w:val="006C43BC"/>
    <w:rsid w:val="006E725F"/>
    <w:rsid w:val="006F4549"/>
    <w:rsid w:val="00701A1B"/>
    <w:rsid w:val="00713FB2"/>
    <w:rsid w:val="00717606"/>
    <w:rsid w:val="007231F3"/>
    <w:rsid w:val="00723C18"/>
    <w:rsid w:val="00732C81"/>
    <w:rsid w:val="00736CA7"/>
    <w:rsid w:val="00741123"/>
    <w:rsid w:val="007478B8"/>
    <w:rsid w:val="00747BFD"/>
    <w:rsid w:val="007549C3"/>
    <w:rsid w:val="00765A7A"/>
    <w:rsid w:val="00770D11"/>
    <w:rsid w:val="007774F5"/>
    <w:rsid w:val="00777E2F"/>
    <w:rsid w:val="00783396"/>
    <w:rsid w:val="0078491E"/>
    <w:rsid w:val="00790C83"/>
    <w:rsid w:val="0079291A"/>
    <w:rsid w:val="007932B1"/>
    <w:rsid w:val="00794AC1"/>
    <w:rsid w:val="007A1B59"/>
    <w:rsid w:val="007A522A"/>
    <w:rsid w:val="007B2B6E"/>
    <w:rsid w:val="007C744F"/>
    <w:rsid w:val="007D1523"/>
    <w:rsid w:val="007F000A"/>
    <w:rsid w:val="00800CA2"/>
    <w:rsid w:val="008053BF"/>
    <w:rsid w:val="00805771"/>
    <w:rsid w:val="00813396"/>
    <w:rsid w:val="00813C77"/>
    <w:rsid w:val="0081470D"/>
    <w:rsid w:val="00817571"/>
    <w:rsid w:val="00822D7F"/>
    <w:rsid w:val="0085048B"/>
    <w:rsid w:val="00855B34"/>
    <w:rsid w:val="00870994"/>
    <w:rsid w:val="00883308"/>
    <w:rsid w:val="00883A59"/>
    <w:rsid w:val="0089377E"/>
    <w:rsid w:val="008972E9"/>
    <w:rsid w:val="008A3061"/>
    <w:rsid w:val="008A60A0"/>
    <w:rsid w:val="008D4C3D"/>
    <w:rsid w:val="008E7760"/>
    <w:rsid w:val="008E7B20"/>
    <w:rsid w:val="008E7BD8"/>
    <w:rsid w:val="008F4023"/>
    <w:rsid w:val="008F56CC"/>
    <w:rsid w:val="0090753E"/>
    <w:rsid w:val="00920A4A"/>
    <w:rsid w:val="009215BA"/>
    <w:rsid w:val="00942CA2"/>
    <w:rsid w:val="00947336"/>
    <w:rsid w:val="0095164C"/>
    <w:rsid w:val="00967B84"/>
    <w:rsid w:val="00975749"/>
    <w:rsid w:val="00975C0E"/>
    <w:rsid w:val="00976D7D"/>
    <w:rsid w:val="009770EA"/>
    <w:rsid w:val="00977AC0"/>
    <w:rsid w:val="00981B9E"/>
    <w:rsid w:val="009859AE"/>
    <w:rsid w:val="00994C93"/>
    <w:rsid w:val="009A5BE4"/>
    <w:rsid w:val="009B1ADD"/>
    <w:rsid w:val="009B288E"/>
    <w:rsid w:val="009B3E47"/>
    <w:rsid w:val="009C0480"/>
    <w:rsid w:val="009C5D44"/>
    <w:rsid w:val="009C6071"/>
    <w:rsid w:val="009C6CC7"/>
    <w:rsid w:val="009D1A3F"/>
    <w:rsid w:val="009E231A"/>
    <w:rsid w:val="009E3015"/>
    <w:rsid w:val="009E469E"/>
    <w:rsid w:val="009F4D17"/>
    <w:rsid w:val="00A03B44"/>
    <w:rsid w:val="00A04DB3"/>
    <w:rsid w:val="00A17A5D"/>
    <w:rsid w:val="00A205BF"/>
    <w:rsid w:val="00A24CE2"/>
    <w:rsid w:val="00A300FB"/>
    <w:rsid w:val="00A45869"/>
    <w:rsid w:val="00A46398"/>
    <w:rsid w:val="00A518A0"/>
    <w:rsid w:val="00A72884"/>
    <w:rsid w:val="00A75375"/>
    <w:rsid w:val="00AA0F7B"/>
    <w:rsid w:val="00AA3F0A"/>
    <w:rsid w:val="00AD1EED"/>
    <w:rsid w:val="00AD53A9"/>
    <w:rsid w:val="00AE4A2E"/>
    <w:rsid w:val="00AF0EE0"/>
    <w:rsid w:val="00AF4698"/>
    <w:rsid w:val="00AF4A0C"/>
    <w:rsid w:val="00B04D66"/>
    <w:rsid w:val="00B04E9D"/>
    <w:rsid w:val="00B12968"/>
    <w:rsid w:val="00B15C9B"/>
    <w:rsid w:val="00B205C0"/>
    <w:rsid w:val="00B31A85"/>
    <w:rsid w:val="00B6210C"/>
    <w:rsid w:val="00B70199"/>
    <w:rsid w:val="00B71348"/>
    <w:rsid w:val="00B75DF1"/>
    <w:rsid w:val="00B866BB"/>
    <w:rsid w:val="00B868C4"/>
    <w:rsid w:val="00B9750A"/>
    <w:rsid w:val="00BA64AC"/>
    <w:rsid w:val="00BB38AC"/>
    <w:rsid w:val="00BB6B38"/>
    <w:rsid w:val="00BC2AD5"/>
    <w:rsid w:val="00BD1A87"/>
    <w:rsid w:val="00BD439D"/>
    <w:rsid w:val="00BF1714"/>
    <w:rsid w:val="00C060D4"/>
    <w:rsid w:val="00C10490"/>
    <w:rsid w:val="00C140FD"/>
    <w:rsid w:val="00C178CC"/>
    <w:rsid w:val="00C212C2"/>
    <w:rsid w:val="00C2675E"/>
    <w:rsid w:val="00C26DFA"/>
    <w:rsid w:val="00C30D74"/>
    <w:rsid w:val="00C36B4C"/>
    <w:rsid w:val="00C37445"/>
    <w:rsid w:val="00C524FB"/>
    <w:rsid w:val="00C55BA3"/>
    <w:rsid w:val="00C61E88"/>
    <w:rsid w:val="00C62A7C"/>
    <w:rsid w:val="00C660A0"/>
    <w:rsid w:val="00C71BFE"/>
    <w:rsid w:val="00C91BE2"/>
    <w:rsid w:val="00CA0A74"/>
    <w:rsid w:val="00CA3F70"/>
    <w:rsid w:val="00CA4145"/>
    <w:rsid w:val="00CB0074"/>
    <w:rsid w:val="00CB575B"/>
    <w:rsid w:val="00CF2AE8"/>
    <w:rsid w:val="00D114FE"/>
    <w:rsid w:val="00D225CD"/>
    <w:rsid w:val="00D42A05"/>
    <w:rsid w:val="00D44F02"/>
    <w:rsid w:val="00D509F7"/>
    <w:rsid w:val="00D548E5"/>
    <w:rsid w:val="00D5511E"/>
    <w:rsid w:val="00D5568C"/>
    <w:rsid w:val="00D558A6"/>
    <w:rsid w:val="00D57BFA"/>
    <w:rsid w:val="00D752EA"/>
    <w:rsid w:val="00D81C62"/>
    <w:rsid w:val="00D900DB"/>
    <w:rsid w:val="00DA02EE"/>
    <w:rsid w:val="00DA64B3"/>
    <w:rsid w:val="00DB1A88"/>
    <w:rsid w:val="00DB2877"/>
    <w:rsid w:val="00DC0372"/>
    <w:rsid w:val="00DC2C63"/>
    <w:rsid w:val="00DC7F1D"/>
    <w:rsid w:val="00DD0851"/>
    <w:rsid w:val="00DD1107"/>
    <w:rsid w:val="00DD2BA8"/>
    <w:rsid w:val="00DD594D"/>
    <w:rsid w:val="00DE33E3"/>
    <w:rsid w:val="00DF09FD"/>
    <w:rsid w:val="00DF156C"/>
    <w:rsid w:val="00DF15BD"/>
    <w:rsid w:val="00DF6843"/>
    <w:rsid w:val="00E05645"/>
    <w:rsid w:val="00E11991"/>
    <w:rsid w:val="00E141D0"/>
    <w:rsid w:val="00E17C73"/>
    <w:rsid w:val="00E17D3D"/>
    <w:rsid w:val="00E2440B"/>
    <w:rsid w:val="00E24B4E"/>
    <w:rsid w:val="00E31ED3"/>
    <w:rsid w:val="00E33625"/>
    <w:rsid w:val="00E34F46"/>
    <w:rsid w:val="00E56644"/>
    <w:rsid w:val="00E674A6"/>
    <w:rsid w:val="00E7046C"/>
    <w:rsid w:val="00E74584"/>
    <w:rsid w:val="00E8153C"/>
    <w:rsid w:val="00E869A8"/>
    <w:rsid w:val="00E91F37"/>
    <w:rsid w:val="00EA4206"/>
    <w:rsid w:val="00ED1EFC"/>
    <w:rsid w:val="00ED37D2"/>
    <w:rsid w:val="00ED397E"/>
    <w:rsid w:val="00EE57BA"/>
    <w:rsid w:val="00EE68F6"/>
    <w:rsid w:val="00EF421F"/>
    <w:rsid w:val="00F02D86"/>
    <w:rsid w:val="00F032E4"/>
    <w:rsid w:val="00F04251"/>
    <w:rsid w:val="00F04D98"/>
    <w:rsid w:val="00F15E34"/>
    <w:rsid w:val="00F20373"/>
    <w:rsid w:val="00F26BED"/>
    <w:rsid w:val="00F368CF"/>
    <w:rsid w:val="00F4041D"/>
    <w:rsid w:val="00F776BC"/>
    <w:rsid w:val="00F87627"/>
    <w:rsid w:val="00F95420"/>
    <w:rsid w:val="00F97375"/>
    <w:rsid w:val="00FA00ED"/>
    <w:rsid w:val="00FA34FE"/>
    <w:rsid w:val="00FB3D92"/>
    <w:rsid w:val="00FB56F8"/>
    <w:rsid w:val="00FC3138"/>
    <w:rsid w:val="00FC388F"/>
    <w:rsid w:val="00FC4807"/>
    <w:rsid w:val="00FC7D99"/>
    <w:rsid w:val="00FE5848"/>
    <w:rsid w:val="00FE68B1"/>
    <w:rsid w:val="00FF235B"/>
    <w:rsid w:val="00FF5B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AE3B"/>
  <w15:docId w15:val="{9C3D6337-A0DF-4D22-BBEA-9068C2C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6D8"/>
  </w:style>
  <w:style w:type="paragraph" w:styleId="Heading1">
    <w:name w:val="heading 1"/>
    <w:basedOn w:val="Normal"/>
    <w:next w:val="Normal"/>
    <w:link w:val="Heading1Char"/>
    <w:uiPriority w:val="9"/>
    <w:rsid w:val="00CA0A74"/>
    <w:pPr>
      <w:keepNext/>
      <w:keepLines/>
      <w:spacing w:before="240" w:after="0"/>
      <w:outlineLvl w:val="0"/>
    </w:pPr>
    <w:rPr>
      <w:rFonts w:eastAsiaTheme="majorEastAsia" w:cstheme="majorBidi"/>
      <w:b/>
      <w:color w:val="2E74B5" w:themeColor="accent1" w:themeShade="BF"/>
      <w:sz w:val="24"/>
      <w:szCs w:val="32"/>
    </w:rPr>
  </w:style>
  <w:style w:type="paragraph" w:styleId="Heading2">
    <w:name w:val="heading 2"/>
    <w:basedOn w:val="Normal"/>
    <w:next w:val="Normal"/>
    <w:link w:val="Heading2Char"/>
    <w:autoRedefine/>
    <w:uiPriority w:val="9"/>
    <w:unhideWhenUsed/>
    <w:rsid w:val="00CA0A74"/>
    <w:pPr>
      <w:keepNext/>
      <w:keepLines/>
      <w:spacing w:before="40" w:after="0"/>
      <w:outlineLvl w:val="1"/>
    </w:pPr>
    <w:rPr>
      <w:rFonts w:eastAsiaTheme="majorEastAsia"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62A6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62A6C"/>
    <w:rPr>
      <w:rFonts w:ascii="Calibri" w:hAnsi="Calibri"/>
      <w:noProof/>
      <w:lang w:val="en-US"/>
    </w:rPr>
  </w:style>
  <w:style w:type="paragraph" w:customStyle="1" w:styleId="EndNoteBibliography">
    <w:name w:val="EndNote Bibliography"/>
    <w:basedOn w:val="Normal"/>
    <w:link w:val="EndNoteBibliographyChar"/>
    <w:rsid w:val="00462A6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62A6C"/>
    <w:rPr>
      <w:rFonts w:ascii="Calibri" w:hAnsi="Calibri"/>
      <w:noProof/>
      <w:lang w:val="en-US"/>
    </w:rPr>
  </w:style>
  <w:style w:type="character" w:styleId="CommentReference">
    <w:name w:val="annotation reference"/>
    <w:basedOn w:val="DefaultParagraphFont"/>
    <w:uiPriority w:val="99"/>
    <w:semiHidden/>
    <w:unhideWhenUsed/>
    <w:rsid w:val="000B5371"/>
    <w:rPr>
      <w:sz w:val="16"/>
      <w:szCs w:val="16"/>
    </w:rPr>
  </w:style>
  <w:style w:type="paragraph" w:styleId="CommentText">
    <w:name w:val="annotation text"/>
    <w:basedOn w:val="Normal"/>
    <w:link w:val="CommentTextChar"/>
    <w:uiPriority w:val="99"/>
    <w:semiHidden/>
    <w:unhideWhenUsed/>
    <w:rsid w:val="000B5371"/>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0B5371"/>
    <w:rPr>
      <w:sz w:val="20"/>
      <w:szCs w:val="20"/>
    </w:rPr>
  </w:style>
  <w:style w:type="paragraph" w:styleId="BalloonText">
    <w:name w:val="Balloon Text"/>
    <w:basedOn w:val="Normal"/>
    <w:link w:val="BalloonTextChar"/>
    <w:uiPriority w:val="99"/>
    <w:semiHidden/>
    <w:unhideWhenUsed/>
    <w:rsid w:val="000B5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371"/>
    <w:rPr>
      <w:rFonts w:ascii="Segoe UI" w:hAnsi="Segoe UI" w:cs="Segoe UI"/>
      <w:sz w:val="18"/>
      <w:szCs w:val="18"/>
    </w:rPr>
  </w:style>
  <w:style w:type="table" w:styleId="TableGrid">
    <w:name w:val="Table Grid"/>
    <w:basedOn w:val="TableNormal"/>
    <w:uiPriority w:val="39"/>
    <w:rsid w:val="009E301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2B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32B1"/>
    <w:pPr>
      <w:spacing w:after="160"/>
    </w:pPr>
    <w:rPr>
      <w:b/>
      <w:bCs/>
    </w:rPr>
  </w:style>
  <w:style w:type="character" w:customStyle="1" w:styleId="CommentSubjectChar">
    <w:name w:val="Comment Subject Char"/>
    <w:basedOn w:val="CommentTextChar"/>
    <w:link w:val="CommentSubject"/>
    <w:uiPriority w:val="99"/>
    <w:semiHidden/>
    <w:rsid w:val="007932B1"/>
    <w:rPr>
      <w:b/>
      <w:bCs/>
      <w:sz w:val="20"/>
      <w:szCs w:val="20"/>
    </w:rPr>
  </w:style>
  <w:style w:type="character" w:styleId="FollowedHyperlink">
    <w:name w:val="FollowedHyperlink"/>
    <w:basedOn w:val="DefaultParagraphFont"/>
    <w:uiPriority w:val="99"/>
    <w:semiHidden/>
    <w:unhideWhenUsed/>
    <w:rsid w:val="00B15C9B"/>
    <w:rPr>
      <w:color w:val="954F72" w:themeColor="followedHyperlink"/>
      <w:u w:val="single"/>
    </w:rPr>
  </w:style>
  <w:style w:type="paragraph" w:styleId="ListParagraph">
    <w:name w:val="List Paragraph"/>
    <w:basedOn w:val="Normal"/>
    <w:uiPriority w:val="34"/>
    <w:qFormat/>
    <w:rsid w:val="0000184B"/>
    <w:pPr>
      <w:ind w:left="720"/>
      <w:contextualSpacing/>
    </w:pPr>
  </w:style>
  <w:style w:type="paragraph" w:styleId="NormalWeb">
    <w:name w:val="Normal (Web)"/>
    <w:basedOn w:val="Normal"/>
    <w:uiPriority w:val="99"/>
    <w:semiHidden/>
    <w:unhideWhenUsed/>
    <w:rsid w:val="00475A2C"/>
    <w:rPr>
      <w:rFonts w:ascii="Times New Roman" w:hAnsi="Times New Roman" w:cs="Times New Roman"/>
      <w:sz w:val="24"/>
      <w:szCs w:val="24"/>
    </w:rPr>
  </w:style>
  <w:style w:type="character" w:styleId="LineNumber">
    <w:name w:val="line number"/>
    <w:basedOn w:val="DefaultParagraphFont"/>
    <w:uiPriority w:val="99"/>
    <w:semiHidden/>
    <w:unhideWhenUsed/>
    <w:rsid w:val="000536CD"/>
  </w:style>
  <w:style w:type="paragraph" w:styleId="Header">
    <w:name w:val="header"/>
    <w:basedOn w:val="Normal"/>
    <w:link w:val="HeaderChar"/>
    <w:uiPriority w:val="99"/>
    <w:unhideWhenUsed/>
    <w:rsid w:val="00053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6CD"/>
  </w:style>
  <w:style w:type="paragraph" w:styleId="Footer">
    <w:name w:val="footer"/>
    <w:basedOn w:val="Normal"/>
    <w:link w:val="FooterChar"/>
    <w:uiPriority w:val="99"/>
    <w:unhideWhenUsed/>
    <w:rsid w:val="00053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6CD"/>
  </w:style>
  <w:style w:type="character" w:customStyle="1" w:styleId="Heading1Char">
    <w:name w:val="Heading 1 Char"/>
    <w:basedOn w:val="DefaultParagraphFont"/>
    <w:link w:val="Heading1"/>
    <w:uiPriority w:val="9"/>
    <w:rsid w:val="00CA0A74"/>
    <w:rPr>
      <w:rFonts w:eastAsiaTheme="majorEastAsia" w:cstheme="majorBidi"/>
      <w:b/>
      <w:color w:val="2E74B5" w:themeColor="accent1" w:themeShade="BF"/>
      <w:sz w:val="24"/>
      <w:szCs w:val="32"/>
    </w:rPr>
  </w:style>
  <w:style w:type="character" w:customStyle="1" w:styleId="Heading2Char">
    <w:name w:val="Heading 2 Char"/>
    <w:basedOn w:val="DefaultParagraphFont"/>
    <w:link w:val="Heading2"/>
    <w:uiPriority w:val="9"/>
    <w:rsid w:val="00CA0A74"/>
    <w:rPr>
      <w:rFonts w:eastAsiaTheme="majorEastAsia" w:cstheme="majorBidi"/>
      <w:i/>
      <w:sz w:val="24"/>
      <w:szCs w:val="26"/>
    </w:rPr>
  </w:style>
  <w:style w:type="character" w:customStyle="1" w:styleId="highlight">
    <w:name w:val="highlight"/>
    <w:basedOn w:val="DefaultParagraphFont"/>
    <w:rsid w:val="0097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580">
      <w:bodyDiv w:val="1"/>
      <w:marLeft w:val="0"/>
      <w:marRight w:val="0"/>
      <w:marTop w:val="0"/>
      <w:marBottom w:val="0"/>
      <w:divBdr>
        <w:top w:val="none" w:sz="0" w:space="0" w:color="auto"/>
        <w:left w:val="none" w:sz="0" w:space="0" w:color="auto"/>
        <w:bottom w:val="none" w:sz="0" w:space="0" w:color="auto"/>
        <w:right w:val="none" w:sz="0" w:space="0" w:color="auto"/>
      </w:divBdr>
    </w:div>
    <w:div w:id="1345479468">
      <w:bodyDiv w:val="1"/>
      <w:marLeft w:val="0"/>
      <w:marRight w:val="0"/>
      <w:marTop w:val="0"/>
      <w:marBottom w:val="0"/>
      <w:divBdr>
        <w:top w:val="none" w:sz="0" w:space="0" w:color="auto"/>
        <w:left w:val="none" w:sz="0" w:space="0" w:color="auto"/>
        <w:bottom w:val="none" w:sz="0" w:space="0" w:color="auto"/>
        <w:right w:val="none" w:sz="0" w:space="0" w:color="auto"/>
      </w:divBdr>
    </w:div>
    <w:div w:id="18263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s.eu/sites/default/files/general-content-files/working-groups/ecfs-patient-registry/ECFSPR_Annual%20Report%202014_Nov201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atpc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stcili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nicaltrials.gov/ct2/show/NCT02871778" TargetMode="External"/><Relationship Id="rId4" Type="http://schemas.openxmlformats.org/officeDocument/2006/relationships/settings" Target="settings.xml"/><Relationship Id="rId9" Type="http://schemas.openxmlformats.org/officeDocument/2006/relationships/hyperlink" Target="http://www.nice.org.uk/sharedlearing/implementing-transition-care-locally-and-nationally-using-the-ready-steady-go-program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658F-C111-466C-9918-5E722F53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11140</Words>
  <Characters>63498</Characters>
  <Application>Microsoft Office Word</Application>
  <DocSecurity>4</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J.</dc:creator>
  <cp:keywords/>
  <dc:description/>
  <cp:lastModifiedBy>Lapage K.P.</cp:lastModifiedBy>
  <cp:revision>2</cp:revision>
  <cp:lastPrinted>2017-05-08T16:56:00Z</cp:lastPrinted>
  <dcterms:created xsi:type="dcterms:W3CDTF">2017-09-27T11:16:00Z</dcterms:created>
  <dcterms:modified xsi:type="dcterms:W3CDTF">2017-09-27T11:16:00Z</dcterms:modified>
</cp:coreProperties>
</file>