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6801C" w14:textId="77777777" w:rsidR="00B53BD6" w:rsidRDefault="00B53BD6" w:rsidP="00061B71">
      <w:pPr>
        <w:rPr>
          <w:b/>
          <w:bCs/>
          <w:sz w:val="24"/>
          <w:szCs w:val="24"/>
        </w:rPr>
      </w:pPr>
    </w:p>
    <w:p w14:paraId="535D9A8C" w14:textId="77777777" w:rsidR="00B53BD6" w:rsidRPr="004F65C8" w:rsidRDefault="00B53BD6" w:rsidP="00061B71">
      <w:pPr>
        <w:jc w:val="center"/>
        <w:rPr>
          <w:b/>
          <w:bCs/>
          <w:sz w:val="24"/>
          <w:szCs w:val="24"/>
          <w:lang w:val="en"/>
        </w:rPr>
      </w:pPr>
      <w:r w:rsidRPr="004F65C8">
        <w:rPr>
          <w:b/>
          <w:bCs/>
          <w:sz w:val="24"/>
          <w:szCs w:val="24"/>
        </w:rPr>
        <w:t xml:space="preserve">Implementing communication and decision-making interventions directed at goals of care: a theory led scoping review </w:t>
      </w:r>
      <w:r w:rsidRPr="004F65C8">
        <w:rPr>
          <w:rFonts w:cs="Arial"/>
          <w:i/>
          <w:iCs/>
          <w:color w:val="333333"/>
          <w:sz w:val="24"/>
          <w:szCs w:val="24"/>
          <w:lang w:val="en"/>
        </w:rPr>
        <w:br/>
      </w:r>
    </w:p>
    <w:p w14:paraId="48FEC7BF" w14:textId="77777777" w:rsidR="00B53BD6" w:rsidRPr="004F65C8" w:rsidRDefault="00B53BD6" w:rsidP="00061B71">
      <w:pPr>
        <w:jc w:val="mediumKashida"/>
        <w:rPr>
          <w:sz w:val="24"/>
          <w:szCs w:val="24"/>
        </w:rPr>
      </w:pPr>
    </w:p>
    <w:p w14:paraId="7141D0E3" w14:textId="77777777" w:rsidR="00B53BD6" w:rsidRPr="004F65C8" w:rsidRDefault="00B53BD6" w:rsidP="00061B71">
      <w:pPr>
        <w:jc w:val="mediumKashida"/>
        <w:rPr>
          <w:sz w:val="24"/>
          <w:szCs w:val="24"/>
        </w:rPr>
      </w:pPr>
      <w:r w:rsidRPr="004F65C8">
        <w:rPr>
          <w:sz w:val="24"/>
          <w:szCs w:val="24"/>
        </w:rPr>
        <w:t>Amanda Cummings</w:t>
      </w:r>
      <w:r w:rsidRPr="004F65C8">
        <w:rPr>
          <w:sz w:val="24"/>
          <w:szCs w:val="24"/>
          <w:vertAlign w:val="superscript"/>
        </w:rPr>
        <w:t>1,2</w:t>
      </w:r>
      <w:r w:rsidRPr="004F65C8">
        <w:rPr>
          <w:sz w:val="24"/>
          <w:szCs w:val="24"/>
        </w:rPr>
        <w:t>, Susi Lund</w:t>
      </w:r>
      <w:r w:rsidRPr="004F65C8">
        <w:rPr>
          <w:sz w:val="24"/>
          <w:szCs w:val="24"/>
          <w:vertAlign w:val="superscript"/>
        </w:rPr>
        <w:t>1,2</w:t>
      </w:r>
      <w:r w:rsidRPr="004F65C8">
        <w:rPr>
          <w:sz w:val="24"/>
          <w:szCs w:val="24"/>
        </w:rPr>
        <w:t>, Natasha Campling</w:t>
      </w:r>
      <w:r w:rsidRPr="004F65C8">
        <w:rPr>
          <w:sz w:val="24"/>
          <w:szCs w:val="24"/>
          <w:vertAlign w:val="superscript"/>
        </w:rPr>
        <w:t>1,2</w:t>
      </w:r>
      <w:r w:rsidRPr="004F65C8">
        <w:rPr>
          <w:sz w:val="24"/>
          <w:szCs w:val="24"/>
        </w:rPr>
        <w:t>, Carl May</w:t>
      </w:r>
      <w:r w:rsidRPr="004F65C8">
        <w:rPr>
          <w:sz w:val="24"/>
          <w:szCs w:val="24"/>
          <w:vertAlign w:val="superscript"/>
        </w:rPr>
        <w:t>1,2,3</w:t>
      </w:r>
      <w:r w:rsidRPr="004F65C8">
        <w:rPr>
          <w:sz w:val="24"/>
          <w:szCs w:val="24"/>
        </w:rPr>
        <w:t>, Alison Richardson</w:t>
      </w:r>
      <w:r w:rsidRPr="004F65C8">
        <w:rPr>
          <w:sz w:val="24"/>
          <w:szCs w:val="24"/>
          <w:vertAlign w:val="superscript"/>
        </w:rPr>
        <w:t>1,2,3</w:t>
      </w:r>
      <w:r w:rsidRPr="004F65C8">
        <w:rPr>
          <w:sz w:val="24"/>
          <w:szCs w:val="24"/>
        </w:rPr>
        <w:t>, Michelle Myall</w:t>
      </w:r>
      <w:r w:rsidRPr="004F65C8">
        <w:rPr>
          <w:sz w:val="24"/>
          <w:szCs w:val="24"/>
          <w:vertAlign w:val="superscript"/>
        </w:rPr>
        <w:t>1,2</w:t>
      </w:r>
    </w:p>
    <w:p w14:paraId="04F780E4" w14:textId="77777777" w:rsidR="00B53BD6" w:rsidRPr="004F65C8" w:rsidRDefault="00B53BD6" w:rsidP="00061B71">
      <w:pPr>
        <w:jc w:val="mediumKashida"/>
        <w:rPr>
          <w:sz w:val="24"/>
          <w:szCs w:val="24"/>
        </w:rPr>
      </w:pPr>
    </w:p>
    <w:p w14:paraId="26185803" w14:textId="77777777" w:rsidR="00B53BD6" w:rsidRPr="004F65C8" w:rsidRDefault="00B53BD6" w:rsidP="00061B71">
      <w:pPr>
        <w:jc w:val="mediumKashida"/>
        <w:rPr>
          <w:sz w:val="24"/>
          <w:szCs w:val="24"/>
        </w:rPr>
      </w:pPr>
    </w:p>
    <w:p w14:paraId="0EF532E0" w14:textId="77777777" w:rsidR="00B53BD6" w:rsidRPr="004F65C8" w:rsidRDefault="00B53BD6" w:rsidP="00061B71">
      <w:pPr>
        <w:pStyle w:val="NoSpacing"/>
        <w:numPr>
          <w:ilvl w:val="0"/>
          <w:numId w:val="1"/>
        </w:numPr>
        <w:spacing w:line="276" w:lineRule="auto"/>
        <w:jc w:val="both"/>
        <w:rPr>
          <w:sz w:val="24"/>
          <w:szCs w:val="24"/>
        </w:rPr>
      </w:pPr>
      <w:r w:rsidRPr="004F65C8">
        <w:rPr>
          <w:sz w:val="24"/>
          <w:szCs w:val="24"/>
        </w:rPr>
        <w:t>Faculty of Health Sciences, University of Southampton, UK</w:t>
      </w:r>
    </w:p>
    <w:p w14:paraId="6FAD6F4C" w14:textId="77777777" w:rsidR="00B53BD6" w:rsidRPr="004F65C8" w:rsidRDefault="00B53BD6" w:rsidP="00061B71">
      <w:pPr>
        <w:pStyle w:val="NoSpacing"/>
        <w:spacing w:line="276" w:lineRule="auto"/>
        <w:ind w:left="1080"/>
        <w:jc w:val="both"/>
        <w:rPr>
          <w:sz w:val="24"/>
          <w:szCs w:val="24"/>
        </w:rPr>
      </w:pPr>
    </w:p>
    <w:p w14:paraId="6B93B217" w14:textId="77777777" w:rsidR="00B53BD6" w:rsidRPr="004F65C8" w:rsidRDefault="00B53BD6" w:rsidP="00061B71">
      <w:pPr>
        <w:pStyle w:val="NoSpacing"/>
        <w:numPr>
          <w:ilvl w:val="0"/>
          <w:numId w:val="1"/>
        </w:numPr>
        <w:spacing w:line="276" w:lineRule="auto"/>
        <w:jc w:val="both"/>
        <w:rPr>
          <w:sz w:val="24"/>
          <w:szCs w:val="24"/>
        </w:rPr>
      </w:pPr>
      <w:r w:rsidRPr="004F65C8">
        <w:rPr>
          <w:sz w:val="24"/>
          <w:szCs w:val="24"/>
        </w:rPr>
        <w:t>NIHR CLAHRC Wessex, University of Southampton, UK</w:t>
      </w:r>
    </w:p>
    <w:p w14:paraId="1C240362" w14:textId="77777777" w:rsidR="00B53BD6" w:rsidRPr="004F65C8" w:rsidRDefault="00B53BD6" w:rsidP="00061B71">
      <w:pPr>
        <w:pStyle w:val="NoSpacing"/>
        <w:spacing w:line="276" w:lineRule="auto"/>
        <w:ind w:left="1080"/>
        <w:jc w:val="both"/>
        <w:rPr>
          <w:sz w:val="24"/>
          <w:szCs w:val="24"/>
        </w:rPr>
      </w:pPr>
    </w:p>
    <w:p w14:paraId="2CA29727" w14:textId="77777777" w:rsidR="00B53BD6" w:rsidRPr="004F65C8" w:rsidRDefault="00B53BD6" w:rsidP="00061B71">
      <w:pPr>
        <w:pStyle w:val="NoSpacing"/>
        <w:numPr>
          <w:ilvl w:val="0"/>
          <w:numId w:val="1"/>
        </w:numPr>
        <w:spacing w:line="276" w:lineRule="auto"/>
        <w:jc w:val="both"/>
        <w:rPr>
          <w:sz w:val="24"/>
          <w:szCs w:val="24"/>
        </w:rPr>
      </w:pPr>
      <w:r w:rsidRPr="004F65C8">
        <w:rPr>
          <w:sz w:val="24"/>
          <w:szCs w:val="24"/>
        </w:rPr>
        <w:t>University Hospital Southampton NHS Foundation Trust, Southampton, UK</w:t>
      </w:r>
    </w:p>
    <w:p w14:paraId="748D70C2" w14:textId="77777777" w:rsidR="00B53BD6" w:rsidRPr="004F65C8" w:rsidRDefault="00B53BD6" w:rsidP="00061B71">
      <w:pPr>
        <w:pStyle w:val="NoSpacing"/>
        <w:spacing w:line="276" w:lineRule="auto"/>
        <w:ind w:left="1080"/>
        <w:jc w:val="both"/>
        <w:rPr>
          <w:sz w:val="24"/>
          <w:szCs w:val="24"/>
        </w:rPr>
      </w:pPr>
    </w:p>
    <w:p w14:paraId="712BA827" w14:textId="77777777" w:rsidR="00B53BD6" w:rsidRPr="004F65C8" w:rsidRDefault="00B53BD6" w:rsidP="00061B71">
      <w:pPr>
        <w:pStyle w:val="NoSpacing"/>
        <w:spacing w:line="276" w:lineRule="auto"/>
        <w:ind w:left="1080"/>
        <w:jc w:val="both"/>
        <w:rPr>
          <w:sz w:val="24"/>
          <w:szCs w:val="24"/>
        </w:rPr>
      </w:pPr>
    </w:p>
    <w:p w14:paraId="32DECCBD" w14:textId="77777777" w:rsidR="00B53BD6" w:rsidRPr="004F65C8" w:rsidRDefault="00B53BD6" w:rsidP="00061B71">
      <w:pPr>
        <w:pStyle w:val="NoSpacing"/>
        <w:spacing w:line="276" w:lineRule="auto"/>
        <w:jc w:val="both"/>
        <w:rPr>
          <w:sz w:val="24"/>
          <w:szCs w:val="24"/>
        </w:rPr>
      </w:pPr>
      <w:r w:rsidRPr="004F65C8">
        <w:rPr>
          <w:b/>
          <w:bCs/>
          <w:sz w:val="24"/>
          <w:szCs w:val="24"/>
        </w:rPr>
        <w:t>Corresponding author:</w:t>
      </w:r>
      <w:r w:rsidRPr="004F65C8">
        <w:rPr>
          <w:sz w:val="24"/>
          <w:szCs w:val="24"/>
        </w:rPr>
        <w:t xml:space="preserve"> Dr Amanda Cummings, Faculty of Health Sciences, University of Southampton, Building 67, University Road, Highfield, Southampton, SO17 1BJ</w:t>
      </w:r>
    </w:p>
    <w:p w14:paraId="28615025" w14:textId="77777777" w:rsidR="00B53BD6" w:rsidRPr="004F65C8" w:rsidRDefault="00B53BD6" w:rsidP="00061B71">
      <w:pPr>
        <w:pStyle w:val="NoSpacing"/>
        <w:spacing w:line="276" w:lineRule="auto"/>
        <w:jc w:val="both"/>
        <w:rPr>
          <w:sz w:val="24"/>
          <w:szCs w:val="24"/>
        </w:rPr>
      </w:pPr>
      <w:r w:rsidRPr="004F65C8">
        <w:rPr>
          <w:sz w:val="24"/>
          <w:szCs w:val="24"/>
        </w:rPr>
        <w:t xml:space="preserve">Tel: +44 (0)23 8059 8250; Fax +44 (0)23 8059 8308; Email: </w:t>
      </w:r>
      <w:hyperlink r:id="rId7" w:history="1">
        <w:r w:rsidRPr="004F65C8">
          <w:rPr>
            <w:rStyle w:val="Hyperlink"/>
            <w:sz w:val="24"/>
            <w:szCs w:val="24"/>
          </w:rPr>
          <w:t>ac2a13@soton.ac.uk</w:t>
        </w:r>
      </w:hyperlink>
    </w:p>
    <w:p w14:paraId="384C5AFB" w14:textId="77777777" w:rsidR="00B53BD6" w:rsidRPr="004F65C8" w:rsidRDefault="00B53BD6" w:rsidP="00061B71">
      <w:pPr>
        <w:pStyle w:val="NoSpacing"/>
        <w:spacing w:line="276" w:lineRule="auto"/>
        <w:jc w:val="both"/>
        <w:rPr>
          <w:sz w:val="24"/>
          <w:szCs w:val="24"/>
        </w:rPr>
      </w:pPr>
    </w:p>
    <w:p w14:paraId="644B2A38" w14:textId="77777777" w:rsidR="00B53BD6" w:rsidRPr="004F65C8" w:rsidRDefault="00B53BD6" w:rsidP="00061B71">
      <w:pPr>
        <w:pStyle w:val="NoSpacing"/>
        <w:spacing w:line="276" w:lineRule="auto"/>
        <w:jc w:val="both"/>
        <w:rPr>
          <w:sz w:val="24"/>
          <w:szCs w:val="24"/>
        </w:rPr>
      </w:pPr>
    </w:p>
    <w:p w14:paraId="329F9AC9" w14:textId="77777777" w:rsidR="00B53BD6" w:rsidRPr="004F65C8" w:rsidRDefault="00B53BD6" w:rsidP="00061B71">
      <w:pPr>
        <w:pStyle w:val="NoSpacing"/>
        <w:spacing w:line="276" w:lineRule="auto"/>
        <w:jc w:val="both"/>
        <w:rPr>
          <w:sz w:val="24"/>
          <w:szCs w:val="24"/>
        </w:rPr>
      </w:pPr>
      <w:r w:rsidRPr="004F65C8">
        <w:rPr>
          <w:b/>
          <w:bCs/>
          <w:sz w:val="24"/>
          <w:szCs w:val="24"/>
        </w:rPr>
        <w:t>Key words</w:t>
      </w:r>
      <w:r w:rsidRPr="004F65C8">
        <w:rPr>
          <w:sz w:val="24"/>
          <w:szCs w:val="24"/>
        </w:rPr>
        <w:t>: goals of care; ceilings of care; treatment escalation plans; decision-making; implementation science; Normalisation Process Theory; scoping review</w:t>
      </w:r>
    </w:p>
    <w:p w14:paraId="3001CED6" w14:textId="77777777" w:rsidR="00B53BD6" w:rsidRPr="004F65C8" w:rsidRDefault="00B53BD6" w:rsidP="00061B71">
      <w:pPr>
        <w:pStyle w:val="NoSpacing"/>
        <w:tabs>
          <w:tab w:val="left" w:pos="0"/>
        </w:tabs>
        <w:spacing w:line="276" w:lineRule="auto"/>
        <w:jc w:val="both"/>
        <w:rPr>
          <w:sz w:val="24"/>
          <w:szCs w:val="24"/>
        </w:rPr>
      </w:pPr>
    </w:p>
    <w:p w14:paraId="5068BBF6" w14:textId="77777777" w:rsidR="00B53BD6" w:rsidRPr="004F65C8" w:rsidRDefault="00B53BD6" w:rsidP="00061B71">
      <w:pPr>
        <w:pStyle w:val="NoSpacing"/>
        <w:tabs>
          <w:tab w:val="left" w:pos="0"/>
        </w:tabs>
        <w:spacing w:line="276" w:lineRule="auto"/>
        <w:jc w:val="both"/>
        <w:rPr>
          <w:sz w:val="24"/>
          <w:szCs w:val="24"/>
        </w:rPr>
      </w:pPr>
    </w:p>
    <w:p w14:paraId="5CFFAC80" w14:textId="046516F1" w:rsidR="00B53BD6" w:rsidRPr="004F65C8" w:rsidRDefault="00B53BD6" w:rsidP="00061B71">
      <w:pPr>
        <w:pStyle w:val="NoSpacing"/>
        <w:tabs>
          <w:tab w:val="left" w:pos="0"/>
        </w:tabs>
        <w:spacing w:line="276" w:lineRule="auto"/>
        <w:rPr>
          <w:sz w:val="24"/>
          <w:szCs w:val="24"/>
        </w:rPr>
        <w:sectPr w:rsidR="00B53BD6" w:rsidRPr="004F65C8" w:rsidSect="00061B71">
          <w:footerReference w:type="default" r:id="rId8"/>
          <w:pgSz w:w="11906" w:h="16838"/>
          <w:pgMar w:top="1440" w:right="1440" w:bottom="1440" w:left="1440" w:header="708" w:footer="708" w:gutter="0"/>
          <w:cols w:space="708"/>
          <w:docGrid w:linePitch="360"/>
        </w:sectPr>
      </w:pPr>
      <w:r w:rsidRPr="004F65C8">
        <w:rPr>
          <w:b/>
          <w:bCs/>
          <w:sz w:val="24"/>
          <w:szCs w:val="24"/>
        </w:rPr>
        <w:t>Word count:</w:t>
      </w:r>
      <w:r w:rsidRPr="004F65C8">
        <w:rPr>
          <w:sz w:val="24"/>
          <w:szCs w:val="24"/>
        </w:rPr>
        <w:t xml:space="preserve"> </w:t>
      </w:r>
      <w:r w:rsidR="00477D71" w:rsidRPr="004F65C8">
        <w:rPr>
          <w:sz w:val="24"/>
          <w:szCs w:val="24"/>
        </w:rPr>
        <w:t>4,667</w:t>
      </w:r>
      <w:r w:rsidRPr="004F65C8">
        <w:rPr>
          <w:sz w:val="24"/>
          <w:szCs w:val="24"/>
        </w:rPr>
        <w:t xml:space="preserve"> (excluding tables and references)</w:t>
      </w:r>
    </w:p>
    <w:p w14:paraId="57898610" w14:textId="77777777" w:rsidR="00B53BD6" w:rsidRPr="004F65C8" w:rsidRDefault="00B53BD6" w:rsidP="00061B71">
      <w:pPr>
        <w:pStyle w:val="NoSpacing"/>
        <w:spacing w:line="276" w:lineRule="auto"/>
        <w:ind w:left="1080"/>
        <w:jc w:val="both"/>
        <w:rPr>
          <w:sz w:val="24"/>
          <w:szCs w:val="24"/>
        </w:rPr>
      </w:pPr>
    </w:p>
    <w:p w14:paraId="51E8EC4D" w14:textId="77777777" w:rsidR="00B53BD6" w:rsidRPr="004F65C8" w:rsidRDefault="00B53BD6" w:rsidP="00061B71">
      <w:pPr>
        <w:pStyle w:val="NoSpacing"/>
        <w:spacing w:line="276" w:lineRule="auto"/>
        <w:jc w:val="both"/>
        <w:rPr>
          <w:b/>
          <w:bCs/>
          <w:sz w:val="24"/>
          <w:szCs w:val="24"/>
        </w:rPr>
      </w:pPr>
      <w:r w:rsidRPr="004F65C8">
        <w:rPr>
          <w:b/>
          <w:bCs/>
          <w:sz w:val="24"/>
          <w:szCs w:val="24"/>
        </w:rPr>
        <w:t>ABSTRACT</w:t>
      </w:r>
    </w:p>
    <w:p w14:paraId="6FBE33AA" w14:textId="77777777" w:rsidR="00B53BD6" w:rsidRPr="004F65C8" w:rsidRDefault="00B53BD6" w:rsidP="00061B71">
      <w:pPr>
        <w:pStyle w:val="NoSpacing"/>
        <w:spacing w:line="276" w:lineRule="auto"/>
        <w:jc w:val="both"/>
        <w:rPr>
          <w:b/>
          <w:bCs/>
          <w:sz w:val="24"/>
          <w:szCs w:val="24"/>
        </w:rPr>
      </w:pPr>
    </w:p>
    <w:p w14:paraId="6ED0FDF6" w14:textId="77777777" w:rsidR="00B53BD6" w:rsidRPr="004F65C8" w:rsidRDefault="00B53BD6" w:rsidP="00061B71">
      <w:pPr>
        <w:jc w:val="both"/>
      </w:pPr>
      <w:r w:rsidRPr="004F65C8">
        <w:rPr>
          <w:b/>
          <w:bCs/>
        </w:rPr>
        <w:t xml:space="preserve">Objectives: </w:t>
      </w:r>
      <w:r w:rsidRPr="004F65C8">
        <w:t xml:space="preserve">To identify the factors that promote and inhibit the implementation of </w:t>
      </w:r>
      <w:proofErr w:type="gramStart"/>
      <w:r w:rsidRPr="004F65C8">
        <w:t>interventions which improve communication and decision-making</w:t>
      </w:r>
      <w:proofErr w:type="gramEnd"/>
      <w:r w:rsidRPr="004F65C8">
        <w:t xml:space="preserve"> directed at goals of care in the event of acute clinical deterioration.</w:t>
      </w:r>
    </w:p>
    <w:p w14:paraId="62ABB449" w14:textId="77777777" w:rsidR="00B53BD6" w:rsidRPr="004F65C8" w:rsidRDefault="00B53BD6" w:rsidP="00061B71">
      <w:pPr>
        <w:jc w:val="both"/>
      </w:pPr>
      <w:r w:rsidRPr="004F65C8">
        <w:rPr>
          <w:b/>
          <w:bCs/>
        </w:rPr>
        <w:t xml:space="preserve">Design and methods: </w:t>
      </w:r>
      <w:r w:rsidRPr="004F65C8">
        <w:t>A</w:t>
      </w:r>
      <w:r w:rsidRPr="004F65C8">
        <w:rPr>
          <w:b/>
          <w:bCs/>
        </w:rPr>
        <w:t xml:space="preserve"> </w:t>
      </w:r>
      <w:r w:rsidRPr="004F65C8">
        <w:t xml:space="preserve">scoping review was undertaken based on the methodological framework of </w:t>
      </w:r>
      <w:proofErr w:type="spellStart"/>
      <w:r w:rsidRPr="004F65C8">
        <w:t>Arksey</w:t>
      </w:r>
      <w:proofErr w:type="spellEnd"/>
      <w:r w:rsidRPr="004F65C8">
        <w:t xml:space="preserve"> and O’Malley for conducting this type of review.  Searches were carried out in MEDLINE and CINAHL to identify </w:t>
      </w:r>
      <w:proofErr w:type="gramStart"/>
      <w:r w:rsidRPr="004F65C8">
        <w:t>peer reviewed</w:t>
      </w:r>
      <w:proofErr w:type="gramEnd"/>
      <w:r w:rsidRPr="004F65C8">
        <w:t xml:space="preserve"> papers and in Google to identify grey literature. Searches were limited to those published in the English language from 2000 onwards. Inclusion and exclusion criteria </w:t>
      </w:r>
      <w:proofErr w:type="gramStart"/>
      <w:r w:rsidRPr="004F65C8">
        <w:t>were applied</w:t>
      </w:r>
      <w:proofErr w:type="gramEnd"/>
      <w:r w:rsidRPr="004F65C8">
        <w:t xml:space="preserve">, and only papers that had a specific focus on implementation in practice were selected. Data extracted </w:t>
      </w:r>
      <w:proofErr w:type="gramStart"/>
      <w:r w:rsidRPr="004F65C8">
        <w:t>were treated as qualitative and subjected to directed content analysis</w:t>
      </w:r>
      <w:proofErr w:type="gramEnd"/>
      <w:r w:rsidRPr="004F65C8">
        <w:t xml:space="preserve">. A theory informed coding framework using Normalisation Process Theory (NPT) </w:t>
      </w:r>
      <w:proofErr w:type="gramStart"/>
      <w:r w:rsidRPr="004F65C8">
        <w:t>was applied</w:t>
      </w:r>
      <w:proofErr w:type="gramEnd"/>
      <w:r w:rsidRPr="004F65C8">
        <w:t xml:space="preserve"> to characterise and explain implementation processes.</w:t>
      </w:r>
    </w:p>
    <w:p w14:paraId="70304057" w14:textId="77777777" w:rsidR="00B53BD6" w:rsidRPr="004F65C8" w:rsidRDefault="00B53BD6" w:rsidP="00061B71">
      <w:pPr>
        <w:jc w:val="both"/>
      </w:pPr>
      <w:r w:rsidRPr="004F65C8">
        <w:rPr>
          <w:b/>
          <w:bCs/>
        </w:rPr>
        <w:t xml:space="preserve">Results: </w:t>
      </w:r>
      <w:r w:rsidRPr="004F65C8">
        <w:t xml:space="preserve">Searches identified 2,619 citations, 43 of which met the inclusion criteria. Analysis generated six themes fundamental to successful implementation of goals of care interventions: (1) input into development; (2) key clinical proponents; (3) training and education; (4) intervention workability and functionality; (5) setting and context; and (6) perceived value and appraisal. </w:t>
      </w:r>
    </w:p>
    <w:p w14:paraId="0621320F" w14:textId="77777777" w:rsidR="00B53BD6" w:rsidRPr="004F65C8" w:rsidRDefault="00B53BD6" w:rsidP="00061B71">
      <w:pPr>
        <w:jc w:val="both"/>
      </w:pPr>
      <w:r w:rsidRPr="004F65C8">
        <w:rPr>
          <w:b/>
          <w:bCs/>
        </w:rPr>
        <w:t xml:space="preserve">Conclusions: </w:t>
      </w:r>
      <w:r w:rsidRPr="004F65C8">
        <w:t xml:space="preserve">A broad and diverse literature focusing on implementation of goals of care interventions </w:t>
      </w:r>
      <w:proofErr w:type="gramStart"/>
      <w:r w:rsidRPr="004F65C8">
        <w:t>was identified</w:t>
      </w:r>
      <w:proofErr w:type="gramEnd"/>
      <w:r w:rsidRPr="004F65C8">
        <w:t>. Our review recognised these interventions as both complex and contentious in nature making their incorporation into routine clinical practice dependent on a number of factors. Implementing such interventions present challenges at individual, organisational and systems levels, which make them difficult to introduce and embed. We have identified a series of factors that influence successful implementation and our analysis has distilled key learning points, conceptualised as a set of propositions, we consider relevant to implementing other complex and contentious interventions.</w:t>
      </w:r>
    </w:p>
    <w:p w14:paraId="428A2504" w14:textId="77777777" w:rsidR="00B53BD6" w:rsidRPr="004F65C8" w:rsidRDefault="00B53BD6" w:rsidP="00061B71">
      <w:pPr>
        <w:pStyle w:val="NoSpacing"/>
        <w:spacing w:line="276" w:lineRule="auto"/>
        <w:jc w:val="both"/>
        <w:rPr>
          <w:sz w:val="24"/>
          <w:szCs w:val="24"/>
        </w:rPr>
      </w:pPr>
    </w:p>
    <w:p w14:paraId="48BAF3CD" w14:textId="77777777" w:rsidR="00B53BD6" w:rsidRPr="004F65C8" w:rsidRDefault="00B53BD6" w:rsidP="00061B71">
      <w:pPr>
        <w:rPr>
          <w:b/>
          <w:bCs/>
        </w:rPr>
      </w:pPr>
      <w:r w:rsidRPr="004F65C8">
        <w:rPr>
          <w:b/>
          <w:bCs/>
        </w:rPr>
        <w:t>Strengths and limitations of this study</w:t>
      </w:r>
    </w:p>
    <w:p w14:paraId="4727E826" w14:textId="2B663185" w:rsidR="00B53BD6" w:rsidRPr="004F65C8" w:rsidRDefault="00B53BD6" w:rsidP="00FD67A1">
      <w:pPr>
        <w:pStyle w:val="ListParagraph"/>
        <w:numPr>
          <w:ilvl w:val="0"/>
          <w:numId w:val="10"/>
        </w:numPr>
        <w:rPr>
          <w:b/>
          <w:bCs/>
        </w:rPr>
      </w:pPr>
      <w:r w:rsidRPr="004F65C8">
        <w:rPr>
          <w:bCs/>
        </w:rPr>
        <w:t xml:space="preserve">This paper outlines a scoping review of a broad and diverse literature, both published and grey, focusing on the implementation of goals of care interventions for patients facing clinical deterioration.  </w:t>
      </w:r>
      <w:r w:rsidR="00FD67A1" w:rsidRPr="004F65C8">
        <w:rPr>
          <w:bCs/>
        </w:rPr>
        <w:t>However, because of its focus on implementation</w:t>
      </w:r>
      <w:r w:rsidR="00FD67A1" w:rsidRPr="004F65C8">
        <w:t>, not all examples of goals of care interventions could be included.</w:t>
      </w:r>
    </w:p>
    <w:p w14:paraId="1CB4230A" w14:textId="568B5FA0" w:rsidR="00B53BD6" w:rsidRPr="004F65C8" w:rsidRDefault="00B53BD6" w:rsidP="00FD67A1">
      <w:pPr>
        <w:pStyle w:val="ListParagraph"/>
        <w:numPr>
          <w:ilvl w:val="0"/>
          <w:numId w:val="10"/>
        </w:numPr>
        <w:spacing w:line="252" w:lineRule="auto"/>
        <w:jc w:val="both"/>
        <w:rPr>
          <w:lang w:val="en"/>
        </w:rPr>
      </w:pPr>
      <w:r w:rsidRPr="004F65C8">
        <w:rPr>
          <w:lang w:val="en"/>
        </w:rPr>
        <w:t xml:space="preserve">Normalization Process Theory (NPT) </w:t>
      </w:r>
      <w:proofErr w:type="gramStart"/>
      <w:r w:rsidRPr="004F65C8">
        <w:rPr>
          <w:lang w:val="en"/>
        </w:rPr>
        <w:t>was used</w:t>
      </w:r>
      <w:proofErr w:type="gramEnd"/>
      <w:r w:rsidRPr="004F65C8">
        <w:rPr>
          <w:lang w:val="en"/>
        </w:rPr>
        <w:t xml:space="preserve"> to investigate and explain the successful implementation of interventions, and </w:t>
      </w:r>
      <w:r w:rsidRPr="004F65C8">
        <w:t>a theoretical approach has been applied to all stages of the review process.</w:t>
      </w:r>
    </w:p>
    <w:p w14:paraId="45B1024F" w14:textId="77777777" w:rsidR="00B53BD6" w:rsidRPr="004F65C8" w:rsidRDefault="00B53BD6" w:rsidP="00061B71">
      <w:pPr>
        <w:pStyle w:val="ListParagraph"/>
        <w:numPr>
          <w:ilvl w:val="0"/>
          <w:numId w:val="10"/>
        </w:numPr>
        <w:spacing w:after="0" w:line="252" w:lineRule="auto"/>
        <w:jc w:val="both"/>
        <w:rPr>
          <w:b/>
          <w:bCs/>
          <w:sz w:val="20"/>
          <w:szCs w:val="20"/>
        </w:rPr>
      </w:pPr>
      <w:r w:rsidRPr="004F65C8">
        <w:rPr>
          <w:rFonts w:ascii="Calibri" w:eastAsia="SimSun" w:hAnsi="Calibri" w:cs="AdvP0048"/>
        </w:rPr>
        <w:t xml:space="preserve">In a number of included papers information relating to implementation barriers was missing and there was bias towards the presentation of positive outcomes. This may reflect a reluctance to focus on challenges with study authors keen to exhibit and promote the benefits of interventions. </w:t>
      </w:r>
    </w:p>
    <w:p w14:paraId="32B27C13" w14:textId="77777777" w:rsidR="00B53BD6" w:rsidRPr="004F65C8" w:rsidRDefault="00B53BD6" w:rsidP="00061B71">
      <w:pPr>
        <w:pStyle w:val="ListParagraph"/>
        <w:numPr>
          <w:ilvl w:val="0"/>
          <w:numId w:val="10"/>
        </w:numPr>
        <w:rPr>
          <w:b/>
          <w:bCs/>
        </w:rPr>
      </w:pPr>
      <w:r w:rsidRPr="004F65C8">
        <w:rPr>
          <w:bCs/>
        </w:rPr>
        <w:t>The review lead to goals of care interventions being defined as ‘contentious’ with a moral purpose and value, and identified the elements and learnings that could be transferable to other examples of such interventions.</w:t>
      </w:r>
    </w:p>
    <w:p w14:paraId="044EA38C" w14:textId="10751A08" w:rsidR="00B53BD6" w:rsidRPr="004F65C8" w:rsidRDefault="00B53BD6" w:rsidP="00061B71">
      <w:pPr>
        <w:pStyle w:val="ListParagraph"/>
        <w:numPr>
          <w:ilvl w:val="0"/>
          <w:numId w:val="10"/>
        </w:numPr>
        <w:spacing w:after="0" w:line="252" w:lineRule="auto"/>
        <w:jc w:val="both"/>
        <w:rPr>
          <w:b/>
          <w:bCs/>
          <w:sz w:val="20"/>
          <w:szCs w:val="20"/>
        </w:rPr>
      </w:pPr>
      <w:r w:rsidRPr="004F65C8">
        <w:t xml:space="preserve">We have proposed that contentious interventions consist of components at three levels.  Across the literature </w:t>
      </w:r>
      <w:proofErr w:type="gramStart"/>
      <w:r w:rsidRPr="004F65C8">
        <w:t>reviewed</w:t>
      </w:r>
      <w:proofErr w:type="gramEnd"/>
      <w:r w:rsidRPr="004F65C8">
        <w:t xml:space="preserve"> the focus was on components at the individual level where negotiated decision-making between participants occurs.  There was </w:t>
      </w:r>
      <w:r w:rsidR="00FD67A1" w:rsidRPr="004F65C8">
        <w:t xml:space="preserve">limited focus on the </w:t>
      </w:r>
      <w:proofErr w:type="gramStart"/>
      <w:r w:rsidR="00FD67A1" w:rsidRPr="004F65C8">
        <w:t xml:space="preserve">components </w:t>
      </w:r>
      <w:r w:rsidRPr="004F65C8">
        <w:t>which</w:t>
      </w:r>
      <w:proofErr w:type="gramEnd"/>
      <w:r w:rsidRPr="004F65C8">
        <w:t xml:space="preserve"> take place within and across organisations and the influence of system constraints.</w:t>
      </w:r>
      <w:r w:rsidRPr="004F65C8">
        <w:rPr>
          <w:sz w:val="20"/>
          <w:szCs w:val="20"/>
        </w:rPr>
        <w:t xml:space="preserve">  </w:t>
      </w:r>
      <w:r w:rsidRPr="004F65C8">
        <w:t>This has important limitations for our interpretation of data and analysis.</w:t>
      </w:r>
    </w:p>
    <w:p w14:paraId="57E4DFA4" w14:textId="77777777" w:rsidR="00B53BD6" w:rsidRPr="004F65C8" w:rsidRDefault="00B53BD6" w:rsidP="00061B71">
      <w:pPr>
        <w:spacing w:after="0"/>
        <w:jc w:val="both"/>
        <w:rPr>
          <w:color w:val="FF0000"/>
          <w:sz w:val="24"/>
          <w:szCs w:val="24"/>
        </w:rPr>
      </w:pPr>
    </w:p>
    <w:p w14:paraId="2C1B8D23" w14:textId="77777777" w:rsidR="009825DF" w:rsidRDefault="009825DF" w:rsidP="00061B71">
      <w:pPr>
        <w:pStyle w:val="NoSpacing"/>
        <w:spacing w:line="276" w:lineRule="auto"/>
        <w:jc w:val="both"/>
        <w:rPr>
          <w:b/>
          <w:bCs/>
          <w:sz w:val="24"/>
          <w:szCs w:val="24"/>
        </w:rPr>
      </w:pPr>
    </w:p>
    <w:p w14:paraId="38022F63" w14:textId="77777777" w:rsidR="009825DF" w:rsidRDefault="009825DF" w:rsidP="00061B71">
      <w:pPr>
        <w:pStyle w:val="NoSpacing"/>
        <w:spacing w:line="276" w:lineRule="auto"/>
        <w:jc w:val="both"/>
        <w:rPr>
          <w:b/>
          <w:bCs/>
          <w:sz w:val="24"/>
          <w:szCs w:val="24"/>
        </w:rPr>
      </w:pPr>
    </w:p>
    <w:p w14:paraId="46E0C13B" w14:textId="77777777" w:rsidR="009825DF" w:rsidRDefault="009825DF" w:rsidP="00061B71">
      <w:pPr>
        <w:pStyle w:val="NoSpacing"/>
        <w:spacing w:line="276" w:lineRule="auto"/>
        <w:jc w:val="both"/>
        <w:rPr>
          <w:b/>
          <w:bCs/>
          <w:sz w:val="24"/>
          <w:szCs w:val="24"/>
        </w:rPr>
      </w:pPr>
    </w:p>
    <w:p w14:paraId="3761CD39" w14:textId="77777777" w:rsidR="009825DF" w:rsidRDefault="009825DF" w:rsidP="00061B71">
      <w:pPr>
        <w:pStyle w:val="NoSpacing"/>
        <w:spacing w:line="276" w:lineRule="auto"/>
        <w:jc w:val="both"/>
        <w:rPr>
          <w:b/>
          <w:bCs/>
          <w:sz w:val="24"/>
          <w:szCs w:val="24"/>
        </w:rPr>
      </w:pPr>
    </w:p>
    <w:p w14:paraId="3E0AE6EA" w14:textId="77777777" w:rsidR="009825DF" w:rsidRDefault="009825DF" w:rsidP="00061B71">
      <w:pPr>
        <w:pStyle w:val="NoSpacing"/>
        <w:spacing w:line="276" w:lineRule="auto"/>
        <w:jc w:val="both"/>
        <w:rPr>
          <w:b/>
          <w:bCs/>
          <w:sz w:val="24"/>
          <w:szCs w:val="24"/>
        </w:rPr>
      </w:pPr>
    </w:p>
    <w:p w14:paraId="02646FBF" w14:textId="77777777" w:rsidR="00B53BD6" w:rsidRPr="004F65C8" w:rsidRDefault="00B53BD6" w:rsidP="00061B71">
      <w:pPr>
        <w:pStyle w:val="NoSpacing"/>
        <w:spacing w:line="276" w:lineRule="auto"/>
        <w:jc w:val="both"/>
        <w:rPr>
          <w:b/>
          <w:bCs/>
          <w:sz w:val="24"/>
          <w:szCs w:val="24"/>
        </w:rPr>
      </w:pPr>
      <w:r w:rsidRPr="004F65C8">
        <w:rPr>
          <w:b/>
          <w:bCs/>
          <w:sz w:val="24"/>
          <w:szCs w:val="24"/>
        </w:rPr>
        <w:lastRenderedPageBreak/>
        <w:t>1.</w:t>
      </w:r>
      <w:r w:rsidRPr="004F65C8">
        <w:rPr>
          <w:b/>
          <w:bCs/>
          <w:sz w:val="24"/>
          <w:szCs w:val="24"/>
        </w:rPr>
        <w:tab/>
        <w:t>INTRODUCTION</w:t>
      </w:r>
    </w:p>
    <w:p w14:paraId="621FABB5" w14:textId="77777777" w:rsidR="00B53BD6" w:rsidRPr="004F65C8" w:rsidRDefault="00B53BD6" w:rsidP="00061B71">
      <w:pPr>
        <w:spacing w:after="0" w:line="276" w:lineRule="auto"/>
        <w:jc w:val="both"/>
        <w:rPr>
          <w:b/>
          <w:bCs/>
          <w:sz w:val="24"/>
          <w:szCs w:val="24"/>
          <w:u w:val="single"/>
        </w:rPr>
      </w:pPr>
    </w:p>
    <w:p w14:paraId="740B16DE" w14:textId="77777777" w:rsidR="00B53BD6" w:rsidRPr="004F65C8" w:rsidRDefault="00B53BD6" w:rsidP="00061B71">
      <w:pPr>
        <w:spacing w:after="0" w:line="276" w:lineRule="auto"/>
        <w:jc w:val="both"/>
        <w:rPr>
          <w:rFonts w:ascii="Calibri" w:eastAsia="SimSun" w:hAnsi="Calibri" w:cs="AdvP0048"/>
          <w:sz w:val="24"/>
          <w:szCs w:val="24"/>
        </w:rPr>
      </w:pPr>
      <w:r w:rsidRPr="004F65C8">
        <w:rPr>
          <w:sz w:val="24"/>
          <w:szCs w:val="24"/>
        </w:rPr>
        <w:t xml:space="preserve">In the event of a patient becoming acutely unwell, </w:t>
      </w:r>
      <w:proofErr w:type="gramStart"/>
      <w:r w:rsidRPr="004F65C8">
        <w:rPr>
          <w:sz w:val="24"/>
          <w:szCs w:val="24"/>
        </w:rPr>
        <w:t>treatment and care decisions are recommended by clinicians</w:t>
      </w:r>
      <w:proofErr w:type="gramEnd"/>
      <w:r w:rsidRPr="004F65C8">
        <w:rPr>
          <w:sz w:val="24"/>
          <w:szCs w:val="24"/>
        </w:rPr>
        <w:t xml:space="preserve">. While these decisions are based on the clinical judgement of a healthcare </w:t>
      </w:r>
      <w:proofErr w:type="gramStart"/>
      <w:r w:rsidRPr="004F65C8">
        <w:rPr>
          <w:sz w:val="24"/>
          <w:szCs w:val="24"/>
        </w:rPr>
        <w:t>professional</w:t>
      </w:r>
      <w:proofErr w:type="gramEnd"/>
      <w:r w:rsidRPr="004F65C8">
        <w:rPr>
          <w:sz w:val="24"/>
          <w:szCs w:val="24"/>
        </w:rPr>
        <w:t xml:space="preserve"> they should also be bound by the preferences and wishes of the patient and their family</w:t>
      </w:r>
      <w:r w:rsidRPr="004F65C8">
        <w:rPr>
          <w:rFonts w:ascii="Calibri" w:eastAsia="SimSun" w:hAnsi="Calibri" w:cs="Times New Roman"/>
          <w:sz w:val="24"/>
          <w:szCs w:val="24"/>
        </w:rPr>
        <w:t xml:space="preserve">. Processes and tools (referred to here as goals of care interventions), that provide a framework for discussing and documenting appropriate treatment options in the event of acute clinical deterioration, are paramount.  These interventions aim to improve patient and family involvement, enabling exploration and understanding of the current clinical situation and facilitation of communication and negotiated decision-making about future treatment options </w:t>
      </w:r>
      <w:r w:rsidRPr="004F65C8">
        <w:rPr>
          <w:rFonts w:ascii="Calibri" w:eastAsia="SimSun" w:hAnsi="Calibri" w:cs="Times New Roman"/>
          <w:noProof/>
          <w:sz w:val="24"/>
          <w:szCs w:val="24"/>
        </w:rPr>
        <w:t>[1, 2]</w:t>
      </w:r>
      <w:r w:rsidRPr="004F65C8">
        <w:rPr>
          <w:rFonts w:ascii="Calibri" w:eastAsia="SimSun" w:hAnsi="Calibri" w:cs="Times New Roman"/>
          <w:sz w:val="24"/>
          <w:szCs w:val="24"/>
        </w:rPr>
        <w:t xml:space="preserve">.  </w:t>
      </w:r>
      <w:r w:rsidRPr="004F65C8">
        <w:rPr>
          <w:rFonts w:ascii="Calibri" w:eastAsia="SimSun" w:hAnsi="Calibri" w:cs="AdvP0048"/>
          <w:sz w:val="24"/>
          <w:szCs w:val="24"/>
        </w:rPr>
        <w:t xml:space="preserve">They offer a means for patients’ preferences to </w:t>
      </w:r>
      <w:proofErr w:type="gramStart"/>
      <w:r w:rsidRPr="004F65C8">
        <w:rPr>
          <w:rFonts w:ascii="Calibri" w:eastAsia="SimSun" w:hAnsi="Calibri" w:cs="AdvP0048"/>
          <w:sz w:val="24"/>
          <w:szCs w:val="24"/>
        </w:rPr>
        <w:t>be taken</w:t>
      </w:r>
      <w:proofErr w:type="gramEnd"/>
      <w:r w:rsidRPr="004F65C8">
        <w:rPr>
          <w:rFonts w:ascii="Calibri" w:eastAsia="SimSun" w:hAnsi="Calibri" w:cs="AdvP0048"/>
          <w:sz w:val="24"/>
          <w:szCs w:val="24"/>
        </w:rPr>
        <w:t xml:space="preserve"> into account, improving communication and clarity across the wider clinical team. </w:t>
      </w:r>
    </w:p>
    <w:p w14:paraId="68794ADE" w14:textId="77777777" w:rsidR="00B53BD6" w:rsidRPr="004F65C8" w:rsidRDefault="00B53BD6" w:rsidP="00061B71">
      <w:pPr>
        <w:spacing w:after="0" w:line="276" w:lineRule="auto"/>
        <w:jc w:val="both"/>
        <w:rPr>
          <w:rFonts w:ascii="Calibri" w:eastAsia="SimSun" w:hAnsi="Calibri" w:cs="AdvP0048"/>
          <w:sz w:val="24"/>
          <w:szCs w:val="24"/>
        </w:rPr>
      </w:pPr>
    </w:p>
    <w:p w14:paraId="103A092F" w14:textId="77777777" w:rsidR="00B53BD6" w:rsidRPr="004F65C8" w:rsidRDefault="00B53BD6" w:rsidP="00061B71">
      <w:pPr>
        <w:spacing w:after="0" w:line="276" w:lineRule="auto"/>
        <w:jc w:val="both"/>
        <w:rPr>
          <w:rFonts w:ascii="Calibri" w:eastAsia="SimSun" w:hAnsi="Calibri" w:cs="Times New Roman"/>
          <w:sz w:val="24"/>
          <w:szCs w:val="24"/>
        </w:rPr>
      </w:pPr>
      <w:r w:rsidRPr="004F65C8">
        <w:rPr>
          <w:rFonts w:ascii="Calibri" w:eastAsia="SimSun" w:hAnsi="Calibri" w:cs="Times New Roman"/>
          <w:sz w:val="24"/>
          <w:szCs w:val="24"/>
        </w:rPr>
        <w:t xml:space="preserve">We refer to goals of care in the event of acute deterioration, where different levels of treatment might be appropriate and range from full escalation in a </w:t>
      </w:r>
      <w:proofErr w:type="gramStart"/>
      <w:r w:rsidRPr="004F65C8">
        <w:rPr>
          <w:rFonts w:ascii="Calibri" w:eastAsia="SimSun" w:hAnsi="Calibri" w:cs="Times New Roman"/>
          <w:sz w:val="24"/>
          <w:szCs w:val="24"/>
        </w:rPr>
        <w:t>critical  care</w:t>
      </w:r>
      <w:proofErr w:type="gramEnd"/>
      <w:r w:rsidRPr="004F65C8">
        <w:rPr>
          <w:rFonts w:ascii="Calibri" w:eastAsia="SimSun" w:hAnsi="Calibri" w:cs="Times New Roman"/>
          <w:sz w:val="24"/>
          <w:szCs w:val="24"/>
        </w:rPr>
        <w:t xml:space="preserve"> environment to symptom control measures </w:t>
      </w:r>
      <w:r w:rsidRPr="004F65C8">
        <w:rPr>
          <w:rFonts w:cstheme="majorBidi"/>
          <w:noProof/>
          <w:sz w:val="24"/>
          <w:szCs w:val="24"/>
        </w:rPr>
        <w:t>[3]</w:t>
      </w:r>
      <w:r w:rsidRPr="004F65C8">
        <w:rPr>
          <w:rFonts w:cstheme="majorBidi"/>
          <w:sz w:val="24"/>
          <w:szCs w:val="24"/>
        </w:rPr>
        <w:t xml:space="preserve">.  Goals of care are currently referred to using various terms, including but not confined to ceilings of care, treatment escalation plans and treatment limitations.  They exist </w:t>
      </w:r>
      <w:r w:rsidRPr="004F65C8">
        <w:rPr>
          <w:rFonts w:ascii="Calibri" w:eastAsia="SimSun" w:hAnsi="Calibri" w:cs="Times New Roman"/>
          <w:sz w:val="24"/>
          <w:szCs w:val="24"/>
        </w:rPr>
        <w:t>in numerous formations including a specific, dedicated paper form, a narrative entry in a paper medical record and inclusion in an electronic patient record, and may be</w:t>
      </w:r>
      <w:r w:rsidRPr="004F65C8">
        <w:rPr>
          <w:rFonts w:ascii="Calibri" w:eastAsia="SimSun" w:hAnsi="Calibri" w:cs="AdvP0048"/>
          <w:sz w:val="24"/>
          <w:szCs w:val="24"/>
        </w:rPr>
        <w:t xml:space="preserve"> introduced as an extension of the ‘do not attempt cardio-pulmonary resuscitation’ (DNACPR) process</w:t>
      </w:r>
      <w:r w:rsidRPr="004F65C8">
        <w:rPr>
          <w:rFonts w:ascii="Calibri" w:eastAsia="SimSun" w:hAnsi="Calibri" w:cs="Times New Roman"/>
          <w:sz w:val="24"/>
          <w:szCs w:val="24"/>
        </w:rPr>
        <w:t xml:space="preserve">. These interventions offer a system for recording recommended treatment and care, ideally including all components of the decision pathway and </w:t>
      </w:r>
      <w:proofErr w:type="gramStart"/>
      <w:r w:rsidRPr="004F65C8">
        <w:rPr>
          <w:rFonts w:ascii="Calibri" w:eastAsia="SimSun" w:hAnsi="Calibri" w:cs="Times New Roman"/>
          <w:sz w:val="24"/>
          <w:szCs w:val="24"/>
        </w:rPr>
        <w:t>can be applied</w:t>
      </w:r>
      <w:proofErr w:type="gramEnd"/>
      <w:r w:rsidRPr="004F65C8">
        <w:rPr>
          <w:rFonts w:ascii="Calibri" w:eastAsia="SimSun" w:hAnsi="Calibri" w:cs="Times New Roman"/>
          <w:sz w:val="24"/>
          <w:szCs w:val="24"/>
        </w:rPr>
        <w:t xml:space="preserve"> across different care settings.  They require a process to be created and implemented that is recognised across organisations, takes account of socio-legal frameworks, such as the UK Mental Capacity Act (MCA) (2005) </w:t>
      </w:r>
      <w:r w:rsidRPr="004F65C8">
        <w:rPr>
          <w:rFonts w:ascii="Calibri" w:eastAsia="SimSun" w:hAnsi="Calibri" w:cs="Times New Roman"/>
          <w:noProof/>
          <w:sz w:val="24"/>
          <w:szCs w:val="24"/>
        </w:rPr>
        <w:t>[4]</w:t>
      </w:r>
      <w:r w:rsidRPr="004F65C8">
        <w:rPr>
          <w:rFonts w:ascii="Calibri" w:eastAsia="SimSun" w:hAnsi="Calibri" w:cs="Times New Roman"/>
          <w:sz w:val="24"/>
          <w:szCs w:val="24"/>
        </w:rPr>
        <w:t>, and is designed to protect individuals who do not have capacity to make decisions about their care and treatment.</w:t>
      </w:r>
    </w:p>
    <w:p w14:paraId="1D7EFE15" w14:textId="77777777" w:rsidR="00B53BD6" w:rsidRPr="004F65C8" w:rsidRDefault="00B53BD6" w:rsidP="00061B71">
      <w:pPr>
        <w:spacing w:after="0" w:line="276" w:lineRule="auto"/>
        <w:jc w:val="both"/>
        <w:rPr>
          <w:rFonts w:ascii="Calibri" w:eastAsia="SimSun" w:hAnsi="Calibri" w:cs="Times New Roman"/>
          <w:sz w:val="24"/>
          <w:szCs w:val="24"/>
        </w:rPr>
      </w:pPr>
    </w:p>
    <w:p w14:paraId="2BE63356" w14:textId="77777777" w:rsidR="00B53BD6" w:rsidRPr="004F65C8" w:rsidRDefault="00B53BD6" w:rsidP="00061B71">
      <w:pPr>
        <w:spacing w:after="0" w:line="276" w:lineRule="auto"/>
        <w:jc w:val="both"/>
        <w:rPr>
          <w:sz w:val="24"/>
          <w:szCs w:val="24"/>
        </w:rPr>
      </w:pPr>
      <w:r w:rsidRPr="004F65C8">
        <w:rPr>
          <w:rFonts w:ascii="Calibri" w:eastAsia="SimSun" w:hAnsi="Calibri" w:cs="Times New Roman"/>
          <w:sz w:val="24"/>
          <w:szCs w:val="24"/>
        </w:rPr>
        <w:t xml:space="preserve">Goals of care interventions are complex and consist of multiple interacting components.  The number and difficulty of behaviours required by those delivering or receiving such an intervention, variability of outcomes, and degree of flexibility and tailoring that is permitted, all contribute to making this a complex intervention </w:t>
      </w:r>
      <w:r w:rsidRPr="004F65C8">
        <w:rPr>
          <w:rFonts w:ascii="Calibri" w:eastAsia="SimSun" w:hAnsi="Calibri" w:cs="Times New Roman"/>
          <w:noProof/>
          <w:sz w:val="24"/>
          <w:szCs w:val="24"/>
        </w:rPr>
        <w:t>[5]</w:t>
      </w:r>
      <w:r w:rsidRPr="004F65C8">
        <w:rPr>
          <w:rFonts w:ascii="Calibri" w:eastAsia="SimSun" w:hAnsi="Calibri" w:cs="Times New Roman"/>
          <w:sz w:val="24"/>
          <w:szCs w:val="24"/>
        </w:rPr>
        <w:t xml:space="preserve">.  As well as being complex, goals of care interventions are established as interactions and recording systems </w:t>
      </w:r>
      <w:r w:rsidRPr="004F65C8">
        <w:rPr>
          <w:sz w:val="24"/>
          <w:szCs w:val="24"/>
        </w:rPr>
        <w:t xml:space="preserve">with </w:t>
      </w:r>
      <w:r w:rsidRPr="004F65C8">
        <w:rPr>
          <w:rFonts w:ascii="Calibri" w:eastAsia="SimSun" w:hAnsi="Calibri" w:cs="Times New Roman"/>
          <w:sz w:val="24"/>
          <w:szCs w:val="24"/>
        </w:rPr>
        <w:t>a moral purpose and value</w:t>
      </w:r>
      <w:r w:rsidRPr="004F65C8">
        <w:rPr>
          <w:sz w:val="24"/>
          <w:szCs w:val="24"/>
        </w:rPr>
        <w:t xml:space="preserve">.  This means they may be </w:t>
      </w:r>
      <w:r w:rsidRPr="004F65C8">
        <w:rPr>
          <w:rFonts w:ascii="Calibri" w:eastAsia="SimSun" w:hAnsi="Calibri" w:cs="Times New Roman"/>
          <w:i/>
          <w:sz w:val="24"/>
          <w:szCs w:val="24"/>
        </w:rPr>
        <w:t>contentious</w:t>
      </w:r>
      <w:r w:rsidRPr="004F65C8">
        <w:rPr>
          <w:rFonts w:ascii="Calibri" w:eastAsia="SimSun" w:hAnsi="Calibri" w:cs="Times New Roman"/>
          <w:sz w:val="24"/>
          <w:szCs w:val="24"/>
        </w:rPr>
        <w:t xml:space="preserve"> in practice because they contain </w:t>
      </w:r>
      <w:proofErr w:type="gramStart"/>
      <w:r w:rsidRPr="004F65C8">
        <w:rPr>
          <w:sz w:val="24"/>
          <w:szCs w:val="24"/>
        </w:rPr>
        <w:t>elements which</w:t>
      </w:r>
      <w:proofErr w:type="gramEnd"/>
      <w:r w:rsidRPr="004F65C8">
        <w:rPr>
          <w:sz w:val="24"/>
          <w:szCs w:val="24"/>
        </w:rPr>
        <w:t xml:space="preserve"> seek to </w:t>
      </w:r>
      <w:proofErr w:type="spellStart"/>
      <w:r w:rsidRPr="004F65C8">
        <w:rPr>
          <w:sz w:val="24"/>
          <w:szCs w:val="24"/>
        </w:rPr>
        <w:t>routinise</w:t>
      </w:r>
      <w:proofErr w:type="spellEnd"/>
      <w:r w:rsidRPr="004F65C8">
        <w:rPr>
          <w:sz w:val="24"/>
          <w:szCs w:val="24"/>
        </w:rPr>
        <w:t xml:space="preserve"> highly complex clinical skills, practice and different types of wisdom, in a context of uncertainty.  Contentiousness can arise because the intervention relies on patient, family and clinician interactions, inter-clinician interactions (potentially across clinical settings and organisational boundaries), and societal and legal frameworks, such as the MCA (2005) and the European Convention on Human Rights (ECHR) (2002) </w:t>
      </w:r>
      <w:r w:rsidRPr="004F65C8">
        <w:rPr>
          <w:noProof/>
          <w:sz w:val="24"/>
          <w:szCs w:val="24"/>
        </w:rPr>
        <w:t>[4, 6]</w:t>
      </w:r>
      <w:r w:rsidRPr="004F65C8">
        <w:rPr>
          <w:sz w:val="24"/>
          <w:szCs w:val="24"/>
        </w:rPr>
        <w:t xml:space="preserve">.  </w:t>
      </w:r>
    </w:p>
    <w:p w14:paraId="394C3D90" w14:textId="77777777" w:rsidR="00B53BD6" w:rsidRPr="004F65C8" w:rsidRDefault="00B53BD6" w:rsidP="00061B71">
      <w:pPr>
        <w:spacing w:after="0" w:line="276" w:lineRule="auto"/>
        <w:jc w:val="both"/>
        <w:rPr>
          <w:sz w:val="24"/>
          <w:szCs w:val="24"/>
        </w:rPr>
      </w:pPr>
    </w:p>
    <w:p w14:paraId="3CE2968D" w14:textId="77777777" w:rsidR="00B53BD6" w:rsidRPr="004F65C8" w:rsidRDefault="00B53BD6" w:rsidP="00061B71">
      <w:pPr>
        <w:spacing w:after="0" w:line="276" w:lineRule="auto"/>
        <w:jc w:val="both"/>
        <w:rPr>
          <w:rFonts w:ascii="Calibri" w:eastAsia="SimSun" w:hAnsi="Calibri" w:cs="Times New Roman"/>
          <w:sz w:val="24"/>
          <w:szCs w:val="24"/>
        </w:rPr>
      </w:pPr>
      <w:r w:rsidRPr="004F65C8">
        <w:rPr>
          <w:rFonts w:ascii="Calibri" w:eastAsia="SimSun" w:hAnsi="Calibri" w:cs="Times New Roman"/>
          <w:sz w:val="24"/>
          <w:szCs w:val="24"/>
        </w:rPr>
        <w:t xml:space="preserve">In spite of a growing body of literature describing the introduction and benefits of goals of care interventions, little is known about the </w:t>
      </w:r>
      <w:proofErr w:type="gramStart"/>
      <w:r w:rsidRPr="004F65C8">
        <w:rPr>
          <w:rFonts w:ascii="Calibri" w:eastAsia="SimSun" w:hAnsi="Calibri" w:cs="Times New Roman"/>
          <w:sz w:val="24"/>
          <w:szCs w:val="24"/>
        </w:rPr>
        <w:t>factors which</w:t>
      </w:r>
      <w:proofErr w:type="gramEnd"/>
      <w:r w:rsidRPr="004F65C8">
        <w:rPr>
          <w:rFonts w:ascii="Calibri" w:eastAsia="SimSun" w:hAnsi="Calibri" w:cs="Times New Roman"/>
          <w:sz w:val="24"/>
          <w:szCs w:val="24"/>
        </w:rPr>
        <w:t xml:space="preserve"> influence their successful implementation in clinical practice.  Here implementation </w:t>
      </w:r>
      <w:proofErr w:type="gramStart"/>
      <w:r w:rsidRPr="004F65C8">
        <w:rPr>
          <w:rFonts w:ascii="Calibri" w:eastAsia="SimSun" w:hAnsi="Calibri" w:cs="Times New Roman"/>
          <w:sz w:val="24"/>
          <w:szCs w:val="24"/>
        </w:rPr>
        <w:t>is defined</w:t>
      </w:r>
      <w:proofErr w:type="gramEnd"/>
      <w:r w:rsidRPr="004F65C8">
        <w:rPr>
          <w:rFonts w:ascii="Calibri" w:eastAsia="SimSun" w:hAnsi="Calibri" w:cs="Times New Roman"/>
          <w:sz w:val="24"/>
          <w:szCs w:val="24"/>
        </w:rPr>
        <w:t xml:space="preserve"> as ‘</w:t>
      </w:r>
      <w:r w:rsidRPr="004F65C8">
        <w:rPr>
          <w:bCs/>
          <w:sz w:val="24"/>
          <w:szCs w:val="24"/>
          <w:lang w:val="en"/>
        </w:rPr>
        <w:t xml:space="preserve">any deliberately initiated attempt to introduce new, or modify existing, patterns of action in health care or some other formal organizational setting. Deliberate initiation means that an intervention </w:t>
      </w:r>
      <w:proofErr w:type="gramStart"/>
      <w:r w:rsidRPr="004F65C8">
        <w:rPr>
          <w:bCs/>
          <w:sz w:val="24"/>
          <w:szCs w:val="24"/>
          <w:lang w:val="en"/>
        </w:rPr>
        <w:t>is:</w:t>
      </w:r>
      <w:proofErr w:type="gramEnd"/>
      <w:r w:rsidRPr="004F65C8">
        <w:rPr>
          <w:bCs/>
          <w:sz w:val="24"/>
          <w:szCs w:val="24"/>
          <w:lang w:val="en"/>
        </w:rPr>
        <w:t xml:space="preserve"> institutionally sanctioned; formally defined; consciously planned; and intended to lead to a changed outcome’ </w:t>
      </w:r>
      <w:r w:rsidRPr="004F65C8">
        <w:rPr>
          <w:noProof/>
          <w:sz w:val="24"/>
          <w:szCs w:val="24"/>
        </w:rPr>
        <w:t>[7]</w:t>
      </w:r>
      <w:r w:rsidRPr="004F65C8">
        <w:rPr>
          <w:sz w:val="24"/>
          <w:szCs w:val="24"/>
        </w:rPr>
        <w:t xml:space="preserve">. As we have previously argued, “this is more than the adoption or diffusion of innovations” as effective implementation is about interventions </w:t>
      </w:r>
      <w:proofErr w:type="gramStart"/>
      <w:r w:rsidRPr="004F65C8">
        <w:rPr>
          <w:sz w:val="24"/>
          <w:szCs w:val="24"/>
        </w:rPr>
        <w:t>being made</w:t>
      </w:r>
      <w:proofErr w:type="gramEnd"/>
      <w:r w:rsidRPr="004F65C8">
        <w:rPr>
          <w:sz w:val="24"/>
          <w:szCs w:val="24"/>
        </w:rPr>
        <w:t xml:space="preserve"> workable and embedded in routine clinical practice </w:t>
      </w:r>
      <w:r w:rsidRPr="004F65C8">
        <w:rPr>
          <w:noProof/>
          <w:sz w:val="24"/>
          <w:szCs w:val="24"/>
        </w:rPr>
        <w:t>[7]</w:t>
      </w:r>
      <w:r w:rsidRPr="004F65C8">
        <w:rPr>
          <w:sz w:val="24"/>
          <w:szCs w:val="24"/>
        </w:rPr>
        <w:t>.</w:t>
      </w:r>
    </w:p>
    <w:p w14:paraId="5BB685E0" w14:textId="77777777" w:rsidR="00B53BD6" w:rsidRPr="004F65C8" w:rsidRDefault="00B53BD6" w:rsidP="00061B71">
      <w:pPr>
        <w:spacing w:after="0" w:line="276" w:lineRule="auto"/>
        <w:jc w:val="both"/>
        <w:rPr>
          <w:rFonts w:ascii="Calibri" w:eastAsia="SimSun" w:hAnsi="Calibri" w:cs="Times New Roman"/>
          <w:sz w:val="24"/>
          <w:szCs w:val="24"/>
        </w:rPr>
      </w:pPr>
    </w:p>
    <w:p w14:paraId="043AB660" w14:textId="77777777" w:rsidR="00B53BD6" w:rsidRPr="004F65C8" w:rsidRDefault="00B53BD6" w:rsidP="00061B71">
      <w:pPr>
        <w:spacing w:after="0" w:line="276" w:lineRule="auto"/>
        <w:jc w:val="both"/>
        <w:rPr>
          <w:rFonts w:ascii="Calibri" w:eastAsia="SimSun" w:hAnsi="Calibri" w:cs="AdvP0048"/>
          <w:sz w:val="24"/>
          <w:szCs w:val="24"/>
        </w:rPr>
      </w:pPr>
      <w:r w:rsidRPr="004F65C8">
        <w:rPr>
          <w:rFonts w:ascii="Calibri" w:eastAsia="SimSun" w:hAnsi="Calibri" w:cs="Times New Roman"/>
          <w:sz w:val="24"/>
          <w:szCs w:val="24"/>
        </w:rPr>
        <w:lastRenderedPageBreak/>
        <w:t xml:space="preserve">Understanding and evaluating the implementation of complex interventions in practice remains a challenge for healthcare managers, policy makers and for those who enact them outside of formal research settings </w:t>
      </w:r>
      <w:r w:rsidRPr="004F65C8">
        <w:rPr>
          <w:rFonts w:ascii="Calibri" w:eastAsia="SimSun" w:hAnsi="Calibri" w:cs="Times New Roman"/>
          <w:noProof/>
          <w:sz w:val="24"/>
          <w:szCs w:val="24"/>
        </w:rPr>
        <w:t>[8]</w:t>
      </w:r>
      <w:r w:rsidRPr="004F65C8">
        <w:rPr>
          <w:rFonts w:ascii="Calibri" w:eastAsia="SimSun" w:hAnsi="Calibri" w:cs="Times New Roman"/>
          <w:sz w:val="24"/>
          <w:szCs w:val="24"/>
        </w:rPr>
        <w:t xml:space="preserve">.  Furthermore, as interventions found to be effective in the context of health services research studies can fail to translate into meaningful healthcare outcomes across varying contexts </w:t>
      </w:r>
      <w:r w:rsidRPr="004F65C8">
        <w:rPr>
          <w:rFonts w:ascii="Calibri" w:eastAsia="SimSun" w:hAnsi="Calibri" w:cs="Times New Roman"/>
          <w:noProof/>
          <w:sz w:val="24"/>
          <w:szCs w:val="24"/>
        </w:rPr>
        <w:t>[9]</w:t>
      </w:r>
      <w:r w:rsidRPr="004F65C8">
        <w:rPr>
          <w:rFonts w:ascii="Calibri" w:eastAsia="SimSun" w:hAnsi="Calibri" w:cs="Times New Roman"/>
          <w:sz w:val="24"/>
          <w:szCs w:val="24"/>
        </w:rPr>
        <w:t xml:space="preserve"> this makes understanding the reasons for failure or partial success even more essential. </w:t>
      </w:r>
      <w:r w:rsidRPr="004F65C8">
        <w:rPr>
          <w:rFonts w:ascii="Calibri" w:eastAsia="SimSun" w:hAnsi="Calibri" w:cs="AdvP0048"/>
          <w:sz w:val="24"/>
          <w:szCs w:val="24"/>
        </w:rPr>
        <w:t xml:space="preserve">Implementation science, which promotes the integration of research findings and evidence into healthcare policy and practice, </w:t>
      </w:r>
      <w:proofErr w:type="gramStart"/>
      <w:r w:rsidRPr="004F65C8">
        <w:rPr>
          <w:rFonts w:ascii="Calibri" w:eastAsia="SimSun" w:hAnsi="Calibri" w:cs="AdvP0048"/>
          <w:sz w:val="24"/>
          <w:szCs w:val="24"/>
        </w:rPr>
        <w:t>is increasingly recognised</w:t>
      </w:r>
      <w:proofErr w:type="gramEnd"/>
      <w:r w:rsidRPr="004F65C8">
        <w:rPr>
          <w:rFonts w:ascii="Calibri" w:eastAsia="SimSun" w:hAnsi="Calibri" w:cs="AdvP0048"/>
          <w:sz w:val="24"/>
          <w:szCs w:val="24"/>
        </w:rPr>
        <w:t xml:space="preserve"> within health services research to make a key contribution to such knowledge. Comprehensive process evaluation </w:t>
      </w:r>
      <w:r w:rsidRPr="004F65C8">
        <w:rPr>
          <w:rFonts w:cstheme="majorBidi"/>
          <w:sz w:val="24"/>
          <w:szCs w:val="24"/>
        </w:rPr>
        <w:t xml:space="preserve">of the implementation of healthcare interventions is increasingly important for future learning </w:t>
      </w:r>
      <w:r w:rsidRPr="004F65C8">
        <w:rPr>
          <w:rFonts w:cstheme="majorBidi"/>
          <w:noProof/>
          <w:sz w:val="24"/>
          <w:szCs w:val="24"/>
        </w:rPr>
        <w:t>[10]</w:t>
      </w:r>
      <w:r w:rsidRPr="004F65C8">
        <w:rPr>
          <w:rFonts w:cstheme="majorBidi"/>
          <w:sz w:val="24"/>
          <w:szCs w:val="24"/>
        </w:rPr>
        <w:t xml:space="preserve">, as it </w:t>
      </w:r>
      <w:r w:rsidRPr="004F65C8">
        <w:rPr>
          <w:sz w:val="24"/>
          <w:szCs w:val="24"/>
          <w:lang w:val="en"/>
        </w:rPr>
        <w:t xml:space="preserve">enables understanding of transition from </w:t>
      </w:r>
      <w:r w:rsidRPr="004F65C8">
        <w:rPr>
          <w:sz w:val="24"/>
          <w:szCs w:val="24"/>
        </w:rPr>
        <w:t xml:space="preserve">closed systems of highly structured </w:t>
      </w:r>
      <w:r w:rsidRPr="004F65C8">
        <w:rPr>
          <w:sz w:val="24"/>
          <w:szCs w:val="24"/>
          <w:lang w:val="en"/>
        </w:rPr>
        <w:t xml:space="preserve">research or service development projects into the real world of open systems healthcare delivery where they are </w:t>
      </w:r>
      <w:proofErr w:type="spellStart"/>
      <w:r w:rsidRPr="004F65C8">
        <w:rPr>
          <w:sz w:val="24"/>
          <w:szCs w:val="24"/>
          <w:lang w:val="en"/>
        </w:rPr>
        <w:t>operationalised</w:t>
      </w:r>
      <w:proofErr w:type="spellEnd"/>
      <w:r w:rsidRPr="004F65C8">
        <w:rPr>
          <w:rFonts w:cstheme="majorBidi"/>
          <w:sz w:val="24"/>
          <w:szCs w:val="24"/>
        </w:rPr>
        <w:t xml:space="preserve"> </w:t>
      </w:r>
      <w:r w:rsidRPr="004F65C8">
        <w:rPr>
          <w:rFonts w:cstheme="majorBidi"/>
          <w:noProof/>
          <w:sz w:val="24"/>
          <w:szCs w:val="24"/>
        </w:rPr>
        <w:t>[11, 12]</w:t>
      </w:r>
      <w:r w:rsidRPr="004F65C8">
        <w:rPr>
          <w:rFonts w:cstheme="majorBidi"/>
          <w:sz w:val="24"/>
          <w:szCs w:val="24"/>
        </w:rPr>
        <w:t xml:space="preserve">.  </w:t>
      </w:r>
      <w:r w:rsidRPr="004F65C8">
        <w:rPr>
          <w:rFonts w:ascii="Calibri" w:eastAsia="SimSun" w:hAnsi="Calibri" w:cs="AdvP0048"/>
          <w:sz w:val="24"/>
          <w:szCs w:val="24"/>
        </w:rPr>
        <w:t xml:space="preserve">Learning from the available existing knowledge in this area </w:t>
      </w:r>
      <w:proofErr w:type="gramStart"/>
      <w:r w:rsidRPr="004F65C8">
        <w:rPr>
          <w:rFonts w:ascii="Calibri" w:eastAsia="SimSun" w:hAnsi="Calibri" w:cs="AdvP0048"/>
          <w:sz w:val="24"/>
          <w:szCs w:val="24"/>
        </w:rPr>
        <w:t>can be used</w:t>
      </w:r>
      <w:proofErr w:type="gramEnd"/>
      <w:r w:rsidRPr="004F65C8">
        <w:rPr>
          <w:rFonts w:ascii="Calibri" w:eastAsia="SimSun" w:hAnsi="Calibri" w:cs="AdvP0048"/>
          <w:sz w:val="24"/>
          <w:szCs w:val="24"/>
        </w:rPr>
        <w:t xml:space="preserve"> to inform healthcare practice change and contribute to the field of implementation science. </w:t>
      </w:r>
    </w:p>
    <w:p w14:paraId="5B7325BD" w14:textId="77777777" w:rsidR="00B53BD6" w:rsidRPr="004F65C8" w:rsidRDefault="00B53BD6" w:rsidP="00061B71">
      <w:pPr>
        <w:spacing w:after="0" w:line="276" w:lineRule="auto"/>
        <w:jc w:val="both"/>
        <w:rPr>
          <w:rFonts w:ascii="Calibri" w:eastAsia="SimSun" w:hAnsi="Calibri" w:cs="AdvP0048"/>
          <w:sz w:val="24"/>
          <w:szCs w:val="24"/>
        </w:rPr>
      </w:pPr>
    </w:p>
    <w:p w14:paraId="6B7BAB95" w14:textId="06F19327" w:rsidR="00B53BD6" w:rsidRPr="004F65C8" w:rsidRDefault="00211206" w:rsidP="00211206">
      <w:pPr>
        <w:spacing w:after="0" w:line="276" w:lineRule="auto"/>
        <w:jc w:val="both"/>
        <w:rPr>
          <w:rFonts w:ascii="Calibri" w:eastAsia="SimSun" w:hAnsi="Calibri" w:cs="AdvP0048"/>
          <w:sz w:val="24"/>
          <w:szCs w:val="24"/>
        </w:rPr>
      </w:pPr>
      <w:r w:rsidRPr="004F65C8">
        <w:rPr>
          <w:rFonts w:cstheme="majorBidi"/>
          <w:sz w:val="24"/>
          <w:szCs w:val="24"/>
        </w:rPr>
        <w:t xml:space="preserve">Having previously applied Normalisation Process Theory (NPT) to aid learning in the comparable context of advance care plans </w:t>
      </w:r>
      <w:r w:rsidRPr="004F65C8">
        <w:rPr>
          <w:rFonts w:cstheme="majorBidi"/>
          <w:noProof/>
          <w:sz w:val="24"/>
          <w:szCs w:val="24"/>
        </w:rPr>
        <w:t>[13]</w:t>
      </w:r>
      <w:r w:rsidRPr="004F65C8">
        <w:rPr>
          <w:rFonts w:cstheme="majorBidi"/>
          <w:sz w:val="24"/>
          <w:szCs w:val="24"/>
        </w:rPr>
        <w:t>, w</w:t>
      </w:r>
      <w:r w:rsidR="00B53BD6" w:rsidRPr="004F65C8">
        <w:rPr>
          <w:rFonts w:cstheme="majorBidi"/>
          <w:sz w:val="24"/>
          <w:szCs w:val="24"/>
        </w:rPr>
        <w:t xml:space="preserve">e have used </w:t>
      </w:r>
      <w:r w:rsidRPr="004F65C8">
        <w:rPr>
          <w:rFonts w:cstheme="majorBidi"/>
          <w:sz w:val="24"/>
          <w:szCs w:val="24"/>
        </w:rPr>
        <w:t>NPT</w:t>
      </w:r>
      <w:r w:rsidR="00B53BD6" w:rsidRPr="004F65C8">
        <w:rPr>
          <w:rFonts w:cstheme="majorBidi"/>
          <w:sz w:val="24"/>
          <w:szCs w:val="24"/>
        </w:rPr>
        <w:t xml:space="preserve"> to characterise and explain implementation processes </w:t>
      </w:r>
      <w:r w:rsidRPr="004F65C8">
        <w:rPr>
          <w:rFonts w:cstheme="majorBidi"/>
          <w:noProof/>
          <w:sz w:val="24"/>
          <w:szCs w:val="24"/>
        </w:rPr>
        <w:t>[14</w:t>
      </w:r>
      <w:r w:rsidR="00B53BD6" w:rsidRPr="004F65C8">
        <w:rPr>
          <w:rFonts w:cstheme="majorBidi"/>
          <w:noProof/>
          <w:sz w:val="24"/>
          <w:szCs w:val="24"/>
        </w:rPr>
        <w:t>]</w:t>
      </w:r>
      <w:r w:rsidR="00B53BD6" w:rsidRPr="004F65C8">
        <w:rPr>
          <w:rFonts w:cstheme="majorBidi"/>
          <w:sz w:val="24"/>
          <w:szCs w:val="24"/>
        </w:rPr>
        <w:t xml:space="preserve">.  NPT provides </w:t>
      </w:r>
      <w:r w:rsidR="00B53BD6" w:rsidRPr="004F65C8">
        <w:rPr>
          <w:sz w:val="24"/>
          <w:szCs w:val="24"/>
          <w:lang w:val="en"/>
        </w:rPr>
        <w:t xml:space="preserve">a set of tools to investigate and understand the processes through which interventions </w:t>
      </w:r>
      <w:proofErr w:type="gramStart"/>
      <w:r w:rsidR="00B53BD6" w:rsidRPr="004F65C8">
        <w:rPr>
          <w:sz w:val="24"/>
          <w:szCs w:val="24"/>
          <w:lang w:val="en"/>
        </w:rPr>
        <w:t xml:space="preserve">are </w:t>
      </w:r>
      <w:proofErr w:type="spellStart"/>
      <w:r w:rsidR="00B53BD6" w:rsidRPr="004F65C8">
        <w:rPr>
          <w:sz w:val="24"/>
          <w:szCs w:val="24"/>
          <w:lang w:val="en"/>
        </w:rPr>
        <w:t>operationalised</w:t>
      </w:r>
      <w:proofErr w:type="spellEnd"/>
      <w:r w:rsidR="00B53BD6" w:rsidRPr="004F65C8">
        <w:rPr>
          <w:sz w:val="24"/>
          <w:szCs w:val="24"/>
          <w:lang w:val="en"/>
        </w:rPr>
        <w:t xml:space="preserve"> in healthcare settings and incorporated into everyday practice </w:t>
      </w:r>
      <w:r w:rsidRPr="004F65C8">
        <w:rPr>
          <w:noProof/>
          <w:sz w:val="24"/>
          <w:szCs w:val="24"/>
          <w:lang w:val="en"/>
        </w:rPr>
        <w:t>[14-17</w:t>
      </w:r>
      <w:r w:rsidR="00B53BD6" w:rsidRPr="004F65C8">
        <w:rPr>
          <w:noProof/>
          <w:sz w:val="24"/>
          <w:szCs w:val="24"/>
          <w:lang w:val="en"/>
        </w:rPr>
        <w:t>]</w:t>
      </w:r>
      <w:proofErr w:type="gramEnd"/>
      <w:r w:rsidRPr="004F65C8">
        <w:rPr>
          <w:sz w:val="24"/>
          <w:szCs w:val="24"/>
          <w:lang w:val="en"/>
        </w:rPr>
        <w:t xml:space="preserve">. </w:t>
      </w:r>
    </w:p>
    <w:p w14:paraId="027270DD" w14:textId="77777777" w:rsidR="00B53BD6" w:rsidRPr="004F65C8" w:rsidRDefault="00B53BD6" w:rsidP="00061B71">
      <w:pPr>
        <w:spacing w:after="0" w:line="276" w:lineRule="auto"/>
        <w:jc w:val="both"/>
        <w:rPr>
          <w:rFonts w:ascii="Calibri" w:eastAsia="SimSun" w:hAnsi="Calibri" w:cs="AdvP0048"/>
          <w:sz w:val="24"/>
          <w:szCs w:val="24"/>
        </w:rPr>
      </w:pPr>
    </w:p>
    <w:p w14:paraId="7B6079F7" w14:textId="6CEFC4AD" w:rsidR="00B53BD6" w:rsidRPr="004F65C8" w:rsidRDefault="00255BBF" w:rsidP="00255BBF">
      <w:pPr>
        <w:spacing w:after="0" w:line="276" w:lineRule="auto"/>
        <w:jc w:val="both"/>
        <w:rPr>
          <w:rFonts w:cstheme="majorBidi"/>
          <w:sz w:val="24"/>
          <w:szCs w:val="24"/>
        </w:rPr>
      </w:pPr>
      <w:r w:rsidRPr="004F65C8">
        <w:rPr>
          <w:rFonts w:ascii="Calibri" w:eastAsia="SimSun" w:hAnsi="Calibri" w:cs="AdvP0048"/>
          <w:sz w:val="24"/>
          <w:szCs w:val="24"/>
        </w:rPr>
        <w:t xml:space="preserve">In this </w:t>
      </w:r>
      <w:r w:rsidR="00477D71" w:rsidRPr="004F65C8">
        <w:rPr>
          <w:rFonts w:ascii="Calibri" w:eastAsia="SimSun" w:hAnsi="Calibri" w:cs="AdvP0048"/>
          <w:sz w:val="24"/>
          <w:szCs w:val="24"/>
        </w:rPr>
        <w:t>paper,</w:t>
      </w:r>
      <w:r w:rsidRPr="004F65C8">
        <w:rPr>
          <w:rFonts w:ascii="Calibri" w:eastAsia="SimSun" w:hAnsi="Calibri" w:cs="AdvP0048"/>
          <w:sz w:val="24"/>
          <w:szCs w:val="24"/>
        </w:rPr>
        <w:t xml:space="preserve"> w</w:t>
      </w:r>
      <w:r w:rsidR="00B53BD6" w:rsidRPr="004F65C8">
        <w:rPr>
          <w:rFonts w:ascii="Calibri" w:eastAsia="SimSun" w:hAnsi="Calibri" w:cs="AdvP0048"/>
          <w:sz w:val="24"/>
          <w:szCs w:val="24"/>
        </w:rPr>
        <w:t xml:space="preserve">e present a scoping review of goals of care </w:t>
      </w:r>
      <w:proofErr w:type="gramStart"/>
      <w:r w:rsidR="00B53BD6" w:rsidRPr="004F65C8">
        <w:rPr>
          <w:rFonts w:ascii="Calibri" w:eastAsia="SimSun" w:hAnsi="Calibri" w:cs="AdvP0048"/>
          <w:sz w:val="24"/>
          <w:szCs w:val="24"/>
        </w:rPr>
        <w:t>interventions which</w:t>
      </w:r>
      <w:proofErr w:type="gramEnd"/>
      <w:r w:rsidR="00B53BD6" w:rsidRPr="004F65C8">
        <w:rPr>
          <w:rFonts w:ascii="Calibri" w:eastAsia="SimSun" w:hAnsi="Calibri" w:cs="AdvP0048"/>
          <w:sz w:val="24"/>
          <w:szCs w:val="24"/>
        </w:rPr>
        <w:t xml:space="preserve"> aims to: </w:t>
      </w:r>
      <w:r w:rsidR="00B53BD6" w:rsidRPr="004F65C8">
        <w:rPr>
          <w:rFonts w:ascii="Calibri" w:eastAsia="SimSun" w:hAnsi="Calibri" w:cs="AdvP0048"/>
          <w:i/>
          <w:iCs/>
          <w:sz w:val="24"/>
          <w:szCs w:val="24"/>
        </w:rPr>
        <w:t>identify the factors that promote and inhibit the implementation of interventions which improve communication and decision-making directed at goals of care.</w:t>
      </w:r>
      <w:r w:rsidR="00B53BD6" w:rsidRPr="004F65C8">
        <w:rPr>
          <w:rFonts w:ascii="Calibri" w:eastAsia="SimSun" w:hAnsi="Calibri" w:cs="AdvP0048"/>
          <w:sz w:val="24"/>
          <w:szCs w:val="24"/>
        </w:rPr>
        <w:t xml:space="preserve">  </w:t>
      </w:r>
      <w:r w:rsidR="00B53BD6" w:rsidRPr="004F65C8">
        <w:rPr>
          <w:rFonts w:cstheme="majorBidi"/>
          <w:sz w:val="24"/>
          <w:szCs w:val="24"/>
        </w:rPr>
        <w:t xml:space="preserve">Using goals of care interventions as an example, a secondary aim of this review is to: </w:t>
      </w:r>
      <w:r w:rsidR="00B53BD6" w:rsidRPr="004F65C8">
        <w:rPr>
          <w:rFonts w:cstheme="majorBidi"/>
          <w:i/>
          <w:iCs/>
          <w:sz w:val="24"/>
          <w:szCs w:val="24"/>
        </w:rPr>
        <w:t>characterise the components and consider the implications for implementation of, contentious interventions</w:t>
      </w:r>
      <w:r w:rsidR="00B53BD6" w:rsidRPr="004F65C8">
        <w:rPr>
          <w:rFonts w:cstheme="majorBidi"/>
          <w:sz w:val="24"/>
          <w:szCs w:val="24"/>
        </w:rPr>
        <w:t xml:space="preserve">.  </w:t>
      </w:r>
    </w:p>
    <w:p w14:paraId="3F33F4F7" w14:textId="77777777" w:rsidR="00B53BD6" w:rsidRPr="004F65C8" w:rsidRDefault="00B53BD6" w:rsidP="00061B71">
      <w:pPr>
        <w:spacing w:after="0" w:line="276" w:lineRule="auto"/>
        <w:jc w:val="both"/>
        <w:rPr>
          <w:rFonts w:cstheme="majorBidi"/>
          <w:sz w:val="24"/>
          <w:szCs w:val="24"/>
        </w:rPr>
      </w:pPr>
    </w:p>
    <w:p w14:paraId="4749786E" w14:textId="77777777" w:rsidR="00B53BD6" w:rsidRPr="004F65C8" w:rsidRDefault="00B53BD6" w:rsidP="00061B71">
      <w:pPr>
        <w:spacing w:after="0" w:line="276" w:lineRule="auto"/>
        <w:jc w:val="both"/>
        <w:rPr>
          <w:b/>
          <w:bCs/>
          <w:sz w:val="24"/>
          <w:szCs w:val="24"/>
        </w:rPr>
      </w:pPr>
    </w:p>
    <w:p w14:paraId="689DDF7D" w14:textId="77777777" w:rsidR="00B53BD6" w:rsidRPr="004F65C8" w:rsidRDefault="00B53BD6" w:rsidP="00061B71">
      <w:pPr>
        <w:spacing w:after="0" w:line="276" w:lineRule="auto"/>
        <w:jc w:val="both"/>
        <w:rPr>
          <w:b/>
          <w:bCs/>
          <w:sz w:val="24"/>
          <w:szCs w:val="24"/>
        </w:rPr>
      </w:pPr>
      <w:r w:rsidRPr="004F65C8">
        <w:rPr>
          <w:b/>
          <w:bCs/>
          <w:sz w:val="24"/>
          <w:szCs w:val="24"/>
        </w:rPr>
        <w:t>2.</w:t>
      </w:r>
      <w:r w:rsidRPr="004F65C8">
        <w:rPr>
          <w:b/>
          <w:bCs/>
          <w:sz w:val="24"/>
          <w:szCs w:val="24"/>
        </w:rPr>
        <w:tab/>
        <w:t>DESIGN AND METHODS</w:t>
      </w:r>
    </w:p>
    <w:p w14:paraId="0B939BD9" w14:textId="77777777" w:rsidR="00B53BD6" w:rsidRPr="004F65C8" w:rsidRDefault="00B53BD6" w:rsidP="00061B71">
      <w:pPr>
        <w:spacing w:after="0" w:line="276" w:lineRule="auto"/>
        <w:jc w:val="both"/>
        <w:rPr>
          <w:b/>
          <w:bCs/>
          <w:sz w:val="24"/>
          <w:szCs w:val="24"/>
        </w:rPr>
      </w:pPr>
    </w:p>
    <w:p w14:paraId="38CE9AB7" w14:textId="77777777" w:rsidR="00B53BD6" w:rsidRPr="004F65C8" w:rsidRDefault="00B53BD6" w:rsidP="00061B71">
      <w:pPr>
        <w:spacing w:after="0" w:line="276" w:lineRule="auto"/>
        <w:jc w:val="both"/>
        <w:rPr>
          <w:b/>
          <w:bCs/>
          <w:sz w:val="24"/>
          <w:szCs w:val="24"/>
        </w:rPr>
      </w:pPr>
      <w:r w:rsidRPr="004F65C8">
        <w:rPr>
          <w:sz w:val="24"/>
          <w:szCs w:val="24"/>
          <w:lang w:val="en"/>
        </w:rPr>
        <w:t>A scoping review was the most appropriate methodology, given the need to extract and map</w:t>
      </w:r>
      <w:r w:rsidRPr="004F65C8">
        <w:rPr>
          <w:sz w:val="24"/>
          <w:szCs w:val="24"/>
        </w:rPr>
        <w:t xml:space="preserve"> principles from a diverse and broad body of evidence </w:t>
      </w:r>
      <w:r w:rsidRPr="004F65C8">
        <w:rPr>
          <w:noProof/>
          <w:sz w:val="24"/>
          <w:szCs w:val="24"/>
          <w:lang w:val="en"/>
        </w:rPr>
        <w:t>[18, 19]</w:t>
      </w:r>
      <w:r w:rsidRPr="004F65C8">
        <w:rPr>
          <w:color w:val="2E2E2E"/>
          <w:sz w:val="24"/>
          <w:szCs w:val="24"/>
        </w:rPr>
        <w:t>.</w:t>
      </w:r>
      <w:r w:rsidRPr="004F65C8">
        <w:rPr>
          <w:rFonts w:ascii="Calibri" w:eastAsia="SimSun" w:hAnsi="Calibri" w:cs="AdvP0048"/>
          <w:sz w:val="24"/>
          <w:szCs w:val="24"/>
        </w:rPr>
        <w:t xml:space="preserve">  </w:t>
      </w:r>
    </w:p>
    <w:p w14:paraId="691231E0" w14:textId="77777777" w:rsidR="00B53BD6" w:rsidRPr="004F65C8" w:rsidRDefault="00B53BD6" w:rsidP="00061B71">
      <w:pPr>
        <w:spacing w:after="0" w:line="276" w:lineRule="auto"/>
        <w:jc w:val="both"/>
        <w:rPr>
          <w:sz w:val="24"/>
          <w:szCs w:val="24"/>
          <w:u w:val="single"/>
        </w:rPr>
      </w:pPr>
    </w:p>
    <w:p w14:paraId="7A103E94" w14:textId="77777777" w:rsidR="00B53BD6" w:rsidRPr="004F65C8" w:rsidRDefault="00B53BD6" w:rsidP="00061B71">
      <w:pPr>
        <w:spacing w:after="0" w:line="276" w:lineRule="auto"/>
        <w:jc w:val="both"/>
        <w:rPr>
          <w:sz w:val="24"/>
          <w:szCs w:val="24"/>
        </w:rPr>
      </w:pPr>
      <w:r w:rsidRPr="004F65C8">
        <w:rPr>
          <w:sz w:val="24"/>
          <w:szCs w:val="24"/>
        </w:rPr>
        <w:t xml:space="preserve">We used </w:t>
      </w:r>
      <w:proofErr w:type="spellStart"/>
      <w:r w:rsidRPr="004F65C8">
        <w:rPr>
          <w:sz w:val="24"/>
          <w:szCs w:val="24"/>
        </w:rPr>
        <w:t>Arksey</w:t>
      </w:r>
      <w:proofErr w:type="spellEnd"/>
      <w:r w:rsidRPr="004F65C8">
        <w:rPr>
          <w:sz w:val="24"/>
          <w:szCs w:val="24"/>
        </w:rPr>
        <w:t xml:space="preserve"> and O’Malley’s </w:t>
      </w:r>
      <w:proofErr w:type="gramStart"/>
      <w:r w:rsidRPr="004F65C8">
        <w:rPr>
          <w:sz w:val="24"/>
          <w:szCs w:val="24"/>
        </w:rPr>
        <w:t>five stage</w:t>
      </w:r>
      <w:proofErr w:type="gramEnd"/>
      <w:r w:rsidRPr="004F65C8">
        <w:rPr>
          <w:sz w:val="24"/>
          <w:szCs w:val="24"/>
        </w:rPr>
        <w:t xml:space="preserve"> framework for conducting scoping reviews which includes: identifying the research question, identifying relevant literature, selection, charting the data and collating, summarising and reporting the results </w:t>
      </w:r>
      <w:r w:rsidRPr="004F65C8">
        <w:rPr>
          <w:noProof/>
          <w:sz w:val="24"/>
          <w:szCs w:val="24"/>
        </w:rPr>
        <w:t>[20]</w:t>
      </w:r>
      <w:r w:rsidRPr="004F65C8">
        <w:rPr>
          <w:sz w:val="24"/>
          <w:szCs w:val="24"/>
        </w:rPr>
        <w:t xml:space="preserve">.  This guided the scoping review and where necessary we developed </w:t>
      </w:r>
      <w:proofErr w:type="gramStart"/>
      <w:r w:rsidRPr="004F65C8">
        <w:rPr>
          <w:sz w:val="24"/>
          <w:szCs w:val="24"/>
        </w:rPr>
        <w:t>more specific procedures to inform the review process</w:t>
      </w:r>
      <w:proofErr w:type="gramEnd"/>
      <w:r w:rsidRPr="004F65C8">
        <w:rPr>
          <w:sz w:val="24"/>
          <w:szCs w:val="24"/>
        </w:rPr>
        <w:t xml:space="preserve">.  </w:t>
      </w:r>
      <w:proofErr w:type="spellStart"/>
      <w:r w:rsidRPr="004F65C8">
        <w:rPr>
          <w:sz w:val="24"/>
          <w:szCs w:val="24"/>
        </w:rPr>
        <w:t>Levac</w:t>
      </w:r>
      <w:proofErr w:type="spellEnd"/>
      <w:r w:rsidRPr="004F65C8">
        <w:rPr>
          <w:sz w:val="24"/>
          <w:szCs w:val="24"/>
        </w:rPr>
        <w:t xml:space="preserve"> et </w:t>
      </w:r>
      <w:proofErr w:type="spellStart"/>
      <w:r w:rsidRPr="004F65C8">
        <w:rPr>
          <w:sz w:val="24"/>
          <w:szCs w:val="24"/>
        </w:rPr>
        <w:t>al’s</w:t>
      </w:r>
      <w:proofErr w:type="spellEnd"/>
      <w:r w:rsidRPr="004F65C8">
        <w:rPr>
          <w:sz w:val="24"/>
          <w:szCs w:val="24"/>
        </w:rPr>
        <w:t xml:space="preserve"> recommendations for refining the methodological application </w:t>
      </w:r>
      <w:proofErr w:type="gramStart"/>
      <w:r w:rsidRPr="004F65C8">
        <w:rPr>
          <w:sz w:val="24"/>
          <w:szCs w:val="24"/>
        </w:rPr>
        <w:t>were also incorporated</w:t>
      </w:r>
      <w:proofErr w:type="gramEnd"/>
      <w:r w:rsidRPr="004F65C8">
        <w:rPr>
          <w:sz w:val="24"/>
          <w:szCs w:val="24"/>
        </w:rPr>
        <w:t xml:space="preserve"> to increase rigour of the review process </w:t>
      </w:r>
      <w:r w:rsidRPr="004F65C8">
        <w:rPr>
          <w:noProof/>
          <w:sz w:val="24"/>
          <w:szCs w:val="24"/>
        </w:rPr>
        <w:t>[21]</w:t>
      </w:r>
      <w:r w:rsidRPr="004F65C8">
        <w:rPr>
          <w:sz w:val="24"/>
          <w:szCs w:val="24"/>
        </w:rPr>
        <w:t xml:space="preserve">. </w:t>
      </w:r>
    </w:p>
    <w:p w14:paraId="5C3DBCA9" w14:textId="77777777" w:rsidR="00B53BD6" w:rsidRPr="004F65C8" w:rsidRDefault="00B53BD6" w:rsidP="00061B71">
      <w:pPr>
        <w:spacing w:after="0" w:line="276" w:lineRule="auto"/>
        <w:jc w:val="both"/>
        <w:rPr>
          <w:b/>
          <w:bCs/>
          <w:sz w:val="24"/>
          <w:szCs w:val="24"/>
        </w:rPr>
      </w:pPr>
    </w:p>
    <w:p w14:paraId="477B73D7" w14:textId="77777777" w:rsidR="00B53BD6" w:rsidRPr="004F65C8" w:rsidRDefault="00B53BD6" w:rsidP="00061B71">
      <w:pPr>
        <w:spacing w:after="0" w:line="276" w:lineRule="auto"/>
        <w:jc w:val="both"/>
        <w:rPr>
          <w:b/>
          <w:bCs/>
          <w:sz w:val="24"/>
          <w:szCs w:val="24"/>
        </w:rPr>
      </w:pPr>
      <w:r w:rsidRPr="004F65C8">
        <w:rPr>
          <w:b/>
          <w:bCs/>
          <w:sz w:val="24"/>
          <w:szCs w:val="24"/>
        </w:rPr>
        <w:t>Inclusion and exclusion criteria</w:t>
      </w:r>
    </w:p>
    <w:p w14:paraId="6617CDC7" w14:textId="77777777" w:rsidR="00B53BD6" w:rsidRPr="004F65C8" w:rsidRDefault="00B53BD6" w:rsidP="00061B71">
      <w:pPr>
        <w:spacing w:after="0" w:line="276" w:lineRule="auto"/>
        <w:jc w:val="both"/>
        <w:rPr>
          <w:sz w:val="24"/>
          <w:szCs w:val="24"/>
        </w:rPr>
      </w:pPr>
      <w:r w:rsidRPr="004F65C8">
        <w:rPr>
          <w:sz w:val="24"/>
          <w:szCs w:val="24"/>
        </w:rPr>
        <w:t xml:space="preserve">Literature was selected using specific inclusion and exclusion criteria (Table 1), and was included if it was considered to have a specific focus on implementation in practice.  To identify all relevant literature on goals of care, grey literature was included and actively sought as part of the search strategy.  Only papers published from the year 2000 onwards were included as those published earlier were unlikely to reflect current practice.  Papers focusing solely on DNACPR orders </w:t>
      </w:r>
      <w:proofErr w:type="gramStart"/>
      <w:r w:rsidRPr="004F65C8">
        <w:rPr>
          <w:sz w:val="24"/>
          <w:szCs w:val="24"/>
        </w:rPr>
        <w:t>were excluded</w:t>
      </w:r>
      <w:proofErr w:type="gramEnd"/>
      <w:r w:rsidRPr="004F65C8">
        <w:rPr>
          <w:sz w:val="24"/>
          <w:szCs w:val="24"/>
        </w:rPr>
        <w:t xml:space="preserve"> due to their focus on only one decisional element of goals of care.  Existing evidence also suggests that DNACPR decisions </w:t>
      </w:r>
      <w:proofErr w:type="gramStart"/>
      <w:r w:rsidRPr="004F65C8">
        <w:rPr>
          <w:sz w:val="24"/>
          <w:szCs w:val="24"/>
        </w:rPr>
        <w:t>are not always discussed</w:t>
      </w:r>
      <w:proofErr w:type="gramEnd"/>
      <w:r w:rsidRPr="004F65C8">
        <w:rPr>
          <w:sz w:val="24"/>
          <w:szCs w:val="24"/>
        </w:rPr>
        <w:t xml:space="preserve"> with patients or families </w:t>
      </w:r>
      <w:r w:rsidRPr="004F65C8">
        <w:rPr>
          <w:noProof/>
          <w:sz w:val="24"/>
          <w:szCs w:val="24"/>
        </w:rPr>
        <w:t>[22]</w:t>
      </w:r>
      <w:r w:rsidRPr="004F65C8">
        <w:rPr>
          <w:sz w:val="24"/>
          <w:szCs w:val="24"/>
        </w:rPr>
        <w:t>. The combining</w:t>
      </w:r>
      <w:r w:rsidRPr="004F65C8">
        <w:rPr>
          <w:rFonts w:eastAsia="SimSun" w:cs="AdvP0048"/>
          <w:sz w:val="24"/>
          <w:szCs w:val="24"/>
        </w:rPr>
        <w:t xml:space="preserve"> of DNACPR decisions within wider goals of care interventions </w:t>
      </w:r>
      <w:proofErr w:type="gramStart"/>
      <w:r w:rsidRPr="004F65C8">
        <w:rPr>
          <w:rFonts w:eastAsia="SimSun" w:cs="AdvP0048"/>
          <w:sz w:val="24"/>
          <w:szCs w:val="24"/>
        </w:rPr>
        <w:lastRenderedPageBreak/>
        <w:t>has been shown</w:t>
      </w:r>
      <w:proofErr w:type="gramEnd"/>
      <w:r w:rsidRPr="004F65C8">
        <w:rPr>
          <w:rFonts w:eastAsia="SimSun" w:cs="AdvP0048"/>
          <w:sz w:val="24"/>
          <w:szCs w:val="24"/>
        </w:rPr>
        <w:t xml:space="preserve"> to improve clarity and communication, and </w:t>
      </w:r>
      <w:r w:rsidRPr="004F65C8">
        <w:rPr>
          <w:sz w:val="24"/>
          <w:szCs w:val="24"/>
        </w:rPr>
        <w:t xml:space="preserve">the focus of this review is on implementing a process whereby goals of care are discussed </w:t>
      </w:r>
      <w:r w:rsidRPr="004F65C8">
        <w:rPr>
          <w:noProof/>
          <w:sz w:val="24"/>
          <w:szCs w:val="24"/>
        </w:rPr>
        <w:t>[23]</w:t>
      </w:r>
    </w:p>
    <w:p w14:paraId="3A3E40DB" w14:textId="77777777" w:rsidR="00B53BD6" w:rsidRPr="004F65C8" w:rsidRDefault="00B53BD6" w:rsidP="00061B71">
      <w:pPr>
        <w:spacing w:after="0" w:line="276" w:lineRule="auto"/>
        <w:jc w:val="both"/>
        <w:rPr>
          <w:sz w:val="24"/>
          <w:szCs w:val="24"/>
        </w:rPr>
      </w:pPr>
    </w:p>
    <w:p w14:paraId="014AEB2D" w14:textId="77777777" w:rsidR="00B53BD6" w:rsidRPr="004F65C8" w:rsidRDefault="00B53BD6" w:rsidP="00061B71">
      <w:pPr>
        <w:spacing w:after="0" w:line="276" w:lineRule="auto"/>
        <w:jc w:val="both"/>
        <w:rPr>
          <w:sz w:val="24"/>
          <w:szCs w:val="24"/>
        </w:rPr>
      </w:pPr>
    </w:p>
    <w:p w14:paraId="322CDA1E" w14:textId="77777777" w:rsidR="00B53BD6" w:rsidRPr="004F65C8" w:rsidRDefault="00B53BD6" w:rsidP="00061B71">
      <w:pPr>
        <w:jc w:val="both"/>
        <w:rPr>
          <w:i/>
          <w:iCs/>
          <w:sz w:val="24"/>
          <w:szCs w:val="24"/>
        </w:rPr>
      </w:pPr>
    </w:p>
    <w:p w14:paraId="7DB87049" w14:textId="77777777" w:rsidR="00B53BD6" w:rsidRPr="004F65C8" w:rsidRDefault="00B53BD6" w:rsidP="00061B71">
      <w:pPr>
        <w:jc w:val="both"/>
        <w:rPr>
          <w:b/>
          <w:bCs/>
          <w:sz w:val="24"/>
          <w:szCs w:val="24"/>
        </w:rPr>
      </w:pPr>
      <w:r w:rsidRPr="004F65C8">
        <w:rPr>
          <w:b/>
          <w:bCs/>
          <w:sz w:val="24"/>
          <w:szCs w:val="24"/>
        </w:rPr>
        <w:t>Table 1. Inclusion and exclusion eligibility criteria</w:t>
      </w:r>
    </w:p>
    <w:tbl>
      <w:tblPr>
        <w:tblStyle w:val="TableGrid"/>
        <w:tblW w:w="9384" w:type="dxa"/>
        <w:tblInd w:w="250" w:type="dxa"/>
        <w:tblLook w:val="04A0" w:firstRow="1" w:lastRow="0" w:firstColumn="1" w:lastColumn="0" w:noHBand="0" w:noVBand="1"/>
      </w:tblPr>
      <w:tblGrid>
        <w:gridCol w:w="6137"/>
        <w:gridCol w:w="3247"/>
      </w:tblGrid>
      <w:tr w:rsidR="00B53BD6" w:rsidRPr="004F65C8" w14:paraId="3FF4CFBD" w14:textId="77777777" w:rsidTr="00061B71">
        <w:trPr>
          <w:trHeight w:val="331"/>
        </w:trPr>
        <w:tc>
          <w:tcPr>
            <w:tcW w:w="6137" w:type="dxa"/>
            <w:shd w:val="clear" w:color="auto" w:fill="D0CECE" w:themeFill="background2" w:themeFillShade="E6"/>
          </w:tcPr>
          <w:p w14:paraId="27B89F7D" w14:textId="77777777" w:rsidR="00B53BD6" w:rsidRPr="004F65C8" w:rsidRDefault="00B53BD6" w:rsidP="00061B71">
            <w:pPr>
              <w:jc w:val="center"/>
              <w:rPr>
                <w:b/>
                <w:bCs/>
                <w:sz w:val="24"/>
                <w:szCs w:val="24"/>
              </w:rPr>
            </w:pPr>
            <w:r w:rsidRPr="004F65C8">
              <w:rPr>
                <w:b/>
                <w:bCs/>
                <w:sz w:val="24"/>
                <w:szCs w:val="24"/>
              </w:rPr>
              <w:t>Inclusion criteria</w:t>
            </w:r>
          </w:p>
        </w:tc>
        <w:tc>
          <w:tcPr>
            <w:tcW w:w="3247" w:type="dxa"/>
            <w:shd w:val="clear" w:color="auto" w:fill="D0CECE" w:themeFill="background2" w:themeFillShade="E6"/>
          </w:tcPr>
          <w:p w14:paraId="70CB3D1F" w14:textId="77777777" w:rsidR="00B53BD6" w:rsidRPr="004F65C8" w:rsidRDefault="00B53BD6" w:rsidP="00061B71">
            <w:pPr>
              <w:jc w:val="center"/>
              <w:rPr>
                <w:b/>
                <w:bCs/>
                <w:sz w:val="24"/>
                <w:szCs w:val="24"/>
              </w:rPr>
            </w:pPr>
            <w:r w:rsidRPr="004F65C8">
              <w:rPr>
                <w:b/>
                <w:bCs/>
                <w:sz w:val="24"/>
                <w:szCs w:val="24"/>
              </w:rPr>
              <w:t>Exclusion criteria</w:t>
            </w:r>
          </w:p>
        </w:tc>
      </w:tr>
      <w:tr w:rsidR="00B53BD6" w:rsidRPr="004F65C8" w14:paraId="7C0F6212" w14:textId="77777777" w:rsidTr="00061B71">
        <w:trPr>
          <w:trHeight w:val="1616"/>
        </w:trPr>
        <w:tc>
          <w:tcPr>
            <w:tcW w:w="6137" w:type="dxa"/>
          </w:tcPr>
          <w:p w14:paraId="2DD25AB5" w14:textId="77777777" w:rsidR="00B53BD6" w:rsidRPr="004F65C8" w:rsidRDefault="00B53BD6" w:rsidP="00061B71">
            <w:pPr>
              <w:rPr>
                <w:sz w:val="24"/>
                <w:szCs w:val="24"/>
              </w:rPr>
            </w:pPr>
            <w:r w:rsidRPr="004F65C8">
              <w:rPr>
                <w:sz w:val="24"/>
                <w:szCs w:val="24"/>
              </w:rPr>
              <w:t xml:space="preserve">Literature describing implementation of interventions related to </w:t>
            </w:r>
            <w:r w:rsidRPr="004F65C8">
              <w:rPr>
                <w:rFonts w:ascii="Calibri" w:eastAsia="SimSun" w:hAnsi="Calibri" w:cs="Times New Roman"/>
                <w:sz w:val="24"/>
                <w:szCs w:val="24"/>
              </w:rPr>
              <w:t xml:space="preserve">communication and decision-making around goals of care. </w:t>
            </w:r>
          </w:p>
          <w:p w14:paraId="79EE8B72" w14:textId="77777777" w:rsidR="00B53BD6" w:rsidRPr="004F65C8" w:rsidRDefault="00B53BD6" w:rsidP="00061B71">
            <w:pPr>
              <w:rPr>
                <w:sz w:val="24"/>
                <w:szCs w:val="24"/>
              </w:rPr>
            </w:pPr>
            <w:r w:rsidRPr="004F65C8">
              <w:rPr>
                <w:sz w:val="24"/>
                <w:szCs w:val="24"/>
              </w:rPr>
              <w:t xml:space="preserve">Studies with adult patients in hospital and community settings. </w:t>
            </w:r>
          </w:p>
          <w:p w14:paraId="4F688F5F" w14:textId="77777777" w:rsidR="00B53BD6" w:rsidRPr="004F65C8" w:rsidRDefault="00B53BD6" w:rsidP="00061B71">
            <w:pPr>
              <w:rPr>
                <w:sz w:val="24"/>
                <w:szCs w:val="24"/>
              </w:rPr>
            </w:pPr>
            <w:r w:rsidRPr="004F65C8">
              <w:rPr>
                <w:sz w:val="24"/>
                <w:szCs w:val="24"/>
              </w:rPr>
              <w:t>Studies involving end of life care, clinical deterioration and clinically uncertain outcomes.</w:t>
            </w:r>
          </w:p>
          <w:p w14:paraId="79510C32" w14:textId="77777777" w:rsidR="00B53BD6" w:rsidRPr="004F65C8" w:rsidRDefault="00B53BD6" w:rsidP="00061B71">
            <w:pPr>
              <w:rPr>
                <w:sz w:val="24"/>
                <w:szCs w:val="24"/>
              </w:rPr>
            </w:pPr>
            <w:r w:rsidRPr="004F65C8">
              <w:rPr>
                <w:sz w:val="24"/>
                <w:szCs w:val="24"/>
              </w:rPr>
              <w:t>Studies published in the English language.</w:t>
            </w:r>
          </w:p>
          <w:p w14:paraId="354DCE74" w14:textId="77777777" w:rsidR="00B53BD6" w:rsidRPr="004F65C8" w:rsidRDefault="00B53BD6" w:rsidP="00061B71">
            <w:pPr>
              <w:rPr>
                <w:sz w:val="24"/>
                <w:szCs w:val="24"/>
              </w:rPr>
            </w:pPr>
            <w:r w:rsidRPr="004F65C8">
              <w:rPr>
                <w:sz w:val="24"/>
                <w:szCs w:val="24"/>
              </w:rPr>
              <w:t xml:space="preserve">Papers published </w:t>
            </w:r>
            <w:proofErr w:type="gramStart"/>
            <w:r w:rsidRPr="004F65C8">
              <w:rPr>
                <w:sz w:val="24"/>
                <w:szCs w:val="24"/>
              </w:rPr>
              <w:t>between 2000-2015</w:t>
            </w:r>
            <w:proofErr w:type="gramEnd"/>
            <w:r w:rsidRPr="004F65C8">
              <w:rPr>
                <w:sz w:val="24"/>
                <w:szCs w:val="24"/>
              </w:rPr>
              <w:t>.</w:t>
            </w:r>
          </w:p>
          <w:p w14:paraId="04F60E63" w14:textId="77777777" w:rsidR="00B53BD6" w:rsidRPr="004F65C8" w:rsidRDefault="00B53BD6" w:rsidP="00061B71">
            <w:pPr>
              <w:rPr>
                <w:sz w:val="24"/>
                <w:szCs w:val="24"/>
              </w:rPr>
            </w:pPr>
            <w:r w:rsidRPr="004F65C8">
              <w:rPr>
                <w:sz w:val="24"/>
                <w:szCs w:val="24"/>
              </w:rPr>
              <w:t>Qualitative and quantitative studies, including clinical trials and RCTs.</w:t>
            </w:r>
          </w:p>
          <w:p w14:paraId="6E92A210" w14:textId="77777777" w:rsidR="00B53BD6" w:rsidRPr="004F65C8" w:rsidRDefault="00B53BD6" w:rsidP="00061B71">
            <w:pPr>
              <w:rPr>
                <w:sz w:val="24"/>
                <w:szCs w:val="24"/>
              </w:rPr>
            </w:pPr>
            <w:r w:rsidRPr="004F65C8">
              <w:rPr>
                <w:sz w:val="24"/>
                <w:szCs w:val="24"/>
              </w:rPr>
              <w:t>Published conference abstracts/conference related papers</w:t>
            </w:r>
          </w:p>
          <w:p w14:paraId="0A601F33" w14:textId="77777777" w:rsidR="00B53BD6" w:rsidRPr="004F65C8" w:rsidRDefault="00B53BD6" w:rsidP="00061B71">
            <w:pPr>
              <w:rPr>
                <w:sz w:val="24"/>
                <w:szCs w:val="24"/>
              </w:rPr>
            </w:pPr>
            <w:r w:rsidRPr="004F65C8">
              <w:rPr>
                <w:sz w:val="24"/>
                <w:szCs w:val="24"/>
              </w:rPr>
              <w:t xml:space="preserve">Grey literature (limited to: policies, reports, research posters, patient/staff guidance, </w:t>
            </w:r>
            <w:proofErr w:type="gramStart"/>
            <w:r w:rsidRPr="004F65C8">
              <w:rPr>
                <w:sz w:val="24"/>
                <w:szCs w:val="24"/>
              </w:rPr>
              <w:t>websites</w:t>
            </w:r>
            <w:proofErr w:type="gramEnd"/>
            <w:r w:rsidRPr="004F65C8">
              <w:rPr>
                <w:sz w:val="24"/>
                <w:szCs w:val="24"/>
              </w:rPr>
              <w:t>).</w:t>
            </w:r>
          </w:p>
        </w:tc>
        <w:tc>
          <w:tcPr>
            <w:tcW w:w="3247" w:type="dxa"/>
          </w:tcPr>
          <w:p w14:paraId="2499A3D9" w14:textId="77777777" w:rsidR="00B53BD6" w:rsidRPr="004F65C8" w:rsidRDefault="00B53BD6" w:rsidP="00061B71">
            <w:pPr>
              <w:jc w:val="both"/>
              <w:rPr>
                <w:sz w:val="24"/>
                <w:szCs w:val="24"/>
              </w:rPr>
            </w:pPr>
            <w:r w:rsidRPr="004F65C8">
              <w:rPr>
                <w:sz w:val="24"/>
                <w:szCs w:val="24"/>
              </w:rPr>
              <w:t>Papers not describing an intervention (process or tool).</w:t>
            </w:r>
          </w:p>
          <w:p w14:paraId="352F77C7" w14:textId="77777777" w:rsidR="00B53BD6" w:rsidRPr="004F65C8" w:rsidRDefault="00B53BD6" w:rsidP="00061B71">
            <w:pPr>
              <w:jc w:val="both"/>
              <w:rPr>
                <w:sz w:val="24"/>
                <w:szCs w:val="24"/>
              </w:rPr>
            </w:pPr>
            <w:r w:rsidRPr="004F65C8">
              <w:rPr>
                <w:sz w:val="24"/>
                <w:szCs w:val="24"/>
              </w:rPr>
              <w:t xml:space="preserve">Papers reporting treatment effectiveness. </w:t>
            </w:r>
          </w:p>
          <w:p w14:paraId="7912CCC1" w14:textId="77777777" w:rsidR="00B53BD6" w:rsidRPr="004F65C8" w:rsidRDefault="00B53BD6" w:rsidP="00061B71">
            <w:pPr>
              <w:jc w:val="both"/>
              <w:rPr>
                <w:sz w:val="24"/>
                <w:szCs w:val="24"/>
              </w:rPr>
            </w:pPr>
            <w:r w:rsidRPr="004F65C8">
              <w:rPr>
                <w:sz w:val="24"/>
                <w:szCs w:val="24"/>
              </w:rPr>
              <w:t xml:space="preserve">Papers describing DNACPR orders only. </w:t>
            </w:r>
          </w:p>
          <w:p w14:paraId="6146028B" w14:textId="77777777" w:rsidR="00B53BD6" w:rsidRPr="004F65C8" w:rsidRDefault="00B53BD6" w:rsidP="00061B71">
            <w:pPr>
              <w:jc w:val="both"/>
              <w:rPr>
                <w:sz w:val="24"/>
                <w:szCs w:val="24"/>
              </w:rPr>
            </w:pPr>
            <w:r w:rsidRPr="004F65C8">
              <w:rPr>
                <w:sz w:val="24"/>
                <w:szCs w:val="24"/>
              </w:rPr>
              <w:t xml:space="preserve">Studies in neonatal and paediatric settings. </w:t>
            </w:r>
          </w:p>
          <w:p w14:paraId="55DC8734" w14:textId="77777777" w:rsidR="00B53BD6" w:rsidRPr="004F65C8" w:rsidRDefault="00B53BD6" w:rsidP="00061B71">
            <w:pPr>
              <w:jc w:val="both"/>
              <w:rPr>
                <w:sz w:val="24"/>
                <w:szCs w:val="24"/>
              </w:rPr>
            </w:pPr>
            <w:r w:rsidRPr="004F65C8">
              <w:rPr>
                <w:sz w:val="24"/>
                <w:szCs w:val="24"/>
              </w:rPr>
              <w:t>Studies involving brain stem death.</w:t>
            </w:r>
          </w:p>
          <w:p w14:paraId="083BC7A3" w14:textId="77777777" w:rsidR="00B53BD6" w:rsidRPr="004F65C8" w:rsidRDefault="00B53BD6" w:rsidP="00061B71">
            <w:pPr>
              <w:jc w:val="both"/>
              <w:rPr>
                <w:sz w:val="24"/>
                <w:szCs w:val="24"/>
              </w:rPr>
            </w:pPr>
            <w:r w:rsidRPr="004F65C8">
              <w:rPr>
                <w:sz w:val="24"/>
                <w:szCs w:val="24"/>
              </w:rPr>
              <w:t>Studies using biomedical data and drug trials.</w:t>
            </w:r>
          </w:p>
          <w:p w14:paraId="78666159" w14:textId="77777777" w:rsidR="00B53BD6" w:rsidRPr="004F65C8" w:rsidRDefault="00B53BD6" w:rsidP="00061B71">
            <w:pPr>
              <w:jc w:val="both"/>
              <w:rPr>
                <w:sz w:val="24"/>
                <w:szCs w:val="24"/>
              </w:rPr>
            </w:pPr>
            <w:r w:rsidRPr="004F65C8">
              <w:rPr>
                <w:sz w:val="24"/>
                <w:szCs w:val="24"/>
              </w:rPr>
              <w:t>Non-English language studies</w:t>
            </w:r>
          </w:p>
          <w:p w14:paraId="0AB188D3" w14:textId="77777777" w:rsidR="00B53BD6" w:rsidRPr="004F65C8" w:rsidRDefault="00B53BD6" w:rsidP="00061B71">
            <w:pPr>
              <w:jc w:val="both"/>
              <w:rPr>
                <w:sz w:val="24"/>
                <w:szCs w:val="24"/>
              </w:rPr>
            </w:pPr>
            <w:r w:rsidRPr="004F65C8">
              <w:rPr>
                <w:sz w:val="24"/>
                <w:szCs w:val="24"/>
              </w:rPr>
              <w:t xml:space="preserve">Papers published before </w:t>
            </w:r>
          </w:p>
          <w:p w14:paraId="57DAB2EF" w14:textId="77777777" w:rsidR="00B53BD6" w:rsidRPr="004F65C8" w:rsidRDefault="00B53BD6" w:rsidP="00061B71">
            <w:pPr>
              <w:jc w:val="both"/>
              <w:rPr>
                <w:sz w:val="24"/>
                <w:szCs w:val="24"/>
              </w:rPr>
            </w:pPr>
            <w:r w:rsidRPr="004F65C8">
              <w:rPr>
                <w:sz w:val="24"/>
                <w:szCs w:val="24"/>
              </w:rPr>
              <w:t>1 January 2000.</w:t>
            </w:r>
          </w:p>
        </w:tc>
      </w:tr>
    </w:tbl>
    <w:p w14:paraId="75325847" w14:textId="77777777" w:rsidR="00B53BD6" w:rsidRPr="004F65C8" w:rsidRDefault="00B53BD6" w:rsidP="00061B71">
      <w:pPr>
        <w:tabs>
          <w:tab w:val="left" w:pos="0"/>
        </w:tabs>
        <w:rPr>
          <w:sz w:val="24"/>
          <w:szCs w:val="24"/>
        </w:rPr>
      </w:pPr>
    </w:p>
    <w:p w14:paraId="277192DB" w14:textId="77777777" w:rsidR="00B53BD6" w:rsidRPr="004F65C8" w:rsidRDefault="00B53BD6" w:rsidP="00061B71">
      <w:pPr>
        <w:jc w:val="both"/>
        <w:rPr>
          <w:i/>
          <w:iCs/>
          <w:sz w:val="24"/>
          <w:szCs w:val="24"/>
        </w:rPr>
      </w:pPr>
    </w:p>
    <w:p w14:paraId="4B1BA729" w14:textId="77777777" w:rsidR="00B53BD6" w:rsidRPr="004F65C8" w:rsidRDefault="00B53BD6" w:rsidP="00061B71">
      <w:pPr>
        <w:jc w:val="both"/>
        <w:rPr>
          <w:b/>
          <w:bCs/>
          <w:sz w:val="24"/>
          <w:szCs w:val="24"/>
        </w:rPr>
      </w:pPr>
      <w:r w:rsidRPr="004F65C8">
        <w:rPr>
          <w:b/>
          <w:bCs/>
          <w:sz w:val="24"/>
          <w:szCs w:val="24"/>
        </w:rPr>
        <w:t>Search strategy and information sources</w:t>
      </w:r>
    </w:p>
    <w:p w14:paraId="7EE8B44C" w14:textId="77777777" w:rsidR="00B53BD6" w:rsidRPr="004F65C8" w:rsidRDefault="00B53BD6" w:rsidP="00061B71">
      <w:pPr>
        <w:jc w:val="both"/>
        <w:rPr>
          <w:i/>
          <w:iCs/>
          <w:sz w:val="24"/>
          <w:szCs w:val="24"/>
        </w:rPr>
      </w:pPr>
      <w:r w:rsidRPr="004F65C8">
        <w:rPr>
          <w:sz w:val="24"/>
          <w:szCs w:val="24"/>
        </w:rPr>
        <w:t xml:space="preserve">The search strategy </w:t>
      </w:r>
      <w:proofErr w:type="gramStart"/>
      <w:r w:rsidRPr="004F65C8">
        <w:rPr>
          <w:sz w:val="24"/>
          <w:szCs w:val="24"/>
        </w:rPr>
        <w:t>was designed</w:t>
      </w:r>
      <w:proofErr w:type="gramEnd"/>
      <w:r w:rsidRPr="004F65C8">
        <w:rPr>
          <w:sz w:val="24"/>
          <w:szCs w:val="24"/>
        </w:rPr>
        <w:t xml:space="preserve"> to identify primary studies and other literature, both published and unpublished, which met the eligibility criteria.  Separate searches </w:t>
      </w:r>
      <w:proofErr w:type="gramStart"/>
      <w:r w:rsidRPr="004F65C8">
        <w:rPr>
          <w:sz w:val="24"/>
          <w:szCs w:val="24"/>
        </w:rPr>
        <w:t>were undertaken</w:t>
      </w:r>
      <w:proofErr w:type="gramEnd"/>
      <w:r w:rsidRPr="004F65C8">
        <w:rPr>
          <w:sz w:val="24"/>
          <w:szCs w:val="24"/>
        </w:rPr>
        <w:t xml:space="preserve"> for primary and grey literature</w:t>
      </w:r>
      <w:r w:rsidRPr="004F65C8">
        <w:rPr>
          <w:i/>
          <w:iCs/>
          <w:sz w:val="24"/>
          <w:szCs w:val="24"/>
        </w:rPr>
        <w:t xml:space="preserve">.  </w:t>
      </w:r>
    </w:p>
    <w:p w14:paraId="4059B0BC" w14:textId="77777777" w:rsidR="00B53BD6" w:rsidRPr="004F65C8" w:rsidRDefault="00B53BD6" w:rsidP="00061B71">
      <w:pPr>
        <w:jc w:val="both"/>
        <w:rPr>
          <w:i/>
          <w:iCs/>
          <w:sz w:val="24"/>
          <w:szCs w:val="24"/>
        </w:rPr>
      </w:pPr>
      <w:r w:rsidRPr="004F65C8">
        <w:rPr>
          <w:i/>
          <w:iCs/>
          <w:sz w:val="24"/>
          <w:szCs w:val="24"/>
        </w:rPr>
        <w:t xml:space="preserve">Primary literature searches </w:t>
      </w:r>
    </w:p>
    <w:p w14:paraId="4BDDF024" w14:textId="77777777" w:rsidR="00B53BD6" w:rsidRPr="004F65C8" w:rsidRDefault="00B53BD6" w:rsidP="00061B71">
      <w:pPr>
        <w:jc w:val="both"/>
        <w:rPr>
          <w:sz w:val="24"/>
          <w:szCs w:val="24"/>
        </w:rPr>
      </w:pPr>
      <w:r w:rsidRPr="004F65C8">
        <w:rPr>
          <w:sz w:val="24"/>
          <w:szCs w:val="24"/>
        </w:rPr>
        <w:t xml:space="preserve">The primary literature search </w:t>
      </w:r>
      <w:proofErr w:type="gramStart"/>
      <w:r w:rsidRPr="004F65C8">
        <w:rPr>
          <w:sz w:val="24"/>
          <w:szCs w:val="24"/>
        </w:rPr>
        <w:t>was carried out</w:t>
      </w:r>
      <w:proofErr w:type="gramEnd"/>
      <w:r w:rsidRPr="004F65C8">
        <w:rPr>
          <w:sz w:val="24"/>
          <w:szCs w:val="24"/>
        </w:rPr>
        <w:t xml:space="preserve"> in two stages.  The first stage involved an initial search of the bibliographic database MEDLINE using a preliminary key word search based on the terms of the topic, the text terms used in titles and abstracts, and index terms used to describe articles.  Full details of the primary literature search strategy </w:t>
      </w:r>
      <w:proofErr w:type="gramStart"/>
      <w:r w:rsidRPr="004F65C8">
        <w:rPr>
          <w:sz w:val="24"/>
          <w:szCs w:val="24"/>
        </w:rPr>
        <w:t>are outlined</w:t>
      </w:r>
      <w:proofErr w:type="gramEnd"/>
      <w:r w:rsidRPr="004F65C8">
        <w:rPr>
          <w:sz w:val="24"/>
          <w:szCs w:val="24"/>
        </w:rPr>
        <w:t xml:space="preserve"> in appendix 1.</w:t>
      </w:r>
    </w:p>
    <w:p w14:paraId="1C5278BC" w14:textId="77777777" w:rsidR="00B53BD6" w:rsidRPr="004F65C8" w:rsidRDefault="00B53BD6" w:rsidP="00061B71">
      <w:pPr>
        <w:jc w:val="both"/>
        <w:rPr>
          <w:sz w:val="24"/>
          <w:szCs w:val="24"/>
        </w:rPr>
      </w:pPr>
      <w:r w:rsidRPr="004F65C8">
        <w:rPr>
          <w:sz w:val="24"/>
          <w:szCs w:val="24"/>
        </w:rPr>
        <w:t xml:space="preserve">Terms identified in the titles and abstracts of relevant articles produced from stage 1 </w:t>
      </w:r>
      <w:proofErr w:type="gramStart"/>
      <w:r w:rsidRPr="004F65C8">
        <w:rPr>
          <w:sz w:val="24"/>
          <w:szCs w:val="24"/>
        </w:rPr>
        <w:t>were used</w:t>
      </w:r>
      <w:proofErr w:type="gramEnd"/>
      <w:r w:rsidRPr="004F65C8">
        <w:rPr>
          <w:sz w:val="24"/>
          <w:szCs w:val="24"/>
        </w:rPr>
        <w:t xml:space="preserve"> to develop further key words for the second stage of the literature search (see appendix 1).  Dual combined key word searches were conducted in MEDLINE and CINAHL bibliographic databases, with a third key word added if searches produced &gt;200 results.  In addition, further literature </w:t>
      </w:r>
      <w:proofErr w:type="gramStart"/>
      <w:r w:rsidRPr="004F65C8">
        <w:rPr>
          <w:sz w:val="24"/>
          <w:szCs w:val="24"/>
        </w:rPr>
        <w:t>were identified</w:t>
      </w:r>
      <w:proofErr w:type="gramEnd"/>
      <w:r w:rsidRPr="004F65C8">
        <w:rPr>
          <w:sz w:val="24"/>
          <w:szCs w:val="24"/>
        </w:rPr>
        <w:t xml:space="preserve"> through existing knowledge and networks.</w:t>
      </w:r>
    </w:p>
    <w:p w14:paraId="22EE8E1A" w14:textId="77777777" w:rsidR="00B53BD6" w:rsidRPr="004F65C8" w:rsidRDefault="00B53BD6" w:rsidP="00061B71">
      <w:pPr>
        <w:jc w:val="both"/>
        <w:rPr>
          <w:i/>
          <w:iCs/>
          <w:sz w:val="24"/>
          <w:szCs w:val="24"/>
        </w:rPr>
      </w:pPr>
      <w:r w:rsidRPr="004F65C8">
        <w:rPr>
          <w:i/>
          <w:iCs/>
          <w:sz w:val="24"/>
          <w:szCs w:val="24"/>
        </w:rPr>
        <w:t>Grey literature searches</w:t>
      </w:r>
    </w:p>
    <w:p w14:paraId="34CE5210" w14:textId="77777777" w:rsidR="00B53BD6" w:rsidRPr="004F65C8" w:rsidRDefault="00B53BD6" w:rsidP="00061B71">
      <w:pPr>
        <w:jc w:val="both"/>
        <w:rPr>
          <w:rFonts w:ascii="Calibri" w:eastAsia="SimSun" w:hAnsi="Calibri" w:cs="Arial"/>
          <w:sz w:val="24"/>
          <w:szCs w:val="24"/>
        </w:rPr>
      </w:pPr>
      <w:r w:rsidRPr="004F65C8">
        <w:rPr>
          <w:sz w:val="24"/>
          <w:szCs w:val="24"/>
        </w:rPr>
        <w:t xml:space="preserve">Google searches were conducted using terminology relating to known goals of care interventions identified in an earlier scoping </w:t>
      </w:r>
      <w:proofErr w:type="gramStart"/>
      <w:r w:rsidRPr="004F65C8">
        <w:rPr>
          <w:sz w:val="24"/>
          <w:szCs w:val="24"/>
        </w:rPr>
        <w:t>exercise which</w:t>
      </w:r>
      <w:proofErr w:type="gramEnd"/>
      <w:r w:rsidRPr="004F65C8">
        <w:rPr>
          <w:sz w:val="24"/>
          <w:szCs w:val="24"/>
        </w:rPr>
        <w:t xml:space="preserve"> mapped the use of forms for recording these decisions in the UK.  The </w:t>
      </w:r>
      <w:r w:rsidRPr="004F65C8">
        <w:rPr>
          <w:sz w:val="24"/>
          <w:szCs w:val="24"/>
        </w:rPr>
        <w:lastRenderedPageBreak/>
        <w:t xml:space="preserve">first 10 results </w:t>
      </w:r>
      <w:proofErr w:type="gramStart"/>
      <w:r w:rsidRPr="004F65C8">
        <w:rPr>
          <w:sz w:val="24"/>
          <w:szCs w:val="24"/>
        </w:rPr>
        <w:t>were screened</w:t>
      </w:r>
      <w:proofErr w:type="gramEnd"/>
      <w:r w:rsidRPr="004F65C8">
        <w:rPr>
          <w:sz w:val="24"/>
          <w:szCs w:val="24"/>
        </w:rPr>
        <w:t xml:space="preserve"> for relevance and further review.  A further Google search focused on policies and guidance related to goals of care was undertaken and the first 50 results screened for relevance.  </w:t>
      </w:r>
    </w:p>
    <w:p w14:paraId="6A2F08C0" w14:textId="77777777" w:rsidR="00B53BD6" w:rsidRPr="004F65C8" w:rsidRDefault="00B53BD6" w:rsidP="00061B71">
      <w:pPr>
        <w:spacing w:after="0" w:line="276" w:lineRule="auto"/>
        <w:jc w:val="both"/>
        <w:rPr>
          <w:rFonts w:ascii="Calibri" w:eastAsia="SimSun" w:hAnsi="Calibri" w:cs="Arial"/>
          <w:sz w:val="24"/>
          <w:szCs w:val="24"/>
        </w:rPr>
      </w:pPr>
    </w:p>
    <w:p w14:paraId="296F9EE5" w14:textId="77777777" w:rsidR="00B53BD6" w:rsidRPr="004F65C8" w:rsidRDefault="00B53BD6" w:rsidP="00061B71">
      <w:pPr>
        <w:spacing w:after="0" w:line="276" w:lineRule="auto"/>
        <w:jc w:val="both"/>
        <w:rPr>
          <w:rFonts w:ascii="Calibri" w:eastAsia="SimSun" w:hAnsi="Calibri" w:cs="Arial"/>
          <w:sz w:val="24"/>
          <w:szCs w:val="24"/>
        </w:rPr>
      </w:pPr>
      <w:r w:rsidRPr="004F65C8">
        <w:rPr>
          <w:rFonts w:ascii="Calibri" w:eastAsia="SimSun" w:hAnsi="Calibri" w:cs="Arial"/>
          <w:sz w:val="24"/>
          <w:szCs w:val="24"/>
        </w:rPr>
        <w:t xml:space="preserve">All screened, de-duplicated citations </w:t>
      </w:r>
      <w:proofErr w:type="gramStart"/>
      <w:r w:rsidRPr="004F65C8">
        <w:rPr>
          <w:rFonts w:ascii="Calibri" w:eastAsia="SimSun" w:hAnsi="Calibri" w:cs="Arial"/>
          <w:sz w:val="24"/>
          <w:szCs w:val="24"/>
        </w:rPr>
        <w:t>were imported</w:t>
      </w:r>
      <w:proofErr w:type="gramEnd"/>
      <w:r w:rsidRPr="004F65C8">
        <w:rPr>
          <w:rFonts w:ascii="Calibri" w:eastAsia="SimSun" w:hAnsi="Calibri" w:cs="Arial"/>
          <w:sz w:val="24"/>
          <w:szCs w:val="24"/>
        </w:rPr>
        <w:t xml:space="preserve"> into the bibliographic software management package Endnote.  Searches </w:t>
      </w:r>
      <w:proofErr w:type="gramStart"/>
      <w:r w:rsidRPr="004F65C8">
        <w:rPr>
          <w:rFonts w:ascii="Calibri" w:eastAsia="SimSun" w:hAnsi="Calibri" w:cs="Arial"/>
          <w:sz w:val="24"/>
          <w:szCs w:val="24"/>
        </w:rPr>
        <w:t>were completed</w:t>
      </w:r>
      <w:proofErr w:type="gramEnd"/>
      <w:r w:rsidRPr="004F65C8">
        <w:rPr>
          <w:rFonts w:ascii="Calibri" w:eastAsia="SimSun" w:hAnsi="Calibri" w:cs="Arial"/>
          <w:sz w:val="24"/>
          <w:szCs w:val="24"/>
        </w:rPr>
        <w:t xml:space="preserve"> by August 2015.  This was due to the imminence of a national programme of work which has led to the Recommended Summary Plan for Emergency Care and Treatment (RESPECT</w:t>
      </w:r>
      <w:proofErr w:type="gramStart"/>
      <w:r w:rsidRPr="004F65C8">
        <w:rPr>
          <w:rFonts w:ascii="Calibri" w:eastAsia="SimSun" w:hAnsi="Calibri" w:cs="Arial"/>
          <w:sz w:val="24"/>
          <w:szCs w:val="24"/>
        </w:rPr>
        <w:t>)</w:t>
      </w:r>
      <w:r w:rsidRPr="004F65C8">
        <w:rPr>
          <w:rFonts w:ascii="Calibri" w:eastAsia="SimSun" w:hAnsi="Calibri" w:cs="Arial"/>
          <w:noProof/>
          <w:sz w:val="24"/>
          <w:szCs w:val="24"/>
        </w:rPr>
        <w:t>[</w:t>
      </w:r>
      <w:proofErr w:type="gramEnd"/>
      <w:r w:rsidRPr="004F65C8">
        <w:rPr>
          <w:rFonts w:ascii="Calibri" w:eastAsia="SimSun" w:hAnsi="Calibri" w:cs="Arial"/>
          <w:noProof/>
          <w:sz w:val="24"/>
          <w:szCs w:val="24"/>
        </w:rPr>
        <w:t>24]</w:t>
      </w:r>
      <w:r w:rsidRPr="004F65C8">
        <w:rPr>
          <w:rFonts w:ascii="Calibri" w:eastAsia="SimSun" w:hAnsi="Calibri" w:cs="Arial"/>
          <w:sz w:val="24"/>
          <w:szCs w:val="24"/>
        </w:rPr>
        <w:t xml:space="preserve">.  Communication and decision-making around goals of care is a growing area of interest, and it </w:t>
      </w:r>
      <w:proofErr w:type="gramStart"/>
      <w:r w:rsidRPr="004F65C8">
        <w:rPr>
          <w:rFonts w:ascii="Calibri" w:eastAsia="SimSun" w:hAnsi="Calibri" w:cs="Arial"/>
          <w:sz w:val="24"/>
          <w:szCs w:val="24"/>
        </w:rPr>
        <w:t>is hoped</w:t>
      </w:r>
      <w:proofErr w:type="gramEnd"/>
      <w:r w:rsidRPr="004F65C8">
        <w:rPr>
          <w:rFonts w:ascii="Calibri" w:eastAsia="SimSun" w:hAnsi="Calibri" w:cs="Arial"/>
          <w:sz w:val="24"/>
          <w:szCs w:val="24"/>
        </w:rPr>
        <w:t xml:space="preserve"> that findings from this review can be used to inform the implementation of such a major advancement in the field. </w:t>
      </w:r>
    </w:p>
    <w:p w14:paraId="3A2F754F" w14:textId="77777777" w:rsidR="00B53BD6" w:rsidRPr="004F65C8" w:rsidRDefault="00B53BD6" w:rsidP="00061B71">
      <w:pPr>
        <w:spacing w:after="0" w:line="276" w:lineRule="auto"/>
        <w:jc w:val="both"/>
        <w:rPr>
          <w:rFonts w:ascii="Calibri" w:eastAsia="SimSun" w:hAnsi="Calibri" w:cs="Arial"/>
          <w:sz w:val="24"/>
          <w:szCs w:val="24"/>
        </w:rPr>
      </w:pPr>
    </w:p>
    <w:p w14:paraId="49B4216E" w14:textId="77777777" w:rsidR="00B53BD6" w:rsidRPr="004F65C8" w:rsidRDefault="00B53BD6" w:rsidP="00061B71">
      <w:pPr>
        <w:spacing w:after="0" w:line="276" w:lineRule="auto"/>
        <w:jc w:val="both"/>
        <w:rPr>
          <w:rFonts w:ascii="Calibri" w:eastAsia="SimSun" w:hAnsi="Calibri" w:cs="Arial"/>
          <w:b/>
          <w:bCs/>
          <w:sz w:val="24"/>
          <w:szCs w:val="24"/>
        </w:rPr>
      </w:pPr>
    </w:p>
    <w:p w14:paraId="1E73489D" w14:textId="77777777" w:rsidR="00B53BD6" w:rsidRPr="004F65C8" w:rsidRDefault="00B53BD6" w:rsidP="00061B71">
      <w:pPr>
        <w:spacing w:after="0" w:line="276" w:lineRule="auto"/>
        <w:jc w:val="both"/>
        <w:rPr>
          <w:rFonts w:ascii="Calibri" w:eastAsia="SimSun" w:hAnsi="Calibri" w:cs="Arial"/>
          <w:b/>
          <w:bCs/>
          <w:sz w:val="24"/>
          <w:szCs w:val="24"/>
        </w:rPr>
      </w:pPr>
      <w:r w:rsidRPr="004F65C8">
        <w:rPr>
          <w:rFonts w:ascii="Calibri" w:eastAsia="SimSun" w:hAnsi="Calibri" w:cs="Arial"/>
          <w:b/>
          <w:bCs/>
          <w:sz w:val="24"/>
          <w:szCs w:val="24"/>
        </w:rPr>
        <w:t>Screening</w:t>
      </w:r>
    </w:p>
    <w:p w14:paraId="47B565BC" w14:textId="77777777" w:rsidR="00B53BD6" w:rsidRPr="004F65C8" w:rsidRDefault="00B53BD6" w:rsidP="00061B71">
      <w:pPr>
        <w:pStyle w:val="NoSpacing"/>
        <w:spacing w:line="276" w:lineRule="auto"/>
        <w:jc w:val="both"/>
        <w:rPr>
          <w:rFonts w:ascii="Calibri" w:eastAsia="SimSun" w:hAnsi="Calibri" w:cs="Arial"/>
          <w:i/>
          <w:iCs/>
          <w:sz w:val="24"/>
          <w:szCs w:val="24"/>
        </w:rPr>
      </w:pPr>
    </w:p>
    <w:p w14:paraId="150CA7B4" w14:textId="77777777" w:rsidR="00B53BD6" w:rsidRPr="004F65C8" w:rsidRDefault="00B53BD6" w:rsidP="00061B71">
      <w:pPr>
        <w:spacing w:line="240" w:lineRule="auto"/>
        <w:jc w:val="both"/>
        <w:rPr>
          <w:sz w:val="24"/>
          <w:szCs w:val="24"/>
        </w:rPr>
      </w:pPr>
      <w:r w:rsidRPr="004F65C8">
        <w:rPr>
          <w:sz w:val="24"/>
          <w:szCs w:val="24"/>
        </w:rPr>
        <w:t xml:space="preserve">An extensive screening process was undertaken.  At the first stage of screening, articles were assessed by two independent reviewers (AC, CRM) based on the information provided in the title.  Primary literature judged to be relevant after first screen, and which met the eligibility criteria, </w:t>
      </w:r>
      <w:proofErr w:type="gramStart"/>
      <w:r w:rsidRPr="004F65C8">
        <w:rPr>
          <w:sz w:val="24"/>
          <w:szCs w:val="24"/>
        </w:rPr>
        <w:t>were obtained</w:t>
      </w:r>
      <w:proofErr w:type="gramEnd"/>
      <w:r w:rsidRPr="004F65C8">
        <w:rPr>
          <w:sz w:val="24"/>
          <w:szCs w:val="24"/>
        </w:rPr>
        <w:t xml:space="preserve"> in full text.  </w:t>
      </w:r>
      <w:proofErr w:type="gramStart"/>
      <w:r w:rsidRPr="004F65C8">
        <w:rPr>
          <w:sz w:val="24"/>
          <w:szCs w:val="24"/>
        </w:rPr>
        <w:t>Articles</w:t>
      </w:r>
      <w:proofErr w:type="gramEnd"/>
      <w:r w:rsidRPr="004F65C8">
        <w:rPr>
          <w:sz w:val="24"/>
          <w:szCs w:val="24"/>
        </w:rPr>
        <w:t xml:space="preserve"> for which there was disagreement between reviewers, were also obtained in full text.  Full text articles </w:t>
      </w:r>
      <w:proofErr w:type="gramStart"/>
      <w:r w:rsidRPr="004F65C8">
        <w:rPr>
          <w:sz w:val="24"/>
          <w:szCs w:val="24"/>
        </w:rPr>
        <w:t>were examined for adherence to the inclusion criteria and then screened (by AC, with input from CRM and MM, in cases of uncertainty or disagreement)</w:t>
      </w:r>
      <w:proofErr w:type="gramEnd"/>
      <w:r w:rsidRPr="004F65C8">
        <w:rPr>
          <w:sz w:val="24"/>
          <w:szCs w:val="24"/>
        </w:rPr>
        <w:t>.  Grey literature were title screened for relevance and a further full review examined adherence to inclusion criteria.</w:t>
      </w:r>
    </w:p>
    <w:p w14:paraId="218A6608" w14:textId="77777777" w:rsidR="00B53BD6" w:rsidRPr="004F65C8" w:rsidRDefault="00B53BD6" w:rsidP="00061B71">
      <w:pPr>
        <w:pStyle w:val="NoSpacing"/>
        <w:spacing w:line="276" w:lineRule="auto"/>
        <w:jc w:val="both"/>
        <w:rPr>
          <w:b/>
          <w:bCs/>
          <w:sz w:val="24"/>
          <w:szCs w:val="24"/>
        </w:rPr>
      </w:pPr>
    </w:p>
    <w:p w14:paraId="5578F8E0" w14:textId="77777777" w:rsidR="00B53BD6" w:rsidRPr="004F65C8" w:rsidRDefault="00B53BD6" w:rsidP="00061B71">
      <w:pPr>
        <w:pStyle w:val="NoSpacing"/>
        <w:spacing w:line="276" w:lineRule="auto"/>
        <w:jc w:val="both"/>
        <w:rPr>
          <w:b/>
          <w:bCs/>
          <w:sz w:val="24"/>
          <w:szCs w:val="24"/>
        </w:rPr>
      </w:pPr>
      <w:r w:rsidRPr="004F65C8">
        <w:rPr>
          <w:b/>
          <w:bCs/>
          <w:sz w:val="24"/>
          <w:szCs w:val="24"/>
        </w:rPr>
        <w:t xml:space="preserve">Quality assessment </w:t>
      </w:r>
    </w:p>
    <w:p w14:paraId="1CF09D84" w14:textId="77777777" w:rsidR="00B53BD6" w:rsidRPr="004F65C8" w:rsidRDefault="00B53BD6" w:rsidP="00061B71">
      <w:pPr>
        <w:pStyle w:val="NoSpacing"/>
        <w:spacing w:line="276" w:lineRule="auto"/>
        <w:jc w:val="both"/>
        <w:rPr>
          <w:i/>
          <w:iCs/>
          <w:sz w:val="24"/>
          <w:szCs w:val="24"/>
        </w:rPr>
      </w:pPr>
    </w:p>
    <w:p w14:paraId="55D79942" w14:textId="77777777" w:rsidR="00B53BD6" w:rsidRPr="004F65C8" w:rsidRDefault="00B53BD6" w:rsidP="00061B71">
      <w:pPr>
        <w:spacing w:line="240" w:lineRule="auto"/>
        <w:jc w:val="both"/>
        <w:rPr>
          <w:sz w:val="24"/>
          <w:szCs w:val="24"/>
        </w:rPr>
      </w:pPr>
      <w:r w:rsidRPr="004F65C8">
        <w:rPr>
          <w:rFonts w:cstheme="majorBidi"/>
          <w:sz w:val="24"/>
          <w:szCs w:val="24"/>
        </w:rPr>
        <w:t xml:space="preserve">This scoping review included a non-heterogeneous sample of primary and grey literature, which made it difficult </w:t>
      </w:r>
      <w:proofErr w:type="gramStart"/>
      <w:r w:rsidRPr="004F65C8">
        <w:rPr>
          <w:rFonts w:cstheme="majorBidi"/>
          <w:sz w:val="24"/>
          <w:szCs w:val="24"/>
        </w:rPr>
        <w:t>to universally apply</w:t>
      </w:r>
      <w:proofErr w:type="gramEnd"/>
      <w:r w:rsidRPr="004F65C8">
        <w:rPr>
          <w:rFonts w:cstheme="majorBidi"/>
          <w:sz w:val="24"/>
          <w:szCs w:val="24"/>
        </w:rPr>
        <w:t xml:space="preserve"> quality assessment criteria.  As standard to most scoping reviews, we did not undertake formal quality assessment and excluded papers only on grounds of relevance.</w:t>
      </w:r>
      <w:r w:rsidRPr="004F65C8">
        <w:rPr>
          <w:sz w:val="24"/>
          <w:szCs w:val="24"/>
        </w:rPr>
        <w:t xml:space="preserve">  As a </w:t>
      </w:r>
      <w:proofErr w:type="gramStart"/>
      <w:r w:rsidRPr="004F65C8">
        <w:rPr>
          <w:sz w:val="24"/>
          <w:szCs w:val="24"/>
        </w:rPr>
        <w:t>result</w:t>
      </w:r>
      <w:proofErr w:type="gramEnd"/>
      <w:r w:rsidRPr="004F65C8">
        <w:rPr>
          <w:sz w:val="24"/>
          <w:szCs w:val="24"/>
        </w:rPr>
        <w:t xml:space="preserve"> the analytical focus of this review centred on a critique of relevance and contribution of the included literature and did not consider methodological quality.</w:t>
      </w:r>
    </w:p>
    <w:p w14:paraId="4B1F5DAE" w14:textId="77777777" w:rsidR="00B53BD6" w:rsidRPr="004F65C8" w:rsidRDefault="00B53BD6" w:rsidP="00061B71">
      <w:pPr>
        <w:spacing w:line="240" w:lineRule="auto"/>
        <w:jc w:val="both"/>
        <w:rPr>
          <w:i/>
          <w:iCs/>
          <w:sz w:val="24"/>
          <w:szCs w:val="24"/>
        </w:rPr>
      </w:pPr>
    </w:p>
    <w:p w14:paraId="0D59BAD9" w14:textId="77777777" w:rsidR="00B53BD6" w:rsidRPr="004F65C8" w:rsidRDefault="00B53BD6" w:rsidP="00061B71">
      <w:pPr>
        <w:spacing w:line="240" w:lineRule="auto"/>
        <w:jc w:val="both"/>
        <w:rPr>
          <w:b/>
          <w:bCs/>
          <w:sz w:val="24"/>
          <w:szCs w:val="24"/>
        </w:rPr>
      </w:pPr>
      <w:r w:rsidRPr="004F65C8">
        <w:rPr>
          <w:b/>
          <w:bCs/>
          <w:sz w:val="24"/>
          <w:szCs w:val="24"/>
        </w:rPr>
        <w:t>Data extraction</w:t>
      </w:r>
    </w:p>
    <w:p w14:paraId="4661DA1E" w14:textId="5A08774E" w:rsidR="00B53BD6" w:rsidRPr="004F65C8" w:rsidRDefault="00B53BD6" w:rsidP="00061B71">
      <w:pPr>
        <w:spacing w:line="240" w:lineRule="auto"/>
        <w:jc w:val="both"/>
        <w:rPr>
          <w:sz w:val="24"/>
          <w:szCs w:val="24"/>
        </w:rPr>
      </w:pPr>
      <w:r w:rsidRPr="004F65C8">
        <w:rPr>
          <w:sz w:val="24"/>
          <w:szCs w:val="24"/>
        </w:rPr>
        <w:t xml:space="preserve">In line with </w:t>
      </w:r>
      <w:proofErr w:type="spellStart"/>
      <w:r w:rsidRPr="004F65C8">
        <w:rPr>
          <w:sz w:val="24"/>
          <w:szCs w:val="24"/>
        </w:rPr>
        <w:t>Arksey</w:t>
      </w:r>
      <w:proofErr w:type="spellEnd"/>
      <w:r w:rsidRPr="004F65C8">
        <w:rPr>
          <w:sz w:val="24"/>
          <w:szCs w:val="24"/>
        </w:rPr>
        <w:t xml:space="preserve"> and O’Malley’s method </w:t>
      </w:r>
      <w:r w:rsidRPr="004F65C8">
        <w:rPr>
          <w:noProof/>
          <w:sz w:val="24"/>
          <w:szCs w:val="24"/>
        </w:rPr>
        <w:t>[20]</w:t>
      </w:r>
      <w:r w:rsidRPr="004F65C8">
        <w:rPr>
          <w:sz w:val="24"/>
          <w:szCs w:val="24"/>
        </w:rPr>
        <w:t xml:space="preserve">, data extraction (charting) was multi-staged. In the first </w:t>
      </w:r>
      <w:proofErr w:type="gramStart"/>
      <w:r w:rsidRPr="004F65C8">
        <w:rPr>
          <w:sz w:val="24"/>
          <w:szCs w:val="24"/>
        </w:rPr>
        <w:t>stage</w:t>
      </w:r>
      <w:proofErr w:type="gramEnd"/>
      <w:r w:rsidRPr="004F65C8">
        <w:rPr>
          <w:sz w:val="24"/>
          <w:szCs w:val="24"/>
        </w:rPr>
        <w:t xml:space="preserve"> we collected descriptive characteristics from each paper such as study design and setting.  In the second stage, findings and discussion sections of included literature were extracted into a data extraction tool (see appendix 2) informed by NPT </w:t>
      </w:r>
      <w:r w:rsidR="005B5B92" w:rsidRPr="004F65C8">
        <w:rPr>
          <w:noProof/>
          <w:sz w:val="24"/>
          <w:szCs w:val="24"/>
        </w:rPr>
        <w:t>[15-17</w:t>
      </w:r>
      <w:r w:rsidRPr="004F65C8">
        <w:rPr>
          <w:noProof/>
          <w:sz w:val="24"/>
          <w:szCs w:val="24"/>
        </w:rPr>
        <w:t>]</w:t>
      </w:r>
      <w:r w:rsidRPr="004F65C8">
        <w:rPr>
          <w:sz w:val="24"/>
          <w:szCs w:val="24"/>
        </w:rPr>
        <w:t>.</w:t>
      </w:r>
    </w:p>
    <w:p w14:paraId="32F98F16" w14:textId="77777777" w:rsidR="00B53BD6" w:rsidRPr="004F65C8" w:rsidRDefault="00B53BD6" w:rsidP="00061B71">
      <w:pPr>
        <w:spacing w:line="240" w:lineRule="auto"/>
        <w:jc w:val="both"/>
        <w:rPr>
          <w:sz w:val="24"/>
          <w:szCs w:val="24"/>
        </w:rPr>
      </w:pPr>
      <w:r w:rsidRPr="004F65C8">
        <w:rPr>
          <w:sz w:val="24"/>
          <w:szCs w:val="24"/>
        </w:rPr>
        <w:t xml:space="preserve">The data extraction tool </w:t>
      </w:r>
      <w:proofErr w:type="gramStart"/>
      <w:r w:rsidRPr="004F65C8">
        <w:rPr>
          <w:sz w:val="24"/>
          <w:szCs w:val="24"/>
        </w:rPr>
        <w:t>was designed</w:t>
      </w:r>
      <w:proofErr w:type="gramEnd"/>
      <w:r w:rsidRPr="004F65C8">
        <w:rPr>
          <w:sz w:val="24"/>
          <w:szCs w:val="24"/>
        </w:rPr>
        <w:t xml:space="preserve"> to chart specific details of the literature and to understand factors influencing implementation.  The tool was piloted on a sample (n=5) of primary and grey literature, with subsequent amendments resulting in the final version.  Data was extracted by independent reviewers (AC, SL, </w:t>
      </w:r>
      <w:proofErr w:type="gramStart"/>
      <w:r w:rsidRPr="004F65C8">
        <w:rPr>
          <w:sz w:val="24"/>
          <w:szCs w:val="24"/>
        </w:rPr>
        <w:t>MB</w:t>
      </w:r>
      <w:proofErr w:type="gramEnd"/>
      <w:r w:rsidRPr="004F65C8">
        <w:rPr>
          <w:sz w:val="24"/>
          <w:szCs w:val="24"/>
        </w:rPr>
        <w:t xml:space="preserve">).  Following </w:t>
      </w:r>
      <w:proofErr w:type="spellStart"/>
      <w:r w:rsidRPr="004F65C8">
        <w:rPr>
          <w:sz w:val="24"/>
          <w:szCs w:val="24"/>
        </w:rPr>
        <w:t>Levac</w:t>
      </w:r>
      <w:proofErr w:type="spellEnd"/>
      <w:r w:rsidRPr="004F65C8">
        <w:rPr>
          <w:sz w:val="24"/>
          <w:szCs w:val="24"/>
        </w:rPr>
        <w:t xml:space="preserve"> et </w:t>
      </w:r>
      <w:proofErr w:type="spellStart"/>
      <w:r w:rsidRPr="004F65C8">
        <w:rPr>
          <w:sz w:val="24"/>
          <w:szCs w:val="24"/>
        </w:rPr>
        <w:t>al’s</w:t>
      </w:r>
      <w:proofErr w:type="spellEnd"/>
      <w:r w:rsidRPr="004F65C8">
        <w:rPr>
          <w:sz w:val="24"/>
          <w:szCs w:val="24"/>
        </w:rPr>
        <w:t xml:space="preserve"> recommendations, two reviewers (AC, MM) independently extracted data for a 30% sample of primary literature to ensure approaches to extraction were consistent with each other and with the research aims </w:t>
      </w:r>
      <w:r w:rsidRPr="004F65C8">
        <w:rPr>
          <w:noProof/>
          <w:sz w:val="24"/>
          <w:szCs w:val="24"/>
        </w:rPr>
        <w:t>[21]</w:t>
      </w:r>
      <w:r w:rsidRPr="004F65C8">
        <w:rPr>
          <w:sz w:val="24"/>
          <w:szCs w:val="24"/>
        </w:rPr>
        <w:t>.</w:t>
      </w:r>
    </w:p>
    <w:p w14:paraId="2AF2FED5" w14:textId="77777777" w:rsidR="00B53BD6" w:rsidRPr="004F65C8" w:rsidRDefault="00B53BD6" w:rsidP="00061B71">
      <w:pPr>
        <w:spacing w:line="240" w:lineRule="auto"/>
        <w:jc w:val="both"/>
        <w:rPr>
          <w:sz w:val="24"/>
          <w:szCs w:val="24"/>
        </w:rPr>
      </w:pPr>
    </w:p>
    <w:p w14:paraId="4349655E" w14:textId="77777777" w:rsidR="009825DF" w:rsidRDefault="009825DF" w:rsidP="00061B71">
      <w:pPr>
        <w:spacing w:line="240" w:lineRule="auto"/>
        <w:jc w:val="both"/>
        <w:rPr>
          <w:b/>
          <w:bCs/>
          <w:sz w:val="24"/>
          <w:szCs w:val="24"/>
        </w:rPr>
      </w:pPr>
    </w:p>
    <w:p w14:paraId="71C29020" w14:textId="77777777" w:rsidR="009825DF" w:rsidRDefault="009825DF" w:rsidP="00061B71">
      <w:pPr>
        <w:spacing w:line="240" w:lineRule="auto"/>
        <w:jc w:val="both"/>
        <w:rPr>
          <w:b/>
          <w:bCs/>
          <w:sz w:val="24"/>
          <w:szCs w:val="24"/>
        </w:rPr>
      </w:pPr>
    </w:p>
    <w:p w14:paraId="472701ED" w14:textId="77777777" w:rsidR="00B53BD6" w:rsidRPr="004F65C8" w:rsidRDefault="00B53BD6" w:rsidP="00061B71">
      <w:pPr>
        <w:spacing w:line="240" w:lineRule="auto"/>
        <w:jc w:val="both"/>
        <w:rPr>
          <w:b/>
          <w:bCs/>
          <w:sz w:val="24"/>
          <w:szCs w:val="24"/>
        </w:rPr>
      </w:pPr>
      <w:r w:rsidRPr="004F65C8">
        <w:rPr>
          <w:b/>
          <w:bCs/>
          <w:sz w:val="24"/>
          <w:szCs w:val="24"/>
        </w:rPr>
        <w:lastRenderedPageBreak/>
        <w:t xml:space="preserve">Data analysis </w:t>
      </w:r>
    </w:p>
    <w:p w14:paraId="3E81C50D" w14:textId="3DADA7EA" w:rsidR="00B53BD6" w:rsidRPr="004F65C8" w:rsidRDefault="00B53BD6" w:rsidP="00061B71">
      <w:pPr>
        <w:spacing w:line="240" w:lineRule="auto"/>
        <w:jc w:val="both"/>
        <w:rPr>
          <w:sz w:val="24"/>
          <w:szCs w:val="24"/>
        </w:rPr>
      </w:pPr>
      <w:r w:rsidRPr="004F65C8">
        <w:rPr>
          <w:sz w:val="24"/>
          <w:szCs w:val="24"/>
        </w:rPr>
        <w:t xml:space="preserve">A two-stage analytical process was undertaken.  During the first stage, data extracted </w:t>
      </w:r>
      <w:proofErr w:type="gramStart"/>
      <w:r w:rsidRPr="004F65C8">
        <w:rPr>
          <w:sz w:val="24"/>
          <w:szCs w:val="24"/>
        </w:rPr>
        <w:t>were treated</w:t>
      </w:r>
      <w:proofErr w:type="gramEnd"/>
      <w:r w:rsidRPr="004F65C8">
        <w:rPr>
          <w:sz w:val="24"/>
          <w:szCs w:val="24"/>
        </w:rPr>
        <w:t xml:space="preserve"> as qualitative data and analysed using directed content analysis </w:t>
      </w:r>
      <w:r w:rsidRPr="004F65C8">
        <w:rPr>
          <w:noProof/>
          <w:sz w:val="24"/>
          <w:szCs w:val="24"/>
        </w:rPr>
        <w:t>[25]</w:t>
      </w:r>
      <w:r w:rsidRPr="004F65C8">
        <w:rPr>
          <w:sz w:val="24"/>
          <w:szCs w:val="24"/>
        </w:rPr>
        <w:t xml:space="preserve">.  A theory informed coding framework </w:t>
      </w:r>
      <w:proofErr w:type="gramStart"/>
      <w:r w:rsidRPr="004F65C8">
        <w:rPr>
          <w:sz w:val="24"/>
          <w:szCs w:val="24"/>
        </w:rPr>
        <w:t>was developed</w:t>
      </w:r>
      <w:proofErr w:type="gramEnd"/>
      <w:r w:rsidRPr="004F65C8">
        <w:rPr>
          <w:sz w:val="24"/>
          <w:szCs w:val="24"/>
        </w:rPr>
        <w:t xml:space="preserve"> using the four main constructs and sub-constructs of NPT </w:t>
      </w:r>
      <w:r w:rsidR="005B5B92" w:rsidRPr="004F65C8">
        <w:rPr>
          <w:noProof/>
          <w:sz w:val="24"/>
          <w:szCs w:val="24"/>
        </w:rPr>
        <w:t>[15, 16</w:t>
      </w:r>
      <w:r w:rsidRPr="004F65C8">
        <w:rPr>
          <w:noProof/>
          <w:sz w:val="24"/>
          <w:szCs w:val="24"/>
        </w:rPr>
        <w:t>]</w:t>
      </w:r>
      <w:r w:rsidRPr="004F65C8">
        <w:rPr>
          <w:sz w:val="24"/>
          <w:szCs w:val="24"/>
        </w:rPr>
        <w:t xml:space="preserve">.  Data </w:t>
      </w:r>
      <w:proofErr w:type="gramStart"/>
      <w:r w:rsidRPr="004F65C8">
        <w:rPr>
          <w:sz w:val="24"/>
          <w:szCs w:val="24"/>
        </w:rPr>
        <w:t>were identified and categorised to the constructs and sub-constructs of NPT, exploring barriers and facilitators to implementation</w:t>
      </w:r>
      <w:proofErr w:type="gramEnd"/>
      <w:r w:rsidRPr="004F65C8">
        <w:rPr>
          <w:sz w:val="24"/>
          <w:szCs w:val="24"/>
        </w:rPr>
        <w:t xml:space="preserve">.  </w:t>
      </w:r>
    </w:p>
    <w:p w14:paraId="13716967" w14:textId="72061FB0" w:rsidR="00B53BD6" w:rsidRPr="004F65C8" w:rsidRDefault="00B53BD6" w:rsidP="00061B71">
      <w:pPr>
        <w:spacing w:line="240" w:lineRule="auto"/>
        <w:jc w:val="both"/>
        <w:rPr>
          <w:rFonts w:cs="Arial"/>
          <w:sz w:val="24"/>
          <w:szCs w:val="24"/>
          <w:lang w:val="en"/>
        </w:rPr>
      </w:pPr>
      <w:r w:rsidRPr="004F65C8">
        <w:rPr>
          <w:rFonts w:cs="Arial"/>
          <w:sz w:val="24"/>
          <w:szCs w:val="24"/>
          <w:lang w:val="en"/>
        </w:rPr>
        <w:t xml:space="preserve">The use of NPT as a theoretical framework followed its successful application in a number of different healthcare intervention reviews </w:t>
      </w:r>
      <w:r w:rsidR="005B5B92" w:rsidRPr="004F65C8">
        <w:rPr>
          <w:rFonts w:cs="Arial"/>
          <w:noProof/>
          <w:sz w:val="24"/>
          <w:szCs w:val="24"/>
          <w:lang w:val="en"/>
        </w:rPr>
        <w:t>[13</w:t>
      </w:r>
      <w:r w:rsidRPr="004F65C8">
        <w:rPr>
          <w:rFonts w:cs="Arial"/>
          <w:noProof/>
          <w:sz w:val="24"/>
          <w:szCs w:val="24"/>
          <w:lang w:val="en"/>
        </w:rPr>
        <w:t>, 26-30]</w:t>
      </w:r>
      <w:r w:rsidRPr="004F65C8">
        <w:rPr>
          <w:rFonts w:cs="Arial"/>
          <w:sz w:val="24"/>
          <w:szCs w:val="24"/>
          <w:lang w:val="en"/>
        </w:rPr>
        <w:t xml:space="preserve">.  NPT investigates and explains the successful operationalization of interventions: how they become part of everyday practice in healthcare settings.  It </w:t>
      </w:r>
      <w:r w:rsidRPr="004F65C8">
        <w:rPr>
          <w:sz w:val="24"/>
          <w:szCs w:val="24"/>
          <w:lang w:val="en"/>
        </w:rPr>
        <w:t xml:space="preserve">embodies the different types of ‘work’ </w:t>
      </w:r>
      <w:r w:rsidRPr="004F65C8">
        <w:rPr>
          <w:rFonts w:cs="Arial"/>
          <w:sz w:val="24"/>
          <w:szCs w:val="24"/>
          <w:lang w:val="en"/>
        </w:rPr>
        <w:t xml:space="preserve">undertaken by individuals </w:t>
      </w:r>
      <w:r w:rsidRPr="004F65C8">
        <w:rPr>
          <w:sz w:val="24"/>
          <w:szCs w:val="24"/>
          <w:lang w:val="en"/>
        </w:rPr>
        <w:t>around implementing, embedding and integrating</w:t>
      </w:r>
      <w:r w:rsidRPr="004F65C8">
        <w:rPr>
          <w:rFonts w:cs="Arial"/>
          <w:sz w:val="24"/>
          <w:szCs w:val="24"/>
          <w:lang w:val="en"/>
        </w:rPr>
        <w:t xml:space="preserve">, and allows us to understand the social structures and contexts through which new interventions are </w:t>
      </w:r>
      <w:proofErr w:type="spellStart"/>
      <w:r w:rsidRPr="004F65C8">
        <w:rPr>
          <w:rFonts w:cs="Arial"/>
          <w:sz w:val="24"/>
          <w:szCs w:val="24"/>
          <w:lang w:val="en"/>
        </w:rPr>
        <w:t>operationalised</w:t>
      </w:r>
      <w:proofErr w:type="spellEnd"/>
      <w:r w:rsidRPr="004F65C8">
        <w:rPr>
          <w:sz w:val="24"/>
          <w:szCs w:val="24"/>
          <w:lang w:val="en"/>
        </w:rPr>
        <w:t xml:space="preserve"> </w:t>
      </w:r>
      <w:r w:rsidR="005B5B92" w:rsidRPr="004F65C8">
        <w:rPr>
          <w:noProof/>
          <w:sz w:val="24"/>
          <w:szCs w:val="24"/>
          <w:lang w:val="en"/>
        </w:rPr>
        <w:t>[14-17</w:t>
      </w:r>
      <w:r w:rsidRPr="004F65C8">
        <w:rPr>
          <w:noProof/>
          <w:sz w:val="24"/>
          <w:szCs w:val="24"/>
          <w:lang w:val="en"/>
        </w:rPr>
        <w:t>]</w:t>
      </w:r>
      <w:r w:rsidRPr="004F65C8">
        <w:rPr>
          <w:sz w:val="24"/>
          <w:szCs w:val="24"/>
          <w:lang w:val="en"/>
        </w:rPr>
        <w:t>.</w:t>
      </w:r>
      <w:r w:rsidRPr="004F65C8">
        <w:rPr>
          <w:rFonts w:cs="Arial"/>
          <w:sz w:val="24"/>
          <w:szCs w:val="24"/>
          <w:lang w:val="en"/>
        </w:rPr>
        <w:t xml:space="preserve">  In relation to implementation of goals of care interventions, definitions of the four core constructs and sub-constructs of NPT used in this review </w:t>
      </w:r>
      <w:proofErr w:type="gramStart"/>
      <w:r w:rsidRPr="004F65C8">
        <w:rPr>
          <w:rFonts w:cs="Arial"/>
          <w:sz w:val="24"/>
          <w:szCs w:val="24"/>
          <w:lang w:val="en"/>
        </w:rPr>
        <w:t>are outlined</w:t>
      </w:r>
      <w:proofErr w:type="gramEnd"/>
      <w:r w:rsidRPr="004F65C8">
        <w:rPr>
          <w:rFonts w:cs="Arial"/>
          <w:sz w:val="24"/>
          <w:szCs w:val="24"/>
          <w:lang w:val="en"/>
        </w:rPr>
        <w:t xml:space="preserve"> in appendix 3.</w:t>
      </w:r>
    </w:p>
    <w:p w14:paraId="00E55A8E" w14:textId="77777777" w:rsidR="00B53BD6" w:rsidRPr="004F65C8" w:rsidRDefault="00B53BD6" w:rsidP="00061B71">
      <w:pPr>
        <w:spacing w:line="240" w:lineRule="auto"/>
        <w:jc w:val="both"/>
        <w:rPr>
          <w:sz w:val="16"/>
          <w:szCs w:val="16"/>
        </w:rPr>
      </w:pPr>
      <w:r w:rsidRPr="004F65C8">
        <w:rPr>
          <w:rFonts w:cs="Arial"/>
          <w:sz w:val="24"/>
          <w:szCs w:val="24"/>
          <w:lang w:val="en"/>
        </w:rPr>
        <w:t xml:space="preserve">During the second stage, thematic </w:t>
      </w:r>
      <w:r w:rsidRPr="004F65C8">
        <w:rPr>
          <w:sz w:val="24"/>
          <w:szCs w:val="24"/>
        </w:rPr>
        <w:t xml:space="preserve">analysis of the literature content was undertaken to identify, characterise and explain the factors that shape implementation of interventions </w:t>
      </w:r>
      <w:r w:rsidRPr="004F65C8">
        <w:rPr>
          <w:rFonts w:ascii="Calibri" w:eastAsia="SimSun" w:hAnsi="Calibri" w:cs="AdvP0048"/>
          <w:sz w:val="24"/>
          <w:szCs w:val="24"/>
        </w:rPr>
        <w:t>that initiate communication and decision-making around goals of care</w:t>
      </w:r>
      <w:r w:rsidRPr="004F65C8">
        <w:rPr>
          <w:rStyle w:val="CommentReference"/>
          <w:sz w:val="24"/>
          <w:szCs w:val="24"/>
        </w:rPr>
        <w:t xml:space="preserve">.  A final higher level of analytical interpretation followed, to characterise the components of contentious interventions, and generate transferable learning outcomes for their implementation.  </w:t>
      </w:r>
    </w:p>
    <w:p w14:paraId="79CFADA8" w14:textId="77777777" w:rsidR="00B53BD6" w:rsidRPr="004F65C8" w:rsidRDefault="00B53BD6" w:rsidP="00061B71">
      <w:pPr>
        <w:spacing w:line="240" w:lineRule="auto"/>
        <w:jc w:val="both"/>
        <w:rPr>
          <w:rFonts w:cs="Arial"/>
          <w:sz w:val="24"/>
          <w:szCs w:val="24"/>
          <w:lang w:val="en"/>
        </w:rPr>
      </w:pPr>
    </w:p>
    <w:p w14:paraId="2F460F74" w14:textId="77777777" w:rsidR="00B53BD6" w:rsidRPr="004F65C8" w:rsidRDefault="00B53BD6" w:rsidP="00061B71">
      <w:pPr>
        <w:spacing w:after="0" w:line="276" w:lineRule="auto"/>
        <w:jc w:val="both"/>
        <w:rPr>
          <w:b/>
          <w:bCs/>
          <w:sz w:val="24"/>
          <w:szCs w:val="24"/>
        </w:rPr>
      </w:pPr>
      <w:r w:rsidRPr="004F65C8">
        <w:rPr>
          <w:b/>
          <w:bCs/>
          <w:sz w:val="24"/>
          <w:szCs w:val="24"/>
        </w:rPr>
        <w:t>3.</w:t>
      </w:r>
      <w:r w:rsidRPr="004F65C8">
        <w:rPr>
          <w:b/>
          <w:bCs/>
          <w:sz w:val="24"/>
          <w:szCs w:val="24"/>
        </w:rPr>
        <w:tab/>
        <w:t>RESULTS</w:t>
      </w:r>
    </w:p>
    <w:p w14:paraId="2DCB991A" w14:textId="77777777" w:rsidR="00B53BD6" w:rsidRPr="004F65C8" w:rsidRDefault="00B53BD6" w:rsidP="00061B71">
      <w:pPr>
        <w:jc w:val="both"/>
        <w:rPr>
          <w:b/>
          <w:bCs/>
          <w:sz w:val="24"/>
          <w:szCs w:val="24"/>
          <w:u w:val="single"/>
        </w:rPr>
      </w:pPr>
    </w:p>
    <w:p w14:paraId="76BD4A9E" w14:textId="5884A621" w:rsidR="00B53BD6" w:rsidRPr="004F65C8" w:rsidRDefault="00B53BD6" w:rsidP="00255BBF">
      <w:pPr>
        <w:jc w:val="both"/>
        <w:rPr>
          <w:sz w:val="24"/>
          <w:szCs w:val="24"/>
        </w:rPr>
      </w:pPr>
      <w:r w:rsidRPr="004F65C8">
        <w:rPr>
          <w:sz w:val="24"/>
          <w:szCs w:val="24"/>
        </w:rPr>
        <w:t xml:space="preserve">Searches identified 2619 citations.  Following de-duplication and relevance screening, 43 sources of literature (relating to 23 interventions), including 24 items of published literature (e.g. peer-reviewed papers, conference abstracts) and 19 items of grey literature (e.g. conference posters, patient information documents), met the inclusion criteria and were included for data extraction (see figure 1).  Table 2 </w:t>
      </w:r>
      <w:r w:rsidR="00255BBF" w:rsidRPr="004F65C8">
        <w:rPr>
          <w:sz w:val="24"/>
          <w:szCs w:val="24"/>
        </w:rPr>
        <w:t xml:space="preserve">provides a summary of the characteristics of included </w:t>
      </w:r>
      <w:r w:rsidRPr="004F65C8">
        <w:rPr>
          <w:sz w:val="24"/>
          <w:szCs w:val="24"/>
        </w:rPr>
        <w:t xml:space="preserve">literature, the range of interventions described and the decisions of interest addressed, including DNACPR, goals of active care, supportive or palliative care and </w:t>
      </w:r>
      <w:proofErr w:type="gramStart"/>
      <w:r w:rsidRPr="004F65C8">
        <w:rPr>
          <w:sz w:val="24"/>
          <w:szCs w:val="24"/>
        </w:rPr>
        <w:t>those which</w:t>
      </w:r>
      <w:proofErr w:type="gramEnd"/>
      <w:r w:rsidRPr="004F65C8">
        <w:rPr>
          <w:sz w:val="24"/>
          <w:szCs w:val="24"/>
        </w:rPr>
        <w:t xml:space="preserve"> are limited to communication guidelines only. </w:t>
      </w:r>
    </w:p>
    <w:p w14:paraId="56E476E0" w14:textId="77777777" w:rsidR="00B53BD6" w:rsidRPr="004F65C8" w:rsidRDefault="00B53BD6" w:rsidP="00061B71">
      <w:pPr>
        <w:jc w:val="both"/>
        <w:rPr>
          <w:sz w:val="24"/>
          <w:szCs w:val="24"/>
        </w:rPr>
      </w:pPr>
    </w:p>
    <w:p w14:paraId="15B1435F" w14:textId="77777777" w:rsidR="00B53BD6" w:rsidRPr="004F65C8" w:rsidRDefault="00B53BD6" w:rsidP="00061B71">
      <w:pPr>
        <w:jc w:val="both"/>
        <w:rPr>
          <w:sz w:val="24"/>
          <w:szCs w:val="24"/>
        </w:rPr>
      </w:pPr>
    </w:p>
    <w:p w14:paraId="4C725EBD" w14:textId="77777777" w:rsidR="00B53BD6" w:rsidRPr="004F65C8" w:rsidRDefault="00B53BD6" w:rsidP="00061B71">
      <w:pPr>
        <w:jc w:val="both"/>
        <w:rPr>
          <w:sz w:val="24"/>
          <w:szCs w:val="24"/>
        </w:rPr>
      </w:pPr>
    </w:p>
    <w:p w14:paraId="5AA96096" w14:textId="77777777" w:rsidR="00B53BD6" w:rsidRPr="004F65C8" w:rsidRDefault="00B53BD6" w:rsidP="00061B71">
      <w:pPr>
        <w:jc w:val="both"/>
        <w:rPr>
          <w:sz w:val="24"/>
          <w:szCs w:val="24"/>
        </w:rPr>
      </w:pPr>
    </w:p>
    <w:p w14:paraId="2EEB31DC" w14:textId="77777777" w:rsidR="00B53BD6" w:rsidRPr="004F65C8" w:rsidRDefault="00B53BD6" w:rsidP="00061B71">
      <w:pPr>
        <w:jc w:val="center"/>
        <w:rPr>
          <w:b/>
          <w:i/>
          <w:iCs/>
          <w:sz w:val="24"/>
          <w:szCs w:val="24"/>
        </w:rPr>
      </w:pPr>
      <w:r w:rsidRPr="004F65C8">
        <w:rPr>
          <w:b/>
          <w:i/>
          <w:iCs/>
          <w:sz w:val="24"/>
          <w:szCs w:val="24"/>
        </w:rPr>
        <w:t>Insert Figure 1. Here</w:t>
      </w:r>
    </w:p>
    <w:p w14:paraId="0FE496D2" w14:textId="77777777" w:rsidR="00B53BD6" w:rsidRPr="004F65C8" w:rsidRDefault="00B53BD6" w:rsidP="00061B71">
      <w:pPr>
        <w:jc w:val="both"/>
        <w:rPr>
          <w:sz w:val="24"/>
          <w:szCs w:val="24"/>
        </w:rPr>
      </w:pPr>
    </w:p>
    <w:p w14:paraId="4F7ABE38" w14:textId="77777777" w:rsidR="00B53BD6" w:rsidRPr="004F65C8" w:rsidRDefault="00B53BD6" w:rsidP="00061B71">
      <w:pPr>
        <w:rPr>
          <w:sz w:val="24"/>
          <w:szCs w:val="24"/>
        </w:rPr>
      </w:pPr>
    </w:p>
    <w:p w14:paraId="32E05292" w14:textId="77777777" w:rsidR="00B53BD6" w:rsidRPr="004F65C8" w:rsidRDefault="00B53BD6" w:rsidP="00061B71">
      <w:pPr>
        <w:rPr>
          <w:b/>
          <w:bCs/>
          <w:sz w:val="24"/>
          <w:szCs w:val="24"/>
          <w:u w:val="single"/>
        </w:rPr>
        <w:sectPr w:rsidR="00B53BD6" w:rsidRPr="004F65C8" w:rsidSect="00061B71">
          <w:pgSz w:w="11906" w:h="16838" w:code="9"/>
          <w:pgMar w:top="720" w:right="720" w:bottom="720" w:left="720" w:header="709" w:footer="709" w:gutter="0"/>
          <w:cols w:space="708"/>
          <w:docGrid w:linePitch="360"/>
        </w:sectPr>
      </w:pPr>
    </w:p>
    <w:p w14:paraId="62CC77EA" w14:textId="704B5B34" w:rsidR="00B53BD6" w:rsidRPr="004F65C8" w:rsidRDefault="00B53BD6" w:rsidP="00555EE8">
      <w:pPr>
        <w:jc w:val="both"/>
        <w:rPr>
          <w:b/>
          <w:bCs/>
          <w:sz w:val="24"/>
          <w:szCs w:val="24"/>
        </w:rPr>
      </w:pPr>
      <w:r w:rsidRPr="004F65C8">
        <w:rPr>
          <w:b/>
          <w:bCs/>
          <w:sz w:val="24"/>
          <w:szCs w:val="24"/>
        </w:rPr>
        <w:lastRenderedPageBreak/>
        <w:t xml:space="preserve">Table 2. Summary of included </w:t>
      </w:r>
      <w:r w:rsidR="00555EE8" w:rsidRPr="004F65C8">
        <w:rPr>
          <w:b/>
          <w:bCs/>
          <w:sz w:val="24"/>
          <w:szCs w:val="24"/>
        </w:rPr>
        <w:t>literature</w:t>
      </w:r>
    </w:p>
    <w:tbl>
      <w:tblPr>
        <w:tblStyle w:val="TableGrid"/>
        <w:tblpPr w:leftFromText="180" w:rightFromText="180" w:vertAnchor="text" w:tblpY="1"/>
        <w:tblOverlap w:val="never"/>
        <w:tblW w:w="15446" w:type="dxa"/>
        <w:tblLayout w:type="fixed"/>
        <w:tblLook w:val="04A0" w:firstRow="1" w:lastRow="0" w:firstColumn="1" w:lastColumn="0" w:noHBand="0" w:noVBand="1"/>
      </w:tblPr>
      <w:tblGrid>
        <w:gridCol w:w="3256"/>
        <w:gridCol w:w="613"/>
        <w:gridCol w:w="521"/>
        <w:gridCol w:w="567"/>
        <w:gridCol w:w="708"/>
        <w:gridCol w:w="1701"/>
        <w:gridCol w:w="1134"/>
        <w:gridCol w:w="1418"/>
        <w:gridCol w:w="2360"/>
        <w:gridCol w:w="3168"/>
      </w:tblGrid>
      <w:tr w:rsidR="00B53BD6" w:rsidRPr="004F65C8" w14:paraId="438C380F" w14:textId="77777777" w:rsidTr="00061B71">
        <w:trPr>
          <w:cantSplit/>
          <w:trHeight w:val="699"/>
        </w:trPr>
        <w:tc>
          <w:tcPr>
            <w:tcW w:w="3256" w:type="dxa"/>
            <w:vMerge w:val="restart"/>
            <w:shd w:val="clear" w:color="auto" w:fill="D9D9D9" w:themeFill="background1" w:themeFillShade="D9"/>
          </w:tcPr>
          <w:p w14:paraId="592133C8" w14:textId="77777777" w:rsidR="00B53BD6" w:rsidRPr="004F65C8" w:rsidRDefault="00B53BD6" w:rsidP="00061B71">
            <w:pPr>
              <w:jc w:val="center"/>
              <w:rPr>
                <w:b/>
                <w:bCs/>
                <w:sz w:val="20"/>
                <w:szCs w:val="20"/>
              </w:rPr>
            </w:pPr>
            <w:r w:rsidRPr="004F65C8">
              <w:rPr>
                <w:b/>
                <w:bCs/>
                <w:sz w:val="20"/>
                <w:szCs w:val="20"/>
              </w:rPr>
              <w:t>Name and description of intervention</w:t>
            </w:r>
          </w:p>
        </w:tc>
        <w:tc>
          <w:tcPr>
            <w:tcW w:w="2409" w:type="dxa"/>
            <w:gridSpan w:val="4"/>
            <w:shd w:val="clear" w:color="auto" w:fill="D9D9D9" w:themeFill="background1" w:themeFillShade="D9"/>
          </w:tcPr>
          <w:p w14:paraId="69CC6F72" w14:textId="77777777" w:rsidR="00B53BD6" w:rsidRPr="004F65C8" w:rsidRDefault="00B53BD6" w:rsidP="00061B71">
            <w:pPr>
              <w:jc w:val="center"/>
              <w:rPr>
                <w:b/>
                <w:bCs/>
                <w:sz w:val="20"/>
                <w:szCs w:val="20"/>
              </w:rPr>
            </w:pPr>
            <w:r w:rsidRPr="004F65C8">
              <w:rPr>
                <w:b/>
                <w:bCs/>
                <w:sz w:val="20"/>
                <w:szCs w:val="20"/>
              </w:rPr>
              <w:t>Decisions of interest</w:t>
            </w:r>
          </w:p>
        </w:tc>
        <w:tc>
          <w:tcPr>
            <w:tcW w:w="1701" w:type="dxa"/>
            <w:vMerge w:val="restart"/>
            <w:shd w:val="clear" w:color="auto" w:fill="D9D9D9" w:themeFill="background1" w:themeFillShade="D9"/>
          </w:tcPr>
          <w:p w14:paraId="62DC68EA" w14:textId="77777777" w:rsidR="00B53BD6" w:rsidRPr="004F65C8" w:rsidRDefault="00B53BD6" w:rsidP="00061B71">
            <w:pPr>
              <w:jc w:val="center"/>
              <w:rPr>
                <w:b/>
                <w:bCs/>
                <w:sz w:val="20"/>
                <w:szCs w:val="20"/>
              </w:rPr>
            </w:pPr>
            <w:r w:rsidRPr="004F65C8">
              <w:rPr>
                <w:b/>
                <w:bCs/>
                <w:sz w:val="20"/>
                <w:szCs w:val="20"/>
              </w:rPr>
              <w:t>Author &amp;</w:t>
            </w:r>
          </w:p>
          <w:p w14:paraId="3CB1C68E" w14:textId="77777777" w:rsidR="00B53BD6" w:rsidRPr="004F65C8" w:rsidRDefault="00B53BD6" w:rsidP="00061B71">
            <w:pPr>
              <w:jc w:val="center"/>
              <w:rPr>
                <w:b/>
                <w:bCs/>
                <w:sz w:val="20"/>
                <w:szCs w:val="20"/>
              </w:rPr>
            </w:pPr>
            <w:r w:rsidRPr="004F65C8">
              <w:rPr>
                <w:b/>
                <w:bCs/>
                <w:sz w:val="20"/>
                <w:szCs w:val="20"/>
              </w:rPr>
              <w:t>Year</w:t>
            </w:r>
          </w:p>
        </w:tc>
        <w:tc>
          <w:tcPr>
            <w:tcW w:w="1134" w:type="dxa"/>
            <w:vMerge w:val="restart"/>
            <w:shd w:val="clear" w:color="auto" w:fill="D9D9D9" w:themeFill="background1" w:themeFillShade="D9"/>
          </w:tcPr>
          <w:p w14:paraId="0B1AFE7F" w14:textId="77777777" w:rsidR="00B53BD6" w:rsidRPr="004F65C8" w:rsidRDefault="00B53BD6" w:rsidP="00061B71">
            <w:pPr>
              <w:jc w:val="center"/>
              <w:rPr>
                <w:b/>
                <w:bCs/>
                <w:sz w:val="20"/>
                <w:szCs w:val="20"/>
              </w:rPr>
            </w:pPr>
            <w:r w:rsidRPr="004F65C8">
              <w:rPr>
                <w:b/>
                <w:bCs/>
                <w:sz w:val="20"/>
                <w:szCs w:val="20"/>
              </w:rPr>
              <w:t>Country &amp;</w:t>
            </w:r>
          </w:p>
          <w:p w14:paraId="25A1F780" w14:textId="77777777" w:rsidR="00B53BD6" w:rsidRPr="004F65C8" w:rsidRDefault="00B53BD6" w:rsidP="00061B71">
            <w:pPr>
              <w:jc w:val="center"/>
              <w:rPr>
                <w:b/>
                <w:bCs/>
                <w:sz w:val="20"/>
                <w:szCs w:val="20"/>
              </w:rPr>
            </w:pPr>
            <w:r w:rsidRPr="004F65C8">
              <w:rPr>
                <w:b/>
                <w:bCs/>
                <w:sz w:val="20"/>
                <w:szCs w:val="20"/>
              </w:rPr>
              <w:t>Healthcare Setting</w:t>
            </w:r>
          </w:p>
        </w:tc>
        <w:tc>
          <w:tcPr>
            <w:tcW w:w="1418" w:type="dxa"/>
            <w:vMerge w:val="restart"/>
            <w:shd w:val="clear" w:color="auto" w:fill="D9D9D9" w:themeFill="background1" w:themeFillShade="D9"/>
          </w:tcPr>
          <w:p w14:paraId="51A0A72A" w14:textId="77777777" w:rsidR="00B53BD6" w:rsidRPr="004F65C8" w:rsidRDefault="00B53BD6" w:rsidP="00061B71">
            <w:pPr>
              <w:jc w:val="center"/>
              <w:rPr>
                <w:b/>
                <w:bCs/>
                <w:sz w:val="20"/>
                <w:szCs w:val="20"/>
              </w:rPr>
            </w:pPr>
            <w:r w:rsidRPr="004F65C8">
              <w:rPr>
                <w:b/>
                <w:bCs/>
                <w:sz w:val="20"/>
                <w:szCs w:val="20"/>
              </w:rPr>
              <w:t>Literature Type</w:t>
            </w:r>
          </w:p>
        </w:tc>
        <w:tc>
          <w:tcPr>
            <w:tcW w:w="2360" w:type="dxa"/>
            <w:vMerge w:val="restart"/>
            <w:shd w:val="clear" w:color="auto" w:fill="D9D9D9" w:themeFill="background1" w:themeFillShade="D9"/>
          </w:tcPr>
          <w:p w14:paraId="1B39E2E8" w14:textId="77777777" w:rsidR="00B53BD6" w:rsidRPr="004F65C8" w:rsidRDefault="00B53BD6" w:rsidP="00061B71">
            <w:pPr>
              <w:jc w:val="center"/>
              <w:rPr>
                <w:b/>
                <w:bCs/>
                <w:sz w:val="20"/>
                <w:szCs w:val="20"/>
              </w:rPr>
            </w:pPr>
            <w:r w:rsidRPr="004F65C8">
              <w:rPr>
                <w:b/>
                <w:bCs/>
                <w:sz w:val="20"/>
                <w:szCs w:val="20"/>
              </w:rPr>
              <w:t>Study Design &amp; Methods</w:t>
            </w:r>
          </w:p>
        </w:tc>
        <w:tc>
          <w:tcPr>
            <w:tcW w:w="3168" w:type="dxa"/>
            <w:vMerge w:val="restart"/>
            <w:shd w:val="clear" w:color="auto" w:fill="D9D9D9" w:themeFill="background1" w:themeFillShade="D9"/>
          </w:tcPr>
          <w:p w14:paraId="16C2A04C" w14:textId="77777777" w:rsidR="00B53BD6" w:rsidRPr="004F65C8" w:rsidRDefault="00B53BD6" w:rsidP="00061B71">
            <w:pPr>
              <w:jc w:val="center"/>
              <w:rPr>
                <w:b/>
                <w:bCs/>
                <w:sz w:val="20"/>
                <w:szCs w:val="20"/>
              </w:rPr>
            </w:pPr>
            <w:r w:rsidRPr="004F65C8">
              <w:rPr>
                <w:b/>
                <w:bCs/>
                <w:sz w:val="20"/>
                <w:szCs w:val="20"/>
              </w:rPr>
              <w:t>Study Objective</w:t>
            </w:r>
          </w:p>
        </w:tc>
      </w:tr>
      <w:tr w:rsidR="00B53BD6" w:rsidRPr="004F65C8" w14:paraId="60AA3840" w14:textId="77777777" w:rsidTr="00061B71">
        <w:trPr>
          <w:cantSplit/>
          <w:trHeight w:val="2248"/>
        </w:trPr>
        <w:tc>
          <w:tcPr>
            <w:tcW w:w="3256" w:type="dxa"/>
            <w:vMerge/>
            <w:shd w:val="clear" w:color="auto" w:fill="D9D9D9" w:themeFill="background1" w:themeFillShade="D9"/>
          </w:tcPr>
          <w:p w14:paraId="754F76FB" w14:textId="77777777" w:rsidR="00B53BD6" w:rsidRPr="004F65C8" w:rsidRDefault="00B53BD6" w:rsidP="00061B71">
            <w:pPr>
              <w:rPr>
                <w:b/>
                <w:bCs/>
                <w:sz w:val="24"/>
                <w:szCs w:val="24"/>
              </w:rPr>
            </w:pPr>
          </w:p>
        </w:tc>
        <w:tc>
          <w:tcPr>
            <w:tcW w:w="613" w:type="dxa"/>
            <w:shd w:val="clear" w:color="auto" w:fill="D9D9D9" w:themeFill="background1" w:themeFillShade="D9"/>
            <w:textDirection w:val="btLr"/>
          </w:tcPr>
          <w:p w14:paraId="04946BBB" w14:textId="77777777" w:rsidR="00B53BD6" w:rsidRPr="004F65C8" w:rsidRDefault="00B53BD6" w:rsidP="00061B71">
            <w:pPr>
              <w:rPr>
                <w:b/>
                <w:bCs/>
                <w:sz w:val="20"/>
                <w:szCs w:val="20"/>
              </w:rPr>
            </w:pPr>
            <w:r w:rsidRPr="004F65C8">
              <w:rPr>
                <w:b/>
                <w:bCs/>
                <w:sz w:val="20"/>
                <w:szCs w:val="20"/>
              </w:rPr>
              <w:t>DNACPR</w:t>
            </w:r>
          </w:p>
        </w:tc>
        <w:tc>
          <w:tcPr>
            <w:tcW w:w="521" w:type="dxa"/>
            <w:shd w:val="clear" w:color="auto" w:fill="D9D9D9" w:themeFill="background1" w:themeFillShade="D9"/>
            <w:textDirection w:val="btLr"/>
          </w:tcPr>
          <w:p w14:paraId="4CF591D1" w14:textId="77777777" w:rsidR="00B53BD6" w:rsidRPr="004F65C8" w:rsidRDefault="00B53BD6" w:rsidP="00061B71">
            <w:pPr>
              <w:rPr>
                <w:b/>
                <w:bCs/>
                <w:sz w:val="20"/>
                <w:szCs w:val="20"/>
              </w:rPr>
            </w:pPr>
            <w:r w:rsidRPr="004F65C8">
              <w:rPr>
                <w:b/>
                <w:bCs/>
                <w:sz w:val="20"/>
                <w:szCs w:val="20"/>
              </w:rPr>
              <w:t>Ceilings of active care</w:t>
            </w:r>
          </w:p>
        </w:tc>
        <w:tc>
          <w:tcPr>
            <w:tcW w:w="567" w:type="dxa"/>
            <w:shd w:val="clear" w:color="auto" w:fill="D9D9D9" w:themeFill="background1" w:themeFillShade="D9"/>
            <w:textDirection w:val="btLr"/>
          </w:tcPr>
          <w:p w14:paraId="03E7D133" w14:textId="77777777" w:rsidR="00B53BD6" w:rsidRPr="004F65C8" w:rsidRDefault="00B53BD6" w:rsidP="00061B71">
            <w:pPr>
              <w:rPr>
                <w:b/>
                <w:bCs/>
                <w:sz w:val="20"/>
                <w:szCs w:val="20"/>
              </w:rPr>
            </w:pPr>
            <w:r w:rsidRPr="004F65C8">
              <w:rPr>
                <w:b/>
                <w:bCs/>
                <w:sz w:val="20"/>
                <w:szCs w:val="20"/>
              </w:rPr>
              <w:t>Supportive/Palliative Care</w:t>
            </w:r>
          </w:p>
        </w:tc>
        <w:tc>
          <w:tcPr>
            <w:tcW w:w="708" w:type="dxa"/>
            <w:shd w:val="clear" w:color="auto" w:fill="D9D9D9" w:themeFill="background1" w:themeFillShade="D9"/>
            <w:textDirection w:val="btLr"/>
          </w:tcPr>
          <w:p w14:paraId="6F5155EF" w14:textId="77777777" w:rsidR="00B53BD6" w:rsidRPr="004F65C8" w:rsidRDefault="00B53BD6" w:rsidP="00061B71">
            <w:pPr>
              <w:rPr>
                <w:b/>
                <w:bCs/>
                <w:sz w:val="20"/>
                <w:szCs w:val="20"/>
              </w:rPr>
            </w:pPr>
            <w:r w:rsidRPr="004F65C8">
              <w:rPr>
                <w:b/>
                <w:bCs/>
                <w:sz w:val="20"/>
                <w:szCs w:val="20"/>
              </w:rPr>
              <w:t>Communication guidelines  around goals of care</w:t>
            </w:r>
          </w:p>
        </w:tc>
        <w:tc>
          <w:tcPr>
            <w:tcW w:w="1701" w:type="dxa"/>
            <w:vMerge/>
            <w:shd w:val="clear" w:color="auto" w:fill="D9D9D9" w:themeFill="background1" w:themeFillShade="D9"/>
          </w:tcPr>
          <w:p w14:paraId="1E5AABCF" w14:textId="77777777" w:rsidR="00B53BD6" w:rsidRPr="004F65C8" w:rsidRDefault="00B53BD6" w:rsidP="00061B71">
            <w:pPr>
              <w:rPr>
                <w:b/>
                <w:bCs/>
                <w:sz w:val="24"/>
                <w:szCs w:val="24"/>
              </w:rPr>
            </w:pPr>
          </w:p>
        </w:tc>
        <w:tc>
          <w:tcPr>
            <w:tcW w:w="1134" w:type="dxa"/>
            <w:vMerge/>
            <w:shd w:val="clear" w:color="auto" w:fill="D9D9D9" w:themeFill="background1" w:themeFillShade="D9"/>
          </w:tcPr>
          <w:p w14:paraId="177DF2F4" w14:textId="77777777" w:rsidR="00B53BD6" w:rsidRPr="004F65C8" w:rsidRDefault="00B53BD6" w:rsidP="00061B71">
            <w:pPr>
              <w:rPr>
                <w:b/>
                <w:bCs/>
                <w:sz w:val="24"/>
                <w:szCs w:val="24"/>
              </w:rPr>
            </w:pPr>
          </w:p>
        </w:tc>
        <w:tc>
          <w:tcPr>
            <w:tcW w:w="1418" w:type="dxa"/>
            <w:vMerge/>
            <w:shd w:val="clear" w:color="auto" w:fill="D9D9D9" w:themeFill="background1" w:themeFillShade="D9"/>
          </w:tcPr>
          <w:p w14:paraId="55DE2A72" w14:textId="77777777" w:rsidR="00B53BD6" w:rsidRPr="004F65C8" w:rsidRDefault="00B53BD6" w:rsidP="00061B71">
            <w:pPr>
              <w:rPr>
                <w:b/>
                <w:bCs/>
                <w:sz w:val="24"/>
                <w:szCs w:val="24"/>
              </w:rPr>
            </w:pPr>
          </w:p>
        </w:tc>
        <w:tc>
          <w:tcPr>
            <w:tcW w:w="2360" w:type="dxa"/>
            <w:vMerge/>
            <w:shd w:val="clear" w:color="auto" w:fill="D9D9D9" w:themeFill="background1" w:themeFillShade="D9"/>
          </w:tcPr>
          <w:p w14:paraId="470F2CE8" w14:textId="77777777" w:rsidR="00B53BD6" w:rsidRPr="004F65C8" w:rsidRDefault="00B53BD6" w:rsidP="00061B71">
            <w:pPr>
              <w:rPr>
                <w:b/>
                <w:bCs/>
                <w:sz w:val="24"/>
                <w:szCs w:val="24"/>
              </w:rPr>
            </w:pPr>
          </w:p>
        </w:tc>
        <w:tc>
          <w:tcPr>
            <w:tcW w:w="3168" w:type="dxa"/>
            <w:vMerge/>
            <w:shd w:val="clear" w:color="auto" w:fill="D9D9D9" w:themeFill="background1" w:themeFillShade="D9"/>
          </w:tcPr>
          <w:p w14:paraId="2C3AA3CA" w14:textId="77777777" w:rsidR="00B53BD6" w:rsidRPr="004F65C8" w:rsidRDefault="00B53BD6" w:rsidP="00061B71">
            <w:pPr>
              <w:rPr>
                <w:sz w:val="24"/>
                <w:szCs w:val="24"/>
              </w:rPr>
            </w:pPr>
          </w:p>
        </w:tc>
      </w:tr>
      <w:tr w:rsidR="00B53BD6" w:rsidRPr="004F65C8" w14:paraId="513AD484" w14:textId="77777777" w:rsidTr="00061B71">
        <w:tc>
          <w:tcPr>
            <w:tcW w:w="3256" w:type="dxa"/>
            <w:vMerge w:val="restart"/>
          </w:tcPr>
          <w:p w14:paraId="7D3CCE1B" w14:textId="77777777" w:rsidR="00B53BD6" w:rsidRPr="004F65C8" w:rsidRDefault="00B53BD6" w:rsidP="00061B71">
            <w:pPr>
              <w:rPr>
                <w:b/>
                <w:bCs/>
                <w:i/>
                <w:iCs/>
                <w:sz w:val="20"/>
                <w:szCs w:val="20"/>
              </w:rPr>
            </w:pPr>
            <w:r w:rsidRPr="004F65C8">
              <w:rPr>
                <w:b/>
                <w:bCs/>
                <w:i/>
                <w:iCs/>
                <w:sz w:val="20"/>
                <w:szCs w:val="20"/>
              </w:rPr>
              <w:t>AMBER care bundle</w:t>
            </w:r>
          </w:p>
          <w:p w14:paraId="20BBE05D" w14:textId="77777777" w:rsidR="00B53BD6" w:rsidRPr="004F65C8" w:rsidRDefault="00B53BD6" w:rsidP="00061B71">
            <w:pPr>
              <w:rPr>
                <w:sz w:val="20"/>
                <w:szCs w:val="20"/>
              </w:rPr>
            </w:pPr>
          </w:p>
          <w:p w14:paraId="629B21AE" w14:textId="77777777" w:rsidR="00B53BD6" w:rsidRPr="004F65C8" w:rsidRDefault="00B53BD6" w:rsidP="00061B71">
            <w:pPr>
              <w:rPr>
                <w:sz w:val="20"/>
                <w:szCs w:val="20"/>
              </w:rPr>
            </w:pPr>
            <w:r w:rsidRPr="004F65C8">
              <w:rPr>
                <w:sz w:val="20"/>
                <w:szCs w:val="20"/>
              </w:rPr>
              <w:t xml:space="preserve">Care bundle consisting of a </w:t>
            </w:r>
            <w:proofErr w:type="spellStart"/>
            <w:r w:rsidRPr="004F65C8">
              <w:rPr>
                <w:sz w:val="20"/>
                <w:szCs w:val="20"/>
              </w:rPr>
              <w:t>proforma</w:t>
            </w:r>
            <w:proofErr w:type="spellEnd"/>
            <w:r w:rsidRPr="004F65C8">
              <w:rPr>
                <w:sz w:val="20"/>
                <w:szCs w:val="20"/>
              </w:rPr>
              <w:t xml:space="preserve"> and sticker.</w:t>
            </w:r>
          </w:p>
          <w:p w14:paraId="7467FE81" w14:textId="77777777" w:rsidR="00B53BD6" w:rsidRPr="004F65C8" w:rsidRDefault="00B53BD6" w:rsidP="00061B71">
            <w:pPr>
              <w:rPr>
                <w:sz w:val="20"/>
                <w:szCs w:val="20"/>
              </w:rPr>
            </w:pPr>
            <w:r w:rsidRPr="004F65C8">
              <w:rPr>
                <w:sz w:val="20"/>
                <w:szCs w:val="20"/>
              </w:rPr>
              <w:t xml:space="preserve">Promotes consistent communication and care planning for patients identified as facing uncertain recovery. </w:t>
            </w:r>
          </w:p>
          <w:p w14:paraId="549B8316" w14:textId="77777777" w:rsidR="00B53BD6" w:rsidRPr="004F65C8" w:rsidRDefault="00B53BD6" w:rsidP="00061B71">
            <w:pPr>
              <w:rPr>
                <w:sz w:val="20"/>
                <w:szCs w:val="20"/>
              </w:rPr>
            </w:pPr>
          </w:p>
          <w:p w14:paraId="6D00D64E" w14:textId="77777777" w:rsidR="00B53BD6" w:rsidRPr="004F65C8" w:rsidRDefault="00B53BD6" w:rsidP="00061B71">
            <w:pPr>
              <w:rPr>
                <w:sz w:val="20"/>
                <w:szCs w:val="20"/>
              </w:rPr>
            </w:pPr>
          </w:p>
        </w:tc>
        <w:tc>
          <w:tcPr>
            <w:tcW w:w="613" w:type="dxa"/>
            <w:vMerge w:val="restart"/>
          </w:tcPr>
          <w:p w14:paraId="542A5D14" w14:textId="77777777" w:rsidR="00B53BD6" w:rsidRPr="004F65C8" w:rsidRDefault="00B53BD6" w:rsidP="00061B71">
            <w:pPr>
              <w:rPr>
                <w:sz w:val="20"/>
                <w:szCs w:val="20"/>
                <w:lang w:val="fr-FR"/>
              </w:rPr>
            </w:pPr>
            <w:r w:rsidRPr="004F65C8">
              <w:rPr>
                <w:sz w:val="20"/>
                <w:szCs w:val="20"/>
              </w:rPr>
              <w:t>X</w:t>
            </w:r>
          </w:p>
        </w:tc>
        <w:tc>
          <w:tcPr>
            <w:tcW w:w="521" w:type="dxa"/>
            <w:vMerge w:val="restart"/>
          </w:tcPr>
          <w:p w14:paraId="7841B416" w14:textId="77777777" w:rsidR="00B53BD6" w:rsidRPr="004F65C8" w:rsidRDefault="00B53BD6" w:rsidP="00061B71">
            <w:pPr>
              <w:rPr>
                <w:sz w:val="20"/>
                <w:szCs w:val="20"/>
                <w:lang w:val="fr-FR"/>
              </w:rPr>
            </w:pPr>
            <w:r w:rsidRPr="004F65C8">
              <w:rPr>
                <w:sz w:val="20"/>
                <w:szCs w:val="20"/>
              </w:rPr>
              <w:t>X</w:t>
            </w:r>
          </w:p>
        </w:tc>
        <w:tc>
          <w:tcPr>
            <w:tcW w:w="567" w:type="dxa"/>
            <w:vMerge w:val="restart"/>
          </w:tcPr>
          <w:p w14:paraId="0BA69872" w14:textId="77777777" w:rsidR="00B53BD6" w:rsidRPr="004F65C8" w:rsidRDefault="00B53BD6" w:rsidP="00061B71">
            <w:pPr>
              <w:rPr>
                <w:sz w:val="20"/>
                <w:szCs w:val="20"/>
                <w:lang w:val="fr-FR"/>
              </w:rPr>
            </w:pPr>
          </w:p>
        </w:tc>
        <w:tc>
          <w:tcPr>
            <w:tcW w:w="708" w:type="dxa"/>
            <w:vMerge w:val="restart"/>
          </w:tcPr>
          <w:p w14:paraId="113308FC" w14:textId="77777777" w:rsidR="00B53BD6" w:rsidRPr="004F65C8" w:rsidRDefault="00B53BD6" w:rsidP="00061B71">
            <w:pPr>
              <w:rPr>
                <w:sz w:val="20"/>
                <w:szCs w:val="20"/>
                <w:lang w:val="fr-FR"/>
              </w:rPr>
            </w:pPr>
          </w:p>
        </w:tc>
        <w:tc>
          <w:tcPr>
            <w:tcW w:w="1701" w:type="dxa"/>
          </w:tcPr>
          <w:p w14:paraId="6DEC6E88" w14:textId="77777777" w:rsidR="00B53BD6" w:rsidRPr="004F65C8" w:rsidRDefault="00B53BD6" w:rsidP="00061B71">
            <w:pPr>
              <w:rPr>
                <w:sz w:val="20"/>
                <w:szCs w:val="20"/>
                <w:lang w:val="fr-FR"/>
              </w:rPr>
            </w:pPr>
            <w:r w:rsidRPr="004F65C8">
              <w:rPr>
                <w:sz w:val="20"/>
                <w:szCs w:val="20"/>
                <w:lang w:val="fr-FR"/>
              </w:rPr>
              <w:t xml:space="preserve">Carey et al </w:t>
            </w:r>
          </w:p>
          <w:p w14:paraId="22594015" w14:textId="77777777" w:rsidR="00B53BD6" w:rsidRPr="004F65C8" w:rsidRDefault="00B53BD6" w:rsidP="00061B71">
            <w:pPr>
              <w:rPr>
                <w:color w:val="FF0000"/>
                <w:sz w:val="20"/>
                <w:szCs w:val="20"/>
                <w:lang w:val="fr-FR"/>
              </w:rPr>
            </w:pPr>
            <w:r w:rsidRPr="004F65C8">
              <w:rPr>
                <w:sz w:val="20"/>
                <w:szCs w:val="20"/>
                <w:lang w:val="fr-FR"/>
              </w:rPr>
              <w:t>2014</w:t>
            </w:r>
            <w:r w:rsidRPr="004F65C8">
              <w:rPr>
                <w:noProof/>
                <w:sz w:val="20"/>
                <w:szCs w:val="20"/>
                <w:lang w:val="fr-FR"/>
              </w:rPr>
              <w:t>[31]</w:t>
            </w:r>
            <w:r w:rsidRPr="004F65C8">
              <w:rPr>
                <w:sz w:val="20"/>
                <w:szCs w:val="20"/>
                <w:lang w:val="fr-FR"/>
              </w:rPr>
              <w:t xml:space="preserve"> </w:t>
            </w:r>
          </w:p>
          <w:p w14:paraId="54FC3607" w14:textId="77777777" w:rsidR="00B53BD6" w:rsidRPr="004F65C8" w:rsidRDefault="00B53BD6" w:rsidP="00061B71">
            <w:pPr>
              <w:rPr>
                <w:sz w:val="20"/>
                <w:szCs w:val="20"/>
                <w:lang w:val="fr-FR"/>
              </w:rPr>
            </w:pPr>
          </w:p>
        </w:tc>
        <w:tc>
          <w:tcPr>
            <w:tcW w:w="1134" w:type="dxa"/>
          </w:tcPr>
          <w:p w14:paraId="6AB1808F" w14:textId="77777777" w:rsidR="00B53BD6" w:rsidRPr="004F65C8" w:rsidRDefault="00B53BD6" w:rsidP="00061B71">
            <w:pPr>
              <w:rPr>
                <w:sz w:val="20"/>
                <w:szCs w:val="20"/>
                <w:lang w:val="fr-FR"/>
              </w:rPr>
            </w:pPr>
            <w:r w:rsidRPr="004F65C8">
              <w:rPr>
                <w:sz w:val="20"/>
                <w:szCs w:val="20"/>
                <w:lang w:val="fr-FR"/>
              </w:rPr>
              <w:t>UK</w:t>
            </w:r>
          </w:p>
          <w:p w14:paraId="369DDBDF" w14:textId="77777777" w:rsidR="00B53BD6" w:rsidRPr="004F65C8" w:rsidRDefault="00B53BD6" w:rsidP="00061B71">
            <w:pPr>
              <w:rPr>
                <w:sz w:val="20"/>
                <w:szCs w:val="20"/>
                <w:lang w:val="fr-FR"/>
              </w:rPr>
            </w:pPr>
            <w:r w:rsidRPr="004F65C8">
              <w:rPr>
                <w:sz w:val="20"/>
                <w:szCs w:val="20"/>
                <w:lang w:val="fr-FR"/>
              </w:rPr>
              <w:t>Hospital</w:t>
            </w:r>
          </w:p>
          <w:p w14:paraId="6108BF65" w14:textId="77777777" w:rsidR="00B53BD6" w:rsidRPr="004F65C8" w:rsidRDefault="00B53BD6" w:rsidP="00061B71">
            <w:pPr>
              <w:rPr>
                <w:sz w:val="20"/>
                <w:szCs w:val="20"/>
                <w:lang w:val="es-ES"/>
              </w:rPr>
            </w:pPr>
            <w:r w:rsidRPr="004F65C8">
              <w:rPr>
                <w:sz w:val="20"/>
                <w:szCs w:val="20"/>
                <w:lang w:val="fr-FR"/>
              </w:rPr>
              <w:t xml:space="preserve">(5 acute </w:t>
            </w:r>
            <w:proofErr w:type="spellStart"/>
            <w:r w:rsidRPr="004F65C8">
              <w:rPr>
                <w:sz w:val="20"/>
                <w:szCs w:val="20"/>
                <w:lang w:val="fr-FR"/>
              </w:rPr>
              <w:t>wards</w:t>
            </w:r>
            <w:proofErr w:type="spellEnd"/>
            <w:r w:rsidRPr="004F65C8">
              <w:rPr>
                <w:sz w:val="20"/>
                <w:szCs w:val="20"/>
                <w:lang w:val="fr-FR"/>
              </w:rPr>
              <w:t>)</w:t>
            </w:r>
          </w:p>
        </w:tc>
        <w:tc>
          <w:tcPr>
            <w:tcW w:w="1418" w:type="dxa"/>
          </w:tcPr>
          <w:p w14:paraId="27A3672D"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42B9E8E3" w14:textId="77777777" w:rsidR="00B53BD6" w:rsidRPr="004F65C8" w:rsidRDefault="00B53BD6" w:rsidP="00061B71">
            <w:pPr>
              <w:rPr>
                <w:sz w:val="20"/>
                <w:szCs w:val="20"/>
              </w:rPr>
            </w:pPr>
            <w:r w:rsidRPr="004F65C8">
              <w:rPr>
                <w:sz w:val="20"/>
                <w:szCs w:val="20"/>
              </w:rPr>
              <w:t>Descriptive/Quantitative: Overview of development and implementation of AMBER, and data on clinical impact.</w:t>
            </w:r>
          </w:p>
          <w:p w14:paraId="71282780" w14:textId="77777777" w:rsidR="00B53BD6" w:rsidRPr="004F65C8" w:rsidRDefault="00B53BD6" w:rsidP="00061B71">
            <w:pPr>
              <w:rPr>
                <w:sz w:val="20"/>
                <w:szCs w:val="20"/>
              </w:rPr>
            </w:pPr>
          </w:p>
        </w:tc>
        <w:tc>
          <w:tcPr>
            <w:tcW w:w="3168" w:type="dxa"/>
          </w:tcPr>
          <w:p w14:paraId="2C804DF1" w14:textId="77777777" w:rsidR="00B53BD6" w:rsidRPr="004F65C8" w:rsidRDefault="00B53BD6" w:rsidP="00061B71">
            <w:pPr>
              <w:rPr>
                <w:sz w:val="20"/>
                <w:szCs w:val="20"/>
              </w:rPr>
            </w:pPr>
            <w:r w:rsidRPr="004F65C8">
              <w:rPr>
                <w:sz w:val="20"/>
                <w:szCs w:val="20"/>
              </w:rPr>
              <w:t>To describe the design, development and implementation of the AMBER care bundle and its impact on clinical service.</w:t>
            </w:r>
          </w:p>
        </w:tc>
      </w:tr>
      <w:tr w:rsidR="00B53BD6" w:rsidRPr="004F65C8" w14:paraId="60358E2F" w14:textId="77777777" w:rsidTr="00061B71">
        <w:tc>
          <w:tcPr>
            <w:tcW w:w="3256" w:type="dxa"/>
            <w:vMerge/>
          </w:tcPr>
          <w:p w14:paraId="58F7AE1C" w14:textId="77777777" w:rsidR="00B53BD6" w:rsidRPr="004F65C8" w:rsidRDefault="00B53BD6" w:rsidP="00061B71">
            <w:pPr>
              <w:rPr>
                <w:sz w:val="20"/>
                <w:szCs w:val="20"/>
              </w:rPr>
            </w:pPr>
          </w:p>
        </w:tc>
        <w:tc>
          <w:tcPr>
            <w:tcW w:w="613" w:type="dxa"/>
            <w:vMerge/>
          </w:tcPr>
          <w:p w14:paraId="30DF4010" w14:textId="77777777" w:rsidR="00B53BD6" w:rsidRPr="004F65C8" w:rsidRDefault="00B53BD6" w:rsidP="00061B71">
            <w:pPr>
              <w:rPr>
                <w:sz w:val="20"/>
                <w:szCs w:val="20"/>
              </w:rPr>
            </w:pPr>
          </w:p>
        </w:tc>
        <w:tc>
          <w:tcPr>
            <w:tcW w:w="521" w:type="dxa"/>
            <w:vMerge/>
          </w:tcPr>
          <w:p w14:paraId="7FA9821F" w14:textId="77777777" w:rsidR="00B53BD6" w:rsidRPr="004F65C8" w:rsidRDefault="00B53BD6" w:rsidP="00061B71">
            <w:pPr>
              <w:rPr>
                <w:sz w:val="20"/>
                <w:szCs w:val="20"/>
              </w:rPr>
            </w:pPr>
          </w:p>
        </w:tc>
        <w:tc>
          <w:tcPr>
            <w:tcW w:w="567" w:type="dxa"/>
            <w:vMerge/>
          </w:tcPr>
          <w:p w14:paraId="24F1D713" w14:textId="77777777" w:rsidR="00B53BD6" w:rsidRPr="004F65C8" w:rsidRDefault="00B53BD6" w:rsidP="00061B71">
            <w:pPr>
              <w:rPr>
                <w:sz w:val="20"/>
                <w:szCs w:val="20"/>
              </w:rPr>
            </w:pPr>
          </w:p>
        </w:tc>
        <w:tc>
          <w:tcPr>
            <w:tcW w:w="708" w:type="dxa"/>
            <w:vMerge/>
          </w:tcPr>
          <w:p w14:paraId="6CD4B876" w14:textId="77777777" w:rsidR="00B53BD6" w:rsidRPr="004F65C8" w:rsidRDefault="00B53BD6" w:rsidP="00061B71">
            <w:pPr>
              <w:rPr>
                <w:sz w:val="20"/>
                <w:szCs w:val="20"/>
              </w:rPr>
            </w:pPr>
          </w:p>
        </w:tc>
        <w:tc>
          <w:tcPr>
            <w:tcW w:w="1701" w:type="dxa"/>
          </w:tcPr>
          <w:p w14:paraId="37B5686D" w14:textId="77777777" w:rsidR="00B53BD6" w:rsidRPr="004F65C8" w:rsidRDefault="00B53BD6" w:rsidP="00061B71">
            <w:pPr>
              <w:rPr>
                <w:sz w:val="20"/>
                <w:szCs w:val="20"/>
                <w:lang w:val="de-DE"/>
              </w:rPr>
            </w:pPr>
            <w:proofErr w:type="spellStart"/>
            <w:r w:rsidRPr="004F65C8">
              <w:rPr>
                <w:sz w:val="20"/>
                <w:szCs w:val="20"/>
                <w:lang w:val="de-DE"/>
              </w:rPr>
              <w:t>Etkind</w:t>
            </w:r>
            <w:proofErr w:type="spellEnd"/>
            <w:r w:rsidRPr="004F65C8">
              <w:rPr>
                <w:sz w:val="20"/>
                <w:szCs w:val="20"/>
                <w:lang w:val="de-DE"/>
              </w:rPr>
              <w:t xml:space="preserve"> et al</w:t>
            </w:r>
          </w:p>
          <w:p w14:paraId="4573E441" w14:textId="77777777" w:rsidR="00B53BD6" w:rsidRPr="004F65C8" w:rsidRDefault="00B53BD6" w:rsidP="00061B71">
            <w:pPr>
              <w:rPr>
                <w:color w:val="FF0000"/>
                <w:sz w:val="20"/>
                <w:szCs w:val="20"/>
                <w:lang w:val="de-DE"/>
              </w:rPr>
            </w:pPr>
            <w:r w:rsidRPr="004F65C8">
              <w:rPr>
                <w:sz w:val="20"/>
                <w:szCs w:val="20"/>
                <w:lang w:val="de-DE"/>
              </w:rPr>
              <w:t>2014</w:t>
            </w:r>
            <w:r w:rsidRPr="004F65C8">
              <w:rPr>
                <w:noProof/>
                <w:sz w:val="20"/>
                <w:szCs w:val="20"/>
                <w:lang w:val="de-DE"/>
              </w:rPr>
              <w:t>[32]</w:t>
            </w:r>
            <w:r w:rsidRPr="004F65C8">
              <w:rPr>
                <w:sz w:val="20"/>
                <w:szCs w:val="20"/>
                <w:lang w:val="de-DE"/>
              </w:rPr>
              <w:t xml:space="preserve"> </w:t>
            </w:r>
          </w:p>
          <w:p w14:paraId="0A087678" w14:textId="77777777" w:rsidR="00B53BD6" w:rsidRPr="004F65C8" w:rsidRDefault="00B53BD6" w:rsidP="00061B71">
            <w:pPr>
              <w:rPr>
                <w:sz w:val="20"/>
                <w:szCs w:val="20"/>
                <w:lang w:val="fr-FR"/>
              </w:rPr>
            </w:pPr>
          </w:p>
        </w:tc>
        <w:tc>
          <w:tcPr>
            <w:tcW w:w="1134" w:type="dxa"/>
          </w:tcPr>
          <w:p w14:paraId="01B59FCE" w14:textId="77777777" w:rsidR="00B53BD6" w:rsidRPr="004F65C8" w:rsidRDefault="00B53BD6" w:rsidP="00061B71">
            <w:pPr>
              <w:rPr>
                <w:sz w:val="20"/>
                <w:szCs w:val="20"/>
                <w:lang w:val="de-DE"/>
              </w:rPr>
            </w:pPr>
            <w:r w:rsidRPr="004F65C8">
              <w:rPr>
                <w:sz w:val="20"/>
                <w:szCs w:val="20"/>
                <w:lang w:val="de-DE"/>
              </w:rPr>
              <w:t>UK</w:t>
            </w:r>
          </w:p>
          <w:p w14:paraId="2FC05CE1" w14:textId="77777777" w:rsidR="00B53BD6" w:rsidRPr="004F65C8" w:rsidRDefault="00B53BD6" w:rsidP="00061B71">
            <w:pPr>
              <w:rPr>
                <w:sz w:val="20"/>
                <w:szCs w:val="20"/>
                <w:lang w:val="de-DE"/>
              </w:rPr>
            </w:pPr>
            <w:r w:rsidRPr="004F65C8">
              <w:rPr>
                <w:sz w:val="20"/>
                <w:szCs w:val="20"/>
                <w:lang w:val="de-DE"/>
              </w:rPr>
              <w:t>Hospital</w:t>
            </w:r>
          </w:p>
          <w:p w14:paraId="01B802AE" w14:textId="77777777" w:rsidR="00B53BD6" w:rsidRPr="004F65C8" w:rsidRDefault="00B53BD6" w:rsidP="00061B71">
            <w:pPr>
              <w:rPr>
                <w:sz w:val="20"/>
                <w:szCs w:val="20"/>
                <w:lang w:val="fr-FR"/>
              </w:rPr>
            </w:pPr>
            <w:r w:rsidRPr="004F65C8">
              <w:rPr>
                <w:sz w:val="20"/>
                <w:szCs w:val="20"/>
                <w:lang w:val="de-DE"/>
              </w:rPr>
              <w:t xml:space="preserve">(5 </w:t>
            </w:r>
            <w:proofErr w:type="spellStart"/>
            <w:r w:rsidRPr="004F65C8">
              <w:rPr>
                <w:sz w:val="20"/>
                <w:szCs w:val="20"/>
                <w:lang w:val="de-DE"/>
              </w:rPr>
              <w:t>acute</w:t>
            </w:r>
            <w:proofErr w:type="spellEnd"/>
            <w:r w:rsidRPr="004F65C8">
              <w:rPr>
                <w:sz w:val="20"/>
                <w:szCs w:val="20"/>
                <w:lang w:val="de-DE"/>
              </w:rPr>
              <w:t xml:space="preserve"> </w:t>
            </w:r>
            <w:proofErr w:type="spellStart"/>
            <w:r w:rsidRPr="004F65C8">
              <w:rPr>
                <w:sz w:val="20"/>
                <w:szCs w:val="20"/>
                <w:lang w:val="de-DE"/>
              </w:rPr>
              <w:t>wards</w:t>
            </w:r>
            <w:proofErr w:type="spellEnd"/>
            <w:r w:rsidRPr="004F65C8">
              <w:rPr>
                <w:sz w:val="20"/>
                <w:szCs w:val="20"/>
                <w:lang w:val="de-DE"/>
              </w:rPr>
              <w:t>)</w:t>
            </w:r>
          </w:p>
        </w:tc>
        <w:tc>
          <w:tcPr>
            <w:tcW w:w="1418" w:type="dxa"/>
          </w:tcPr>
          <w:p w14:paraId="0B4B76A6"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691382F0" w14:textId="77777777" w:rsidR="00B53BD6" w:rsidRPr="004F65C8" w:rsidRDefault="00B53BD6" w:rsidP="00061B71">
            <w:pPr>
              <w:rPr>
                <w:sz w:val="20"/>
                <w:szCs w:val="20"/>
              </w:rPr>
            </w:pPr>
            <w:r w:rsidRPr="004F65C8">
              <w:rPr>
                <w:sz w:val="20"/>
                <w:szCs w:val="20"/>
              </w:rPr>
              <w:t>Quantitative:</w:t>
            </w:r>
          </w:p>
          <w:p w14:paraId="2C9330B5" w14:textId="77777777" w:rsidR="00B53BD6" w:rsidRPr="004F65C8" w:rsidRDefault="00B53BD6" w:rsidP="00061B71">
            <w:pPr>
              <w:rPr>
                <w:sz w:val="20"/>
                <w:szCs w:val="20"/>
              </w:rPr>
            </w:pPr>
            <w:r w:rsidRPr="004F65C8">
              <w:rPr>
                <w:sz w:val="20"/>
                <w:szCs w:val="20"/>
              </w:rPr>
              <w:t xml:space="preserve">Retrospective electronic case note review of patients who died in wards where AMBER </w:t>
            </w:r>
            <w:proofErr w:type="gramStart"/>
            <w:r w:rsidRPr="004F65C8">
              <w:rPr>
                <w:sz w:val="20"/>
                <w:szCs w:val="20"/>
              </w:rPr>
              <w:t>was implemented</w:t>
            </w:r>
            <w:proofErr w:type="gramEnd"/>
            <w:r w:rsidRPr="004F65C8">
              <w:rPr>
                <w:sz w:val="20"/>
                <w:szCs w:val="20"/>
              </w:rPr>
              <w:t>.</w:t>
            </w:r>
          </w:p>
        </w:tc>
        <w:tc>
          <w:tcPr>
            <w:tcW w:w="3168" w:type="dxa"/>
          </w:tcPr>
          <w:p w14:paraId="25C06027" w14:textId="77777777" w:rsidR="00B53BD6" w:rsidRPr="004F65C8" w:rsidRDefault="00B53BD6" w:rsidP="00061B71">
            <w:pPr>
              <w:rPr>
                <w:sz w:val="20"/>
                <w:szCs w:val="20"/>
              </w:rPr>
            </w:pPr>
            <w:r w:rsidRPr="004F65C8">
              <w:rPr>
                <w:sz w:val="20"/>
                <w:szCs w:val="20"/>
              </w:rPr>
              <w:t xml:space="preserve">To </w:t>
            </w:r>
            <w:r w:rsidRPr="004F65C8">
              <w:rPr>
                <w:color w:val="000000"/>
                <w:sz w:val="20"/>
                <w:szCs w:val="20"/>
              </w:rPr>
              <w:t xml:space="preserve">evaluate application of the AMBER care bundle in a UK hospital and describe factors affecting its use.  </w:t>
            </w:r>
          </w:p>
        </w:tc>
      </w:tr>
      <w:tr w:rsidR="00B53BD6" w:rsidRPr="004F65C8" w14:paraId="034AB53F" w14:textId="77777777" w:rsidTr="00061B71">
        <w:tc>
          <w:tcPr>
            <w:tcW w:w="3256" w:type="dxa"/>
            <w:vMerge/>
          </w:tcPr>
          <w:p w14:paraId="019C8F00" w14:textId="77777777" w:rsidR="00B53BD6" w:rsidRPr="004F65C8" w:rsidRDefault="00B53BD6" w:rsidP="00061B71">
            <w:pPr>
              <w:rPr>
                <w:sz w:val="20"/>
                <w:szCs w:val="20"/>
              </w:rPr>
            </w:pPr>
          </w:p>
        </w:tc>
        <w:tc>
          <w:tcPr>
            <w:tcW w:w="613" w:type="dxa"/>
            <w:vMerge/>
          </w:tcPr>
          <w:p w14:paraId="6E269205" w14:textId="77777777" w:rsidR="00B53BD6" w:rsidRPr="004F65C8" w:rsidRDefault="00B53BD6" w:rsidP="00061B71">
            <w:pPr>
              <w:rPr>
                <w:sz w:val="20"/>
                <w:szCs w:val="20"/>
              </w:rPr>
            </w:pPr>
          </w:p>
        </w:tc>
        <w:tc>
          <w:tcPr>
            <w:tcW w:w="521" w:type="dxa"/>
            <w:vMerge/>
          </w:tcPr>
          <w:p w14:paraId="58BCAB4C" w14:textId="77777777" w:rsidR="00B53BD6" w:rsidRPr="004F65C8" w:rsidRDefault="00B53BD6" w:rsidP="00061B71">
            <w:pPr>
              <w:rPr>
                <w:sz w:val="20"/>
                <w:szCs w:val="20"/>
              </w:rPr>
            </w:pPr>
          </w:p>
        </w:tc>
        <w:tc>
          <w:tcPr>
            <w:tcW w:w="567" w:type="dxa"/>
            <w:vMerge/>
          </w:tcPr>
          <w:p w14:paraId="59047420" w14:textId="77777777" w:rsidR="00B53BD6" w:rsidRPr="004F65C8" w:rsidRDefault="00B53BD6" w:rsidP="00061B71">
            <w:pPr>
              <w:rPr>
                <w:sz w:val="20"/>
                <w:szCs w:val="20"/>
              </w:rPr>
            </w:pPr>
          </w:p>
        </w:tc>
        <w:tc>
          <w:tcPr>
            <w:tcW w:w="708" w:type="dxa"/>
            <w:vMerge/>
          </w:tcPr>
          <w:p w14:paraId="1AE7D096" w14:textId="77777777" w:rsidR="00B53BD6" w:rsidRPr="004F65C8" w:rsidRDefault="00B53BD6" w:rsidP="00061B71">
            <w:pPr>
              <w:rPr>
                <w:sz w:val="20"/>
                <w:szCs w:val="20"/>
              </w:rPr>
            </w:pPr>
          </w:p>
        </w:tc>
        <w:tc>
          <w:tcPr>
            <w:tcW w:w="1701" w:type="dxa"/>
          </w:tcPr>
          <w:p w14:paraId="4A39BF9E" w14:textId="77777777" w:rsidR="00B53BD6" w:rsidRPr="004F65C8" w:rsidRDefault="00B53BD6" w:rsidP="00061B71">
            <w:pPr>
              <w:rPr>
                <w:sz w:val="20"/>
                <w:szCs w:val="20"/>
                <w:lang w:val="fr-FR"/>
              </w:rPr>
            </w:pPr>
            <w:r w:rsidRPr="004F65C8">
              <w:rPr>
                <w:sz w:val="20"/>
                <w:szCs w:val="20"/>
                <w:lang w:val="fr-FR"/>
              </w:rPr>
              <w:t>Morris et al</w:t>
            </w:r>
          </w:p>
          <w:p w14:paraId="2478E1EC" w14:textId="77777777" w:rsidR="00B53BD6" w:rsidRPr="004F65C8" w:rsidRDefault="00B53BD6" w:rsidP="00061B71">
            <w:pPr>
              <w:rPr>
                <w:sz w:val="20"/>
                <w:szCs w:val="20"/>
                <w:lang w:val="fr-FR"/>
              </w:rPr>
            </w:pPr>
            <w:r w:rsidRPr="004F65C8">
              <w:rPr>
                <w:sz w:val="20"/>
                <w:szCs w:val="20"/>
                <w:lang w:val="fr-FR"/>
              </w:rPr>
              <w:t>2011</w:t>
            </w:r>
            <w:r w:rsidRPr="004F65C8">
              <w:rPr>
                <w:noProof/>
                <w:sz w:val="20"/>
                <w:szCs w:val="20"/>
                <w:lang w:val="fr-FR"/>
              </w:rPr>
              <w:t>[33]</w:t>
            </w:r>
            <w:r w:rsidRPr="004F65C8">
              <w:rPr>
                <w:sz w:val="20"/>
                <w:szCs w:val="20"/>
                <w:lang w:val="fr-FR"/>
              </w:rPr>
              <w:t xml:space="preserve"> </w:t>
            </w:r>
          </w:p>
        </w:tc>
        <w:tc>
          <w:tcPr>
            <w:tcW w:w="1134" w:type="dxa"/>
          </w:tcPr>
          <w:p w14:paraId="4C7FE630" w14:textId="77777777" w:rsidR="00B53BD6" w:rsidRPr="004F65C8" w:rsidRDefault="00B53BD6" w:rsidP="00061B71">
            <w:pPr>
              <w:rPr>
                <w:sz w:val="20"/>
                <w:szCs w:val="20"/>
              </w:rPr>
            </w:pPr>
            <w:r w:rsidRPr="004F65C8">
              <w:rPr>
                <w:sz w:val="20"/>
                <w:szCs w:val="20"/>
              </w:rPr>
              <w:t>UK</w:t>
            </w:r>
          </w:p>
          <w:p w14:paraId="61AE95E7" w14:textId="77777777" w:rsidR="00B53BD6" w:rsidRPr="004F65C8" w:rsidRDefault="00B53BD6" w:rsidP="00061B71">
            <w:pPr>
              <w:rPr>
                <w:sz w:val="20"/>
                <w:szCs w:val="20"/>
                <w:lang w:val="de-DE"/>
              </w:rPr>
            </w:pPr>
            <w:r w:rsidRPr="004F65C8">
              <w:rPr>
                <w:sz w:val="20"/>
                <w:szCs w:val="20"/>
              </w:rPr>
              <w:t>Hospital</w:t>
            </w:r>
          </w:p>
        </w:tc>
        <w:tc>
          <w:tcPr>
            <w:tcW w:w="1418" w:type="dxa"/>
          </w:tcPr>
          <w:p w14:paraId="01B9B04A" w14:textId="77777777" w:rsidR="00B53BD6" w:rsidRPr="004F65C8" w:rsidRDefault="00B53BD6" w:rsidP="00061B71">
            <w:pPr>
              <w:rPr>
                <w:i/>
                <w:iCs/>
                <w:sz w:val="20"/>
                <w:szCs w:val="20"/>
              </w:rPr>
            </w:pPr>
            <w:r w:rsidRPr="004F65C8">
              <w:rPr>
                <w:i/>
                <w:iCs/>
                <w:sz w:val="20"/>
                <w:szCs w:val="20"/>
              </w:rPr>
              <w:t>Published conference abstract</w:t>
            </w:r>
          </w:p>
        </w:tc>
        <w:tc>
          <w:tcPr>
            <w:tcW w:w="2360" w:type="dxa"/>
            <w:tcBorders>
              <w:bottom w:val="single" w:sz="4" w:space="0" w:color="auto"/>
            </w:tcBorders>
          </w:tcPr>
          <w:p w14:paraId="4BACB38A" w14:textId="77777777" w:rsidR="00B53BD6" w:rsidRPr="004F65C8" w:rsidRDefault="00B53BD6" w:rsidP="00061B71">
            <w:pPr>
              <w:rPr>
                <w:sz w:val="20"/>
                <w:szCs w:val="20"/>
              </w:rPr>
            </w:pPr>
            <w:r w:rsidRPr="004F65C8">
              <w:rPr>
                <w:sz w:val="20"/>
                <w:szCs w:val="20"/>
              </w:rPr>
              <w:t>Descriptive:</w:t>
            </w:r>
          </w:p>
          <w:p w14:paraId="3B7098DE" w14:textId="77777777" w:rsidR="00B53BD6" w:rsidRPr="004F65C8" w:rsidRDefault="00B53BD6" w:rsidP="00061B71">
            <w:pPr>
              <w:rPr>
                <w:sz w:val="20"/>
                <w:szCs w:val="20"/>
              </w:rPr>
            </w:pPr>
            <w:r w:rsidRPr="004F65C8">
              <w:rPr>
                <w:sz w:val="20"/>
                <w:szCs w:val="20"/>
              </w:rPr>
              <w:t>Overview of AMBER and its implementation.</w:t>
            </w:r>
          </w:p>
        </w:tc>
        <w:tc>
          <w:tcPr>
            <w:tcW w:w="3168" w:type="dxa"/>
            <w:tcBorders>
              <w:bottom w:val="single" w:sz="4" w:space="0" w:color="auto"/>
            </w:tcBorders>
          </w:tcPr>
          <w:p w14:paraId="69A53E0F" w14:textId="77777777" w:rsidR="00B53BD6" w:rsidRPr="004F65C8" w:rsidRDefault="00B53BD6" w:rsidP="00061B71">
            <w:pPr>
              <w:rPr>
                <w:sz w:val="20"/>
                <w:szCs w:val="20"/>
              </w:rPr>
            </w:pPr>
            <w:r w:rsidRPr="004F65C8">
              <w:rPr>
                <w:rFonts w:eastAsia="SimSun" w:cs="Segoe UI"/>
                <w:sz w:val="20"/>
                <w:szCs w:val="20"/>
              </w:rPr>
              <w:t>Learning points from implementation of the AMBER care bundle.</w:t>
            </w:r>
          </w:p>
        </w:tc>
      </w:tr>
      <w:tr w:rsidR="00B53BD6" w:rsidRPr="004F65C8" w14:paraId="6AA75616" w14:textId="77777777" w:rsidTr="00061B71">
        <w:tc>
          <w:tcPr>
            <w:tcW w:w="3256" w:type="dxa"/>
            <w:vMerge/>
          </w:tcPr>
          <w:p w14:paraId="6417E5A9" w14:textId="77777777" w:rsidR="00B53BD6" w:rsidRPr="004F65C8" w:rsidRDefault="00B53BD6" w:rsidP="00061B71">
            <w:pPr>
              <w:rPr>
                <w:sz w:val="20"/>
                <w:szCs w:val="20"/>
              </w:rPr>
            </w:pPr>
          </w:p>
        </w:tc>
        <w:tc>
          <w:tcPr>
            <w:tcW w:w="613" w:type="dxa"/>
            <w:vMerge/>
          </w:tcPr>
          <w:p w14:paraId="03D271F2" w14:textId="77777777" w:rsidR="00B53BD6" w:rsidRPr="004F65C8" w:rsidRDefault="00B53BD6" w:rsidP="00061B71">
            <w:pPr>
              <w:rPr>
                <w:sz w:val="20"/>
                <w:szCs w:val="20"/>
              </w:rPr>
            </w:pPr>
          </w:p>
        </w:tc>
        <w:tc>
          <w:tcPr>
            <w:tcW w:w="521" w:type="dxa"/>
            <w:vMerge/>
          </w:tcPr>
          <w:p w14:paraId="3B6A0A76" w14:textId="77777777" w:rsidR="00B53BD6" w:rsidRPr="004F65C8" w:rsidRDefault="00B53BD6" w:rsidP="00061B71">
            <w:pPr>
              <w:rPr>
                <w:sz w:val="20"/>
                <w:szCs w:val="20"/>
              </w:rPr>
            </w:pPr>
          </w:p>
        </w:tc>
        <w:tc>
          <w:tcPr>
            <w:tcW w:w="567" w:type="dxa"/>
            <w:vMerge/>
          </w:tcPr>
          <w:p w14:paraId="6E201786" w14:textId="77777777" w:rsidR="00B53BD6" w:rsidRPr="004F65C8" w:rsidRDefault="00B53BD6" w:rsidP="00061B71">
            <w:pPr>
              <w:rPr>
                <w:sz w:val="20"/>
                <w:szCs w:val="20"/>
              </w:rPr>
            </w:pPr>
          </w:p>
        </w:tc>
        <w:tc>
          <w:tcPr>
            <w:tcW w:w="708" w:type="dxa"/>
            <w:vMerge/>
          </w:tcPr>
          <w:p w14:paraId="60335488" w14:textId="77777777" w:rsidR="00B53BD6" w:rsidRPr="004F65C8" w:rsidRDefault="00B53BD6" w:rsidP="00061B71">
            <w:pPr>
              <w:rPr>
                <w:sz w:val="20"/>
                <w:szCs w:val="20"/>
              </w:rPr>
            </w:pPr>
          </w:p>
        </w:tc>
        <w:tc>
          <w:tcPr>
            <w:tcW w:w="1701" w:type="dxa"/>
          </w:tcPr>
          <w:p w14:paraId="2C3ED221" w14:textId="77777777" w:rsidR="00B53BD6" w:rsidRPr="004F65C8" w:rsidRDefault="00B53BD6" w:rsidP="00061B71">
            <w:pPr>
              <w:rPr>
                <w:sz w:val="20"/>
                <w:szCs w:val="20"/>
              </w:rPr>
            </w:pPr>
            <w:r w:rsidRPr="004F65C8">
              <w:rPr>
                <w:sz w:val="20"/>
                <w:szCs w:val="20"/>
              </w:rPr>
              <w:t>Doncaster and Bassetlaw Hospitals NHS Foundation Trust</w:t>
            </w:r>
          </w:p>
          <w:p w14:paraId="011004F9" w14:textId="77777777" w:rsidR="00B53BD6" w:rsidRPr="004F65C8" w:rsidRDefault="00B53BD6" w:rsidP="00061B71">
            <w:pPr>
              <w:rPr>
                <w:sz w:val="20"/>
                <w:szCs w:val="20"/>
                <w:lang w:val="fr-FR"/>
              </w:rPr>
            </w:pPr>
            <w:r w:rsidRPr="004F65C8">
              <w:rPr>
                <w:sz w:val="20"/>
                <w:szCs w:val="20"/>
              </w:rPr>
              <w:t>2015</w:t>
            </w:r>
            <w:r w:rsidRPr="004F65C8">
              <w:rPr>
                <w:noProof/>
                <w:sz w:val="20"/>
                <w:szCs w:val="20"/>
              </w:rPr>
              <w:t>[34]</w:t>
            </w:r>
          </w:p>
        </w:tc>
        <w:tc>
          <w:tcPr>
            <w:tcW w:w="1134" w:type="dxa"/>
          </w:tcPr>
          <w:p w14:paraId="5E9B74C9" w14:textId="77777777" w:rsidR="00B53BD6" w:rsidRPr="004F65C8" w:rsidRDefault="00B53BD6" w:rsidP="00061B71">
            <w:pPr>
              <w:rPr>
                <w:sz w:val="20"/>
                <w:szCs w:val="20"/>
              </w:rPr>
            </w:pPr>
            <w:r w:rsidRPr="004F65C8">
              <w:rPr>
                <w:sz w:val="20"/>
                <w:szCs w:val="20"/>
              </w:rPr>
              <w:t>UK</w:t>
            </w:r>
          </w:p>
          <w:p w14:paraId="0CDC22EF" w14:textId="77777777" w:rsidR="00B53BD6" w:rsidRPr="004F65C8" w:rsidRDefault="00B53BD6" w:rsidP="00061B71">
            <w:pPr>
              <w:rPr>
                <w:sz w:val="20"/>
                <w:szCs w:val="20"/>
              </w:rPr>
            </w:pPr>
            <w:r w:rsidRPr="004F65C8">
              <w:rPr>
                <w:sz w:val="20"/>
                <w:szCs w:val="20"/>
              </w:rPr>
              <w:t>NHS Trust</w:t>
            </w:r>
          </w:p>
        </w:tc>
        <w:tc>
          <w:tcPr>
            <w:tcW w:w="1418" w:type="dxa"/>
          </w:tcPr>
          <w:p w14:paraId="7434D694" w14:textId="77777777" w:rsidR="00B53BD6" w:rsidRPr="004F65C8" w:rsidRDefault="00B53BD6" w:rsidP="00061B71">
            <w:pPr>
              <w:rPr>
                <w:i/>
                <w:iCs/>
                <w:sz w:val="20"/>
                <w:szCs w:val="20"/>
              </w:rPr>
            </w:pPr>
            <w:r w:rsidRPr="004F65C8">
              <w:rPr>
                <w:i/>
                <w:iCs/>
                <w:sz w:val="20"/>
                <w:szCs w:val="20"/>
              </w:rPr>
              <w:t>Grey literature</w:t>
            </w:r>
          </w:p>
        </w:tc>
        <w:tc>
          <w:tcPr>
            <w:tcW w:w="2360" w:type="dxa"/>
            <w:shd w:val="clear" w:color="auto" w:fill="auto"/>
          </w:tcPr>
          <w:p w14:paraId="2A18EEF7" w14:textId="77777777" w:rsidR="00B53BD6" w:rsidRPr="004F65C8" w:rsidRDefault="00B53BD6" w:rsidP="00061B71">
            <w:pPr>
              <w:rPr>
                <w:sz w:val="20"/>
                <w:szCs w:val="20"/>
              </w:rPr>
            </w:pPr>
            <w:r w:rsidRPr="004F65C8">
              <w:rPr>
                <w:sz w:val="20"/>
                <w:szCs w:val="20"/>
              </w:rPr>
              <w:t>Policy Document</w:t>
            </w:r>
          </w:p>
        </w:tc>
        <w:tc>
          <w:tcPr>
            <w:tcW w:w="3168" w:type="dxa"/>
            <w:shd w:val="clear" w:color="auto" w:fill="auto"/>
          </w:tcPr>
          <w:p w14:paraId="199455AC" w14:textId="77777777" w:rsidR="00B53BD6" w:rsidRPr="004F65C8" w:rsidRDefault="00B53BD6" w:rsidP="00061B71">
            <w:pPr>
              <w:rPr>
                <w:rFonts w:eastAsia="SimSun" w:cs="Segoe UI"/>
                <w:sz w:val="20"/>
                <w:szCs w:val="20"/>
              </w:rPr>
            </w:pPr>
            <w:r w:rsidRPr="004F65C8">
              <w:rPr>
                <w:rFonts w:eastAsia="SimSun" w:cs="Segoe UI"/>
                <w:sz w:val="20"/>
                <w:szCs w:val="20"/>
              </w:rPr>
              <w:t>Management of patients who are at end of life.</w:t>
            </w:r>
          </w:p>
        </w:tc>
      </w:tr>
      <w:tr w:rsidR="00B53BD6" w:rsidRPr="004F65C8" w14:paraId="24E819B8" w14:textId="77777777" w:rsidTr="00061B71">
        <w:tc>
          <w:tcPr>
            <w:tcW w:w="3256" w:type="dxa"/>
            <w:vMerge/>
          </w:tcPr>
          <w:p w14:paraId="309E8972" w14:textId="77777777" w:rsidR="00B53BD6" w:rsidRPr="004F65C8" w:rsidRDefault="00B53BD6" w:rsidP="00061B71">
            <w:pPr>
              <w:rPr>
                <w:sz w:val="20"/>
                <w:szCs w:val="20"/>
              </w:rPr>
            </w:pPr>
          </w:p>
        </w:tc>
        <w:tc>
          <w:tcPr>
            <w:tcW w:w="613" w:type="dxa"/>
            <w:vMerge/>
          </w:tcPr>
          <w:p w14:paraId="4D0BB321" w14:textId="77777777" w:rsidR="00B53BD6" w:rsidRPr="004F65C8" w:rsidRDefault="00B53BD6" w:rsidP="00061B71">
            <w:pPr>
              <w:rPr>
                <w:sz w:val="20"/>
                <w:szCs w:val="20"/>
              </w:rPr>
            </w:pPr>
          </w:p>
        </w:tc>
        <w:tc>
          <w:tcPr>
            <w:tcW w:w="521" w:type="dxa"/>
            <w:vMerge/>
          </w:tcPr>
          <w:p w14:paraId="54E3D539" w14:textId="77777777" w:rsidR="00B53BD6" w:rsidRPr="004F65C8" w:rsidRDefault="00B53BD6" w:rsidP="00061B71">
            <w:pPr>
              <w:rPr>
                <w:sz w:val="20"/>
                <w:szCs w:val="20"/>
              </w:rPr>
            </w:pPr>
          </w:p>
        </w:tc>
        <w:tc>
          <w:tcPr>
            <w:tcW w:w="567" w:type="dxa"/>
            <w:vMerge/>
          </w:tcPr>
          <w:p w14:paraId="4377DC8D" w14:textId="77777777" w:rsidR="00B53BD6" w:rsidRPr="004F65C8" w:rsidRDefault="00B53BD6" w:rsidP="00061B71">
            <w:pPr>
              <w:rPr>
                <w:sz w:val="20"/>
                <w:szCs w:val="20"/>
              </w:rPr>
            </w:pPr>
          </w:p>
        </w:tc>
        <w:tc>
          <w:tcPr>
            <w:tcW w:w="708" w:type="dxa"/>
            <w:vMerge/>
          </w:tcPr>
          <w:p w14:paraId="6854D5D3" w14:textId="77777777" w:rsidR="00B53BD6" w:rsidRPr="004F65C8" w:rsidRDefault="00B53BD6" w:rsidP="00061B71">
            <w:pPr>
              <w:rPr>
                <w:sz w:val="20"/>
                <w:szCs w:val="20"/>
              </w:rPr>
            </w:pPr>
          </w:p>
        </w:tc>
        <w:tc>
          <w:tcPr>
            <w:tcW w:w="1701" w:type="dxa"/>
          </w:tcPr>
          <w:p w14:paraId="199C003B" w14:textId="77777777" w:rsidR="00B53BD6" w:rsidRPr="004F65C8" w:rsidRDefault="00B53BD6" w:rsidP="00061B71">
            <w:pPr>
              <w:rPr>
                <w:sz w:val="20"/>
                <w:szCs w:val="20"/>
              </w:rPr>
            </w:pPr>
            <w:r w:rsidRPr="004F65C8">
              <w:rPr>
                <w:sz w:val="20"/>
                <w:szCs w:val="20"/>
              </w:rPr>
              <w:t>Guy’s and St Thomas’ NHS Foundation Trust</w:t>
            </w:r>
          </w:p>
          <w:p w14:paraId="10C1A596" w14:textId="77777777" w:rsidR="00B53BD6" w:rsidRPr="004F65C8" w:rsidRDefault="00B53BD6" w:rsidP="00061B71">
            <w:pPr>
              <w:rPr>
                <w:sz w:val="20"/>
                <w:szCs w:val="20"/>
              </w:rPr>
            </w:pPr>
            <w:r w:rsidRPr="004F65C8">
              <w:rPr>
                <w:sz w:val="20"/>
                <w:szCs w:val="20"/>
              </w:rPr>
              <w:t>2012</w:t>
            </w:r>
            <w:r w:rsidRPr="004F65C8">
              <w:rPr>
                <w:noProof/>
                <w:sz w:val="20"/>
                <w:szCs w:val="20"/>
              </w:rPr>
              <w:t>[35]</w:t>
            </w:r>
            <w:r w:rsidRPr="004F65C8">
              <w:rPr>
                <w:sz w:val="20"/>
                <w:szCs w:val="20"/>
              </w:rPr>
              <w:t xml:space="preserve"> </w:t>
            </w:r>
          </w:p>
        </w:tc>
        <w:tc>
          <w:tcPr>
            <w:tcW w:w="1134" w:type="dxa"/>
          </w:tcPr>
          <w:p w14:paraId="6FFA3046" w14:textId="77777777" w:rsidR="00B53BD6" w:rsidRPr="004F65C8" w:rsidRDefault="00B53BD6" w:rsidP="00061B71">
            <w:pPr>
              <w:rPr>
                <w:sz w:val="20"/>
                <w:szCs w:val="20"/>
              </w:rPr>
            </w:pPr>
            <w:r w:rsidRPr="004F65C8">
              <w:rPr>
                <w:sz w:val="20"/>
                <w:szCs w:val="20"/>
              </w:rPr>
              <w:t>UK</w:t>
            </w:r>
          </w:p>
          <w:p w14:paraId="6C1AE3E4" w14:textId="77777777" w:rsidR="00B53BD6" w:rsidRPr="004F65C8" w:rsidRDefault="00B53BD6" w:rsidP="00061B71">
            <w:pPr>
              <w:rPr>
                <w:sz w:val="20"/>
                <w:szCs w:val="20"/>
              </w:rPr>
            </w:pPr>
            <w:r w:rsidRPr="004F65C8">
              <w:rPr>
                <w:sz w:val="20"/>
                <w:szCs w:val="20"/>
              </w:rPr>
              <w:t>NHS Trust</w:t>
            </w:r>
          </w:p>
        </w:tc>
        <w:tc>
          <w:tcPr>
            <w:tcW w:w="1418" w:type="dxa"/>
          </w:tcPr>
          <w:p w14:paraId="5EA58269" w14:textId="77777777" w:rsidR="00B53BD6" w:rsidRPr="004F65C8" w:rsidRDefault="00B53BD6" w:rsidP="00061B71">
            <w:pPr>
              <w:rPr>
                <w:i/>
                <w:iCs/>
                <w:sz w:val="20"/>
                <w:szCs w:val="20"/>
              </w:rPr>
            </w:pPr>
            <w:r w:rsidRPr="004F65C8">
              <w:rPr>
                <w:i/>
                <w:iCs/>
                <w:sz w:val="20"/>
                <w:szCs w:val="20"/>
              </w:rPr>
              <w:t>Grey literature</w:t>
            </w:r>
          </w:p>
        </w:tc>
        <w:tc>
          <w:tcPr>
            <w:tcW w:w="2360" w:type="dxa"/>
            <w:shd w:val="clear" w:color="auto" w:fill="auto"/>
          </w:tcPr>
          <w:p w14:paraId="0E88D53B" w14:textId="77777777" w:rsidR="00B53BD6" w:rsidRPr="004F65C8" w:rsidRDefault="00B53BD6" w:rsidP="00061B71">
            <w:pPr>
              <w:rPr>
                <w:sz w:val="20"/>
                <w:szCs w:val="20"/>
              </w:rPr>
            </w:pPr>
            <w:r w:rsidRPr="004F65C8">
              <w:rPr>
                <w:sz w:val="20"/>
                <w:szCs w:val="20"/>
              </w:rPr>
              <w:t>Patient Guidance</w:t>
            </w:r>
          </w:p>
        </w:tc>
        <w:tc>
          <w:tcPr>
            <w:tcW w:w="3168" w:type="dxa"/>
            <w:shd w:val="clear" w:color="auto" w:fill="auto"/>
          </w:tcPr>
          <w:p w14:paraId="3268FF2B" w14:textId="77777777" w:rsidR="00B53BD6" w:rsidRPr="004F65C8" w:rsidRDefault="00B53BD6" w:rsidP="00061B71">
            <w:pPr>
              <w:autoSpaceDE w:val="0"/>
              <w:autoSpaceDN w:val="0"/>
              <w:adjustRightInd w:val="0"/>
              <w:rPr>
                <w:rFonts w:cs="Helvetica-Bold"/>
                <w:sz w:val="20"/>
                <w:szCs w:val="20"/>
              </w:rPr>
            </w:pPr>
            <w:r w:rsidRPr="004F65C8">
              <w:rPr>
                <w:rFonts w:cs="Helvetica-Bold"/>
                <w:sz w:val="20"/>
                <w:szCs w:val="20"/>
              </w:rPr>
              <w:t>The AMBER care bundle – a</w:t>
            </w:r>
          </w:p>
          <w:p w14:paraId="0111DA15" w14:textId="77777777" w:rsidR="00B53BD6" w:rsidRPr="004F65C8" w:rsidRDefault="00B53BD6" w:rsidP="00061B71">
            <w:pPr>
              <w:autoSpaceDE w:val="0"/>
              <w:autoSpaceDN w:val="0"/>
              <w:adjustRightInd w:val="0"/>
              <w:rPr>
                <w:rFonts w:cs="Helvetica-Bold"/>
                <w:sz w:val="20"/>
                <w:szCs w:val="20"/>
              </w:rPr>
            </w:pPr>
            <w:proofErr w:type="gramStart"/>
            <w:r w:rsidRPr="004F65C8">
              <w:rPr>
                <w:rFonts w:cs="Helvetica-Bold"/>
                <w:sz w:val="20"/>
                <w:szCs w:val="20"/>
              </w:rPr>
              <w:t>guide</w:t>
            </w:r>
            <w:proofErr w:type="gramEnd"/>
            <w:r w:rsidRPr="004F65C8">
              <w:rPr>
                <w:rFonts w:cs="Helvetica-Bold"/>
                <w:sz w:val="20"/>
                <w:szCs w:val="20"/>
              </w:rPr>
              <w:t xml:space="preserve"> for patients, their relatives and carers.</w:t>
            </w:r>
          </w:p>
        </w:tc>
      </w:tr>
      <w:tr w:rsidR="00B53BD6" w:rsidRPr="004F65C8" w14:paraId="0AA0FE8C" w14:textId="77777777" w:rsidTr="00061B71">
        <w:tc>
          <w:tcPr>
            <w:tcW w:w="3256" w:type="dxa"/>
            <w:vMerge w:val="restart"/>
          </w:tcPr>
          <w:p w14:paraId="772F6343" w14:textId="77777777" w:rsidR="00B53BD6" w:rsidRPr="004F65C8" w:rsidRDefault="00B53BD6" w:rsidP="00061B71">
            <w:pPr>
              <w:rPr>
                <w:b/>
                <w:bCs/>
                <w:i/>
                <w:iCs/>
                <w:sz w:val="20"/>
                <w:szCs w:val="20"/>
              </w:rPr>
            </w:pPr>
            <w:r w:rsidRPr="004F65C8">
              <w:rPr>
                <w:b/>
                <w:bCs/>
                <w:i/>
                <w:iCs/>
                <w:sz w:val="20"/>
                <w:szCs w:val="20"/>
              </w:rPr>
              <w:lastRenderedPageBreak/>
              <w:t>Universal Form Of Treatment Options (UFTO)</w:t>
            </w:r>
          </w:p>
          <w:p w14:paraId="6FFFE840" w14:textId="77777777" w:rsidR="00B53BD6" w:rsidRPr="004F65C8" w:rsidRDefault="00B53BD6" w:rsidP="00061B71">
            <w:pPr>
              <w:rPr>
                <w:sz w:val="20"/>
                <w:szCs w:val="20"/>
              </w:rPr>
            </w:pPr>
          </w:p>
          <w:p w14:paraId="477DDEDA" w14:textId="77777777" w:rsidR="00B53BD6" w:rsidRPr="004F65C8" w:rsidRDefault="00B53BD6" w:rsidP="00061B71">
            <w:pPr>
              <w:rPr>
                <w:sz w:val="20"/>
                <w:szCs w:val="20"/>
              </w:rPr>
            </w:pPr>
            <w:r w:rsidRPr="004F65C8">
              <w:rPr>
                <w:sz w:val="20"/>
                <w:szCs w:val="20"/>
              </w:rPr>
              <w:t>Form contextualising the CPR decision within overall treatment plans.</w:t>
            </w:r>
          </w:p>
          <w:p w14:paraId="42DB37EC" w14:textId="77777777" w:rsidR="00B53BD6" w:rsidRPr="004F65C8" w:rsidRDefault="00B53BD6" w:rsidP="00061B71">
            <w:pPr>
              <w:rPr>
                <w:i/>
                <w:iCs/>
                <w:sz w:val="20"/>
                <w:szCs w:val="20"/>
              </w:rPr>
            </w:pPr>
            <w:r w:rsidRPr="004F65C8">
              <w:rPr>
                <w:sz w:val="20"/>
                <w:szCs w:val="20"/>
              </w:rPr>
              <w:t>Includes documentation and discussion of care and treatment decisions.</w:t>
            </w:r>
          </w:p>
        </w:tc>
        <w:tc>
          <w:tcPr>
            <w:tcW w:w="613" w:type="dxa"/>
            <w:vMerge w:val="restart"/>
          </w:tcPr>
          <w:p w14:paraId="6EFD33B2" w14:textId="77777777" w:rsidR="00B53BD6" w:rsidRPr="004F65C8" w:rsidRDefault="00B53BD6" w:rsidP="00061B71">
            <w:pPr>
              <w:rPr>
                <w:sz w:val="20"/>
                <w:szCs w:val="20"/>
                <w:lang w:val="fr-FR"/>
              </w:rPr>
            </w:pPr>
            <w:r w:rsidRPr="004F65C8">
              <w:rPr>
                <w:sz w:val="20"/>
                <w:szCs w:val="20"/>
              </w:rPr>
              <w:t>X</w:t>
            </w:r>
          </w:p>
        </w:tc>
        <w:tc>
          <w:tcPr>
            <w:tcW w:w="521" w:type="dxa"/>
            <w:vMerge w:val="restart"/>
          </w:tcPr>
          <w:p w14:paraId="02B52123" w14:textId="77777777" w:rsidR="00B53BD6" w:rsidRPr="004F65C8" w:rsidRDefault="00B53BD6" w:rsidP="00061B71">
            <w:pPr>
              <w:rPr>
                <w:sz w:val="20"/>
                <w:szCs w:val="20"/>
                <w:lang w:val="fr-FR"/>
              </w:rPr>
            </w:pPr>
            <w:r w:rsidRPr="004F65C8">
              <w:rPr>
                <w:sz w:val="20"/>
                <w:szCs w:val="20"/>
              </w:rPr>
              <w:t>X</w:t>
            </w:r>
          </w:p>
        </w:tc>
        <w:tc>
          <w:tcPr>
            <w:tcW w:w="567" w:type="dxa"/>
            <w:vMerge w:val="restart"/>
          </w:tcPr>
          <w:p w14:paraId="79C4FDB9" w14:textId="77777777" w:rsidR="00B53BD6" w:rsidRPr="004F65C8" w:rsidRDefault="00B53BD6" w:rsidP="00061B71">
            <w:pPr>
              <w:rPr>
                <w:sz w:val="20"/>
                <w:szCs w:val="20"/>
                <w:lang w:val="fr-FR"/>
              </w:rPr>
            </w:pPr>
            <w:r w:rsidRPr="004F65C8">
              <w:rPr>
                <w:sz w:val="20"/>
                <w:szCs w:val="20"/>
              </w:rPr>
              <w:t>X</w:t>
            </w:r>
          </w:p>
        </w:tc>
        <w:tc>
          <w:tcPr>
            <w:tcW w:w="708" w:type="dxa"/>
            <w:vMerge w:val="restart"/>
          </w:tcPr>
          <w:p w14:paraId="1546A364" w14:textId="77777777" w:rsidR="00B53BD6" w:rsidRPr="004F65C8" w:rsidRDefault="00B53BD6" w:rsidP="00061B71">
            <w:pPr>
              <w:rPr>
                <w:sz w:val="20"/>
                <w:szCs w:val="20"/>
                <w:lang w:val="fr-FR"/>
              </w:rPr>
            </w:pPr>
          </w:p>
        </w:tc>
        <w:tc>
          <w:tcPr>
            <w:tcW w:w="1701" w:type="dxa"/>
          </w:tcPr>
          <w:p w14:paraId="51F6DD36" w14:textId="77777777" w:rsidR="00B53BD6" w:rsidRPr="004F65C8" w:rsidRDefault="00B53BD6" w:rsidP="00061B71">
            <w:pPr>
              <w:rPr>
                <w:sz w:val="20"/>
                <w:szCs w:val="20"/>
                <w:lang w:val="fr-FR"/>
              </w:rPr>
            </w:pPr>
            <w:r w:rsidRPr="004F65C8">
              <w:rPr>
                <w:sz w:val="20"/>
                <w:szCs w:val="20"/>
                <w:lang w:val="fr-FR"/>
              </w:rPr>
              <w:t xml:space="preserve">Fritz et al </w:t>
            </w:r>
          </w:p>
          <w:p w14:paraId="06914F11" w14:textId="77777777" w:rsidR="00B53BD6" w:rsidRPr="004F65C8" w:rsidRDefault="00B53BD6" w:rsidP="00061B71">
            <w:pPr>
              <w:rPr>
                <w:color w:val="FF0000"/>
                <w:sz w:val="20"/>
                <w:szCs w:val="20"/>
                <w:lang w:val="fr-FR"/>
              </w:rPr>
            </w:pPr>
            <w:r w:rsidRPr="004F65C8">
              <w:rPr>
                <w:sz w:val="20"/>
                <w:szCs w:val="20"/>
                <w:lang w:val="fr-FR"/>
              </w:rPr>
              <w:t>2013</w:t>
            </w:r>
            <w:r w:rsidRPr="004F65C8">
              <w:rPr>
                <w:noProof/>
                <w:sz w:val="20"/>
                <w:szCs w:val="20"/>
                <w:lang w:val="fr-FR"/>
              </w:rPr>
              <w:t>[3]</w:t>
            </w:r>
            <w:r w:rsidRPr="004F65C8">
              <w:rPr>
                <w:sz w:val="20"/>
                <w:szCs w:val="20"/>
                <w:lang w:val="fr-FR"/>
              </w:rPr>
              <w:t xml:space="preserve"> </w:t>
            </w:r>
          </w:p>
          <w:p w14:paraId="0F92E89D" w14:textId="77777777" w:rsidR="00B53BD6" w:rsidRPr="004F65C8" w:rsidRDefault="00B53BD6" w:rsidP="00061B71">
            <w:pPr>
              <w:rPr>
                <w:sz w:val="20"/>
                <w:szCs w:val="20"/>
                <w:lang w:val="fr-FR"/>
              </w:rPr>
            </w:pPr>
          </w:p>
        </w:tc>
        <w:tc>
          <w:tcPr>
            <w:tcW w:w="1134" w:type="dxa"/>
          </w:tcPr>
          <w:p w14:paraId="11F293AC" w14:textId="77777777" w:rsidR="00B53BD6" w:rsidRPr="004F65C8" w:rsidRDefault="00B53BD6" w:rsidP="00061B71">
            <w:pPr>
              <w:rPr>
                <w:sz w:val="20"/>
                <w:szCs w:val="20"/>
                <w:lang w:val="fr-FR"/>
              </w:rPr>
            </w:pPr>
            <w:r w:rsidRPr="004F65C8">
              <w:rPr>
                <w:sz w:val="20"/>
                <w:szCs w:val="20"/>
                <w:lang w:val="fr-FR"/>
              </w:rPr>
              <w:t>UK</w:t>
            </w:r>
          </w:p>
          <w:p w14:paraId="2217EFA6" w14:textId="77777777" w:rsidR="00B53BD6" w:rsidRPr="004F65C8" w:rsidRDefault="00B53BD6" w:rsidP="00061B71">
            <w:pPr>
              <w:rPr>
                <w:sz w:val="20"/>
                <w:szCs w:val="20"/>
                <w:lang w:val="fr-FR"/>
              </w:rPr>
            </w:pPr>
            <w:r w:rsidRPr="004F65C8">
              <w:rPr>
                <w:sz w:val="20"/>
                <w:szCs w:val="20"/>
                <w:lang w:val="fr-FR"/>
              </w:rPr>
              <w:t>Hospital</w:t>
            </w:r>
          </w:p>
          <w:p w14:paraId="0B5175B2" w14:textId="77777777" w:rsidR="00B53BD6" w:rsidRPr="004F65C8" w:rsidRDefault="00B53BD6" w:rsidP="00061B71">
            <w:pPr>
              <w:rPr>
                <w:sz w:val="20"/>
                <w:szCs w:val="20"/>
              </w:rPr>
            </w:pPr>
            <w:r w:rsidRPr="004F65C8">
              <w:rPr>
                <w:sz w:val="20"/>
                <w:szCs w:val="20"/>
                <w:lang w:val="fr-FR"/>
              </w:rPr>
              <w:t xml:space="preserve">(2 acute </w:t>
            </w:r>
            <w:proofErr w:type="spellStart"/>
            <w:r w:rsidRPr="004F65C8">
              <w:rPr>
                <w:sz w:val="20"/>
                <w:szCs w:val="20"/>
                <w:lang w:val="fr-FR"/>
              </w:rPr>
              <w:t>wards</w:t>
            </w:r>
            <w:proofErr w:type="spellEnd"/>
            <w:r w:rsidRPr="004F65C8">
              <w:rPr>
                <w:sz w:val="20"/>
                <w:szCs w:val="20"/>
                <w:lang w:val="fr-FR"/>
              </w:rPr>
              <w:t>)</w:t>
            </w:r>
          </w:p>
        </w:tc>
        <w:tc>
          <w:tcPr>
            <w:tcW w:w="1418" w:type="dxa"/>
          </w:tcPr>
          <w:p w14:paraId="4F1CDE97"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21943826" w14:textId="77777777" w:rsidR="00B53BD6" w:rsidRPr="004F65C8" w:rsidRDefault="00B53BD6" w:rsidP="00061B71">
            <w:pPr>
              <w:rPr>
                <w:sz w:val="20"/>
                <w:szCs w:val="20"/>
              </w:rPr>
            </w:pPr>
            <w:r w:rsidRPr="004F65C8">
              <w:rPr>
                <w:sz w:val="20"/>
                <w:szCs w:val="20"/>
              </w:rPr>
              <w:t>Prospective mixed method:</w:t>
            </w:r>
          </w:p>
          <w:p w14:paraId="4E3AD5DB" w14:textId="77777777" w:rsidR="00B53BD6" w:rsidRPr="004F65C8" w:rsidRDefault="00B53BD6" w:rsidP="00061B71">
            <w:pPr>
              <w:rPr>
                <w:sz w:val="20"/>
                <w:szCs w:val="20"/>
              </w:rPr>
            </w:pPr>
            <w:r w:rsidRPr="004F65C8">
              <w:rPr>
                <w:sz w:val="20"/>
                <w:szCs w:val="20"/>
              </w:rPr>
              <w:t xml:space="preserve">Case note review of DNACPR patients, qualitative interviews and </w:t>
            </w:r>
            <w:proofErr w:type="gramStart"/>
            <w:r w:rsidRPr="004F65C8">
              <w:rPr>
                <w:sz w:val="20"/>
                <w:szCs w:val="20"/>
              </w:rPr>
              <w:t>observations .</w:t>
            </w:r>
            <w:proofErr w:type="gramEnd"/>
          </w:p>
        </w:tc>
        <w:tc>
          <w:tcPr>
            <w:tcW w:w="3168" w:type="dxa"/>
          </w:tcPr>
          <w:p w14:paraId="422B1A69" w14:textId="77777777" w:rsidR="00B53BD6" w:rsidRPr="004F65C8" w:rsidRDefault="00B53BD6" w:rsidP="00061B71">
            <w:pPr>
              <w:rPr>
                <w:sz w:val="20"/>
                <w:szCs w:val="20"/>
              </w:rPr>
            </w:pPr>
            <w:r w:rsidRPr="004F65C8">
              <w:rPr>
                <w:sz w:val="20"/>
                <w:szCs w:val="20"/>
              </w:rPr>
              <w:t xml:space="preserve">To determine whether the introduction UFTO reduces harms in patients in whom a DNACPR </w:t>
            </w:r>
            <w:proofErr w:type="gramStart"/>
            <w:r w:rsidRPr="004F65C8">
              <w:rPr>
                <w:sz w:val="20"/>
                <w:szCs w:val="20"/>
              </w:rPr>
              <w:t>was made</w:t>
            </w:r>
            <w:proofErr w:type="gramEnd"/>
            <w:r w:rsidRPr="004F65C8">
              <w:rPr>
                <w:sz w:val="20"/>
                <w:szCs w:val="20"/>
              </w:rPr>
              <w:t>, and to understand the mechanisms for observed change.</w:t>
            </w:r>
          </w:p>
        </w:tc>
      </w:tr>
      <w:tr w:rsidR="00B53BD6" w:rsidRPr="004F65C8" w14:paraId="3008240A" w14:textId="77777777" w:rsidTr="00061B71">
        <w:tc>
          <w:tcPr>
            <w:tcW w:w="3256" w:type="dxa"/>
            <w:vMerge/>
          </w:tcPr>
          <w:p w14:paraId="5D51F083" w14:textId="77777777" w:rsidR="00B53BD6" w:rsidRPr="004F65C8" w:rsidRDefault="00B53BD6" w:rsidP="00061B71">
            <w:pPr>
              <w:rPr>
                <w:sz w:val="20"/>
                <w:szCs w:val="20"/>
              </w:rPr>
            </w:pPr>
          </w:p>
        </w:tc>
        <w:tc>
          <w:tcPr>
            <w:tcW w:w="613" w:type="dxa"/>
            <w:vMerge/>
          </w:tcPr>
          <w:p w14:paraId="2B84BF83" w14:textId="77777777" w:rsidR="00B53BD6" w:rsidRPr="004F65C8" w:rsidRDefault="00B53BD6" w:rsidP="00061B71">
            <w:pPr>
              <w:rPr>
                <w:sz w:val="20"/>
                <w:szCs w:val="20"/>
              </w:rPr>
            </w:pPr>
          </w:p>
        </w:tc>
        <w:tc>
          <w:tcPr>
            <w:tcW w:w="521" w:type="dxa"/>
            <w:vMerge/>
          </w:tcPr>
          <w:p w14:paraId="1EB3C9FA" w14:textId="77777777" w:rsidR="00B53BD6" w:rsidRPr="004F65C8" w:rsidRDefault="00B53BD6" w:rsidP="00061B71">
            <w:pPr>
              <w:rPr>
                <w:sz w:val="20"/>
                <w:szCs w:val="20"/>
              </w:rPr>
            </w:pPr>
          </w:p>
        </w:tc>
        <w:tc>
          <w:tcPr>
            <w:tcW w:w="567" w:type="dxa"/>
            <w:vMerge/>
          </w:tcPr>
          <w:p w14:paraId="725836F0" w14:textId="77777777" w:rsidR="00B53BD6" w:rsidRPr="004F65C8" w:rsidRDefault="00B53BD6" w:rsidP="00061B71">
            <w:pPr>
              <w:rPr>
                <w:sz w:val="20"/>
                <w:szCs w:val="20"/>
              </w:rPr>
            </w:pPr>
          </w:p>
        </w:tc>
        <w:tc>
          <w:tcPr>
            <w:tcW w:w="708" w:type="dxa"/>
            <w:vMerge/>
          </w:tcPr>
          <w:p w14:paraId="3D407B17" w14:textId="77777777" w:rsidR="00B53BD6" w:rsidRPr="004F65C8" w:rsidRDefault="00B53BD6" w:rsidP="00061B71">
            <w:pPr>
              <w:rPr>
                <w:sz w:val="20"/>
                <w:szCs w:val="20"/>
              </w:rPr>
            </w:pPr>
          </w:p>
        </w:tc>
        <w:tc>
          <w:tcPr>
            <w:tcW w:w="1701" w:type="dxa"/>
          </w:tcPr>
          <w:p w14:paraId="6DBEFC64" w14:textId="77777777" w:rsidR="00B53BD6" w:rsidRPr="004F65C8" w:rsidRDefault="00B53BD6" w:rsidP="00061B71">
            <w:pPr>
              <w:rPr>
                <w:sz w:val="20"/>
                <w:szCs w:val="20"/>
              </w:rPr>
            </w:pPr>
            <w:r w:rsidRPr="004F65C8">
              <w:rPr>
                <w:sz w:val="20"/>
                <w:szCs w:val="20"/>
              </w:rPr>
              <w:t xml:space="preserve">Fritz et al </w:t>
            </w:r>
          </w:p>
          <w:p w14:paraId="52E57CC4" w14:textId="77777777" w:rsidR="00B53BD6" w:rsidRPr="004F65C8" w:rsidRDefault="00B53BD6" w:rsidP="00061B71">
            <w:pPr>
              <w:rPr>
                <w:color w:val="FF0000"/>
                <w:sz w:val="20"/>
                <w:szCs w:val="20"/>
              </w:rPr>
            </w:pPr>
            <w:r w:rsidRPr="004F65C8">
              <w:rPr>
                <w:sz w:val="20"/>
                <w:szCs w:val="20"/>
              </w:rPr>
              <w:t>2015</w:t>
            </w:r>
            <w:r w:rsidRPr="004F65C8">
              <w:rPr>
                <w:noProof/>
                <w:sz w:val="20"/>
                <w:szCs w:val="20"/>
                <w:lang w:val="fr-FR"/>
              </w:rPr>
              <w:t>[36]</w:t>
            </w:r>
            <w:r w:rsidRPr="004F65C8">
              <w:rPr>
                <w:sz w:val="20"/>
                <w:szCs w:val="20"/>
              </w:rPr>
              <w:t xml:space="preserve"> </w:t>
            </w:r>
          </w:p>
          <w:p w14:paraId="48F04F88" w14:textId="77777777" w:rsidR="00B53BD6" w:rsidRPr="004F65C8" w:rsidRDefault="00B53BD6" w:rsidP="00061B71">
            <w:pPr>
              <w:rPr>
                <w:sz w:val="20"/>
                <w:szCs w:val="20"/>
              </w:rPr>
            </w:pPr>
          </w:p>
        </w:tc>
        <w:tc>
          <w:tcPr>
            <w:tcW w:w="1134" w:type="dxa"/>
          </w:tcPr>
          <w:p w14:paraId="4627F690" w14:textId="77777777" w:rsidR="00B53BD6" w:rsidRPr="004F65C8" w:rsidRDefault="00B53BD6" w:rsidP="00061B71">
            <w:pPr>
              <w:rPr>
                <w:sz w:val="20"/>
                <w:szCs w:val="20"/>
                <w:lang w:val="fr-FR"/>
              </w:rPr>
            </w:pPr>
            <w:r w:rsidRPr="004F65C8">
              <w:rPr>
                <w:sz w:val="20"/>
                <w:szCs w:val="20"/>
                <w:lang w:val="fr-FR"/>
              </w:rPr>
              <w:t>UK</w:t>
            </w:r>
          </w:p>
          <w:p w14:paraId="062ACA35" w14:textId="77777777" w:rsidR="00B53BD6" w:rsidRPr="004F65C8" w:rsidRDefault="00B53BD6" w:rsidP="00061B71">
            <w:pPr>
              <w:rPr>
                <w:sz w:val="20"/>
                <w:szCs w:val="20"/>
                <w:lang w:val="fr-FR"/>
              </w:rPr>
            </w:pPr>
            <w:r w:rsidRPr="004F65C8">
              <w:rPr>
                <w:sz w:val="20"/>
                <w:szCs w:val="20"/>
                <w:lang w:val="fr-FR"/>
              </w:rPr>
              <w:t>Hospital</w:t>
            </w:r>
          </w:p>
          <w:p w14:paraId="329C0934" w14:textId="77777777" w:rsidR="00B53BD6" w:rsidRPr="004F65C8" w:rsidRDefault="00B53BD6" w:rsidP="00061B71">
            <w:pPr>
              <w:rPr>
                <w:sz w:val="20"/>
                <w:szCs w:val="20"/>
                <w:lang w:val="fr-FR"/>
              </w:rPr>
            </w:pPr>
            <w:r w:rsidRPr="004F65C8">
              <w:rPr>
                <w:sz w:val="20"/>
                <w:szCs w:val="20"/>
                <w:lang w:val="fr-FR"/>
              </w:rPr>
              <w:t xml:space="preserve">(2 acute </w:t>
            </w:r>
            <w:proofErr w:type="spellStart"/>
            <w:r w:rsidRPr="004F65C8">
              <w:rPr>
                <w:sz w:val="20"/>
                <w:szCs w:val="20"/>
                <w:lang w:val="fr-FR"/>
              </w:rPr>
              <w:t>wards</w:t>
            </w:r>
            <w:proofErr w:type="spellEnd"/>
            <w:r w:rsidRPr="004F65C8">
              <w:rPr>
                <w:sz w:val="20"/>
                <w:szCs w:val="20"/>
                <w:lang w:val="fr-FR"/>
              </w:rPr>
              <w:t>)</w:t>
            </w:r>
          </w:p>
        </w:tc>
        <w:tc>
          <w:tcPr>
            <w:tcW w:w="1418" w:type="dxa"/>
          </w:tcPr>
          <w:p w14:paraId="2719E157" w14:textId="77777777" w:rsidR="00B53BD6" w:rsidRPr="004F65C8" w:rsidRDefault="00B53BD6" w:rsidP="00061B71">
            <w:pPr>
              <w:rPr>
                <w:i/>
                <w:iCs/>
                <w:sz w:val="20"/>
                <w:szCs w:val="20"/>
              </w:rPr>
            </w:pPr>
            <w:r w:rsidRPr="004F65C8">
              <w:rPr>
                <w:i/>
                <w:iCs/>
                <w:sz w:val="20"/>
                <w:szCs w:val="20"/>
              </w:rPr>
              <w:t>Published peer-reviewed study</w:t>
            </w:r>
          </w:p>
        </w:tc>
        <w:tc>
          <w:tcPr>
            <w:tcW w:w="2360" w:type="dxa"/>
            <w:tcBorders>
              <w:bottom w:val="single" w:sz="4" w:space="0" w:color="auto"/>
            </w:tcBorders>
          </w:tcPr>
          <w:p w14:paraId="26E68B17" w14:textId="77777777" w:rsidR="00B53BD6" w:rsidRPr="004F65C8" w:rsidRDefault="00B53BD6" w:rsidP="00061B71">
            <w:pPr>
              <w:rPr>
                <w:sz w:val="20"/>
                <w:szCs w:val="20"/>
              </w:rPr>
            </w:pPr>
            <w:r w:rsidRPr="004F65C8">
              <w:rPr>
                <w:sz w:val="20"/>
                <w:szCs w:val="20"/>
              </w:rPr>
              <w:t xml:space="preserve">Expert Consensus: </w:t>
            </w:r>
          </w:p>
          <w:p w14:paraId="7572CBF1" w14:textId="77777777" w:rsidR="00B53BD6" w:rsidRPr="004F65C8" w:rsidRDefault="00B53BD6" w:rsidP="00061B71">
            <w:pPr>
              <w:rPr>
                <w:sz w:val="20"/>
                <w:szCs w:val="20"/>
              </w:rPr>
            </w:pPr>
            <w:proofErr w:type="gramStart"/>
            <w:r w:rsidRPr="004F65C8">
              <w:rPr>
                <w:sz w:val="20"/>
                <w:szCs w:val="20"/>
              </w:rPr>
              <w:t>Cross-disciplinary</w:t>
            </w:r>
            <w:proofErr w:type="gramEnd"/>
            <w:r w:rsidRPr="004F65C8">
              <w:rPr>
                <w:sz w:val="20"/>
                <w:szCs w:val="20"/>
              </w:rPr>
              <w:t xml:space="preserve"> adapted Delphi method.</w:t>
            </w:r>
          </w:p>
        </w:tc>
        <w:tc>
          <w:tcPr>
            <w:tcW w:w="3168" w:type="dxa"/>
            <w:tcBorders>
              <w:bottom w:val="single" w:sz="4" w:space="0" w:color="auto"/>
            </w:tcBorders>
          </w:tcPr>
          <w:p w14:paraId="5006CD8B" w14:textId="77777777" w:rsidR="00B53BD6" w:rsidRPr="004F65C8" w:rsidRDefault="00B53BD6" w:rsidP="00061B71">
            <w:pPr>
              <w:rPr>
                <w:sz w:val="20"/>
                <w:szCs w:val="20"/>
              </w:rPr>
            </w:pPr>
            <w:r w:rsidRPr="004F65C8">
              <w:rPr>
                <w:rFonts w:eastAsia="SimSun" w:cs="Segoe UI"/>
                <w:sz w:val="20"/>
                <w:szCs w:val="20"/>
              </w:rPr>
              <w:t>To describe</w:t>
            </w:r>
            <w:r w:rsidRPr="004F65C8">
              <w:rPr>
                <w:sz w:val="20"/>
                <w:szCs w:val="20"/>
              </w:rPr>
              <w:t xml:space="preserve"> a cross-disciplinary approach to developing a universal form of treatment options as an alternative to DNACPR orders.</w:t>
            </w:r>
          </w:p>
        </w:tc>
      </w:tr>
      <w:tr w:rsidR="00B53BD6" w:rsidRPr="004F65C8" w14:paraId="41E82353" w14:textId="77777777" w:rsidTr="00061B71">
        <w:tc>
          <w:tcPr>
            <w:tcW w:w="3256" w:type="dxa"/>
            <w:vMerge/>
          </w:tcPr>
          <w:p w14:paraId="435B659B" w14:textId="77777777" w:rsidR="00B53BD6" w:rsidRPr="004F65C8" w:rsidRDefault="00B53BD6" w:rsidP="00061B71">
            <w:pPr>
              <w:rPr>
                <w:sz w:val="20"/>
                <w:szCs w:val="20"/>
              </w:rPr>
            </w:pPr>
          </w:p>
        </w:tc>
        <w:tc>
          <w:tcPr>
            <w:tcW w:w="613" w:type="dxa"/>
            <w:vMerge/>
          </w:tcPr>
          <w:p w14:paraId="2455BA36" w14:textId="77777777" w:rsidR="00B53BD6" w:rsidRPr="004F65C8" w:rsidRDefault="00B53BD6" w:rsidP="00061B71">
            <w:pPr>
              <w:rPr>
                <w:sz w:val="20"/>
                <w:szCs w:val="20"/>
              </w:rPr>
            </w:pPr>
          </w:p>
        </w:tc>
        <w:tc>
          <w:tcPr>
            <w:tcW w:w="521" w:type="dxa"/>
            <w:vMerge/>
          </w:tcPr>
          <w:p w14:paraId="07D5675D" w14:textId="77777777" w:rsidR="00B53BD6" w:rsidRPr="004F65C8" w:rsidRDefault="00B53BD6" w:rsidP="00061B71">
            <w:pPr>
              <w:rPr>
                <w:sz w:val="20"/>
                <w:szCs w:val="20"/>
              </w:rPr>
            </w:pPr>
          </w:p>
        </w:tc>
        <w:tc>
          <w:tcPr>
            <w:tcW w:w="567" w:type="dxa"/>
            <w:vMerge/>
          </w:tcPr>
          <w:p w14:paraId="20EB01AD" w14:textId="77777777" w:rsidR="00B53BD6" w:rsidRPr="004F65C8" w:rsidRDefault="00B53BD6" w:rsidP="00061B71">
            <w:pPr>
              <w:rPr>
                <w:sz w:val="20"/>
                <w:szCs w:val="20"/>
              </w:rPr>
            </w:pPr>
          </w:p>
        </w:tc>
        <w:tc>
          <w:tcPr>
            <w:tcW w:w="708" w:type="dxa"/>
            <w:vMerge/>
          </w:tcPr>
          <w:p w14:paraId="72AC07BC" w14:textId="77777777" w:rsidR="00B53BD6" w:rsidRPr="004F65C8" w:rsidRDefault="00B53BD6" w:rsidP="00061B71">
            <w:pPr>
              <w:rPr>
                <w:sz w:val="20"/>
                <w:szCs w:val="20"/>
              </w:rPr>
            </w:pPr>
          </w:p>
        </w:tc>
        <w:tc>
          <w:tcPr>
            <w:tcW w:w="1701" w:type="dxa"/>
          </w:tcPr>
          <w:p w14:paraId="4CB1B8D9" w14:textId="77777777" w:rsidR="00B53BD6" w:rsidRPr="004F65C8" w:rsidRDefault="00967811" w:rsidP="00061B71">
            <w:pPr>
              <w:rPr>
                <w:sz w:val="20"/>
                <w:szCs w:val="20"/>
              </w:rPr>
            </w:pPr>
            <w:hyperlink r:id="rId9" w:history="1">
              <w:r w:rsidR="00B53BD6" w:rsidRPr="004F65C8">
                <w:rPr>
                  <w:rStyle w:val="Hyperlink"/>
                  <w:color w:val="auto"/>
                  <w:sz w:val="20"/>
                  <w:szCs w:val="20"/>
                </w:rPr>
                <w:t>www.ufto.org</w:t>
              </w:r>
            </w:hyperlink>
          </w:p>
          <w:p w14:paraId="590D38EB" w14:textId="77777777" w:rsidR="00B53BD6" w:rsidRPr="004F65C8" w:rsidRDefault="00B53BD6" w:rsidP="00061B71">
            <w:pPr>
              <w:rPr>
                <w:sz w:val="20"/>
                <w:szCs w:val="20"/>
              </w:rPr>
            </w:pPr>
            <w:r w:rsidRPr="004F65C8">
              <w:rPr>
                <w:sz w:val="20"/>
                <w:szCs w:val="20"/>
              </w:rPr>
              <w:t>Accessed: 01/07/15</w:t>
            </w:r>
            <w:r w:rsidRPr="004F65C8">
              <w:rPr>
                <w:noProof/>
                <w:sz w:val="20"/>
                <w:szCs w:val="20"/>
              </w:rPr>
              <w:t>[37]</w:t>
            </w:r>
            <w:r w:rsidRPr="004F65C8">
              <w:rPr>
                <w:sz w:val="20"/>
                <w:szCs w:val="20"/>
              </w:rPr>
              <w:t xml:space="preserve"> </w:t>
            </w:r>
          </w:p>
        </w:tc>
        <w:tc>
          <w:tcPr>
            <w:tcW w:w="1134" w:type="dxa"/>
          </w:tcPr>
          <w:p w14:paraId="6B4D7246" w14:textId="77777777" w:rsidR="00B53BD6" w:rsidRPr="004F65C8" w:rsidRDefault="00B53BD6" w:rsidP="00061B71">
            <w:pPr>
              <w:rPr>
                <w:sz w:val="20"/>
                <w:szCs w:val="20"/>
                <w:lang w:val="fr-FR"/>
              </w:rPr>
            </w:pPr>
            <w:r w:rsidRPr="004F65C8">
              <w:rPr>
                <w:sz w:val="20"/>
                <w:szCs w:val="20"/>
              </w:rPr>
              <w:t>UK</w:t>
            </w:r>
          </w:p>
        </w:tc>
        <w:tc>
          <w:tcPr>
            <w:tcW w:w="1418" w:type="dxa"/>
          </w:tcPr>
          <w:p w14:paraId="1525DEA5" w14:textId="77777777" w:rsidR="00B53BD6" w:rsidRPr="004F65C8" w:rsidRDefault="00B53BD6" w:rsidP="00061B71">
            <w:pPr>
              <w:rPr>
                <w:i/>
                <w:iCs/>
                <w:sz w:val="20"/>
                <w:szCs w:val="20"/>
              </w:rPr>
            </w:pPr>
            <w:r w:rsidRPr="004F65C8">
              <w:rPr>
                <w:i/>
                <w:iCs/>
                <w:sz w:val="20"/>
                <w:szCs w:val="20"/>
              </w:rPr>
              <w:t>Grey literature</w:t>
            </w:r>
          </w:p>
        </w:tc>
        <w:tc>
          <w:tcPr>
            <w:tcW w:w="2360" w:type="dxa"/>
            <w:shd w:val="clear" w:color="auto" w:fill="auto"/>
          </w:tcPr>
          <w:p w14:paraId="68DB131E" w14:textId="77777777" w:rsidR="00B53BD6" w:rsidRPr="004F65C8" w:rsidRDefault="00B53BD6" w:rsidP="00061B71">
            <w:pPr>
              <w:rPr>
                <w:sz w:val="20"/>
                <w:szCs w:val="20"/>
              </w:rPr>
            </w:pPr>
            <w:r w:rsidRPr="004F65C8">
              <w:rPr>
                <w:sz w:val="20"/>
                <w:szCs w:val="20"/>
              </w:rPr>
              <w:t>Website</w:t>
            </w:r>
          </w:p>
        </w:tc>
        <w:tc>
          <w:tcPr>
            <w:tcW w:w="3168" w:type="dxa"/>
            <w:shd w:val="clear" w:color="auto" w:fill="auto"/>
          </w:tcPr>
          <w:p w14:paraId="37794210" w14:textId="77777777" w:rsidR="00B53BD6" w:rsidRPr="004F65C8" w:rsidRDefault="00B53BD6" w:rsidP="00061B71">
            <w:pPr>
              <w:rPr>
                <w:sz w:val="20"/>
                <w:szCs w:val="20"/>
              </w:rPr>
            </w:pPr>
            <w:r w:rsidRPr="004F65C8">
              <w:rPr>
                <w:sz w:val="20"/>
                <w:szCs w:val="20"/>
              </w:rPr>
              <w:t xml:space="preserve">UFTO: Universal form of treatment options </w:t>
            </w:r>
          </w:p>
        </w:tc>
      </w:tr>
      <w:tr w:rsidR="00B53BD6" w:rsidRPr="004F65C8" w14:paraId="2CA8B847" w14:textId="77777777" w:rsidTr="00061B71">
        <w:tc>
          <w:tcPr>
            <w:tcW w:w="3256" w:type="dxa"/>
            <w:vMerge/>
          </w:tcPr>
          <w:p w14:paraId="019FF3E2" w14:textId="77777777" w:rsidR="00B53BD6" w:rsidRPr="004F65C8" w:rsidRDefault="00B53BD6" w:rsidP="00061B71">
            <w:pPr>
              <w:rPr>
                <w:sz w:val="20"/>
                <w:szCs w:val="20"/>
              </w:rPr>
            </w:pPr>
          </w:p>
        </w:tc>
        <w:tc>
          <w:tcPr>
            <w:tcW w:w="613" w:type="dxa"/>
            <w:vMerge/>
          </w:tcPr>
          <w:p w14:paraId="705BD893" w14:textId="77777777" w:rsidR="00B53BD6" w:rsidRPr="004F65C8" w:rsidRDefault="00B53BD6" w:rsidP="00061B71">
            <w:pPr>
              <w:rPr>
                <w:sz w:val="20"/>
                <w:szCs w:val="20"/>
              </w:rPr>
            </w:pPr>
          </w:p>
        </w:tc>
        <w:tc>
          <w:tcPr>
            <w:tcW w:w="521" w:type="dxa"/>
            <w:vMerge/>
          </w:tcPr>
          <w:p w14:paraId="0E907771" w14:textId="77777777" w:rsidR="00B53BD6" w:rsidRPr="004F65C8" w:rsidRDefault="00B53BD6" w:rsidP="00061B71">
            <w:pPr>
              <w:rPr>
                <w:sz w:val="20"/>
                <w:szCs w:val="20"/>
              </w:rPr>
            </w:pPr>
          </w:p>
        </w:tc>
        <w:tc>
          <w:tcPr>
            <w:tcW w:w="567" w:type="dxa"/>
            <w:vMerge/>
          </w:tcPr>
          <w:p w14:paraId="5742E89D" w14:textId="77777777" w:rsidR="00B53BD6" w:rsidRPr="004F65C8" w:rsidRDefault="00B53BD6" w:rsidP="00061B71">
            <w:pPr>
              <w:rPr>
                <w:sz w:val="20"/>
                <w:szCs w:val="20"/>
              </w:rPr>
            </w:pPr>
          </w:p>
        </w:tc>
        <w:tc>
          <w:tcPr>
            <w:tcW w:w="708" w:type="dxa"/>
            <w:vMerge/>
          </w:tcPr>
          <w:p w14:paraId="3CE2C293" w14:textId="77777777" w:rsidR="00B53BD6" w:rsidRPr="004F65C8" w:rsidRDefault="00B53BD6" w:rsidP="00061B71">
            <w:pPr>
              <w:rPr>
                <w:sz w:val="20"/>
                <w:szCs w:val="20"/>
              </w:rPr>
            </w:pPr>
          </w:p>
        </w:tc>
        <w:tc>
          <w:tcPr>
            <w:tcW w:w="1701" w:type="dxa"/>
          </w:tcPr>
          <w:p w14:paraId="624F5EB0" w14:textId="77777777" w:rsidR="00B53BD6" w:rsidRPr="004F65C8" w:rsidRDefault="00967811" w:rsidP="00061B71">
            <w:pPr>
              <w:rPr>
                <w:sz w:val="20"/>
                <w:szCs w:val="20"/>
              </w:rPr>
            </w:pPr>
            <w:hyperlink r:id="rId10" w:history="1">
              <w:r w:rsidR="00B53BD6" w:rsidRPr="004F65C8">
                <w:rPr>
                  <w:rStyle w:val="Hyperlink"/>
                  <w:color w:val="auto"/>
                  <w:sz w:val="20"/>
                  <w:szCs w:val="20"/>
                  <w:u w:val="none"/>
                </w:rPr>
                <w:t>www.ufto.org/background/scientific-background</w:t>
              </w:r>
            </w:hyperlink>
          </w:p>
          <w:p w14:paraId="19F06540" w14:textId="77777777" w:rsidR="00B53BD6" w:rsidRPr="004F65C8" w:rsidRDefault="00B53BD6" w:rsidP="00061B71">
            <w:pPr>
              <w:rPr>
                <w:sz w:val="20"/>
                <w:szCs w:val="20"/>
              </w:rPr>
            </w:pPr>
            <w:r w:rsidRPr="004F65C8">
              <w:rPr>
                <w:sz w:val="20"/>
                <w:szCs w:val="20"/>
              </w:rPr>
              <w:t>Accessed 01/07/15</w:t>
            </w:r>
            <w:r w:rsidRPr="004F65C8">
              <w:rPr>
                <w:noProof/>
                <w:sz w:val="20"/>
                <w:szCs w:val="20"/>
              </w:rPr>
              <w:t>[38]</w:t>
            </w:r>
            <w:r w:rsidRPr="004F65C8">
              <w:rPr>
                <w:sz w:val="20"/>
                <w:szCs w:val="20"/>
              </w:rPr>
              <w:t xml:space="preserve"> </w:t>
            </w:r>
          </w:p>
        </w:tc>
        <w:tc>
          <w:tcPr>
            <w:tcW w:w="1134" w:type="dxa"/>
          </w:tcPr>
          <w:p w14:paraId="3668FD86" w14:textId="77777777" w:rsidR="00B53BD6" w:rsidRPr="004F65C8" w:rsidRDefault="00B53BD6" w:rsidP="00061B71">
            <w:pPr>
              <w:rPr>
                <w:sz w:val="20"/>
                <w:szCs w:val="20"/>
              </w:rPr>
            </w:pPr>
            <w:r w:rsidRPr="004F65C8">
              <w:rPr>
                <w:sz w:val="20"/>
                <w:szCs w:val="20"/>
              </w:rPr>
              <w:t>UK</w:t>
            </w:r>
          </w:p>
        </w:tc>
        <w:tc>
          <w:tcPr>
            <w:tcW w:w="1418" w:type="dxa"/>
          </w:tcPr>
          <w:p w14:paraId="74D2DD23" w14:textId="77777777" w:rsidR="00B53BD6" w:rsidRPr="004F65C8" w:rsidRDefault="00B53BD6" w:rsidP="00061B71">
            <w:pPr>
              <w:rPr>
                <w:i/>
                <w:iCs/>
                <w:sz w:val="20"/>
                <w:szCs w:val="20"/>
              </w:rPr>
            </w:pPr>
            <w:r w:rsidRPr="004F65C8">
              <w:rPr>
                <w:i/>
                <w:iCs/>
                <w:sz w:val="20"/>
                <w:szCs w:val="20"/>
              </w:rPr>
              <w:t>Grey literature</w:t>
            </w:r>
          </w:p>
        </w:tc>
        <w:tc>
          <w:tcPr>
            <w:tcW w:w="2360" w:type="dxa"/>
            <w:shd w:val="clear" w:color="auto" w:fill="auto"/>
          </w:tcPr>
          <w:p w14:paraId="587A714A" w14:textId="77777777" w:rsidR="00B53BD6" w:rsidRPr="004F65C8" w:rsidRDefault="00B53BD6" w:rsidP="00061B71">
            <w:pPr>
              <w:rPr>
                <w:sz w:val="20"/>
                <w:szCs w:val="20"/>
              </w:rPr>
            </w:pPr>
            <w:r w:rsidRPr="004F65C8">
              <w:rPr>
                <w:sz w:val="20"/>
                <w:szCs w:val="20"/>
              </w:rPr>
              <w:t>Website</w:t>
            </w:r>
          </w:p>
        </w:tc>
        <w:tc>
          <w:tcPr>
            <w:tcW w:w="3168" w:type="dxa"/>
            <w:shd w:val="clear" w:color="auto" w:fill="auto"/>
          </w:tcPr>
          <w:p w14:paraId="6C58FB2C" w14:textId="77777777" w:rsidR="00B53BD6" w:rsidRPr="004F65C8" w:rsidRDefault="00B53BD6" w:rsidP="00061B71">
            <w:pPr>
              <w:rPr>
                <w:sz w:val="20"/>
                <w:szCs w:val="20"/>
              </w:rPr>
            </w:pPr>
            <w:r w:rsidRPr="004F65C8">
              <w:rPr>
                <w:sz w:val="20"/>
                <w:szCs w:val="20"/>
              </w:rPr>
              <w:t xml:space="preserve">UFTO: Scientific background </w:t>
            </w:r>
          </w:p>
        </w:tc>
      </w:tr>
      <w:tr w:rsidR="00B53BD6" w:rsidRPr="004F65C8" w14:paraId="742531D6" w14:textId="77777777" w:rsidTr="00061B71">
        <w:tc>
          <w:tcPr>
            <w:tcW w:w="3256" w:type="dxa"/>
          </w:tcPr>
          <w:p w14:paraId="5FB247D8" w14:textId="77777777" w:rsidR="00B53BD6" w:rsidRPr="004F65C8" w:rsidRDefault="00B53BD6" w:rsidP="00061B71">
            <w:pPr>
              <w:rPr>
                <w:b/>
                <w:bCs/>
                <w:i/>
                <w:iCs/>
                <w:sz w:val="20"/>
                <w:szCs w:val="20"/>
              </w:rPr>
            </w:pPr>
            <w:r w:rsidRPr="004F65C8">
              <w:rPr>
                <w:b/>
                <w:bCs/>
                <w:i/>
                <w:iCs/>
                <w:sz w:val="20"/>
                <w:szCs w:val="20"/>
              </w:rPr>
              <w:t>Goals of Patient Care Summary (GOPC)</w:t>
            </w:r>
          </w:p>
          <w:p w14:paraId="557B1152" w14:textId="77777777" w:rsidR="00B53BD6" w:rsidRPr="004F65C8" w:rsidRDefault="00B53BD6" w:rsidP="00061B71">
            <w:pPr>
              <w:rPr>
                <w:i/>
                <w:iCs/>
                <w:sz w:val="20"/>
                <w:szCs w:val="20"/>
              </w:rPr>
            </w:pPr>
          </w:p>
          <w:p w14:paraId="6D54472F" w14:textId="77777777" w:rsidR="00B53BD6" w:rsidRPr="004F65C8" w:rsidRDefault="00B53BD6" w:rsidP="00061B71">
            <w:pPr>
              <w:rPr>
                <w:sz w:val="20"/>
                <w:szCs w:val="20"/>
              </w:rPr>
            </w:pPr>
            <w:r w:rsidRPr="004F65C8">
              <w:rPr>
                <w:sz w:val="20"/>
                <w:szCs w:val="20"/>
              </w:rPr>
              <w:t xml:space="preserve">Form to summarise goals of care.  </w:t>
            </w:r>
          </w:p>
          <w:p w14:paraId="553BD274" w14:textId="77777777" w:rsidR="00B53BD6" w:rsidRPr="004F65C8" w:rsidRDefault="00B53BD6" w:rsidP="00061B71">
            <w:pPr>
              <w:rPr>
                <w:sz w:val="20"/>
                <w:szCs w:val="20"/>
              </w:rPr>
            </w:pPr>
            <w:r w:rsidRPr="004F65C8">
              <w:rPr>
                <w:sz w:val="20"/>
                <w:szCs w:val="20"/>
              </w:rPr>
              <w:t>Serves as a guide for treatment decisions as the patient’s condition improves, stabilises, or deteriorates.</w:t>
            </w:r>
          </w:p>
        </w:tc>
        <w:tc>
          <w:tcPr>
            <w:tcW w:w="613" w:type="dxa"/>
          </w:tcPr>
          <w:p w14:paraId="73059A0F" w14:textId="77777777" w:rsidR="00B53BD6" w:rsidRPr="004F65C8" w:rsidRDefault="00B53BD6" w:rsidP="00061B71">
            <w:pPr>
              <w:rPr>
                <w:sz w:val="20"/>
                <w:szCs w:val="20"/>
                <w:lang w:val="it-IT"/>
              </w:rPr>
            </w:pPr>
            <w:r w:rsidRPr="004F65C8">
              <w:rPr>
                <w:sz w:val="20"/>
                <w:szCs w:val="20"/>
              </w:rPr>
              <w:t>X</w:t>
            </w:r>
          </w:p>
        </w:tc>
        <w:tc>
          <w:tcPr>
            <w:tcW w:w="521" w:type="dxa"/>
          </w:tcPr>
          <w:p w14:paraId="38F41D32" w14:textId="77777777" w:rsidR="00B53BD6" w:rsidRPr="004F65C8" w:rsidRDefault="00B53BD6" w:rsidP="00061B71">
            <w:pPr>
              <w:rPr>
                <w:sz w:val="20"/>
                <w:szCs w:val="20"/>
                <w:lang w:val="it-IT"/>
              </w:rPr>
            </w:pPr>
            <w:r w:rsidRPr="004F65C8">
              <w:rPr>
                <w:sz w:val="20"/>
                <w:szCs w:val="20"/>
              </w:rPr>
              <w:t>X</w:t>
            </w:r>
          </w:p>
        </w:tc>
        <w:tc>
          <w:tcPr>
            <w:tcW w:w="567" w:type="dxa"/>
          </w:tcPr>
          <w:p w14:paraId="0810E8CD" w14:textId="77777777" w:rsidR="00B53BD6" w:rsidRPr="004F65C8" w:rsidRDefault="00B53BD6" w:rsidP="00061B71">
            <w:pPr>
              <w:rPr>
                <w:sz w:val="20"/>
                <w:szCs w:val="20"/>
                <w:lang w:val="it-IT"/>
              </w:rPr>
            </w:pPr>
            <w:r w:rsidRPr="004F65C8">
              <w:rPr>
                <w:sz w:val="20"/>
                <w:szCs w:val="20"/>
              </w:rPr>
              <w:t>X</w:t>
            </w:r>
          </w:p>
        </w:tc>
        <w:tc>
          <w:tcPr>
            <w:tcW w:w="708" w:type="dxa"/>
          </w:tcPr>
          <w:p w14:paraId="0BBFA797" w14:textId="77777777" w:rsidR="00B53BD6" w:rsidRPr="004F65C8" w:rsidRDefault="00B53BD6" w:rsidP="00061B71">
            <w:pPr>
              <w:rPr>
                <w:sz w:val="20"/>
                <w:szCs w:val="20"/>
                <w:lang w:val="it-IT"/>
              </w:rPr>
            </w:pPr>
          </w:p>
        </w:tc>
        <w:tc>
          <w:tcPr>
            <w:tcW w:w="1701" w:type="dxa"/>
          </w:tcPr>
          <w:p w14:paraId="528CF84A" w14:textId="77777777" w:rsidR="00B53BD6" w:rsidRPr="004F65C8" w:rsidRDefault="00B53BD6" w:rsidP="00061B71">
            <w:pPr>
              <w:rPr>
                <w:sz w:val="20"/>
                <w:szCs w:val="20"/>
                <w:lang w:val="it-IT"/>
              </w:rPr>
            </w:pPr>
            <w:proofErr w:type="spellStart"/>
            <w:r w:rsidRPr="004F65C8">
              <w:rPr>
                <w:sz w:val="20"/>
                <w:szCs w:val="20"/>
                <w:lang w:val="it-IT"/>
              </w:rPr>
              <w:t>Brimblecombe</w:t>
            </w:r>
            <w:proofErr w:type="spellEnd"/>
            <w:r w:rsidRPr="004F65C8">
              <w:rPr>
                <w:sz w:val="20"/>
                <w:szCs w:val="20"/>
                <w:lang w:val="it-IT"/>
              </w:rPr>
              <w:t xml:space="preserve"> et al 2014</w:t>
            </w:r>
            <w:r w:rsidRPr="004F65C8">
              <w:rPr>
                <w:noProof/>
                <w:sz w:val="20"/>
                <w:szCs w:val="20"/>
                <w:lang w:val="it-IT"/>
              </w:rPr>
              <w:t>[39]</w:t>
            </w:r>
          </w:p>
          <w:p w14:paraId="051DFDB6" w14:textId="77777777" w:rsidR="00B53BD6" w:rsidRPr="004F65C8" w:rsidRDefault="00B53BD6" w:rsidP="00061B71">
            <w:pPr>
              <w:rPr>
                <w:sz w:val="20"/>
                <w:szCs w:val="20"/>
              </w:rPr>
            </w:pPr>
          </w:p>
        </w:tc>
        <w:tc>
          <w:tcPr>
            <w:tcW w:w="1134" w:type="dxa"/>
          </w:tcPr>
          <w:p w14:paraId="6A9AE5E3" w14:textId="77777777" w:rsidR="00B53BD6" w:rsidRPr="004F65C8" w:rsidRDefault="00B53BD6" w:rsidP="00061B71">
            <w:pPr>
              <w:rPr>
                <w:sz w:val="20"/>
                <w:szCs w:val="20"/>
                <w:lang w:val="it-IT"/>
              </w:rPr>
            </w:pPr>
            <w:r w:rsidRPr="004F65C8">
              <w:rPr>
                <w:sz w:val="20"/>
                <w:szCs w:val="20"/>
                <w:lang w:val="it-IT"/>
              </w:rPr>
              <w:t>Australia</w:t>
            </w:r>
          </w:p>
          <w:p w14:paraId="53722D33" w14:textId="77777777" w:rsidR="00B53BD6" w:rsidRPr="004F65C8" w:rsidRDefault="00B53BD6" w:rsidP="00061B71">
            <w:pPr>
              <w:rPr>
                <w:sz w:val="20"/>
                <w:szCs w:val="20"/>
                <w:lang w:val="it-IT"/>
              </w:rPr>
            </w:pPr>
            <w:r w:rsidRPr="004F65C8">
              <w:rPr>
                <w:sz w:val="20"/>
                <w:szCs w:val="20"/>
                <w:lang w:val="it-IT"/>
              </w:rPr>
              <w:t>Hospital</w:t>
            </w:r>
          </w:p>
          <w:p w14:paraId="5E3CE168" w14:textId="77777777" w:rsidR="00B53BD6" w:rsidRPr="004F65C8" w:rsidRDefault="00B53BD6" w:rsidP="00061B71">
            <w:pPr>
              <w:rPr>
                <w:sz w:val="20"/>
                <w:szCs w:val="20"/>
              </w:rPr>
            </w:pPr>
            <w:r w:rsidRPr="004F65C8">
              <w:rPr>
                <w:sz w:val="20"/>
                <w:szCs w:val="20"/>
                <w:lang w:val="it-IT"/>
              </w:rPr>
              <w:t>(</w:t>
            </w:r>
            <w:proofErr w:type="spellStart"/>
            <w:proofErr w:type="gramStart"/>
            <w:r w:rsidRPr="004F65C8">
              <w:rPr>
                <w:sz w:val="20"/>
                <w:szCs w:val="20"/>
                <w:lang w:val="it-IT"/>
              </w:rPr>
              <w:t>adult</w:t>
            </w:r>
            <w:proofErr w:type="spellEnd"/>
            <w:proofErr w:type="gramEnd"/>
            <w:r w:rsidRPr="004F65C8">
              <w:rPr>
                <w:sz w:val="20"/>
                <w:szCs w:val="20"/>
                <w:lang w:val="it-IT"/>
              </w:rPr>
              <w:t xml:space="preserve"> </w:t>
            </w:r>
            <w:proofErr w:type="spellStart"/>
            <w:r w:rsidRPr="004F65C8">
              <w:rPr>
                <w:sz w:val="20"/>
                <w:szCs w:val="20"/>
                <w:lang w:val="it-IT"/>
              </w:rPr>
              <w:t>medical</w:t>
            </w:r>
            <w:proofErr w:type="spellEnd"/>
            <w:r w:rsidRPr="004F65C8">
              <w:rPr>
                <w:sz w:val="20"/>
                <w:szCs w:val="20"/>
                <w:lang w:val="it-IT"/>
              </w:rPr>
              <w:t xml:space="preserve"> </w:t>
            </w:r>
            <w:proofErr w:type="spellStart"/>
            <w:r w:rsidRPr="004F65C8">
              <w:rPr>
                <w:sz w:val="20"/>
                <w:szCs w:val="20"/>
                <w:lang w:val="it-IT"/>
              </w:rPr>
              <w:t>inpatients</w:t>
            </w:r>
            <w:proofErr w:type="spellEnd"/>
            <w:r w:rsidRPr="004F65C8">
              <w:rPr>
                <w:sz w:val="20"/>
                <w:szCs w:val="20"/>
                <w:lang w:val="it-IT"/>
              </w:rPr>
              <w:t>)</w:t>
            </w:r>
          </w:p>
        </w:tc>
        <w:tc>
          <w:tcPr>
            <w:tcW w:w="1418" w:type="dxa"/>
          </w:tcPr>
          <w:p w14:paraId="60A0317D"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7C977906" w14:textId="77777777" w:rsidR="00B53BD6" w:rsidRPr="004F65C8" w:rsidRDefault="00B53BD6" w:rsidP="00061B71">
            <w:pPr>
              <w:rPr>
                <w:sz w:val="20"/>
                <w:szCs w:val="20"/>
              </w:rPr>
            </w:pPr>
            <w:r w:rsidRPr="004F65C8">
              <w:rPr>
                <w:sz w:val="20"/>
                <w:szCs w:val="20"/>
              </w:rPr>
              <w:t>Quantitative:</w:t>
            </w:r>
          </w:p>
          <w:p w14:paraId="5A0ADB9B" w14:textId="77777777" w:rsidR="00B53BD6" w:rsidRPr="004F65C8" w:rsidRDefault="00B53BD6" w:rsidP="00061B71">
            <w:pPr>
              <w:rPr>
                <w:sz w:val="20"/>
                <w:szCs w:val="20"/>
              </w:rPr>
            </w:pPr>
            <w:r w:rsidRPr="004F65C8">
              <w:rPr>
                <w:sz w:val="20"/>
                <w:szCs w:val="20"/>
              </w:rPr>
              <w:t>Cross-sectional review of medical inpatients and audit of inpatients requiring emergency medical review.</w:t>
            </w:r>
          </w:p>
          <w:p w14:paraId="6D97B008" w14:textId="77777777" w:rsidR="00B53BD6" w:rsidRPr="004F65C8" w:rsidRDefault="00B53BD6" w:rsidP="00061B71">
            <w:pPr>
              <w:rPr>
                <w:sz w:val="20"/>
                <w:szCs w:val="20"/>
              </w:rPr>
            </w:pPr>
          </w:p>
          <w:p w14:paraId="6F49243B" w14:textId="77777777" w:rsidR="00B53BD6" w:rsidRPr="004F65C8" w:rsidRDefault="00B53BD6" w:rsidP="00061B71">
            <w:pPr>
              <w:rPr>
                <w:sz w:val="20"/>
                <w:szCs w:val="20"/>
              </w:rPr>
            </w:pPr>
          </w:p>
        </w:tc>
        <w:tc>
          <w:tcPr>
            <w:tcW w:w="3168" w:type="dxa"/>
          </w:tcPr>
          <w:p w14:paraId="63FFD90D" w14:textId="77777777" w:rsidR="00B53BD6" w:rsidRPr="004F65C8" w:rsidRDefault="00B53BD6" w:rsidP="00061B71">
            <w:pPr>
              <w:rPr>
                <w:sz w:val="20"/>
                <w:szCs w:val="20"/>
              </w:rPr>
            </w:pPr>
            <w:r w:rsidRPr="004F65C8">
              <w:rPr>
                <w:sz w:val="20"/>
                <w:szCs w:val="20"/>
              </w:rPr>
              <w:t xml:space="preserve">To review the implementation of the GOPC: assess GOPC uptake, quantify completion and review outcomes of the GOPC assessment.  </w:t>
            </w:r>
          </w:p>
          <w:p w14:paraId="6936BE08" w14:textId="77777777" w:rsidR="00B53BD6" w:rsidRPr="004F65C8" w:rsidRDefault="00B53BD6" w:rsidP="00061B71">
            <w:pPr>
              <w:rPr>
                <w:sz w:val="20"/>
                <w:szCs w:val="20"/>
              </w:rPr>
            </w:pPr>
          </w:p>
        </w:tc>
      </w:tr>
      <w:tr w:rsidR="00B53BD6" w:rsidRPr="004F65C8" w14:paraId="26E8FA5E" w14:textId="77777777" w:rsidTr="00061B71">
        <w:trPr>
          <w:trHeight w:val="1520"/>
        </w:trPr>
        <w:tc>
          <w:tcPr>
            <w:tcW w:w="3256" w:type="dxa"/>
          </w:tcPr>
          <w:p w14:paraId="51F5E563" w14:textId="77777777" w:rsidR="00B53BD6" w:rsidRPr="004F65C8" w:rsidRDefault="00B53BD6" w:rsidP="00061B71">
            <w:pPr>
              <w:rPr>
                <w:b/>
                <w:bCs/>
                <w:i/>
                <w:iCs/>
                <w:sz w:val="20"/>
                <w:szCs w:val="20"/>
              </w:rPr>
            </w:pPr>
            <w:r w:rsidRPr="004F65C8">
              <w:rPr>
                <w:b/>
                <w:bCs/>
                <w:i/>
                <w:iCs/>
                <w:sz w:val="20"/>
                <w:szCs w:val="20"/>
              </w:rPr>
              <w:t>Physician Orders for Life-Sustaining Treatment (POLST)</w:t>
            </w:r>
          </w:p>
          <w:p w14:paraId="616DF089" w14:textId="77777777" w:rsidR="00B53BD6" w:rsidRPr="004F65C8" w:rsidRDefault="00B53BD6" w:rsidP="00061B71">
            <w:pPr>
              <w:rPr>
                <w:sz w:val="20"/>
                <w:szCs w:val="20"/>
              </w:rPr>
            </w:pPr>
          </w:p>
          <w:p w14:paraId="51B1B559" w14:textId="77777777" w:rsidR="00B53BD6" w:rsidRPr="004F65C8" w:rsidRDefault="00B53BD6" w:rsidP="00061B71">
            <w:pPr>
              <w:rPr>
                <w:rFonts w:eastAsia="SimSun" w:cs="Palatino-Roman"/>
                <w:sz w:val="20"/>
                <w:szCs w:val="20"/>
              </w:rPr>
            </w:pPr>
            <w:r w:rsidRPr="004F65C8">
              <w:rPr>
                <w:rFonts w:eastAsia="SimSun" w:cs="Palatino-Roman"/>
                <w:sz w:val="20"/>
                <w:szCs w:val="20"/>
              </w:rPr>
              <w:t>Form to ensure that patient wishes regarding life-sustaining treatments are honoured.</w:t>
            </w:r>
          </w:p>
          <w:p w14:paraId="298701A8" w14:textId="77777777" w:rsidR="00B53BD6" w:rsidRPr="004F65C8" w:rsidRDefault="00B53BD6" w:rsidP="00061B71">
            <w:pPr>
              <w:rPr>
                <w:sz w:val="20"/>
                <w:szCs w:val="20"/>
              </w:rPr>
            </w:pPr>
            <w:r w:rsidRPr="004F65C8">
              <w:rPr>
                <w:rFonts w:eastAsia="SimSun" w:cs="Palatino-Roman"/>
                <w:sz w:val="20"/>
                <w:szCs w:val="20"/>
              </w:rPr>
              <w:t>Converts treatment preferences into medical orders.</w:t>
            </w:r>
          </w:p>
        </w:tc>
        <w:tc>
          <w:tcPr>
            <w:tcW w:w="613" w:type="dxa"/>
          </w:tcPr>
          <w:p w14:paraId="3B575A35" w14:textId="77777777" w:rsidR="00B53BD6" w:rsidRPr="004F65C8" w:rsidRDefault="00B53BD6" w:rsidP="00061B71">
            <w:pPr>
              <w:rPr>
                <w:sz w:val="20"/>
                <w:szCs w:val="20"/>
              </w:rPr>
            </w:pPr>
            <w:r w:rsidRPr="004F65C8">
              <w:rPr>
                <w:sz w:val="20"/>
                <w:szCs w:val="20"/>
              </w:rPr>
              <w:t>X</w:t>
            </w:r>
          </w:p>
        </w:tc>
        <w:tc>
          <w:tcPr>
            <w:tcW w:w="521" w:type="dxa"/>
          </w:tcPr>
          <w:p w14:paraId="212C645E" w14:textId="77777777" w:rsidR="00B53BD6" w:rsidRPr="004F65C8" w:rsidRDefault="00B53BD6" w:rsidP="00061B71">
            <w:pPr>
              <w:rPr>
                <w:sz w:val="20"/>
                <w:szCs w:val="20"/>
              </w:rPr>
            </w:pPr>
            <w:r w:rsidRPr="004F65C8">
              <w:rPr>
                <w:sz w:val="20"/>
                <w:szCs w:val="20"/>
              </w:rPr>
              <w:t>X</w:t>
            </w:r>
          </w:p>
        </w:tc>
        <w:tc>
          <w:tcPr>
            <w:tcW w:w="567" w:type="dxa"/>
          </w:tcPr>
          <w:p w14:paraId="3F133E12" w14:textId="77777777" w:rsidR="00B53BD6" w:rsidRPr="004F65C8" w:rsidRDefault="00B53BD6" w:rsidP="00061B71">
            <w:pPr>
              <w:rPr>
                <w:sz w:val="20"/>
                <w:szCs w:val="20"/>
              </w:rPr>
            </w:pPr>
            <w:r w:rsidRPr="004F65C8">
              <w:rPr>
                <w:sz w:val="20"/>
                <w:szCs w:val="20"/>
              </w:rPr>
              <w:t>X</w:t>
            </w:r>
          </w:p>
        </w:tc>
        <w:tc>
          <w:tcPr>
            <w:tcW w:w="708" w:type="dxa"/>
          </w:tcPr>
          <w:p w14:paraId="6040FCCC" w14:textId="77777777" w:rsidR="00B53BD6" w:rsidRPr="004F65C8" w:rsidRDefault="00B53BD6" w:rsidP="00061B71">
            <w:pPr>
              <w:rPr>
                <w:sz w:val="20"/>
                <w:szCs w:val="20"/>
              </w:rPr>
            </w:pPr>
          </w:p>
        </w:tc>
        <w:tc>
          <w:tcPr>
            <w:tcW w:w="1701" w:type="dxa"/>
          </w:tcPr>
          <w:p w14:paraId="382F0A28" w14:textId="77777777" w:rsidR="00B53BD6" w:rsidRPr="004F65C8" w:rsidRDefault="00B53BD6" w:rsidP="00061B71">
            <w:pPr>
              <w:rPr>
                <w:sz w:val="20"/>
                <w:szCs w:val="20"/>
              </w:rPr>
            </w:pPr>
            <w:r w:rsidRPr="004F65C8">
              <w:rPr>
                <w:sz w:val="20"/>
                <w:szCs w:val="20"/>
              </w:rPr>
              <w:t>Hickman et al</w:t>
            </w:r>
          </w:p>
          <w:p w14:paraId="7FA57785" w14:textId="77777777" w:rsidR="00B53BD6" w:rsidRPr="004F65C8" w:rsidRDefault="00B53BD6" w:rsidP="00061B71">
            <w:pPr>
              <w:rPr>
                <w:color w:val="FF0000"/>
                <w:sz w:val="20"/>
                <w:szCs w:val="20"/>
              </w:rPr>
            </w:pPr>
            <w:r w:rsidRPr="004F65C8">
              <w:rPr>
                <w:sz w:val="20"/>
                <w:szCs w:val="20"/>
              </w:rPr>
              <w:t>2009</w:t>
            </w:r>
            <w:r w:rsidRPr="004F65C8">
              <w:rPr>
                <w:noProof/>
                <w:sz w:val="20"/>
                <w:szCs w:val="20"/>
                <w:lang w:val="de-DE"/>
              </w:rPr>
              <w:t>[40]</w:t>
            </w:r>
            <w:r w:rsidRPr="004F65C8">
              <w:rPr>
                <w:sz w:val="20"/>
                <w:szCs w:val="20"/>
              </w:rPr>
              <w:t xml:space="preserve"> </w:t>
            </w:r>
          </w:p>
          <w:p w14:paraId="09E7251A" w14:textId="77777777" w:rsidR="00B53BD6" w:rsidRPr="004F65C8" w:rsidRDefault="00B53BD6" w:rsidP="00061B71">
            <w:pPr>
              <w:rPr>
                <w:sz w:val="20"/>
                <w:szCs w:val="20"/>
              </w:rPr>
            </w:pPr>
          </w:p>
        </w:tc>
        <w:tc>
          <w:tcPr>
            <w:tcW w:w="1134" w:type="dxa"/>
          </w:tcPr>
          <w:p w14:paraId="03870C9F" w14:textId="77777777" w:rsidR="00B53BD6" w:rsidRPr="004F65C8" w:rsidRDefault="00B53BD6" w:rsidP="00061B71">
            <w:pPr>
              <w:rPr>
                <w:sz w:val="20"/>
                <w:szCs w:val="20"/>
              </w:rPr>
            </w:pPr>
            <w:r w:rsidRPr="004F65C8">
              <w:rPr>
                <w:sz w:val="20"/>
                <w:szCs w:val="20"/>
              </w:rPr>
              <w:t>USA</w:t>
            </w:r>
          </w:p>
          <w:p w14:paraId="6EFBEFBF" w14:textId="77777777" w:rsidR="00B53BD6" w:rsidRPr="004F65C8" w:rsidRDefault="00B53BD6" w:rsidP="00061B71">
            <w:pPr>
              <w:rPr>
                <w:sz w:val="20"/>
                <w:szCs w:val="20"/>
              </w:rPr>
            </w:pPr>
            <w:r w:rsidRPr="004F65C8">
              <w:rPr>
                <w:sz w:val="20"/>
                <w:szCs w:val="20"/>
              </w:rPr>
              <w:t>Hospice</w:t>
            </w:r>
          </w:p>
          <w:p w14:paraId="5229773C" w14:textId="77777777" w:rsidR="00B53BD6" w:rsidRPr="004F65C8" w:rsidRDefault="00B53BD6" w:rsidP="00061B71">
            <w:pPr>
              <w:rPr>
                <w:sz w:val="20"/>
                <w:szCs w:val="20"/>
              </w:rPr>
            </w:pPr>
            <w:r w:rsidRPr="004F65C8">
              <w:rPr>
                <w:sz w:val="20"/>
                <w:szCs w:val="20"/>
              </w:rPr>
              <w:t>(hospices in 3 US states)</w:t>
            </w:r>
          </w:p>
        </w:tc>
        <w:tc>
          <w:tcPr>
            <w:tcW w:w="1418" w:type="dxa"/>
          </w:tcPr>
          <w:p w14:paraId="1BD01496"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18B28587" w14:textId="77777777" w:rsidR="00B53BD6" w:rsidRPr="004F65C8" w:rsidRDefault="00B53BD6" w:rsidP="00061B71">
            <w:pPr>
              <w:rPr>
                <w:sz w:val="20"/>
                <w:szCs w:val="20"/>
              </w:rPr>
            </w:pPr>
            <w:r w:rsidRPr="004F65C8">
              <w:rPr>
                <w:sz w:val="20"/>
                <w:szCs w:val="20"/>
              </w:rPr>
              <w:t xml:space="preserve">Descriptive/Quantitative: </w:t>
            </w:r>
          </w:p>
          <w:p w14:paraId="13B94704" w14:textId="77777777" w:rsidR="00B53BD6" w:rsidRPr="004F65C8" w:rsidRDefault="00B53BD6" w:rsidP="00061B71">
            <w:pPr>
              <w:rPr>
                <w:rFonts w:cs="Palatino-Roman"/>
                <w:sz w:val="20"/>
                <w:szCs w:val="20"/>
              </w:rPr>
            </w:pPr>
            <w:r w:rsidRPr="004F65C8">
              <w:rPr>
                <w:sz w:val="20"/>
                <w:szCs w:val="20"/>
              </w:rPr>
              <w:t xml:space="preserve">Survey of </w:t>
            </w:r>
            <w:r w:rsidRPr="004F65C8">
              <w:rPr>
                <w:rFonts w:cs="Palatino-Roman"/>
                <w:sz w:val="20"/>
                <w:szCs w:val="20"/>
              </w:rPr>
              <w:t>hospice staff members.  Case note review of deceased patients at subsample of POLST-using hospices.</w:t>
            </w:r>
          </w:p>
        </w:tc>
        <w:tc>
          <w:tcPr>
            <w:tcW w:w="3168" w:type="dxa"/>
          </w:tcPr>
          <w:p w14:paraId="45E6160E" w14:textId="77777777" w:rsidR="00B53BD6" w:rsidRPr="004F65C8" w:rsidRDefault="00B53BD6" w:rsidP="00061B71">
            <w:pPr>
              <w:autoSpaceDE w:val="0"/>
              <w:autoSpaceDN w:val="0"/>
              <w:adjustRightInd w:val="0"/>
              <w:rPr>
                <w:rFonts w:cs="Palatino-Roman"/>
                <w:sz w:val="20"/>
                <w:szCs w:val="20"/>
              </w:rPr>
            </w:pPr>
            <w:r w:rsidRPr="004F65C8">
              <w:rPr>
                <w:rFonts w:cs="Palatino-Roman"/>
                <w:sz w:val="20"/>
                <w:szCs w:val="20"/>
              </w:rPr>
              <w:t>To evaluate use of POLST by hospice programs, attitudes of hospice staff toward POLST, the effect of POLST on the use of life-sustaining treatments, and the treatment options selected by patients.</w:t>
            </w:r>
          </w:p>
        </w:tc>
      </w:tr>
      <w:tr w:rsidR="00B53BD6" w:rsidRPr="004F65C8" w14:paraId="3C30457E" w14:textId="77777777" w:rsidTr="00061B71">
        <w:tc>
          <w:tcPr>
            <w:tcW w:w="3256" w:type="dxa"/>
          </w:tcPr>
          <w:p w14:paraId="52D9B579" w14:textId="77777777" w:rsidR="00B53BD6" w:rsidRPr="004F65C8" w:rsidRDefault="00B53BD6" w:rsidP="00061B71">
            <w:pPr>
              <w:rPr>
                <w:b/>
                <w:bCs/>
                <w:i/>
                <w:iCs/>
                <w:sz w:val="20"/>
                <w:szCs w:val="20"/>
              </w:rPr>
            </w:pPr>
            <w:r w:rsidRPr="004F65C8">
              <w:rPr>
                <w:b/>
                <w:bCs/>
                <w:i/>
                <w:iCs/>
                <w:sz w:val="20"/>
                <w:szCs w:val="20"/>
              </w:rPr>
              <w:t>Gold Standards Framework for Care Homes (GSFCH) and an adapted Liverpool Care Pathway for Care Homes (LCP)</w:t>
            </w:r>
          </w:p>
          <w:p w14:paraId="0513CE2F" w14:textId="77777777" w:rsidR="00B53BD6" w:rsidRPr="004F65C8" w:rsidRDefault="00B53BD6" w:rsidP="00061B71">
            <w:pPr>
              <w:rPr>
                <w:sz w:val="20"/>
                <w:szCs w:val="20"/>
              </w:rPr>
            </w:pPr>
          </w:p>
          <w:p w14:paraId="63D991C7" w14:textId="77777777" w:rsidR="00B53BD6" w:rsidRPr="004F65C8" w:rsidRDefault="00B53BD6" w:rsidP="00061B71">
            <w:pPr>
              <w:rPr>
                <w:sz w:val="20"/>
                <w:szCs w:val="20"/>
              </w:rPr>
            </w:pPr>
            <w:r w:rsidRPr="004F65C8">
              <w:rPr>
                <w:sz w:val="20"/>
                <w:szCs w:val="20"/>
              </w:rPr>
              <w:lastRenderedPageBreak/>
              <w:t>The implementation of two end-of-life care tools: the GSFCH s</w:t>
            </w:r>
            <w:r w:rsidRPr="004F65C8">
              <w:rPr>
                <w:rFonts w:eastAsia="SimSun" w:cs="AdvTimes"/>
                <w:sz w:val="20"/>
                <w:szCs w:val="20"/>
              </w:rPr>
              <w:t xml:space="preserve">upportive/palliative care register </w:t>
            </w:r>
            <w:r w:rsidRPr="004F65C8">
              <w:rPr>
                <w:sz w:val="20"/>
                <w:szCs w:val="20"/>
              </w:rPr>
              <w:t xml:space="preserve">and an adapted Liverpool Care Pathway for Care Homes. </w:t>
            </w:r>
          </w:p>
        </w:tc>
        <w:tc>
          <w:tcPr>
            <w:tcW w:w="613" w:type="dxa"/>
          </w:tcPr>
          <w:p w14:paraId="2CBA5BAE" w14:textId="77777777" w:rsidR="00B53BD6" w:rsidRPr="004F65C8" w:rsidRDefault="00B53BD6" w:rsidP="00061B71">
            <w:pPr>
              <w:rPr>
                <w:sz w:val="20"/>
                <w:szCs w:val="20"/>
              </w:rPr>
            </w:pPr>
            <w:r w:rsidRPr="004F65C8">
              <w:rPr>
                <w:sz w:val="20"/>
                <w:szCs w:val="20"/>
              </w:rPr>
              <w:lastRenderedPageBreak/>
              <w:t>X</w:t>
            </w:r>
          </w:p>
        </w:tc>
        <w:tc>
          <w:tcPr>
            <w:tcW w:w="521" w:type="dxa"/>
          </w:tcPr>
          <w:p w14:paraId="045BFAA1" w14:textId="77777777" w:rsidR="00B53BD6" w:rsidRPr="004F65C8" w:rsidRDefault="00B53BD6" w:rsidP="00061B71">
            <w:pPr>
              <w:rPr>
                <w:sz w:val="20"/>
                <w:szCs w:val="20"/>
              </w:rPr>
            </w:pPr>
            <w:r w:rsidRPr="004F65C8">
              <w:rPr>
                <w:sz w:val="20"/>
                <w:szCs w:val="20"/>
              </w:rPr>
              <w:t>X</w:t>
            </w:r>
          </w:p>
        </w:tc>
        <w:tc>
          <w:tcPr>
            <w:tcW w:w="567" w:type="dxa"/>
          </w:tcPr>
          <w:p w14:paraId="57AAB2DA" w14:textId="77777777" w:rsidR="00B53BD6" w:rsidRPr="004F65C8" w:rsidRDefault="00B53BD6" w:rsidP="00061B71">
            <w:pPr>
              <w:rPr>
                <w:sz w:val="20"/>
                <w:szCs w:val="20"/>
              </w:rPr>
            </w:pPr>
            <w:r w:rsidRPr="004F65C8">
              <w:rPr>
                <w:sz w:val="20"/>
                <w:szCs w:val="20"/>
              </w:rPr>
              <w:t>X</w:t>
            </w:r>
          </w:p>
        </w:tc>
        <w:tc>
          <w:tcPr>
            <w:tcW w:w="708" w:type="dxa"/>
          </w:tcPr>
          <w:p w14:paraId="4A9C3028" w14:textId="77777777" w:rsidR="00B53BD6" w:rsidRPr="004F65C8" w:rsidRDefault="00B53BD6" w:rsidP="00061B71">
            <w:pPr>
              <w:rPr>
                <w:sz w:val="20"/>
                <w:szCs w:val="20"/>
              </w:rPr>
            </w:pPr>
          </w:p>
        </w:tc>
        <w:tc>
          <w:tcPr>
            <w:tcW w:w="1701" w:type="dxa"/>
          </w:tcPr>
          <w:p w14:paraId="64F05C00" w14:textId="77777777" w:rsidR="00B53BD6" w:rsidRPr="004F65C8" w:rsidRDefault="00B53BD6" w:rsidP="00061B71">
            <w:pPr>
              <w:rPr>
                <w:sz w:val="20"/>
                <w:szCs w:val="20"/>
                <w:lang w:val="fr-FR"/>
              </w:rPr>
            </w:pPr>
            <w:proofErr w:type="spellStart"/>
            <w:r w:rsidRPr="004F65C8">
              <w:rPr>
                <w:sz w:val="20"/>
                <w:szCs w:val="20"/>
                <w:lang w:val="fr-FR"/>
              </w:rPr>
              <w:t>Hockley</w:t>
            </w:r>
            <w:proofErr w:type="spellEnd"/>
            <w:r w:rsidRPr="004F65C8">
              <w:rPr>
                <w:sz w:val="20"/>
                <w:szCs w:val="20"/>
                <w:lang w:val="fr-FR"/>
              </w:rPr>
              <w:t xml:space="preserve"> et al</w:t>
            </w:r>
          </w:p>
          <w:p w14:paraId="7406544C" w14:textId="77777777" w:rsidR="00B53BD6" w:rsidRPr="004F65C8" w:rsidRDefault="00B53BD6" w:rsidP="00061B71">
            <w:pPr>
              <w:rPr>
                <w:color w:val="FF0000"/>
                <w:sz w:val="20"/>
                <w:szCs w:val="20"/>
                <w:lang w:val="fr-FR"/>
              </w:rPr>
            </w:pPr>
            <w:r w:rsidRPr="004F65C8">
              <w:rPr>
                <w:sz w:val="20"/>
                <w:szCs w:val="20"/>
                <w:lang w:val="fr-FR"/>
              </w:rPr>
              <w:t>2010</w:t>
            </w:r>
            <w:r w:rsidRPr="004F65C8">
              <w:rPr>
                <w:noProof/>
                <w:sz w:val="20"/>
                <w:szCs w:val="20"/>
              </w:rPr>
              <w:t>[41]</w:t>
            </w:r>
            <w:r w:rsidRPr="004F65C8">
              <w:rPr>
                <w:sz w:val="20"/>
                <w:szCs w:val="20"/>
                <w:lang w:val="fr-FR"/>
              </w:rPr>
              <w:t xml:space="preserve"> </w:t>
            </w:r>
          </w:p>
          <w:p w14:paraId="31DCE1D2" w14:textId="77777777" w:rsidR="00B53BD6" w:rsidRPr="004F65C8" w:rsidRDefault="00B53BD6" w:rsidP="00061B71">
            <w:pPr>
              <w:rPr>
                <w:sz w:val="20"/>
                <w:szCs w:val="20"/>
                <w:lang w:val="fr-FR"/>
              </w:rPr>
            </w:pPr>
          </w:p>
        </w:tc>
        <w:tc>
          <w:tcPr>
            <w:tcW w:w="1134" w:type="dxa"/>
          </w:tcPr>
          <w:p w14:paraId="01CFF2A9" w14:textId="77777777" w:rsidR="00B53BD6" w:rsidRPr="004F65C8" w:rsidRDefault="00B53BD6" w:rsidP="00061B71">
            <w:pPr>
              <w:rPr>
                <w:sz w:val="20"/>
                <w:szCs w:val="20"/>
              </w:rPr>
            </w:pPr>
            <w:r w:rsidRPr="004F65C8">
              <w:rPr>
                <w:sz w:val="20"/>
                <w:szCs w:val="20"/>
              </w:rPr>
              <w:t>UK</w:t>
            </w:r>
          </w:p>
          <w:p w14:paraId="219CE7CE" w14:textId="77777777" w:rsidR="00B53BD6" w:rsidRPr="004F65C8" w:rsidRDefault="00B53BD6" w:rsidP="00061B71">
            <w:pPr>
              <w:rPr>
                <w:sz w:val="20"/>
                <w:szCs w:val="20"/>
              </w:rPr>
            </w:pPr>
            <w:r w:rsidRPr="004F65C8">
              <w:rPr>
                <w:sz w:val="20"/>
                <w:szCs w:val="20"/>
              </w:rPr>
              <w:t>Nursing Home</w:t>
            </w:r>
          </w:p>
          <w:p w14:paraId="1B759C56" w14:textId="77777777" w:rsidR="00B53BD6" w:rsidRPr="004F65C8" w:rsidRDefault="00B53BD6" w:rsidP="00061B71">
            <w:pPr>
              <w:rPr>
                <w:sz w:val="20"/>
                <w:szCs w:val="20"/>
              </w:rPr>
            </w:pPr>
            <w:r w:rsidRPr="004F65C8">
              <w:rPr>
                <w:sz w:val="20"/>
                <w:szCs w:val="20"/>
              </w:rPr>
              <w:t>(7 nursing homes in Scotland)</w:t>
            </w:r>
          </w:p>
        </w:tc>
        <w:tc>
          <w:tcPr>
            <w:tcW w:w="1418" w:type="dxa"/>
          </w:tcPr>
          <w:p w14:paraId="09FB5933" w14:textId="77777777" w:rsidR="00B53BD6" w:rsidRPr="004F65C8" w:rsidRDefault="00B53BD6" w:rsidP="00061B71">
            <w:pPr>
              <w:rPr>
                <w:sz w:val="20"/>
                <w:szCs w:val="20"/>
              </w:rPr>
            </w:pPr>
            <w:r w:rsidRPr="004F65C8">
              <w:rPr>
                <w:i/>
                <w:iCs/>
                <w:sz w:val="20"/>
                <w:szCs w:val="20"/>
              </w:rPr>
              <w:t>Published peer-reviewed study</w:t>
            </w:r>
          </w:p>
        </w:tc>
        <w:tc>
          <w:tcPr>
            <w:tcW w:w="2360" w:type="dxa"/>
          </w:tcPr>
          <w:p w14:paraId="0A99B7B9" w14:textId="77777777" w:rsidR="00B53BD6" w:rsidRPr="004F65C8" w:rsidRDefault="00B53BD6" w:rsidP="00061B71">
            <w:pPr>
              <w:rPr>
                <w:sz w:val="20"/>
                <w:szCs w:val="20"/>
              </w:rPr>
            </w:pPr>
            <w:r w:rsidRPr="004F65C8">
              <w:rPr>
                <w:sz w:val="20"/>
                <w:szCs w:val="20"/>
              </w:rPr>
              <w:t xml:space="preserve">Quantitative/In-depth Evaluation: </w:t>
            </w:r>
          </w:p>
          <w:p w14:paraId="4629DE8B" w14:textId="77777777" w:rsidR="00B53BD6" w:rsidRPr="004F65C8" w:rsidRDefault="00B53BD6" w:rsidP="00061B71">
            <w:pPr>
              <w:rPr>
                <w:sz w:val="20"/>
                <w:szCs w:val="20"/>
              </w:rPr>
            </w:pPr>
            <w:r w:rsidRPr="004F65C8">
              <w:rPr>
                <w:sz w:val="20"/>
                <w:szCs w:val="20"/>
              </w:rPr>
              <w:t xml:space="preserve">Overview of implementation, retrospective case note </w:t>
            </w:r>
            <w:r w:rsidRPr="004F65C8">
              <w:rPr>
                <w:sz w:val="20"/>
                <w:szCs w:val="20"/>
              </w:rPr>
              <w:lastRenderedPageBreak/>
              <w:t>review of deceased residents, and staff audit.</w:t>
            </w:r>
          </w:p>
        </w:tc>
        <w:tc>
          <w:tcPr>
            <w:tcW w:w="3168" w:type="dxa"/>
          </w:tcPr>
          <w:p w14:paraId="4F4B4606" w14:textId="77777777" w:rsidR="00B53BD6" w:rsidRPr="004F65C8" w:rsidRDefault="00B53BD6" w:rsidP="00061B71">
            <w:pPr>
              <w:rPr>
                <w:sz w:val="20"/>
                <w:szCs w:val="20"/>
              </w:rPr>
            </w:pPr>
            <w:r w:rsidRPr="004F65C8">
              <w:rPr>
                <w:sz w:val="20"/>
                <w:szCs w:val="20"/>
              </w:rPr>
              <w:lastRenderedPageBreak/>
              <w:t>To evaluate the effectiveness of a high facilitation implementation on</w:t>
            </w:r>
            <w:r w:rsidRPr="004F65C8">
              <w:rPr>
                <w:rFonts w:cs="AdvP7D09"/>
                <w:sz w:val="20"/>
                <w:szCs w:val="20"/>
              </w:rPr>
              <w:t xml:space="preserve"> professional practices and residents outcomes.</w:t>
            </w:r>
          </w:p>
          <w:p w14:paraId="15CA319E" w14:textId="77777777" w:rsidR="00B53BD6" w:rsidRPr="004F65C8" w:rsidRDefault="00B53BD6" w:rsidP="00061B71">
            <w:pPr>
              <w:rPr>
                <w:sz w:val="20"/>
                <w:szCs w:val="20"/>
              </w:rPr>
            </w:pPr>
          </w:p>
          <w:p w14:paraId="08DE4149" w14:textId="77777777" w:rsidR="00B53BD6" w:rsidRPr="004F65C8" w:rsidRDefault="00B53BD6" w:rsidP="00061B71">
            <w:pPr>
              <w:rPr>
                <w:rFonts w:ascii="AdvTimes" w:hAnsi="AdvTimes" w:cs="AdvTimes"/>
                <w:sz w:val="20"/>
                <w:szCs w:val="20"/>
              </w:rPr>
            </w:pPr>
          </w:p>
          <w:p w14:paraId="517B3A8D" w14:textId="77777777" w:rsidR="00B53BD6" w:rsidRPr="004F65C8" w:rsidRDefault="00B53BD6" w:rsidP="00061B71">
            <w:pPr>
              <w:rPr>
                <w:rFonts w:ascii="AdvTimes" w:hAnsi="AdvTimes" w:cs="AdvTimes"/>
                <w:sz w:val="20"/>
                <w:szCs w:val="20"/>
              </w:rPr>
            </w:pPr>
          </w:p>
          <w:p w14:paraId="7F82136D" w14:textId="77777777" w:rsidR="00B53BD6" w:rsidRPr="004F65C8" w:rsidRDefault="00B53BD6" w:rsidP="00061B71">
            <w:pPr>
              <w:rPr>
                <w:i/>
                <w:iCs/>
                <w:sz w:val="20"/>
                <w:szCs w:val="20"/>
              </w:rPr>
            </w:pPr>
          </w:p>
        </w:tc>
      </w:tr>
      <w:tr w:rsidR="00B53BD6" w:rsidRPr="004F65C8" w14:paraId="587760F4" w14:textId="77777777" w:rsidTr="00061B71">
        <w:tc>
          <w:tcPr>
            <w:tcW w:w="3256" w:type="dxa"/>
          </w:tcPr>
          <w:p w14:paraId="22E6C738" w14:textId="77777777" w:rsidR="00B53BD6" w:rsidRPr="004F65C8" w:rsidRDefault="00B53BD6" w:rsidP="00061B71">
            <w:pPr>
              <w:rPr>
                <w:b/>
                <w:bCs/>
                <w:i/>
                <w:iCs/>
                <w:sz w:val="20"/>
                <w:szCs w:val="20"/>
              </w:rPr>
            </w:pPr>
            <w:r w:rsidRPr="004F65C8">
              <w:rPr>
                <w:b/>
                <w:bCs/>
                <w:i/>
                <w:iCs/>
                <w:sz w:val="20"/>
                <w:szCs w:val="20"/>
              </w:rPr>
              <w:lastRenderedPageBreak/>
              <w:t>UIHC (University of Iowa Hospital and Clinics) Policy Regarding Do Not Resuscitate Orders and End of Life Discussions with Hospitalised Patients</w:t>
            </w:r>
          </w:p>
          <w:p w14:paraId="0A757E06" w14:textId="77777777" w:rsidR="00B53BD6" w:rsidRPr="004F65C8" w:rsidRDefault="00B53BD6" w:rsidP="00061B71">
            <w:pPr>
              <w:rPr>
                <w:i/>
                <w:iCs/>
                <w:sz w:val="20"/>
                <w:szCs w:val="20"/>
              </w:rPr>
            </w:pPr>
          </w:p>
          <w:p w14:paraId="58705504" w14:textId="77777777" w:rsidR="00B53BD6" w:rsidRPr="004F65C8" w:rsidRDefault="00B53BD6" w:rsidP="00061B71">
            <w:pPr>
              <w:rPr>
                <w:sz w:val="20"/>
                <w:szCs w:val="20"/>
              </w:rPr>
            </w:pPr>
            <w:r w:rsidRPr="004F65C8">
              <w:rPr>
                <w:sz w:val="20"/>
                <w:szCs w:val="20"/>
              </w:rPr>
              <w:t>DNR order policy placing CPR discussions within a framework of end of life discussions, and within a larger goal orientated context.</w:t>
            </w:r>
          </w:p>
        </w:tc>
        <w:tc>
          <w:tcPr>
            <w:tcW w:w="613" w:type="dxa"/>
          </w:tcPr>
          <w:p w14:paraId="687A5411" w14:textId="77777777" w:rsidR="00B53BD6" w:rsidRPr="004F65C8" w:rsidRDefault="00B53BD6" w:rsidP="00061B71">
            <w:pPr>
              <w:rPr>
                <w:sz w:val="20"/>
                <w:szCs w:val="20"/>
              </w:rPr>
            </w:pPr>
            <w:r w:rsidRPr="004F65C8">
              <w:rPr>
                <w:sz w:val="20"/>
                <w:szCs w:val="20"/>
              </w:rPr>
              <w:t>X</w:t>
            </w:r>
          </w:p>
        </w:tc>
        <w:tc>
          <w:tcPr>
            <w:tcW w:w="521" w:type="dxa"/>
          </w:tcPr>
          <w:p w14:paraId="37F7F34F" w14:textId="77777777" w:rsidR="00B53BD6" w:rsidRPr="004F65C8" w:rsidRDefault="00B53BD6" w:rsidP="00061B71">
            <w:pPr>
              <w:rPr>
                <w:sz w:val="20"/>
                <w:szCs w:val="20"/>
              </w:rPr>
            </w:pPr>
            <w:r w:rsidRPr="004F65C8">
              <w:rPr>
                <w:sz w:val="20"/>
                <w:szCs w:val="20"/>
              </w:rPr>
              <w:t>X</w:t>
            </w:r>
          </w:p>
        </w:tc>
        <w:tc>
          <w:tcPr>
            <w:tcW w:w="567" w:type="dxa"/>
          </w:tcPr>
          <w:p w14:paraId="3E3DDD17" w14:textId="77777777" w:rsidR="00B53BD6" w:rsidRPr="004F65C8" w:rsidRDefault="00B53BD6" w:rsidP="00061B71">
            <w:pPr>
              <w:rPr>
                <w:sz w:val="20"/>
                <w:szCs w:val="20"/>
              </w:rPr>
            </w:pPr>
            <w:r w:rsidRPr="004F65C8">
              <w:rPr>
                <w:sz w:val="20"/>
                <w:szCs w:val="20"/>
              </w:rPr>
              <w:t>X</w:t>
            </w:r>
          </w:p>
        </w:tc>
        <w:tc>
          <w:tcPr>
            <w:tcW w:w="708" w:type="dxa"/>
          </w:tcPr>
          <w:p w14:paraId="66578874" w14:textId="77777777" w:rsidR="00B53BD6" w:rsidRPr="004F65C8" w:rsidRDefault="00B53BD6" w:rsidP="00061B71">
            <w:pPr>
              <w:rPr>
                <w:sz w:val="20"/>
                <w:szCs w:val="20"/>
              </w:rPr>
            </w:pPr>
          </w:p>
        </w:tc>
        <w:tc>
          <w:tcPr>
            <w:tcW w:w="1701" w:type="dxa"/>
          </w:tcPr>
          <w:p w14:paraId="471AC6D2" w14:textId="77777777" w:rsidR="00B53BD6" w:rsidRPr="004F65C8" w:rsidRDefault="00B53BD6" w:rsidP="00061B71">
            <w:pPr>
              <w:rPr>
                <w:sz w:val="20"/>
                <w:szCs w:val="20"/>
              </w:rPr>
            </w:pPr>
            <w:proofErr w:type="spellStart"/>
            <w:r w:rsidRPr="004F65C8">
              <w:rPr>
                <w:sz w:val="20"/>
                <w:szCs w:val="20"/>
              </w:rPr>
              <w:t>Kaldjian</w:t>
            </w:r>
            <w:proofErr w:type="spellEnd"/>
            <w:r w:rsidRPr="004F65C8">
              <w:rPr>
                <w:sz w:val="20"/>
                <w:szCs w:val="20"/>
              </w:rPr>
              <w:t xml:space="preserve"> et al</w:t>
            </w:r>
          </w:p>
          <w:p w14:paraId="694A49B7" w14:textId="77777777" w:rsidR="00B53BD6" w:rsidRPr="004F65C8" w:rsidRDefault="00B53BD6" w:rsidP="00061B71">
            <w:pPr>
              <w:rPr>
                <w:color w:val="FF0000"/>
                <w:sz w:val="20"/>
                <w:szCs w:val="20"/>
              </w:rPr>
            </w:pPr>
            <w:r w:rsidRPr="004F65C8">
              <w:rPr>
                <w:sz w:val="20"/>
                <w:szCs w:val="20"/>
              </w:rPr>
              <w:t>2011</w:t>
            </w:r>
            <w:r w:rsidRPr="004F65C8">
              <w:rPr>
                <w:noProof/>
                <w:sz w:val="20"/>
                <w:szCs w:val="20"/>
              </w:rPr>
              <w:t>[42]</w:t>
            </w:r>
          </w:p>
          <w:p w14:paraId="61FAF31B" w14:textId="77777777" w:rsidR="00B53BD6" w:rsidRPr="004F65C8" w:rsidRDefault="00B53BD6" w:rsidP="00061B71">
            <w:pPr>
              <w:rPr>
                <w:sz w:val="20"/>
                <w:szCs w:val="20"/>
              </w:rPr>
            </w:pPr>
          </w:p>
        </w:tc>
        <w:tc>
          <w:tcPr>
            <w:tcW w:w="1134" w:type="dxa"/>
          </w:tcPr>
          <w:p w14:paraId="734D35C9" w14:textId="77777777" w:rsidR="00B53BD6" w:rsidRPr="004F65C8" w:rsidRDefault="00B53BD6" w:rsidP="00061B71">
            <w:pPr>
              <w:rPr>
                <w:sz w:val="20"/>
                <w:szCs w:val="20"/>
              </w:rPr>
            </w:pPr>
            <w:r w:rsidRPr="004F65C8">
              <w:rPr>
                <w:sz w:val="20"/>
                <w:szCs w:val="20"/>
              </w:rPr>
              <w:t>USA</w:t>
            </w:r>
          </w:p>
          <w:p w14:paraId="74155E32" w14:textId="77777777" w:rsidR="00B53BD6" w:rsidRPr="004F65C8" w:rsidRDefault="00B53BD6" w:rsidP="00061B71">
            <w:pPr>
              <w:rPr>
                <w:sz w:val="20"/>
                <w:szCs w:val="20"/>
              </w:rPr>
            </w:pPr>
            <w:r w:rsidRPr="004F65C8">
              <w:rPr>
                <w:sz w:val="20"/>
                <w:szCs w:val="20"/>
              </w:rPr>
              <w:t>Hospital</w:t>
            </w:r>
          </w:p>
          <w:p w14:paraId="72CB9FDE" w14:textId="77777777" w:rsidR="00B53BD6" w:rsidRPr="004F65C8" w:rsidRDefault="00B53BD6" w:rsidP="00061B71">
            <w:pPr>
              <w:rPr>
                <w:sz w:val="20"/>
                <w:szCs w:val="20"/>
              </w:rPr>
            </w:pPr>
            <w:r w:rsidRPr="004F65C8">
              <w:rPr>
                <w:sz w:val="20"/>
                <w:szCs w:val="20"/>
              </w:rPr>
              <w:t>(academic medical centre)</w:t>
            </w:r>
          </w:p>
        </w:tc>
        <w:tc>
          <w:tcPr>
            <w:tcW w:w="1418" w:type="dxa"/>
          </w:tcPr>
          <w:p w14:paraId="08C103A9" w14:textId="77777777" w:rsidR="00B53BD6" w:rsidRPr="004F65C8" w:rsidRDefault="00B53BD6" w:rsidP="00061B71">
            <w:pPr>
              <w:rPr>
                <w:sz w:val="20"/>
                <w:szCs w:val="20"/>
              </w:rPr>
            </w:pPr>
            <w:r w:rsidRPr="004F65C8">
              <w:rPr>
                <w:i/>
                <w:iCs/>
                <w:sz w:val="20"/>
                <w:szCs w:val="20"/>
              </w:rPr>
              <w:t>Published peer-reviewed study</w:t>
            </w:r>
          </w:p>
        </w:tc>
        <w:tc>
          <w:tcPr>
            <w:tcW w:w="2360" w:type="dxa"/>
          </w:tcPr>
          <w:p w14:paraId="6FB60F2F" w14:textId="77777777" w:rsidR="00B53BD6" w:rsidRPr="004F65C8" w:rsidRDefault="00B53BD6" w:rsidP="00061B71">
            <w:pPr>
              <w:rPr>
                <w:sz w:val="20"/>
                <w:szCs w:val="20"/>
              </w:rPr>
            </w:pPr>
            <w:r w:rsidRPr="004F65C8">
              <w:rPr>
                <w:sz w:val="20"/>
                <w:szCs w:val="20"/>
              </w:rPr>
              <w:t>Descriptive:</w:t>
            </w:r>
          </w:p>
          <w:p w14:paraId="36715F08" w14:textId="77777777" w:rsidR="00B53BD6" w:rsidRPr="004F65C8" w:rsidRDefault="00B53BD6" w:rsidP="00061B71">
            <w:pPr>
              <w:rPr>
                <w:sz w:val="20"/>
                <w:szCs w:val="20"/>
              </w:rPr>
            </w:pPr>
            <w:r w:rsidRPr="004F65C8">
              <w:rPr>
                <w:sz w:val="20"/>
                <w:szCs w:val="20"/>
              </w:rPr>
              <w:t>Overview of the integration of goals of care into staff education and revision of hospital DNR policy.  Literature review and survey of hospitalised adults.</w:t>
            </w:r>
          </w:p>
        </w:tc>
        <w:tc>
          <w:tcPr>
            <w:tcW w:w="3168" w:type="dxa"/>
          </w:tcPr>
          <w:p w14:paraId="3657918B" w14:textId="77777777" w:rsidR="00B53BD6" w:rsidRPr="004F65C8" w:rsidRDefault="00B53BD6" w:rsidP="00061B71">
            <w:pPr>
              <w:rPr>
                <w:i/>
                <w:iCs/>
                <w:sz w:val="20"/>
                <w:szCs w:val="20"/>
              </w:rPr>
            </w:pPr>
            <w:r w:rsidRPr="004F65C8">
              <w:rPr>
                <w:sz w:val="20"/>
                <w:szCs w:val="20"/>
              </w:rPr>
              <w:t>To describe the background and rationale for DNR policy revision and development.  To describe the policy itself and ongoing implementation efforts.</w:t>
            </w:r>
          </w:p>
        </w:tc>
      </w:tr>
      <w:tr w:rsidR="00B53BD6" w:rsidRPr="004F65C8" w14:paraId="6C4657A0" w14:textId="77777777" w:rsidTr="00061B71">
        <w:tc>
          <w:tcPr>
            <w:tcW w:w="3256" w:type="dxa"/>
          </w:tcPr>
          <w:p w14:paraId="76CF5A36" w14:textId="77777777" w:rsidR="00B53BD6" w:rsidRPr="004F65C8" w:rsidRDefault="00B53BD6" w:rsidP="00061B71">
            <w:pPr>
              <w:rPr>
                <w:sz w:val="20"/>
                <w:szCs w:val="20"/>
              </w:rPr>
            </w:pPr>
            <w:r w:rsidRPr="004F65C8">
              <w:rPr>
                <w:b/>
                <w:bCs/>
                <w:i/>
                <w:iCs/>
                <w:sz w:val="20"/>
                <w:szCs w:val="20"/>
              </w:rPr>
              <w:t>A revised DNACPR form, decision making tools and updated CPR guidelines</w:t>
            </w:r>
          </w:p>
        </w:tc>
        <w:tc>
          <w:tcPr>
            <w:tcW w:w="613" w:type="dxa"/>
          </w:tcPr>
          <w:p w14:paraId="0BC4C733" w14:textId="77777777" w:rsidR="00B53BD6" w:rsidRPr="004F65C8" w:rsidRDefault="00B53BD6" w:rsidP="00061B71">
            <w:pPr>
              <w:rPr>
                <w:sz w:val="20"/>
                <w:szCs w:val="20"/>
              </w:rPr>
            </w:pPr>
            <w:r w:rsidRPr="004F65C8">
              <w:rPr>
                <w:sz w:val="20"/>
                <w:szCs w:val="20"/>
              </w:rPr>
              <w:t>X</w:t>
            </w:r>
          </w:p>
        </w:tc>
        <w:tc>
          <w:tcPr>
            <w:tcW w:w="521" w:type="dxa"/>
          </w:tcPr>
          <w:p w14:paraId="171AB37D" w14:textId="77777777" w:rsidR="00B53BD6" w:rsidRPr="004F65C8" w:rsidRDefault="00B53BD6" w:rsidP="00061B71">
            <w:pPr>
              <w:rPr>
                <w:sz w:val="20"/>
                <w:szCs w:val="20"/>
              </w:rPr>
            </w:pPr>
            <w:r w:rsidRPr="004F65C8">
              <w:rPr>
                <w:sz w:val="20"/>
                <w:szCs w:val="20"/>
              </w:rPr>
              <w:t>X</w:t>
            </w:r>
          </w:p>
        </w:tc>
        <w:tc>
          <w:tcPr>
            <w:tcW w:w="567" w:type="dxa"/>
          </w:tcPr>
          <w:p w14:paraId="76649295" w14:textId="77777777" w:rsidR="00B53BD6" w:rsidRPr="004F65C8" w:rsidRDefault="00B53BD6" w:rsidP="00061B71">
            <w:pPr>
              <w:rPr>
                <w:sz w:val="20"/>
                <w:szCs w:val="20"/>
              </w:rPr>
            </w:pPr>
            <w:r w:rsidRPr="004F65C8">
              <w:rPr>
                <w:sz w:val="20"/>
                <w:szCs w:val="20"/>
              </w:rPr>
              <w:t>X</w:t>
            </w:r>
          </w:p>
        </w:tc>
        <w:tc>
          <w:tcPr>
            <w:tcW w:w="708" w:type="dxa"/>
          </w:tcPr>
          <w:p w14:paraId="0B58459C" w14:textId="77777777" w:rsidR="00B53BD6" w:rsidRPr="004F65C8" w:rsidRDefault="00B53BD6" w:rsidP="00061B71">
            <w:pPr>
              <w:rPr>
                <w:sz w:val="20"/>
                <w:szCs w:val="20"/>
              </w:rPr>
            </w:pPr>
          </w:p>
        </w:tc>
        <w:tc>
          <w:tcPr>
            <w:tcW w:w="1701" w:type="dxa"/>
          </w:tcPr>
          <w:p w14:paraId="54731F4D" w14:textId="77777777" w:rsidR="00B53BD6" w:rsidRPr="004F65C8" w:rsidRDefault="00B53BD6" w:rsidP="00061B71">
            <w:pPr>
              <w:rPr>
                <w:sz w:val="20"/>
                <w:szCs w:val="20"/>
              </w:rPr>
            </w:pPr>
            <w:proofErr w:type="spellStart"/>
            <w:r w:rsidRPr="004F65C8">
              <w:rPr>
                <w:sz w:val="20"/>
                <w:szCs w:val="20"/>
              </w:rPr>
              <w:t>Mbriwa</w:t>
            </w:r>
            <w:proofErr w:type="spellEnd"/>
            <w:r w:rsidRPr="004F65C8">
              <w:rPr>
                <w:sz w:val="20"/>
                <w:szCs w:val="20"/>
              </w:rPr>
              <w:t xml:space="preserve"> et al</w:t>
            </w:r>
          </w:p>
          <w:p w14:paraId="5F84BE90" w14:textId="77777777" w:rsidR="00B53BD6" w:rsidRPr="004F65C8" w:rsidRDefault="00B53BD6" w:rsidP="00061B71">
            <w:pPr>
              <w:rPr>
                <w:color w:val="FF0000"/>
                <w:sz w:val="20"/>
                <w:szCs w:val="20"/>
              </w:rPr>
            </w:pPr>
            <w:r w:rsidRPr="004F65C8">
              <w:rPr>
                <w:sz w:val="20"/>
                <w:szCs w:val="20"/>
              </w:rPr>
              <w:t>2014</w:t>
            </w:r>
            <w:r w:rsidRPr="004F65C8">
              <w:rPr>
                <w:noProof/>
                <w:sz w:val="20"/>
                <w:szCs w:val="20"/>
              </w:rPr>
              <w:t>[43]</w:t>
            </w:r>
            <w:r w:rsidRPr="004F65C8">
              <w:rPr>
                <w:sz w:val="20"/>
                <w:szCs w:val="20"/>
              </w:rPr>
              <w:t xml:space="preserve"> </w:t>
            </w:r>
          </w:p>
          <w:p w14:paraId="028F823E" w14:textId="77777777" w:rsidR="00B53BD6" w:rsidRPr="004F65C8" w:rsidRDefault="00B53BD6" w:rsidP="00061B71">
            <w:pPr>
              <w:rPr>
                <w:sz w:val="20"/>
                <w:szCs w:val="20"/>
              </w:rPr>
            </w:pPr>
          </w:p>
        </w:tc>
        <w:tc>
          <w:tcPr>
            <w:tcW w:w="1134" w:type="dxa"/>
          </w:tcPr>
          <w:p w14:paraId="56843587" w14:textId="77777777" w:rsidR="00B53BD6" w:rsidRPr="004F65C8" w:rsidRDefault="00B53BD6" w:rsidP="00061B71">
            <w:pPr>
              <w:rPr>
                <w:sz w:val="20"/>
                <w:szCs w:val="20"/>
              </w:rPr>
            </w:pPr>
            <w:r w:rsidRPr="004F65C8">
              <w:rPr>
                <w:sz w:val="20"/>
                <w:szCs w:val="20"/>
              </w:rPr>
              <w:t>UK</w:t>
            </w:r>
          </w:p>
          <w:p w14:paraId="29064DF2" w14:textId="77777777" w:rsidR="00B53BD6" w:rsidRPr="004F65C8" w:rsidRDefault="00B53BD6" w:rsidP="00061B71">
            <w:pPr>
              <w:rPr>
                <w:sz w:val="20"/>
                <w:szCs w:val="20"/>
              </w:rPr>
            </w:pPr>
            <w:r w:rsidRPr="004F65C8">
              <w:rPr>
                <w:sz w:val="20"/>
                <w:szCs w:val="20"/>
              </w:rPr>
              <w:t>Hospital</w:t>
            </w:r>
          </w:p>
          <w:p w14:paraId="71E8F57B" w14:textId="77777777" w:rsidR="00B53BD6" w:rsidRPr="004F65C8" w:rsidRDefault="00B53BD6" w:rsidP="00061B71">
            <w:pPr>
              <w:rPr>
                <w:rFonts w:eastAsia="SimSun" w:cs="Segoe UI"/>
                <w:sz w:val="20"/>
                <w:szCs w:val="20"/>
              </w:rPr>
            </w:pPr>
            <w:r w:rsidRPr="004F65C8">
              <w:rPr>
                <w:sz w:val="20"/>
                <w:szCs w:val="20"/>
              </w:rPr>
              <w:t>(elderly and acute medical inpatients)</w:t>
            </w:r>
          </w:p>
        </w:tc>
        <w:tc>
          <w:tcPr>
            <w:tcW w:w="1418" w:type="dxa"/>
          </w:tcPr>
          <w:p w14:paraId="111E7536" w14:textId="77777777" w:rsidR="00B53BD6" w:rsidRPr="004F65C8" w:rsidRDefault="00B53BD6" w:rsidP="00061B71">
            <w:pPr>
              <w:rPr>
                <w:rFonts w:eastAsia="SimSun" w:cs="Segoe UI"/>
                <w:sz w:val="20"/>
                <w:szCs w:val="20"/>
              </w:rPr>
            </w:pPr>
            <w:r w:rsidRPr="004F65C8">
              <w:rPr>
                <w:i/>
                <w:iCs/>
                <w:sz w:val="20"/>
                <w:szCs w:val="20"/>
              </w:rPr>
              <w:t>Published conference abstract</w:t>
            </w:r>
          </w:p>
        </w:tc>
        <w:tc>
          <w:tcPr>
            <w:tcW w:w="2360" w:type="dxa"/>
          </w:tcPr>
          <w:p w14:paraId="5883401A" w14:textId="77777777" w:rsidR="00B53BD6" w:rsidRPr="004F65C8" w:rsidRDefault="00B53BD6" w:rsidP="00061B71">
            <w:pPr>
              <w:rPr>
                <w:rFonts w:eastAsia="SimSun" w:cs="Segoe UI"/>
                <w:sz w:val="20"/>
                <w:szCs w:val="20"/>
              </w:rPr>
            </w:pPr>
            <w:r w:rsidRPr="004F65C8">
              <w:rPr>
                <w:rFonts w:eastAsia="SimSun" w:cs="Segoe UI"/>
                <w:sz w:val="20"/>
                <w:szCs w:val="20"/>
              </w:rPr>
              <w:t>Quantitative:</w:t>
            </w:r>
          </w:p>
          <w:p w14:paraId="3E3F1B15" w14:textId="77777777" w:rsidR="00B53BD6" w:rsidRPr="004F65C8" w:rsidRDefault="00B53BD6" w:rsidP="00061B71">
            <w:pPr>
              <w:rPr>
                <w:sz w:val="20"/>
                <w:szCs w:val="20"/>
              </w:rPr>
            </w:pPr>
            <w:r w:rsidRPr="004F65C8">
              <w:rPr>
                <w:rFonts w:eastAsia="SimSun" w:cs="Segoe UI"/>
                <w:sz w:val="20"/>
                <w:szCs w:val="20"/>
              </w:rPr>
              <w:t>Prospective case note audit.</w:t>
            </w:r>
          </w:p>
        </w:tc>
        <w:tc>
          <w:tcPr>
            <w:tcW w:w="3168" w:type="dxa"/>
          </w:tcPr>
          <w:p w14:paraId="15FED537" w14:textId="77777777" w:rsidR="00B53BD6" w:rsidRPr="004F65C8" w:rsidRDefault="00B53BD6" w:rsidP="00061B71">
            <w:pPr>
              <w:rPr>
                <w:rFonts w:eastAsia="SimSun" w:cs="Segoe UI"/>
                <w:sz w:val="20"/>
                <w:szCs w:val="20"/>
              </w:rPr>
            </w:pPr>
            <w:r w:rsidRPr="004F65C8">
              <w:rPr>
                <w:rFonts w:eastAsia="SimSun" w:cs="Segoe UI"/>
                <w:sz w:val="20"/>
                <w:szCs w:val="20"/>
              </w:rPr>
              <w:t>To assess improvement in CPR decision making and ceiling of care documentation/discussions since the introduction of a revised DNACPR form, decision making tools and guidelines.</w:t>
            </w:r>
          </w:p>
        </w:tc>
      </w:tr>
      <w:tr w:rsidR="00B53BD6" w:rsidRPr="004F65C8" w14:paraId="62BFE3D4" w14:textId="77777777" w:rsidTr="00061B71">
        <w:tc>
          <w:tcPr>
            <w:tcW w:w="3256" w:type="dxa"/>
          </w:tcPr>
          <w:p w14:paraId="619C7B40" w14:textId="77777777" w:rsidR="00B53BD6" w:rsidRPr="004F65C8" w:rsidRDefault="00B53BD6" w:rsidP="00061B71">
            <w:pPr>
              <w:rPr>
                <w:b/>
                <w:bCs/>
                <w:i/>
                <w:iCs/>
                <w:sz w:val="20"/>
                <w:szCs w:val="20"/>
              </w:rPr>
            </w:pPr>
            <w:r w:rsidRPr="004F65C8">
              <w:rPr>
                <w:b/>
                <w:bCs/>
                <w:i/>
                <w:iCs/>
                <w:sz w:val="20"/>
                <w:szCs w:val="20"/>
              </w:rPr>
              <w:t xml:space="preserve">Providers </w:t>
            </w:r>
            <w:proofErr w:type="spellStart"/>
            <w:r w:rsidRPr="004F65C8">
              <w:rPr>
                <w:b/>
                <w:bCs/>
                <w:i/>
                <w:iCs/>
                <w:sz w:val="20"/>
                <w:szCs w:val="20"/>
              </w:rPr>
              <w:t>Signout</w:t>
            </w:r>
            <w:proofErr w:type="spellEnd"/>
            <w:r w:rsidRPr="004F65C8">
              <w:rPr>
                <w:b/>
                <w:bCs/>
                <w:i/>
                <w:iCs/>
                <w:sz w:val="20"/>
                <w:szCs w:val="20"/>
              </w:rPr>
              <w:t xml:space="preserve"> for Scope of Treatment (PSOST)</w:t>
            </w:r>
          </w:p>
          <w:p w14:paraId="4B313644" w14:textId="77777777" w:rsidR="00B53BD6" w:rsidRPr="004F65C8" w:rsidRDefault="00B53BD6" w:rsidP="00061B71">
            <w:pPr>
              <w:rPr>
                <w:sz w:val="20"/>
                <w:szCs w:val="20"/>
              </w:rPr>
            </w:pPr>
          </w:p>
          <w:p w14:paraId="39FBBDBF" w14:textId="77777777" w:rsidR="00B53BD6" w:rsidRPr="004F65C8" w:rsidRDefault="00B53BD6" w:rsidP="00061B71">
            <w:pPr>
              <w:rPr>
                <w:sz w:val="20"/>
                <w:szCs w:val="20"/>
              </w:rPr>
            </w:pPr>
            <w:r w:rsidRPr="004F65C8">
              <w:rPr>
                <w:sz w:val="20"/>
                <w:szCs w:val="20"/>
              </w:rPr>
              <w:t>A daily handover tool documenting resuscitation status, goals of care, desired and undesired interventions, in addition to standard handover information.</w:t>
            </w:r>
          </w:p>
        </w:tc>
        <w:tc>
          <w:tcPr>
            <w:tcW w:w="613" w:type="dxa"/>
          </w:tcPr>
          <w:p w14:paraId="09AB2993" w14:textId="77777777" w:rsidR="00B53BD6" w:rsidRPr="004F65C8" w:rsidRDefault="00B53BD6" w:rsidP="00061B71">
            <w:pPr>
              <w:rPr>
                <w:sz w:val="20"/>
                <w:szCs w:val="20"/>
                <w:lang w:val="fr-FR"/>
              </w:rPr>
            </w:pPr>
            <w:r w:rsidRPr="004F65C8">
              <w:rPr>
                <w:sz w:val="20"/>
                <w:szCs w:val="20"/>
              </w:rPr>
              <w:t>X</w:t>
            </w:r>
          </w:p>
        </w:tc>
        <w:tc>
          <w:tcPr>
            <w:tcW w:w="521" w:type="dxa"/>
          </w:tcPr>
          <w:p w14:paraId="06669012" w14:textId="77777777" w:rsidR="00B53BD6" w:rsidRPr="004F65C8" w:rsidRDefault="00B53BD6" w:rsidP="00061B71">
            <w:pPr>
              <w:rPr>
                <w:sz w:val="20"/>
                <w:szCs w:val="20"/>
                <w:lang w:val="fr-FR"/>
              </w:rPr>
            </w:pPr>
            <w:r w:rsidRPr="004F65C8">
              <w:rPr>
                <w:sz w:val="20"/>
                <w:szCs w:val="20"/>
              </w:rPr>
              <w:t>X</w:t>
            </w:r>
          </w:p>
        </w:tc>
        <w:tc>
          <w:tcPr>
            <w:tcW w:w="567" w:type="dxa"/>
          </w:tcPr>
          <w:p w14:paraId="27B1C7B3" w14:textId="77777777" w:rsidR="00B53BD6" w:rsidRPr="004F65C8" w:rsidRDefault="00B53BD6" w:rsidP="00061B71">
            <w:pPr>
              <w:rPr>
                <w:sz w:val="20"/>
                <w:szCs w:val="20"/>
                <w:lang w:val="fr-FR"/>
              </w:rPr>
            </w:pPr>
            <w:r w:rsidRPr="004F65C8">
              <w:rPr>
                <w:sz w:val="20"/>
                <w:szCs w:val="20"/>
              </w:rPr>
              <w:t>X</w:t>
            </w:r>
          </w:p>
        </w:tc>
        <w:tc>
          <w:tcPr>
            <w:tcW w:w="708" w:type="dxa"/>
          </w:tcPr>
          <w:p w14:paraId="6A46EA9A" w14:textId="77777777" w:rsidR="00B53BD6" w:rsidRPr="004F65C8" w:rsidRDefault="00B53BD6" w:rsidP="00061B71">
            <w:pPr>
              <w:rPr>
                <w:sz w:val="20"/>
                <w:szCs w:val="20"/>
                <w:lang w:val="fr-FR"/>
              </w:rPr>
            </w:pPr>
          </w:p>
        </w:tc>
        <w:tc>
          <w:tcPr>
            <w:tcW w:w="1701" w:type="dxa"/>
          </w:tcPr>
          <w:p w14:paraId="3DA30836" w14:textId="77777777" w:rsidR="00B53BD6" w:rsidRPr="004F65C8" w:rsidRDefault="00B53BD6" w:rsidP="00061B71">
            <w:pPr>
              <w:rPr>
                <w:sz w:val="20"/>
                <w:szCs w:val="20"/>
                <w:lang w:val="fr-FR"/>
              </w:rPr>
            </w:pPr>
            <w:r w:rsidRPr="004F65C8">
              <w:rPr>
                <w:sz w:val="20"/>
                <w:szCs w:val="20"/>
                <w:lang w:val="fr-FR"/>
              </w:rPr>
              <w:t>Newport et al</w:t>
            </w:r>
          </w:p>
          <w:p w14:paraId="327ED988" w14:textId="77777777" w:rsidR="00B53BD6" w:rsidRPr="004F65C8" w:rsidRDefault="00B53BD6" w:rsidP="00061B71">
            <w:pPr>
              <w:rPr>
                <w:color w:val="FF0000"/>
                <w:sz w:val="20"/>
                <w:szCs w:val="20"/>
                <w:lang w:val="fr-FR"/>
              </w:rPr>
            </w:pPr>
            <w:r w:rsidRPr="004F65C8">
              <w:rPr>
                <w:sz w:val="20"/>
                <w:szCs w:val="20"/>
                <w:lang w:val="fr-FR"/>
              </w:rPr>
              <w:t>2010</w:t>
            </w:r>
            <w:r w:rsidRPr="004F65C8">
              <w:rPr>
                <w:noProof/>
                <w:sz w:val="20"/>
                <w:szCs w:val="20"/>
                <w:lang w:val="fr-FR"/>
              </w:rPr>
              <w:t>[44]</w:t>
            </w:r>
            <w:r w:rsidRPr="004F65C8">
              <w:rPr>
                <w:sz w:val="20"/>
                <w:szCs w:val="20"/>
                <w:lang w:val="fr-FR"/>
              </w:rPr>
              <w:t xml:space="preserve"> </w:t>
            </w:r>
          </w:p>
          <w:p w14:paraId="476C0F0C" w14:textId="77777777" w:rsidR="00B53BD6" w:rsidRPr="004F65C8" w:rsidRDefault="00B53BD6" w:rsidP="00061B71">
            <w:pPr>
              <w:rPr>
                <w:sz w:val="20"/>
                <w:szCs w:val="20"/>
                <w:lang w:val="fr-FR"/>
              </w:rPr>
            </w:pPr>
          </w:p>
        </w:tc>
        <w:tc>
          <w:tcPr>
            <w:tcW w:w="1134" w:type="dxa"/>
          </w:tcPr>
          <w:p w14:paraId="178A14A1" w14:textId="77777777" w:rsidR="00B53BD6" w:rsidRPr="004F65C8" w:rsidRDefault="00B53BD6" w:rsidP="00061B71">
            <w:pPr>
              <w:rPr>
                <w:sz w:val="20"/>
                <w:szCs w:val="20"/>
                <w:lang w:val="fr-FR"/>
              </w:rPr>
            </w:pPr>
            <w:r w:rsidRPr="004F65C8">
              <w:rPr>
                <w:sz w:val="20"/>
                <w:szCs w:val="20"/>
                <w:lang w:val="fr-FR"/>
              </w:rPr>
              <w:t>USA</w:t>
            </w:r>
          </w:p>
          <w:p w14:paraId="27463317" w14:textId="77777777" w:rsidR="00B53BD6" w:rsidRPr="004F65C8" w:rsidRDefault="00B53BD6" w:rsidP="00061B71">
            <w:pPr>
              <w:rPr>
                <w:sz w:val="20"/>
                <w:szCs w:val="20"/>
                <w:lang w:val="fr-FR"/>
              </w:rPr>
            </w:pPr>
            <w:r w:rsidRPr="004F65C8">
              <w:rPr>
                <w:sz w:val="20"/>
                <w:szCs w:val="20"/>
                <w:lang w:val="fr-FR"/>
              </w:rPr>
              <w:t>Palliative Care</w:t>
            </w:r>
          </w:p>
          <w:p w14:paraId="4B22C196" w14:textId="77777777" w:rsidR="00B53BD6" w:rsidRPr="004F65C8" w:rsidRDefault="00B53BD6" w:rsidP="00061B71">
            <w:pPr>
              <w:rPr>
                <w:sz w:val="20"/>
                <w:szCs w:val="20"/>
              </w:rPr>
            </w:pPr>
            <w:r w:rsidRPr="004F65C8">
              <w:rPr>
                <w:sz w:val="20"/>
                <w:szCs w:val="20"/>
                <w:lang w:val="fr-FR"/>
              </w:rPr>
              <w:t>(</w:t>
            </w:r>
            <w:proofErr w:type="spellStart"/>
            <w:r w:rsidRPr="004F65C8">
              <w:rPr>
                <w:sz w:val="20"/>
                <w:szCs w:val="20"/>
                <w:lang w:val="fr-FR"/>
              </w:rPr>
              <w:t>inpatient</w:t>
            </w:r>
            <w:proofErr w:type="spellEnd"/>
            <w:r w:rsidRPr="004F65C8">
              <w:rPr>
                <w:sz w:val="20"/>
                <w:szCs w:val="20"/>
                <w:lang w:val="fr-FR"/>
              </w:rPr>
              <w:t xml:space="preserve"> unit)</w:t>
            </w:r>
          </w:p>
        </w:tc>
        <w:tc>
          <w:tcPr>
            <w:tcW w:w="1418" w:type="dxa"/>
          </w:tcPr>
          <w:p w14:paraId="0F69753B" w14:textId="77777777" w:rsidR="00B53BD6" w:rsidRPr="004F65C8" w:rsidRDefault="00B53BD6" w:rsidP="00061B71">
            <w:pPr>
              <w:rPr>
                <w:sz w:val="20"/>
                <w:szCs w:val="20"/>
              </w:rPr>
            </w:pPr>
            <w:r w:rsidRPr="004F65C8">
              <w:rPr>
                <w:i/>
                <w:iCs/>
                <w:sz w:val="20"/>
                <w:szCs w:val="20"/>
              </w:rPr>
              <w:t>Published peer-reviewed study</w:t>
            </w:r>
          </w:p>
        </w:tc>
        <w:tc>
          <w:tcPr>
            <w:tcW w:w="2360" w:type="dxa"/>
          </w:tcPr>
          <w:p w14:paraId="5BC314D3" w14:textId="77777777" w:rsidR="00B53BD6" w:rsidRPr="004F65C8" w:rsidRDefault="00B53BD6" w:rsidP="00061B71">
            <w:pPr>
              <w:rPr>
                <w:sz w:val="20"/>
                <w:szCs w:val="20"/>
              </w:rPr>
            </w:pPr>
            <w:r w:rsidRPr="004F65C8">
              <w:rPr>
                <w:sz w:val="20"/>
                <w:szCs w:val="20"/>
              </w:rPr>
              <w:t>Descriptive:</w:t>
            </w:r>
          </w:p>
          <w:p w14:paraId="6602CBED" w14:textId="77777777" w:rsidR="00B53BD6" w:rsidRPr="004F65C8" w:rsidRDefault="00B53BD6" w:rsidP="00061B71">
            <w:pPr>
              <w:rPr>
                <w:sz w:val="20"/>
                <w:szCs w:val="20"/>
              </w:rPr>
            </w:pPr>
            <w:r w:rsidRPr="004F65C8">
              <w:rPr>
                <w:sz w:val="20"/>
                <w:szCs w:val="20"/>
              </w:rPr>
              <w:t>Overview of tool development, implementation and utility.</w:t>
            </w:r>
          </w:p>
          <w:p w14:paraId="145624CF" w14:textId="77777777" w:rsidR="00B53BD6" w:rsidRPr="004F65C8" w:rsidRDefault="00B53BD6" w:rsidP="00061B71">
            <w:pPr>
              <w:rPr>
                <w:sz w:val="20"/>
                <w:szCs w:val="20"/>
              </w:rPr>
            </w:pPr>
          </w:p>
        </w:tc>
        <w:tc>
          <w:tcPr>
            <w:tcW w:w="3168" w:type="dxa"/>
          </w:tcPr>
          <w:p w14:paraId="47CEC748" w14:textId="77777777" w:rsidR="00B53BD6" w:rsidRPr="004F65C8" w:rsidRDefault="00B53BD6" w:rsidP="00061B71">
            <w:pPr>
              <w:rPr>
                <w:i/>
                <w:iCs/>
                <w:sz w:val="20"/>
                <w:szCs w:val="20"/>
              </w:rPr>
            </w:pPr>
            <w:r w:rsidRPr="004F65C8">
              <w:rPr>
                <w:sz w:val="20"/>
                <w:szCs w:val="20"/>
              </w:rPr>
              <w:t>To describe the PSOST tool and evaluate its implementation and use in a palliative care unit.</w:t>
            </w:r>
          </w:p>
        </w:tc>
      </w:tr>
      <w:tr w:rsidR="00B53BD6" w:rsidRPr="004F65C8" w14:paraId="29BD27E1" w14:textId="77777777" w:rsidTr="00061B71">
        <w:tc>
          <w:tcPr>
            <w:tcW w:w="3256" w:type="dxa"/>
          </w:tcPr>
          <w:p w14:paraId="76943193" w14:textId="77777777" w:rsidR="00B53BD6" w:rsidRPr="004F65C8" w:rsidRDefault="00B53BD6" w:rsidP="00061B71">
            <w:pPr>
              <w:rPr>
                <w:b/>
                <w:bCs/>
                <w:i/>
                <w:iCs/>
                <w:sz w:val="20"/>
                <w:szCs w:val="20"/>
              </w:rPr>
            </w:pPr>
            <w:r w:rsidRPr="004F65C8">
              <w:rPr>
                <w:b/>
                <w:bCs/>
                <w:i/>
                <w:iCs/>
                <w:sz w:val="20"/>
                <w:szCs w:val="20"/>
              </w:rPr>
              <w:t>An intervention informing clinicians of the laws on Patients’ Rights and the importance of advanced care planning, alongside a new DNR form</w:t>
            </w:r>
          </w:p>
          <w:p w14:paraId="2E3ED462" w14:textId="77777777" w:rsidR="00B53BD6" w:rsidRPr="004F65C8" w:rsidRDefault="00B53BD6" w:rsidP="00061B71">
            <w:pPr>
              <w:rPr>
                <w:color w:val="FF0000"/>
                <w:sz w:val="20"/>
                <w:szCs w:val="20"/>
              </w:rPr>
            </w:pPr>
          </w:p>
          <w:p w14:paraId="3B66705E" w14:textId="77777777" w:rsidR="00B53BD6" w:rsidRPr="004F65C8" w:rsidRDefault="00B53BD6" w:rsidP="00061B71">
            <w:pPr>
              <w:rPr>
                <w:sz w:val="20"/>
                <w:szCs w:val="20"/>
              </w:rPr>
            </w:pPr>
            <w:r w:rsidRPr="004F65C8">
              <w:rPr>
                <w:sz w:val="20"/>
                <w:szCs w:val="20"/>
              </w:rPr>
              <w:t xml:space="preserve">Adapted DNR form, putting emphasis on the motivation, participants involved and communication of the decision-making process.  </w:t>
            </w:r>
          </w:p>
        </w:tc>
        <w:tc>
          <w:tcPr>
            <w:tcW w:w="613" w:type="dxa"/>
          </w:tcPr>
          <w:p w14:paraId="63F1ABE6" w14:textId="77777777" w:rsidR="00B53BD6" w:rsidRPr="004F65C8" w:rsidRDefault="00B53BD6" w:rsidP="00061B71">
            <w:pPr>
              <w:rPr>
                <w:sz w:val="20"/>
                <w:szCs w:val="20"/>
                <w:lang w:val="fr-FR"/>
              </w:rPr>
            </w:pPr>
            <w:r w:rsidRPr="004F65C8">
              <w:rPr>
                <w:sz w:val="20"/>
                <w:szCs w:val="20"/>
              </w:rPr>
              <w:t>X</w:t>
            </w:r>
          </w:p>
        </w:tc>
        <w:tc>
          <w:tcPr>
            <w:tcW w:w="521" w:type="dxa"/>
          </w:tcPr>
          <w:p w14:paraId="495C8A05" w14:textId="77777777" w:rsidR="00B53BD6" w:rsidRPr="004F65C8" w:rsidRDefault="00B53BD6" w:rsidP="00061B71">
            <w:pPr>
              <w:rPr>
                <w:sz w:val="20"/>
                <w:szCs w:val="20"/>
                <w:lang w:val="fr-FR"/>
              </w:rPr>
            </w:pPr>
            <w:r w:rsidRPr="004F65C8">
              <w:rPr>
                <w:sz w:val="20"/>
                <w:szCs w:val="20"/>
              </w:rPr>
              <w:t>X</w:t>
            </w:r>
          </w:p>
        </w:tc>
        <w:tc>
          <w:tcPr>
            <w:tcW w:w="567" w:type="dxa"/>
          </w:tcPr>
          <w:p w14:paraId="7E27B821" w14:textId="77777777" w:rsidR="00B53BD6" w:rsidRPr="004F65C8" w:rsidRDefault="00B53BD6" w:rsidP="00061B71">
            <w:pPr>
              <w:rPr>
                <w:sz w:val="20"/>
                <w:szCs w:val="20"/>
                <w:lang w:val="fr-FR"/>
              </w:rPr>
            </w:pPr>
          </w:p>
        </w:tc>
        <w:tc>
          <w:tcPr>
            <w:tcW w:w="708" w:type="dxa"/>
          </w:tcPr>
          <w:p w14:paraId="54CFD3C8" w14:textId="77777777" w:rsidR="00B53BD6" w:rsidRPr="004F65C8" w:rsidRDefault="00B53BD6" w:rsidP="00061B71">
            <w:pPr>
              <w:rPr>
                <w:sz w:val="20"/>
                <w:szCs w:val="20"/>
                <w:lang w:val="fr-FR"/>
              </w:rPr>
            </w:pPr>
          </w:p>
        </w:tc>
        <w:tc>
          <w:tcPr>
            <w:tcW w:w="1701" w:type="dxa"/>
          </w:tcPr>
          <w:p w14:paraId="43FC7AFE" w14:textId="77777777" w:rsidR="00B53BD6" w:rsidRPr="004F65C8" w:rsidRDefault="00B53BD6" w:rsidP="00061B71">
            <w:pPr>
              <w:rPr>
                <w:sz w:val="20"/>
                <w:szCs w:val="20"/>
                <w:lang w:val="fr-FR"/>
              </w:rPr>
            </w:pPr>
            <w:proofErr w:type="spellStart"/>
            <w:r w:rsidRPr="004F65C8">
              <w:rPr>
                <w:sz w:val="20"/>
                <w:szCs w:val="20"/>
                <w:lang w:val="fr-FR"/>
              </w:rPr>
              <w:t>Piers</w:t>
            </w:r>
            <w:proofErr w:type="spellEnd"/>
            <w:r w:rsidRPr="004F65C8">
              <w:rPr>
                <w:sz w:val="20"/>
                <w:szCs w:val="20"/>
                <w:lang w:val="fr-FR"/>
              </w:rPr>
              <w:t xml:space="preserve"> et al</w:t>
            </w:r>
          </w:p>
          <w:p w14:paraId="48074C39" w14:textId="77777777" w:rsidR="00B53BD6" w:rsidRPr="004F65C8" w:rsidRDefault="00B53BD6" w:rsidP="00061B71">
            <w:pPr>
              <w:rPr>
                <w:color w:val="FF0000"/>
                <w:sz w:val="20"/>
                <w:szCs w:val="20"/>
                <w:lang w:val="fr-FR"/>
              </w:rPr>
            </w:pPr>
            <w:r w:rsidRPr="004F65C8">
              <w:rPr>
                <w:sz w:val="20"/>
                <w:szCs w:val="20"/>
                <w:lang w:val="fr-FR"/>
              </w:rPr>
              <w:t>2011</w:t>
            </w:r>
            <w:r w:rsidRPr="004F65C8">
              <w:rPr>
                <w:noProof/>
                <w:sz w:val="20"/>
                <w:szCs w:val="20"/>
                <w:lang w:val="fr-FR"/>
              </w:rPr>
              <w:t>[45]</w:t>
            </w:r>
            <w:r w:rsidRPr="004F65C8">
              <w:rPr>
                <w:sz w:val="20"/>
                <w:szCs w:val="20"/>
                <w:lang w:val="fr-FR"/>
              </w:rPr>
              <w:t xml:space="preserve"> </w:t>
            </w:r>
          </w:p>
          <w:p w14:paraId="5B03FA67" w14:textId="77777777" w:rsidR="00B53BD6" w:rsidRPr="004F65C8" w:rsidRDefault="00B53BD6" w:rsidP="00061B71">
            <w:pPr>
              <w:rPr>
                <w:sz w:val="20"/>
                <w:szCs w:val="20"/>
                <w:lang w:val="fr-FR"/>
              </w:rPr>
            </w:pPr>
          </w:p>
        </w:tc>
        <w:tc>
          <w:tcPr>
            <w:tcW w:w="1134" w:type="dxa"/>
          </w:tcPr>
          <w:p w14:paraId="42AA1723" w14:textId="77777777" w:rsidR="00B53BD6" w:rsidRPr="004F65C8" w:rsidRDefault="00B53BD6" w:rsidP="00061B71">
            <w:pPr>
              <w:rPr>
                <w:sz w:val="20"/>
                <w:szCs w:val="20"/>
                <w:lang w:val="fr-FR"/>
              </w:rPr>
            </w:pPr>
            <w:proofErr w:type="spellStart"/>
            <w:r w:rsidRPr="004F65C8">
              <w:rPr>
                <w:sz w:val="20"/>
                <w:szCs w:val="20"/>
                <w:lang w:val="fr-FR"/>
              </w:rPr>
              <w:t>Belgium</w:t>
            </w:r>
            <w:proofErr w:type="spellEnd"/>
          </w:p>
          <w:p w14:paraId="12466BC4" w14:textId="77777777" w:rsidR="00B53BD6" w:rsidRPr="004F65C8" w:rsidRDefault="00B53BD6" w:rsidP="00061B71">
            <w:pPr>
              <w:rPr>
                <w:sz w:val="20"/>
                <w:szCs w:val="20"/>
                <w:lang w:val="fr-FR"/>
              </w:rPr>
            </w:pPr>
            <w:r w:rsidRPr="004F65C8">
              <w:rPr>
                <w:sz w:val="20"/>
                <w:szCs w:val="20"/>
                <w:lang w:val="fr-FR"/>
              </w:rPr>
              <w:t>Hospital</w:t>
            </w:r>
          </w:p>
          <w:p w14:paraId="32A0EDB5" w14:textId="77777777" w:rsidR="00B53BD6" w:rsidRPr="004F65C8" w:rsidRDefault="00B53BD6" w:rsidP="00061B71">
            <w:pPr>
              <w:rPr>
                <w:sz w:val="20"/>
                <w:szCs w:val="20"/>
              </w:rPr>
            </w:pPr>
            <w:r w:rsidRPr="004F65C8">
              <w:rPr>
                <w:sz w:val="20"/>
                <w:szCs w:val="20"/>
              </w:rPr>
              <w:t>(adult inpatients)</w:t>
            </w:r>
          </w:p>
        </w:tc>
        <w:tc>
          <w:tcPr>
            <w:tcW w:w="1418" w:type="dxa"/>
          </w:tcPr>
          <w:p w14:paraId="62CC18BC" w14:textId="77777777" w:rsidR="00B53BD6" w:rsidRPr="004F65C8" w:rsidRDefault="00B53BD6" w:rsidP="00061B71">
            <w:pPr>
              <w:rPr>
                <w:sz w:val="20"/>
                <w:szCs w:val="20"/>
              </w:rPr>
            </w:pPr>
            <w:r w:rsidRPr="004F65C8">
              <w:rPr>
                <w:i/>
                <w:iCs/>
                <w:sz w:val="20"/>
                <w:szCs w:val="20"/>
              </w:rPr>
              <w:t>Published peer-reviewed study</w:t>
            </w:r>
          </w:p>
        </w:tc>
        <w:tc>
          <w:tcPr>
            <w:tcW w:w="2360" w:type="dxa"/>
          </w:tcPr>
          <w:p w14:paraId="4ADDD849" w14:textId="77777777" w:rsidR="00B53BD6" w:rsidRPr="004F65C8" w:rsidRDefault="00B53BD6" w:rsidP="00061B71">
            <w:pPr>
              <w:rPr>
                <w:sz w:val="20"/>
                <w:szCs w:val="20"/>
              </w:rPr>
            </w:pPr>
            <w:r w:rsidRPr="004F65C8">
              <w:rPr>
                <w:sz w:val="20"/>
                <w:szCs w:val="20"/>
              </w:rPr>
              <w:t xml:space="preserve">Quantitative: </w:t>
            </w:r>
          </w:p>
          <w:p w14:paraId="3BBF4941" w14:textId="77777777" w:rsidR="00B53BD6" w:rsidRPr="004F65C8" w:rsidRDefault="00B53BD6" w:rsidP="00061B71">
            <w:pPr>
              <w:rPr>
                <w:rFonts w:cs="MyriadPro-Regular"/>
                <w:sz w:val="20"/>
                <w:szCs w:val="20"/>
              </w:rPr>
            </w:pPr>
            <w:r w:rsidRPr="004F65C8">
              <w:rPr>
                <w:sz w:val="20"/>
                <w:szCs w:val="20"/>
              </w:rPr>
              <w:t xml:space="preserve">Prospective observational study of </w:t>
            </w:r>
            <w:r w:rsidRPr="004F65C8">
              <w:rPr>
                <w:rFonts w:cs="MyriadPro-Regular"/>
                <w:sz w:val="20"/>
                <w:szCs w:val="20"/>
              </w:rPr>
              <w:t>deceased inpatients pre and post-intervention.  Cross-sectional study of patients admitted to non-intensive wards.</w:t>
            </w:r>
          </w:p>
          <w:p w14:paraId="346A0932" w14:textId="77777777" w:rsidR="00B53BD6" w:rsidRPr="004F65C8" w:rsidRDefault="00B53BD6" w:rsidP="00061B71">
            <w:pPr>
              <w:rPr>
                <w:rFonts w:ascii="MyriadPro-Regular" w:hAnsi="MyriadPro-Regular" w:cs="MyriadPro-Regular"/>
                <w:sz w:val="19"/>
                <w:szCs w:val="19"/>
              </w:rPr>
            </w:pPr>
          </w:p>
          <w:p w14:paraId="62EFA10C" w14:textId="77777777" w:rsidR="00B53BD6" w:rsidRPr="004F65C8" w:rsidRDefault="00B53BD6" w:rsidP="00061B71">
            <w:pPr>
              <w:rPr>
                <w:sz w:val="20"/>
                <w:szCs w:val="20"/>
              </w:rPr>
            </w:pPr>
          </w:p>
        </w:tc>
        <w:tc>
          <w:tcPr>
            <w:tcW w:w="3168" w:type="dxa"/>
          </w:tcPr>
          <w:p w14:paraId="1E023A0E" w14:textId="77777777" w:rsidR="00B53BD6" w:rsidRPr="004F65C8" w:rsidRDefault="00B53BD6" w:rsidP="00061B71">
            <w:pPr>
              <w:autoSpaceDE w:val="0"/>
              <w:autoSpaceDN w:val="0"/>
              <w:adjustRightInd w:val="0"/>
              <w:rPr>
                <w:sz w:val="20"/>
                <w:szCs w:val="20"/>
              </w:rPr>
            </w:pPr>
            <w:r w:rsidRPr="004F65C8">
              <w:rPr>
                <w:sz w:val="20"/>
                <w:szCs w:val="20"/>
              </w:rPr>
              <w:t>To compare the quality of end-of-life care and DNR decisions between hospital wards and after a hospital-wide intervention to improve advanced care planning.</w:t>
            </w:r>
          </w:p>
          <w:p w14:paraId="5679E5C1" w14:textId="77777777" w:rsidR="00B53BD6" w:rsidRPr="004F65C8" w:rsidRDefault="00B53BD6" w:rsidP="00061B71">
            <w:pPr>
              <w:rPr>
                <w:sz w:val="20"/>
                <w:szCs w:val="20"/>
              </w:rPr>
            </w:pPr>
          </w:p>
          <w:p w14:paraId="1D6FFF92" w14:textId="77777777" w:rsidR="00B53BD6" w:rsidRPr="004F65C8" w:rsidRDefault="00B53BD6" w:rsidP="00061B71">
            <w:pPr>
              <w:rPr>
                <w:sz w:val="20"/>
                <w:szCs w:val="20"/>
              </w:rPr>
            </w:pPr>
          </w:p>
          <w:p w14:paraId="6CAC5170" w14:textId="77777777" w:rsidR="00B53BD6" w:rsidRPr="004F65C8" w:rsidRDefault="00B53BD6" w:rsidP="00061B71">
            <w:pPr>
              <w:rPr>
                <w:i/>
                <w:iCs/>
                <w:sz w:val="20"/>
                <w:szCs w:val="20"/>
              </w:rPr>
            </w:pPr>
          </w:p>
        </w:tc>
      </w:tr>
      <w:tr w:rsidR="00B53BD6" w:rsidRPr="004F65C8" w14:paraId="17BBAD3A" w14:textId="77777777" w:rsidTr="00061B71">
        <w:tc>
          <w:tcPr>
            <w:tcW w:w="3256" w:type="dxa"/>
          </w:tcPr>
          <w:p w14:paraId="58AFB5AF" w14:textId="77777777" w:rsidR="00B53BD6" w:rsidRPr="004F65C8" w:rsidRDefault="00B53BD6" w:rsidP="00061B71">
            <w:pPr>
              <w:rPr>
                <w:b/>
                <w:bCs/>
                <w:i/>
                <w:iCs/>
                <w:sz w:val="20"/>
                <w:szCs w:val="20"/>
              </w:rPr>
            </w:pPr>
            <w:r w:rsidRPr="004F65C8">
              <w:rPr>
                <w:b/>
                <w:bCs/>
                <w:i/>
                <w:iCs/>
                <w:sz w:val="20"/>
                <w:szCs w:val="20"/>
              </w:rPr>
              <w:lastRenderedPageBreak/>
              <w:t>Treatment Escalation Plan and Resuscitation Decision (TEP-CPR)</w:t>
            </w:r>
          </w:p>
          <w:p w14:paraId="67D9D755" w14:textId="77777777" w:rsidR="00B53BD6" w:rsidRPr="004F65C8" w:rsidRDefault="00B53BD6" w:rsidP="00061B71">
            <w:pPr>
              <w:rPr>
                <w:sz w:val="20"/>
                <w:szCs w:val="20"/>
              </w:rPr>
            </w:pPr>
          </w:p>
          <w:p w14:paraId="2B26D323" w14:textId="77777777" w:rsidR="00B53BD6" w:rsidRPr="004F65C8" w:rsidRDefault="00B53BD6" w:rsidP="00061B71">
            <w:pPr>
              <w:rPr>
                <w:sz w:val="20"/>
                <w:szCs w:val="20"/>
              </w:rPr>
            </w:pPr>
            <w:proofErr w:type="gramStart"/>
            <w:r w:rsidRPr="004F65C8">
              <w:rPr>
                <w:sz w:val="20"/>
                <w:szCs w:val="20"/>
              </w:rPr>
              <w:t>Treatment escalation plan tool</w:t>
            </w:r>
            <w:proofErr w:type="gramEnd"/>
            <w:r w:rsidRPr="004F65C8">
              <w:rPr>
                <w:sz w:val="20"/>
                <w:szCs w:val="20"/>
              </w:rPr>
              <w:t xml:space="preserve">, to be included in the resuscitation form. </w:t>
            </w:r>
          </w:p>
        </w:tc>
        <w:tc>
          <w:tcPr>
            <w:tcW w:w="613" w:type="dxa"/>
          </w:tcPr>
          <w:p w14:paraId="0B7EB7D7" w14:textId="77777777" w:rsidR="00B53BD6" w:rsidRPr="004F65C8" w:rsidRDefault="00B53BD6" w:rsidP="00061B71">
            <w:pPr>
              <w:rPr>
                <w:sz w:val="20"/>
                <w:szCs w:val="20"/>
                <w:lang w:val="fr-FR"/>
              </w:rPr>
            </w:pPr>
            <w:r w:rsidRPr="004F65C8">
              <w:rPr>
                <w:sz w:val="20"/>
                <w:szCs w:val="20"/>
              </w:rPr>
              <w:t>X</w:t>
            </w:r>
          </w:p>
        </w:tc>
        <w:tc>
          <w:tcPr>
            <w:tcW w:w="521" w:type="dxa"/>
          </w:tcPr>
          <w:p w14:paraId="175F6995" w14:textId="77777777" w:rsidR="00B53BD6" w:rsidRPr="004F65C8" w:rsidRDefault="00B53BD6" w:rsidP="00061B71">
            <w:pPr>
              <w:rPr>
                <w:sz w:val="20"/>
                <w:szCs w:val="20"/>
                <w:lang w:val="fr-FR"/>
              </w:rPr>
            </w:pPr>
            <w:r w:rsidRPr="004F65C8">
              <w:rPr>
                <w:sz w:val="20"/>
                <w:szCs w:val="20"/>
              </w:rPr>
              <w:t>X</w:t>
            </w:r>
          </w:p>
        </w:tc>
        <w:tc>
          <w:tcPr>
            <w:tcW w:w="567" w:type="dxa"/>
          </w:tcPr>
          <w:p w14:paraId="42622EA1" w14:textId="77777777" w:rsidR="00B53BD6" w:rsidRPr="004F65C8" w:rsidRDefault="00B53BD6" w:rsidP="00061B71">
            <w:pPr>
              <w:rPr>
                <w:sz w:val="20"/>
                <w:szCs w:val="20"/>
                <w:lang w:val="fr-FR"/>
              </w:rPr>
            </w:pPr>
            <w:r w:rsidRPr="004F65C8">
              <w:rPr>
                <w:sz w:val="20"/>
                <w:szCs w:val="20"/>
              </w:rPr>
              <w:t>X</w:t>
            </w:r>
          </w:p>
        </w:tc>
        <w:tc>
          <w:tcPr>
            <w:tcW w:w="708" w:type="dxa"/>
          </w:tcPr>
          <w:p w14:paraId="4BA3A47D" w14:textId="77777777" w:rsidR="00B53BD6" w:rsidRPr="004F65C8" w:rsidRDefault="00B53BD6" w:rsidP="00061B71">
            <w:pPr>
              <w:rPr>
                <w:sz w:val="20"/>
                <w:szCs w:val="20"/>
                <w:lang w:val="fr-FR"/>
              </w:rPr>
            </w:pPr>
          </w:p>
        </w:tc>
        <w:tc>
          <w:tcPr>
            <w:tcW w:w="1701" w:type="dxa"/>
          </w:tcPr>
          <w:p w14:paraId="5FEA2C9F" w14:textId="77777777" w:rsidR="00B53BD6" w:rsidRPr="004F65C8" w:rsidRDefault="00B53BD6" w:rsidP="00061B71">
            <w:pPr>
              <w:rPr>
                <w:sz w:val="20"/>
                <w:szCs w:val="20"/>
                <w:lang w:val="fr-FR"/>
              </w:rPr>
            </w:pPr>
            <w:proofErr w:type="spellStart"/>
            <w:r w:rsidRPr="004F65C8">
              <w:rPr>
                <w:sz w:val="20"/>
                <w:szCs w:val="20"/>
                <w:lang w:val="fr-FR"/>
              </w:rPr>
              <w:t>Stockdale</w:t>
            </w:r>
            <w:proofErr w:type="spellEnd"/>
            <w:r w:rsidRPr="004F65C8">
              <w:rPr>
                <w:sz w:val="20"/>
                <w:szCs w:val="20"/>
                <w:lang w:val="fr-FR"/>
              </w:rPr>
              <w:t xml:space="preserve"> et al </w:t>
            </w:r>
          </w:p>
          <w:p w14:paraId="35BEA81A" w14:textId="77777777" w:rsidR="00B53BD6" w:rsidRPr="004F65C8" w:rsidRDefault="00B53BD6" w:rsidP="00061B71">
            <w:pPr>
              <w:rPr>
                <w:color w:val="FF0000"/>
                <w:sz w:val="20"/>
                <w:szCs w:val="20"/>
                <w:lang w:val="fr-FR"/>
              </w:rPr>
            </w:pPr>
            <w:r w:rsidRPr="004F65C8">
              <w:rPr>
                <w:sz w:val="20"/>
                <w:szCs w:val="20"/>
                <w:lang w:val="fr-FR"/>
              </w:rPr>
              <w:t>2013</w:t>
            </w:r>
            <w:r w:rsidRPr="004F65C8">
              <w:rPr>
                <w:noProof/>
                <w:sz w:val="20"/>
                <w:szCs w:val="20"/>
                <w:lang w:val="fr-FR"/>
              </w:rPr>
              <w:t>[46]</w:t>
            </w:r>
            <w:r w:rsidRPr="004F65C8">
              <w:rPr>
                <w:sz w:val="20"/>
                <w:szCs w:val="20"/>
                <w:lang w:val="fr-FR"/>
              </w:rPr>
              <w:t xml:space="preserve"> </w:t>
            </w:r>
          </w:p>
          <w:p w14:paraId="6E43CD33" w14:textId="77777777" w:rsidR="00B53BD6" w:rsidRPr="004F65C8" w:rsidRDefault="00B53BD6" w:rsidP="00061B71">
            <w:pPr>
              <w:rPr>
                <w:sz w:val="20"/>
                <w:szCs w:val="20"/>
                <w:lang w:val="fr-FR"/>
              </w:rPr>
            </w:pPr>
          </w:p>
        </w:tc>
        <w:tc>
          <w:tcPr>
            <w:tcW w:w="1134" w:type="dxa"/>
          </w:tcPr>
          <w:p w14:paraId="3A2422FA" w14:textId="77777777" w:rsidR="00B53BD6" w:rsidRPr="004F65C8" w:rsidRDefault="00B53BD6" w:rsidP="00061B71">
            <w:pPr>
              <w:rPr>
                <w:sz w:val="20"/>
                <w:szCs w:val="20"/>
                <w:lang w:val="fr-FR"/>
              </w:rPr>
            </w:pPr>
            <w:r w:rsidRPr="004F65C8">
              <w:rPr>
                <w:sz w:val="20"/>
                <w:szCs w:val="20"/>
                <w:lang w:val="fr-FR"/>
              </w:rPr>
              <w:t>UK</w:t>
            </w:r>
          </w:p>
          <w:p w14:paraId="175E97A1" w14:textId="77777777" w:rsidR="00B53BD6" w:rsidRPr="004F65C8" w:rsidRDefault="00B53BD6" w:rsidP="00061B71">
            <w:pPr>
              <w:rPr>
                <w:sz w:val="20"/>
                <w:szCs w:val="20"/>
                <w:lang w:val="fr-FR"/>
              </w:rPr>
            </w:pPr>
            <w:r w:rsidRPr="004F65C8">
              <w:rPr>
                <w:sz w:val="20"/>
                <w:szCs w:val="20"/>
                <w:lang w:val="fr-FR"/>
              </w:rPr>
              <w:t>Hospital</w:t>
            </w:r>
          </w:p>
          <w:p w14:paraId="22EBC7EB" w14:textId="77777777" w:rsidR="00B53BD6" w:rsidRPr="004F65C8" w:rsidRDefault="00B53BD6" w:rsidP="00061B71">
            <w:pPr>
              <w:rPr>
                <w:sz w:val="20"/>
                <w:szCs w:val="20"/>
              </w:rPr>
            </w:pPr>
            <w:r w:rsidRPr="004F65C8">
              <w:rPr>
                <w:sz w:val="20"/>
                <w:szCs w:val="20"/>
                <w:lang w:val="fr-FR"/>
              </w:rPr>
              <w:t xml:space="preserve">(2 acute </w:t>
            </w:r>
            <w:proofErr w:type="spellStart"/>
            <w:r w:rsidRPr="004F65C8">
              <w:rPr>
                <w:sz w:val="20"/>
                <w:szCs w:val="20"/>
                <w:lang w:val="fr-FR"/>
              </w:rPr>
              <w:t>wards</w:t>
            </w:r>
            <w:proofErr w:type="spellEnd"/>
            <w:r w:rsidRPr="004F65C8">
              <w:rPr>
                <w:sz w:val="20"/>
                <w:szCs w:val="20"/>
                <w:lang w:val="fr-FR"/>
              </w:rPr>
              <w:t>)</w:t>
            </w:r>
          </w:p>
        </w:tc>
        <w:tc>
          <w:tcPr>
            <w:tcW w:w="1418" w:type="dxa"/>
          </w:tcPr>
          <w:p w14:paraId="4A614056" w14:textId="77777777" w:rsidR="00B53BD6" w:rsidRPr="004F65C8" w:rsidRDefault="00B53BD6" w:rsidP="00061B71">
            <w:pPr>
              <w:rPr>
                <w:sz w:val="20"/>
                <w:szCs w:val="20"/>
              </w:rPr>
            </w:pPr>
            <w:r w:rsidRPr="004F65C8">
              <w:rPr>
                <w:i/>
                <w:iCs/>
                <w:sz w:val="20"/>
                <w:szCs w:val="20"/>
              </w:rPr>
              <w:t>Published peer-reviewed study</w:t>
            </w:r>
          </w:p>
        </w:tc>
        <w:tc>
          <w:tcPr>
            <w:tcW w:w="2360" w:type="dxa"/>
          </w:tcPr>
          <w:p w14:paraId="0FEE0567" w14:textId="77777777" w:rsidR="00B53BD6" w:rsidRPr="004F65C8" w:rsidRDefault="00B53BD6" w:rsidP="00061B71">
            <w:pPr>
              <w:rPr>
                <w:sz w:val="20"/>
                <w:szCs w:val="20"/>
              </w:rPr>
            </w:pPr>
            <w:r w:rsidRPr="004F65C8">
              <w:rPr>
                <w:sz w:val="20"/>
                <w:szCs w:val="20"/>
              </w:rPr>
              <w:t xml:space="preserve">Quantitative/Descriptive: Case note audit and staff survey, followed by overview of TEP-CPR development.  Staff survey of OOH treatment in patients with TEP-CPR and controls. </w:t>
            </w:r>
          </w:p>
        </w:tc>
        <w:tc>
          <w:tcPr>
            <w:tcW w:w="3168" w:type="dxa"/>
          </w:tcPr>
          <w:p w14:paraId="3951F1F2" w14:textId="77777777" w:rsidR="00B53BD6" w:rsidRPr="004F65C8" w:rsidRDefault="00B53BD6" w:rsidP="00061B71">
            <w:pPr>
              <w:rPr>
                <w:sz w:val="20"/>
                <w:szCs w:val="20"/>
              </w:rPr>
            </w:pPr>
            <w:r w:rsidRPr="004F65C8">
              <w:rPr>
                <w:sz w:val="20"/>
                <w:szCs w:val="20"/>
              </w:rPr>
              <w:t>To develop and test a tool for escalation planning.  To identify whether a TEP-CPR could reduce the number of patients receiving inappropriate treatments out of hours.</w:t>
            </w:r>
          </w:p>
        </w:tc>
      </w:tr>
      <w:tr w:rsidR="00B53BD6" w:rsidRPr="004F65C8" w14:paraId="3FC31C3A" w14:textId="77777777" w:rsidTr="00061B71">
        <w:tc>
          <w:tcPr>
            <w:tcW w:w="3256" w:type="dxa"/>
            <w:vMerge w:val="restart"/>
          </w:tcPr>
          <w:p w14:paraId="15F15B85" w14:textId="77777777" w:rsidR="00B53BD6" w:rsidRPr="004F65C8" w:rsidRDefault="00B53BD6" w:rsidP="00061B71">
            <w:pPr>
              <w:rPr>
                <w:b/>
                <w:bCs/>
                <w:i/>
                <w:iCs/>
                <w:sz w:val="20"/>
                <w:szCs w:val="20"/>
              </w:rPr>
            </w:pPr>
            <w:r w:rsidRPr="004F65C8">
              <w:rPr>
                <w:b/>
                <w:bCs/>
                <w:i/>
                <w:iCs/>
                <w:sz w:val="20"/>
                <w:szCs w:val="20"/>
              </w:rPr>
              <w:t>Ceiling of Treatment (COT) Form</w:t>
            </w:r>
          </w:p>
          <w:p w14:paraId="6750C1CC" w14:textId="77777777" w:rsidR="00B53BD6" w:rsidRPr="004F65C8" w:rsidRDefault="00B53BD6" w:rsidP="00061B71">
            <w:pPr>
              <w:rPr>
                <w:i/>
                <w:iCs/>
                <w:sz w:val="20"/>
                <w:szCs w:val="20"/>
              </w:rPr>
            </w:pPr>
          </w:p>
          <w:p w14:paraId="2027B010" w14:textId="77777777" w:rsidR="00B53BD6" w:rsidRPr="004F65C8" w:rsidRDefault="00B53BD6" w:rsidP="00061B71">
            <w:pPr>
              <w:rPr>
                <w:sz w:val="20"/>
                <w:szCs w:val="20"/>
              </w:rPr>
            </w:pPr>
            <w:r w:rsidRPr="004F65C8">
              <w:rPr>
                <w:sz w:val="20"/>
                <w:szCs w:val="20"/>
              </w:rPr>
              <w:t>Tool for improving decision making and documentation of treatment escalation decisions</w:t>
            </w:r>
          </w:p>
        </w:tc>
        <w:tc>
          <w:tcPr>
            <w:tcW w:w="613" w:type="dxa"/>
            <w:vMerge w:val="restart"/>
          </w:tcPr>
          <w:p w14:paraId="2D9A2071" w14:textId="77777777" w:rsidR="00B53BD6" w:rsidRPr="004F65C8" w:rsidRDefault="00B53BD6" w:rsidP="00061B71">
            <w:pPr>
              <w:rPr>
                <w:sz w:val="20"/>
                <w:szCs w:val="20"/>
                <w:lang w:val="fr-FR"/>
              </w:rPr>
            </w:pPr>
            <w:r w:rsidRPr="004F65C8">
              <w:rPr>
                <w:sz w:val="20"/>
                <w:szCs w:val="20"/>
              </w:rPr>
              <w:t>X</w:t>
            </w:r>
          </w:p>
        </w:tc>
        <w:tc>
          <w:tcPr>
            <w:tcW w:w="521" w:type="dxa"/>
            <w:vMerge w:val="restart"/>
          </w:tcPr>
          <w:p w14:paraId="0CDB6599" w14:textId="77777777" w:rsidR="00B53BD6" w:rsidRPr="004F65C8" w:rsidRDefault="00B53BD6" w:rsidP="00061B71">
            <w:pPr>
              <w:rPr>
                <w:sz w:val="20"/>
                <w:szCs w:val="20"/>
              </w:rPr>
            </w:pPr>
            <w:r w:rsidRPr="004F65C8">
              <w:rPr>
                <w:sz w:val="20"/>
                <w:szCs w:val="20"/>
              </w:rPr>
              <w:t>X</w:t>
            </w:r>
          </w:p>
          <w:p w14:paraId="57D54A30" w14:textId="77777777" w:rsidR="00B53BD6" w:rsidRPr="004F65C8" w:rsidRDefault="00B53BD6" w:rsidP="00061B71">
            <w:pPr>
              <w:rPr>
                <w:sz w:val="20"/>
                <w:szCs w:val="20"/>
                <w:lang w:val="fr-FR"/>
              </w:rPr>
            </w:pPr>
          </w:p>
        </w:tc>
        <w:tc>
          <w:tcPr>
            <w:tcW w:w="567" w:type="dxa"/>
            <w:vMerge w:val="restart"/>
          </w:tcPr>
          <w:p w14:paraId="2C8C08B4" w14:textId="77777777" w:rsidR="00B53BD6" w:rsidRPr="004F65C8" w:rsidRDefault="00B53BD6" w:rsidP="00061B71">
            <w:pPr>
              <w:rPr>
                <w:sz w:val="20"/>
                <w:szCs w:val="20"/>
                <w:lang w:val="fr-FR"/>
              </w:rPr>
            </w:pPr>
            <w:r w:rsidRPr="004F65C8">
              <w:rPr>
                <w:sz w:val="20"/>
                <w:szCs w:val="20"/>
              </w:rPr>
              <w:t>X</w:t>
            </w:r>
          </w:p>
        </w:tc>
        <w:tc>
          <w:tcPr>
            <w:tcW w:w="708" w:type="dxa"/>
            <w:vMerge w:val="restart"/>
          </w:tcPr>
          <w:p w14:paraId="13369F22" w14:textId="77777777" w:rsidR="00B53BD6" w:rsidRPr="004F65C8" w:rsidRDefault="00B53BD6" w:rsidP="00061B71">
            <w:pPr>
              <w:rPr>
                <w:sz w:val="20"/>
                <w:szCs w:val="20"/>
                <w:lang w:val="fr-FR"/>
              </w:rPr>
            </w:pPr>
          </w:p>
        </w:tc>
        <w:tc>
          <w:tcPr>
            <w:tcW w:w="1701" w:type="dxa"/>
          </w:tcPr>
          <w:p w14:paraId="3183A89B" w14:textId="77777777" w:rsidR="00B53BD6" w:rsidRPr="004F65C8" w:rsidRDefault="00B53BD6" w:rsidP="00061B71">
            <w:pPr>
              <w:rPr>
                <w:sz w:val="20"/>
                <w:szCs w:val="20"/>
                <w:lang w:val="fr-FR"/>
              </w:rPr>
            </w:pPr>
            <w:proofErr w:type="spellStart"/>
            <w:r w:rsidRPr="004F65C8">
              <w:rPr>
                <w:sz w:val="20"/>
                <w:szCs w:val="20"/>
                <w:lang w:val="fr-FR"/>
              </w:rPr>
              <w:t>Dahill</w:t>
            </w:r>
            <w:proofErr w:type="spellEnd"/>
            <w:r w:rsidRPr="004F65C8">
              <w:rPr>
                <w:sz w:val="20"/>
                <w:szCs w:val="20"/>
                <w:lang w:val="fr-FR"/>
              </w:rPr>
              <w:t xml:space="preserve"> et al</w:t>
            </w:r>
          </w:p>
          <w:p w14:paraId="22E80034" w14:textId="77777777" w:rsidR="00B53BD6" w:rsidRPr="004F65C8" w:rsidRDefault="00B53BD6" w:rsidP="00061B71">
            <w:pPr>
              <w:rPr>
                <w:sz w:val="20"/>
                <w:szCs w:val="20"/>
                <w:lang w:val="fr-FR"/>
              </w:rPr>
            </w:pPr>
            <w:r w:rsidRPr="004F65C8">
              <w:rPr>
                <w:sz w:val="20"/>
                <w:szCs w:val="20"/>
                <w:lang w:val="fr-FR"/>
              </w:rPr>
              <w:t>2013</w:t>
            </w:r>
            <w:r w:rsidRPr="004F65C8">
              <w:rPr>
                <w:noProof/>
                <w:sz w:val="20"/>
                <w:szCs w:val="20"/>
                <w:lang w:val="fr-FR"/>
              </w:rPr>
              <w:t>[47]</w:t>
            </w:r>
            <w:r w:rsidRPr="004F65C8">
              <w:rPr>
                <w:color w:val="FF0000"/>
                <w:sz w:val="20"/>
                <w:szCs w:val="20"/>
                <w:lang w:val="fr-FR"/>
              </w:rPr>
              <w:t xml:space="preserve"> </w:t>
            </w:r>
          </w:p>
          <w:p w14:paraId="395C7FB7" w14:textId="77777777" w:rsidR="00B53BD6" w:rsidRPr="004F65C8" w:rsidRDefault="00B53BD6" w:rsidP="00061B71">
            <w:pPr>
              <w:rPr>
                <w:sz w:val="20"/>
                <w:szCs w:val="20"/>
                <w:lang w:val="fr-FR"/>
              </w:rPr>
            </w:pPr>
          </w:p>
        </w:tc>
        <w:tc>
          <w:tcPr>
            <w:tcW w:w="1134" w:type="dxa"/>
          </w:tcPr>
          <w:p w14:paraId="2C9C6B7E" w14:textId="77777777" w:rsidR="00B53BD6" w:rsidRPr="004F65C8" w:rsidRDefault="00B53BD6" w:rsidP="00061B71">
            <w:pPr>
              <w:rPr>
                <w:sz w:val="20"/>
                <w:szCs w:val="20"/>
              </w:rPr>
            </w:pPr>
            <w:r w:rsidRPr="004F65C8">
              <w:rPr>
                <w:sz w:val="20"/>
                <w:szCs w:val="20"/>
              </w:rPr>
              <w:t>UK</w:t>
            </w:r>
          </w:p>
          <w:p w14:paraId="07D49CB7" w14:textId="77777777" w:rsidR="00B53BD6" w:rsidRPr="004F65C8" w:rsidRDefault="00B53BD6" w:rsidP="00061B71">
            <w:pPr>
              <w:rPr>
                <w:sz w:val="20"/>
                <w:szCs w:val="20"/>
              </w:rPr>
            </w:pPr>
            <w:r w:rsidRPr="004F65C8">
              <w:rPr>
                <w:sz w:val="20"/>
                <w:szCs w:val="20"/>
              </w:rPr>
              <w:t>Hospital</w:t>
            </w:r>
          </w:p>
          <w:p w14:paraId="028CC717" w14:textId="77777777" w:rsidR="00B53BD6" w:rsidRPr="004F65C8" w:rsidRDefault="00B53BD6" w:rsidP="00061B71">
            <w:pPr>
              <w:rPr>
                <w:sz w:val="20"/>
                <w:szCs w:val="20"/>
              </w:rPr>
            </w:pPr>
            <w:r w:rsidRPr="004F65C8">
              <w:rPr>
                <w:sz w:val="20"/>
                <w:szCs w:val="20"/>
              </w:rPr>
              <w:t>(elderly care wards)</w:t>
            </w:r>
          </w:p>
        </w:tc>
        <w:tc>
          <w:tcPr>
            <w:tcW w:w="1418" w:type="dxa"/>
          </w:tcPr>
          <w:p w14:paraId="6DBE7014" w14:textId="77777777" w:rsidR="00B53BD6" w:rsidRPr="004F65C8" w:rsidRDefault="00B53BD6" w:rsidP="00061B71">
            <w:pPr>
              <w:rPr>
                <w:i/>
                <w:iCs/>
                <w:sz w:val="20"/>
                <w:szCs w:val="20"/>
              </w:rPr>
            </w:pPr>
            <w:r w:rsidRPr="004F65C8">
              <w:rPr>
                <w:i/>
                <w:iCs/>
                <w:sz w:val="20"/>
                <w:szCs w:val="20"/>
              </w:rPr>
              <w:t>Published peer-reviewed study</w:t>
            </w:r>
          </w:p>
        </w:tc>
        <w:tc>
          <w:tcPr>
            <w:tcW w:w="2360" w:type="dxa"/>
            <w:tcBorders>
              <w:bottom w:val="single" w:sz="4" w:space="0" w:color="auto"/>
            </w:tcBorders>
          </w:tcPr>
          <w:p w14:paraId="3DDEAE59" w14:textId="77777777" w:rsidR="00B53BD6" w:rsidRPr="004F65C8" w:rsidRDefault="00B53BD6" w:rsidP="00061B71">
            <w:pPr>
              <w:rPr>
                <w:rFonts w:eastAsia="FreeSans" w:cs="FreeSans"/>
                <w:sz w:val="20"/>
                <w:szCs w:val="20"/>
              </w:rPr>
            </w:pPr>
            <w:r w:rsidRPr="004F65C8">
              <w:rPr>
                <w:rFonts w:eastAsia="FreeSans" w:cs="FreeSans"/>
                <w:sz w:val="20"/>
                <w:szCs w:val="20"/>
              </w:rPr>
              <w:t xml:space="preserve">Quantitative/Descriptive: </w:t>
            </w:r>
          </w:p>
          <w:p w14:paraId="22D35949" w14:textId="77777777" w:rsidR="00B53BD6" w:rsidRPr="004F65C8" w:rsidRDefault="00B53BD6" w:rsidP="00061B71">
            <w:pPr>
              <w:rPr>
                <w:sz w:val="20"/>
                <w:szCs w:val="20"/>
              </w:rPr>
            </w:pPr>
            <w:r w:rsidRPr="004F65C8">
              <w:rPr>
                <w:rFonts w:eastAsia="FreeSans" w:cs="FreeSans"/>
                <w:sz w:val="20"/>
                <w:szCs w:val="20"/>
              </w:rPr>
              <w:t>Overview of COT development and implementation. Pre and post-implementation case note review of treatment escalation decisions and staff feedback survey.</w:t>
            </w:r>
          </w:p>
        </w:tc>
        <w:tc>
          <w:tcPr>
            <w:tcW w:w="3168" w:type="dxa"/>
            <w:tcBorders>
              <w:bottom w:val="single" w:sz="4" w:space="0" w:color="auto"/>
            </w:tcBorders>
          </w:tcPr>
          <w:p w14:paraId="21150DE7" w14:textId="77777777" w:rsidR="00B53BD6" w:rsidRPr="004F65C8" w:rsidRDefault="00B53BD6" w:rsidP="00061B71">
            <w:pPr>
              <w:rPr>
                <w:sz w:val="20"/>
                <w:szCs w:val="20"/>
              </w:rPr>
            </w:pPr>
            <w:r w:rsidRPr="004F65C8">
              <w:rPr>
                <w:rFonts w:eastAsia="FreeSans" w:cs="FreeSans"/>
                <w:sz w:val="20"/>
                <w:szCs w:val="20"/>
              </w:rPr>
              <w:t>To develop, pilot and implement a tool to improve decision-making and the documentation of treatment escalation decisions.</w:t>
            </w:r>
          </w:p>
        </w:tc>
      </w:tr>
      <w:tr w:rsidR="00B53BD6" w:rsidRPr="004F65C8" w14:paraId="5FB544C5" w14:textId="77777777" w:rsidTr="00061B71">
        <w:tc>
          <w:tcPr>
            <w:tcW w:w="3256" w:type="dxa"/>
            <w:vMerge/>
          </w:tcPr>
          <w:p w14:paraId="3B1EB796" w14:textId="77777777" w:rsidR="00B53BD6" w:rsidRPr="004F65C8" w:rsidRDefault="00B53BD6" w:rsidP="00061B71">
            <w:pPr>
              <w:rPr>
                <w:sz w:val="20"/>
                <w:szCs w:val="20"/>
              </w:rPr>
            </w:pPr>
          </w:p>
        </w:tc>
        <w:tc>
          <w:tcPr>
            <w:tcW w:w="613" w:type="dxa"/>
            <w:vMerge/>
          </w:tcPr>
          <w:p w14:paraId="2475B928" w14:textId="77777777" w:rsidR="00B53BD6" w:rsidRPr="004F65C8" w:rsidRDefault="00B53BD6" w:rsidP="00061B71">
            <w:pPr>
              <w:rPr>
                <w:sz w:val="20"/>
                <w:szCs w:val="20"/>
              </w:rPr>
            </w:pPr>
          </w:p>
        </w:tc>
        <w:tc>
          <w:tcPr>
            <w:tcW w:w="521" w:type="dxa"/>
            <w:vMerge/>
          </w:tcPr>
          <w:p w14:paraId="534CE7D5" w14:textId="77777777" w:rsidR="00B53BD6" w:rsidRPr="004F65C8" w:rsidRDefault="00B53BD6" w:rsidP="00061B71">
            <w:pPr>
              <w:rPr>
                <w:sz w:val="20"/>
                <w:szCs w:val="20"/>
              </w:rPr>
            </w:pPr>
          </w:p>
        </w:tc>
        <w:tc>
          <w:tcPr>
            <w:tcW w:w="567" w:type="dxa"/>
            <w:vMerge/>
          </w:tcPr>
          <w:p w14:paraId="4866A7FA" w14:textId="77777777" w:rsidR="00B53BD6" w:rsidRPr="004F65C8" w:rsidRDefault="00B53BD6" w:rsidP="00061B71">
            <w:pPr>
              <w:rPr>
                <w:sz w:val="20"/>
                <w:szCs w:val="20"/>
              </w:rPr>
            </w:pPr>
          </w:p>
        </w:tc>
        <w:tc>
          <w:tcPr>
            <w:tcW w:w="708" w:type="dxa"/>
            <w:vMerge/>
          </w:tcPr>
          <w:p w14:paraId="2546F43E" w14:textId="77777777" w:rsidR="00B53BD6" w:rsidRPr="004F65C8" w:rsidRDefault="00B53BD6" w:rsidP="00061B71">
            <w:pPr>
              <w:rPr>
                <w:sz w:val="20"/>
                <w:szCs w:val="20"/>
              </w:rPr>
            </w:pPr>
          </w:p>
        </w:tc>
        <w:tc>
          <w:tcPr>
            <w:tcW w:w="1701" w:type="dxa"/>
          </w:tcPr>
          <w:p w14:paraId="2E14C0DF" w14:textId="77777777" w:rsidR="00B53BD6" w:rsidRPr="004F65C8" w:rsidRDefault="00B53BD6" w:rsidP="00061B71">
            <w:pPr>
              <w:rPr>
                <w:sz w:val="20"/>
                <w:szCs w:val="20"/>
                <w:lang w:val="fr-FR"/>
              </w:rPr>
            </w:pPr>
            <w:proofErr w:type="spellStart"/>
            <w:r w:rsidRPr="004F65C8">
              <w:rPr>
                <w:sz w:val="20"/>
                <w:szCs w:val="20"/>
                <w:lang w:val="fr-FR"/>
              </w:rPr>
              <w:t>Powter</w:t>
            </w:r>
            <w:proofErr w:type="spellEnd"/>
            <w:r w:rsidRPr="004F65C8">
              <w:rPr>
                <w:sz w:val="20"/>
                <w:szCs w:val="20"/>
                <w:lang w:val="fr-FR"/>
              </w:rPr>
              <w:t xml:space="preserve"> et al</w:t>
            </w:r>
          </w:p>
          <w:p w14:paraId="6D37F663" w14:textId="77777777" w:rsidR="00B53BD6" w:rsidRPr="004F65C8" w:rsidRDefault="00B53BD6" w:rsidP="00061B71">
            <w:pPr>
              <w:rPr>
                <w:sz w:val="20"/>
                <w:szCs w:val="20"/>
                <w:lang w:val="fr-FR"/>
              </w:rPr>
            </w:pPr>
            <w:r w:rsidRPr="004F65C8">
              <w:rPr>
                <w:sz w:val="20"/>
                <w:szCs w:val="20"/>
                <w:lang w:val="fr-FR"/>
              </w:rPr>
              <w:t>2012</w:t>
            </w:r>
            <w:r w:rsidRPr="004F65C8">
              <w:rPr>
                <w:noProof/>
                <w:sz w:val="20"/>
                <w:szCs w:val="20"/>
                <w:lang w:val="fr-FR"/>
              </w:rPr>
              <w:t>[48]</w:t>
            </w:r>
          </w:p>
        </w:tc>
        <w:tc>
          <w:tcPr>
            <w:tcW w:w="1134" w:type="dxa"/>
          </w:tcPr>
          <w:p w14:paraId="16F429D4" w14:textId="77777777" w:rsidR="00B53BD6" w:rsidRPr="004F65C8" w:rsidRDefault="00B53BD6" w:rsidP="00061B71">
            <w:pPr>
              <w:rPr>
                <w:sz w:val="20"/>
                <w:szCs w:val="20"/>
              </w:rPr>
            </w:pPr>
            <w:r w:rsidRPr="004F65C8">
              <w:rPr>
                <w:sz w:val="20"/>
                <w:szCs w:val="20"/>
              </w:rPr>
              <w:t>UK</w:t>
            </w:r>
          </w:p>
          <w:p w14:paraId="2FF57937" w14:textId="77777777" w:rsidR="00B53BD6" w:rsidRPr="004F65C8" w:rsidRDefault="00B53BD6" w:rsidP="00061B71">
            <w:pPr>
              <w:rPr>
                <w:sz w:val="20"/>
                <w:szCs w:val="20"/>
              </w:rPr>
            </w:pPr>
            <w:r w:rsidRPr="004F65C8">
              <w:rPr>
                <w:sz w:val="20"/>
                <w:szCs w:val="20"/>
              </w:rPr>
              <w:t>Hospital</w:t>
            </w:r>
          </w:p>
          <w:p w14:paraId="77380C97" w14:textId="77777777" w:rsidR="00B53BD6" w:rsidRPr="004F65C8" w:rsidRDefault="00B53BD6" w:rsidP="00061B71">
            <w:pPr>
              <w:rPr>
                <w:sz w:val="20"/>
                <w:szCs w:val="20"/>
              </w:rPr>
            </w:pPr>
            <w:r w:rsidRPr="004F65C8">
              <w:rPr>
                <w:sz w:val="20"/>
                <w:szCs w:val="20"/>
              </w:rPr>
              <w:t>(elderly care wards)</w:t>
            </w:r>
          </w:p>
        </w:tc>
        <w:tc>
          <w:tcPr>
            <w:tcW w:w="1418" w:type="dxa"/>
          </w:tcPr>
          <w:p w14:paraId="3C480659" w14:textId="77777777" w:rsidR="00B53BD6" w:rsidRPr="004F65C8" w:rsidRDefault="00B53BD6" w:rsidP="00061B71">
            <w:pPr>
              <w:rPr>
                <w:i/>
                <w:iCs/>
                <w:sz w:val="20"/>
                <w:szCs w:val="20"/>
              </w:rPr>
            </w:pPr>
            <w:r w:rsidRPr="004F65C8">
              <w:rPr>
                <w:i/>
                <w:iCs/>
                <w:sz w:val="20"/>
                <w:szCs w:val="20"/>
              </w:rPr>
              <w:t>Grey literature</w:t>
            </w:r>
          </w:p>
        </w:tc>
        <w:tc>
          <w:tcPr>
            <w:tcW w:w="2360" w:type="dxa"/>
            <w:shd w:val="clear" w:color="auto" w:fill="auto"/>
          </w:tcPr>
          <w:p w14:paraId="32286A29" w14:textId="77777777" w:rsidR="00B53BD6" w:rsidRPr="004F65C8" w:rsidRDefault="00B53BD6" w:rsidP="00061B71">
            <w:pPr>
              <w:rPr>
                <w:sz w:val="20"/>
                <w:szCs w:val="20"/>
              </w:rPr>
            </w:pPr>
            <w:r w:rsidRPr="004F65C8">
              <w:rPr>
                <w:sz w:val="20"/>
                <w:szCs w:val="20"/>
              </w:rPr>
              <w:t>Poster</w:t>
            </w:r>
          </w:p>
          <w:p w14:paraId="537D7AF7" w14:textId="77777777" w:rsidR="00B53BD6" w:rsidRPr="004F65C8" w:rsidRDefault="00B53BD6" w:rsidP="00061B71">
            <w:pPr>
              <w:rPr>
                <w:sz w:val="20"/>
                <w:szCs w:val="20"/>
              </w:rPr>
            </w:pPr>
          </w:p>
          <w:p w14:paraId="0FE327EE" w14:textId="77777777" w:rsidR="00B53BD6" w:rsidRPr="004F65C8" w:rsidRDefault="00B53BD6" w:rsidP="00061B71">
            <w:pPr>
              <w:rPr>
                <w:sz w:val="20"/>
                <w:szCs w:val="20"/>
              </w:rPr>
            </w:pPr>
            <w:r w:rsidRPr="004F65C8">
              <w:rPr>
                <w:sz w:val="20"/>
                <w:szCs w:val="20"/>
              </w:rPr>
              <w:t>Quantitative/Descriptive:</w:t>
            </w:r>
          </w:p>
          <w:p w14:paraId="187F92E8" w14:textId="77777777" w:rsidR="00B53BD6" w:rsidRPr="004F65C8" w:rsidRDefault="00B53BD6" w:rsidP="00061B71">
            <w:pPr>
              <w:rPr>
                <w:rFonts w:eastAsia="FreeSans" w:cs="FreeSans"/>
                <w:sz w:val="20"/>
                <w:szCs w:val="20"/>
              </w:rPr>
            </w:pPr>
            <w:r w:rsidRPr="004F65C8">
              <w:rPr>
                <w:rFonts w:eastAsia="FreeSans" w:cs="FreeSans"/>
                <w:sz w:val="20"/>
                <w:szCs w:val="20"/>
              </w:rPr>
              <w:t>Overview of COT development and implementation.  Pre and post-pilot data on decision documentation and staff survey.</w:t>
            </w:r>
          </w:p>
        </w:tc>
        <w:tc>
          <w:tcPr>
            <w:tcW w:w="3168" w:type="dxa"/>
            <w:shd w:val="clear" w:color="auto" w:fill="auto"/>
          </w:tcPr>
          <w:p w14:paraId="71337FA8" w14:textId="77777777" w:rsidR="00B53BD6" w:rsidRPr="004F65C8" w:rsidRDefault="00B53BD6" w:rsidP="00061B71">
            <w:pPr>
              <w:rPr>
                <w:rFonts w:eastAsia="FreeSans" w:cs="FreeSans"/>
                <w:sz w:val="20"/>
                <w:szCs w:val="20"/>
              </w:rPr>
            </w:pPr>
            <w:r w:rsidRPr="004F65C8">
              <w:rPr>
                <w:rFonts w:eastAsia="FreeSans" w:cs="FreeSans"/>
                <w:sz w:val="20"/>
                <w:szCs w:val="20"/>
              </w:rPr>
              <w:t xml:space="preserve">To improve </w:t>
            </w:r>
            <w:proofErr w:type="gramStart"/>
            <w:r w:rsidRPr="004F65C8">
              <w:rPr>
                <w:rFonts w:eastAsia="FreeSans" w:cs="FreeSans"/>
                <w:sz w:val="20"/>
                <w:szCs w:val="20"/>
              </w:rPr>
              <w:t>decision making</w:t>
            </w:r>
            <w:proofErr w:type="gramEnd"/>
            <w:r w:rsidRPr="004F65C8">
              <w:rPr>
                <w:rFonts w:eastAsia="FreeSans" w:cs="FreeSans"/>
                <w:sz w:val="20"/>
                <w:szCs w:val="20"/>
              </w:rPr>
              <w:t xml:space="preserve"> and documentation of CPR and ceiling of treatment decisions.</w:t>
            </w:r>
          </w:p>
        </w:tc>
      </w:tr>
      <w:tr w:rsidR="00B53BD6" w:rsidRPr="004F65C8" w14:paraId="260FB72D" w14:textId="77777777" w:rsidTr="00061B71">
        <w:tc>
          <w:tcPr>
            <w:tcW w:w="3256" w:type="dxa"/>
            <w:vMerge w:val="restart"/>
          </w:tcPr>
          <w:p w14:paraId="481C1368" w14:textId="77777777" w:rsidR="00B53BD6" w:rsidRPr="004F65C8" w:rsidRDefault="00B53BD6" w:rsidP="00061B71">
            <w:pPr>
              <w:rPr>
                <w:b/>
                <w:bCs/>
                <w:i/>
                <w:iCs/>
                <w:sz w:val="20"/>
                <w:szCs w:val="20"/>
              </w:rPr>
            </w:pPr>
            <w:r w:rsidRPr="004F65C8">
              <w:rPr>
                <w:b/>
                <w:bCs/>
                <w:i/>
                <w:iCs/>
                <w:sz w:val="20"/>
                <w:szCs w:val="20"/>
              </w:rPr>
              <w:t>Treatment Escalation Plan (Devon)</w:t>
            </w:r>
          </w:p>
          <w:p w14:paraId="78214E73" w14:textId="77777777" w:rsidR="00B53BD6" w:rsidRPr="004F65C8" w:rsidRDefault="00B53BD6" w:rsidP="00061B71">
            <w:pPr>
              <w:rPr>
                <w:sz w:val="20"/>
                <w:szCs w:val="20"/>
              </w:rPr>
            </w:pPr>
          </w:p>
          <w:p w14:paraId="30CB9188" w14:textId="77777777" w:rsidR="00B53BD6" w:rsidRPr="004F65C8" w:rsidRDefault="00B53BD6" w:rsidP="00061B71">
            <w:pPr>
              <w:rPr>
                <w:b/>
                <w:bCs/>
                <w:sz w:val="20"/>
                <w:szCs w:val="20"/>
              </w:rPr>
            </w:pPr>
            <w:r w:rsidRPr="004F65C8">
              <w:rPr>
                <w:sz w:val="20"/>
                <w:szCs w:val="20"/>
              </w:rPr>
              <w:t xml:space="preserve">Form outlining what treatment options would be appropriate if a patient were to become acutely unwell. </w:t>
            </w:r>
          </w:p>
          <w:p w14:paraId="0C9ADCB6" w14:textId="77777777" w:rsidR="00B53BD6" w:rsidRPr="004F65C8" w:rsidRDefault="00B53BD6" w:rsidP="00061B71">
            <w:pPr>
              <w:rPr>
                <w:sz w:val="20"/>
                <w:szCs w:val="20"/>
              </w:rPr>
            </w:pPr>
          </w:p>
        </w:tc>
        <w:tc>
          <w:tcPr>
            <w:tcW w:w="613" w:type="dxa"/>
            <w:vMerge w:val="restart"/>
          </w:tcPr>
          <w:p w14:paraId="2C11DE7A" w14:textId="77777777" w:rsidR="00B53BD6" w:rsidRPr="004F65C8" w:rsidRDefault="00B53BD6" w:rsidP="00061B71">
            <w:pPr>
              <w:rPr>
                <w:sz w:val="20"/>
                <w:szCs w:val="20"/>
              </w:rPr>
            </w:pPr>
            <w:r w:rsidRPr="004F65C8">
              <w:rPr>
                <w:sz w:val="20"/>
                <w:szCs w:val="20"/>
              </w:rPr>
              <w:t>X</w:t>
            </w:r>
          </w:p>
        </w:tc>
        <w:tc>
          <w:tcPr>
            <w:tcW w:w="521" w:type="dxa"/>
            <w:vMerge w:val="restart"/>
          </w:tcPr>
          <w:p w14:paraId="4490B62D" w14:textId="77777777" w:rsidR="00B53BD6" w:rsidRPr="004F65C8" w:rsidRDefault="00B53BD6" w:rsidP="00061B71">
            <w:pPr>
              <w:rPr>
                <w:sz w:val="20"/>
                <w:szCs w:val="20"/>
              </w:rPr>
            </w:pPr>
            <w:r w:rsidRPr="004F65C8">
              <w:rPr>
                <w:sz w:val="20"/>
                <w:szCs w:val="20"/>
              </w:rPr>
              <w:t>X</w:t>
            </w:r>
          </w:p>
        </w:tc>
        <w:tc>
          <w:tcPr>
            <w:tcW w:w="567" w:type="dxa"/>
            <w:vMerge w:val="restart"/>
          </w:tcPr>
          <w:p w14:paraId="7EA9BD9A" w14:textId="77777777" w:rsidR="00B53BD6" w:rsidRPr="004F65C8" w:rsidRDefault="00B53BD6" w:rsidP="00061B71">
            <w:pPr>
              <w:rPr>
                <w:sz w:val="20"/>
                <w:szCs w:val="20"/>
              </w:rPr>
            </w:pPr>
          </w:p>
        </w:tc>
        <w:tc>
          <w:tcPr>
            <w:tcW w:w="708" w:type="dxa"/>
            <w:vMerge w:val="restart"/>
          </w:tcPr>
          <w:p w14:paraId="50DBB44E" w14:textId="77777777" w:rsidR="00B53BD6" w:rsidRPr="004F65C8" w:rsidRDefault="00B53BD6" w:rsidP="00061B71">
            <w:pPr>
              <w:rPr>
                <w:sz w:val="20"/>
                <w:szCs w:val="20"/>
              </w:rPr>
            </w:pPr>
          </w:p>
        </w:tc>
        <w:tc>
          <w:tcPr>
            <w:tcW w:w="1701" w:type="dxa"/>
          </w:tcPr>
          <w:p w14:paraId="17A0FBD1" w14:textId="77777777" w:rsidR="00B53BD6" w:rsidRPr="004F65C8" w:rsidRDefault="00B53BD6" w:rsidP="00061B71">
            <w:pPr>
              <w:rPr>
                <w:color w:val="FF0000"/>
                <w:sz w:val="20"/>
                <w:szCs w:val="20"/>
                <w:lang w:val="fr-FR"/>
              </w:rPr>
            </w:pPr>
            <w:proofErr w:type="spellStart"/>
            <w:r w:rsidRPr="004F65C8">
              <w:rPr>
                <w:sz w:val="20"/>
                <w:szCs w:val="20"/>
                <w:lang w:val="fr-FR"/>
              </w:rPr>
              <w:t>Obolensky</w:t>
            </w:r>
            <w:proofErr w:type="spellEnd"/>
            <w:r w:rsidRPr="004F65C8">
              <w:rPr>
                <w:sz w:val="20"/>
                <w:szCs w:val="20"/>
                <w:lang w:val="fr-FR"/>
              </w:rPr>
              <w:t xml:space="preserve"> et al 2010</w:t>
            </w:r>
            <w:r w:rsidRPr="004F65C8">
              <w:rPr>
                <w:noProof/>
                <w:sz w:val="20"/>
                <w:szCs w:val="20"/>
              </w:rPr>
              <w:t>[1]</w:t>
            </w:r>
          </w:p>
          <w:p w14:paraId="15E92E7C" w14:textId="77777777" w:rsidR="00B53BD6" w:rsidRPr="004F65C8" w:rsidRDefault="00B53BD6" w:rsidP="00061B71">
            <w:pPr>
              <w:rPr>
                <w:sz w:val="20"/>
                <w:szCs w:val="20"/>
                <w:lang w:val="fr-FR"/>
              </w:rPr>
            </w:pPr>
          </w:p>
        </w:tc>
        <w:tc>
          <w:tcPr>
            <w:tcW w:w="1134" w:type="dxa"/>
          </w:tcPr>
          <w:p w14:paraId="2DA90F4F" w14:textId="77777777" w:rsidR="00B53BD6" w:rsidRPr="004F65C8" w:rsidRDefault="00B53BD6" w:rsidP="00061B71">
            <w:pPr>
              <w:rPr>
                <w:sz w:val="20"/>
                <w:szCs w:val="20"/>
              </w:rPr>
            </w:pPr>
            <w:r w:rsidRPr="004F65C8">
              <w:rPr>
                <w:sz w:val="20"/>
                <w:szCs w:val="20"/>
              </w:rPr>
              <w:t>UK</w:t>
            </w:r>
          </w:p>
          <w:p w14:paraId="49BD0F62" w14:textId="77777777" w:rsidR="00B53BD6" w:rsidRPr="004F65C8" w:rsidRDefault="00B53BD6" w:rsidP="00061B71">
            <w:pPr>
              <w:rPr>
                <w:sz w:val="20"/>
                <w:szCs w:val="20"/>
              </w:rPr>
            </w:pPr>
            <w:r w:rsidRPr="004F65C8">
              <w:rPr>
                <w:sz w:val="20"/>
                <w:szCs w:val="20"/>
              </w:rPr>
              <w:t>Hospital</w:t>
            </w:r>
          </w:p>
          <w:p w14:paraId="7503F997" w14:textId="77777777" w:rsidR="00B53BD6" w:rsidRPr="004F65C8" w:rsidRDefault="00B53BD6" w:rsidP="00061B71">
            <w:pPr>
              <w:rPr>
                <w:sz w:val="20"/>
                <w:szCs w:val="20"/>
              </w:rPr>
            </w:pPr>
            <w:r w:rsidRPr="004F65C8">
              <w:rPr>
                <w:sz w:val="20"/>
                <w:szCs w:val="20"/>
              </w:rPr>
              <w:t>(2 acute T&amp;O wards)</w:t>
            </w:r>
          </w:p>
        </w:tc>
        <w:tc>
          <w:tcPr>
            <w:tcW w:w="1418" w:type="dxa"/>
          </w:tcPr>
          <w:p w14:paraId="348B11A3" w14:textId="77777777" w:rsidR="00B53BD6" w:rsidRPr="004F65C8" w:rsidRDefault="00B53BD6" w:rsidP="00061B71">
            <w:pPr>
              <w:rPr>
                <w:sz w:val="20"/>
                <w:szCs w:val="20"/>
              </w:rPr>
            </w:pPr>
            <w:r w:rsidRPr="004F65C8">
              <w:rPr>
                <w:i/>
                <w:iCs/>
                <w:sz w:val="20"/>
                <w:szCs w:val="20"/>
              </w:rPr>
              <w:t>Published peer-reviewed study</w:t>
            </w:r>
          </w:p>
        </w:tc>
        <w:tc>
          <w:tcPr>
            <w:tcW w:w="2360" w:type="dxa"/>
            <w:tcBorders>
              <w:bottom w:val="single" w:sz="4" w:space="0" w:color="auto"/>
            </w:tcBorders>
          </w:tcPr>
          <w:p w14:paraId="563076C0" w14:textId="77777777" w:rsidR="00B53BD6" w:rsidRPr="004F65C8" w:rsidRDefault="00B53BD6" w:rsidP="00061B71">
            <w:pPr>
              <w:rPr>
                <w:sz w:val="20"/>
                <w:szCs w:val="20"/>
              </w:rPr>
            </w:pPr>
            <w:r w:rsidRPr="004F65C8">
              <w:rPr>
                <w:sz w:val="20"/>
                <w:szCs w:val="20"/>
              </w:rPr>
              <w:t xml:space="preserve">Prospective quantitative and qualitative evaluation: </w:t>
            </w:r>
          </w:p>
          <w:p w14:paraId="1C488A1B" w14:textId="77777777" w:rsidR="00B53BD6" w:rsidRPr="004F65C8" w:rsidRDefault="00B53BD6" w:rsidP="00061B71">
            <w:pPr>
              <w:rPr>
                <w:sz w:val="20"/>
                <w:szCs w:val="20"/>
              </w:rPr>
            </w:pPr>
            <w:r w:rsidRPr="004F65C8">
              <w:rPr>
                <w:sz w:val="20"/>
                <w:szCs w:val="20"/>
              </w:rPr>
              <w:t>Patient/relative interviews to evaluate the TEP process.</w:t>
            </w:r>
          </w:p>
        </w:tc>
        <w:tc>
          <w:tcPr>
            <w:tcW w:w="3168" w:type="dxa"/>
            <w:tcBorders>
              <w:bottom w:val="single" w:sz="4" w:space="0" w:color="auto"/>
            </w:tcBorders>
          </w:tcPr>
          <w:p w14:paraId="25E6E5EF" w14:textId="77777777" w:rsidR="00B53BD6" w:rsidRPr="004F65C8" w:rsidRDefault="00B53BD6" w:rsidP="00061B71">
            <w:pPr>
              <w:rPr>
                <w:i/>
                <w:iCs/>
                <w:sz w:val="20"/>
                <w:szCs w:val="20"/>
              </w:rPr>
            </w:pPr>
            <w:r w:rsidRPr="004F65C8">
              <w:rPr>
                <w:sz w:val="20"/>
                <w:szCs w:val="20"/>
              </w:rPr>
              <w:t>To evaluate patient and relative experiences of, and thoughts regarding, the Devon TEP.</w:t>
            </w:r>
          </w:p>
        </w:tc>
      </w:tr>
      <w:tr w:rsidR="00B53BD6" w:rsidRPr="004F65C8" w14:paraId="3165829B" w14:textId="77777777" w:rsidTr="00061B71">
        <w:tc>
          <w:tcPr>
            <w:tcW w:w="3256" w:type="dxa"/>
            <w:vMerge/>
          </w:tcPr>
          <w:p w14:paraId="43F2F969" w14:textId="77777777" w:rsidR="00B53BD6" w:rsidRPr="004F65C8" w:rsidRDefault="00B53BD6" w:rsidP="00061B71">
            <w:pPr>
              <w:rPr>
                <w:sz w:val="20"/>
                <w:szCs w:val="20"/>
              </w:rPr>
            </w:pPr>
          </w:p>
        </w:tc>
        <w:tc>
          <w:tcPr>
            <w:tcW w:w="613" w:type="dxa"/>
            <w:vMerge/>
          </w:tcPr>
          <w:p w14:paraId="5B571699" w14:textId="77777777" w:rsidR="00B53BD6" w:rsidRPr="004F65C8" w:rsidRDefault="00B53BD6" w:rsidP="00061B71">
            <w:pPr>
              <w:rPr>
                <w:sz w:val="20"/>
                <w:szCs w:val="20"/>
              </w:rPr>
            </w:pPr>
          </w:p>
        </w:tc>
        <w:tc>
          <w:tcPr>
            <w:tcW w:w="521" w:type="dxa"/>
            <w:vMerge/>
          </w:tcPr>
          <w:p w14:paraId="370AC32D" w14:textId="77777777" w:rsidR="00B53BD6" w:rsidRPr="004F65C8" w:rsidRDefault="00B53BD6" w:rsidP="00061B71">
            <w:pPr>
              <w:rPr>
                <w:sz w:val="20"/>
                <w:szCs w:val="20"/>
              </w:rPr>
            </w:pPr>
          </w:p>
        </w:tc>
        <w:tc>
          <w:tcPr>
            <w:tcW w:w="567" w:type="dxa"/>
            <w:vMerge/>
          </w:tcPr>
          <w:p w14:paraId="32EE55CA" w14:textId="77777777" w:rsidR="00B53BD6" w:rsidRPr="004F65C8" w:rsidRDefault="00B53BD6" w:rsidP="00061B71">
            <w:pPr>
              <w:rPr>
                <w:sz w:val="20"/>
                <w:szCs w:val="20"/>
              </w:rPr>
            </w:pPr>
          </w:p>
        </w:tc>
        <w:tc>
          <w:tcPr>
            <w:tcW w:w="708" w:type="dxa"/>
            <w:vMerge/>
          </w:tcPr>
          <w:p w14:paraId="7C5DE1F3" w14:textId="77777777" w:rsidR="00B53BD6" w:rsidRPr="004F65C8" w:rsidRDefault="00B53BD6" w:rsidP="00061B71">
            <w:pPr>
              <w:rPr>
                <w:sz w:val="20"/>
                <w:szCs w:val="20"/>
              </w:rPr>
            </w:pPr>
          </w:p>
        </w:tc>
        <w:tc>
          <w:tcPr>
            <w:tcW w:w="1701" w:type="dxa"/>
          </w:tcPr>
          <w:p w14:paraId="38B210A1" w14:textId="77777777" w:rsidR="00B53BD6" w:rsidRPr="004F65C8" w:rsidRDefault="00B53BD6" w:rsidP="00061B71">
            <w:pPr>
              <w:rPr>
                <w:sz w:val="20"/>
                <w:szCs w:val="20"/>
              </w:rPr>
            </w:pPr>
            <w:r w:rsidRPr="004F65C8">
              <w:rPr>
                <w:sz w:val="20"/>
                <w:szCs w:val="20"/>
              </w:rPr>
              <w:t>Mercer, M</w:t>
            </w:r>
          </w:p>
          <w:p w14:paraId="2234B2F4" w14:textId="77777777" w:rsidR="00B53BD6" w:rsidRPr="004F65C8" w:rsidRDefault="00B53BD6" w:rsidP="00061B71">
            <w:pPr>
              <w:rPr>
                <w:color w:val="FF0000"/>
                <w:sz w:val="20"/>
                <w:szCs w:val="20"/>
              </w:rPr>
            </w:pPr>
            <w:r w:rsidRPr="004F65C8">
              <w:rPr>
                <w:sz w:val="20"/>
                <w:szCs w:val="20"/>
              </w:rPr>
              <w:t>2009</w:t>
            </w:r>
            <w:r w:rsidRPr="004F65C8">
              <w:rPr>
                <w:noProof/>
                <w:sz w:val="20"/>
                <w:szCs w:val="20"/>
              </w:rPr>
              <w:t>[49]</w:t>
            </w:r>
          </w:p>
        </w:tc>
        <w:tc>
          <w:tcPr>
            <w:tcW w:w="1134" w:type="dxa"/>
          </w:tcPr>
          <w:p w14:paraId="5AC1F289" w14:textId="77777777" w:rsidR="00B53BD6" w:rsidRPr="004F65C8" w:rsidRDefault="00B53BD6" w:rsidP="00061B71">
            <w:pPr>
              <w:rPr>
                <w:sz w:val="20"/>
                <w:szCs w:val="20"/>
              </w:rPr>
            </w:pPr>
            <w:r w:rsidRPr="004F65C8">
              <w:rPr>
                <w:sz w:val="20"/>
                <w:szCs w:val="20"/>
              </w:rPr>
              <w:t>UK</w:t>
            </w:r>
          </w:p>
          <w:p w14:paraId="5D825EF0" w14:textId="77777777" w:rsidR="00B53BD6" w:rsidRPr="004F65C8" w:rsidRDefault="00B53BD6" w:rsidP="00061B71">
            <w:pPr>
              <w:rPr>
                <w:i/>
                <w:sz w:val="20"/>
                <w:szCs w:val="20"/>
              </w:rPr>
            </w:pPr>
            <w:r w:rsidRPr="004F65C8">
              <w:rPr>
                <w:sz w:val="20"/>
                <w:szCs w:val="20"/>
              </w:rPr>
              <w:t>Hospital</w:t>
            </w:r>
          </w:p>
        </w:tc>
        <w:tc>
          <w:tcPr>
            <w:tcW w:w="1418" w:type="dxa"/>
          </w:tcPr>
          <w:p w14:paraId="6D810FFA" w14:textId="77777777" w:rsidR="00B53BD6" w:rsidRPr="004F65C8" w:rsidRDefault="00B53BD6" w:rsidP="00061B71">
            <w:pPr>
              <w:rPr>
                <w:iCs/>
                <w:sz w:val="20"/>
                <w:szCs w:val="20"/>
              </w:rPr>
            </w:pPr>
            <w:r w:rsidRPr="004F65C8">
              <w:rPr>
                <w:i/>
                <w:sz w:val="20"/>
                <w:szCs w:val="20"/>
              </w:rPr>
              <w:t>Published letter</w:t>
            </w:r>
          </w:p>
        </w:tc>
        <w:tc>
          <w:tcPr>
            <w:tcW w:w="2360" w:type="dxa"/>
            <w:shd w:val="clear" w:color="auto" w:fill="auto"/>
          </w:tcPr>
          <w:p w14:paraId="0B4ECE27" w14:textId="77777777" w:rsidR="00B53BD6" w:rsidRPr="004F65C8" w:rsidRDefault="00B53BD6" w:rsidP="00061B71">
            <w:pPr>
              <w:rPr>
                <w:sz w:val="20"/>
                <w:szCs w:val="20"/>
              </w:rPr>
            </w:pPr>
            <w:r w:rsidRPr="004F65C8">
              <w:rPr>
                <w:sz w:val="20"/>
                <w:szCs w:val="20"/>
              </w:rPr>
              <w:t>Letter to the editor</w:t>
            </w:r>
          </w:p>
          <w:p w14:paraId="69476A09" w14:textId="77777777" w:rsidR="00B53BD6" w:rsidRPr="004F65C8" w:rsidRDefault="00B53BD6" w:rsidP="00061B71">
            <w:pPr>
              <w:rPr>
                <w:sz w:val="20"/>
                <w:szCs w:val="20"/>
              </w:rPr>
            </w:pPr>
          </w:p>
          <w:p w14:paraId="73BBBA20" w14:textId="77777777" w:rsidR="00B53BD6" w:rsidRPr="004F65C8" w:rsidRDefault="00B53BD6" w:rsidP="00061B71">
            <w:pPr>
              <w:rPr>
                <w:sz w:val="20"/>
                <w:szCs w:val="20"/>
              </w:rPr>
            </w:pPr>
            <w:r w:rsidRPr="004F65C8">
              <w:rPr>
                <w:sz w:val="20"/>
                <w:szCs w:val="20"/>
              </w:rPr>
              <w:t>Descriptive:</w:t>
            </w:r>
          </w:p>
          <w:p w14:paraId="03E05C2F" w14:textId="77777777" w:rsidR="00B53BD6" w:rsidRPr="004F65C8" w:rsidRDefault="00B53BD6" w:rsidP="00061B71">
            <w:pPr>
              <w:rPr>
                <w:color w:val="FF0000"/>
                <w:sz w:val="20"/>
                <w:szCs w:val="20"/>
              </w:rPr>
            </w:pPr>
            <w:r w:rsidRPr="004F65C8">
              <w:rPr>
                <w:sz w:val="20"/>
                <w:szCs w:val="20"/>
              </w:rPr>
              <w:t>Overview of TEP process.</w:t>
            </w:r>
          </w:p>
        </w:tc>
        <w:tc>
          <w:tcPr>
            <w:tcW w:w="3168" w:type="dxa"/>
            <w:tcBorders>
              <w:top w:val="single" w:sz="4" w:space="0" w:color="auto"/>
            </w:tcBorders>
            <w:shd w:val="clear" w:color="auto" w:fill="auto"/>
          </w:tcPr>
          <w:p w14:paraId="513D229B" w14:textId="77777777" w:rsidR="00B53BD6" w:rsidRPr="004F65C8" w:rsidRDefault="00B53BD6" w:rsidP="00061B71">
            <w:pPr>
              <w:rPr>
                <w:sz w:val="20"/>
                <w:szCs w:val="20"/>
              </w:rPr>
            </w:pPr>
            <w:r w:rsidRPr="004F65C8">
              <w:rPr>
                <w:sz w:val="20"/>
                <w:szCs w:val="20"/>
              </w:rPr>
              <w:t>The death of DNR: Treatment escalation plans.</w:t>
            </w:r>
          </w:p>
        </w:tc>
      </w:tr>
      <w:tr w:rsidR="00B53BD6" w:rsidRPr="004F65C8" w14:paraId="5D11BBEA" w14:textId="77777777" w:rsidTr="00061B71">
        <w:tc>
          <w:tcPr>
            <w:tcW w:w="3256" w:type="dxa"/>
            <w:vMerge/>
          </w:tcPr>
          <w:p w14:paraId="1E50362C" w14:textId="77777777" w:rsidR="00B53BD6" w:rsidRPr="004F65C8" w:rsidRDefault="00B53BD6" w:rsidP="00061B71">
            <w:pPr>
              <w:rPr>
                <w:sz w:val="20"/>
                <w:szCs w:val="20"/>
              </w:rPr>
            </w:pPr>
          </w:p>
        </w:tc>
        <w:tc>
          <w:tcPr>
            <w:tcW w:w="613" w:type="dxa"/>
            <w:vMerge/>
          </w:tcPr>
          <w:p w14:paraId="063B02DD" w14:textId="77777777" w:rsidR="00B53BD6" w:rsidRPr="004F65C8" w:rsidRDefault="00B53BD6" w:rsidP="00061B71">
            <w:pPr>
              <w:rPr>
                <w:sz w:val="20"/>
                <w:szCs w:val="20"/>
              </w:rPr>
            </w:pPr>
          </w:p>
        </w:tc>
        <w:tc>
          <w:tcPr>
            <w:tcW w:w="521" w:type="dxa"/>
            <w:vMerge/>
          </w:tcPr>
          <w:p w14:paraId="20E999B3" w14:textId="77777777" w:rsidR="00B53BD6" w:rsidRPr="004F65C8" w:rsidRDefault="00B53BD6" w:rsidP="00061B71">
            <w:pPr>
              <w:rPr>
                <w:sz w:val="20"/>
                <w:szCs w:val="20"/>
              </w:rPr>
            </w:pPr>
          </w:p>
        </w:tc>
        <w:tc>
          <w:tcPr>
            <w:tcW w:w="567" w:type="dxa"/>
            <w:vMerge/>
          </w:tcPr>
          <w:p w14:paraId="3CBA3175" w14:textId="77777777" w:rsidR="00B53BD6" w:rsidRPr="004F65C8" w:rsidRDefault="00B53BD6" w:rsidP="00061B71">
            <w:pPr>
              <w:rPr>
                <w:sz w:val="20"/>
                <w:szCs w:val="20"/>
              </w:rPr>
            </w:pPr>
          </w:p>
        </w:tc>
        <w:tc>
          <w:tcPr>
            <w:tcW w:w="708" w:type="dxa"/>
            <w:vMerge/>
          </w:tcPr>
          <w:p w14:paraId="4E082FA4" w14:textId="77777777" w:rsidR="00B53BD6" w:rsidRPr="004F65C8" w:rsidRDefault="00B53BD6" w:rsidP="00061B71">
            <w:pPr>
              <w:rPr>
                <w:sz w:val="20"/>
                <w:szCs w:val="20"/>
              </w:rPr>
            </w:pPr>
          </w:p>
        </w:tc>
        <w:tc>
          <w:tcPr>
            <w:tcW w:w="1701" w:type="dxa"/>
          </w:tcPr>
          <w:p w14:paraId="2B189420" w14:textId="77777777" w:rsidR="00B53BD6" w:rsidRPr="004F65C8" w:rsidRDefault="00B53BD6" w:rsidP="00061B71">
            <w:pPr>
              <w:rPr>
                <w:sz w:val="20"/>
                <w:szCs w:val="20"/>
                <w:lang w:val="fr-FR"/>
              </w:rPr>
            </w:pPr>
            <w:proofErr w:type="spellStart"/>
            <w:r w:rsidRPr="004F65C8">
              <w:rPr>
                <w:sz w:val="20"/>
                <w:szCs w:val="20"/>
                <w:lang w:val="fr-FR"/>
              </w:rPr>
              <w:t>Obolensky</w:t>
            </w:r>
            <w:proofErr w:type="spellEnd"/>
            <w:r w:rsidRPr="004F65C8">
              <w:rPr>
                <w:sz w:val="20"/>
                <w:szCs w:val="20"/>
                <w:lang w:val="fr-FR"/>
              </w:rPr>
              <w:t xml:space="preserve"> et al</w:t>
            </w:r>
          </w:p>
          <w:p w14:paraId="68F75887" w14:textId="77777777" w:rsidR="00B53BD6" w:rsidRPr="004F65C8" w:rsidRDefault="00B53BD6" w:rsidP="00061B71">
            <w:pPr>
              <w:rPr>
                <w:color w:val="FF0000"/>
                <w:sz w:val="20"/>
                <w:szCs w:val="20"/>
                <w:lang w:val="fr-FR"/>
              </w:rPr>
            </w:pPr>
            <w:r w:rsidRPr="004F65C8">
              <w:rPr>
                <w:sz w:val="20"/>
                <w:szCs w:val="20"/>
                <w:lang w:val="fr-FR"/>
              </w:rPr>
              <w:t>2007</w:t>
            </w:r>
            <w:r w:rsidRPr="004F65C8">
              <w:rPr>
                <w:noProof/>
                <w:sz w:val="20"/>
                <w:szCs w:val="20"/>
              </w:rPr>
              <w:t>[50]</w:t>
            </w:r>
          </w:p>
        </w:tc>
        <w:tc>
          <w:tcPr>
            <w:tcW w:w="1134" w:type="dxa"/>
          </w:tcPr>
          <w:p w14:paraId="740C2921" w14:textId="77777777" w:rsidR="00B53BD6" w:rsidRPr="004F65C8" w:rsidRDefault="00B53BD6" w:rsidP="00061B71">
            <w:pPr>
              <w:rPr>
                <w:sz w:val="20"/>
                <w:szCs w:val="20"/>
              </w:rPr>
            </w:pPr>
            <w:r w:rsidRPr="004F65C8">
              <w:rPr>
                <w:sz w:val="20"/>
                <w:szCs w:val="20"/>
              </w:rPr>
              <w:t>UK</w:t>
            </w:r>
          </w:p>
          <w:p w14:paraId="1192BB05" w14:textId="77777777" w:rsidR="00B53BD6" w:rsidRPr="004F65C8" w:rsidRDefault="00B53BD6" w:rsidP="00061B71">
            <w:pPr>
              <w:rPr>
                <w:i/>
                <w:iCs/>
                <w:sz w:val="20"/>
                <w:szCs w:val="20"/>
              </w:rPr>
            </w:pPr>
            <w:r w:rsidRPr="004F65C8">
              <w:rPr>
                <w:sz w:val="20"/>
                <w:szCs w:val="20"/>
              </w:rPr>
              <w:t>Hospital</w:t>
            </w:r>
          </w:p>
        </w:tc>
        <w:tc>
          <w:tcPr>
            <w:tcW w:w="1418" w:type="dxa"/>
          </w:tcPr>
          <w:p w14:paraId="451D752D" w14:textId="77777777" w:rsidR="00B53BD6" w:rsidRPr="004F65C8" w:rsidRDefault="00B53BD6" w:rsidP="00061B71">
            <w:pPr>
              <w:rPr>
                <w:iCs/>
                <w:sz w:val="20"/>
                <w:szCs w:val="20"/>
              </w:rPr>
            </w:pPr>
            <w:r w:rsidRPr="004F65C8">
              <w:rPr>
                <w:i/>
                <w:iCs/>
                <w:sz w:val="20"/>
                <w:szCs w:val="20"/>
              </w:rPr>
              <w:t>Published Conference abstract</w:t>
            </w:r>
          </w:p>
        </w:tc>
        <w:tc>
          <w:tcPr>
            <w:tcW w:w="2360" w:type="dxa"/>
          </w:tcPr>
          <w:p w14:paraId="16250855" w14:textId="77777777" w:rsidR="00B53BD6" w:rsidRPr="004F65C8" w:rsidRDefault="00B53BD6" w:rsidP="00061B71">
            <w:pPr>
              <w:rPr>
                <w:sz w:val="20"/>
                <w:szCs w:val="20"/>
              </w:rPr>
            </w:pPr>
            <w:r w:rsidRPr="004F65C8">
              <w:rPr>
                <w:sz w:val="20"/>
                <w:szCs w:val="20"/>
              </w:rPr>
              <w:t>Descriptive/Quantitative:</w:t>
            </w:r>
          </w:p>
          <w:p w14:paraId="25BD5536" w14:textId="77777777" w:rsidR="00B53BD6" w:rsidRPr="004F65C8" w:rsidRDefault="00B53BD6" w:rsidP="00061B71">
            <w:pPr>
              <w:rPr>
                <w:sz w:val="20"/>
                <w:szCs w:val="20"/>
              </w:rPr>
            </w:pPr>
            <w:r w:rsidRPr="004F65C8">
              <w:rPr>
                <w:sz w:val="20"/>
                <w:szCs w:val="20"/>
              </w:rPr>
              <w:t>Overview of TEP process and staff survey.</w:t>
            </w:r>
          </w:p>
        </w:tc>
        <w:tc>
          <w:tcPr>
            <w:tcW w:w="3168" w:type="dxa"/>
          </w:tcPr>
          <w:p w14:paraId="6B7AB229" w14:textId="77777777" w:rsidR="00B53BD6" w:rsidRPr="004F65C8" w:rsidRDefault="00B53BD6" w:rsidP="00061B71">
            <w:pPr>
              <w:rPr>
                <w:sz w:val="20"/>
                <w:szCs w:val="20"/>
              </w:rPr>
            </w:pPr>
            <w:r w:rsidRPr="004F65C8">
              <w:rPr>
                <w:sz w:val="20"/>
                <w:szCs w:val="20"/>
              </w:rPr>
              <w:t>To evaluate initial impact of the Devon TEP from a clinical staff perspective.</w:t>
            </w:r>
          </w:p>
        </w:tc>
      </w:tr>
      <w:tr w:rsidR="00B53BD6" w:rsidRPr="004F65C8" w14:paraId="0900DDDA" w14:textId="77777777" w:rsidTr="00061B71">
        <w:tc>
          <w:tcPr>
            <w:tcW w:w="3256" w:type="dxa"/>
            <w:vMerge/>
          </w:tcPr>
          <w:p w14:paraId="0C62E4F1" w14:textId="77777777" w:rsidR="00B53BD6" w:rsidRPr="004F65C8" w:rsidRDefault="00B53BD6" w:rsidP="00061B71">
            <w:pPr>
              <w:rPr>
                <w:sz w:val="20"/>
                <w:szCs w:val="20"/>
              </w:rPr>
            </w:pPr>
          </w:p>
        </w:tc>
        <w:tc>
          <w:tcPr>
            <w:tcW w:w="613" w:type="dxa"/>
            <w:vMerge/>
          </w:tcPr>
          <w:p w14:paraId="48F5985D" w14:textId="77777777" w:rsidR="00B53BD6" w:rsidRPr="004F65C8" w:rsidRDefault="00B53BD6" w:rsidP="00061B71">
            <w:pPr>
              <w:rPr>
                <w:sz w:val="20"/>
                <w:szCs w:val="20"/>
              </w:rPr>
            </w:pPr>
          </w:p>
        </w:tc>
        <w:tc>
          <w:tcPr>
            <w:tcW w:w="521" w:type="dxa"/>
            <w:vMerge/>
          </w:tcPr>
          <w:p w14:paraId="10E30513" w14:textId="77777777" w:rsidR="00B53BD6" w:rsidRPr="004F65C8" w:rsidRDefault="00B53BD6" w:rsidP="00061B71">
            <w:pPr>
              <w:rPr>
                <w:sz w:val="20"/>
                <w:szCs w:val="20"/>
              </w:rPr>
            </w:pPr>
          </w:p>
        </w:tc>
        <w:tc>
          <w:tcPr>
            <w:tcW w:w="567" w:type="dxa"/>
            <w:vMerge/>
          </w:tcPr>
          <w:p w14:paraId="704662D8" w14:textId="77777777" w:rsidR="00B53BD6" w:rsidRPr="004F65C8" w:rsidRDefault="00B53BD6" w:rsidP="00061B71">
            <w:pPr>
              <w:rPr>
                <w:sz w:val="20"/>
                <w:szCs w:val="20"/>
              </w:rPr>
            </w:pPr>
          </w:p>
        </w:tc>
        <w:tc>
          <w:tcPr>
            <w:tcW w:w="708" w:type="dxa"/>
            <w:vMerge/>
          </w:tcPr>
          <w:p w14:paraId="574AFA78" w14:textId="77777777" w:rsidR="00B53BD6" w:rsidRPr="004F65C8" w:rsidRDefault="00B53BD6" w:rsidP="00061B71">
            <w:pPr>
              <w:rPr>
                <w:sz w:val="20"/>
                <w:szCs w:val="20"/>
              </w:rPr>
            </w:pPr>
          </w:p>
        </w:tc>
        <w:tc>
          <w:tcPr>
            <w:tcW w:w="1701" w:type="dxa"/>
          </w:tcPr>
          <w:p w14:paraId="7277AD20" w14:textId="77777777" w:rsidR="00B53BD6" w:rsidRPr="004F65C8" w:rsidRDefault="00B53BD6" w:rsidP="00061B71">
            <w:pPr>
              <w:rPr>
                <w:sz w:val="20"/>
                <w:szCs w:val="20"/>
                <w:lang w:val="fr-FR"/>
              </w:rPr>
            </w:pPr>
            <w:proofErr w:type="spellStart"/>
            <w:r w:rsidRPr="004F65C8">
              <w:rPr>
                <w:sz w:val="20"/>
                <w:szCs w:val="20"/>
                <w:lang w:val="fr-FR"/>
              </w:rPr>
              <w:t>Obolensky</w:t>
            </w:r>
            <w:proofErr w:type="spellEnd"/>
            <w:r w:rsidRPr="004F65C8">
              <w:rPr>
                <w:sz w:val="20"/>
                <w:szCs w:val="20"/>
                <w:lang w:val="fr-FR"/>
              </w:rPr>
              <w:t xml:space="preserve"> et al </w:t>
            </w:r>
          </w:p>
          <w:p w14:paraId="7439952A" w14:textId="77777777" w:rsidR="00B53BD6" w:rsidRPr="004F65C8" w:rsidRDefault="00B53BD6" w:rsidP="00061B71">
            <w:pPr>
              <w:rPr>
                <w:color w:val="FF0000"/>
                <w:sz w:val="20"/>
                <w:szCs w:val="20"/>
                <w:lang w:val="fr-FR"/>
              </w:rPr>
            </w:pPr>
            <w:r w:rsidRPr="004F65C8">
              <w:rPr>
                <w:sz w:val="20"/>
                <w:szCs w:val="20"/>
                <w:lang w:val="fr-FR"/>
              </w:rPr>
              <w:t>2007</w:t>
            </w:r>
            <w:r w:rsidRPr="004F65C8">
              <w:rPr>
                <w:noProof/>
                <w:sz w:val="20"/>
                <w:szCs w:val="20"/>
              </w:rPr>
              <w:t>[51]</w:t>
            </w:r>
            <w:r w:rsidRPr="004F65C8">
              <w:rPr>
                <w:color w:val="FF0000"/>
                <w:sz w:val="20"/>
                <w:szCs w:val="20"/>
                <w:lang w:val="fr-FR"/>
              </w:rPr>
              <w:t xml:space="preserve"> </w:t>
            </w:r>
          </w:p>
        </w:tc>
        <w:tc>
          <w:tcPr>
            <w:tcW w:w="1134" w:type="dxa"/>
          </w:tcPr>
          <w:p w14:paraId="601C65DD" w14:textId="77777777" w:rsidR="00B53BD6" w:rsidRPr="004F65C8" w:rsidRDefault="00B53BD6" w:rsidP="00061B71">
            <w:pPr>
              <w:rPr>
                <w:sz w:val="20"/>
                <w:szCs w:val="20"/>
              </w:rPr>
            </w:pPr>
            <w:r w:rsidRPr="004F65C8">
              <w:rPr>
                <w:sz w:val="20"/>
                <w:szCs w:val="20"/>
              </w:rPr>
              <w:t>UK</w:t>
            </w:r>
          </w:p>
          <w:p w14:paraId="3C7CC7FF" w14:textId="77777777" w:rsidR="00B53BD6" w:rsidRPr="004F65C8" w:rsidRDefault="00B53BD6" w:rsidP="00061B71">
            <w:pPr>
              <w:rPr>
                <w:i/>
                <w:iCs/>
                <w:sz w:val="20"/>
                <w:szCs w:val="20"/>
              </w:rPr>
            </w:pPr>
            <w:r w:rsidRPr="004F65C8">
              <w:rPr>
                <w:sz w:val="20"/>
                <w:szCs w:val="20"/>
              </w:rPr>
              <w:t>Hospital</w:t>
            </w:r>
          </w:p>
        </w:tc>
        <w:tc>
          <w:tcPr>
            <w:tcW w:w="1418" w:type="dxa"/>
          </w:tcPr>
          <w:p w14:paraId="1A114D04" w14:textId="77777777" w:rsidR="00B53BD6" w:rsidRPr="004F65C8" w:rsidRDefault="00B53BD6" w:rsidP="00061B71">
            <w:pPr>
              <w:rPr>
                <w:iCs/>
                <w:sz w:val="20"/>
                <w:szCs w:val="20"/>
              </w:rPr>
            </w:pPr>
            <w:r w:rsidRPr="004F65C8">
              <w:rPr>
                <w:i/>
                <w:iCs/>
                <w:sz w:val="20"/>
                <w:szCs w:val="20"/>
              </w:rPr>
              <w:t>Published Conference abstract</w:t>
            </w:r>
          </w:p>
        </w:tc>
        <w:tc>
          <w:tcPr>
            <w:tcW w:w="2360" w:type="dxa"/>
            <w:tcBorders>
              <w:bottom w:val="single" w:sz="4" w:space="0" w:color="auto"/>
            </w:tcBorders>
          </w:tcPr>
          <w:p w14:paraId="24C461F4" w14:textId="77777777" w:rsidR="00B53BD6" w:rsidRPr="004F65C8" w:rsidRDefault="00B53BD6" w:rsidP="00061B71">
            <w:pPr>
              <w:rPr>
                <w:sz w:val="20"/>
                <w:szCs w:val="20"/>
              </w:rPr>
            </w:pPr>
            <w:r w:rsidRPr="004F65C8">
              <w:rPr>
                <w:sz w:val="20"/>
                <w:szCs w:val="20"/>
              </w:rPr>
              <w:t>Descriptive/Quantitative: Overview of TEP process and patient survey.</w:t>
            </w:r>
          </w:p>
        </w:tc>
        <w:tc>
          <w:tcPr>
            <w:tcW w:w="3168" w:type="dxa"/>
            <w:tcBorders>
              <w:bottom w:val="single" w:sz="4" w:space="0" w:color="auto"/>
            </w:tcBorders>
          </w:tcPr>
          <w:p w14:paraId="1CEE9CC4" w14:textId="77777777" w:rsidR="00B53BD6" w:rsidRPr="004F65C8" w:rsidRDefault="00B53BD6" w:rsidP="00061B71">
            <w:pPr>
              <w:rPr>
                <w:i/>
                <w:iCs/>
                <w:sz w:val="20"/>
                <w:szCs w:val="20"/>
              </w:rPr>
            </w:pPr>
            <w:r w:rsidRPr="004F65C8">
              <w:rPr>
                <w:sz w:val="20"/>
                <w:szCs w:val="20"/>
              </w:rPr>
              <w:t xml:space="preserve">To evaluate patient experiences of the Devon TEP. </w:t>
            </w:r>
          </w:p>
        </w:tc>
      </w:tr>
      <w:tr w:rsidR="00B53BD6" w:rsidRPr="004F65C8" w14:paraId="4224F38F" w14:textId="77777777" w:rsidTr="00061B71">
        <w:tc>
          <w:tcPr>
            <w:tcW w:w="3256" w:type="dxa"/>
            <w:vMerge/>
          </w:tcPr>
          <w:p w14:paraId="014BB516" w14:textId="77777777" w:rsidR="00B53BD6" w:rsidRPr="004F65C8" w:rsidRDefault="00B53BD6" w:rsidP="00061B71">
            <w:pPr>
              <w:rPr>
                <w:sz w:val="20"/>
                <w:szCs w:val="20"/>
              </w:rPr>
            </w:pPr>
          </w:p>
        </w:tc>
        <w:tc>
          <w:tcPr>
            <w:tcW w:w="613" w:type="dxa"/>
            <w:vMerge/>
          </w:tcPr>
          <w:p w14:paraId="506ECC02" w14:textId="77777777" w:rsidR="00B53BD6" w:rsidRPr="004F65C8" w:rsidRDefault="00B53BD6" w:rsidP="00061B71">
            <w:pPr>
              <w:rPr>
                <w:sz w:val="20"/>
                <w:szCs w:val="20"/>
              </w:rPr>
            </w:pPr>
          </w:p>
        </w:tc>
        <w:tc>
          <w:tcPr>
            <w:tcW w:w="521" w:type="dxa"/>
            <w:vMerge/>
          </w:tcPr>
          <w:p w14:paraId="4595395A" w14:textId="77777777" w:rsidR="00B53BD6" w:rsidRPr="004F65C8" w:rsidRDefault="00B53BD6" w:rsidP="00061B71">
            <w:pPr>
              <w:rPr>
                <w:sz w:val="20"/>
                <w:szCs w:val="20"/>
              </w:rPr>
            </w:pPr>
          </w:p>
        </w:tc>
        <w:tc>
          <w:tcPr>
            <w:tcW w:w="567" w:type="dxa"/>
            <w:vMerge/>
          </w:tcPr>
          <w:p w14:paraId="08C601B9" w14:textId="77777777" w:rsidR="00B53BD6" w:rsidRPr="004F65C8" w:rsidRDefault="00B53BD6" w:rsidP="00061B71">
            <w:pPr>
              <w:rPr>
                <w:sz w:val="20"/>
                <w:szCs w:val="20"/>
              </w:rPr>
            </w:pPr>
          </w:p>
        </w:tc>
        <w:tc>
          <w:tcPr>
            <w:tcW w:w="708" w:type="dxa"/>
            <w:vMerge/>
          </w:tcPr>
          <w:p w14:paraId="2F3CC962" w14:textId="77777777" w:rsidR="00B53BD6" w:rsidRPr="004F65C8" w:rsidRDefault="00B53BD6" w:rsidP="00061B71">
            <w:pPr>
              <w:rPr>
                <w:sz w:val="20"/>
                <w:szCs w:val="20"/>
              </w:rPr>
            </w:pPr>
          </w:p>
        </w:tc>
        <w:tc>
          <w:tcPr>
            <w:tcW w:w="1701" w:type="dxa"/>
          </w:tcPr>
          <w:p w14:paraId="4A0690C3" w14:textId="77777777" w:rsidR="00B53BD6" w:rsidRPr="004F65C8" w:rsidRDefault="00B53BD6" w:rsidP="00061B71">
            <w:pPr>
              <w:rPr>
                <w:sz w:val="20"/>
                <w:szCs w:val="20"/>
              </w:rPr>
            </w:pPr>
            <w:proofErr w:type="spellStart"/>
            <w:r w:rsidRPr="004F65C8">
              <w:rPr>
                <w:sz w:val="20"/>
                <w:szCs w:val="20"/>
              </w:rPr>
              <w:t>Karakusevic</w:t>
            </w:r>
            <w:proofErr w:type="spellEnd"/>
            <w:r w:rsidRPr="004F65C8">
              <w:rPr>
                <w:sz w:val="20"/>
                <w:szCs w:val="20"/>
              </w:rPr>
              <w:t>, C</w:t>
            </w:r>
          </w:p>
          <w:p w14:paraId="78EC72B6" w14:textId="77777777" w:rsidR="00B53BD6" w:rsidRPr="004F65C8" w:rsidRDefault="00B53BD6" w:rsidP="00061B71">
            <w:pPr>
              <w:rPr>
                <w:color w:val="FF0000"/>
                <w:sz w:val="20"/>
                <w:szCs w:val="20"/>
                <w:lang w:val="fr-FR"/>
              </w:rPr>
            </w:pPr>
            <w:r w:rsidRPr="004F65C8">
              <w:rPr>
                <w:noProof/>
                <w:sz w:val="20"/>
                <w:szCs w:val="20"/>
                <w:lang w:val="fr-FR"/>
              </w:rPr>
              <w:t>[52]</w:t>
            </w:r>
            <w:r w:rsidRPr="004F65C8">
              <w:rPr>
                <w:sz w:val="20"/>
                <w:szCs w:val="20"/>
                <w:lang w:val="fr-FR"/>
              </w:rPr>
              <w:t xml:space="preserve"> </w:t>
            </w:r>
          </w:p>
          <w:p w14:paraId="21F9A336" w14:textId="77777777" w:rsidR="00B53BD6" w:rsidRPr="004F65C8" w:rsidRDefault="00B53BD6" w:rsidP="00061B71">
            <w:pPr>
              <w:rPr>
                <w:sz w:val="20"/>
                <w:szCs w:val="20"/>
                <w:lang w:val="fr-FR"/>
              </w:rPr>
            </w:pPr>
          </w:p>
        </w:tc>
        <w:tc>
          <w:tcPr>
            <w:tcW w:w="1134" w:type="dxa"/>
          </w:tcPr>
          <w:p w14:paraId="00F70219" w14:textId="77777777" w:rsidR="00B53BD6" w:rsidRPr="004F65C8" w:rsidRDefault="00B53BD6" w:rsidP="00061B71">
            <w:pPr>
              <w:rPr>
                <w:sz w:val="20"/>
                <w:szCs w:val="20"/>
              </w:rPr>
            </w:pPr>
            <w:r w:rsidRPr="004F65C8">
              <w:rPr>
                <w:sz w:val="20"/>
                <w:szCs w:val="20"/>
              </w:rPr>
              <w:t>UK</w:t>
            </w:r>
          </w:p>
          <w:p w14:paraId="1F182465" w14:textId="77777777" w:rsidR="00B53BD6" w:rsidRPr="004F65C8" w:rsidRDefault="00B53BD6" w:rsidP="00061B71">
            <w:pPr>
              <w:rPr>
                <w:sz w:val="20"/>
                <w:szCs w:val="20"/>
              </w:rPr>
            </w:pPr>
            <w:r w:rsidRPr="004F65C8">
              <w:rPr>
                <w:sz w:val="20"/>
                <w:szCs w:val="20"/>
              </w:rPr>
              <w:t>Hospital</w:t>
            </w:r>
          </w:p>
          <w:p w14:paraId="7C38E9B7" w14:textId="77777777" w:rsidR="00B53BD6" w:rsidRPr="004F65C8" w:rsidRDefault="00B53BD6" w:rsidP="00061B71">
            <w:pPr>
              <w:rPr>
                <w:sz w:val="20"/>
                <w:szCs w:val="20"/>
              </w:rPr>
            </w:pPr>
            <w:r w:rsidRPr="004F65C8">
              <w:rPr>
                <w:sz w:val="20"/>
                <w:szCs w:val="20"/>
              </w:rPr>
              <w:t>(acute hospital)</w:t>
            </w:r>
          </w:p>
        </w:tc>
        <w:tc>
          <w:tcPr>
            <w:tcW w:w="1418" w:type="dxa"/>
          </w:tcPr>
          <w:p w14:paraId="2E6B1192" w14:textId="77777777" w:rsidR="00B53BD6" w:rsidRPr="004F65C8" w:rsidRDefault="00B53BD6" w:rsidP="00061B71">
            <w:pPr>
              <w:tabs>
                <w:tab w:val="left" w:pos="1060"/>
              </w:tabs>
              <w:rPr>
                <w:i/>
                <w:iCs/>
                <w:sz w:val="20"/>
                <w:szCs w:val="20"/>
              </w:rPr>
            </w:pPr>
            <w:r w:rsidRPr="004F65C8">
              <w:rPr>
                <w:i/>
                <w:iCs/>
                <w:sz w:val="20"/>
                <w:szCs w:val="20"/>
              </w:rPr>
              <w:t>Grey literature</w:t>
            </w:r>
          </w:p>
        </w:tc>
        <w:tc>
          <w:tcPr>
            <w:tcW w:w="2360" w:type="dxa"/>
            <w:shd w:val="clear" w:color="auto" w:fill="auto"/>
          </w:tcPr>
          <w:p w14:paraId="5C8DE87A" w14:textId="77777777" w:rsidR="00B53BD6" w:rsidRPr="004F65C8" w:rsidRDefault="00B53BD6" w:rsidP="00061B71">
            <w:pPr>
              <w:tabs>
                <w:tab w:val="left" w:pos="1060"/>
              </w:tabs>
              <w:rPr>
                <w:sz w:val="20"/>
                <w:szCs w:val="20"/>
              </w:rPr>
            </w:pPr>
            <w:r w:rsidRPr="004F65C8">
              <w:rPr>
                <w:sz w:val="20"/>
                <w:szCs w:val="20"/>
              </w:rPr>
              <w:t>Poster</w:t>
            </w:r>
          </w:p>
          <w:p w14:paraId="4B1C7360" w14:textId="77777777" w:rsidR="00B53BD6" w:rsidRPr="004F65C8" w:rsidRDefault="00B53BD6" w:rsidP="00061B71">
            <w:pPr>
              <w:tabs>
                <w:tab w:val="left" w:pos="1060"/>
              </w:tabs>
              <w:rPr>
                <w:sz w:val="20"/>
                <w:szCs w:val="20"/>
              </w:rPr>
            </w:pPr>
          </w:p>
          <w:p w14:paraId="1D8308A9" w14:textId="77777777" w:rsidR="00B53BD6" w:rsidRPr="004F65C8" w:rsidRDefault="00B53BD6" w:rsidP="00061B71">
            <w:pPr>
              <w:tabs>
                <w:tab w:val="left" w:pos="1060"/>
              </w:tabs>
              <w:rPr>
                <w:sz w:val="20"/>
                <w:szCs w:val="20"/>
              </w:rPr>
            </w:pPr>
            <w:r w:rsidRPr="004F65C8">
              <w:rPr>
                <w:sz w:val="20"/>
                <w:szCs w:val="20"/>
              </w:rPr>
              <w:t>Descriptive:</w:t>
            </w:r>
          </w:p>
          <w:p w14:paraId="46F00C9E" w14:textId="77777777" w:rsidR="00B53BD6" w:rsidRPr="004F65C8" w:rsidRDefault="00B53BD6" w:rsidP="00061B71">
            <w:pPr>
              <w:tabs>
                <w:tab w:val="left" w:pos="1060"/>
              </w:tabs>
              <w:rPr>
                <w:sz w:val="20"/>
                <w:szCs w:val="20"/>
              </w:rPr>
            </w:pPr>
            <w:r w:rsidRPr="004F65C8">
              <w:rPr>
                <w:sz w:val="20"/>
                <w:szCs w:val="20"/>
              </w:rPr>
              <w:t>Overview of background to development and TEP implementation.</w:t>
            </w:r>
          </w:p>
        </w:tc>
        <w:tc>
          <w:tcPr>
            <w:tcW w:w="3168" w:type="dxa"/>
            <w:shd w:val="clear" w:color="auto" w:fill="auto"/>
          </w:tcPr>
          <w:p w14:paraId="0220DF58" w14:textId="77777777" w:rsidR="00B53BD6" w:rsidRPr="004F65C8" w:rsidRDefault="00B53BD6" w:rsidP="00061B71">
            <w:pPr>
              <w:rPr>
                <w:sz w:val="20"/>
                <w:szCs w:val="20"/>
              </w:rPr>
            </w:pPr>
            <w:r w:rsidRPr="004F65C8">
              <w:rPr>
                <w:rFonts w:cs="Trebuchet MS"/>
                <w:color w:val="000000"/>
                <w:sz w:val="20"/>
                <w:szCs w:val="20"/>
              </w:rPr>
              <w:t>To evaluate implementation of the Devon TEP.</w:t>
            </w:r>
          </w:p>
        </w:tc>
      </w:tr>
      <w:tr w:rsidR="00B53BD6" w:rsidRPr="004F65C8" w14:paraId="28EEC4E0" w14:textId="77777777" w:rsidTr="00061B71">
        <w:tc>
          <w:tcPr>
            <w:tcW w:w="3256" w:type="dxa"/>
            <w:vMerge/>
          </w:tcPr>
          <w:p w14:paraId="1EA07E75" w14:textId="77777777" w:rsidR="00B53BD6" w:rsidRPr="004F65C8" w:rsidRDefault="00B53BD6" w:rsidP="00061B71">
            <w:pPr>
              <w:rPr>
                <w:sz w:val="20"/>
                <w:szCs w:val="20"/>
              </w:rPr>
            </w:pPr>
          </w:p>
        </w:tc>
        <w:tc>
          <w:tcPr>
            <w:tcW w:w="613" w:type="dxa"/>
            <w:vMerge/>
          </w:tcPr>
          <w:p w14:paraId="0E202041" w14:textId="77777777" w:rsidR="00B53BD6" w:rsidRPr="004F65C8" w:rsidRDefault="00B53BD6" w:rsidP="00061B71">
            <w:pPr>
              <w:rPr>
                <w:sz w:val="20"/>
                <w:szCs w:val="20"/>
              </w:rPr>
            </w:pPr>
          </w:p>
        </w:tc>
        <w:tc>
          <w:tcPr>
            <w:tcW w:w="521" w:type="dxa"/>
            <w:vMerge/>
          </w:tcPr>
          <w:p w14:paraId="0182179D" w14:textId="77777777" w:rsidR="00B53BD6" w:rsidRPr="004F65C8" w:rsidRDefault="00B53BD6" w:rsidP="00061B71">
            <w:pPr>
              <w:rPr>
                <w:sz w:val="20"/>
                <w:szCs w:val="20"/>
              </w:rPr>
            </w:pPr>
          </w:p>
        </w:tc>
        <w:tc>
          <w:tcPr>
            <w:tcW w:w="567" w:type="dxa"/>
            <w:vMerge/>
          </w:tcPr>
          <w:p w14:paraId="76D085C6" w14:textId="77777777" w:rsidR="00B53BD6" w:rsidRPr="004F65C8" w:rsidRDefault="00B53BD6" w:rsidP="00061B71">
            <w:pPr>
              <w:rPr>
                <w:sz w:val="20"/>
                <w:szCs w:val="20"/>
              </w:rPr>
            </w:pPr>
          </w:p>
        </w:tc>
        <w:tc>
          <w:tcPr>
            <w:tcW w:w="708" w:type="dxa"/>
            <w:vMerge/>
          </w:tcPr>
          <w:p w14:paraId="38A8EF6C" w14:textId="77777777" w:rsidR="00B53BD6" w:rsidRPr="004F65C8" w:rsidRDefault="00B53BD6" w:rsidP="00061B71">
            <w:pPr>
              <w:rPr>
                <w:sz w:val="20"/>
                <w:szCs w:val="20"/>
              </w:rPr>
            </w:pPr>
          </w:p>
        </w:tc>
        <w:tc>
          <w:tcPr>
            <w:tcW w:w="1701" w:type="dxa"/>
          </w:tcPr>
          <w:p w14:paraId="43F5D63B" w14:textId="77777777" w:rsidR="00B53BD6" w:rsidRPr="004F65C8" w:rsidRDefault="00B53BD6" w:rsidP="00061B71">
            <w:pPr>
              <w:rPr>
                <w:sz w:val="20"/>
                <w:szCs w:val="20"/>
              </w:rPr>
            </w:pPr>
            <w:r w:rsidRPr="004F65C8">
              <w:rPr>
                <w:sz w:val="20"/>
                <w:szCs w:val="20"/>
              </w:rPr>
              <w:t>Torbay and Southern Devon Health and Care NHS Trust</w:t>
            </w:r>
          </w:p>
          <w:p w14:paraId="492860A9" w14:textId="77777777" w:rsidR="00B53BD6" w:rsidRPr="004F65C8" w:rsidRDefault="00B53BD6" w:rsidP="00061B71">
            <w:pPr>
              <w:rPr>
                <w:sz w:val="20"/>
                <w:szCs w:val="20"/>
                <w:lang w:val="fr-FR"/>
              </w:rPr>
            </w:pPr>
            <w:r w:rsidRPr="004F65C8">
              <w:rPr>
                <w:sz w:val="20"/>
                <w:szCs w:val="20"/>
              </w:rPr>
              <w:t>2014</w:t>
            </w:r>
            <w:r w:rsidRPr="004F65C8">
              <w:rPr>
                <w:noProof/>
                <w:sz w:val="20"/>
                <w:szCs w:val="20"/>
              </w:rPr>
              <w:t>[53]</w:t>
            </w:r>
          </w:p>
        </w:tc>
        <w:tc>
          <w:tcPr>
            <w:tcW w:w="1134" w:type="dxa"/>
          </w:tcPr>
          <w:p w14:paraId="2D111B52" w14:textId="77777777" w:rsidR="00B53BD6" w:rsidRPr="004F65C8" w:rsidRDefault="00B53BD6" w:rsidP="00061B71">
            <w:pPr>
              <w:rPr>
                <w:sz w:val="20"/>
                <w:szCs w:val="20"/>
              </w:rPr>
            </w:pPr>
            <w:r w:rsidRPr="004F65C8">
              <w:rPr>
                <w:sz w:val="20"/>
                <w:szCs w:val="20"/>
              </w:rPr>
              <w:t>UK</w:t>
            </w:r>
          </w:p>
          <w:p w14:paraId="0451F029" w14:textId="77777777" w:rsidR="00B53BD6" w:rsidRPr="004F65C8" w:rsidRDefault="00B53BD6" w:rsidP="00061B71">
            <w:pPr>
              <w:rPr>
                <w:sz w:val="20"/>
                <w:szCs w:val="20"/>
              </w:rPr>
            </w:pPr>
            <w:r w:rsidRPr="004F65C8">
              <w:rPr>
                <w:sz w:val="20"/>
                <w:szCs w:val="20"/>
              </w:rPr>
              <w:t>NHS Trust</w:t>
            </w:r>
          </w:p>
        </w:tc>
        <w:tc>
          <w:tcPr>
            <w:tcW w:w="1418" w:type="dxa"/>
          </w:tcPr>
          <w:p w14:paraId="5677006D" w14:textId="77777777" w:rsidR="00B53BD6" w:rsidRPr="004F65C8" w:rsidRDefault="00B53BD6" w:rsidP="00061B71">
            <w:pPr>
              <w:tabs>
                <w:tab w:val="left" w:pos="1060"/>
              </w:tabs>
              <w:rPr>
                <w:i/>
                <w:iCs/>
                <w:sz w:val="20"/>
                <w:szCs w:val="20"/>
              </w:rPr>
            </w:pPr>
            <w:r w:rsidRPr="004F65C8">
              <w:rPr>
                <w:i/>
                <w:iCs/>
                <w:sz w:val="20"/>
                <w:szCs w:val="20"/>
              </w:rPr>
              <w:t xml:space="preserve">Grey literature </w:t>
            </w:r>
          </w:p>
        </w:tc>
        <w:tc>
          <w:tcPr>
            <w:tcW w:w="2360" w:type="dxa"/>
            <w:shd w:val="clear" w:color="auto" w:fill="auto"/>
          </w:tcPr>
          <w:p w14:paraId="2E5843E5" w14:textId="77777777" w:rsidR="00B53BD6" w:rsidRPr="004F65C8" w:rsidRDefault="00B53BD6" w:rsidP="00061B71">
            <w:pPr>
              <w:tabs>
                <w:tab w:val="left" w:pos="1060"/>
              </w:tabs>
              <w:rPr>
                <w:sz w:val="20"/>
                <w:szCs w:val="20"/>
              </w:rPr>
            </w:pPr>
            <w:r w:rsidRPr="004F65C8">
              <w:rPr>
                <w:sz w:val="20"/>
                <w:szCs w:val="20"/>
              </w:rPr>
              <w:t>Policy Document</w:t>
            </w:r>
          </w:p>
        </w:tc>
        <w:tc>
          <w:tcPr>
            <w:tcW w:w="3168" w:type="dxa"/>
            <w:shd w:val="clear" w:color="auto" w:fill="auto"/>
          </w:tcPr>
          <w:p w14:paraId="0B316A0F" w14:textId="77777777" w:rsidR="00B53BD6" w:rsidRPr="004F65C8" w:rsidRDefault="00B53BD6" w:rsidP="00061B71">
            <w:pPr>
              <w:autoSpaceDE w:val="0"/>
              <w:autoSpaceDN w:val="0"/>
              <w:adjustRightInd w:val="0"/>
              <w:rPr>
                <w:rFonts w:cs="Arial"/>
                <w:sz w:val="20"/>
                <w:szCs w:val="20"/>
              </w:rPr>
            </w:pPr>
            <w:r w:rsidRPr="004F65C8">
              <w:rPr>
                <w:rFonts w:cs="Arial"/>
                <w:sz w:val="20"/>
                <w:szCs w:val="20"/>
              </w:rPr>
              <w:t>Treatment escalation plans (TEP) and resuscitation decision records policy.</w:t>
            </w:r>
          </w:p>
          <w:p w14:paraId="01BE67F7" w14:textId="77777777" w:rsidR="00B53BD6" w:rsidRPr="004F65C8" w:rsidRDefault="00B53BD6" w:rsidP="00061B71">
            <w:pPr>
              <w:rPr>
                <w:sz w:val="20"/>
                <w:szCs w:val="20"/>
              </w:rPr>
            </w:pPr>
          </w:p>
          <w:p w14:paraId="00A73026" w14:textId="77777777" w:rsidR="00B53BD6" w:rsidRPr="004F65C8" w:rsidRDefault="00B53BD6" w:rsidP="00061B71">
            <w:pPr>
              <w:ind w:firstLine="720"/>
              <w:rPr>
                <w:sz w:val="20"/>
                <w:szCs w:val="20"/>
              </w:rPr>
            </w:pPr>
          </w:p>
        </w:tc>
      </w:tr>
      <w:tr w:rsidR="00B53BD6" w:rsidRPr="004F65C8" w14:paraId="5607D324" w14:textId="77777777" w:rsidTr="00061B71">
        <w:tc>
          <w:tcPr>
            <w:tcW w:w="3256" w:type="dxa"/>
            <w:vMerge/>
          </w:tcPr>
          <w:p w14:paraId="6B039025" w14:textId="77777777" w:rsidR="00B53BD6" w:rsidRPr="004F65C8" w:rsidRDefault="00B53BD6" w:rsidP="00061B71">
            <w:pPr>
              <w:rPr>
                <w:sz w:val="20"/>
                <w:szCs w:val="20"/>
              </w:rPr>
            </w:pPr>
          </w:p>
        </w:tc>
        <w:tc>
          <w:tcPr>
            <w:tcW w:w="613" w:type="dxa"/>
            <w:vMerge/>
          </w:tcPr>
          <w:p w14:paraId="02BDD325" w14:textId="77777777" w:rsidR="00B53BD6" w:rsidRPr="004F65C8" w:rsidRDefault="00B53BD6" w:rsidP="00061B71">
            <w:pPr>
              <w:rPr>
                <w:sz w:val="20"/>
                <w:szCs w:val="20"/>
              </w:rPr>
            </w:pPr>
          </w:p>
        </w:tc>
        <w:tc>
          <w:tcPr>
            <w:tcW w:w="521" w:type="dxa"/>
            <w:vMerge/>
          </w:tcPr>
          <w:p w14:paraId="4759D954" w14:textId="77777777" w:rsidR="00B53BD6" w:rsidRPr="004F65C8" w:rsidRDefault="00B53BD6" w:rsidP="00061B71">
            <w:pPr>
              <w:rPr>
                <w:sz w:val="20"/>
                <w:szCs w:val="20"/>
              </w:rPr>
            </w:pPr>
          </w:p>
        </w:tc>
        <w:tc>
          <w:tcPr>
            <w:tcW w:w="567" w:type="dxa"/>
            <w:vMerge/>
          </w:tcPr>
          <w:p w14:paraId="5CF34FC5" w14:textId="77777777" w:rsidR="00B53BD6" w:rsidRPr="004F65C8" w:rsidRDefault="00B53BD6" w:rsidP="00061B71">
            <w:pPr>
              <w:rPr>
                <w:sz w:val="20"/>
                <w:szCs w:val="20"/>
              </w:rPr>
            </w:pPr>
          </w:p>
        </w:tc>
        <w:tc>
          <w:tcPr>
            <w:tcW w:w="708" w:type="dxa"/>
            <w:vMerge/>
          </w:tcPr>
          <w:p w14:paraId="7D482AC1" w14:textId="77777777" w:rsidR="00B53BD6" w:rsidRPr="004F65C8" w:rsidRDefault="00B53BD6" w:rsidP="00061B71">
            <w:pPr>
              <w:rPr>
                <w:sz w:val="20"/>
                <w:szCs w:val="20"/>
              </w:rPr>
            </w:pPr>
          </w:p>
        </w:tc>
        <w:tc>
          <w:tcPr>
            <w:tcW w:w="1701" w:type="dxa"/>
            <w:shd w:val="clear" w:color="auto" w:fill="auto"/>
          </w:tcPr>
          <w:p w14:paraId="549D276C" w14:textId="77777777" w:rsidR="00B53BD6" w:rsidRPr="004F65C8" w:rsidRDefault="00B53BD6" w:rsidP="00061B71">
            <w:pPr>
              <w:rPr>
                <w:sz w:val="20"/>
                <w:szCs w:val="20"/>
              </w:rPr>
            </w:pPr>
            <w:r w:rsidRPr="004F65C8">
              <w:rPr>
                <w:sz w:val="20"/>
                <w:szCs w:val="20"/>
              </w:rPr>
              <w:t>Care Quality Commission (CQC)</w:t>
            </w:r>
          </w:p>
          <w:p w14:paraId="2BFE3712" w14:textId="77777777" w:rsidR="00B53BD6" w:rsidRPr="004F65C8" w:rsidRDefault="00B53BD6" w:rsidP="00061B71">
            <w:pPr>
              <w:rPr>
                <w:sz w:val="20"/>
                <w:szCs w:val="20"/>
              </w:rPr>
            </w:pPr>
            <w:r w:rsidRPr="004F65C8">
              <w:rPr>
                <w:sz w:val="20"/>
                <w:szCs w:val="20"/>
              </w:rPr>
              <w:t>2014</w:t>
            </w:r>
            <w:r w:rsidRPr="004F65C8">
              <w:rPr>
                <w:noProof/>
                <w:sz w:val="20"/>
                <w:szCs w:val="20"/>
              </w:rPr>
              <w:t>[54]</w:t>
            </w:r>
          </w:p>
        </w:tc>
        <w:tc>
          <w:tcPr>
            <w:tcW w:w="1134" w:type="dxa"/>
          </w:tcPr>
          <w:p w14:paraId="52938966" w14:textId="77777777" w:rsidR="00B53BD6" w:rsidRPr="004F65C8" w:rsidRDefault="00B53BD6" w:rsidP="00061B71">
            <w:pPr>
              <w:rPr>
                <w:sz w:val="20"/>
                <w:szCs w:val="20"/>
              </w:rPr>
            </w:pPr>
            <w:r w:rsidRPr="004F65C8">
              <w:rPr>
                <w:sz w:val="20"/>
                <w:szCs w:val="20"/>
              </w:rPr>
              <w:t>UK</w:t>
            </w:r>
          </w:p>
          <w:p w14:paraId="010B026C" w14:textId="77777777" w:rsidR="00B53BD6" w:rsidRPr="004F65C8" w:rsidRDefault="00B53BD6" w:rsidP="00061B71">
            <w:pPr>
              <w:rPr>
                <w:sz w:val="20"/>
                <w:szCs w:val="20"/>
              </w:rPr>
            </w:pPr>
            <w:r w:rsidRPr="004F65C8">
              <w:rPr>
                <w:sz w:val="20"/>
                <w:szCs w:val="20"/>
              </w:rPr>
              <w:t>NHS Trust</w:t>
            </w:r>
          </w:p>
        </w:tc>
        <w:tc>
          <w:tcPr>
            <w:tcW w:w="1418" w:type="dxa"/>
          </w:tcPr>
          <w:p w14:paraId="1E68A016" w14:textId="77777777" w:rsidR="00B53BD6" w:rsidRPr="004F65C8" w:rsidRDefault="00B53BD6" w:rsidP="00061B71">
            <w:pPr>
              <w:tabs>
                <w:tab w:val="left" w:pos="1060"/>
              </w:tabs>
              <w:rPr>
                <w:i/>
                <w:iCs/>
                <w:sz w:val="20"/>
                <w:szCs w:val="20"/>
              </w:rPr>
            </w:pPr>
            <w:r w:rsidRPr="004F65C8">
              <w:rPr>
                <w:i/>
                <w:iCs/>
                <w:sz w:val="20"/>
                <w:szCs w:val="20"/>
              </w:rPr>
              <w:t xml:space="preserve">Grey literature </w:t>
            </w:r>
          </w:p>
        </w:tc>
        <w:tc>
          <w:tcPr>
            <w:tcW w:w="2360" w:type="dxa"/>
            <w:shd w:val="clear" w:color="auto" w:fill="auto"/>
          </w:tcPr>
          <w:p w14:paraId="2ED21DF9" w14:textId="77777777" w:rsidR="00B53BD6" w:rsidRPr="004F65C8" w:rsidRDefault="00B53BD6" w:rsidP="00061B71">
            <w:pPr>
              <w:tabs>
                <w:tab w:val="left" w:pos="1060"/>
              </w:tabs>
              <w:rPr>
                <w:sz w:val="20"/>
                <w:szCs w:val="20"/>
              </w:rPr>
            </w:pPr>
            <w:r w:rsidRPr="004F65C8">
              <w:rPr>
                <w:sz w:val="20"/>
                <w:szCs w:val="20"/>
              </w:rPr>
              <w:t>CQC Report</w:t>
            </w:r>
          </w:p>
        </w:tc>
        <w:tc>
          <w:tcPr>
            <w:tcW w:w="3168" w:type="dxa"/>
            <w:shd w:val="clear" w:color="auto" w:fill="auto"/>
          </w:tcPr>
          <w:p w14:paraId="4DD49E5A" w14:textId="77777777" w:rsidR="00B53BD6" w:rsidRPr="004F65C8" w:rsidRDefault="00B53BD6" w:rsidP="00061B71">
            <w:pPr>
              <w:autoSpaceDE w:val="0"/>
              <w:autoSpaceDN w:val="0"/>
              <w:adjustRightInd w:val="0"/>
              <w:rPr>
                <w:rFonts w:cs="SourceSansPro-Light"/>
                <w:sz w:val="20"/>
                <w:szCs w:val="20"/>
              </w:rPr>
            </w:pPr>
            <w:r w:rsidRPr="004F65C8">
              <w:rPr>
                <w:rFonts w:cs="SourceSansPro-Regular"/>
                <w:sz w:val="20"/>
                <w:szCs w:val="20"/>
              </w:rPr>
              <w:t xml:space="preserve">Northern Devon healthcare NHS trust, </w:t>
            </w:r>
            <w:r w:rsidRPr="004F65C8">
              <w:rPr>
                <w:rFonts w:cs="SourceSansPro-Light"/>
                <w:sz w:val="20"/>
                <w:szCs w:val="20"/>
              </w:rPr>
              <w:t xml:space="preserve">end of </w:t>
            </w:r>
            <w:proofErr w:type="gramStart"/>
            <w:r w:rsidRPr="004F65C8">
              <w:rPr>
                <w:rFonts w:cs="SourceSansPro-Light"/>
                <w:sz w:val="20"/>
                <w:szCs w:val="20"/>
              </w:rPr>
              <w:t>life care quality report</w:t>
            </w:r>
            <w:proofErr w:type="gramEnd"/>
            <w:r w:rsidRPr="004F65C8">
              <w:rPr>
                <w:rFonts w:cs="SourceSansPro-Light"/>
                <w:sz w:val="20"/>
                <w:szCs w:val="20"/>
              </w:rPr>
              <w:t>.</w:t>
            </w:r>
          </w:p>
          <w:p w14:paraId="70CBD06D" w14:textId="77777777" w:rsidR="00B53BD6" w:rsidRPr="004F65C8" w:rsidRDefault="00B53BD6" w:rsidP="00061B71">
            <w:pPr>
              <w:rPr>
                <w:sz w:val="20"/>
                <w:szCs w:val="20"/>
              </w:rPr>
            </w:pPr>
            <w:r w:rsidRPr="004F65C8">
              <w:rPr>
                <w:rFonts w:ascii="SourceSansPro-Bold" w:hAnsi="SourceSansPro-Bold" w:cs="SourceSansPro-Bold"/>
                <w:b/>
                <w:bCs/>
                <w:color w:val="FFFFFF"/>
                <w:sz w:val="20"/>
                <w:szCs w:val="20"/>
              </w:rPr>
              <w:t>Quality Report</w:t>
            </w:r>
          </w:p>
        </w:tc>
      </w:tr>
      <w:tr w:rsidR="00B53BD6" w:rsidRPr="004F65C8" w14:paraId="4FF5C285" w14:textId="77777777" w:rsidTr="00061B71">
        <w:tc>
          <w:tcPr>
            <w:tcW w:w="3256" w:type="dxa"/>
            <w:vMerge/>
          </w:tcPr>
          <w:p w14:paraId="053BFB80" w14:textId="77777777" w:rsidR="00B53BD6" w:rsidRPr="004F65C8" w:rsidRDefault="00B53BD6" w:rsidP="00061B71">
            <w:pPr>
              <w:rPr>
                <w:sz w:val="20"/>
                <w:szCs w:val="20"/>
              </w:rPr>
            </w:pPr>
          </w:p>
        </w:tc>
        <w:tc>
          <w:tcPr>
            <w:tcW w:w="613" w:type="dxa"/>
            <w:vMerge/>
          </w:tcPr>
          <w:p w14:paraId="692C14CB" w14:textId="77777777" w:rsidR="00B53BD6" w:rsidRPr="004F65C8" w:rsidRDefault="00B53BD6" w:rsidP="00061B71">
            <w:pPr>
              <w:rPr>
                <w:sz w:val="20"/>
                <w:szCs w:val="20"/>
              </w:rPr>
            </w:pPr>
          </w:p>
        </w:tc>
        <w:tc>
          <w:tcPr>
            <w:tcW w:w="521" w:type="dxa"/>
            <w:vMerge/>
          </w:tcPr>
          <w:p w14:paraId="5B26B1E5" w14:textId="77777777" w:rsidR="00B53BD6" w:rsidRPr="004F65C8" w:rsidRDefault="00B53BD6" w:rsidP="00061B71">
            <w:pPr>
              <w:rPr>
                <w:sz w:val="20"/>
                <w:szCs w:val="20"/>
              </w:rPr>
            </w:pPr>
          </w:p>
        </w:tc>
        <w:tc>
          <w:tcPr>
            <w:tcW w:w="567" w:type="dxa"/>
            <w:vMerge/>
          </w:tcPr>
          <w:p w14:paraId="76838B95" w14:textId="77777777" w:rsidR="00B53BD6" w:rsidRPr="004F65C8" w:rsidRDefault="00B53BD6" w:rsidP="00061B71">
            <w:pPr>
              <w:rPr>
                <w:sz w:val="20"/>
                <w:szCs w:val="20"/>
              </w:rPr>
            </w:pPr>
          </w:p>
        </w:tc>
        <w:tc>
          <w:tcPr>
            <w:tcW w:w="708" w:type="dxa"/>
            <w:vMerge/>
          </w:tcPr>
          <w:p w14:paraId="2F8EDAD3" w14:textId="77777777" w:rsidR="00B53BD6" w:rsidRPr="004F65C8" w:rsidRDefault="00B53BD6" w:rsidP="00061B71">
            <w:pPr>
              <w:rPr>
                <w:sz w:val="20"/>
                <w:szCs w:val="20"/>
              </w:rPr>
            </w:pPr>
          </w:p>
        </w:tc>
        <w:tc>
          <w:tcPr>
            <w:tcW w:w="1701" w:type="dxa"/>
          </w:tcPr>
          <w:p w14:paraId="166DA8B2" w14:textId="77777777" w:rsidR="00B53BD6" w:rsidRPr="004F65C8" w:rsidRDefault="00B53BD6" w:rsidP="00061B71">
            <w:pPr>
              <w:rPr>
                <w:sz w:val="20"/>
                <w:szCs w:val="20"/>
              </w:rPr>
            </w:pPr>
            <w:proofErr w:type="spellStart"/>
            <w:r w:rsidRPr="004F65C8">
              <w:rPr>
                <w:sz w:val="20"/>
                <w:szCs w:val="20"/>
              </w:rPr>
              <w:t>Rowcroft</w:t>
            </w:r>
            <w:proofErr w:type="spellEnd"/>
            <w:r w:rsidRPr="004F65C8">
              <w:rPr>
                <w:sz w:val="20"/>
                <w:szCs w:val="20"/>
              </w:rPr>
              <w:t xml:space="preserve"> Hospice</w:t>
            </w:r>
          </w:p>
          <w:p w14:paraId="07ED788E" w14:textId="77777777" w:rsidR="00B53BD6" w:rsidRPr="004F65C8" w:rsidRDefault="00B53BD6" w:rsidP="00061B71">
            <w:pPr>
              <w:rPr>
                <w:sz w:val="20"/>
                <w:szCs w:val="20"/>
              </w:rPr>
            </w:pPr>
            <w:r w:rsidRPr="004F65C8">
              <w:rPr>
                <w:sz w:val="20"/>
                <w:szCs w:val="20"/>
              </w:rPr>
              <w:t>2013</w:t>
            </w:r>
            <w:r w:rsidRPr="004F65C8">
              <w:rPr>
                <w:noProof/>
                <w:sz w:val="20"/>
                <w:szCs w:val="20"/>
              </w:rPr>
              <w:t>[55]</w:t>
            </w:r>
          </w:p>
        </w:tc>
        <w:tc>
          <w:tcPr>
            <w:tcW w:w="1134" w:type="dxa"/>
          </w:tcPr>
          <w:p w14:paraId="3C36826E" w14:textId="77777777" w:rsidR="00B53BD6" w:rsidRPr="004F65C8" w:rsidRDefault="00B53BD6" w:rsidP="00061B71">
            <w:pPr>
              <w:rPr>
                <w:sz w:val="20"/>
                <w:szCs w:val="20"/>
              </w:rPr>
            </w:pPr>
            <w:r w:rsidRPr="004F65C8">
              <w:rPr>
                <w:sz w:val="20"/>
                <w:szCs w:val="20"/>
              </w:rPr>
              <w:t>UK</w:t>
            </w:r>
          </w:p>
          <w:p w14:paraId="12367B33" w14:textId="77777777" w:rsidR="00B53BD6" w:rsidRPr="004F65C8" w:rsidRDefault="00B53BD6" w:rsidP="00061B71">
            <w:pPr>
              <w:rPr>
                <w:sz w:val="20"/>
                <w:szCs w:val="20"/>
              </w:rPr>
            </w:pPr>
            <w:r w:rsidRPr="004F65C8">
              <w:rPr>
                <w:sz w:val="20"/>
                <w:szCs w:val="20"/>
              </w:rPr>
              <w:t>Hospice</w:t>
            </w:r>
          </w:p>
        </w:tc>
        <w:tc>
          <w:tcPr>
            <w:tcW w:w="1418" w:type="dxa"/>
          </w:tcPr>
          <w:p w14:paraId="4F2100B5" w14:textId="77777777" w:rsidR="00B53BD6" w:rsidRPr="004F65C8" w:rsidRDefault="00B53BD6" w:rsidP="00061B71">
            <w:pPr>
              <w:tabs>
                <w:tab w:val="left" w:pos="1060"/>
              </w:tabs>
              <w:rPr>
                <w:i/>
                <w:iCs/>
                <w:sz w:val="20"/>
                <w:szCs w:val="20"/>
              </w:rPr>
            </w:pPr>
            <w:r w:rsidRPr="004F65C8">
              <w:rPr>
                <w:i/>
                <w:iCs/>
                <w:sz w:val="20"/>
                <w:szCs w:val="20"/>
              </w:rPr>
              <w:t>Grey literature</w:t>
            </w:r>
          </w:p>
        </w:tc>
        <w:tc>
          <w:tcPr>
            <w:tcW w:w="2360" w:type="dxa"/>
            <w:shd w:val="clear" w:color="auto" w:fill="auto"/>
          </w:tcPr>
          <w:p w14:paraId="40250DE6" w14:textId="77777777" w:rsidR="00B53BD6" w:rsidRPr="004F65C8" w:rsidRDefault="00B53BD6" w:rsidP="00061B71">
            <w:pPr>
              <w:tabs>
                <w:tab w:val="left" w:pos="1060"/>
              </w:tabs>
              <w:rPr>
                <w:sz w:val="20"/>
                <w:szCs w:val="20"/>
              </w:rPr>
            </w:pPr>
            <w:r w:rsidRPr="004F65C8">
              <w:rPr>
                <w:sz w:val="20"/>
                <w:szCs w:val="20"/>
              </w:rPr>
              <w:t>Patient Guidance</w:t>
            </w:r>
          </w:p>
        </w:tc>
        <w:tc>
          <w:tcPr>
            <w:tcW w:w="3168" w:type="dxa"/>
            <w:shd w:val="clear" w:color="auto" w:fill="auto"/>
          </w:tcPr>
          <w:p w14:paraId="68930AD7" w14:textId="77777777" w:rsidR="00B53BD6" w:rsidRPr="004F65C8" w:rsidRDefault="00B53BD6" w:rsidP="00061B71">
            <w:pPr>
              <w:autoSpaceDE w:val="0"/>
              <w:autoSpaceDN w:val="0"/>
              <w:adjustRightInd w:val="0"/>
              <w:rPr>
                <w:rFonts w:cs="Museo 700"/>
                <w:sz w:val="20"/>
                <w:szCs w:val="20"/>
              </w:rPr>
            </w:pPr>
            <w:r w:rsidRPr="004F65C8">
              <w:rPr>
                <w:rFonts w:cs="Museo 700"/>
                <w:sz w:val="20"/>
                <w:szCs w:val="20"/>
              </w:rPr>
              <w:t xml:space="preserve">Treatment escalation plan </w:t>
            </w:r>
          </w:p>
          <w:p w14:paraId="6C13D596" w14:textId="77777777" w:rsidR="00B53BD6" w:rsidRPr="004F65C8" w:rsidRDefault="00B53BD6" w:rsidP="00061B71">
            <w:pPr>
              <w:rPr>
                <w:sz w:val="20"/>
                <w:szCs w:val="20"/>
              </w:rPr>
            </w:pPr>
            <w:r w:rsidRPr="004F65C8">
              <w:rPr>
                <w:rFonts w:cs="Museo 700"/>
                <w:sz w:val="20"/>
                <w:szCs w:val="20"/>
              </w:rPr>
              <w:t>(TEP) forms, public information document.</w:t>
            </w:r>
          </w:p>
        </w:tc>
      </w:tr>
      <w:tr w:rsidR="00B53BD6" w:rsidRPr="004F65C8" w14:paraId="19BCB4D9" w14:textId="77777777" w:rsidTr="00061B71">
        <w:tc>
          <w:tcPr>
            <w:tcW w:w="3256" w:type="dxa"/>
            <w:vMerge/>
          </w:tcPr>
          <w:p w14:paraId="223438DE" w14:textId="77777777" w:rsidR="00B53BD6" w:rsidRPr="004F65C8" w:rsidRDefault="00B53BD6" w:rsidP="00061B71">
            <w:pPr>
              <w:rPr>
                <w:sz w:val="20"/>
                <w:szCs w:val="20"/>
              </w:rPr>
            </w:pPr>
          </w:p>
        </w:tc>
        <w:tc>
          <w:tcPr>
            <w:tcW w:w="613" w:type="dxa"/>
            <w:vMerge/>
          </w:tcPr>
          <w:p w14:paraId="48765A3D" w14:textId="77777777" w:rsidR="00B53BD6" w:rsidRPr="004F65C8" w:rsidRDefault="00B53BD6" w:rsidP="00061B71">
            <w:pPr>
              <w:rPr>
                <w:sz w:val="20"/>
                <w:szCs w:val="20"/>
              </w:rPr>
            </w:pPr>
          </w:p>
        </w:tc>
        <w:tc>
          <w:tcPr>
            <w:tcW w:w="521" w:type="dxa"/>
            <w:vMerge/>
          </w:tcPr>
          <w:p w14:paraId="7F70BBD6" w14:textId="77777777" w:rsidR="00B53BD6" w:rsidRPr="004F65C8" w:rsidRDefault="00B53BD6" w:rsidP="00061B71">
            <w:pPr>
              <w:rPr>
                <w:sz w:val="20"/>
                <w:szCs w:val="20"/>
              </w:rPr>
            </w:pPr>
          </w:p>
        </w:tc>
        <w:tc>
          <w:tcPr>
            <w:tcW w:w="567" w:type="dxa"/>
            <w:vMerge/>
          </w:tcPr>
          <w:p w14:paraId="22E2ED3E" w14:textId="77777777" w:rsidR="00B53BD6" w:rsidRPr="004F65C8" w:rsidRDefault="00B53BD6" w:rsidP="00061B71">
            <w:pPr>
              <w:rPr>
                <w:sz w:val="20"/>
                <w:szCs w:val="20"/>
              </w:rPr>
            </w:pPr>
          </w:p>
        </w:tc>
        <w:tc>
          <w:tcPr>
            <w:tcW w:w="708" w:type="dxa"/>
            <w:vMerge/>
          </w:tcPr>
          <w:p w14:paraId="76B41798" w14:textId="77777777" w:rsidR="00B53BD6" w:rsidRPr="004F65C8" w:rsidRDefault="00B53BD6" w:rsidP="00061B71">
            <w:pPr>
              <w:rPr>
                <w:sz w:val="20"/>
                <w:szCs w:val="20"/>
              </w:rPr>
            </w:pPr>
          </w:p>
        </w:tc>
        <w:tc>
          <w:tcPr>
            <w:tcW w:w="1701" w:type="dxa"/>
          </w:tcPr>
          <w:p w14:paraId="75FA2BA2" w14:textId="77777777" w:rsidR="00B53BD6" w:rsidRPr="004F65C8" w:rsidRDefault="00B53BD6" w:rsidP="00061B71">
            <w:pPr>
              <w:rPr>
                <w:sz w:val="20"/>
                <w:szCs w:val="20"/>
              </w:rPr>
            </w:pPr>
            <w:r w:rsidRPr="004F65C8">
              <w:rPr>
                <w:sz w:val="20"/>
                <w:szCs w:val="20"/>
              </w:rPr>
              <w:t xml:space="preserve">Devon Local Medical Committee </w:t>
            </w:r>
          </w:p>
          <w:p w14:paraId="1968EB27" w14:textId="77777777" w:rsidR="00B53BD6" w:rsidRPr="004F65C8" w:rsidRDefault="00B53BD6" w:rsidP="00061B71">
            <w:pPr>
              <w:rPr>
                <w:sz w:val="20"/>
                <w:szCs w:val="20"/>
              </w:rPr>
            </w:pPr>
            <w:r w:rsidRPr="004F65C8">
              <w:rPr>
                <w:sz w:val="20"/>
                <w:szCs w:val="20"/>
              </w:rPr>
              <w:t>2013</w:t>
            </w:r>
            <w:r w:rsidRPr="004F65C8">
              <w:rPr>
                <w:noProof/>
                <w:sz w:val="20"/>
                <w:szCs w:val="20"/>
              </w:rPr>
              <w:t>[56]</w:t>
            </w:r>
          </w:p>
        </w:tc>
        <w:tc>
          <w:tcPr>
            <w:tcW w:w="1134" w:type="dxa"/>
          </w:tcPr>
          <w:p w14:paraId="6911F009" w14:textId="77777777" w:rsidR="00B53BD6" w:rsidRPr="004F65C8" w:rsidRDefault="00B53BD6" w:rsidP="00061B71">
            <w:pPr>
              <w:rPr>
                <w:sz w:val="20"/>
                <w:szCs w:val="20"/>
              </w:rPr>
            </w:pPr>
            <w:r w:rsidRPr="004F65C8">
              <w:rPr>
                <w:sz w:val="20"/>
                <w:szCs w:val="20"/>
              </w:rPr>
              <w:t>UK</w:t>
            </w:r>
          </w:p>
        </w:tc>
        <w:tc>
          <w:tcPr>
            <w:tcW w:w="1418" w:type="dxa"/>
          </w:tcPr>
          <w:p w14:paraId="7032844D" w14:textId="77777777" w:rsidR="00B53BD6" w:rsidRPr="004F65C8" w:rsidRDefault="00B53BD6" w:rsidP="00061B71">
            <w:pPr>
              <w:tabs>
                <w:tab w:val="left" w:pos="1060"/>
              </w:tabs>
              <w:rPr>
                <w:i/>
                <w:iCs/>
                <w:sz w:val="20"/>
                <w:szCs w:val="20"/>
              </w:rPr>
            </w:pPr>
            <w:r w:rsidRPr="004F65C8">
              <w:rPr>
                <w:i/>
                <w:iCs/>
                <w:sz w:val="20"/>
                <w:szCs w:val="20"/>
              </w:rPr>
              <w:t xml:space="preserve">Grey literature </w:t>
            </w:r>
          </w:p>
        </w:tc>
        <w:tc>
          <w:tcPr>
            <w:tcW w:w="2360" w:type="dxa"/>
            <w:shd w:val="clear" w:color="auto" w:fill="auto"/>
          </w:tcPr>
          <w:p w14:paraId="5D0A618D" w14:textId="77777777" w:rsidR="00B53BD6" w:rsidRPr="004F65C8" w:rsidRDefault="00B53BD6" w:rsidP="00061B71">
            <w:pPr>
              <w:tabs>
                <w:tab w:val="left" w:pos="1060"/>
              </w:tabs>
              <w:rPr>
                <w:sz w:val="20"/>
                <w:szCs w:val="20"/>
              </w:rPr>
            </w:pPr>
            <w:r w:rsidRPr="004F65C8">
              <w:rPr>
                <w:sz w:val="20"/>
                <w:szCs w:val="20"/>
              </w:rPr>
              <w:t>Staff  Guidance</w:t>
            </w:r>
          </w:p>
        </w:tc>
        <w:tc>
          <w:tcPr>
            <w:tcW w:w="3168" w:type="dxa"/>
            <w:shd w:val="clear" w:color="auto" w:fill="auto"/>
          </w:tcPr>
          <w:p w14:paraId="724D477F" w14:textId="77777777" w:rsidR="00B53BD6" w:rsidRPr="004F65C8" w:rsidRDefault="00B53BD6" w:rsidP="00061B71">
            <w:pPr>
              <w:rPr>
                <w:sz w:val="20"/>
                <w:szCs w:val="20"/>
              </w:rPr>
            </w:pPr>
            <w:r w:rsidRPr="004F65C8">
              <w:rPr>
                <w:sz w:val="20"/>
                <w:szCs w:val="20"/>
              </w:rPr>
              <w:t>Treatment escalation plans (TEP) – newsletter update article.</w:t>
            </w:r>
          </w:p>
        </w:tc>
      </w:tr>
      <w:tr w:rsidR="00B53BD6" w:rsidRPr="004F65C8" w14:paraId="5F633763" w14:textId="77777777" w:rsidTr="00061B71">
        <w:tc>
          <w:tcPr>
            <w:tcW w:w="3256" w:type="dxa"/>
            <w:vMerge/>
          </w:tcPr>
          <w:p w14:paraId="777296E9" w14:textId="77777777" w:rsidR="00B53BD6" w:rsidRPr="004F65C8" w:rsidRDefault="00B53BD6" w:rsidP="00061B71">
            <w:pPr>
              <w:rPr>
                <w:sz w:val="20"/>
                <w:szCs w:val="20"/>
              </w:rPr>
            </w:pPr>
          </w:p>
        </w:tc>
        <w:tc>
          <w:tcPr>
            <w:tcW w:w="613" w:type="dxa"/>
            <w:vMerge/>
          </w:tcPr>
          <w:p w14:paraId="02145DB0" w14:textId="77777777" w:rsidR="00B53BD6" w:rsidRPr="004F65C8" w:rsidRDefault="00B53BD6" w:rsidP="00061B71">
            <w:pPr>
              <w:rPr>
                <w:sz w:val="20"/>
                <w:szCs w:val="20"/>
              </w:rPr>
            </w:pPr>
          </w:p>
        </w:tc>
        <w:tc>
          <w:tcPr>
            <w:tcW w:w="521" w:type="dxa"/>
            <w:vMerge/>
          </w:tcPr>
          <w:p w14:paraId="625AD1EC" w14:textId="77777777" w:rsidR="00B53BD6" w:rsidRPr="004F65C8" w:rsidRDefault="00B53BD6" w:rsidP="00061B71">
            <w:pPr>
              <w:rPr>
                <w:sz w:val="20"/>
                <w:szCs w:val="20"/>
              </w:rPr>
            </w:pPr>
          </w:p>
        </w:tc>
        <w:tc>
          <w:tcPr>
            <w:tcW w:w="567" w:type="dxa"/>
            <w:vMerge/>
          </w:tcPr>
          <w:p w14:paraId="51343249" w14:textId="77777777" w:rsidR="00B53BD6" w:rsidRPr="004F65C8" w:rsidRDefault="00B53BD6" w:rsidP="00061B71">
            <w:pPr>
              <w:rPr>
                <w:sz w:val="20"/>
                <w:szCs w:val="20"/>
              </w:rPr>
            </w:pPr>
          </w:p>
        </w:tc>
        <w:tc>
          <w:tcPr>
            <w:tcW w:w="708" w:type="dxa"/>
            <w:vMerge/>
          </w:tcPr>
          <w:p w14:paraId="5A7A0C69" w14:textId="77777777" w:rsidR="00B53BD6" w:rsidRPr="004F65C8" w:rsidRDefault="00B53BD6" w:rsidP="00061B71">
            <w:pPr>
              <w:rPr>
                <w:sz w:val="20"/>
                <w:szCs w:val="20"/>
              </w:rPr>
            </w:pPr>
          </w:p>
        </w:tc>
        <w:tc>
          <w:tcPr>
            <w:tcW w:w="1701" w:type="dxa"/>
          </w:tcPr>
          <w:p w14:paraId="173AF595" w14:textId="77777777" w:rsidR="00B53BD6" w:rsidRPr="004F65C8" w:rsidRDefault="00B53BD6" w:rsidP="00061B71">
            <w:pPr>
              <w:rPr>
                <w:sz w:val="20"/>
                <w:szCs w:val="20"/>
              </w:rPr>
            </w:pPr>
            <w:r w:rsidRPr="004F65C8">
              <w:rPr>
                <w:sz w:val="20"/>
                <w:szCs w:val="20"/>
              </w:rPr>
              <w:t>Macmillan Cancer Support, St Luke’s Hospice Plymouth &amp; North, East and West Devon CCG</w:t>
            </w:r>
            <w:r w:rsidRPr="004F65C8">
              <w:rPr>
                <w:noProof/>
                <w:sz w:val="20"/>
                <w:szCs w:val="20"/>
              </w:rPr>
              <w:t>[57]</w:t>
            </w:r>
          </w:p>
        </w:tc>
        <w:tc>
          <w:tcPr>
            <w:tcW w:w="1134" w:type="dxa"/>
          </w:tcPr>
          <w:p w14:paraId="4BEC1C03" w14:textId="77777777" w:rsidR="00B53BD6" w:rsidRPr="004F65C8" w:rsidRDefault="00B53BD6" w:rsidP="00061B71">
            <w:pPr>
              <w:rPr>
                <w:sz w:val="20"/>
                <w:szCs w:val="20"/>
              </w:rPr>
            </w:pPr>
            <w:r w:rsidRPr="004F65C8">
              <w:rPr>
                <w:sz w:val="20"/>
                <w:szCs w:val="20"/>
              </w:rPr>
              <w:t>UK</w:t>
            </w:r>
          </w:p>
          <w:p w14:paraId="3BFB727C" w14:textId="77777777" w:rsidR="00B53BD6" w:rsidRPr="004F65C8" w:rsidRDefault="00B53BD6" w:rsidP="00061B71">
            <w:pPr>
              <w:rPr>
                <w:sz w:val="20"/>
                <w:szCs w:val="20"/>
              </w:rPr>
            </w:pPr>
            <w:r w:rsidRPr="004F65C8">
              <w:rPr>
                <w:sz w:val="20"/>
                <w:szCs w:val="20"/>
              </w:rPr>
              <w:t>Hospice</w:t>
            </w:r>
          </w:p>
        </w:tc>
        <w:tc>
          <w:tcPr>
            <w:tcW w:w="1418" w:type="dxa"/>
          </w:tcPr>
          <w:p w14:paraId="3863DF41" w14:textId="77777777" w:rsidR="00B53BD6" w:rsidRPr="004F65C8" w:rsidRDefault="00B53BD6" w:rsidP="00061B71">
            <w:pPr>
              <w:tabs>
                <w:tab w:val="left" w:pos="1060"/>
              </w:tabs>
              <w:rPr>
                <w:i/>
                <w:iCs/>
                <w:sz w:val="20"/>
                <w:szCs w:val="20"/>
              </w:rPr>
            </w:pPr>
            <w:r w:rsidRPr="004F65C8">
              <w:rPr>
                <w:i/>
                <w:iCs/>
                <w:sz w:val="20"/>
                <w:szCs w:val="20"/>
              </w:rPr>
              <w:t>Grey literature</w:t>
            </w:r>
          </w:p>
          <w:p w14:paraId="6A78A324" w14:textId="77777777" w:rsidR="00B53BD6" w:rsidRPr="004F65C8" w:rsidRDefault="00B53BD6" w:rsidP="00061B71">
            <w:pPr>
              <w:tabs>
                <w:tab w:val="left" w:pos="1060"/>
              </w:tabs>
              <w:rPr>
                <w:i/>
                <w:iCs/>
                <w:sz w:val="20"/>
                <w:szCs w:val="20"/>
              </w:rPr>
            </w:pPr>
          </w:p>
        </w:tc>
        <w:tc>
          <w:tcPr>
            <w:tcW w:w="2360" w:type="dxa"/>
            <w:shd w:val="clear" w:color="auto" w:fill="auto"/>
          </w:tcPr>
          <w:p w14:paraId="311796D0" w14:textId="77777777" w:rsidR="00B53BD6" w:rsidRPr="004F65C8" w:rsidRDefault="00B53BD6" w:rsidP="00061B71">
            <w:pPr>
              <w:tabs>
                <w:tab w:val="left" w:pos="1060"/>
              </w:tabs>
              <w:rPr>
                <w:sz w:val="20"/>
                <w:szCs w:val="20"/>
              </w:rPr>
            </w:pPr>
            <w:r w:rsidRPr="004F65C8">
              <w:rPr>
                <w:sz w:val="20"/>
                <w:szCs w:val="20"/>
              </w:rPr>
              <w:t xml:space="preserve"> Staff  Guidance</w:t>
            </w:r>
          </w:p>
        </w:tc>
        <w:tc>
          <w:tcPr>
            <w:tcW w:w="3168" w:type="dxa"/>
            <w:shd w:val="clear" w:color="auto" w:fill="auto"/>
          </w:tcPr>
          <w:p w14:paraId="71017144" w14:textId="77777777" w:rsidR="00B53BD6" w:rsidRPr="004F65C8" w:rsidRDefault="00B53BD6" w:rsidP="00061B71">
            <w:pPr>
              <w:rPr>
                <w:sz w:val="20"/>
                <w:szCs w:val="20"/>
              </w:rPr>
            </w:pPr>
            <w:r w:rsidRPr="004F65C8">
              <w:rPr>
                <w:rFonts w:cs="Arial"/>
                <w:color w:val="000000"/>
                <w:sz w:val="20"/>
                <w:szCs w:val="20"/>
              </w:rPr>
              <w:t>New TEP form (version 10) – Frequently asked questions document.</w:t>
            </w:r>
          </w:p>
        </w:tc>
      </w:tr>
      <w:tr w:rsidR="00B53BD6" w:rsidRPr="004F65C8" w14:paraId="3E59BB29" w14:textId="77777777" w:rsidTr="00061B71">
        <w:tc>
          <w:tcPr>
            <w:tcW w:w="3256" w:type="dxa"/>
            <w:vMerge/>
          </w:tcPr>
          <w:p w14:paraId="7C50AA33" w14:textId="77777777" w:rsidR="00B53BD6" w:rsidRPr="004F65C8" w:rsidRDefault="00B53BD6" w:rsidP="00061B71">
            <w:pPr>
              <w:rPr>
                <w:sz w:val="20"/>
                <w:szCs w:val="20"/>
              </w:rPr>
            </w:pPr>
          </w:p>
        </w:tc>
        <w:tc>
          <w:tcPr>
            <w:tcW w:w="613" w:type="dxa"/>
            <w:vMerge/>
          </w:tcPr>
          <w:p w14:paraId="3D9E738B" w14:textId="77777777" w:rsidR="00B53BD6" w:rsidRPr="004F65C8" w:rsidRDefault="00B53BD6" w:rsidP="00061B71">
            <w:pPr>
              <w:rPr>
                <w:sz w:val="20"/>
                <w:szCs w:val="20"/>
              </w:rPr>
            </w:pPr>
          </w:p>
        </w:tc>
        <w:tc>
          <w:tcPr>
            <w:tcW w:w="521" w:type="dxa"/>
            <w:vMerge/>
          </w:tcPr>
          <w:p w14:paraId="02C36FA5" w14:textId="77777777" w:rsidR="00B53BD6" w:rsidRPr="004F65C8" w:rsidRDefault="00B53BD6" w:rsidP="00061B71">
            <w:pPr>
              <w:rPr>
                <w:sz w:val="20"/>
                <w:szCs w:val="20"/>
              </w:rPr>
            </w:pPr>
          </w:p>
        </w:tc>
        <w:tc>
          <w:tcPr>
            <w:tcW w:w="567" w:type="dxa"/>
            <w:vMerge/>
          </w:tcPr>
          <w:p w14:paraId="1E9EBFBF" w14:textId="77777777" w:rsidR="00B53BD6" w:rsidRPr="004F65C8" w:rsidRDefault="00B53BD6" w:rsidP="00061B71">
            <w:pPr>
              <w:rPr>
                <w:sz w:val="20"/>
                <w:szCs w:val="20"/>
              </w:rPr>
            </w:pPr>
          </w:p>
        </w:tc>
        <w:tc>
          <w:tcPr>
            <w:tcW w:w="708" w:type="dxa"/>
            <w:vMerge/>
          </w:tcPr>
          <w:p w14:paraId="4B2EBBB5" w14:textId="77777777" w:rsidR="00B53BD6" w:rsidRPr="004F65C8" w:rsidRDefault="00B53BD6" w:rsidP="00061B71">
            <w:pPr>
              <w:rPr>
                <w:sz w:val="20"/>
                <w:szCs w:val="20"/>
              </w:rPr>
            </w:pPr>
          </w:p>
        </w:tc>
        <w:tc>
          <w:tcPr>
            <w:tcW w:w="1701" w:type="dxa"/>
          </w:tcPr>
          <w:p w14:paraId="5AE3FDDF" w14:textId="77777777" w:rsidR="00B53BD6" w:rsidRPr="004F65C8" w:rsidRDefault="00B53BD6" w:rsidP="00061B71">
            <w:pPr>
              <w:rPr>
                <w:sz w:val="20"/>
                <w:szCs w:val="20"/>
              </w:rPr>
            </w:pPr>
            <w:r w:rsidRPr="004F65C8">
              <w:rPr>
                <w:sz w:val="20"/>
                <w:szCs w:val="20"/>
              </w:rPr>
              <w:t>North Devon Healthcare NHS Trust</w:t>
            </w:r>
            <w:r w:rsidRPr="004F65C8">
              <w:rPr>
                <w:noProof/>
                <w:sz w:val="20"/>
                <w:szCs w:val="20"/>
              </w:rPr>
              <w:t>[58]</w:t>
            </w:r>
          </w:p>
        </w:tc>
        <w:tc>
          <w:tcPr>
            <w:tcW w:w="1134" w:type="dxa"/>
          </w:tcPr>
          <w:p w14:paraId="778F3C29" w14:textId="77777777" w:rsidR="00B53BD6" w:rsidRPr="004F65C8" w:rsidRDefault="00B53BD6" w:rsidP="00061B71">
            <w:pPr>
              <w:rPr>
                <w:sz w:val="20"/>
                <w:szCs w:val="20"/>
              </w:rPr>
            </w:pPr>
            <w:r w:rsidRPr="004F65C8">
              <w:rPr>
                <w:sz w:val="20"/>
                <w:szCs w:val="20"/>
              </w:rPr>
              <w:t>UK</w:t>
            </w:r>
          </w:p>
          <w:p w14:paraId="4D03DD2A" w14:textId="77777777" w:rsidR="00B53BD6" w:rsidRPr="004F65C8" w:rsidRDefault="00B53BD6" w:rsidP="00061B71">
            <w:pPr>
              <w:rPr>
                <w:sz w:val="20"/>
                <w:szCs w:val="20"/>
              </w:rPr>
            </w:pPr>
            <w:r w:rsidRPr="004F65C8">
              <w:rPr>
                <w:sz w:val="20"/>
                <w:szCs w:val="20"/>
              </w:rPr>
              <w:t>NHS Trust</w:t>
            </w:r>
          </w:p>
        </w:tc>
        <w:tc>
          <w:tcPr>
            <w:tcW w:w="1418" w:type="dxa"/>
          </w:tcPr>
          <w:p w14:paraId="2848803B" w14:textId="77777777" w:rsidR="00B53BD6" w:rsidRPr="004F65C8" w:rsidRDefault="00B53BD6" w:rsidP="00061B71">
            <w:pPr>
              <w:tabs>
                <w:tab w:val="left" w:pos="1060"/>
              </w:tabs>
              <w:rPr>
                <w:i/>
                <w:iCs/>
                <w:sz w:val="20"/>
                <w:szCs w:val="20"/>
              </w:rPr>
            </w:pPr>
            <w:r w:rsidRPr="004F65C8">
              <w:rPr>
                <w:i/>
                <w:iCs/>
                <w:sz w:val="20"/>
                <w:szCs w:val="20"/>
              </w:rPr>
              <w:t xml:space="preserve">Grey literature </w:t>
            </w:r>
          </w:p>
        </w:tc>
        <w:tc>
          <w:tcPr>
            <w:tcW w:w="2360" w:type="dxa"/>
            <w:shd w:val="clear" w:color="auto" w:fill="auto"/>
          </w:tcPr>
          <w:p w14:paraId="006C2776" w14:textId="77777777" w:rsidR="00B53BD6" w:rsidRPr="004F65C8" w:rsidRDefault="00B53BD6" w:rsidP="00061B71">
            <w:pPr>
              <w:tabs>
                <w:tab w:val="left" w:pos="1060"/>
              </w:tabs>
              <w:rPr>
                <w:sz w:val="20"/>
                <w:szCs w:val="20"/>
              </w:rPr>
            </w:pPr>
            <w:r w:rsidRPr="004F65C8">
              <w:rPr>
                <w:sz w:val="20"/>
                <w:szCs w:val="20"/>
              </w:rPr>
              <w:t>Staff  Guidance</w:t>
            </w:r>
          </w:p>
        </w:tc>
        <w:tc>
          <w:tcPr>
            <w:tcW w:w="3168" w:type="dxa"/>
            <w:shd w:val="clear" w:color="auto" w:fill="auto"/>
          </w:tcPr>
          <w:p w14:paraId="50328D0B" w14:textId="77777777" w:rsidR="00B53BD6" w:rsidRPr="004F65C8" w:rsidRDefault="00B53BD6" w:rsidP="00061B71">
            <w:pPr>
              <w:rPr>
                <w:sz w:val="20"/>
                <w:szCs w:val="20"/>
              </w:rPr>
            </w:pPr>
            <w:r w:rsidRPr="004F65C8">
              <w:rPr>
                <w:rFonts w:cs="Frutiger"/>
                <w:sz w:val="20"/>
                <w:szCs w:val="20"/>
              </w:rPr>
              <w:t>Staff briefing note on the use of treatment escalation plans (TEPs).</w:t>
            </w:r>
          </w:p>
        </w:tc>
      </w:tr>
      <w:tr w:rsidR="00B53BD6" w:rsidRPr="004F65C8" w14:paraId="2CD5E508" w14:textId="77777777" w:rsidTr="00061B71">
        <w:tc>
          <w:tcPr>
            <w:tcW w:w="3256" w:type="dxa"/>
            <w:vMerge/>
          </w:tcPr>
          <w:p w14:paraId="136DE2DF" w14:textId="77777777" w:rsidR="00B53BD6" w:rsidRPr="004F65C8" w:rsidRDefault="00B53BD6" w:rsidP="00061B71">
            <w:pPr>
              <w:rPr>
                <w:sz w:val="20"/>
                <w:szCs w:val="20"/>
              </w:rPr>
            </w:pPr>
          </w:p>
        </w:tc>
        <w:tc>
          <w:tcPr>
            <w:tcW w:w="613" w:type="dxa"/>
            <w:vMerge/>
          </w:tcPr>
          <w:p w14:paraId="79A549B8" w14:textId="77777777" w:rsidR="00B53BD6" w:rsidRPr="004F65C8" w:rsidRDefault="00B53BD6" w:rsidP="00061B71">
            <w:pPr>
              <w:rPr>
                <w:sz w:val="20"/>
                <w:szCs w:val="20"/>
              </w:rPr>
            </w:pPr>
          </w:p>
        </w:tc>
        <w:tc>
          <w:tcPr>
            <w:tcW w:w="521" w:type="dxa"/>
            <w:vMerge/>
          </w:tcPr>
          <w:p w14:paraId="550A0756" w14:textId="77777777" w:rsidR="00B53BD6" w:rsidRPr="004F65C8" w:rsidRDefault="00B53BD6" w:rsidP="00061B71">
            <w:pPr>
              <w:rPr>
                <w:sz w:val="20"/>
                <w:szCs w:val="20"/>
              </w:rPr>
            </w:pPr>
          </w:p>
        </w:tc>
        <w:tc>
          <w:tcPr>
            <w:tcW w:w="567" w:type="dxa"/>
            <w:vMerge/>
          </w:tcPr>
          <w:p w14:paraId="7CC852DE" w14:textId="77777777" w:rsidR="00B53BD6" w:rsidRPr="004F65C8" w:rsidRDefault="00B53BD6" w:rsidP="00061B71">
            <w:pPr>
              <w:rPr>
                <w:sz w:val="20"/>
                <w:szCs w:val="20"/>
              </w:rPr>
            </w:pPr>
          </w:p>
        </w:tc>
        <w:tc>
          <w:tcPr>
            <w:tcW w:w="708" w:type="dxa"/>
            <w:vMerge/>
          </w:tcPr>
          <w:p w14:paraId="2C200CAE" w14:textId="77777777" w:rsidR="00B53BD6" w:rsidRPr="004F65C8" w:rsidRDefault="00B53BD6" w:rsidP="00061B71">
            <w:pPr>
              <w:rPr>
                <w:sz w:val="20"/>
                <w:szCs w:val="20"/>
              </w:rPr>
            </w:pPr>
          </w:p>
        </w:tc>
        <w:tc>
          <w:tcPr>
            <w:tcW w:w="1701" w:type="dxa"/>
          </w:tcPr>
          <w:p w14:paraId="649336C4" w14:textId="77777777" w:rsidR="00B53BD6" w:rsidRPr="004F65C8" w:rsidRDefault="00B53BD6" w:rsidP="00061B71">
            <w:pPr>
              <w:rPr>
                <w:sz w:val="20"/>
                <w:szCs w:val="20"/>
              </w:rPr>
            </w:pPr>
            <w:r w:rsidRPr="004F65C8">
              <w:rPr>
                <w:sz w:val="20"/>
                <w:szCs w:val="20"/>
              </w:rPr>
              <w:t>NHS Improving Quality Team</w:t>
            </w:r>
          </w:p>
          <w:p w14:paraId="7EA8E8F2" w14:textId="77777777" w:rsidR="00B53BD6" w:rsidRPr="004F65C8" w:rsidRDefault="00B53BD6" w:rsidP="00061B71">
            <w:pPr>
              <w:rPr>
                <w:sz w:val="20"/>
                <w:szCs w:val="20"/>
              </w:rPr>
            </w:pPr>
            <w:r w:rsidRPr="004F65C8">
              <w:rPr>
                <w:sz w:val="20"/>
                <w:szCs w:val="20"/>
              </w:rPr>
              <w:t>2014</w:t>
            </w:r>
            <w:r w:rsidRPr="004F65C8">
              <w:rPr>
                <w:noProof/>
                <w:sz w:val="20"/>
                <w:szCs w:val="20"/>
              </w:rPr>
              <w:t>[59]</w:t>
            </w:r>
            <w:r w:rsidRPr="004F65C8">
              <w:rPr>
                <w:sz w:val="20"/>
                <w:szCs w:val="20"/>
              </w:rPr>
              <w:t xml:space="preserve"> </w:t>
            </w:r>
          </w:p>
        </w:tc>
        <w:tc>
          <w:tcPr>
            <w:tcW w:w="1134" w:type="dxa"/>
          </w:tcPr>
          <w:p w14:paraId="30FD93C3" w14:textId="77777777" w:rsidR="00B53BD6" w:rsidRPr="004F65C8" w:rsidRDefault="00B53BD6" w:rsidP="00061B71">
            <w:pPr>
              <w:rPr>
                <w:sz w:val="20"/>
                <w:szCs w:val="20"/>
              </w:rPr>
            </w:pPr>
            <w:r w:rsidRPr="004F65C8">
              <w:rPr>
                <w:sz w:val="20"/>
                <w:szCs w:val="20"/>
              </w:rPr>
              <w:t>UK</w:t>
            </w:r>
          </w:p>
        </w:tc>
        <w:tc>
          <w:tcPr>
            <w:tcW w:w="1418" w:type="dxa"/>
          </w:tcPr>
          <w:p w14:paraId="0B1A5F75" w14:textId="77777777" w:rsidR="00B53BD6" w:rsidRPr="004F65C8" w:rsidRDefault="00B53BD6" w:rsidP="00061B71">
            <w:pPr>
              <w:tabs>
                <w:tab w:val="left" w:pos="1060"/>
              </w:tabs>
              <w:rPr>
                <w:i/>
                <w:iCs/>
                <w:sz w:val="20"/>
                <w:szCs w:val="20"/>
              </w:rPr>
            </w:pPr>
            <w:r w:rsidRPr="004F65C8">
              <w:rPr>
                <w:i/>
                <w:iCs/>
                <w:sz w:val="20"/>
                <w:szCs w:val="20"/>
              </w:rPr>
              <w:t>Grey literature</w:t>
            </w:r>
          </w:p>
        </w:tc>
        <w:tc>
          <w:tcPr>
            <w:tcW w:w="2360" w:type="dxa"/>
            <w:shd w:val="clear" w:color="auto" w:fill="auto"/>
          </w:tcPr>
          <w:p w14:paraId="0DCCC726" w14:textId="77777777" w:rsidR="00B53BD6" w:rsidRPr="004F65C8" w:rsidRDefault="00B53BD6" w:rsidP="00061B71">
            <w:pPr>
              <w:tabs>
                <w:tab w:val="left" w:pos="1060"/>
              </w:tabs>
              <w:rPr>
                <w:sz w:val="20"/>
                <w:szCs w:val="20"/>
              </w:rPr>
            </w:pPr>
            <w:r w:rsidRPr="004F65C8">
              <w:rPr>
                <w:sz w:val="20"/>
                <w:szCs w:val="20"/>
              </w:rPr>
              <w:t>Staff  Guidance</w:t>
            </w:r>
          </w:p>
        </w:tc>
        <w:tc>
          <w:tcPr>
            <w:tcW w:w="3168" w:type="dxa"/>
            <w:shd w:val="clear" w:color="auto" w:fill="auto"/>
          </w:tcPr>
          <w:p w14:paraId="0400C6C3" w14:textId="77777777" w:rsidR="00B53BD6" w:rsidRPr="004F65C8" w:rsidRDefault="00B53BD6" w:rsidP="00061B71">
            <w:pPr>
              <w:rPr>
                <w:sz w:val="20"/>
                <w:szCs w:val="20"/>
              </w:rPr>
            </w:pPr>
            <w:r w:rsidRPr="004F65C8">
              <w:rPr>
                <w:rFonts w:cs="Arial"/>
                <w:sz w:val="20"/>
                <w:szCs w:val="20"/>
              </w:rPr>
              <w:t>Guidance for completing treatment escalation plan and resuscitation decisions.</w:t>
            </w:r>
          </w:p>
        </w:tc>
      </w:tr>
      <w:tr w:rsidR="00B53BD6" w:rsidRPr="004F65C8" w14:paraId="2640CA4D" w14:textId="77777777" w:rsidTr="00061B71">
        <w:tc>
          <w:tcPr>
            <w:tcW w:w="3256" w:type="dxa"/>
            <w:vMerge w:val="restart"/>
          </w:tcPr>
          <w:p w14:paraId="24C0349B" w14:textId="77777777" w:rsidR="00B53BD6" w:rsidRPr="004F65C8" w:rsidRDefault="00B53BD6" w:rsidP="00061B71">
            <w:pPr>
              <w:rPr>
                <w:b/>
                <w:bCs/>
                <w:i/>
                <w:iCs/>
                <w:sz w:val="20"/>
                <w:szCs w:val="20"/>
              </w:rPr>
            </w:pPr>
            <w:r w:rsidRPr="004F65C8">
              <w:rPr>
                <w:b/>
                <w:bCs/>
                <w:i/>
                <w:iCs/>
                <w:sz w:val="20"/>
                <w:szCs w:val="20"/>
              </w:rPr>
              <w:t>Treatment Escalation Plan (TEP)</w:t>
            </w:r>
          </w:p>
          <w:p w14:paraId="7CAEE9D5" w14:textId="77777777" w:rsidR="00B53BD6" w:rsidRPr="004F65C8" w:rsidRDefault="00B53BD6" w:rsidP="00061B71">
            <w:pPr>
              <w:rPr>
                <w:b/>
                <w:bCs/>
                <w:i/>
                <w:iCs/>
                <w:sz w:val="20"/>
                <w:szCs w:val="20"/>
              </w:rPr>
            </w:pPr>
          </w:p>
          <w:p w14:paraId="5D4D942D" w14:textId="77777777" w:rsidR="00B53BD6" w:rsidRPr="004F65C8" w:rsidRDefault="00B53BD6" w:rsidP="00061B71">
            <w:pPr>
              <w:rPr>
                <w:sz w:val="20"/>
                <w:szCs w:val="20"/>
              </w:rPr>
            </w:pPr>
            <w:r w:rsidRPr="004F65C8">
              <w:rPr>
                <w:sz w:val="20"/>
                <w:szCs w:val="20"/>
              </w:rPr>
              <w:lastRenderedPageBreak/>
              <w:t>Tool for planning the care of a patient at risk of deterioration.</w:t>
            </w:r>
          </w:p>
          <w:p w14:paraId="043A6FAC" w14:textId="77777777" w:rsidR="00B53BD6" w:rsidRPr="004F65C8" w:rsidRDefault="00B53BD6" w:rsidP="00061B71">
            <w:pPr>
              <w:rPr>
                <w:sz w:val="20"/>
                <w:szCs w:val="20"/>
              </w:rPr>
            </w:pPr>
          </w:p>
          <w:p w14:paraId="50DACD7C" w14:textId="77777777" w:rsidR="00B53BD6" w:rsidRPr="004F65C8" w:rsidRDefault="00B53BD6" w:rsidP="00061B71">
            <w:pPr>
              <w:rPr>
                <w:sz w:val="20"/>
                <w:szCs w:val="20"/>
              </w:rPr>
            </w:pPr>
          </w:p>
        </w:tc>
        <w:tc>
          <w:tcPr>
            <w:tcW w:w="613" w:type="dxa"/>
            <w:vMerge w:val="restart"/>
          </w:tcPr>
          <w:p w14:paraId="7509EA21" w14:textId="77777777" w:rsidR="00B53BD6" w:rsidRPr="004F65C8" w:rsidRDefault="00B53BD6" w:rsidP="00061B71">
            <w:pPr>
              <w:rPr>
                <w:sz w:val="20"/>
                <w:szCs w:val="20"/>
                <w:lang w:val="fr-FR"/>
              </w:rPr>
            </w:pPr>
            <w:r w:rsidRPr="004F65C8">
              <w:rPr>
                <w:sz w:val="20"/>
                <w:szCs w:val="20"/>
              </w:rPr>
              <w:lastRenderedPageBreak/>
              <w:t>X</w:t>
            </w:r>
          </w:p>
        </w:tc>
        <w:tc>
          <w:tcPr>
            <w:tcW w:w="521" w:type="dxa"/>
            <w:vMerge w:val="restart"/>
          </w:tcPr>
          <w:p w14:paraId="1867FD42" w14:textId="77777777" w:rsidR="00B53BD6" w:rsidRPr="004F65C8" w:rsidRDefault="00B53BD6" w:rsidP="00061B71">
            <w:pPr>
              <w:rPr>
                <w:sz w:val="20"/>
                <w:szCs w:val="20"/>
                <w:lang w:val="fr-FR"/>
              </w:rPr>
            </w:pPr>
            <w:r w:rsidRPr="004F65C8">
              <w:rPr>
                <w:sz w:val="20"/>
                <w:szCs w:val="20"/>
              </w:rPr>
              <w:t>X</w:t>
            </w:r>
          </w:p>
        </w:tc>
        <w:tc>
          <w:tcPr>
            <w:tcW w:w="567" w:type="dxa"/>
            <w:vMerge w:val="restart"/>
          </w:tcPr>
          <w:p w14:paraId="686B9DD2" w14:textId="77777777" w:rsidR="00B53BD6" w:rsidRPr="004F65C8" w:rsidRDefault="00B53BD6" w:rsidP="00061B71">
            <w:pPr>
              <w:rPr>
                <w:sz w:val="20"/>
                <w:szCs w:val="20"/>
                <w:lang w:val="fr-FR"/>
              </w:rPr>
            </w:pPr>
            <w:r w:rsidRPr="004F65C8">
              <w:rPr>
                <w:sz w:val="20"/>
                <w:szCs w:val="20"/>
              </w:rPr>
              <w:t>X</w:t>
            </w:r>
          </w:p>
        </w:tc>
        <w:tc>
          <w:tcPr>
            <w:tcW w:w="708" w:type="dxa"/>
            <w:vMerge w:val="restart"/>
          </w:tcPr>
          <w:p w14:paraId="0392811F" w14:textId="77777777" w:rsidR="00B53BD6" w:rsidRPr="004F65C8" w:rsidRDefault="00B53BD6" w:rsidP="00061B71">
            <w:pPr>
              <w:rPr>
                <w:sz w:val="20"/>
                <w:szCs w:val="20"/>
                <w:lang w:val="fr-FR"/>
              </w:rPr>
            </w:pPr>
          </w:p>
        </w:tc>
        <w:tc>
          <w:tcPr>
            <w:tcW w:w="1701" w:type="dxa"/>
          </w:tcPr>
          <w:p w14:paraId="26703118" w14:textId="77777777" w:rsidR="00B53BD6" w:rsidRPr="004F65C8" w:rsidRDefault="00B53BD6" w:rsidP="00061B71">
            <w:pPr>
              <w:rPr>
                <w:sz w:val="20"/>
                <w:szCs w:val="20"/>
                <w:lang w:val="fr-FR"/>
              </w:rPr>
            </w:pPr>
            <w:proofErr w:type="spellStart"/>
            <w:r w:rsidRPr="004F65C8">
              <w:rPr>
                <w:sz w:val="20"/>
                <w:szCs w:val="20"/>
                <w:lang w:val="fr-FR"/>
              </w:rPr>
              <w:t>Paes</w:t>
            </w:r>
            <w:proofErr w:type="spellEnd"/>
            <w:r w:rsidRPr="004F65C8">
              <w:rPr>
                <w:sz w:val="20"/>
                <w:szCs w:val="20"/>
                <w:lang w:val="fr-FR"/>
              </w:rPr>
              <w:t>, P et al</w:t>
            </w:r>
          </w:p>
          <w:p w14:paraId="39182D5A" w14:textId="77777777" w:rsidR="00B53BD6" w:rsidRPr="004F65C8" w:rsidRDefault="00B53BD6" w:rsidP="00061B71">
            <w:pPr>
              <w:rPr>
                <w:sz w:val="20"/>
                <w:szCs w:val="20"/>
                <w:lang w:val="fr-FR"/>
              </w:rPr>
            </w:pPr>
            <w:r w:rsidRPr="004F65C8">
              <w:rPr>
                <w:sz w:val="20"/>
                <w:szCs w:val="20"/>
                <w:lang w:val="fr-FR"/>
              </w:rPr>
              <w:t>2012</w:t>
            </w:r>
            <w:r w:rsidRPr="004F65C8">
              <w:rPr>
                <w:noProof/>
                <w:sz w:val="20"/>
                <w:szCs w:val="20"/>
                <w:lang w:val="fr-FR"/>
              </w:rPr>
              <w:t>[60]</w:t>
            </w:r>
            <w:r w:rsidRPr="004F65C8">
              <w:rPr>
                <w:color w:val="FF0000"/>
                <w:sz w:val="20"/>
                <w:szCs w:val="20"/>
                <w:lang w:val="fr-FR"/>
              </w:rPr>
              <w:t xml:space="preserve"> </w:t>
            </w:r>
          </w:p>
        </w:tc>
        <w:tc>
          <w:tcPr>
            <w:tcW w:w="1134" w:type="dxa"/>
          </w:tcPr>
          <w:p w14:paraId="6F90A20B" w14:textId="77777777" w:rsidR="00B53BD6" w:rsidRPr="004F65C8" w:rsidRDefault="00B53BD6" w:rsidP="00061B71">
            <w:pPr>
              <w:rPr>
                <w:sz w:val="20"/>
                <w:szCs w:val="20"/>
              </w:rPr>
            </w:pPr>
            <w:r w:rsidRPr="004F65C8">
              <w:rPr>
                <w:sz w:val="20"/>
                <w:szCs w:val="20"/>
              </w:rPr>
              <w:t>UK</w:t>
            </w:r>
          </w:p>
          <w:p w14:paraId="1AA583B9" w14:textId="77777777" w:rsidR="00B53BD6" w:rsidRPr="004F65C8" w:rsidRDefault="00B53BD6" w:rsidP="00061B71">
            <w:pPr>
              <w:tabs>
                <w:tab w:val="left" w:pos="1060"/>
              </w:tabs>
              <w:rPr>
                <w:sz w:val="20"/>
                <w:szCs w:val="20"/>
              </w:rPr>
            </w:pPr>
            <w:r w:rsidRPr="004F65C8">
              <w:rPr>
                <w:sz w:val="20"/>
                <w:szCs w:val="20"/>
              </w:rPr>
              <w:t>Hospital</w:t>
            </w:r>
          </w:p>
          <w:p w14:paraId="5ABB1045" w14:textId="77777777" w:rsidR="00B53BD6" w:rsidRPr="004F65C8" w:rsidRDefault="00B53BD6" w:rsidP="00061B71">
            <w:pPr>
              <w:tabs>
                <w:tab w:val="left" w:pos="1060"/>
              </w:tabs>
              <w:rPr>
                <w:sz w:val="20"/>
                <w:szCs w:val="20"/>
              </w:rPr>
            </w:pPr>
            <w:r w:rsidRPr="004F65C8">
              <w:rPr>
                <w:sz w:val="20"/>
                <w:szCs w:val="20"/>
              </w:rPr>
              <w:lastRenderedPageBreak/>
              <w:t>(6 acute specialties)</w:t>
            </w:r>
          </w:p>
        </w:tc>
        <w:tc>
          <w:tcPr>
            <w:tcW w:w="1418" w:type="dxa"/>
          </w:tcPr>
          <w:p w14:paraId="556C0C85" w14:textId="77777777" w:rsidR="00B53BD6" w:rsidRPr="004F65C8" w:rsidRDefault="00B53BD6" w:rsidP="00061B71">
            <w:pPr>
              <w:tabs>
                <w:tab w:val="left" w:pos="1060"/>
              </w:tabs>
              <w:rPr>
                <w:iCs/>
                <w:sz w:val="20"/>
                <w:szCs w:val="20"/>
              </w:rPr>
            </w:pPr>
            <w:r w:rsidRPr="004F65C8">
              <w:rPr>
                <w:i/>
                <w:iCs/>
                <w:sz w:val="20"/>
                <w:szCs w:val="20"/>
              </w:rPr>
              <w:lastRenderedPageBreak/>
              <w:t>Published conference abstract</w:t>
            </w:r>
          </w:p>
        </w:tc>
        <w:tc>
          <w:tcPr>
            <w:tcW w:w="2360" w:type="dxa"/>
            <w:tcBorders>
              <w:bottom w:val="single" w:sz="4" w:space="0" w:color="auto"/>
            </w:tcBorders>
          </w:tcPr>
          <w:p w14:paraId="2D2921E9" w14:textId="77777777" w:rsidR="00B53BD6" w:rsidRPr="004F65C8" w:rsidRDefault="00B53BD6" w:rsidP="00061B71">
            <w:pPr>
              <w:tabs>
                <w:tab w:val="left" w:pos="1060"/>
              </w:tabs>
              <w:rPr>
                <w:sz w:val="20"/>
                <w:szCs w:val="20"/>
              </w:rPr>
            </w:pPr>
            <w:r w:rsidRPr="004F65C8">
              <w:rPr>
                <w:sz w:val="20"/>
                <w:szCs w:val="20"/>
              </w:rPr>
              <w:t>Descriptive/Quantitative:</w:t>
            </w:r>
          </w:p>
          <w:p w14:paraId="1E06A816" w14:textId="77777777" w:rsidR="00B53BD6" w:rsidRPr="004F65C8" w:rsidRDefault="00B53BD6" w:rsidP="00061B71">
            <w:pPr>
              <w:tabs>
                <w:tab w:val="left" w:pos="1060"/>
              </w:tabs>
              <w:rPr>
                <w:sz w:val="20"/>
                <w:szCs w:val="20"/>
              </w:rPr>
            </w:pPr>
            <w:r w:rsidRPr="004F65C8">
              <w:rPr>
                <w:sz w:val="20"/>
                <w:szCs w:val="20"/>
              </w:rPr>
              <w:t>Pilot, audit and staff feedback survey.</w:t>
            </w:r>
          </w:p>
        </w:tc>
        <w:tc>
          <w:tcPr>
            <w:tcW w:w="3168" w:type="dxa"/>
            <w:tcBorders>
              <w:bottom w:val="single" w:sz="4" w:space="0" w:color="auto"/>
            </w:tcBorders>
          </w:tcPr>
          <w:p w14:paraId="006B0F90" w14:textId="77777777" w:rsidR="00B53BD6" w:rsidRPr="004F65C8" w:rsidRDefault="00B53BD6" w:rsidP="00061B71">
            <w:pPr>
              <w:rPr>
                <w:sz w:val="20"/>
                <w:szCs w:val="20"/>
              </w:rPr>
            </w:pPr>
            <w:r w:rsidRPr="004F65C8">
              <w:rPr>
                <w:sz w:val="20"/>
                <w:szCs w:val="20"/>
              </w:rPr>
              <w:t>To evaluate staff feedback and decision-making outcomes before and after TEP introduction.</w:t>
            </w:r>
          </w:p>
        </w:tc>
      </w:tr>
      <w:tr w:rsidR="00B53BD6" w:rsidRPr="004F65C8" w14:paraId="176C1051" w14:textId="77777777" w:rsidTr="00061B71">
        <w:tc>
          <w:tcPr>
            <w:tcW w:w="3256" w:type="dxa"/>
            <w:vMerge/>
          </w:tcPr>
          <w:p w14:paraId="1E9DAE4A" w14:textId="77777777" w:rsidR="00B53BD6" w:rsidRPr="004F65C8" w:rsidRDefault="00B53BD6" w:rsidP="00061B71">
            <w:pPr>
              <w:rPr>
                <w:sz w:val="20"/>
                <w:szCs w:val="20"/>
              </w:rPr>
            </w:pPr>
          </w:p>
        </w:tc>
        <w:tc>
          <w:tcPr>
            <w:tcW w:w="613" w:type="dxa"/>
            <w:vMerge/>
          </w:tcPr>
          <w:p w14:paraId="22340259" w14:textId="77777777" w:rsidR="00B53BD6" w:rsidRPr="004F65C8" w:rsidRDefault="00B53BD6" w:rsidP="00061B71">
            <w:pPr>
              <w:rPr>
                <w:sz w:val="20"/>
                <w:szCs w:val="20"/>
              </w:rPr>
            </w:pPr>
          </w:p>
        </w:tc>
        <w:tc>
          <w:tcPr>
            <w:tcW w:w="521" w:type="dxa"/>
            <w:vMerge/>
          </w:tcPr>
          <w:p w14:paraId="404AC7AB" w14:textId="77777777" w:rsidR="00B53BD6" w:rsidRPr="004F65C8" w:rsidRDefault="00B53BD6" w:rsidP="00061B71">
            <w:pPr>
              <w:rPr>
                <w:sz w:val="20"/>
                <w:szCs w:val="20"/>
              </w:rPr>
            </w:pPr>
          </w:p>
        </w:tc>
        <w:tc>
          <w:tcPr>
            <w:tcW w:w="567" w:type="dxa"/>
            <w:vMerge/>
          </w:tcPr>
          <w:p w14:paraId="0FDAB737" w14:textId="77777777" w:rsidR="00B53BD6" w:rsidRPr="004F65C8" w:rsidRDefault="00B53BD6" w:rsidP="00061B71">
            <w:pPr>
              <w:rPr>
                <w:sz w:val="20"/>
                <w:szCs w:val="20"/>
              </w:rPr>
            </w:pPr>
          </w:p>
        </w:tc>
        <w:tc>
          <w:tcPr>
            <w:tcW w:w="708" w:type="dxa"/>
            <w:vMerge/>
          </w:tcPr>
          <w:p w14:paraId="54B36ABB" w14:textId="77777777" w:rsidR="00B53BD6" w:rsidRPr="004F65C8" w:rsidRDefault="00B53BD6" w:rsidP="00061B71">
            <w:pPr>
              <w:rPr>
                <w:sz w:val="20"/>
                <w:szCs w:val="20"/>
              </w:rPr>
            </w:pPr>
          </w:p>
        </w:tc>
        <w:tc>
          <w:tcPr>
            <w:tcW w:w="1701" w:type="dxa"/>
          </w:tcPr>
          <w:p w14:paraId="02127928" w14:textId="77777777" w:rsidR="00B53BD6" w:rsidRPr="004F65C8" w:rsidRDefault="00B53BD6" w:rsidP="00061B71">
            <w:pPr>
              <w:rPr>
                <w:color w:val="FF0000"/>
                <w:sz w:val="20"/>
                <w:szCs w:val="20"/>
              </w:rPr>
            </w:pPr>
            <w:proofErr w:type="spellStart"/>
            <w:r w:rsidRPr="004F65C8">
              <w:rPr>
                <w:sz w:val="20"/>
                <w:szCs w:val="20"/>
              </w:rPr>
              <w:t>Paes</w:t>
            </w:r>
            <w:proofErr w:type="spellEnd"/>
            <w:r w:rsidRPr="004F65C8">
              <w:rPr>
                <w:sz w:val="20"/>
                <w:szCs w:val="20"/>
              </w:rPr>
              <w:t>, P</w:t>
            </w:r>
          </w:p>
          <w:p w14:paraId="19BE9241" w14:textId="77777777" w:rsidR="00B53BD6" w:rsidRPr="004F65C8" w:rsidRDefault="00B53BD6" w:rsidP="00061B71">
            <w:pPr>
              <w:rPr>
                <w:sz w:val="20"/>
                <w:szCs w:val="20"/>
                <w:lang w:val="fr-FR"/>
              </w:rPr>
            </w:pPr>
            <w:r w:rsidRPr="004F65C8">
              <w:rPr>
                <w:sz w:val="20"/>
                <w:szCs w:val="20"/>
              </w:rPr>
              <w:t>2012</w:t>
            </w:r>
            <w:r w:rsidRPr="004F65C8">
              <w:rPr>
                <w:noProof/>
                <w:sz w:val="20"/>
                <w:szCs w:val="20"/>
                <w:lang w:val="fr-FR"/>
              </w:rPr>
              <w:t>[61]</w:t>
            </w:r>
          </w:p>
        </w:tc>
        <w:tc>
          <w:tcPr>
            <w:tcW w:w="1134" w:type="dxa"/>
          </w:tcPr>
          <w:p w14:paraId="3EFD8D39" w14:textId="77777777" w:rsidR="00B53BD6" w:rsidRPr="004F65C8" w:rsidRDefault="00B53BD6" w:rsidP="00061B71">
            <w:pPr>
              <w:tabs>
                <w:tab w:val="left" w:pos="1060"/>
              </w:tabs>
              <w:rPr>
                <w:sz w:val="20"/>
                <w:szCs w:val="20"/>
              </w:rPr>
            </w:pPr>
            <w:r w:rsidRPr="004F65C8">
              <w:rPr>
                <w:sz w:val="20"/>
                <w:szCs w:val="20"/>
              </w:rPr>
              <w:t>UK</w:t>
            </w:r>
          </w:p>
          <w:p w14:paraId="201FAABC" w14:textId="77777777" w:rsidR="00B53BD6" w:rsidRPr="004F65C8" w:rsidRDefault="00B53BD6" w:rsidP="00061B71">
            <w:pPr>
              <w:rPr>
                <w:sz w:val="20"/>
                <w:szCs w:val="20"/>
              </w:rPr>
            </w:pPr>
            <w:r w:rsidRPr="004F65C8">
              <w:rPr>
                <w:sz w:val="20"/>
                <w:szCs w:val="20"/>
              </w:rPr>
              <w:t>Hospital</w:t>
            </w:r>
          </w:p>
          <w:p w14:paraId="79E5BEC4" w14:textId="77777777" w:rsidR="00B53BD6" w:rsidRPr="004F65C8" w:rsidRDefault="00B53BD6" w:rsidP="00061B71">
            <w:pPr>
              <w:rPr>
                <w:sz w:val="20"/>
                <w:szCs w:val="20"/>
              </w:rPr>
            </w:pPr>
            <w:r w:rsidRPr="004F65C8">
              <w:rPr>
                <w:sz w:val="20"/>
                <w:szCs w:val="20"/>
              </w:rPr>
              <w:t>(6 acute wards &amp; community hospital)</w:t>
            </w:r>
          </w:p>
        </w:tc>
        <w:tc>
          <w:tcPr>
            <w:tcW w:w="1418" w:type="dxa"/>
          </w:tcPr>
          <w:p w14:paraId="7DD4688D" w14:textId="77777777" w:rsidR="00B53BD6" w:rsidRPr="004F65C8" w:rsidRDefault="00B53BD6" w:rsidP="00061B71">
            <w:pPr>
              <w:tabs>
                <w:tab w:val="left" w:pos="1060"/>
              </w:tabs>
              <w:rPr>
                <w:i/>
                <w:iCs/>
                <w:sz w:val="20"/>
                <w:szCs w:val="20"/>
              </w:rPr>
            </w:pPr>
            <w:r w:rsidRPr="004F65C8">
              <w:rPr>
                <w:i/>
                <w:iCs/>
                <w:sz w:val="20"/>
                <w:szCs w:val="20"/>
              </w:rPr>
              <w:t>Grey literature</w:t>
            </w:r>
          </w:p>
        </w:tc>
        <w:tc>
          <w:tcPr>
            <w:tcW w:w="2360" w:type="dxa"/>
            <w:shd w:val="clear" w:color="auto" w:fill="auto"/>
          </w:tcPr>
          <w:p w14:paraId="58BBD318" w14:textId="77777777" w:rsidR="00B53BD6" w:rsidRPr="004F65C8" w:rsidRDefault="00B53BD6" w:rsidP="00061B71">
            <w:pPr>
              <w:tabs>
                <w:tab w:val="left" w:pos="1060"/>
              </w:tabs>
              <w:rPr>
                <w:sz w:val="20"/>
                <w:szCs w:val="20"/>
              </w:rPr>
            </w:pPr>
            <w:r w:rsidRPr="004F65C8">
              <w:rPr>
                <w:sz w:val="20"/>
                <w:szCs w:val="20"/>
              </w:rPr>
              <w:t>Poster</w:t>
            </w:r>
          </w:p>
          <w:p w14:paraId="389E32E2" w14:textId="77777777" w:rsidR="00B53BD6" w:rsidRPr="004F65C8" w:rsidRDefault="00B53BD6" w:rsidP="00061B71">
            <w:pPr>
              <w:tabs>
                <w:tab w:val="left" w:pos="1060"/>
              </w:tabs>
              <w:rPr>
                <w:sz w:val="20"/>
                <w:szCs w:val="20"/>
              </w:rPr>
            </w:pPr>
          </w:p>
          <w:p w14:paraId="2812E8E9" w14:textId="77777777" w:rsidR="00B53BD6" w:rsidRPr="004F65C8" w:rsidRDefault="00B53BD6" w:rsidP="00061B71">
            <w:pPr>
              <w:tabs>
                <w:tab w:val="left" w:pos="1060"/>
              </w:tabs>
              <w:rPr>
                <w:sz w:val="20"/>
                <w:szCs w:val="20"/>
              </w:rPr>
            </w:pPr>
            <w:r w:rsidRPr="004F65C8">
              <w:rPr>
                <w:sz w:val="20"/>
                <w:szCs w:val="20"/>
              </w:rPr>
              <w:t>Descriptive/Quantitative:</w:t>
            </w:r>
          </w:p>
          <w:p w14:paraId="787E0031" w14:textId="77777777" w:rsidR="00B53BD6" w:rsidRPr="004F65C8" w:rsidRDefault="00B53BD6" w:rsidP="00061B71">
            <w:pPr>
              <w:tabs>
                <w:tab w:val="left" w:pos="1060"/>
              </w:tabs>
              <w:rPr>
                <w:sz w:val="20"/>
                <w:szCs w:val="20"/>
              </w:rPr>
            </w:pPr>
            <w:r w:rsidRPr="004F65C8">
              <w:rPr>
                <w:sz w:val="20"/>
                <w:szCs w:val="20"/>
              </w:rPr>
              <w:t>Overview of TEP implementation and next steps.  Case note review audit before and after TEP pilot, and staff survey.</w:t>
            </w:r>
          </w:p>
        </w:tc>
        <w:tc>
          <w:tcPr>
            <w:tcW w:w="3168" w:type="dxa"/>
            <w:shd w:val="clear" w:color="auto" w:fill="auto"/>
          </w:tcPr>
          <w:p w14:paraId="14DA57EE" w14:textId="77777777" w:rsidR="00B53BD6" w:rsidRPr="004F65C8" w:rsidRDefault="00B53BD6" w:rsidP="00061B71">
            <w:pPr>
              <w:rPr>
                <w:rFonts w:ascii="Arial" w:hAnsi="Arial" w:cs="Arial"/>
                <w:color w:val="FFFFFF"/>
                <w:sz w:val="20"/>
                <w:szCs w:val="20"/>
              </w:rPr>
            </w:pPr>
            <w:r w:rsidRPr="004F65C8">
              <w:rPr>
                <w:rFonts w:cs="Arial"/>
                <w:sz w:val="20"/>
                <w:szCs w:val="20"/>
              </w:rPr>
              <w:t xml:space="preserve">To pilot TEP and evaluate staff feedback, OOH decision-making/discussions and TEP completion outcomes.  To determine whether and how, TEP </w:t>
            </w:r>
            <w:proofErr w:type="gramStart"/>
            <w:r w:rsidRPr="004F65C8">
              <w:rPr>
                <w:rFonts w:cs="Arial"/>
                <w:sz w:val="20"/>
                <w:szCs w:val="20"/>
              </w:rPr>
              <w:t>should be introduced</w:t>
            </w:r>
            <w:proofErr w:type="gramEnd"/>
            <w:r w:rsidRPr="004F65C8">
              <w:rPr>
                <w:rFonts w:cs="Arial"/>
                <w:sz w:val="20"/>
                <w:szCs w:val="20"/>
              </w:rPr>
              <w:t xml:space="preserve"> across</w:t>
            </w:r>
            <w:r w:rsidRPr="004F65C8">
              <w:rPr>
                <w:sz w:val="20"/>
                <w:szCs w:val="20"/>
              </w:rPr>
              <w:t xml:space="preserve"> the trust.</w:t>
            </w:r>
          </w:p>
        </w:tc>
      </w:tr>
      <w:tr w:rsidR="00B53BD6" w:rsidRPr="004F65C8" w14:paraId="67D97C61" w14:textId="77777777" w:rsidTr="00061B71">
        <w:tc>
          <w:tcPr>
            <w:tcW w:w="3256" w:type="dxa"/>
          </w:tcPr>
          <w:p w14:paraId="27BAB883" w14:textId="77777777" w:rsidR="00B53BD6" w:rsidRPr="004F65C8" w:rsidRDefault="00B53BD6" w:rsidP="00061B71">
            <w:pPr>
              <w:rPr>
                <w:b/>
                <w:bCs/>
                <w:i/>
                <w:iCs/>
                <w:sz w:val="20"/>
                <w:szCs w:val="20"/>
              </w:rPr>
            </w:pPr>
            <w:r w:rsidRPr="004F65C8">
              <w:rPr>
                <w:b/>
                <w:bCs/>
                <w:i/>
                <w:iCs/>
                <w:sz w:val="20"/>
                <w:szCs w:val="20"/>
              </w:rPr>
              <w:t>HDU Specific Treatment Escalation Plan</w:t>
            </w:r>
          </w:p>
          <w:p w14:paraId="41453F33" w14:textId="77777777" w:rsidR="00B53BD6" w:rsidRPr="004F65C8" w:rsidRDefault="00B53BD6" w:rsidP="00061B71">
            <w:pPr>
              <w:rPr>
                <w:b/>
                <w:bCs/>
                <w:i/>
                <w:iCs/>
                <w:sz w:val="20"/>
                <w:szCs w:val="20"/>
              </w:rPr>
            </w:pPr>
          </w:p>
          <w:p w14:paraId="1896578E" w14:textId="77777777" w:rsidR="00B53BD6" w:rsidRPr="004F65C8" w:rsidRDefault="00B53BD6" w:rsidP="00061B71">
            <w:pPr>
              <w:rPr>
                <w:sz w:val="20"/>
                <w:szCs w:val="20"/>
              </w:rPr>
            </w:pPr>
            <w:r w:rsidRPr="004F65C8">
              <w:rPr>
                <w:sz w:val="20"/>
                <w:szCs w:val="20"/>
              </w:rPr>
              <w:t xml:space="preserve">Plan for ceiling of treatment and escalation level decision on every patient within 24hrs. </w:t>
            </w:r>
          </w:p>
        </w:tc>
        <w:tc>
          <w:tcPr>
            <w:tcW w:w="613" w:type="dxa"/>
          </w:tcPr>
          <w:p w14:paraId="5AA995C3" w14:textId="77777777" w:rsidR="00B53BD6" w:rsidRPr="004F65C8" w:rsidRDefault="00B53BD6" w:rsidP="00061B71">
            <w:pPr>
              <w:rPr>
                <w:sz w:val="20"/>
                <w:szCs w:val="20"/>
              </w:rPr>
            </w:pPr>
            <w:r w:rsidRPr="004F65C8">
              <w:rPr>
                <w:sz w:val="20"/>
                <w:szCs w:val="20"/>
              </w:rPr>
              <w:t>X</w:t>
            </w:r>
          </w:p>
        </w:tc>
        <w:tc>
          <w:tcPr>
            <w:tcW w:w="521" w:type="dxa"/>
          </w:tcPr>
          <w:p w14:paraId="36E33601" w14:textId="77777777" w:rsidR="00B53BD6" w:rsidRPr="004F65C8" w:rsidRDefault="00B53BD6" w:rsidP="00061B71">
            <w:pPr>
              <w:rPr>
                <w:sz w:val="20"/>
                <w:szCs w:val="20"/>
              </w:rPr>
            </w:pPr>
            <w:r w:rsidRPr="004F65C8">
              <w:rPr>
                <w:sz w:val="20"/>
                <w:szCs w:val="20"/>
              </w:rPr>
              <w:t>X</w:t>
            </w:r>
          </w:p>
        </w:tc>
        <w:tc>
          <w:tcPr>
            <w:tcW w:w="567" w:type="dxa"/>
          </w:tcPr>
          <w:p w14:paraId="459B87E0" w14:textId="77777777" w:rsidR="00B53BD6" w:rsidRPr="004F65C8" w:rsidRDefault="00B53BD6" w:rsidP="00061B71">
            <w:pPr>
              <w:rPr>
                <w:sz w:val="20"/>
                <w:szCs w:val="20"/>
              </w:rPr>
            </w:pPr>
          </w:p>
        </w:tc>
        <w:tc>
          <w:tcPr>
            <w:tcW w:w="708" w:type="dxa"/>
          </w:tcPr>
          <w:p w14:paraId="7AB86919" w14:textId="77777777" w:rsidR="00B53BD6" w:rsidRPr="004F65C8" w:rsidRDefault="00B53BD6" w:rsidP="00061B71">
            <w:pPr>
              <w:rPr>
                <w:sz w:val="20"/>
                <w:szCs w:val="20"/>
              </w:rPr>
            </w:pPr>
          </w:p>
        </w:tc>
        <w:tc>
          <w:tcPr>
            <w:tcW w:w="1701" w:type="dxa"/>
          </w:tcPr>
          <w:p w14:paraId="0FA4E44A" w14:textId="77777777" w:rsidR="00B53BD6" w:rsidRPr="004F65C8" w:rsidRDefault="00B53BD6" w:rsidP="00061B71">
            <w:pPr>
              <w:rPr>
                <w:sz w:val="20"/>
                <w:szCs w:val="20"/>
              </w:rPr>
            </w:pPr>
            <w:r w:rsidRPr="004F65C8">
              <w:rPr>
                <w:sz w:val="20"/>
                <w:szCs w:val="20"/>
              </w:rPr>
              <w:t>Hannah, J</w:t>
            </w:r>
          </w:p>
          <w:p w14:paraId="43D69644" w14:textId="77777777" w:rsidR="00B53BD6" w:rsidRPr="004F65C8" w:rsidRDefault="00B53BD6" w:rsidP="00061B71">
            <w:pPr>
              <w:rPr>
                <w:color w:val="FF0000"/>
                <w:sz w:val="20"/>
                <w:szCs w:val="20"/>
              </w:rPr>
            </w:pPr>
            <w:r w:rsidRPr="004F65C8">
              <w:rPr>
                <w:sz w:val="20"/>
                <w:szCs w:val="20"/>
              </w:rPr>
              <w:t>2014</w:t>
            </w:r>
            <w:r w:rsidRPr="004F65C8">
              <w:rPr>
                <w:noProof/>
                <w:sz w:val="20"/>
                <w:szCs w:val="20"/>
              </w:rPr>
              <w:t>[62]</w:t>
            </w:r>
          </w:p>
          <w:p w14:paraId="1A4F8F10" w14:textId="77777777" w:rsidR="00B53BD6" w:rsidRPr="004F65C8" w:rsidRDefault="00B53BD6" w:rsidP="00061B71">
            <w:pPr>
              <w:rPr>
                <w:i/>
                <w:iCs/>
                <w:sz w:val="20"/>
                <w:szCs w:val="20"/>
              </w:rPr>
            </w:pPr>
          </w:p>
        </w:tc>
        <w:tc>
          <w:tcPr>
            <w:tcW w:w="1134" w:type="dxa"/>
          </w:tcPr>
          <w:p w14:paraId="793022EA" w14:textId="77777777" w:rsidR="00B53BD6" w:rsidRPr="004F65C8" w:rsidRDefault="00B53BD6" w:rsidP="00061B71">
            <w:pPr>
              <w:rPr>
                <w:sz w:val="20"/>
                <w:szCs w:val="20"/>
              </w:rPr>
            </w:pPr>
            <w:r w:rsidRPr="004F65C8">
              <w:rPr>
                <w:sz w:val="20"/>
                <w:szCs w:val="20"/>
              </w:rPr>
              <w:t>UK</w:t>
            </w:r>
          </w:p>
          <w:p w14:paraId="46B85D80" w14:textId="77777777" w:rsidR="00B53BD6" w:rsidRPr="004F65C8" w:rsidRDefault="00B53BD6" w:rsidP="00061B71">
            <w:pPr>
              <w:tabs>
                <w:tab w:val="left" w:pos="1060"/>
              </w:tabs>
              <w:rPr>
                <w:sz w:val="20"/>
                <w:szCs w:val="20"/>
              </w:rPr>
            </w:pPr>
            <w:r w:rsidRPr="004F65C8">
              <w:rPr>
                <w:sz w:val="20"/>
                <w:szCs w:val="20"/>
              </w:rPr>
              <w:t>Hospital</w:t>
            </w:r>
          </w:p>
          <w:p w14:paraId="29E7BFF5" w14:textId="77777777" w:rsidR="00B53BD6" w:rsidRPr="004F65C8" w:rsidRDefault="00B53BD6" w:rsidP="00061B71">
            <w:pPr>
              <w:tabs>
                <w:tab w:val="left" w:pos="1060"/>
              </w:tabs>
              <w:rPr>
                <w:i/>
                <w:iCs/>
                <w:sz w:val="20"/>
                <w:szCs w:val="20"/>
              </w:rPr>
            </w:pPr>
            <w:r w:rsidRPr="004F65C8">
              <w:rPr>
                <w:sz w:val="20"/>
                <w:szCs w:val="20"/>
              </w:rPr>
              <w:t>(medical HDU)</w:t>
            </w:r>
          </w:p>
        </w:tc>
        <w:tc>
          <w:tcPr>
            <w:tcW w:w="1418" w:type="dxa"/>
          </w:tcPr>
          <w:p w14:paraId="3ABBE648" w14:textId="77777777" w:rsidR="00B53BD6" w:rsidRPr="004F65C8" w:rsidRDefault="00B53BD6" w:rsidP="00061B71">
            <w:pPr>
              <w:rPr>
                <w:sz w:val="20"/>
                <w:szCs w:val="20"/>
              </w:rPr>
            </w:pPr>
            <w:r w:rsidRPr="004F65C8">
              <w:rPr>
                <w:i/>
                <w:iCs/>
                <w:sz w:val="20"/>
                <w:szCs w:val="20"/>
              </w:rPr>
              <w:t>Grey literature</w:t>
            </w:r>
          </w:p>
        </w:tc>
        <w:tc>
          <w:tcPr>
            <w:tcW w:w="2360" w:type="dxa"/>
            <w:shd w:val="clear" w:color="auto" w:fill="auto"/>
          </w:tcPr>
          <w:p w14:paraId="557E2E8C" w14:textId="77777777" w:rsidR="00B53BD6" w:rsidRPr="004F65C8" w:rsidRDefault="00B53BD6" w:rsidP="00061B71">
            <w:pPr>
              <w:rPr>
                <w:sz w:val="20"/>
                <w:szCs w:val="20"/>
              </w:rPr>
            </w:pPr>
            <w:r w:rsidRPr="004F65C8">
              <w:rPr>
                <w:sz w:val="20"/>
                <w:szCs w:val="20"/>
              </w:rPr>
              <w:t>Poster</w:t>
            </w:r>
          </w:p>
          <w:p w14:paraId="64CC9B41" w14:textId="77777777" w:rsidR="00B53BD6" w:rsidRPr="004F65C8" w:rsidRDefault="00B53BD6" w:rsidP="00061B71">
            <w:pPr>
              <w:rPr>
                <w:sz w:val="20"/>
                <w:szCs w:val="20"/>
              </w:rPr>
            </w:pPr>
          </w:p>
          <w:p w14:paraId="186D0A1F" w14:textId="77777777" w:rsidR="00B53BD6" w:rsidRPr="004F65C8" w:rsidRDefault="00B53BD6" w:rsidP="00061B71">
            <w:pPr>
              <w:rPr>
                <w:sz w:val="20"/>
                <w:szCs w:val="20"/>
              </w:rPr>
            </w:pPr>
            <w:r w:rsidRPr="004F65C8">
              <w:rPr>
                <w:sz w:val="20"/>
                <w:szCs w:val="20"/>
              </w:rPr>
              <w:t>Descriptive:</w:t>
            </w:r>
          </w:p>
          <w:p w14:paraId="2A2A0441" w14:textId="77777777" w:rsidR="00B53BD6" w:rsidRPr="004F65C8" w:rsidRDefault="00B53BD6" w:rsidP="00061B71">
            <w:pPr>
              <w:rPr>
                <w:sz w:val="20"/>
                <w:szCs w:val="20"/>
              </w:rPr>
            </w:pPr>
            <w:r w:rsidRPr="004F65C8">
              <w:rPr>
                <w:sz w:val="20"/>
                <w:szCs w:val="20"/>
              </w:rPr>
              <w:t>Overview of TEP development, implementation and next steps, including informal staff feedback.</w:t>
            </w:r>
          </w:p>
        </w:tc>
        <w:tc>
          <w:tcPr>
            <w:tcW w:w="3168" w:type="dxa"/>
            <w:shd w:val="clear" w:color="auto" w:fill="auto"/>
          </w:tcPr>
          <w:p w14:paraId="28F205E9" w14:textId="77777777" w:rsidR="00B53BD6" w:rsidRPr="004F65C8" w:rsidRDefault="00B53BD6" w:rsidP="00061B71">
            <w:pPr>
              <w:rPr>
                <w:sz w:val="20"/>
                <w:szCs w:val="20"/>
              </w:rPr>
            </w:pPr>
            <w:r w:rsidRPr="004F65C8">
              <w:rPr>
                <w:rFonts w:cs="Tahoma"/>
                <w:sz w:val="20"/>
                <w:szCs w:val="20"/>
              </w:rPr>
              <w:t>To describe and evaluate the process of TEP development and its implementation in a medical high dependency unit.</w:t>
            </w:r>
          </w:p>
        </w:tc>
      </w:tr>
      <w:tr w:rsidR="00B53BD6" w:rsidRPr="004F65C8" w14:paraId="5961624C" w14:textId="77777777" w:rsidTr="00061B71">
        <w:tc>
          <w:tcPr>
            <w:tcW w:w="3256" w:type="dxa"/>
          </w:tcPr>
          <w:p w14:paraId="1D85930C" w14:textId="77777777" w:rsidR="00B53BD6" w:rsidRPr="004F65C8" w:rsidRDefault="00B53BD6" w:rsidP="00061B71">
            <w:pPr>
              <w:rPr>
                <w:sz w:val="20"/>
                <w:szCs w:val="20"/>
                <w:lang w:val="fr-FR"/>
              </w:rPr>
            </w:pPr>
            <w:r w:rsidRPr="004F65C8">
              <w:rPr>
                <w:b/>
                <w:bCs/>
                <w:i/>
                <w:iCs/>
                <w:sz w:val="20"/>
                <w:szCs w:val="20"/>
              </w:rPr>
              <w:t xml:space="preserve">Treatment Escalation Plan </w:t>
            </w:r>
            <w:proofErr w:type="spellStart"/>
            <w:r w:rsidRPr="004F65C8">
              <w:rPr>
                <w:b/>
                <w:bCs/>
                <w:i/>
                <w:iCs/>
                <w:sz w:val="20"/>
                <w:szCs w:val="20"/>
              </w:rPr>
              <w:t>Proforma</w:t>
            </w:r>
            <w:proofErr w:type="spellEnd"/>
          </w:p>
        </w:tc>
        <w:tc>
          <w:tcPr>
            <w:tcW w:w="613" w:type="dxa"/>
          </w:tcPr>
          <w:p w14:paraId="2866E5DD" w14:textId="77777777" w:rsidR="00B53BD6" w:rsidRPr="004F65C8" w:rsidRDefault="00B53BD6" w:rsidP="00061B71">
            <w:pPr>
              <w:rPr>
                <w:sz w:val="20"/>
                <w:szCs w:val="20"/>
                <w:lang w:val="fr-FR"/>
              </w:rPr>
            </w:pPr>
            <w:r w:rsidRPr="004F65C8">
              <w:rPr>
                <w:sz w:val="20"/>
                <w:szCs w:val="20"/>
              </w:rPr>
              <w:t>X</w:t>
            </w:r>
          </w:p>
        </w:tc>
        <w:tc>
          <w:tcPr>
            <w:tcW w:w="521" w:type="dxa"/>
          </w:tcPr>
          <w:p w14:paraId="0E8D1319" w14:textId="77777777" w:rsidR="00B53BD6" w:rsidRPr="004F65C8" w:rsidRDefault="00B53BD6" w:rsidP="00061B71">
            <w:pPr>
              <w:rPr>
                <w:sz w:val="20"/>
                <w:szCs w:val="20"/>
                <w:lang w:val="fr-FR"/>
              </w:rPr>
            </w:pPr>
            <w:r w:rsidRPr="004F65C8">
              <w:rPr>
                <w:sz w:val="20"/>
                <w:szCs w:val="20"/>
              </w:rPr>
              <w:t>X</w:t>
            </w:r>
          </w:p>
        </w:tc>
        <w:tc>
          <w:tcPr>
            <w:tcW w:w="567" w:type="dxa"/>
          </w:tcPr>
          <w:p w14:paraId="55226851" w14:textId="77777777" w:rsidR="00B53BD6" w:rsidRPr="004F65C8" w:rsidRDefault="00B53BD6" w:rsidP="00061B71">
            <w:pPr>
              <w:rPr>
                <w:sz w:val="20"/>
                <w:szCs w:val="20"/>
                <w:lang w:val="fr-FR"/>
              </w:rPr>
            </w:pPr>
            <w:r w:rsidRPr="004F65C8">
              <w:rPr>
                <w:sz w:val="20"/>
                <w:szCs w:val="20"/>
              </w:rPr>
              <w:t>X</w:t>
            </w:r>
          </w:p>
        </w:tc>
        <w:tc>
          <w:tcPr>
            <w:tcW w:w="708" w:type="dxa"/>
          </w:tcPr>
          <w:p w14:paraId="2408DB25" w14:textId="77777777" w:rsidR="00B53BD6" w:rsidRPr="004F65C8" w:rsidRDefault="00B53BD6" w:rsidP="00061B71">
            <w:pPr>
              <w:rPr>
                <w:sz w:val="20"/>
                <w:szCs w:val="20"/>
                <w:lang w:val="fr-FR"/>
              </w:rPr>
            </w:pPr>
          </w:p>
        </w:tc>
        <w:tc>
          <w:tcPr>
            <w:tcW w:w="1701" w:type="dxa"/>
          </w:tcPr>
          <w:p w14:paraId="02CBED9E" w14:textId="77777777" w:rsidR="00B53BD6" w:rsidRPr="004F65C8" w:rsidRDefault="00B53BD6" w:rsidP="00061B71">
            <w:pPr>
              <w:rPr>
                <w:sz w:val="20"/>
                <w:szCs w:val="20"/>
                <w:lang w:val="fr-FR"/>
              </w:rPr>
            </w:pPr>
            <w:r w:rsidRPr="004F65C8">
              <w:rPr>
                <w:sz w:val="20"/>
                <w:szCs w:val="20"/>
                <w:lang w:val="fr-FR"/>
              </w:rPr>
              <w:t>Thomson et al</w:t>
            </w:r>
          </w:p>
          <w:p w14:paraId="64676B56" w14:textId="77777777" w:rsidR="00B53BD6" w:rsidRPr="004F65C8" w:rsidRDefault="00B53BD6" w:rsidP="00061B71">
            <w:pPr>
              <w:rPr>
                <w:i/>
                <w:iCs/>
                <w:sz w:val="20"/>
                <w:szCs w:val="20"/>
              </w:rPr>
            </w:pPr>
            <w:r w:rsidRPr="004F65C8">
              <w:rPr>
                <w:sz w:val="20"/>
                <w:szCs w:val="20"/>
                <w:lang w:val="fr-FR"/>
              </w:rPr>
              <w:t>2014</w:t>
            </w:r>
            <w:r w:rsidRPr="004F65C8">
              <w:rPr>
                <w:noProof/>
                <w:sz w:val="20"/>
                <w:szCs w:val="20"/>
                <w:lang w:val="fr-FR"/>
              </w:rPr>
              <w:t>[63]</w:t>
            </w:r>
            <w:r w:rsidRPr="004F65C8">
              <w:rPr>
                <w:sz w:val="20"/>
                <w:szCs w:val="20"/>
                <w:lang w:val="fr-FR"/>
              </w:rPr>
              <w:t xml:space="preserve"> </w:t>
            </w:r>
          </w:p>
        </w:tc>
        <w:tc>
          <w:tcPr>
            <w:tcW w:w="1134" w:type="dxa"/>
          </w:tcPr>
          <w:p w14:paraId="6E8DB123" w14:textId="77777777" w:rsidR="00B53BD6" w:rsidRPr="004F65C8" w:rsidRDefault="00B53BD6" w:rsidP="00061B71">
            <w:pPr>
              <w:rPr>
                <w:sz w:val="20"/>
                <w:szCs w:val="20"/>
              </w:rPr>
            </w:pPr>
            <w:r w:rsidRPr="004F65C8">
              <w:rPr>
                <w:sz w:val="20"/>
                <w:szCs w:val="20"/>
              </w:rPr>
              <w:t>UK</w:t>
            </w:r>
          </w:p>
          <w:p w14:paraId="4CD175F6" w14:textId="77777777" w:rsidR="00B53BD6" w:rsidRPr="004F65C8" w:rsidRDefault="00B53BD6" w:rsidP="00061B71">
            <w:pPr>
              <w:tabs>
                <w:tab w:val="left" w:pos="1060"/>
              </w:tabs>
              <w:rPr>
                <w:sz w:val="20"/>
                <w:szCs w:val="20"/>
              </w:rPr>
            </w:pPr>
            <w:r w:rsidRPr="004F65C8">
              <w:rPr>
                <w:sz w:val="20"/>
                <w:szCs w:val="20"/>
              </w:rPr>
              <w:t>Hospital</w:t>
            </w:r>
          </w:p>
          <w:p w14:paraId="1AA74E16" w14:textId="77777777" w:rsidR="00B53BD6" w:rsidRPr="004F65C8" w:rsidRDefault="00B53BD6" w:rsidP="00061B71">
            <w:pPr>
              <w:tabs>
                <w:tab w:val="left" w:pos="1060"/>
              </w:tabs>
              <w:rPr>
                <w:i/>
                <w:iCs/>
                <w:sz w:val="20"/>
                <w:szCs w:val="20"/>
              </w:rPr>
            </w:pPr>
            <w:r w:rsidRPr="004F65C8">
              <w:rPr>
                <w:sz w:val="20"/>
                <w:szCs w:val="20"/>
              </w:rPr>
              <w:t>(acute medicine)</w:t>
            </w:r>
          </w:p>
        </w:tc>
        <w:tc>
          <w:tcPr>
            <w:tcW w:w="1418" w:type="dxa"/>
          </w:tcPr>
          <w:p w14:paraId="1F6B752A" w14:textId="77777777" w:rsidR="00B53BD6" w:rsidRPr="004F65C8" w:rsidRDefault="00B53BD6" w:rsidP="00061B71">
            <w:pPr>
              <w:rPr>
                <w:sz w:val="20"/>
                <w:szCs w:val="20"/>
              </w:rPr>
            </w:pPr>
            <w:r w:rsidRPr="004F65C8">
              <w:rPr>
                <w:i/>
                <w:iCs/>
                <w:sz w:val="20"/>
                <w:szCs w:val="20"/>
              </w:rPr>
              <w:t>Grey literature</w:t>
            </w:r>
          </w:p>
        </w:tc>
        <w:tc>
          <w:tcPr>
            <w:tcW w:w="2360" w:type="dxa"/>
            <w:shd w:val="clear" w:color="auto" w:fill="auto"/>
          </w:tcPr>
          <w:p w14:paraId="787A978F" w14:textId="77777777" w:rsidR="00B53BD6" w:rsidRPr="004F65C8" w:rsidRDefault="00B53BD6" w:rsidP="00061B71">
            <w:pPr>
              <w:tabs>
                <w:tab w:val="right" w:pos="2144"/>
              </w:tabs>
              <w:rPr>
                <w:sz w:val="20"/>
                <w:szCs w:val="20"/>
              </w:rPr>
            </w:pPr>
            <w:r w:rsidRPr="004F65C8">
              <w:rPr>
                <w:sz w:val="20"/>
                <w:szCs w:val="20"/>
              </w:rPr>
              <w:t>Poster</w:t>
            </w:r>
            <w:r w:rsidRPr="004F65C8">
              <w:rPr>
                <w:sz w:val="20"/>
                <w:szCs w:val="20"/>
              </w:rPr>
              <w:tab/>
            </w:r>
          </w:p>
          <w:p w14:paraId="121537D9" w14:textId="77777777" w:rsidR="00B53BD6" w:rsidRPr="004F65C8" w:rsidRDefault="00B53BD6" w:rsidP="00061B71">
            <w:pPr>
              <w:tabs>
                <w:tab w:val="right" w:pos="2144"/>
              </w:tabs>
              <w:rPr>
                <w:sz w:val="20"/>
                <w:szCs w:val="20"/>
              </w:rPr>
            </w:pPr>
          </w:p>
          <w:p w14:paraId="530C2CB7" w14:textId="77777777" w:rsidR="00B53BD6" w:rsidRPr="004F65C8" w:rsidRDefault="00B53BD6" w:rsidP="00061B71">
            <w:pPr>
              <w:tabs>
                <w:tab w:val="right" w:pos="2144"/>
              </w:tabs>
              <w:rPr>
                <w:sz w:val="20"/>
                <w:szCs w:val="20"/>
              </w:rPr>
            </w:pPr>
            <w:r w:rsidRPr="004F65C8">
              <w:rPr>
                <w:sz w:val="20"/>
                <w:szCs w:val="20"/>
              </w:rPr>
              <w:t>Quantitative:</w:t>
            </w:r>
          </w:p>
          <w:p w14:paraId="151C3AC1" w14:textId="77777777" w:rsidR="00B53BD6" w:rsidRPr="004F65C8" w:rsidRDefault="00B53BD6" w:rsidP="00061B71">
            <w:pPr>
              <w:autoSpaceDE w:val="0"/>
              <w:autoSpaceDN w:val="0"/>
              <w:adjustRightInd w:val="0"/>
              <w:rPr>
                <w:rFonts w:ascii="Calibri" w:hAnsi="Calibri" w:cs="Calibri"/>
                <w:sz w:val="20"/>
                <w:szCs w:val="20"/>
              </w:rPr>
            </w:pPr>
            <w:r w:rsidRPr="004F65C8">
              <w:rPr>
                <w:rFonts w:ascii="Calibri" w:hAnsi="Calibri" w:cs="Calibri"/>
                <w:sz w:val="20"/>
                <w:szCs w:val="20"/>
              </w:rPr>
              <w:t>Case note review audit before and after TEP pilot, and staff survey.</w:t>
            </w:r>
          </w:p>
        </w:tc>
        <w:tc>
          <w:tcPr>
            <w:tcW w:w="3168" w:type="dxa"/>
            <w:shd w:val="clear" w:color="auto" w:fill="auto"/>
          </w:tcPr>
          <w:p w14:paraId="7706C285" w14:textId="77777777" w:rsidR="00B53BD6" w:rsidRPr="004F65C8" w:rsidRDefault="00B53BD6" w:rsidP="00061B71">
            <w:pPr>
              <w:autoSpaceDE w:val="0"/>
              <w:autoSpaceDN w:val="0"/>
              <w:adjustRightInd w:val="0"/>
              <w:rPr>
                <w:rFonts w:cs="Calibri-Bold"/>
                <w:sz w:val="20"/>
                <w:szCs w:val="20"/>
              </w:rPr>
            </w:pPr>
            <w:r w:rsidRPr="004F65C8">
              <w:rPr>
                <w:rFonts w:cs="Calibri-Bold"/>
                <w:sz w:val="20"/>
                <w:szCs w:val="20"/>
              </w:rPr>
              <w:t>To pilot TEP and evaluate staff feedback and DNACPR/TEP documentation outcomes.</w:t>
            </w:r>
          </w:p>
        </w:tc>
      </w:tr>
      <w:tr w:rsidR="00B53BD6" w:rsidRPr="004F65C8" w14:paraId="16395EF0" w14:textId="77777777" w:rsidTr="00061B71">
        <w:tc>
          <w:tcPr>
            <w:tcW w:w="3256" w:type="dxa"/>
          </w:tcPr>
          <w:p w14:paraId="0804F2BA" w14:textId="77777777" w:rsidR="00B53BD6" w:rsidRPr="004F65C8" w:rsidRDefault="00B53BD6" w:rsidP="00061B71">
            <w:pPr>
              <w:rPr>
                <w:b/>
                <w:bCs/>
                <w:i/>
                <w:iCs/>
                <w:sz w:val="20"/>
                <w:szCs w:val="20"/>
              </w:rPr>
            </w:pPr>
            <w:r w:rsidRPr="004F65C8">
              <w:rPr>
                <w:b/>
                <w:bCs/>
                <w:i/>
                <w:iCs/>
                <w:sz w:val="20"/>
                <w:szCs w:val="20"/>
              </w:rPr>
              <w:t>Cornwall Treatment Escalation Plan and Resuscitation Decision Record</w:t>
            </w:r>
          </w:p>
          <w:p w14:paraId="40E07960" w14:textId="77777777" w:rsidR="00B53BD6" w:rsidRPr="004F65C8" w:rsidRDefault="00B53BD6" w:rsidP="00061B71">
            <w:pPr>
              <w:rPr>
                <w:sz w:val="20"/>
                <w:szCs w:val="20"/>
              </w:rPr>
            </w:pPr>
          </w:p>
        </w:tc>
        <w:tc>
          <w:tcPr>
            <w:tcW w:w="613" w:type="dxa"/>
          </w:tcPr>
          <w:p w14:paraId="7E9D2D5D" w14:textId="77777777" w:rsidR="00B53BD6" w:rsidRPr="004F65C8" w:rsidRDefault="00B53BD6" w:rsidP="00061B71">
            <w:pPr>
              <w:rPr>
                <w:sz w:val="20"/>
                <w:szCs w:val="20"/>
              </w:rPr>
            </w:pPr>
            <w:r w:rsidRPr="004F65C8">
              <w:rPr>
                <w:i/>
                <w:iCs/>
                <w:sz w:val="20"/>
                <w:szCs w:val="20"/>
              </w:rPr>
              <w:t>X</w:t>
            </w:r>
          </w:p>
        </w:tc>
        <w:tc>
          <w:tcPr>
            <w:tcW w:w="521" w:type="dxa"/>
          </w:tcPr>
          <w:p w14:paraId="6EE252A7" w14:textId="77777777" w:rsidR="00B53BD6" w:rsidRPr="004F65C8" w:rsidRDefault="00B53BD6" w:rsidP="00061B71">
            <w:pPr>
              <w:rPr>
                <w:sz w:val="20"/>
                <w:szCs w:val="20"/>
              </w:rPr>
            </w:pPr>
            <w:r w:rsidRPr="004F65C8">
              <w:rPr>
                <w:i/>
                <w:iCs/>
                <w:sz w:val="20"/>
                <w:szCs w:val="20"/>
              </w:rPr>
              <w:t>X</w:t>
            </w:r>
          </w:p>
        </w:tc>
        <w:tc>
          <w:tcPr>
            <w:tcW w:w="567" w:type="dxa"/>
          </w:tcPr>
          <w:p w14:paraId="7B89B2E5" w14:textId="77777777" w:rsidR="00B53BD6" w:rsidRPr="004F65C8" w:rsidRDefault="00B53BD6" w:rsidP="00061B71">
            <w:pPr>
              <w:rPr>
                <w:sz w:val="20"/>
                <w:szCs w:val="20"/>
              </w:rPr>
            </w:pPr>
          </w:p>
        </w:tc>
        <w:tc>
          <w:tcPr>
            <w:tcW w:w="708" w:type="dxa"/>
          </w:tcPr>
          <w:p w14:paraId="6CA1007D" w14:textId="77777777" w:rsidR="00B53BD6" w:rsidRPr="004F65C8" w:rsidRDefault="00B53BD6" w:rsidP="00061B71">
            <w:pPr>
              <w:rPr>
                <w:sz w:val="20"/>
                <w:szCs w:val="20"/>
              </w:rPr>
            </w:pPr>
          </w:p>
        </w:tc>
        <w:tc>
          <w:tcPr>
            <w:tcW w:w="1701" w:type="dxa"/>
          </w:tcPr>
          <w:p w14:paraId="779C9AA4" w14:textId="77777777" w:rsidR="00B53BD6" w:rsidRPr="004F65C8" w:rsidRDefault="00B53BD6" w:rsidP="00061B71">
            <w:pPr>
              <w:rPr>
                <w:sz w:val="20"/>
                <w:szCs w:val="20"/>
              </w:rPr>
            </w:pPr>
            <w:r w:rsidRPr="004F65C8">
              <w:rPr>
                <w:sz w:val="20"/>
                <w:szCs w:val="20"/>
              </w:rPr>
              <w:t>Royal Cornwall Hospitals NHS Trust</w:t>
            </w:r>
          </w:p>
          <w:p w14:paraId="4DE580AF" w14:textId="77777777" w:rsidR="00B53BD6" w:rsidRPr="004F65C8" w:rsidRDefault="00B53BD6" w:rsidP="00061B71">
            <w:pPr>
              <w:rPr>
                <w:i/>
                <w:iCs/>
                <w:sz w:val="20"/>
                <w:szCs w:val="20"/>
              </w:rPr>
            </w:pPr>
            <w:r w:rsidRPr="004F65C8">
              <w:rPr>
                <w:sz w:val="20"/>
                <w:szCs w:val="20"/>
              </w:rPr>
              <w:t>2015</w:t>
            </w:r>
            <w:r w:rsidRPr="004F65C8">
              <w:rPr>
                <w:noProof/>
                <w:sz w:val="20"/>
                <w:szCs w:val="20"/>
              </w:rPr>
              <w:t>[64]</w:t>
            </w:r>
            <w:r w:rsidRPr="004F65C8">
              <w:rPr>
                <w:sz w:val="20"/>
                <w:szCs w:val="20"/>
              </w:rPr>
              <w:t xml:space="preserve"> </w:t>
            </w:r>
          </w:p>
        </w:tc>
        <w:tc>
          <w:tcPr>
            <w:tcW w:w="1134" w:type="dxa"/>
          </w:tcPr>
          <w:p w14:paraId="7886A432" w14:textId="77777777" w:rsidR="00B53BD6" w:rsidRPr="004F65C8" w:rsidRDefault="00B53BD6" w:rsidP="00061B71">
            <w:pPr>
              <w:tabs>
                <w:tab w:val="left" w:pos="1060"/>
              </w:tabs>
              <w:rPr>
                <w:sz w:val="20"/>
                <w:szCs w:val="20"/>
              </w:rPr>
            </w:pPr>
            <w:r w:rsidRPr="004F65C8">
              <w:rPr>
                <w:sz w:val="20"/>
                <w:szCs w:val="20"/>
              </w:rPr>
              <w:t>UK</w:t>
            </w:r>
          </w:p>
          <w:p w14:paraId="6055FE36" w14:textId="77777777" w:rsidR="00B53BD6" w:rsidRPr="004F65C8" w:rsidRDefault="00B53BD6" w:rsidP="00061B71">
            <w:pPr>
              <w:tabs>
                <w:tab w:val="left" w:pos="1060"/>
              </w:tabs>
              <w:rPr>
                <w:i/>
                <w:iCs/>
                <w:sz w:val="20"/>
                <w:szCs w:val="20"/>
              </w:rPr>
            </w:pPr>
            <w:r w:rsidRPr="004F65C8">
              <w:rPr>
                <w:sz w:val="20"/>
                <w:szCs w:val="20"/>
              </w:rPr>
              <w:t>NHS Trust</w:t>
            </w:r>
          </w:p>
        </w:tc>
        <w:tc>
          <w:tcPr>
            <w:tcW w:w="1418" w:type="dxa"/>
          </w:tcPr>
          <w:p w14:paraId="5E0634C2" w14:textId="77777777" w:rsidR="00B53BD6" w:rsidRPr="004F65C8" w:rsidRDefault="00B53BD6" w:rsidP="00061B71">
            <w:pPr>
              <w:rPr>
                <w:sz w:val="20"/>
                <w:szCs w:val="20"/>
              </w:rPr>
            </w:pPr>
            <w:r w:rsidRPr="004F65C8">
              <w:rPr>
                <w:i/>
                <w:iCs/>
                <w:sz w:val="20"/>
                <w:szCs w:val="20"/>
              </w:rPr>
              <w:t>Grey literature</w:t>
            </w:r>
          </w:p>
        </w:tc>
        <w:tc>
          <w:tcPr>
            <w:tcW w:w="2360" w:type="dxa"/>
            <w:shd w:val="clear" w:color="auto" w:fill="auto"/>
          </w:tcPr>
          <w:p w14:paraId="2F22D9D5" w14:textId="77777777" w:rsidR="00B53BD6" w:rsidRPr="004F65C8" w:rsidRDefault="00B53BD6" w:rsidP="00061B71">
            <w:pPr>
              <w:rPr>
                <w:sz w:val="20"/>
                <w:szCs w:val="20"/>
              </w:rPr>
            </w:pPr>
            <w:r w:rsidRPr="004F65C8">
              <w:rPr>
                <w:sz w:val="20"/>
                <w:szCs w:val="20"/>
              </w:rPr>
              <w:t>Policy Document</w:t>
            </w:r>
          </w:p>
        </w:tc>
        <w:tc>
          <w:tcPr>
            <w:tcW w:w="3168" w:type="dxa"/>
            <w:shd w:val="clear" w:color="auto" w:fill="auto"/>
          </w:tcPr>
          <w:p w14:paraId="670B94AC" w14:textId="77777777" w:rsidR="00B53BD6" w:rsidRPr="004F65C8" w:rsidRDefault="00B53BD6" w:rsidP="00061B71">
            <w:pPr>
              <w:autoSpaceDE w:val="0"/>
              <w:autoSpaceDN w:val="0"/>
              <w:adjustRightInd w:val="0"/>
              <w:rPr>
                <w:rFonts w:cs="Arial"/>
                <w:sz w:val="20"/>
                <w:szCs w:val="20"/>
              </w:rPr>
            </w:pPr>
            <w:r w:rsidRPr="004F65C8">
              <w:rPr>
                <w:rFonts w:cs="Arial"/>
                <w:sz w:val="20"/>
                <w:szCs w:val="20"/>
              </w:rPr>
              <w:t xml:space="preserve">Treatment escalation plan </w:t>
            </w:r>
          </w:p>
          <w:p w14:paraId="42537196" w14:textId="77777777" w:rsidR="00B53BD6" w:rsidRPr="004F65C8" w:rsidRDefault="00B53BD6" w:rsidP="00061B71">
            <w:pPr>
              <w:autoSpaceDE w:val="0"/>
              <w:autoSpaceDN w:val="0"/>
              <w:adjustRightInd w:val="0"/>
              <w:rPr>
                <w:rFonts w:cs="Arial"/>
                <w:sz w:val="20"/>
                <w:szCs w:val="20"/>
              </w:rPr>
            </w:pPr>
            <w:r w:rsidRPr="004F65C8">
              <w:rPr>
                <w:rFonts w:cs="Arial"/>
                <w:sz w:val="20"/>
                <w:szCs w:val="20"/>
              </w:rPr>
              <w:t>&amp; resuscitation decision record policy.</w:t>
            </w:r>
          </w:p>
        </w:tc>
      </w:tr>
      <w:tr w:rsidR="00B53BD6" w:rsidRPr="004F65C8" w14:paraId="3602ED69" w14:textId="77777777" w:rsidTr="00061B71">
        <w:tc>
          <w:tcPr>
            <w:tcW w:w="3256" w:type="dxa"/>
          </w:tcPr>
          <w:p w14:paraId="31FBCFB1" w14:textId="77777777" w:rsidR="00B53BD6" w:rsidRPr="004F65C8" w:rsidRDefault="00B53BD6" w:rsidP="00061B71">
            <w:pPr>
              <w:rPr>
                <w:b/>
                <w:bCs/>
                <w:i/>
                <w:iCs/>
                <w:sz w:val="20"/>
                <w:szCs w:val="20"/>
              </w:rPr>
            </w:pPr>
            <w:r w:rsidRPr="004F65C8">
              <w:rPr>
                <w:b/>
                <w:bCs/>
                <w:i/>
                <w:iCs/>
                <w:sz w:val="20"/>
                <w:szCs w:val="20"/>
              </w:rPr>
              <w:t>Escalation plan and resuscitation status (EPARS)</w:t>
            </w:r>
          </w:p>
          <w:p w14:paraId="245B7D1D" w14:textId="77777777" w:rsidR="00B53BD6" w:rsidRPr="004F65C8" w:rsidRDefault="00B53BD6" w:rsidP="00061B71">
            <w:pPr>
              <w:rPr>
                <w:b/>
                <w:bCs/>
                <w:i/>
                <w:iCs/>
                <w:sz w:val="20"/>
                <w:szCs w:val="20"/>
              </w:rPr>
            </w:pPr>
          </w:p>
          <w:p w14:paraId="64DB83C5" w14:textId="77777777" w:rsidR="00B53BD6" w:rsidRPr="004F65C8" w:rsidRDefault="00B53BD6" w:rsidP="00061B71">
            <w:pPr>
              <w:rPr>
                <w:sz w:val="20"/>
                <w:szCs w:val="20"/>
              </w:rPr>
            </w:pPr>
            <w:r w:rsidRPr="004F65C8">
              <w:rPr>
                <w:sz w:val="20"/>
                <w:szCs w:val="20"/>
              </w:rPr>
              <w:t xml:space="preserve">Form amalgamating escalation plan and CPR decisions. </w:t>
            </w:r>
          </w:p>
        </w:tc>
        <w:tc>
          <w:tcPr>
            <w:tcW w:w="613" w:type="dxa"/>
          </w:tcPr>
          <w:p w14:paraId="545B0C49" w14:textId="77777777" w:rsidR="00B53BD6" w:rsidRPr="004F65C8" w:rsidRDefault="00B53BD6" w:rsidP="00061B71">
            <w:pPr>
              <w:rPr>
                <w:sz w:val="20"/>
                <w:szCs w:val="20"/>
              </w:rPr>
            </w:pPr>
            <w:r w:rsidRPr="004F65C8">
              <w:rPr>
                <w:sz w:val="20"/>
                <w:szCs w:val="20"/>
              </w:rPr>
              <w:t>X</w:t>
            </w:r>
          </w:p>
        </w:tc>
        <w:tc>
          <w:tcPr>
            <w:tcW w:w="521" w:type="dxa"/>
          </w:tcPr>
          <w:p w14:paraId="43F31FB1" w14:textId="77777777" w:rsidR="00B53BD6" w:rsidRPr="004F65C8" w:rsidRDefault="00B53BD6" w:rsidP="00061B71">
            <w:pPr>
              <w:rPr>
                <w:sz w:val="20"/>
                <w:szCs w:val="20"/>
              </w:rPr>
            </w:pPr>
            <w:r w:rsidRPr="004F65C8">
              <w:rPr>
                <w:sz w:val="20"/>
                <w:szCs w:val="20"/>
              </w:rPr>
              <w:t>X</w:t>
            </w:r>
          </w:p>
        </w:tc>
        <w:tc>
          <w:tcPr>
            <w:tcW w:w="567" w:type="dxa"/>
          </w:tcPr>
          <w:p w14:paraId="6113949A" w14:textId="77777777" w:rsidR="00B53BD6" w:rsidRPr="004F65C8" w:rsidRDefault="00B53BD6" w:rsidP="00061B71">
            <w:pPr>
              <w:rPr>
                <w:sz w:val="20"/>
                <w:szCs w:val="20"/>
              </w:rPr>
            </w:pPr>
            <w:r w:rsidRPr="004F65C8">
              <w:rPr>
                <w:sz w:val="20"/>
                <w:szCs w:val="20"/>
              </w:rPr>
              <w:t>X</w:t>
            </w:r>
          </w:p>
        </w:tc>
        <w:tc>
          <w:tcPr>
            <w:tcW w:w="708" w:type="dxa"/>
          </w:tcPr>
          <w:p w14:paraId="4738C6D7" w14:textId="77777777" w:rsidR="00B53BD6" w:rsidRPr="004F65C8" w:rsidRDefault="00B53BD6" w:rsidP="00061B71">
            <w:pPr>
              <w:rPr>
                <w:sz w:val="20"/>
                <w:szCs w:val="20"/>
              </w:rPr>
            </w:pPr>
          </w:p>
        </w:tc>
        <w:tc>
          <w:tcPr>
            <w:tcW w:w="1701" w:type="dxa"/>
          </w:tcPr>
          <w:p w14:paraId="6830F959" w14:textId="77777777" w:rsidR="00B53BD6" w:rsidRPr="004F65C8" w:rsidRDefault="00B53BD6" w:rsidP="00061B71">
            <w:pPr>
              <w:rPr>
                <w:sz w:val="20"/>
                <w:szCs w:val="20"/>
              </w:rPr>
            </w:pPr>
            <w:r w:rsidRPr="004F65C8">
              <w:rPr>
                <w:sz w:val="20"/>
                <w:szCs w:val="20"/>
              </w:rPr>
              <w:t>West Suffolk NHS Foundation Trust</w:t>
            </w:r>
          </w:p>
          <w:p w14:paraId="39DAC3F8" w14:textId="77777777" w:rsidR="00B53BD6" w:rsidRPr="004F65C8" w:rsidRDefault="00B53BD6" w:rsidP="00061B71">
            <w:pPr>
              <w:rPr>
                <w:i/>
                <w:iCs/>
                <w:sz w:val="20"/>
                <w:szCs w:val="20"/>
              </w:rPr>
            </w:pPr>
            <w:r w:rsidRPr="004F65C8">
              <w:rPr>
                <w:sz w:val="20"/>
                <w:szCs w:val="20"/>
              </w:rPr>
              <w:t>2013</w:t>
            </w:r>
            <w:r w:rsidRPr="004F65C8">
              <w:rPr>
                <w:noProof/>
                <w:sz w:val="20"/>
                <w:szCs w:val="20"/>
              </w:rPr>
              <w:t>[65]</w:t>
            </w:r>
            <w:r w:rsidRPr="004F65C8">
              <w:rPr>
                <w:sz w:val="20"/>
                <w:szCs w:val="20"/>
              </w:rPr>
              <w:t xml:space="preserve"> </w:t>
            </w:r>
          </w:p>
        </w:tc>
        <w:tc>
          <w:tcPr>
            <w:tcW w:w="1134" w:type="dxa"/>
          </w:tcPr>
          <w:p w14:paraId="189CC582" w14:textId="77777777" w:rsidR="00B53BD6" w:rsidRPr="004F65C8" w:rsidRDefault="00B53BD6" w:rsidP="00061B71">
            <w:pPr>
              <w:tabs>
                <w:tab w:val="left" w:pos="1060"/>
              </w:tabs>
              <w:rPr>
                <w:sz w:val="20"/>
                <w:szCs w:val="20"/>
              </w:rPr>
            </w:pPr>
            <w:r w:rsidRPr="004F65C8">
              <w:rPr>
                <w:sz w:val="20"/>
                <w:szCs w:val="20"/>
              </w:rPr>
              <w:t>UK</w:t>
            </w:r>
          </w:p>
          <w:p w14:paraId="5151B97C" w14:textId="77777777" w:rsidR="00B53BD6" w:rsidRPr="004F65C8" w:rsidRDefault="00B53BD6" w:rsidP="00061B71">
            <w:pPr>
              <w:tabs>
                <w:tab w:val="left" w:pos="1060"/>
              </w:tabs>
              <w:rPr>
                <w:i/>
                <w:iCs/>
                <w:sz w:val="20"/>
                <w:szCs w:val="20"/>
              </w:rPr>
            </w:pPr>
            <w:r w:rsidRPr="004F65C8">
              <w:rPr>
                <w:sz w:val="20"/>
                <w:szCs w:val="20"/>
              </w:rPr>
              <w:t>NHS Trust</w:t>
            </w:r>
          </w:p>
        </w:tc>
        <w:tc>
          <w:tcPr>
            <w:tcW w:w="1418" w:type="dxa"/>
          </w:tcPr>
          <w:p w14:paraId="474598CC" w14:textId="77777777" w:rsidR="00B53BD6" w:rsidRPr="004F65C8" w:rsidRDefault="00B53BD6" w:rsidP="00061B71">
            <w:pPr>
              <w:rPr>
                <w:sz w:val="20"/>
                <w:szCs w:val="20"/>
              </w:rPr>
            </w:pPr>
            <w:r w:rsidRPr="004F65C8">
              <w:rPr>
                <w:i/>
                <w:iCs/>
                <w:sz w:val="20"/>
                <w:szCs w:val="20"/>
              </w:rPr>
              <w:t>Grey literature</w:t>
            </w:r>
          </w:p>
        </w:tc>
        <w:tc>
          <w:tcPr>
            <w:tcW w:w="2360" w:type="dxa"/>
            <w:shd w:val="clear" w:color="auto" w:fill="auto"/>
          </w:tcPr>
          <w:p w14:paraId="5403A047" w14:textId="77777777" w:rsidR="00B53BD6" w:rsidRPr="004F65C8" w:rsidRDefault="00B53BD6" w:rsidP="00061B71">
            <w:pPr>
              <w:rPr>
                <w:b/>
                <w:bCs/>
                <w:sz w:val="20"/>
                <w:szCs w:val="20"/>
              </w:rPr>
            </w:pPr>
            <w:r w:rsidRPr="004F65C8">
              <w:rPr>
                <w:sz w:val="20"/>
                <w:szCs w:val="20"/>
              </w:rPr>
              <w:t>Policy Document</w:t>
            </w:r>
          </w:p>
        </w:tc>
        <w:tc>
          <w:tcPr>
            <w:tcW w:w="3168" w:type="dxa"/>
            <w:shd w:val="clear" w:color="auto" w:fill="auto"/>
          </w:tcPr>
          <w:p w14:paraId="2A28994A" w14:textId="77777777" w:rsidR="00B53BD6" w:rsidRPr="004F65C8" w:rsidRDefault="00B53BD6" w:rsidP="00061B71">
            <w:pPr>
              <w:autoSpaceDE w:val="0"/>
              <w:autoSpaceDN w:val="0"/>
              <w:adjustRightInd w:val="0"/>
              <w:rPr>
                <w:rFonts w:cs="Arial"/>
                <w:color w:val="000000"/>
                <w:sz w:val="20"/>
                <w:szCs w:val="20"/>
              </w:rPr>
            </w:pPr>
            <w:r w:rsidRPr="004F65C8">
              <w:rPr>
                <w:rFonts w:cs="Arial"/>
                <w:color w:val="000000"/>
                <w:sz w:val="20"/>
                <w:szCs w:val="20"/>
              </w:rPr>
              <w:t xml:space="preserve">Trust policy and procedure: </w:t>
            </w:r>
          </w:p>
          <w:p w14:paraId="728D6906" w14:textId="77777777" w:rsidR="00B53BD6" w:rsidRPr="004F65C8" w:rsidRDefault="00B53BD6" w:rsidP="00061B71">
            <w:pPr>
              <w:rPr>
                <w:b/>
                <w:bCs/>
                <w:sz w:val="20"/>
                <w:szCs w:val="20"/>
              </w:rPr>
            </w:pPr>
            <w:r w:rsidRPr="004F65C8">
              <w:rPr>
                <w:rFonts w:cs="Arial"/>
                <w:color w:val="000000"/>
                <w:sz w:val="20"/>
                <w:szCs w:val="20"/>
              </w:rPr>
              <w:t>Escalation plan and resuscitation status (EPARS) (including DNACPR).</w:t>
            </w:r>
          </w:p>
        </w:tc>
      </w:tr>
      <w:tr w:rsidR="00B53BD6" w:rsidRPr="004F65C8" w14:paraId="1F7B46C8" w14:textId="77777777" w:rsidTr="00061B71">
        <w:tc>
          <w:tcPr>
            <w:tcW w:w="3256" w:type="dxa"/>
          </w:tcPr>
          <w:p w14:paraId="295AB415" w14:textId="77777777" w:rsidR="00B53BD6" w:rsidRPr="004F65C8" w:rsidRDefault="00B53BD6" w:rsidP="00061B71">
            <w:pPr>
              <w:rPr>
                <w:sz w:val="20"/>
                <w:szCs w:val="20"/>
              </w:rPr>
            </w:pPr>
            <w:r w:rsidRPr="004F65C8">
              <w:rPr>
                <w:b/>
                <w:bCs/>
                <w:i/>
                <w:iCs/>
                <w:sz w:val="20"/>
                <w:szCs w:val="20"/>
              </w:rPr>
              <w:t>Treatment Escalation Plan (TEP)</w:t>
            </w:r>
          </w:p>
        </w:tc>
        <w:tc>
          <w:tcPr>
            <w:tcW w:w="613" w:type="dxa"/>
          </w:tcPr>
          <w:p w14:paraId="17BB426D" w14:textId="77777777" w:rsidR="00B53BD6" w:rsidRPr="004F65C8" w:rsidRDefault="00B53BD6" w:rsidP="00061B71">
            <w:pPr>
              <w:rPr>
                <w:sz w:val="20"/>
                <w:szCs w:val="20"/>
              </w:rPr>
            </w:pPr>
            <w:r w:rsidRPr="004F65C8">
              <w:rPr>
                <w:sz w:val="20"/>
                <w:szCs w:val="20"/>
              </w:rPr>
              <w:t>X</w:t>
            </w:r>
          </w:p>
        </w:tc>
        <w:tc>
          <w:tcPr>
            <w:tcW w:w="521" w:type="dxa"/>
          </w:tcPr>
          <w:p w14:paraId="05F01D4D" w14:textId="77777777" w:rsidR="00B53BD6" w:rsidRPr="004F65C8" w:rsidRDefault="00B53BD6" w:rsidP="00061B71">
            <w:pPr>
              <w:rPr>
                <w:sz w:val="20"/>
                <w:szCs w:val="20"/>
              </w:rPr>
            </w:pPr>
            <w:r w:rsidRPr="004F65C8">
              <w:rPr>
                <w:sz w:val="20"/>
                <w:szCs w:val="20"/>
              </w:rPr>
              <w:t>X</w:t>
            </w:r>
          </w:p>
        </w:tc>
        <w:tc>
          <w:tcPr>
            <w:tcW w:w="567" w:type="dxa"/>
          </w:tcPr>
          <w:p w14:paraId="67A0D44F" w14:textId="77777777" w:rsidR="00B53BD6" w:rsidRPr="004F65C8" w:rsidRDefault="00B53BD6" w:rsidP="00061B71">
            <w:pPr>
              <w:rPr>
                <w:sz w:val="20"/>
                <w:szCs w:val="20"/>
              </w:rPr>
            </w:pPr>
          </w:p>
        </w:tc>
        <w:tc>
          <w:tcPr>
            <w:tcW w:w="708" w:type="dxa"/>
          </w:tcPr>
          <w:p w14:paraId="1FFDC387" w14:textId="77777777" w:rsidR="00B53BD6" w:rsidRPr="004F65C8" w:rsidRDefault="00B53BD6" w:rsidP="00061B71">
            <w:pPr>
              <w:rPr>
                <w:sz w:val="20"/>
                <w:szCs w:val="20"/>
              </w:rPr>
            </w:pPr>
          </w:p>
        </w:tc>
        <w:tc>
          <w:tcPr>
            <w:tcW w:w="1701" w:type="dxa"/>
          </w:tcPr>
          <w:p w14:paraId="6542C9F0" w14:textId="77777777" w:rsidR="00B53BD6" w:rsidRPr="004F65C8" w:rsidRDefault="00B53BD6" w:rsidP="00061B71">
            <w:pPr>
              <w:rPr>
                <w:sz w:val="20"/>
                <w:szCs w:val="20"/>
              </w:rPr>
            </w:pPr>
            <w:r w:rsidRPr="004F65C8">
              <w:rPr>
                <w:sz w:val="20"/>
                <w:szCs w:val="20"/>
              </w:rPr>
              <w:t>Basildon and Thurrock University Hospitals NHS Foundation Trust</w:t>
            </w:r>
          </w:p>
          <w:p w14:paraId="4E49E95C" w14:textId="77777777" w:rsidR="00B53BD6" w:rsidRPr="004F65C8" w:rsidRDefault="00B53BD6" w:rsidP="00061B71">
            <w:pPr>
              <w:rPr>
                <w:i/>
                <w:iCs/>
                <w:sz w:val="20"/>
                <w:szCs w:val="20"/>
              </w:rPr>
            </w:pPr>
            <w:r w:rsidRPr="004F65C8">
              <w:rPr>
                <w:sz w:val="20"/>
                <w:szCs w:val="20"/>
              </w:rPr>
              <w:t>2014</w:t>
            </w:r>
            <w:r w:rsidRPr="004F65C8">
              <w:rPr>
                <w:noProof/>
                <w:sz w:val="20"/>
                <w:szCs w:val="20"/>
              </w:rPr>
              <w:t>[66]</w:t>
            </w:r>
          </w:p>
        </w:tc>
        <w:tc>
          <w:tcPr>
            <w:tcW w:w="1134" w:type="dxa"/>
          </w:tcPr>
          <w:p w14:paraId="048A3ADA" w14:textId="77777777" w:rsidR="00B53BD6" w:rsidRPr="004F65C8" w:rsidRDefault="00B53BD6" w:rsidP="00061B71">
            <w:pPr>
              <w:rPr>
                <w:sz w:val="20"/>
                <w:szCs w:val="20"/>
              </w:rPr>
            </w:pPr>
            <w:r w:rsidRPr="004F65C8">
              <w:rPr>
                <w:sz w:val="20"/>
                <w:szCs w:val="20"/>
              </w:rPr>
              <w:t>UK</w:t>
            </w:r>
          </w:p>
          <w:p w14:paraId="46007B29" w14:textId="77777777" w:rsidR="00B53BD6" w:rsidRPr="004F65C8" w:rsidRDefault="00B53BD6" w:rsidP="00061B71">
            <w:pPr>
              <w:rPr>
                <w:i/>
                <w:iCs/>
                <w:sz w:val="20"/>
                <w:szCs w:val="20"/>
              </w:rPr>
            </w:pPr>
            <w:r w:rsidRPr="004F65C8">
              <w:rPr>
                <w:sz w:val="20"/>
                <w:szCs w:val="20"/>
              </w:rPr>
              <w:t>NHS Trust</w:t>
            </w:r>
          </w:p>
        </w:tc>
        <w:tc>
          <w:tcPr>
            <w:tcW w:w="1418" w:type="dxa"/>
          </w:tcPr>
          <w:p w14:paraId="1B81B60E" w14:textId="77777777" w:rsidR="00B53BD6" w:rsidRPr="004F65C8" w:rsidRDefault="00B53BD6" w:rsidP="00061B71">
            <w:pPr>
              <w:rPr>
                <w:sz w:val="20"/>
                <w:szCs w:val="20"/>
              </w:rPr>
            </w:pPr>
            <w:r w:rsidRPr="004F65C8">
              <w:rPr>
                <w:i/>
                <w:iCs/>
                <w:sz w:val="20"/>
                <w:szCs w:val="20"/>
              </w:rPr>
              <w:t>Grey literature</w:t>
            </w:r>
          </w:p>
        </w:tc>
        <w:tc>
          <w:tcPr>
            <w:tcW w:w="2360" w:type="dxa"/>
            <w:shd w:val="clear" w:color="auto" w:fill="auto"/>
          </w:tcPr>
          <w:p w14:paraId="5A31E89D" w14:textId="77777777" w:rsidR="00B53BD6" w:rsidRPr="004F65C8" w:rsidRDefault="00B53BD6" w:rsidP="00061B71">
            <w:pPr>
              <w:rPr>
                <w:sz w:val="20"/>
                <w:szCs w:val="20"/>
              </w:rPr>
            </w:pPr>
            <w:r w:rsidRPr="004F65C8">
              <w:rPr>
                <w:sz w:val="20"/>
                <w:szCs w:val="20"/>
              </w:rPr>
              <w:t>Patient Guidance</w:t>
            </w:r>
          </w:p>
        </w:tc>
        <w:tc>
          <w:tcPr>
            <w:tcW w:w="3168" w:type="dxa"/>
            <w:shd w:val="clear" w:color="auto" w:fill="auto"/>
          </w:tcPr>
          <w:p w14:paraId="47B5AB59" w14:textId="77777777" w:rsidR="00B53BD6" w:rsidRPr="004F65C8" w:rsidRDefault="00B53BD6" w:rsidP="00061B71">
            <w:pPr>
              <w:rPr>
                <w:sz w:val="20"/>
                <w:szCs w:val="20"/>
              </w:rPr>
            </w:pPr>
            <w:r w:rsidRPr="004F65C8">
              <w:rPr>
                <w:sz w:val="20"/>
                <w:szCs w:val="20"/>
              </w:rPr>
              <w:t xml:space="preserve">Treatment escalation plan (TEP) patient information. </w:t>
            </w:r>
          </w:p>
        </w:tc>
      </w:tr>
      <w:tr w:rsidR="00B53BD6" w:rsidRPr="004F65C8" w14:paraId="71B750C2" w14:textId="77777777" w:rsidTr="00061B71">
        <w:tc>
          <w:tcPr>
            <w:tcW w:w="3256" w:type="dxa"/>
          </w:tcPr>
          <w:p w14:paraId="57572B24" w14:textId="77777777" w:rsidR="00B53BD6" w:rsidRPr="004F65C8" w:rsidRDefault="00B53BD6" w:rsidP="00061B71">
            <w:pPr>
              <w:rPr>
                <w:b/>
                <w:bCs/>
                <w:i/>
                <w:iCs/>
                <w:sz w:val="20"/>
                <w:szCs w:val="20"/>
              </w:rPr>
            </w:pPr>
            <w:r w:rsidRPr="004F65C8">
              <w:rPr>
                <w:b/>
                <w:bCs/>
                <w:i/>
                <w:iCs/>
                <w:sz w:val="20"/>
                <w:szCs w:val="20"/>
              </w:rPr>
              <w:lastRenderedPageBreak/>
              <w:t>Content guidelines for discussions of CPR and life-sustaining therapy</w:t>
            </w:r>
          </w:p>
          <w:p w14:paraId="461EDEAB" w14:textId="77777777" w:rsidR="00B53BD6" w:rsidRPr="004F65C8" w:rsidRDefault="00B53BD6" w:rsidP="00061B71">
            <w:pPr>
              <w:rPr>
                <w:sz w:val="20"/>
                <w:szCs w:val="20"/>
              </w:rPr>
            </w:pPr>
          </w:p>
          <w:p w14:paraId="295110C0" w14:textId="77777777" w:rsidR="00B53BD6" w:rsidRPr="004F65C8" w:rsidRDefault="00B53BD6" w:rsidP="00061B71">
            <w:pPr>
              <w:rPr>
                <w:sz w:val="20"/>
                <w:szCs w:val="20"/>
              </w:rPr>
            </w:pPr>
            <w:r w:rsidRPr="004F65C8">
              <w:rPr>
                <w:rFonts w:eastAsia="SimSun" w:cs="AdvP7C2E"/>
                <w:sz w:val="20"/>
                <w:szCs w:val="20"/>
              </w:rPr>
              <w:t>Guidelines for the content of a discussion about resuscitation or goals of care.</w:t>
            </w:r>
          </w:p>
        </w:tc>
        <w:tc>
          <w:tcPr>
            <w:tcW w:w="613" w:type="dxa"/>
          </w:tcPr>
          <w:p w14:paraId="25FC6C4B" w14:textId="77777777" w:rsidR="00B53BD6" w:rsidRPr="004F65C8" w:rsidRDefault="00B53BD6" w:rsidP="00061B71">
            <w:pPr>
              <w:rPr>
                <w:sz w:val="20"/>
                <w:szCs w:val="20"/>
                <w:lang w:val="es-ES"/>
              </w:rPr>
            </w:pPr>
            <w:r w:rsidRPr="004F65C8">
              <w:rPr>
                <w:sz w:val="20"/>
                <w:szCs w:val="20"/>
              </w:rPr>
              <w:t>X</w:t>
            </w:r>
          </w:p>
        </w:tc>
        <w:tc>
          <w:tcPr>
            <w:tcW w:w="521" w:type="dxa"/>
          </w:tcPr>
          <w:p w14:paraId="5FD34B37" w14:textId="77777777" w:rsidR="00B53BD6" w:rsidRPr="004F65C8" w:rsidRDefault="00B53BD6" w:rsidP="00061B71">
            <w:pPr>
              <w:rPr>
                <w:sz w:val="20"/>
                <w:szCs w:val="20"/>
                <w:lang w:val="es-ES"/>
              </w:rPr>
            </w:pPr>
            <w:r w:rsidRPr="004F65C8">
              <w:rPr>
                <w:sz w:val="20"/>
                <w:szCs w:val="20"/>
              </w:rPr>
              <w:t>X</w:t>
            </w:r>
          </w:p>
        </w:tc>
        <w:tc>
          <w:tcPr>
            <w:tcW w:w="567" w:type="dxa"/>
          </w:tcPr>
          <w:p w14:paraId="47F9723E" w14:textId="77777777" w:rsidR="00B53BD6" w:rsidRPr="004F65C8" w:rsidRDefault="00B53BD6" w:rsidP="00061B71">
            <w:pPr>
              <w:rPr>
                <w:sz w:val="20"/>
                <w:szCs w:val="20"/>
                <w:lang w:val="es-ES"/>
              </w:rPr>
            </w:pPr>
          </w:p>
        </w:tc>
        <w:tc>
          <w:tcPr>
            <w:tcW w:w="708" w:type="dxa"/>
          </w:tcPr>
          <w:p w14:paraId="47A098A1" w14:textId="77777777" w:rsidR="00B53BD6" w:rsidRPr="004F65C8" w:rsidRDefault="00B53BD6" w:rsidP="00061B71">
            <w:pPr>
              <w:rPr>
                <w:sz w:val="20"/>
                <w:szCs w:val="20"/>
                <w:lang w:val="es-ES"/>
              </w:rPr>
            </w:pPr>
            <w:r w:rsidRPr="004F65C8">
              <w:rPr>
                <w:sz w:val="20"/>
                <w:szCs w:val="20"/>
              </w:rPr>
              <w:t>X</w:t>
            </w:r>
          </w:p>
        </w:tc>
        <w:tc>
          <w:tcPr>
            <w:tcW w:w="1701" w:type="dxa"/>
          </w:tcPr>
          <w:p w14:paraId="770C25BC" w14:textId="77777777" w:rsidR="00B53BD6" w:rsidRPr="004F65C8" w:rsidRDefault="00B53BD6" w:rsidP="00061B71">
            <w:pPr>
              <w:rPr>
                <w:sz w:val="20"/>
                <w:szCs w:val="20"/>
              </w:rPr>
            </w:pPr>
            <w:proofErr w:type="spellStart"/>
            <w:r w:rsidRPr="004F65C8">
              <w:rPr>
                <w:sz w:val="20"/>
                <w:szCs w:val="20"/>
              </w:rPr>
              <w:t>Downar</w:t>
            </w:r>
            <w:proofErr w:type="spellEnd"/>
            <w:r w:rsidRPr="004F65C8">
              <w:rPr>
                <w:sz w:val="20"/>
                <w:szCs w:val="20"/>
              </w:rPr>
              <w:t xml:space="preserve"> et al </w:t>
            </w:r>
          </w:p>
          <w:p w14:paraId="2810A7EA" w14:textId="77777777" w:rsidR="00B53BD6" w:rsidRPr="004F65C8" w:rsidRDefault="00B53BD6" w:rsidP="00061B71">
            <w:pPr>
              <w:rPr>
                <w:color w:val="FF0000"/>
                <w:sz w:val="20"/>
                <w:szCs w:val="20"/>
              </w:rPr>
            </w:pPr>
            <w:r w:rsidRPr="004F65C8">
              <w:rPr>
                <w:sz w:val="20"/>
                <w:szCs w:val="20"/>
              </w:rPr>
              <w:t>2010</w:t>
            </w:r>
            <w:r w:rsidRPr="004F65C8">
              <w:rPr>
                <w:noProof/>
                <w:sz w:val="20"/>
                <w:szCs w:val="20"/>
                <w:lang w:val="es-ES"/>
              </w:rPr>
              <w:t>[67]</w:t>
            </w:r>
            <w:r w:rsidRPr="004F65C8">
              <w:rPr>
                <w:sz w:val="20"/>
                <w:szCs w:val="20"/>
              </w:rPr>
              <w:t xml:space="preserve"> </w:t>
            </w:r>
          </w:p>
          <w:p w14:paraId="22069759" w14:textId="77777777" w:rsidR="00B53BD6" w:rsidRPr="004F65C8" w:rsidRDefault="00B53BD6" w:rsidP="00061B71">
            <w:pPr>
              <w:rPr>
                <w:sz w:val="20"/>
                <w:szCs w:val="20"/>
              </w:rPr>
            </w:pPr>
          </w:p>
        </w:tc>
        <w:tc>
          <w:tcPr>
            <w:tcW w:w="1134" w:type="dxa"/>
          </w:tcPr>
          <w:p w14:paraId="71E8F4EA" w14:textId="77777777" w:rsidR="00B53BD6" w:rsidRPr="004F65C8" w:rsidRDefault="00B53BD6" w:rsidP="00061B71">
            <w:pPr>
              <w:rPr>
                <w:sz w:val="20"/>
                <w:szCs w:val="20"/>
                <w:lang w:val="es-ES"/>
              </w:rPr>
            </w:pPr>
            <w:proofErr w:type="spellStart"/>
            <w:r w:rsidRPr="004F65C8">
              <w:rPr>
                <w:sz w:val="20"/>
                <w:szCs w:val="20"/>
                <w:lang w:val="es-ES"/>
              </w:rPr>
              <w:t>Canada</w:t>
            </w:r>
            <w:proofErr w:type="spellEnd"/>
          </w:p>
          <w:p w14:paraId="1108AF12" w14:textId="77777777" w:rsidR="00B53BD6" w:rsidRPr="004F65C8" w:rsidRDefault="00B53BD6" w:rsidP="00061B71">
            <w:pPr>
              <w:rPr>
                <w:sz w:val="20"/>
                <w:szCs w:val="20"/>
                <w:lang w:val="es-ES"/>
              </w:rPr>
            </w:pPr>
            <w:r w:rsidRPr="004F65C8">
              <w:rPr>
                <w:sz w:val="20"/>
                <w:szCs w:val="20"/>
                <w:lang w:val="es-ES"/>
              </w:rPr>
              <w:t>Hospital</w:t>
            </w:r>
          </w:p>
          <w:p w14:paraId="1530F4F9" w14:textId="77777777" w:rsidR="00B53BD6" w:rsidRPr="004F65C8" w:rsidRDefault="00B53BD6" w:rsidP="00061B71">
            <w:pPr>
              <w:rPr>
                <w:sz w:val="20"/>
                <w:szCs w:val="20"/>
              </w:rPr>
            </w:pPr>
            <w:r w:rsidRPr="004F65C8">
              <w:rPr>
                <w:sz w:val="20"/>
                <w:szCs w:val="20"/>
                <w:lang w:val="es-ES"/>
              </w:rPr>
              <w:t xml:space="preserve">(12 </w:t>
            </w:r>
            <w:proofErr w:type="spellStart"/>
            <w:r w:rsidRPr="004F65C8">
              <w:rPr>
                <w:sz w:val="20"/>
                <w:szCs w:val="20"/>
                <w:lang w:val="es-ES"/>
              </w:rPr>
              <w:t>physicians</w:t>
            </w:r>
            <w:proofErr w:type="spellEnd"/>
            <w:r w:rsidRPr="004F65C8">
              <w:rPr>
                <w:sz w:val="20"/>
                <w:szCs w:val="20"/>
                <w:lang w:val="es-ES"/>
              </w:rPr>
              <w:t>)</w:t>
            </w:r>
          </w:p>
        </w:tc>
        <w:tc>
          <w:tcPr>
            <w:tcW w:w="1418" w:type="dxa"/>
          </w:tcPr>
          <w:p w14:paraId="1232A71D"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3C41AEEB" w14:textId="77777777" w:rsidR="00B53BD6" w:rsidRPr="004F65C8" w:rsidRDefault="00B53BD6" w:rsidP="00061B71">
            <w:pPr>
              <w:rPr>
                <w:sz w:val="20"/>
                <w:szCs w:val="20"/>
              </w:rPr>
            </w:pPr>
            <w:r w:rsidRPr="004F65C8">
              <w:rPr>
                <w:sz w:val="20"/>
                <w:szCs w:val="20"/>
              </w:rPr>
              <w:t xml:space="preserve">Expert Consensus: </w:t>
            </w:r>
          </w:p>
          <w:p w14:paraId="3EE04DBB" w14:textId="77777777" w:rsidR="00B53BD6" w:rsidRPr="004F65C8" w:rsidRDefault="00B53BD6" w:rsidP="00061B71">
            <w:pPr>
              <w:rPr>
                <w:sz w:val="20"/>
                <w:szCs w:val="20"/>
              </w:rPr>
            </w:pPr>
            <w:r w:rsidRPr="004F65C8">
              <w:rPr>
                <w:rFonts w:eastAsia="SimSun" w:cs="AdvP7C2E"/>
                <w:sz w:val="20"/>
                <w:szCs w:val="20"/>
              </w:rPr>
              <w:t>Delphi method to develop content guidelines</w:t>
            </w:r>
          </w:p>
        </w:tc>
        <w:tc>
          <w:tcPr>
            <w:tcW w:w="3168" w:type="dxa"/>
          </w:tcPr>
          <w:p w14:paraId="3E12C90A" w14:textId="77777777" w:rsidR="00B53BD6" w:rsidRPr="004F65C8" w:rsidRDefault="00B53BD6" w:rsidP="00061B71">
            <w:pPr>
              <w:rPr>
                <w:sz w:val="20"/>
                <w:szCs w:val="20"/>
              </w:rPr>
            </w:pPr>
            <w:r w:rsidRPr="004F65C8">
              <w:rPr>
                <w:rFonts w:eastAsia="SimSun" w:cs="AdvP7C2E"/>
                <w:sz w:val="20"/>
                <w:szCs w:val="20"/>
              </w:rPr>
              <w:t>To develop content guidelines for discussions of CPR and life-sustaining therapy.</w:t>
            </w:r>
          </w:p>
        </w:tc>
      </w:tr>
      <w:tr w:rsidR="00B53BD6" w:rsidRPr="004F65C8" w14:paraId="227446C5" w14:textId="77777777" w:rsidTr="00061B71">
        <w:tc>
          <w:tcPr>
            <w:tcW w:w="3256" w:type="dxa"/>
          </w:tcPr>
          <w:p w14:paraId="20A2114C" w14:textId="77777777" w:rsidR="00B53BD6" w:rsidRPr="004F65C8" w:rsidRDefault="00B53BD6" w:rsidP="00061B71">
            <w:pPr>
              <w:rPr>
                <w:b/>
                <w:bCs/>
                <w:i/>
                <w:iCs/>
                <w:sz w:val="20"/>
                <w:szCs w:val="20"/>
              </w:rPr>
            </w:pPr>
            <w:r w:rsidRPr="004F65C8">
              <w:rPr>
                <w:b/>
                <w:bCs/>
                <w:i/>
                <w:iCs/>
                <w:sz w:val="20"/>
                <w:szCs w:val="20"/>
              </w:rPr>
              <w:t>A palliative care treatment plan intervention</w:t>
            </w:r>
          </w:p>
          <w:p w14:paraId="047E5CF7" w14:textId="77777777" w:rsidR="00B53BD6" w:rsidRPr="004F65C8" w:rsidRDefault="00B53BD6" w:rsidP="00061B71">
            <w:pPr>
              <w:rPr>
                <w:sz w:val="20"/>
                <w:szCs w:val="20"/>
              </w:rPr>
            </w:pPr>
          </w:p>
          <w:p w14:paraId="7EC126B9" w14:textId="77777777" w:rsidR="00B53BD6" w:rsidRPr="004F65C8" w:rsidRDefault="00B53BD6" w:rsidP="00061B71">
            <w:pPr>
              <w:rPr>
                <w:sz w:val="20"/>
                <w:szCs w:val="20"/>
              </w:rPr>
            </w:pPr>
            <w:r w:rsidRPr="004F65C8">
              <w:rPr>
                <w:sz w:val="20"/>
                <w:szCs w:val="20"/>
              </w:rPr>
              <w:t xml:space="preserve">Best practice guidance supported by a staff education programme, electronic decision support tool and paper educational tools.  </w:t>
            </w:r>
          </w:p>
        </w:tc>
        <w:tc>
          <w:tcPr>
            <w:tcW w:w="613" w:type="dxa"/>
          </w:tcPr>
          <w:p w14:paraId="52F793D9" w14:textId="77777777" w:rsidR="00B53BD6" w:rsidRPr="004F65C8" w:rsidRDefault="00B53BD6" w:rsidP="00061B71">
            <w:pPr>
              <w:rPr>
                <w:sz w:val="20"/>
                <w:szCs w:val="20"/>
              </w:rPr>
            </w:pPr>
          </w:p>
        </w:tc>
        <w:tc>
          <w:tcPr>
            <w:tcW w:w="521" w:type="dxa"/>
          </w:tcPr>
          <w:p w14:paraId="7EEFC36B" w14:textId="77777777" w:rsidR="00B53BD6" w:rsidRPr="004F65C8" w:rsidRDefault="00B53BD6" w:rsidP="00061B71">
            <w:pPr>
              <w:rPr>
                <w:sz w:val="20"/>
                <w:szCs w:val="20"/>
              </w:rPr>
            </w:pPr>
          </w:p>
        </w:tc>
        <w:tc>
          <w:tcPr>
            <w:tcW w:w="567" w:type="dxa"/>
          </w:tcPr>
          <w:p w14:paraId="4F28ED09" w14:textId="77777777" w:rsidR="00B53BD6" w:rsidRPr="004F65C8" w:rsidRDefault="00B53BD6" w:rsidP="00061B71">
            <w:pPr>
              <w:rPr>
                <w:sz w:val="20"/>
                <w:szCs w:val="20"/>
                <w:lang w:val="es-ES"/>
              </w:rPr>
            </w:pPr>
            <w:r w:rsidRPr="004F65C8">
              <w:rPr>
                <w:sz w:val="20"/>
                <w:szCs w:val="20"/>
              </w:rPr>
              <w:t>X</w:t>
            </w:r>
          </w:p>
        </w:tc>
        <w:tc>
          <w:tcPr>
            <w:tcW w:w="708" w:type="dxa"/>
          </w:tcPr>
          <w:p w14:paraId="701A5433" w14:textId="77777777" w:rsidR="00B53BD6" w:rsidRPr="004F65C8" w:rsidRDefault="00B53BD6" w:rsidP="00061B71">
            <w:pPr>
              <w:rPr>
                <w:sz w:val="20"/>
                <w:szCs w:val="20"/>
                <w:lang w:val="es-ES"/>
              </w:rPr>
            </w:pPr>
          </w:p>
        </w:tc>
        <w:tc>
          <w:tcPr>
            <w:tcW w:w="1701" w:type="dxa"/>
          </w:tcPr>
          <w:p w14:paraId="3D1D11E1" w14:textId="77777777" w:rsidR="00B53BD6" w:rsidRPr="004F65C8" w:rsidRDefault="00B53BD6" w:rsidP="00061B71">
            <w:pPr>
              <w:rPr>
                <w:sz w:val="20"/>
                <w:szCs w:val="20"/>
                <w:lang w:val="es-ES"/>
              </w:rPr>
            </w:pPr>
            <w:r w:rsidRPr="004F65C8">
              <w:rPr>
                <w:sz w:val="20"/>
                <w:szCs w:val="20"/>
                <w:lang w:val="es-ES"/>
              </w:rPr>
              <w:t xml:space="preserve">Bailey et al </w:t>
            </w:r>
          </w:p>
          <w:p w14:paraId="1F43A734" w14:textId="77777777" w:rsidR="00B53BD6" w:rsidRPr="004F65C8" w:rsidRDefault="00B53BD6" w:rsidP="00061B71">
            <w:pPr>
              <w:rPr>
                <w:sz w:val="20"/>
                <w:szCs w:val="20"/>
                <w:lang w:val="es-ES"/>
              </w:rPr>
            </w:pPr>
            <w:r w:rsidRPr="004F65C8">
              <w:rPr>
                <w:sz w:val="20"/>
                <w:szCs w:val="20"/>
                <w:lang w:val="es-ES"/>
              </w:rPr>
              <w:t>2014</w:t>
            </w:r>
            <w:r w:rsidRPr="004F65C8">
              <w:rPr>
                <w:noProof/>
                <w:sz w:val="20"/>
                <w:szCs w:val="20"/>
                <w:lang w:val="es-ES"/>
              </w:rPr>
              <w:t>[68]</w:t>
            </w:r>
          </w:p>
          <w:p w14:paraId="01722DCB" w14:textId="77777777" w:rsidR="00B53BD6" w:rsidRPr="004F65C8" w:rsidRDefault="00B53BD6" w:rsidP="00061B71">
            <w:pPr>
              <w:rPr>
                <w:sz w:val="20"/>
                <w:szCs w:val="20"/>
                <w:lang w:val="es-ES"/>
              </w:rPr>
            </w:pPr>
          </w:p>
          <w:p w14:paraId="14536531" w14:textId="77777777" w:rsidR="00B53BD6" w:rsidRPr="004F65C8" w:rsidRDefault="00B53BD6" w:rsidP="00061B71">
            <w:pPr>
              <w:rPr>
                <w:sz w:val="20"/>
                <w:szCs w:val="20"/>
              </w:rPr>
            </w:pPr>
          </w:p>
        </w:tc>
        <w:tc>
          <w:tcPr>
            <w:tcW w:w="1134" w:type="dxa"/>
          </w:tcPr>
          <w:p w14:paraId="5E5DD53A" w14:textId="77777777" w:rsidR="00B53BD6" w:rsidRPr="004F65C8" w:rsidRDefault="00B53BD6" w:rsidP="00061B71">
            <w:pPr>
              <w:rPr>
                <w:sz w:val="20"/>
                <w:szCs w:val="20"/>
              </w:rPr>
            </w:pPr>
            <w:r w:rsidRPr="004F65C8">
              <w:rPr>
                <w:sz w:val="20"/>
                <w:szCs w:val="20"/>
              </w:rPr>
              <w:t>USA</w:t>
            </w:r>
          </w:p>
          <w:p w14:paraId="50CA01E6" w14:textId="77777777" w:rsidR="00B53BD6" w:rsidRPr="004F65C8" w:rsidRDefault="00B53BD6" w:rsidP="00061B71">
            <w:pPr>
              <w:rPr>
                <w:sz w:val="20"/>
                <w:szCs w:val="20"/>
              </w:rPr>
            </w:pPr>
            <w:r w:rsidRPr="004F65C8">
              <w:rPr>
                <w:sz w:val="20"/>
                <w:szCs w:val="20"/>
              </w:rPr>
              <w:t>Hospital</w:t>
            </w:r>
          </w:p>
          <w:p w14:paraId="70B7C565" w14:textId="77777777" w:rsidR="00B53BD6" w:rsidRPr="004F65C8" w:rsidRDefault="00B53BD6" w:rsidP="00061B71">
            <w:pPr>
              <w:rPr>
                <w:sz w:val="20"/>
                <w:szCs w:val="20"/>
              </w:rPr>
            </w:pPr>
            <w:r w:rsidRPr="004F65C8">
              <w:rPr>
                <w:sz w:val="20"/>
                <w:szCs w:val="20"/>
              </w:rPr>
              <w:t>(inpatient units at 6 veteran medical centres)</w:t>
            </w:r>
          </w:p>
        </w:tc>
        <w:tc>
          <w:tcPr>
            <w:tcW w:w="1418" w:type="dxa"/>
          </w:tcPr>
          <w:p w14:paraId="551CA2A9" w14:textId="77777777" w:rsidR="00B53BD6" w:rsidRPr="004F65C8" w:rsidRDefault="00B53BD6" w:rsidP="00061B71">
            <w:pPr>
              <w:rPr>
                <w:i/>
                <w:iCs/>
                <w:sz w:val="20"/>
                <w:szCs w:val="20"/>
              </w:rPr>
            </w:pPr>
            <w:r w:rsidRPr="004F65C8">
              <w:rPr>
                <w:i/>
                <w:iCs/>
                <w:sz w:val="20"/>
                <w:szCs w:val="20"/>
              </w:rPr>
              <w:t xml:space="preserve">Published peer-reviewed study </w:t>
            </w:r>
          </w:p>
        </w:tc>
        <w:tc>
          <w:tcPr>
            <w:tcW w:w="2360" w:type="dxa"/>
          </w:tcPr>
          <w:p w14:paraId="469907AF" w14:textId="77777777" w:rsidR="00B53BD6" w:rsidRPr="004F65C8" w:rsidRDefault="00B53BD6" w:rsidP="00061B71">
            <w:pPr>
              <w:rPr>
                <w:sz w:val="20"/>
                <w:szCs w:val="20"/>
              </w:rPr>
            </w:pPr>
            <w:r w:rsidRPr="004F65C8">
              <w:rPr>
                <w:sz w:val="20"/>
                <w:szCs w:val="20"/>
              </w:rPr>
              <w:t xml:space="preserve">Descriptive/Quantitative: </w:t>
            </w:r>
          </w:p>
          <w:p w14:paraId="77C899B1" w14:textId="77777777" w:rsidR="00B53BD6" w:rsidRPr="004F65C8" w:rsidRDefault="00B53BD6" w:rsidP="00061B71">
            <w:pPr>
              <w:rPr>
                <w:sz w:val="20"/>
                <w:szCs w:val="20"/>
              </w:rPr>
            </w:pPr>
            <w:r w:rsidRPr="004F65C8">
              <w:rPr>
                <w:sz w:val="20"/>
                <w:szCs w:val="20"/>
              </w:rPr>
              <w:t xml:space="preserve">Overview of intervention and its multi-centre implementation.  </w:t>
            </w:r>
            <w:r w:rsidRPr="004F65C8">
              <w:rPr>
                <w:rFonts w:eastAsia="FreeSans" w:cs="FreeSans"/>
                <w:sz w:val="20"/>
                <w:szCs w:val="20"/>
              </w:rPr>
              <w:t>Pre and post-implementation case note review of EOL care in deceased patients.</w:t>
            </w:r>
          </w:p>
        </w:tc>
        <w:tc>
          <w:tcPr>
            <w:tcW w:w="3168" w:type="dxa"/>
          </w:tcPr>
          <w:p w14:paraId="65BD0253" w14:textId="77777777" w:rsidR="00B53BD6" w:rsidRPr="004F65C8" w:rsidRDefault="00B53BD6" w:rsidP="00061B71">
            <w:pPr>
              <w:rPr>
                <w:b/>
                <w:bCs/>
                <w:sz w:val="20"/>
                <w:szCs w:val="20"/>
              </w:rPr>
            </w:pPr>
            <w:r w:rsidRPr="004F65C8">
              <w:rPr>
                <w:sz w:val="20"/>
                <w:szCs w:val="20"/>
              </w:rPr>
              <w:t>To evaluate the effectiveness of a multi-modal intervention strategy to improve the processes and quality of end-of-life care in acute inpatient settings.</w:t>
            </w:r>
          </w:p>
          <w:p w14:paraId="1F0F2111" w14:textId="77777777" w:rsidR="00B53BD6" w:rsidRPr="004F65C8" w:rsidRDefault="00B53BD6" w:rsidP="00061B71">
            <w:pPr>
              <w:rPr>
                <w:sz w:val="20"/>
                <w:szCs w:val="20"/>
              </w:rPr>
            </w:pPr>
          </w:p>
        </w:tc>
      </w:tr>
      <w:tr w:rsidR="00B53BD6" w:rsidRPr="004F65C8" w14:paraId="5A3D49E2" w14:textId="77777777" w:rsidTr="00061B71">
        <w:tc>
          <w:tcPr>
            <w:tcW w:w="3256" w:type="dxa"/>
          </w:tcPr>
          <w:p w14:paraId="61CBB2E1" w14:textId="77777777" w:rsidR="00B53BD6" w:rsidRPr="004F65C8" w:rsidRDefault="00B53BD6" w:rsidP="00061B71">
            <w:pPr>
              <w:rPr>
                <w:b/>
                <w:bCs/>
                <w:i/>
                <w:iCs/>
                <w:sz w:val="20"/>
                <w:szCs w:val="20"/>
              </w:rPr>
            </w:pPr>
            <w:r w:rsidRPr="004F65C8">
              <w:rPr>
                <w:b/>
                <w:bCs/>
                <w:i/>
                <w:iCs/>
                <w:sz w:val="20"/>
                <w:szCs w:val="20"/>
              </w:rPr>
              <w:t xml:space="preserve">The Palliative Care for Advanced Disease (PCAD) pathway  </w:t>
            </w:r>
          </w:p>
          <w:p w14:paraId="5E9A4E3C" w14:textId="77777777" w:rsidR="00B53BD6" w:rsidRPr="004F65C8" w:rsidRDefault="00B53BD6" w:rsidP="00061B71">
            <w:pPr>
              <w:rPr>
                <w:sz w:val="20"/>
                <w:szCs w:val="20"/>
              </w:rPr>
            </w:pPr>
          </w:p>
          <w:p w14:paraId="60B82E3C" w14:textId="77777777" w:rsidR="00B53BD6" w:rsidRPr="004F65C8" w:rsidRDefault="00B53BD6" w:rsidP="00061B71">
            <w:pPr>
              <w:rPr>
                <w:sz w:val="20"/>
                <w:szCs w:val="20"/>
              </w:rPr>
            </w:pPr>
            <w:r w:rsidRPr="004F65C8">
              <w:rPr>
                <w:sz w:val="20"/>
                <w:szCs w:val="20"/>
              </w:rPr>
              <w:t xml:space="preserve">To improve palliative care for inpatients who </w:t>
            </w:r>
            <w:proofErr w:type="gramStart"/>
            <w:r w:rsidRPr="004F65C8">
              <w:rPr>
                <w:sz w:val="20"/>
                <w:szCs w:val="20"/>
              </w:rPr>
              <w:t>are expected</w:t>
            </w:r>
            <w:proofErr w:type="gramEnd"/>
            <w:r w:rsidRPr="004F65C8">
              <w:rPr>
                <w:sz w:val="20"/>
                <w:szCs w:val="20"/>
              </w:rPr>
              <w:t xml:space="preserve"> to die from advanced disease.  Clinical pathway including:</w:t>
            </w:r>
          </w:p>
          <w:p w14:paraId="14D296DB" w14:textId="77777777" w:rsidR="00B53BD6" w:rsidRPr="004F65C8" w:rsidRDefault="00B53BD6" w:rsidP="00061B71">
            <w:pPr>
              <w:rPr>
                <w:sz w:val="20"/>
                <w:szCs w:val="20"/>
              </w:rPr>
            </w:pPr>
            <w:r w:rsidRPr="004F65C8">
              <w:rPr>
                <w:sz w:val="20"/>
                <w:szCs w:val="20"/>
              </w:rPr>
              <w:t>- Inter-disciplinary care pathway</w:t>
            </w:r>
          </w:p>
          <w:p w14:paraId="6DF207FA" w14:textId="77777777" w:rsidR="00B53BD6" w:rsidRPr="004F65C8" w:rsidRDefault="00B53BD6" w:rsidP="00061B71">
            <w:pPr>
              <w:rPr>
                <w:sz w:val="20"/>
                <w:szCs w:val="20"/>
              </w:rPr>
            </w:pPr>
            <w:r w:rsidRPr="004F65C8">
              <w:rPr>
                <w:sz w:val="20"/>
                <w:szCs w:val="20"/>
              </w:rPr>
              <w:t xml:space="preserve">- Nurses documentation flowsheet </w:t>
            </w:r>
          </w:p>
          <w:p w14:paraId="7928F967" w14:textId="77777777" w:rsidR="00B53BD6" w:rsidRPr="004F65C8" w:rsidRDefault="00B53BD6" w:rsidP="00061B71">
            <w:pPr>
              <w:rPr>
                <w:sz w:val="20"/>
                <w:szCs w:val="20"/>
              </w:rPr>
            </w:pPr>
            <w:r w:rsidRPr="004F65C8">
              <w:rPr>
                <w:sz w:val="20"/>
                <w:szCs w:val="20"/>
              </w:rPr>
              <w:t xml:space="preserve">- Physicians order sheet with guidelines for symptom management </w:t>
            </w:r>
          </w:p>
        </w:tc>
        <w:tc>
          <w:tcPr>
            <w:tcW w:w="613" w:type="dxa"/>
          </w:tcPr>
          <w:p w14:paraId="33F4E0BA" w14:textId="77777777" w:rsidR="00B53BD6" w:rsidRPr="004F65C8" w:rsidRDefault="00B53BD6" w:rsidP="00061B71">
            <w:pPr>
              <w:rPr>
                <w:sz w:val="20"/>
                <w:szCs w:val="20"/>
              </w:rPr>
            </w:pPr>
          </w:p>
        </w:tc>
        <w:tc>
          <w:tcPr>
            <w:tcW w:w="521" w:type="dxa"/>
          </w:tcPr>
          <w:p w14:paraId="545E003C" w14:textId="77777777" w:rsidR="00B53BD6" w:rsidRPr="004F65C8" w:rsidRDefault="00B53BD6" w:rsidP="00061B71">
            <w:pPr>
              <w:rPr>
                <w:sz w:val="20"/>
                <w:szCs w:val="20"/>
              </w:rPr>
            </w:pPr>
          </w:p>
        </w:tc>
        <w:tc>
          <w:tcPr>
            <w:tcW w:w="567" w:type="dxa"/>
          </w:tcPr>
          <w:p w14:paraId="353BCE45" w14:textId="77777777" w:rsidR="00B53BD6" w:rsidRPr="004F65C8" w:rsidRDefault="00B53BD6" w:rsidP="00061B71">
            <w:pPr>
              <w:rPr>
                <w:sz w:val="20"/>
                <w:szCs w:val="20"/>
                <w:lang w:val="de-DE"/>
              </w:rPr>
            </w:pPr>
            <w:r w:rsidRPr="004F65C8">
              <w:rPr>
                <w:sz w:val="20"/>
                <w:szCs w:val="20"/>
              </w:rPr>
              <w:t>X</w:t>
            </w:r>
          </w:p>
        </w:tc>
        <w:tc>
          <w:tcPr>
            <w:tcW w:w="708" w:type="dxa"/>
          </w:tcPr>
          <w:p w14:paraId="52650A0D" w14:textId="77777777" w:rsidR="00B53BD6" w:rsidRPr="004F65C8" w:rsidRDefault="00B53BD6" w:rsidP="00061B71">
            <w:pPr>
              <w:rPr>
                <w:sz w:val="20"/>
                <w:szCs w:val="20"/>
                <w:lang w:val="de-DE"/>
              </w:rPr>
            </w:pPr>
          </w:p>
        </w:tc>
        <w:tc>
          <w:tcPr>
            <w:tcW w:w="1701" w:type="dxa"/>
          </w:tcPr>
          <w:p w14:paraId="093F7E86" w14:textId="77777777" w:rsidR="00B53BD6" w:rsidRPr="004F65C8" w:rsidRDefault="00B53BD6" w:rsidP="00061B71">
            <w:pPr>
              <w:rPr>
                <w:sz w:val="20"/>
                <w:szCs w:val="20"/>
                <w:lang w:val="de-DE"/>
              </w:rPr>
            </w:pPr>
            <w:proofErr w:type="spellStart"/>
            <w:r w:rsidRPr="004F65C8">
              <w:rPr>
                <w:sz w:val="20"/>
                <w:szCs w:val="20"/>
                <w:lang w:val="de-DE"/>
              </w:rPr>
              <w:t>Bookbinder</w:t>
            </w:r>
            <w:proofErr w:type="spellEnd"/>
            <w:r w:rsidRPr="004F65C8">
              <w:rPr>
                <w:sz w:val="20"/>
                <w:szCs w:val="20"/>
                <w:lang w:val="de-DE"/>
              </w:rPr>
              <w:t xml:space="preserve"> et al</w:t>
            </w:r>
          </w:p>
          <w:p w14:paraId="63E5A070" w14:textId="77777777" w:rsidR="00B53BD6" w:rsidRPr="004F65C8" w:rsidRDefault="00B53BD6" w:rsidP="00061B71">
            <w:pPr>
              <w:rPr>
                <w:sz w:val="20"/>
                <w:szCs w:val="20"/>
                <w:lang w:val="de-DE"/>
              </w:rPr>
            </w:pPr>
            <w:r w:rsidRPr="004F65C8">
              <w:rPr>
                <w:sz w:val="20"/>
                <w:szCs w:val="20"/>
                <w:lang w:val="de-DE"/>
              </w:rPr>
              <w:t>2005</w:t>
            </w:r>
            <w:r w:rsidRPr="004F65C8">
              <w:rPr>
                <w:noProof/>
                <w:sz w:val="20"/>
                <w:szCs w:val="20"/>
                <w:lang w:val="de-DE"/>
              </w:rPr>
              <w:t>[69]</w:t>
            </w:r>
          </w:p>
          <w:p w14:paraId="7B48C6A5" w14:textId="77777777" w:rsidR="00B53BD6" w:rsidRPr="004F65C8" w:rsidRDefault="00B53BD6" w:rsidP="00061B71">
            <w:pPr>
              <w:rPr>
                <w:sz w:val="20"/>
                <w:szCs w:val="20"/>
                <w:lang w:val="es-ES"/>
              </w:rPr>
            </w:pPr>
          </w:p>
        </w:tc>
        <w:tc>
          <w:tcPr>
            <w:tcW w:w="1134" w:type="dxa"/>
          </w:tcPr>
          <w:p w14:paraId="31F99F9A" w14:textId="77777777" w:rsidR="00B53BD6" w:rsidRPr="004F65C8" w:rsidRDefault="00B53BD6" w:rsidP="00061B71">
            <w:pPr>
              <w:rPr>
                <w:sz w:val="20"/>
                <w:szCs w:val="20"/>
                <w:lang w:val="de-DE"/>
              </w:rPr>
            </w:pPr>
            <w:r w:rsidRPr="004F65C8">
              <w:rPr>
                <w:sz w:val="20"/>
                <w:szCs w:val="20"/>
                <w:lang w:val="de-DE"/>
              </w:rPr>
              <w:t>USA</w:t>
            </w:r>
          </w:p>
          <w:p w14:paraId="506CB3EE" w14:textId="77777777" w:rsidR="00B53BD6" w:rsidRPr="004F65C8" w:rsidRDefault="00B53BD6" w:rsidP="00061B71">
            <w:pPr>
              <w:rPr>
                <w:sz w:val="20"/>
                <w:szCs w:val="20"/>
                <w:lang w:val="de-DE"/>
              </w:rPr>
            </w:pPr>
            <w:r w:rsidRPr="004F65C8">
              <w:rPr>
                <w:sz w:val="20"/>
                <w:szCs w:val="20"/>
                <w:lang w:val="de-DE"/>
              </w:rPr>
              <w:t>Hospital</w:t>
            </w:r>
          </w:p>
          <w:p w14:paraId="753F9B42" w14:textId="77777777" w:rsidR="00B53BD6" w:rsidRPr="004F65C8" w:rsidRDefault="00B53BD6" w:rsidP="00061B71">
            <w:pPr>
              <w:rPr>
                <w:sz w:val="20"/>
                <w:szCs w:val="20"/>
              </w:rPr>
            </w:pPr>
            <w:r w:rsidRPr="004F65C8">
              <w:rPr>
                <w:sz w:val="20"/>
                <w:szCs w:val="20"/>
              </w:rPr>
              <w:t>(3 inpatient units)</w:t>
            </w:r>
          </w:p>
        </w:tc>
        <w:tc>
          <w:tcPr>
            <w:tcW w:w="1418" w:type="dxa"/>
          </w:tcPr>
          <w:p w14:paraId="24341F1A"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7E99E01D" w14:textId="77777777" w:rsidR="00B53BD6" w:rsidRPr="004F65C8" w:rsidRDefault="00B53BD6" w:rsidP="00061B71">
            <w:pPr>
              <w:rPr>
                <w:sz w:val="20"/>
                <w:szCs w:val="20"/>
              </w:rPr>
            </w:pPr>
            <w:r w:rsidRPr="004F65C8">
              <w:rPr>
                <w:sz w:val="20"/>
                <w:szCs w:val="20"/>
              </w:rPr>
              <w:t>Descriptive/Quantitative:</w:t>
            </w:r>
          </w:p>
          <w:p w14:paraId="7037B729" w14:textId="77777777" w:rsidR="00B53BD6" w:rsidRPr="004F65C8" w:rsidRDefault="00B53BD6" w:rsidP="00061B71">
            <w:pPr>
              <w:rPr>
                <w:sz w:val="20"/>
                <w:szCs w:val="20"/>
              </w:rPr>
            </w:pPr>
            <w:r w:rsidRPr="004F65C8">
              <w:rPr>
                <w:sz w:val="20"/>
                <w:szCs w:val="20"/>
              </w:rPr>
              <w:t xml:space="preserve">Overview of intervention, its development and implementation.  Case note review of care outcomes in patients who died before and during implementation, in both intervention and control units. </w:t>
            </w:r>
          </w:p>
        </w:tc>
        <w:tc>
          <w:tcPr>
            <w:tcW w:w="3168" w:type="dxa"/>
          </w:tcPr>
          <w:p w14:paraId="247A9F33" w14:textId="77777777" w:rsidR="00B53BD6" w:rsidRPr="004F65C8" w:rsidRDefault="00B53BD6" w:rsidP="00061B71">
            <w:pPr>
              <w:rPr>
                <w:sz w:val="20"/>
                <w:szCs w:val="20"/>
              </w:rPr>
            </w:pPr>
            <w:r w:rsidRPr="004F65C8">
              <w:rPr>
                <w:sz w:val="20"/>
                <w:szCs w:val="20"/>
              </w:rPr>
              <w:t>To describe the development and quality improvement strategy for the implementation of PCAD.   To pilot and evaluate the utility of PCAD.</w:t>
            </w:r>
          </w:p>
          <w:p w14:paraId="0F3A3262" w14:textId="77777777" w:rsidR="00B53BD6" w:rsidRPr="004F65C8" w:rsidRDefault="00B53BD6" w:rsidP="00061B71">
            <w:pPr>
              <w:rPr>
                <w:sz w:val="20"/>
                <w:szCs w:val="20"/>
              </w:rPr>
            </w:pPr>
          </w:p>
          <w:p w14:paraId="46AB9EAF" w14:textId="77777777" w:rsidR="00B53BD6" w:rsidRPr="004F65C8" w:rsidRDefault="00B53BD6" w:rsidP="00061B71">
            <w:pPr>
              <w:rPr>
                <w:rFonts w:ascii="NewBaskerville-Italic" w:hAnsi="NewBaskerville-Italic" w:cs="NewBaskerville-Italic"/>
                <w:i/>
                <w:iCs/>
                <w:color w:val="231F20"/>
                <w:sz w:val="20"/>
                <w:szCs w:val="20"/>
              </w:rPr>
            </w:pPr>
          </w:p>
          <w:p w14:paraId="40F38B8C" w14:textId="77777777" w:rsidR="00B53BD6" w:rsidRPr="004F65C8" w:rsidRDefault="00B53BD6" w:rsidP="00061B71">
            <w:pPr>
              <w:rPr>
                <w:sz w:val="20"/>
                <w:szCs w:val="20"/>
              </w:rPr>
            </w:pPr>
          </w:p>
        </w:tc>
      </w:tr>
      <w:tr w:rsidR="00B53BD6" w:rsidRPr="004F65C8" w14:paraId="24502EA2" w14:textId="77777777" w:rsidTr="00061B71">
        <w:tc>
          <w:tcPr>
            <w:tcW w:w="3256" w:type="dxa"/>
          </w:tcPr>
          <w:p w14:paraId="7C483CA3" w14:textId="77777777" w:rsidR="00B53BD6" w:rsidRPr="004F65C8" w:rsidRDefault="00B53BD6" w:rsidP="00061B71">
            <w:pPr>
              <w:rPr>
                <w:b/>
                <w:bCs/>
                <w:i/>
                <w:iCs/>
                <w:sz w:val="20"/>
                <w:szCs w:val="20"/>
              </w:rPr>
            </w:pPr>
            <w:r w:rsidRPr="004F65C8">
              <w:rPr>
                <w:b/>
                <w:bCs/>
                <w:i/>
                <w:iCs/>
                <w:sz w:val="20"/>
                <w:szCs w:val="20"/>
              </w:rPr>
              <w:t>Serious illness conversation guide</w:t>
            </w:r>
          </w:p>
          <w:p w14:paraId="7A4B3BBD" w14:textId="77777777" w:rsidR="00B53BD6" w:rsidRPr="004F65C8" w:rsidRDefault="00B53BD6" w:rsidP="00061B71">
            <w:pPr>
              <w:rPr>
                <w:sz w:val="20"/>
                <w:szCs w:val="20"/>
              </w:rPr>
            </w:pPr>
          </w:p>
          <w:p w14:paraId="333FABAF" w14:textId="77777777" w:rsidR="00B53BD6" w:rsidRPr="004F65C8" w:rsidRDefault="00B53BD6" w:rsidP="00061B71">
            <w:pPr>
              <w:rPr>
                <w:sz w:val="20"/>
                <w:szCs w:val="20"/>
              </w:rPr>
            </w:pPr>
            <w:r w:rsidRPr="004F65C8">
              <w:rPr>
                <w:rFonts w:eastAsia="SimSun" w:cs="GuardianSansGR-Regular"/>
                <w:color w:val="1A171C"/>
                <w:sz w:val="20"/>
                <w:szCs w:val="20"/>
              </w:rPr>
              <w:t xml:space="preserve">Guide describing key elements to </w:t>
            </w:r>
            <w:proofErr w:type="gramStart"/>
            <w:r w:rsidRPr="004F65C8">
              <w:rPr>
                <w:rFonts w:eastAsia="SimSun" w:cs="GuardianSansGR-Regular"/>
                <w:color w:val="1A171C"/>
                <w:sz w:val="20"/>
                <w:szCs w:val="20"/>
              </w:rPr>
              <w:t>be addressed</w:t>
            </w:r>
            <w:proofErr w:type="gramEnd"/>
            <w:r w:rsidRPr="004F65C8">
              <w:rPr>
                <w:rFonts w:eastAsia="SimSun" w:cs="GuardianSansGR-Regular"/>
                <w:color w:val="1A171C"/>
                <w:sz w:val="20"/>
                <w:szCs w:val="20"/>
              </w:rPr>
              <w:t xml:space="preserve"> in patient conversations about serious illness care goals.</w:t>
            </w:r>
          </w:p>
        </w:tc>
        <w:tc>
          <w:tcPr>
            <w:tcW w:w="613" w:type="dxa"/>
          </w:tcPr>
          <w:p w14:paraId="2CAA3350" w14:textId="77777777" w:rsidR="00B53BD6" w:rsidRPr="004F65C8" w:rsidRDefault="00B53BD6" w:rsidP="00061B71">
            <w:pPr>
              <w:rPr>
                <w:sz w:val="20"/>
                <w:szCs w:val="20"/>
              </w:rPr>
            </w:pPr>
          </w:p>
        </w:tc>
        <w:tc>
          <w:tcPr>
            <w:tcW w:w="521" w:type="dxa"/>
          </w:tcPr>
          <w:p w14:paraId="187F5CA1" w14:textId="77777777" w:rsidR="00B53BD6" w:rsidRPr="004F65C8" w:rsidRDefault="00B53BD6" w:rsidP="00061B71">
            <w:pPr>
              <w:rPr>
                <w:sz w:val="20"/>
                <w:szCs w:val="20"/>
              </w:rPr>
            </w:pPr>
          </w:p>
        </w:tc>
        <w:tc>
          <w:tcPr>
            <w:tcW w:w="567" w:type="dxa"/>
          </w:tcPr>
          <w:p w14:paraId="69115AC9" w14:textId="77777777" w:rsidR="00B53BD6" w:rsidRPr="004F65C8" w:rsidRDefault="00B53BD6" w:rsidP="00061B71">
            <w:pPr>
              <w:rPr>
                <w:sz w:val="20"/>
                <w:szCs w:val="20"/>
              </w:rPr>
            </w:pPr>
            <w:r w:rsidRPr="004F65C8">
              <w:rPr>
                <w:sz w:val="20"/>
                <w:szCs w:val="20"/>
              </w:rPr>
              <w:t>X</w:t>
            </w:r>
          </w:p>
        </w:tc>
        <w:tc>
          <w:tcPr>
            <w:tcW w:w="708" w:type="dxa"/>
          </w:tcPr>
          <w:p w14:paraId="59D4CA1A" w14:textId="77777777" w:rsidR="00B53BD6" w:rsidRPr="004F65C8" w:rsidRDefault="00B53BD6" w:rsidP="00061B71">
            <w:pPr>
              <w:rPr>
                <w:sz w:val="20"/>
                <w:szCs w:val="20"/>
              </w:rPr>
            </w:pPr>
            <w:r w:rsidRPr="004F65C8">
              <w:rPr>
                <w:sz w:val="20"/>
                <w:szCs w:val="20"/>
              </w:rPr>
              <w:t>X</w:t>
            </w:r>
          </w:p>
        </w:tc>
        <w:tc>
          <w:tcPr>
            <w:tcW w:w="1701" w:type="dxa"/>
          </w:tcPr>
          <w:p w14:paraId="535A35AA" w14:textId="77777777" w:rsidR="00B53BD6" w:rsidRPr="004F65C8" w:rsidRDefault="00B53BD6" w:rsidP="00061B71">
            <w:pPr>
              <w:rPr>
                <w:sz w:val="20"/>
                <w:szCs w:val="20"/>
              </w:rPr>
            </w:pPr>
            <w:proofErr w:type="spellStart"/>
            <w:r w:rsidRPr="004F65C8">
              <w:rPr>
                <w:sz w:val="20"/>
                <w:szCs w:val="20"/>
              </w:rPr>
              <w:t>Bernacki</w:t>
            </w:r>
            <w:proofErr w:type="spellEnd"/>
            <w:r w:rsidRPr="004F65C8">
              <w:rPr>
                <w:sz w:val="20"/>
                <w:szCs w:val="20"/>
              </w:rPr>
              <w:t xml:space="preserve"> et al</w:t>
            </w:r>
          </w:p>
          <w:p w14:paraId="46C99C04" w14:textId="77777777" w:rsidR="00B53BD6" w:rsidRPr="004F65C8" w:rsidRDefault="00B53BD6" w:rsidP="00061B71">
            <w:pPr>
              <w:rPr>
                <w:sz w:val="20"/>
                <w:szCs w:val="20"/>
              </w:rPr>
            </w:pPr>
            <w:r w:rsidRPr="004F65C8">
              <w:rPr>
                <w:sz w:val="20"/>
                <w:szCs w:val="20"/>
              </w:rPr>
              <w:t>2014</w:t>
            </w:r>
            <w:r w:rsidRPr="004F65C8">
              <w:rPr>
                <w:noProof/>
                <w:sz w:val="20"/>
                <w:szCs w:val="20"/>
              </w:rPr>
              <w:t>[70]</w:t>
            </w:r>
          </w:p>
          <w:p w14:paraId="3F731673" w14:textId="77777777" w:rsidR="00B53BD6" w:rsidRPr="004F65C8" w:rsidRDefault="00B53BD6" w:rsidP="00061B71">
            <w:pPr>
              <w:rPr>
                <w:sz w:val="20"/>
                <w:szCs w:val="20"/>
              </w:rPr>
            </w:pPr>
          </w:p>
          <w:p w14:paraId="3D31212E" w14:textId="77777777" w:rsidR="00B53BD6" w:rsidRPr="004F65C8" w:rsidRDefault="00B53BD6" w:rsidP="00061B71">
            <w:pPr>
              <w:rPr>
                <w:sz w:val="20"/>
                <w:szCs w:val="20"/>
              </w:rPr>
            </w:pPr>
          </w:p>
        </w:tc>
        <w:tc>
          <w:tcPr>
            <w:tcW w:w="1134" w:type="dxa"/>
          </w:tcPr>
          <w:p w14:paraId="20D2AEAA" w14:textId="77777777" w:rsidR="00B53BD6" w:rsidRPr="004F65C8" w:rsidRDefault="00B53BD6" w:rsidP="00061B71">
            <w:pPr>
              <w:rPr>
                <w:sz w:val="20"/>
                <w:szCs w:val="20"/>
              </w:rPr>
            </w:pPr>
            <w:r w:rsidRPr="004F65C8">
              <w:rPr>
                <w:sz w:val="20"/>
                <w:szCs w:val="20"/>
              </w:rPr>
              <w:t>USA</w:t>
            </w:r>
          </w:p>
          <w:p w14:paraId="4D837823" w14:textId="77777777" w:rsidR="00B53BD6" w:rsidRPr="004F65C8" w:rsidRDefault="00B53BD6" w:rsidP="00061B71">
            <w:pPr>
              <w:rPr>
                <w:sz w:val="20"/>
                <w:szCs w:val="20"/>
              </w:rPr>
            </w:pPr>
          </w:p>
        </w:tc>
        <w:tc>
          <w:tcPr>
            <w:tcW w:w="1418" w:type="dxa"/>
          </w:tcPr>
          <w:p w14:paraId="47A4C263"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16C22A7B" w14:textId="77777777" w:rsidR="00B53BD6" w:rsidRPr="004F65C8" w:rsidRDefault="00B53BD6" w:rsidP="00061B71">
            <w:pPr>
              <w:rPr>
                <w:sz w:val="20"/>
                <w:szCs w:val="20"/>
              </w:rPr>
            </w:pPr>
            <w:r w:rsidRPr="004F65C8">
              <w:rPr>
                <w:sz w:val="20"/>
                <w:szCs w:val="20"/>
              </w:rPr>
              <w:t>Literature review and synthesis of best practices in conversations about</w:t>
            </w:r>
            <w:r w:rsidRPr="004F65C8">
              <w:rPr>
                <w:rFonts w:cs="GuardianSansGR-Regular"/>
                <w:color w:val="1A171C"/>
                <w:sz w:val="20"/>
                <w:szCs w:val="20"/>
              </w:rPr>
              <w:t xml:space="preserve"> serious illness care goals.</w:t>
            </w:r>
          </w:p>
        </w:tc>
        <w:tc>
          <w:tcPr>
            <w:tcW w:w="3168" w:type="dxa"/>
          </w:tcPr>
          <w:p w14:paraId="31E47458" w14:textId="77777777" w:rsidR="00B53BD6" w:rsidRPr="004F65C8" w:rsidRDefault="00B53BD6" w:rsidP="00061B71">
            <w:pPr>
              <w:rPr>
                <w:sz w:val="20"/>
                <w:szCs w:val="20"/>
              </w:rPr>
            </w:pPr>
            <w:r w:rsidRPr="004F65C8">
              <w:rPr>
                <w:rFonts w:eastAsia="SimSun" w:cs="GuardianSansGR-Regular"/>
                <w:color w:val="1A171C"/>
                <w:sz w:val="20"/>
                <w:szCs w:val="20"/>
              </w:rPr>
              <w:t>To provide clinicians with practical, evidence-based advice (in the form of a serious illness conversation guide).</w:t>
            </w:r>
          </w:p>
        </w:tc>
      </w:tr>
      <w:tr w:rsidR="00B53BD6" w:rsidRPr="004F65C8" w14:paraId="4244EC75" w14:textId="77777777" w:rsidTr="00061B71">
        <w:tc>
          <w:tcPr>
            <w:tcW w:w="3256" w:type="dxa"/>
          </w:tcPr>
          <w:p w14:paraId="3319CE73" w14:textId="77777777" w:rsidR="00B53BD6" w:rsidRPr="004F65C8" w:rsidRDefault="00B53BD6" w:rsidP="00061B71">
            <w:pPr>
              <w:rPr>
                <w:b/>
                <w:bCs/>
                <w:i/>
                <w:iCs/>
                <w:sz w:val="20"/>
                <w:szCs w:val="20"/>
              </w:rPr>
            </w:pPr>
            <w:r w:rsidRPr="004F65C8">
              <w:rPr>
                <w:b/>
                <w:bCs/>
                <w:i/>
                <w:iCs/>
                <w:sz w:val="20"/>
                <w:szCs w:val="20"/>
              </w:rPr>
              <w:t xml:space="preserve">The VOICE (Values and Options in Cancer Care) intervention </w:t>
            </w:r>
          </w:p>
          <w:p w14:paraId="0011E434" w14:textId="77777777" w:rsidR="00B53BD6" w:rsidRPr="004F65C8" w:rsidRDefault="00B53BD6" w:rsidP="00061B71">
            <w:pPr>
              <w:rPr>
                <w:sz w:val="20"/>
                <w:szCs w:val="20"/>
              </w:rPr>
            </w:pPr>
          </w:p>
          <w:p w14:paraId="496C4AE0" w14:textId="77777777" w:rsidR="00B53BD6" w:rsidRPr="004F65C8" w:rsidRDefault="00B53BD6" w:rsidP="00061B71">
            <w:pPr>
              <w:rPr>
                <w:sz w:val="20"/>
                <w:szCs w:val="20"/>
              </w:rPr>
            </w:pPr>
            <w:r w:rsidRPr="004F65C8">
              <w:rPr>
                <w:sz w:val="20"/>
                <w:szCs w:val="20"/>
              </w:rPr>
              <w:t>Education and coaching communication intervention.</w:t>
            </w:r>
          </w:p>
          <w:p w14:paraId="5A813EC1" w14:textId="77777777" w:rsidR="00B53BD6" w:rsidRPr="004F65C8" w:rsidRDefault="00B53BD6" w:rsidP="00061B71">
            <w:pPr>
              <w:rPr>
                <w:sz w:val="20"/>
                <w:szCs w:val="20"/>
              </w:rPr>
            </w:pPr>
            <w:r w:rsidRPr="004F65C8">
              <w:rPr>
                <w:sz w:val="20"/>
                <w:szCs w:val="20"/>
              </w:rPr>
              <w:t xml:space="preserve">To facilitate communication and decision making among oncologists, patients and caregivers.  </w:t>
            </w:r>
          </w:p>
        </w:tc>
        <w:tc>
          <w:tcPr>
            <w:tcW w:w="613" w:type="dxa"/>
          </w:tcPr>
          <w:p w14:paraId="2B514F40" w14:textId="77777777" w:rsidR="00B53BD6" w:rsidRPr="004F65C8" w:rsidRDefault="00B53BD6" w:rsidP="00061B71">
            <w:pPr>
              <w:rPr>
                <w:sz w:val="20"/>
                <w:szCs w:val="20"/>
              </w:rPr>
            </w:pPr>
          </w:p>
        </w:tc>
        <w:tc>
          <w:tcPr>
            <w:tcW w:w="521" w:type="dxa"/>
          </w:tcPr>
          <w:p w14:paraId="695A1B9F" w14:textId="77777777" w:rsidR="00B53BD6" w:rsidRPr="004F65C8" w:rsidRDefault="00B53BD6" w:rsidP="00061B71">
            <w:pPr>
              <w:rPr>
                <w:sz w:val="20"/>
                <w:szCs w:val="20"/>
              </w:rPr>
            </w:pPr>
          </w:p>
        </w:tc>
        <w:tc>
          <w:tcPr>
            <w:tcW w:w="567" w:type="dxa"/>
          </w:tcPr>
          <w:p w14:paraId="40E286A4" w14:textId="77777777" w:rsidR="00B53BD6" w:rsidRPr="004F65C8" w:rsidRDefault="00B53BD6" w:rsidP="00061B71">
            <w:pPr>
              <w:rPr>
                <w:sz w:val="20"/>
                <w:szCs w:val="20"/>
              </w:rPr>
            </w:pPr>
          </w:p>
        </w:tc>
        <w:tc>
          <w:tcPr>
            <w:tcW w:w="708" w:type="dxa"/>
          </w:tcPr>
          <w:p w14:paraId="4D542049" w14:textId="77777777" w:rsidR="00B53BD6" w:rsidRPr="004F65C8" w:rsidRDefault="00B53BD6" w:rsidP="00061B71">
            <w:pPr>
              <w:rPr>
                <w:sz w:val="20"/>
                <w:szCs w:val="20"/>
                <w:lang w:val="de-DE"/>
              </w:rPr>
            </w:pPr>
            <w:r w:rsidRPr="004F65C8">
              <w:rPr>
                <w:sz w:val="20"/>
                <w:szCs w:val="20"/>
              </w:rPr>
              <w:t>X</w:t>
            </w:r>
          </w:p>
        </w:tc>
        <w:tc>
          <w:tcPr>
            <w:tcW w:w="1701" w:type="dxa"/>
          </w:tcPr>
          <w:p w14:paraId="2F678123" w14:textId="77777777" w:rsidR="00B53BD6" w:rsidRPr="004F65C8" w:rsidRDefault="00B53BD6" w:rsidP="00061B71">
            <w:pPr>
              <w:rPr>
                <w:sz w:val="20"/>
                <w:szCs w:val="20"/>
                <w:lang w:val="de-DE"/>
              </w:rPr>
            </w:pPr>
            <w:proofErr w:type="spellStart"/>
            <w:r w:rsidRPr="004F65C8">
              <w:rPr>
                <w:sz w:val="20"/>
                <w:szCs w:val="20"/>
                <w:lang w:val="de-DE"/>
              </w:rPr>
              <w:t>Hoerger</w:t>
            </w:r>
            <w:proofErr w:type="spellEnd"/>
            <w:r w:rsidRPr="004F65C8">
              <w:rPr>
                <w:sz w:val="20"/>
                <w:szCs w:val="20"/>
                <w:lang w:val="de-DE"/>
              </w:rPr>
              <w:t xml:space="preserve"> et al</w:t>
            </w:r>
          </w:p>
          <w:p w14:paraId="30D1F5C8" w14:textId="77777777" w:rsidR="00B53BD6" w:rsidRPr="004F65C8" w:rsidRDefault="00B53BD6" w:rsidP="00061B71">
            <w:pPr>
              <w:rPr>
                <w:color w:val="FF0000"/>
                <w:sz w:val="20"/>
                <w:szCs w:val="20"/>
                <w:lang w:val="de-DE"/>
              </w:rPr>
            </w:pPr>
            <w:r w:rsidRPr="004F65C8">
              <w:rPr>
                <w:sz w:val="20"/>
                <w:szCs w:val="20"/>
                <w:lang w:val="de-DE"/>
              </w:rPr>
              <w:t>2013</w:t>
            </w:r>
            <w:r w:rsidRPr="004F65C8">
              <w:rPr>
                <w:noProof/>
                <w:sz w:val="20"/>
                <w:szCs w:val="20"/>
                <w:lang w:val="de-DE"/>
              </w:rPr>
              <w:t>[71]</w:t>
            </w:r>
            <w:r w:rsidRPr="004F65C8">
              <w:rPr>
                <w:sz w:val="20"/>
                <w:szCs w:val="20"/>
                <w:lang w:val="de-DE"/>
              </w:rPr>
              <w:t xml:space="preserve"> </w:t>
            </w:r>
          </w:p>
          <w:p w14:paraId="01CEB9E0" w14:textId="77777777" w:rsidR="00B53BD6" w:rsidRPr="004F65C8" w:rsidRDefault="00B53BD6" w:rsidP="00061B71">
            <w:pPr>
              <w:rPr>
                <w:sz w:val="20"/>
                <w:szCs w:val="20"/>
                <w:lang w:val="es-ES"/>
              </w:rPr>
            </w:pPr>
          </w:p>
        </w:tc>
        <w:tc>
          <w:tcPr>
            <w:tcW w:w="1134" w:type="dxa"/>
          </w:tcPr>
          <w:p w14:paraId="72BD6D09" w14:textId="77777777" w:rsidR="00B53BD6" w:rsidRPr="004F65C8" w:rsidRDefault="00B53BD6" w:rsidP="00061B71">
            <w:pPr>
              <w:rPr>
                <w:sz w:val="20"/>
                <w:szCs w:val="20"/>
                <w:lang w:val="de-DE"/>
              </w:rPr>
            </w:pPr>
            <w:r w:rsidRPr="004F65C8">
              <w:rPr>
                <w:sz w:val="20"/>
                <w:szCs w:val="20"/>
                <w:lang w:val="de-DE"/>
              </w:rPr>
              <w:t>USA</w:t>
            </w:r>
          </w:p>
          <w:p w14:paraId="680CE7FB" w14:textId="77777777" w:rsidR="00B53BD6" w:rsidRPr="004F65C8" w:rsidRDefault="00B53BD6" w:rsidP="00061B71">
            <w:pPr>
              <w:rPr>
                <w:sz w:val="20"/>
                <w:szCs w:val="20"/>
                <w:lang w:val="es-ES"/>
              </w:rPr>
            </w:pPr>
            <w:r w:rsidRPr="004F65C8">
              <w:rPr>
                <w:sz w:val="20"/>
                <w:szCs w:val="20"/>
                <w:lang w:val="de-DE"/>
              </w:rPr>
              <w:t>Oncology Services</w:t>
            </w:r>
          </w:p>
        </w:tc>
        <w:tc>
          <w:tcPr>
            <w:tcW w:w="1418" w:type="dxa"/>
          </w:tcPr>
          <w:p w14:paraId="522C86BD" w14:textId="77777777" w:rsidR="00B53BD6" w:rsidRPr="004F65C8" w:rsidRDefault="00B53BD6" w:rsidP="00061B71">
            <w:pPr>
              <w:rPr>
                <w:i/>
                <w:iCs/>
                <w:sz w:val="20"/>
                <w:szCs w:val="20"/>
              </w:rPr>
            </w:pPr>
            <w:r w:rsidRPr="004F65C8">
              <w:rPr>
                <w:i/>
                <w:iCs/>
                <w:sz w:val="20"/>
                <w:szCs w:val="20"/>
              </w:rPr>
              <w:t>Published peer-reviewed study</w:t>
            </w:r>
          </w:p>
        </w:tc>
        <w:tc>
          <w:tcPr>
            <w:tcW w:w="2360" w:type="dxa"/>
          </w:tcPr>
          <w:p w14:paraId="1139D27C" w14:textId="77777777" w:rsidR="00B53BD6" w:rsidRPr="004F65C8" w:rsidRDefault="00B53BD6" w:rsidP="00061B71">
            <w:pPr>
              <w:rPr>
                <w:sz w:val="20"/>
                <w:szCs w:val="20"/>
              </w:rPr>
            </w:pPr>
            <w:r w:rsidRPr="004F65C8">
              <w:rPr>
                <w:sz w:val="20"/>
                <w:szCs w:val="20"/>
              </w:rPr>
              <w:t>Descriptive:</w:t>
            </w:r>
          </w:p>
          <w:p w14:paraId="724CA002" w14:textId="77777777" w:rsidR="00B53BD6" w:rsidRPr="004F65C8" w:rsidRDefault="00B53BD6" w:rsidP="00061B71">
            <w:pPr>
              <w:rPr>
                <w:sz w:val="20"/>
                <w:szCs w:val="20"/>
              </w:rPr>
            </w:pPr>
            <w:r w:rsidRPr="004F65C8">
              <w:rPr>
                <w:sz w:val="20"/>
                <w:szCs w:val="20"/>
              </w:rPr>
              <w:t>Overview of intervention and its planned implementation as part of an RCT.</w:t>
            </w:r>
          </w:p>
        </w:tc>
        <w:tc>
          <w:tcPr>
            <w:tcW w:w="3168" w:type="dxa"/>
          </w:tcPr>
          <w:p w14:paraId="00A35914" w14:textId="77777777" w:rsidR="00B53BD6" w:rsidRPr="004F65C8" w:rsidRDefault="00B53BD6" w:rsidP="00061B71">
            <w:pPr>
              <w:autoSpaceDE w:val="0"/>
              <w:autoSpaceDN w:val="0"/>
              <w:adjustRightInd w:val="0"/>
              <w:rPr>
                <w:rFonts w:cs="AdvTTe45e47d2"/>
                <w:sz w:val="20"/>
                <w:szCs w:val="20"/>
              </w:rPr>
            </w:pPr>
            <w:r w:rsidRPr="004F65C8">
              <w:rPr>
                <w:rFonts w:cs="AdvTTe45e47d2"/>
                <w:sz w:val="20"/>
                <w:szCs w:val="20"/>
              </w:rPr>
              <w:t>To describe the study design and rationale for a patient-centred communication and decision-making intervention for physicians, patients with advanced cancer,</w:t>
            </w:r>
          </w:p>
          <w:p w14:paraId="159CFA8F" w14:textId="77777777" w:rsidR="00B53BD6" w:rsidRPr="004F65C8" w:rsidRDefault="00B53BD6" w:rsidP="00061B71">
            <w:pPr>
              <w:rPr>
                <w:rFonts w:eastAsia="SimSun" w:cs="AdvP7C2E"/>
                <w:sz w:val="20"/>
                <w:szCs w:val="20"/>
              </w:rPr>
            </w:pPr>
            <w:r w:rsidRPr="004F65C8">
              <w:rPr>
                <w:rFonts w:cs="AdvTTe45e47d2"/>
                <w:sz w:val="20"/>
                <w:szCs w:val="20"/>
              </w:rPr>
              <w:t>and their caregivers</w:t>
            </w:r>
          </w:p>
        </w:tc>
      </w:tr>
    </w:tbl>
    <w:p w14:paraId="693025CC" w14:textId="77777777" w:rsidR="00B53BD6" w:rsidRPr="004F65C8" w:rsidRDefault="00B53BD6" w:rsidP="00061B71">
      <w:pPr>
        <w:jc w:val="both"/>
        <w:rPr>
          <w:b/>
          <w:bCs/>
          <w:sz w:val="24"/>
          <w:szCs w:val="24"/>
          <w:u w:val="single"/>
        </w:rPr>
      </w:pPr>
    </w:p>
    <w:p w14:paraId="7726EACF" w14:textId="77777777" w:rsidR="00B53BD6" w:rsidRPr="004F65C8" w:rsidRDefault="00B53BD6" w:rsidP="00061B71">
      <w:pPr>
        <w:jc w:val="both"/>
        <w:rPr>
          <w:b/>
          <w:bCs/>
          <w:sz w:val="24"/>
          <w:szCs w:val="24"/>
          <w:u w:val="single"/>
        </w:rPr>
        <w:sectPr w:rsidR="00B53BD6" w:rsidRPr="004F65C8" w:rsidSect="00061B71">
          <w:pgSz w:w="16838" w:h="11906" w:orient="landscape" w:code="9"/>
          <w:pgMar w:top="720" w:right="720" w:bottom="720" w:left="720" w:header="709" w:footer="709" w:gutter="0"/>
          <w:cols w:space="708"/>
          <w:docGrid w:linePitch="360"/>
        </w:sectPr>
      </w:pPr>
    </w:p>
    <w:p w14:paraId="2B0AF007" w14:textId="77777777" w:rsidR="00B53BD6" w:rsidRPr="004F65C8" w:rsidRDefault="00B53BD6" w:rsidP="00061B71">
      <w:pPr>
        <w:autoSpaceDE w:val="0"/>
        <w:autoSpaceDN w:val="0"/>
        <w:adjustRightInd w:val="0"/>
        <w:spacing w:line="240" w:lineRule="auto"/>
        <w:jc w:val="both"/>
        <w:rPr>
          <w:sz w:val="24"/>
          <w:szCs w:val="24"/>
        </w:rPr>
      </w:pPr>
      <w:r w:rsidRPr="004F65C8">
        <w:rPr>
          <w:rFonts w:cs="StempelSchneidlerStd-Roman"/>
          <w:sz w:val="24"/>
          <w:szCs w:val="24"/>
        </w:rPr>
        <w:lastRenderedPageBreak/>
        <w:t xml:space="preserve">Thematic analysis of literature content </w:t>
      </w:r>
      <w:r w:rsidRPr="004F65C8">
        <w:rPr>
          <w:sz w:val="24"/>
          <w:szCs w:val="24"/>
        </w:rPr>
        <w:t xml:space="preserve">suggested there were six common themes fundamental to the successful implementation of goals of care interventions: input into development, key clinical proponents, training and education, intervention workability and functionality, setting and context, perceived value and appraisal.  These </w:t>
      </w:r>
      <w:proofErr w:type="gramStart"/>
      <w:r w:rsidRPr="004F65C8">
        <w:rPr>
          <w:sz w:val="24"/>
          <w:szCs w:val="24"/>
        </w:rPr>
        <w:t>are outlined</w:t>
      </w:r>
      <w:proofErr w:type="gramEnd"/>
      <w:r w:rsidRPr="004F65C8">
        <w:rPr>
          <w:sz w:val="24"/>
          <w:szCs w:val="24"/>
        </w:rPr>
        <w:t xml:space="preserve"> below.  The links between the sub-constructs of NPT and these identified themes </w:t>
      </w:r>
      <w:proofErr w:type="gramStart"/>
      <w:r w:rsidRPr="004F65C8">
        <w:rPr>
          <w:sz w:val="24"/>
          <w:szCs w:val="24"/>
        </w:rPr>
        <w:t>are outlined</w:t>
      </w:r>
      <w:proofErr w:type="gramEnd"/>
      <w:r w:rsidRPr="004F65C8">
        <w:rPr>
          <w:sz w:val="24"/>
          <w:szCs w:val="24"/>
        </w:rPr>
        <w:t xml:space="preserve"> in table 3.  A summary of results by NPT construct </w:t>
      </w:r>
      <w:proofErr w:type="gramStart"/>
      <w:r w:rsidRPr="004F65C8">
        <w:rPr>
          <w:sz w:val="24"/>
          <w:szCs w:val="24"/>
        </w:rPr>
        <w:t>are presented</w:t>
      </w:r>
      <w:proofErr w:type="gramEnd"/>
      <w:r w:rsidRPr="004F65C8">
        <w:rPr>
          <w:sz w:val="24"/>
          <w:szCs w:val="24"/>
        </w:rPr>
        <w:t xml:space="preserve"> in appendix 4 as a summary and appraisal of the literature.  </w:t>
      </w:r>
    </w:p>
    <w:p w14:paraId="5DA6F483" w14:textId="77777777" w:rsidR="00B53BD6" w:rsidRPr="004F65C8" w:rsidRDefault="00B53BD6" w:rsidP="00061B71">
      <w:pPr>
        <w:rPr>
          <w:b/>
          <w:bCs/>
          <w:sz w:val="24"/>
          <w:szCs w:val="24"/>
        </w:rPr>
      </w:pPr>
    </w:p>
    <w:p w14:paraId="68FF39BA" w14:textId="77777777" w:rsidR="00B53BD6" w:rsidRPr="004F65C8" w:rsidRDefault="00B53BD6" w:rsidP="00061B71">
      <w:pPr>
        <w:rPr>
          <w:b/>
          <w:bCs/>
          <w:sz w:val="24"/>
          <w:szCs w:val="24"/>
        </w:rPr>
      </w:pPr>
      <w:r w:rsidRPr="004F65C8">
        <w:rPr>
          <w:b/>
          <w:bCs/>
          <w:sz w:val="24"/>
          <w:szCs w:val="24"/>
        </w:rPr>
        <w:t>Input into development</w:t>
      </w:r>
    </w:p>
    <w:p w14:paraId="2256833E" w14:textId="77777777" w:rsidR="00B53BD6" w:rsidRPr="004F65C8" w:rsidRDefault="00B53BD6" w:rsidP="00061B71">
      <w:pPr>
        <w:jc w:val="both"/>
        <w:rPr>
          <w:sz w:val="24"/>
          <w:szCs w:val="24"/>
        </w:rPr>
      </w:pPr>
      <w:r w:rsidRPr="004F65C8">
        <w:rPr>
          <w:sz w:val="24"/>
          <w:szCs w:val="24"/>
        </w:rPr>
        <w:t xml:space="preserve">The involvement of clinical staff in development of interventions facilitated the identification of current shortfalls in practice, understanding purpose, and shaping novelty, accessibility and utility of design </w:t>
      </w:r>
      <w:r w:rsidRPr="004F65C8">
        <w:rPr>
          <w:noProof/>
          <w:sz w:val="24"/>
          <w:szCs w:val="24"/>
        </w:rPr>
        <w:t>[36, 41, 46, 47, 71]</w:t>
      </w:r>
      <w:r w:rsidRPr="004F65C8">
        <w:rPr>
          <w:sz w:val="24"/>
          <w:szCs w:val="24"/>
        </w:rPr>
        <w:t xml:space="preserve">.  Developmental input also assisted in promoting ’buy-in’, legitimization and confidence in the intervention </w:t>
      </w:r>
      <w:r w:rsidRPr="004F65C8">
        <w:rPr>
          <w:noProof/>
          <w:sz w:val="24"/>
          <w:szCs w:val="24"/>
        </w:rPr>
        <w:t>[31, 36, 41, 44-48, 62, 67]</w:t>
      </w:r>
      <w:r w:rsidRPr="004F65C8">
        <w:rPr>
          <w:sz w:val="24"/>
          <w:szCs w:val="24"/>
        </w:rPr>
        <w:t xml:space="preserve">.  </w:t>
      </w:r>
      <w:proofErr w:type="gramStart"/>
      <w:r w:rsidRPr="004F65C8">
        <w:rPr>
          <w:sz w:val="24"/>
          <w:szCs w:val="24"/>
        </w:rPr>
        <w:t xml:space="preserve">While some literature focused on the importance of input from senior, specialist individuals </w:t>
      </w:r>
      <w:r w:rsidRPr="004F65C8">
        <w:rPr>
          <w:noProof/>
          <w:sz w:val="24"/>
          <w:szCs w:val="24"/>
        </w:rPr>
        <w:t>[31, 41, 46, 67]</w:t>
      </w:r>
      <w:r w:rsidRPr="004F65C8">
        <w:rPr>
          <w:sz w:val="24"/>
          <w:szCs w:val="24"/>
        </w:rPr>
        <w:t xml:space="preserve">, including those within implementation settings </w:t>
      </w:r>
      <w:r w:rsidRPr="004F65C8">
        <w:rPr>
          <w:noProof/>
          <w:sz w:val="24"/>
          <w:szCs w:val="24"/>
        </w:rPr>
        <w:t>[46, 47, 69]</w:t>
      </w:r>
      <w:r w:rsidRPr="004F65C8">
        <w:rPr>
          <w:sz w:val="24"/>
          <w:szCs w:val="24"/>
        </w:rPr>
        <w:t xml:space="preserve">, for intervention design, multi-disciplinary collaboration in the development process was common across papers </w:t>
      </w:r>
      <w:r w:rsidRPr="004F65C8">
        <w:rPr>
          <w:noProof/>
          <w:sz w:val="24"/>
          <w:szCs w:val="24"/>
        </w:rPr>
        <w:t>[3, 31, 36, 38, 46-48, 52, 62, 65, 67, 69]</w:t>
      </w:r>
      <w:r w:rsidRPr="004F65C8">
        <w:rPr>
          <w:sz w:val="24"/>
          <w:szCs w:val="24"/>
        </w:rPr>
        <w:t xml:space="preserve">, and helpful for gaining collective knowledge from all potential users </w:t>
      </w:r>
      <w:r w:rsidRPr="004F65C8">
        <w:rPr>
          <w:noProof/>
          <w:sz w:val="24"/>
          <w:szCs w:val="24"/>
        </w:rPr>
        <w:t>[31, 36, 47, 48, 62]</w:t>
      </w:r>
      <w:r w:rsidRPr="004F65C8">
        <w:rPr>
          <w:sz w:val="24"/>
          <w:szCs w:val="24"/>
        </w:rPr>
        <w:t>.</w:t>
      </w:r>
      <w:proofErr w:type="gramEnd"/>
      <w:r w:rsidRPr="004F65C8">
        <w:rPr>
          <w:sz w:val="24"/>
          <w:szCs w:val="24"/>
        </w:rPr>
        <w:t xml:space="preserve">  In one paper, individuals who had expressed disagreement with one intervention were actively sought for involvement at each stage of development </w:t>
      </w:r>
      <w:r w:rsidRPr="004F65C8">
        <w:rPr>
          <w:noProof/>
          <w:sz w:val="24"/>
          <w:szCs w:val="24"/>
        </w:rPr>
        <w:t>[36]</w:t>
      </w:r>
      <w:r w:rsidRPr="004F65C8">
        <w:rPr>
          <w:sz w:val="24"/>
          <w:szCs w:val="24"/>
        </w:rPr>
        <w:t xml:space="preserve">, highlighting how inclusion in development can contribute to overcoming barriers of individual resistance. Reconfiguration of forms and procedures </w:t>
      </w:r>
      <w:proofErr w:type="gramStart"/>
      <w:r w:rsidRPr="004F65C8">
        <w:rPr>
          <w:sz w:val="24"/>
          <w:szCs w:val="24"/>
        </w:rPr>
        <w:t>were incorporated</w:t>
      </w:r>
      <w:proofErr w:type="gramEnd"/>
      <w:r w:rsidRPr="004F65C8">
        <w:rPr>
          <w:sz w:val="24"/>
          <w:szCs w:val="24"/>
        </w:rPr>
        <w:t xml:space="preserve"> in the development and implementation process in a number of initiatives </w:t>
      </w:r>
      <w:r w:rsidRPr="004F65C8">
        <w:rPr>
          <w:noProof/>
          <w:sz w:val="24"/>
          <w:szCs w:val="24"/>
        </w:rPr>
        <w:t>[31, 36, 46, 47, 69]</w:t>
      </w:r>
      <w:r w:rsidRPr="004F65C8">
        <w:rPr>
          <w:sz w:val="24"/>
          <w:szCs w:val="24"/>
        </w:rPr>
        <w:t xml:space="preserve">.  The benefit of this approach was that it allowed for assessment of factors such as usability, clarity and safety, incorporating feedback into further iterations </w:t>
      </w:r>
      <w:r w:rsidRPr="004F65C8">
        <w:rPr>
          <w:noProof/>
          <w:sz w:val="24"/>
          <w:szCs w:val="24"/>
        </w:rPr>
        <w:t>[36, 46, 69]</w:t>
      </w:r>
      <w:r w:rsidRPr="004F65C8">
        <w:rPr>
          <w:sz w:val="24"/>
          <w:szCs w:val="24"/>
        </w:rPr>
        <w:t>.</w:t>
      </w:r>
    </w:p>
    <w:p w14:paraId="6BF59FDD" w14:textId="77777777" w:rsidR="00B53BD6" w:rsidRPr="004F65C8" w:rsidRDefault="00B53BD6" w:rsidP="00061B71">
      <w:pPr>
        <w:jc w:val="both"/>
        <w:rPr>
          <w:sz w:val="24"/>
          <w:szCs w:val="24"/>
        </w:rPr>
      </w:pPr>
    </w:p>
    <w:p w14:paraId="4902BFEB" w14:textId="77777777" w:rsidR="00B53BD6" w:rsidRPr="004F65C8" w:rsidRDefault="00B53BD6" w:rsidP="00061B71">
      <w:pPr>
        <w:rPr>
          <w:b/>
          <w:bCs/>
          <w:sz w:val="24"/>
          <w:szCs w:val="24"/>
        </w:rPr>
      </w:pPr>
      <w:r w:rsidRPr="004F65C8">
        <w:rPr>
          <w:b/>
          <w:bCs/>
          <w:sz w:val="24"/>
          <w:szCs w:val="24"/>
        </w:rPr>
        <w:t>Key clinical proponents</w:t>
      </w:r>
    </w:p>
    <w:p w14:paraId="09898419" w14:textId="77777777" w:rsidR="00B53BD6" w:rsidRPr="004F65C8" w:rsidRDefault="00B53BD6" w:rsidP="00061B71">
      <w:pPr>
        <w:jc w:val="both"/>
        <w:rPr>
          <w:sz w:val="24"/>
          <w:szCs w:val="24"/>
        </w:rPr>
      </w:pPr>
      <w:r w:rsidRPr="004F65C8">
        <w:rPr>
          <w:sz w:val="24"/>
          <w:szCs w:val="24"/>
        </w:rPr>
        <w:t xml:space="preserve">Key clinical proponents </w:t>
      </w:r>
      <w:proofErr w:type="gramStart"/>
      <w:r w:rsidRPr="004F65C8">
        <w:rPr>
          <w:sz w:val="24"/>
          <w:szCs w:val="24"/>
        </w:rPr>
        <w:t>were assigned</w:t>
      </w:r>
      <w:proofErr w:type="gramEnd"/>
      <w:r w:rsidRPr="004F65C8">
        <w:rPr>
          <w:sz w:val="24"/>
          <w:szCs w:val="24"/>
        </w:rPr>
        <w:t xml:space="preserve"> to orchestrate and lead implementation within specific sites or settings </w:t>
      </w:r>
      <w:r w:rsidRPr="004F65C8">
        <w:rPr>
          <w:noProof/>
          <w:sz w:val="24"/>
          <w:szCs w:val="24"/>
        </w:rPr>
        <w:t>[41, 54, 68, 69]</w:t>
      </w:r>
      <w:r w:rsidRPr="004F65C8">
        <w:rPr>
          <w:sz w:val="24"/>
          <w:szCs w:val="24"/>
        </w:rPr>
        <w:t xml:space="preserve">.  They were key resources for attending and cascading training as well as overseeing changes, embedding cultural change and providing mentorship </w:t>
      </w:r>
      <w:r w:rsidRPr="004F65C8">
        <w:rPr>
          <w:noProof/>
          <w:sz w:val="24"/>
          <w:szCs w:val="24"/>
        </w:rPr>
        <w:t>[33, 41, 54, 68, 69]</w:t>
      </w:r>
      <w:r w:rsidRPr="004F65C8">
        <w:rPr>
          <w:sz w:val="24"/>
          <w:szCs w:val="24"/>
        </w:rPr>
        <w:t xml:space="preserve">.  Their direct contact with intervention instigators appeared important in orientating and maintaining momentum of local leadership, including training and facilitation </w:t>
      </w:r>
      <w:r w:rsidRPr="004F65C8">
        <w:rPr>
          <w:noProof/>
          <w:sz w:val="24"/>
          <w:szCs w:val="24"/>
        </w:rPr>
        <w:t>[41, 68, 69]</w:t>
      </w:r>
      <w:r w:rsidRPr="004F65C8">
        <w:rPr>
          <w:sz w:val="24"/>
          <w:szCs w:val="24"/>
        </w:rPr>
        <w:t xml:space="preserve">.  Similarly, support from individual senior managers in ensuring compliance with training and interventions, promoting sustained use, as well as acting as catalysts for initial implementation was valuable  </w:t>
      </w:r>
      <w:r w:rsidRPr="004F65C8">
        <w:rPr>
          <w:noProof/>
          <w:sz w:val="24"/>
          <w:szCs w:val="24"/>
        </w:rPr>
        <w:t>[41, 54, 64, 68, 69, 71]</w:t>
      </w:r>
      <w:r w:rsidRPr="004F65C8">
        <w:rPr>
          <w:sz w:val="24"/>
          <w:szCs w:val="24"/>
        </w:rPr>
        <w:t xml:space="preserve">.  Trust level managerial support was also evident through incorporation into policy and protocol </w:t>
      </w:r>
      <w:r w:rsidRPr="004F65C8">
        <w:rPr>
          <w:noProof/>
          <w:sz w:val="24"/>
          <w:szCs w:val="24"/>
        </w:rPr>
        <w:t>[34, 42, 47, 53, 64, 65]</w:t>
      </w:r>
      <w:r w:rsidRPr="004F65C8">
        <w:rPr>
          <w:sz w:val="24"/>
          <w:szCs w:val="24"/>
        </w:rPr>
        <w:t xml:space="preserve"> and approval from directors </w:t>
      </w:r>
      <w:r w:rsidRPr="004F65C8">
        <w:rPr>
          <w:noProof/>
          <w:sz w:val="24"/>
          <w:szCs w:val="24"/>
        </w:rPr>
        <w:t>[48, 62]</w:t>
      </w:r>
      <w:r w:rsidRPr="004F65C8">
        <w:rPr>
          <w:sz w:val="24"/>
          <w:szCs w:val="24"/>
        </w:rPr>
        <w:t xml:space="preserve">. Managerial backing could be influential for organisational change, although in reality, </w:t>
      </w:r>
      <w:proofErr w:type="gramStart"/>
      <w:r w:rsidRPr="004F65C8">
        <w:rPr>
          <w:sz w:val="24"/>
          <w:szCs w:val="24"/>
        </w:rPr>
        <w:t xml:space="preserve">engagement with the management of healthcare organizations was recognised by some for its complexity </w:t>
      </w:r>
      <w:r w:rsidRPr="004F65C8">
        <w:rPr>
          <w:noProof/>
          <w:sz w:val="24"/>
          <w:szCs w:val="24"/>
        </w:rPr>
        <w:t>[41, 69]</w:t>
      </w:r>
      <w:proofErr w:type="gramEnd"/>
      <w:r w:rsidRPr="004F65C8">
        <w:rPr>
          <w:sz w:val="24"/>
          <w:szCs w:val="24"/>
        </w:rPr>
        <w:t xml:space="preserve">. </w:t>
      </w:r>
    </w:p>
    <w:p w14:paraId="7B9D71DE" w14:textId="77777777" w:rsidR="00B53BD6" w:rsidRPr="004F65C8" w:rsidRDefault="00B53BD6" w:rsidP="00061B71">
      <w:pPr>
        <w:rPr>
          <w:sz w:val="24"/>
          <w:szCs w:val="24"/>
        </w:rPr>
      </w:pPr>
    </w:p>
    <w:p w14:paraId="62265A17" w14:textId="77777777" w:rsidR="00B53BD6" w:rsidRPr="004F65C8" w:rsidRDefault="00B53BD6" w:rsidP="00061B71">
      <w:pPr>
        <w:rPr>
          <w:b/>
          <w:bCs/>
          <w:sz w:val="24"/>
          <w:szCs w:val="24"/>
        </w:rPr>
      </w:pPr>
      <w:r w:rsidRPr="004F65C8">
        <w:rPr>
          <w:b/>
          <w:bCs/>
          <w:sz w:val="24"/>
          <w:szCs w:val="24"/>
        </w:rPr>
        <w:t xml:space="preserve">Training and education </w:t>
      </w:r>
    </w:p>
    <w:p w14:paraId="745B1BB7" w14:textId="77777777" w:rsidR="00B53BD6" w:rsidRPr="004F65C8" w:rsidRDefault="00B53BD6" w:rsidP="00061B71">
      <w:pPr>
        <w:jc w:val="both"/>
        <w:rPr>
          <w:sz w:val="24"/>
          <w:szCs w:val="24"/>
        </w:rPr>
      </w:pPr>
      <w:r w:rsidRPr="004F65C8">
        <w:rPr>
          <w:sz w:val="24"/>
          <w:szCs w:val="24"/>
        </w:rPr>
        <w:t xml:space="preserve">Training and education encouraged ‘buy-in’ </w:t>
      </w:r>
      <w:r w:rsidRPr="004F65C8">
        <w:rPr>
          <w:noProof/>
          <w:sz w:val="24"/>
          <w:szCs w:val="24"/>
        </w:rPr>
        <w:t>[3, 31, 36, 41, 42, 48, 53, 54, 68, 69]</w:t>
      </w:r>
      <w:r w:rsidRPr="004F65C8">
        <w:rPr>
          <w:color w:val="000000" w:themeColor="text1"/>
          <w:sz w:val="24"/>
          <w:szCs w:val="24"/>
        </w:rPr>
        <w:t>,</w:t>
      </w:r>
      <w:r w:rsidRPr="004F65C8">
        <w:rPr>
          <w:sz w:val="24"/>
          <w:szCs w:val="24"/>
        </w:rPr>
        <w:t xml:space="preserve"> promoted understanding of tasks and responsibilities </w:t>
      </w:r>
      <w:r w:rsidRPr="004F65C8">
        <w:rPr>
          <w:noProof/>
          <w:sz w:val="24"/>
          <w:szCs w:val="24"/>
        </w:rPr>
        <w:t>[31, 36, 42, 48, 68, 69]</w:t>
      </w:r>
      <w:r w:rsidRPr="004F65C8">
        <w:rPr>
          <w:sz w:val="24"/>
          <w:szCs w:val="24"/>
        </w:rPr>
        <w:t xml:space="preserve"> and facilitated a shared understanding of purpose </w:t>
      </w:r>
      <w:r w:rsidRPr="004F65C8">
        <w:rPr>
          <w:noProof/>
          <w:sz w:val="24"/>
          <w:szCs w:val="24"/>
        </w:rPr>
        <w:t>[42, 52, 68]</w:t>
      </w:r>
      <w:r w:rsidRPr="004F65C8">
        <w:rPr>
          <w:sz w:val="24"/>
          <w:szCs w:val="24"/>
        </w:rPr>
        <w:t>.</w:t>
      </w:r>
      <w:r w:rsidRPr="004F65C8">
        <w:rPr>
          <w:b/>
          <w:bCs/>
          <w:sz w:val="24"/>
          <w:szCs w:val="24"/>
        </w:rPr>
        <w:t xml:space="preserve"> </w:t>
      </w:r>
      <w:r w:rsidRPr="004F65C8">
        <w:rPr>
          <w:sz w:val="24"/>
          <w:szCs w:val="24"/>
        </w:rPr>
        <w:t xml:space="preserve">Staff often negatively perceived the increased training requirement </w:t>
      </w:r>
      <w:r w:rsidRPr="004F65C8">
        <w:rPr>
          <w:noProof/>
          <w:sz w:val="24"/>
          <w:szCs w:val="24"/>
        </w:rPr>
        <w:t>[36]</w:t>
      </w:r>
      <w:proofErr w:type="gramStart"/>
      <w:r w:rsidRPr="004F65C8">
        <w:rPr>
          <w:sz w:val="24"/>
          <w:szCs w:val="24"/>
        </w:rPr>
        <w:t>,</w:t>
      </w:r>
      <w:proofErr w:type="gramEnd"/>
      <w:r w:rsidRPr="004F65C8">
        <w:rPr>
          <w:sz w:val="24"/>
          <w:szCs w:val="24"/>
        </w:rPr>
        <w:t xml:space="preserve"> inclusion within established working practices </w:t>
      </w:r>
      <w:r w:rsidRPr="004F65C8">
        <w:rPr>
          <w:noProof/>
          <w:sz w:val="24"/>
          <w:szCs w:val="24"/>
        </w:rPr>
        <w:t>[42, 48, 68, 69]</w:t>
      </w:r>
      <w:r w:rsidRPr="004F65C8">
        <w:rPr>
          <w:sz w:val="24"/>
          <w:szCs w:val="24"/>
        </w:rPr>
        <w:t xml:space="preserve"> and feasibility of incorporation into workload </w:t>
      </w:r>
      <w:r w:rsidRPr="004F65C8">
        <w:rPr>
          <w:noProof/>
          <w:sz w:val="24"/>
          <w:szCs w:val="24"/>
        </w:rPr>
        <w:t>[69, 71]</w:t>
      </w:r>
      <w:r w:rsidRPr="004F65C8">
        <w:rPr>
          <w:sz w:val="24"/>
          <w:szCs w:val="24"/>
        </w:rPr>
        <w:t xml:space="preserve"> were important considerations.  Repeated sessions </w:t>
      </w:r>
      <w:proofErr w:type="gramStart"/>
      <w:r w:rsidRPr="004F65C8">
        <w:rPr>
          <w:sz w:val="24"/>
          <w:szCs w:val="24"/>
        </w:rPr>
        <w:t>were used</w:t>
      </w:r>
      <w:proofErr w:type="gramEnd"/>
      <w:r w:rsidRPr="004F65C8">
        <w:rPr>
          <w:sz w:val="24"/>
          <w:szCs w:val="24"/>
        </w:rPr>
        <w:t xml:space="preserve"> to train rotational/part-time staff, address staff turnover and enable sustained engagement </w:t>
      </w:r>
      <w:r w:rsidRPr="004F65C8">
        <w:rPr>
          <w:noProof/>
          <w:sz w:val="24"/>
          <w:szCs w:val="24"/>
        </w:rPr>
        <w:t>[31, 47, 48, 69]</w:t>
      </w:r>
      <w:r w:rsidRPr="004F65C8">
        <w:rPr>
          <w:sz w:val="24"/>
          <w:szCs w:val="24"/>
        </w:rPr>
        <w:t xml:space="preserve">.  Tailored education based on evidence and feedback facilitated the most efficacious training, especially since misunderstanding of responsibilities could result in </w:t>
      </w:r>
      <w:r w:rsidRPr="004F65C8">
        <w:rPr>
          <w:sz w:val="24"/>
          <w:szCs w:val="24"/>
        </w:rPr>
        <w:lastRenderedPageBreak/>
        <w:t xml:space="preserve">ineffective or reduced use </w:t>
      </w:r>
      <w:r w:rsidRPr="004F65C8">
        <w:rPr>
          <w:noProof/>
          <w:sz w:val="24"/>
          <w:szCs w:val="24"/>
        </w:rPr>
        <w:t>[36, 39, 41, 54, 69]</w:t>
      </w:r>
      <w:r w:rsidRPr="004F65C8">
        <w:rPr>
          <w:sz w:val="24"/>
          <w:szCs w:val="24"/>
        </w:rPr>
        <w:t xml:space="preserve">.  Training in the application of skills to the intervention was fundamental </w:t>
      </w:r>
      <w:r w:rsidRPr="004F65C8">
        <w:rPr>
          <w:noProof/>
          <w:sz w:val="24"/>
          <w:szCs w:val="24"/>
        </w:rPr>
        <w:t>[64, 68, 69]</w:t>
      </w:r>
      <w:r w:rsidRPr="004F65C8">
        <w:rPr>
          <w:sz w:val="24"/>
          <w:szCs w:val="24"/>
        </w:rPr>
        <w:t xml:space="preserve"> and without this, regardless of skill level, the completion, interpretation and application of interventions in practice could be inconsistent </w:t>
      </w:r>
      <w:r w:rsidRPr="004F65C8">
        <w:rPr>
          <w:noProof/>
          <w:sz w:val="24"/>
          <w:szCs w:val="24"/>
        </w:rPr>
        <w:t>[40, 52, 54]</w:t>
      </w:r>
      <w:r w:rsidRPr="004F65C8">
        <w:rPr>
          <w:sz w:val="24"/>
          <w:szCs w:val="24"/>
        </w:rPr>
        <w:t xml:space="preserve">.  Addressing communication skills </w:t>
      </w:r>
      <w:proofErr w:type="gramStart"/>
      <w:r w:rsidRPr="004F65C8">
        <w:rPr>
          <w:sz w:val="24"/>
          <w:szCs w:val="24"/>
        </w:rPr>
        <w:t>was highlighted</w:t>
      </w:r>
      <w:proofErr w:type="gramEnd"/>
      <w:r w:rsidRPr="004F65C8">
        <w:rPr>
          <w:sz w:val="24"/>
          <w:szCs w:val="24"/>
        </w:rPr>
        <w:t xml:space="preserve"> as important in a number of papers </w:t>
      </w:r>
      <w:r w:rsidRPr="004F65C8">
        <w:rPr>
          <w:noProof/>
          <w:sz w:val="24"/>
          <w:szCs w:val="24"/>
        </w:rPr>
        <w:t>[31, 33, 39, 45, 71]</w:t>
      </w:r>
      <w:r w:rsidRPr="004F65C8">
        <w:rPr>
          <w:sz w:val="24"/>
          <w:szCs w:val="24"/>
        </w:rPr>
        <w:t xml:space="preserve">.  </w:t>
      </w:r>
      <w:r w:rsidRPr="004F65C8">
        <w:rPr>
          <w:color w:val="000000" w:themeColor="text1"/>
          <w:sz w:val="24"/>
          <w:szCs w:val="24"/>
        </w:rPr>
        <w:t xml:space="preserve">Individuals responsible for training could ensure that as far as possible all staff received necessary training </w:t>
      </w:r>
      <w:r w:rsidRPr="004F65C8">
        <w:rPr>
          <w:noProof/>
          <w:color w:val="000000" w:themeColor="text1"/>
          <w:sz w:val="24"/>
          <w:szCs w:val="24"/>
        </w:rPr>
        <w:t>[64, 68, 69]</w:t>
      </w:r>
      <w:r w:rsidRPr="004F65C8">
        <w:rPr>
          <w:color w:val="000000" w:themeColor="text1"/>
          <w:sz w:val="24"/>
          <w:szCs w:val="24"/>
        </w:rPr>
        <w:t>.</w:t>
      </w:r>
      <w:r w:rsidRPr="004F65C8">
        <w:rPr>
          <w:sz w:val="24"/>
          <w:szCs w:val="24"/>
        </w:rPr>
        <w:t xml:space="preserve"> The provision of guides, algorithms and interactive materials facilitated skill development </w:t>
      </w:r>
      <w:r w:rsidRPr="004F65C8">
        <w:rPr>
          <w:noProof/>
          <w:sz w:val="24"/>
          <w:szCs w:val="24"/>
        </w:rPr>
        <w:t>[68, 71]</w:t>
      </w:r>
      <w:r w:rsidRPr="004F65C8">
        <w:rPr>
          <w:sz w:val="24"/>
          <w:szCs w:val="24"/>
        </w:rPr>
        <w:t xml:space="preserve">, and patient and carer information materials helped to sustain practice around newly implemented interventions </w:t>
      </w:r>
      <w:r w:rsidRPr="004F65C8">
        <w:rPr>
          <w:noProof/>
          <w:sz w:val="24"/>
          <w:szCs w:val="24"/>
        </w:rPr>
        <w:t>[34-36, 42, 47, 51, 53, 55, 64-66, 68, 69]</w:t>
      </w:r>
      <w:r w:rsidRPr="004F65C8">
        <w:rPr>
          <w:sz w:val="24"/>
          <w:szCs w:val="24"/>
        </w:rPr>
        <w:t xml:space="preserve">. </w:t>
      </w:r>
    </w:p>
    <w:p w14:paraId="664322E1" w14:textId="77777777" w:rsidR="00B53BD6" w:rsidRPr="004F65C8" w:rsidRDefault="00B53BD6" w:rsidP="00061B71">
      <w:pPr>
        <w:spacing w:after="0"/>
        <w:rPr>
          <w:b/>
          <w:bCs/>
          <w:sz w:val="24"/>
          <w:szCs w:val="24"/>
        </w:rPr>
      </w:pPr>
    </w:p>
    <w:p w14:paraId="389E050E" w14:textId="77777777" w:rsidR="00B53BD6" w:rsidRPr="004F65C8" w:rsidRDefault="00B53BD6" w:rsidP="00061B71">
      <w:pPr>
        <w:rPr>
          <w:b/>
          <w:bCs/>
          <w:sz w:val="24"/>
          <w:szCs w:val="24"/>
        </w:rPr>
      </w:pPr>
      <w:r w:rsidRPr="004F65C8">
        <w:rPr>
          <w:b/>
          <w:bCs/>
          <w:sz w:val="24"/>
          <w:szCs w:val="24"/>
        </w:rPr>
        <w:t xml:space="preserve">Intervention workability and functionality </w:t>
      </w:r>
    </w:p>
    <w:p w14:paraId="2134B278" w14:textId="77777777" w:rsidR="00B53BD6" w:rsidRPr="004F65C8" w:rsidRDefault="00B53BD6" w:rsidP="00061B71">
      <w:pPr>
        <w:jc w:val="both"/>
        <w:rPr>
          <w:sz w:val="24"/>
          <w:szCs w:val="24"/>
        </w:rPr>
      </w:pPr>
      <w:r w:rsidRPr="004F65C8">
        <w:rPr>
          <w:sz w:val="24"/>
          <w:szCs w:val="24"/>
        </w:rPr>
        <w:t xml:space="preserve">A frequently adopted approach included using existing programs or frameworks (local or otherwise) as the basis for new intervention development </w:t>
      </w:r>
      <w:r w:rsidRPr="004F65C8">
        <w:rPr>
          <w:noProof/>
          <w:sz w:val="24"/>
          <w:szCs w:val="24"/>
        </w:rPr>
        <w:t>[40, 41, 43-46, 69]</w:t>
      </w:r>
      <w:r w:rsidRPr="004F65C8">
        <w:rPr>
          <w:sz w:val="24"/>
          <w:szCs w:val="24"/>
        </w:rPr>
        <w:t xml:space="preserve">. Literature suggested healthcare practices </w:t>
      </w:r>
      <w:proofErr w:type="gramStart"/>
      <w:r w:rsidRPr="004F65C8">
        <w:rPr>
          <w:sz w:val="24"/>
          <w:szCs w:val="24"/>
        </w:rPr>
        <w:t>can</w:t>
      </w:r>
      <w:proofErr w:type="gramEnd"/>
      <w:r w:rsidRPr="004F65C8">
        <w:rPr>
          <w:sz w:val="24"/>
          <w:szCs w:val="24"/>
        </w:rPr>
        <w:t xml:space="preserve"> flex to incorporate interventions designed as part of, or alongside, existing processes </w:t>
      </w:r>
      <w:r w:rsidRPr="004F65C8">
        <w:rPr>
          <w:noProof/>
          <w:sz w:val="24"/>
          <w:szCs w:val="24"/>
        </w:rPr>
        <w:t>[3, 31, 38, 39, 46, 64, 68]</w:t>
      </w:r>
      <w:r w:rsidRPr="004F65C8">
        <w:rPr>
          <w:sz w:val="24"/>
          <w:szCs w:val="24"/>
        </w:rPr>
        <w:t xml:space="preserve">. </w:t>
      </w:r>
      <w:r w:rsidRPr="004F65C8">
        <w:rPr>
          <w:sz w:val="20"/>
          <w:szCs w:val="20"/>
        </w:rPr>
        <w:t xml:space="preserve"> </w:t>
      </w:r>
      <w:r w:rsidRPr="004F65C8">
        <w:rPr>
          <w:sz w:val="24"/>
          <w:szCs w:val="24"/>
        </w:rPr>
        <w:t xml:space="preserve">This approach was often more acceptable to staff, promoting incorporation into practice, adherence and behavioural change </w:t>
      </w:r>
      <w:r w:rsidRPr="004F65C8">
        <w:rPr>
          <w:noProof/>
          <w:sz w:val="24"/>
          <w:szCs w:val="24"/>
        </w:rPr>
        <w:t>[3, 38, 39, 46]</w:t>
      </w:r>
      <w:r w:rsidRPr="004F65C8">
        <w:rPr>
          <w:sz w:val="24"/>
          <w:szCs w:val="24"/>
        </w:rPr>
        <w:t xml:space="preserve">.  Conversely, lack of transferability across healthcare settings </w:t>
      </w:r>
      <w:proofErr w:type="gramStart"/>
      <w:r w:rsidRPr="004F65C8">
        <w:rPr>
          <w:sz w:val="24"/>
          <w:szCs w:val="24"/>
        </w:rPr>
        <w:t>was viewed</w:t>
      </w:r>
      <w:proofErr w:type="gramEnd"/>
      <w:r w:rsidRPr="004F65C8">
        <w:rPr>
          <w:sz w:val="24"/>
          <w:szCs w:val="24"/>
        </w:rPr>
        <w:t xml:space="preserve"> as a barrier to implementation </w:t>
      </w:r>
      <w:r w:rsidRPr="004F65C8">
        <w:rPr>
          <w:noProof/>
          <w:sz w:val="24"/>
          <w:szCs w:val="24"/>
        </w:rPr>
        <w:t>[40, 44]</w:t>
      </w:r>
      <w:r w:rsidRPr="004F65C8">
        <w:rPr>
          <w:sz w:val="24"/>
          <w:szCs w:val="24"/>
        </w:rPr>
        <w:t xml:space="preserve">.  The workability of interventions was important, with the integral use of guidelines and prompts facilitating intervention utility and accessibility </w:t>
      </w:r>
      <w:r w:rsidRPr="004F65C8">
        <w:rPr>
          <w:noProof/>
          <w:sz w:val="24"/>
          <w:szCs w:val="24"/>
        </w:rPr>
        <w:t>[1, 3, 31, 32, 36, 39, 40, 42, 44, 47-49, 60-65, 67-71]</w:t>
      </w:r>
      <w:r w:rsidRPr="004F65C8">
        <w:rPr>
          <w:sz w:val="24"/>
          <w:szCs w:val="24"/>
        </w:rPr>
        <w:t xml:space="preserve">.  The use of stickers and brightly coloured forms for insertion into patient medical records promoted easy recognition of interventions </w:t>
      </w:r>
      <w:r w:rsidRPr="004F65C8">
        <w:rPr>
          <w:noProof/>
          <w:sz w:val="24"/>
          <w:szCs w:val="24"/>
        </w:rPr>
        <w:t>[31, 40]</w:t>
      </w:r>
      <w:r w:rsidRPr="004F65C8">
        <w:rPr>
          <w:sz w:val="24"/>
          <w:szCs w:val="24"/>
        </w:rPr>
        <w:t xml:space="preserve">.  For many, successful incorporation into working practices appeared to rely upon the paper format of tools, their design and usability </w:t>
      </w:r>
      <w:r w:rsidRPr="004F65C8">
        <w:rPr>
          <w:noProof/>
          <w:sz w:val="24"/>
          <w:szCs w:val="24"/>
        </w:rPr>
        <w:t>[1, 36, 49, 60, 64, 65]</w:t>
      </w:r>
      <w:r w:rsidRPr="004F65C8">
        <w:rPr>
          <w:sz w:val="24"/>
          <w:szCs w:val="24"/>
        </w:rPr>
        <w:t>.</w:t>
      </w:r>
    </w:p>
    <w:p w14:paraId="7DAF6AE6" w14:textId="77777777" w:rsidR="00B53BD6" w:rsidRPr="004F65C8" w:rsidRDefault="00B53BD6" w:rsidP="00061B71">
      <w:pPr>
        <w:spacing w:after="0"/>
        <w:rPr>
          <w:sz w:val="24"/>
          <w:szCs w:val="24"/>
        </w:rPr>
      </w:pPr>
    </w:p>
    <w:p w14:paraId="4DA4FA6E" w14:textId="77777777" w:rsidR="00B53BD6" w:rsidRPr="004F65C8" w:rsidRDefault="00B53BD6" w:rsidP="00061B71">
      <w:pPr>
        <w:spacing w:after="0"/>
        <w:rPr>
          <w:b/>
          <w:bCs/>
          <w:sz w:val="24"/>
          <w:szCs w:val="24"/>
        </w:rPr>
      </w:pPr>
      <w:r w:rsidRPr="004F65C8">
        <w:rPr>
          <w:b/>
          <w:bCs/>
          <w:sz w:val="24"/>
          <w:szCs w:val="24"/>
        </w:rPr>
        <w:t>Setting and context</w:t>
      </w:r>
    </w:p>
    <w:p w14:paraId="4D2837FC" w14:textId="77777777" w:rsidR="00B53BD6" w:rsidRPr="004F65C8" w:rsidRDefault="00B53BD6" w:rsidP="00061B71">
      <w:pPr>
        <w:spacing w:after="0"/>
        <w:rPr>
          <w:i/>
          <w:iCs/>
          <w:sz w:val="24"/>
          <w:szCs w:val="24"/>
        </w:rPr>
      </w:pPr>
    </w:p>
    <w:p w14:paraId="1AF89936" w14:textId="77777777" w:rsidR="00B53BD6" w:rsidRPr="004F65C8" w:rsidRDefault="00B53BD6" w:rsidP="00061B71">
      <w:pPr>
        <w:spacing w:after="0"/>
        <w:jc w:val="both"/>
        <w:rPr>
          <w:sz w:val="24"/>
          <w:szCs w:val="24"/>
        </w:rPr>
      </w:pPr>
      <w:r w:rsidRPr="004F65C8">
        <w:rPr>
          <w:sz w:val="24"/>
          <w:szCs w:val="24"/>
        </w:rPr>
        <w:t xml:space="preserve">Implementation often occurred within limited clinical settings, and the direct relevance of the specialism (to the intervention) was highlighted as important for promoting its value </w:t>
      </w:r>
      <w:r w:rsidRPr="004F65C8">
        <w:rPr>
          <w:noProof/>
          <w:sz w:val="24"/>
          <w:szCs w:val="24"/>
        </w:rPr>
        <w:t>[32, 44-46, 60, 61, 63, 69]</w:t>
      </w:r>
      <w:r w:rsidRPr="004F65C8">
        <w:rPr>
          <w:sz w:val="24"/>
          <w:szCs w:val="24"/>
        </w:rPr>
        <w:t xml:space="preserve">.  Subsequent diffusion from implementation setting to hospital-wide acceptance </w:t>
      </w:r>
      <w:proofErr w:type="gramStart"/>
      <w:r w:rsidRPr="004F65C8">
        <w:rPr>
          <w:sz w:val="24"/>
          <w:szCs w:val="24"/>
        </w:rPr>
        <w:t>was demonstrated</w:t>
      </w:r>
      <w:proofErr w:type="gramEnd"/>
      <w:r w:rsidRPr="004F65C8">
        <w:rPr>
          <w:sz w:val="24"/>
          <w:szCs w:val="24"/>
        </w:rPr>
        <w:t xml:space="preserve"> in relation to a number of interventions </w:t>
      </w:r>
      <w:r w:rsidRPr="004F65C8">
        <w:rPr>
          <w:noProof/>
          <w:sz w:val="24"/>
          <w:szCs w:val="24"/>
        </w:rPr>
        <w:t>[1, 31, 36, 69]</w:t>
      </w:r>
      <w:r w:rsidRPr="004F65C8">
        <w:rPr>
          <w:sz w:val="24"/>
          <w:szCs w:val="24"/>
        </w:rPr>
        <w:t xml:space="preserve">.  </w:t>
      </w:r>
      <w:proofErr w:type="gramStart"/>
      <w:r w:rsidRPr="004F65C8">
        <w:rPr>
          <w:sz w:val="24"/>
          <w:szCs w:val="24"/>
        </w:rPr>
        <w:t xml:space="preserve">Despite this, multiple barriers and enablers to change were identified including: transferability across primary and secondary care settings </w:t>
      </w:r>
      <w:r w:rsidRPr="004F65C8">
        <w:rPr>
          <w:noProof/>
          <w:sz w:val="24"/>
          <w:szCs w:val="24"/>
        </w:rPr>
        <w:t>[40, 64]</w:t>
      </w:r>
      <w:r w:rsidRPr="004F65C8">
        <w:rPr>
          <w:sz w:val="24"/>
          <w:szCs w:val="24"/>
        </w:rPr>
        <w:t xml:space="preserve">, staff turnover and management stability </w:t>
      </w:r>
      <w:r w:rsidRPr="004F65C8">
        <w:rPr>
          <w:noProof/>
          <w:sz w:val="24"/>
          <w:szCs w:val="24"/>
        </w:rPr>
        <w:t>[41]</w:t>
      </w:r>
      <w:r w:rsidRPr="004F65C8">
        <w:rPr>
          <w:sz w:val="24"/>
          <w:szCs w:val="24"/>
        </w:rPr>
        <w:t xml:space="preserve">, availability of staff for updates, counter signatories to meet completion timeframes </w:t>
      </w:r>
      <w:r w:rsidRPr="004F65C8">
        <w:rPr>
          <w:noProof/>
          <w:sz w:val="24"/>
          <w:szCs w:val="24"/>
        </w:rPr>
        <w:t>[39, 40, 44]</w:t>
      </w:r>
      <w:r w:rsidRPr="004F65C8">
        <w:rPr>
          <w:sz w:val="24"/>
          <w:szCs w:val="24"/>
        </w:rPr>
        <w:t xml:space="preserve">, time for communication processes </w:t>
      </w:r>
      <w:r w:rsidRPr="004F65C8">
        <w:rPr>
          <w:noProof/>
          <w:sz w:val="24"/>
          <w:szCs w:val="24"/>
        </w:rPr>
        <w:t>[46]</w:t>
      </w:r>
      <w:r w:rsidRPr="004F65C8">
        <w:rPr>
          <w:sz w:val="24"/>
          <w:szCs w:val="24"/>
        </w:rPr>
        <w:t xml:space="preserve">, robustness of implementation sites </w:t>
      </w:r>
      <w:r w:rsidRPr="004F65C8">
        <w:rPr>
          <w:noProof/>
          <w:sz w:val="24"/>
          <w:szCs w:val="24"/>
        </w:rPr>
        <w:t>[41, 69]</w:t>
      </w:r>
      <w:r w:rsidRPr="004F65C8">
        <w:rPr>
          <w:sz w:val="24"/>
          <w:szCs w:val="24"/>
        </w:rPr>
        <w:t xml:space="preserve">, and the difficulty in transforming clinician attitudes </w:t>
      </w:r>
      <w:r w:rsidRPr="004F65C8">
        <w:rPr>
          <w:noProof/>
          <w:sz w:val="24"/>
          <w:szCs w:val="24"/>
        </w:rPr>
        <w:t>[45, 62, 69]</w:t>
      </w:r>
      <w:r w:rsidRPr="004F65C8">
        <w:rPr>
          <w:sz w:val="24"/>
          <w:szCs w:val="24"/>
        </w:rPr>
        <w:t>.</w:t>
      </w:r>
      <w:proofErr w:type="gramEnd"/>
      <w:r w:rsidRPr="004F65C8">
        <w:rPr>
          <w:sz w:val="24"/>
          <w:szCs w:val="24"/>
        </w:rPr>
        <w:t xml:space="preserve">  </w:t>
      </w:r>
    </w:p>
    <w:p w14:paraId="4E1A7E37" w14:textId="77777777" w:rsidR="00B53BD6" w:rsidRPr="004F65C8" w:rsidRDefault="00B53BD6" w:rsidP="00061B71">
      <w:pPr>
        <w:spacing w:after="0"/>
        <w:jc w:val="both"/>
        <w:rPr>
          <w:sz w:val="24"/>
          <w:szCs w:val="24"/>
        </w:rPr>
      </w:pPr>
    </w:p>
    <w:p w14:paraId="6968D666" w14:textId="77777777" w:rsidR="00B53BD6" w:rsidRPr="004F65C8" w:rsidRDefault="00B53BD6" w:rsidP="00061B71">
      <w:pPr>
        <w:jc w:val="both"/>
        <w:rPr>
          <w:sz w:val="24"/>
          <w:szCs w:val="24"/>
        </w:rPr>
      </w:pPr>
      <w:r w:rsidRPr="004F65C8">
        <w:rPr>
          <w:sz w:val="24"/>
          <w:szCs w:val="24"/>
        </w:rPr>
        <w:t xml:space="preserve">The clinical complexity and unpredictability surrounding the patients for whom the interventions </w:t>
      </w:r>
      <w:proofErr w:type="gramStart"/>
      <w:r w:rsidRPr="004F65C8">
        <w:rPr>
          <w:sz w:val="24"/>
          <w:szCs w:val="24"/>
        </w:rPr>
        <w:t>were targeted</w:t>
      </w:r>
      <w:proofErr w:type="gramEnd"/>
      <w:r w:rsidRPr="004F65C8">
        <w:rPr>
          <w:sz w:val="24"/>
          <w:szCs w:val="24"/>
        </w:rPr>
        <w:t xml:space="preserve"> often affected successful or opportune</w:t>
      </w:r>
      <w:r w:rsidRPr="004F65C8">
        <w:rPr>
          <w:rStyle w:val="CommentReference"/>
        </w:rPr>
        <w:t xml:space="preserve"> </w:t>
      </w:r>
      <w:r w:rsidRPr="004F65C8">
        <w:rPr>
          <w:sz w:val="24"/>
          <w:szCs w:val="24"/>
        </w:rPr>
        <w:t xml:space="preserve">application </w:t>
      </w:r>
      <w:r w:rsidRPr="004F65C8">
        <w:rPr>
          <w:noProof/>
          <w:sz w:val="24"/>
          <w:szCs w:val="24"/>
        </w:rPr>
        <w:t>[32, 46]</w:t>
      </w:r>
      <w:r w:rsidRPr="004F65C8">
        <w:rPr>
          <w:sz w:val="24"/>
          <w:szCs w:val="24"/>
        </w:rPr>
        <w:t xml:space="preserve">.  Utility was improved where deterioration was predictable </w:t>
      </w:r>
      <w:r w:rsidRPr="004F65C8">
        <w:rPr>
          <w:noProof/>
          <w:sz w:val="24"/>
          <w:szCs w:val="24"/>
        </w:rPr>
        <w:t>[31, 32, 46]</w:t>
      </w:r>
      <w:r w:rsidRPr="004F65C8">
        <w:rPr>
          <w:sz w:val="24"/>
          <w:szCs w:val="24"/>
        </w:rPr>
        <w:t xml:space="preserve">, yet recognition of deterioration was on occasion inherently difficult </w:t>
      </w:r>
      <w:r w:rsidRPr="004F65C8">
        <w:rPr>
          <w:noProof/>
          <w:sz w:val="24"/>
          <w:szCs w:val="24"/>
        </w:rPr>
        <w:t>[32]</w:t>
      </w:r>
      <w:r w:rsidRPr="004F65C8">
        <w:rPr>
          <w:sz w:val="24"/>
          <w:szCs w:val="24"/>
        </w:rPr>
        <w:t xml:space="preserve">. Clinical uncertainty meant that at times interventions were not fully utilised for the patients they </w:t>
      </w:r>
      <w:proofErr w:type="gramStart"/>
      <w:r w:rsidRPr="004F65C8">
        <w:rPr>
          <w:sz w:val="24"/>
          <w:szCs w:val="24"/>
        </w:rPr>
        <w:t>were designed</w:t>
      </w:r>
      <w:proofErr w:type="gramEnd"/>
      <w:r w:rsidRPr="004F65C8">
        <w:rPr>
          <w:sz w:val="24"/>
          <w:szCs w:val="24"/>
        </w:rPr>
        <w:t xml:space="preserve"> to support </w:t>
      </w:r>
      <w:r w:rsidRPr="004F65C8">
        <w:rPr>
          <w:noProof/>
          <w:sz w:val="24"/>
          <w:szCs w:val="24"/>
        </w:rPr>
        <w:t>[31, 46]</w:t>
      </w:r>
      <w:r w:rsidRPr="004F65C8">
        <w:rPr>
          <w:sz w:val="24"/>
          <w:szCs w:val="24"/>
        </w:rPr>
        <w:t xml:space="preserve">.  </w:t>
      </w:r>
    </w:p>
    <w:p w14:paraId="75F5FFC3" w14:textId="77777777" w:rsidR="00B53BD6" w:rsidRPr="004F65C8" w:rsidRDefault="00B53BD6" w:rsidP="00061B71">
      <w:pPr>
        <w:spacing w:after="0"/>
        <w:rPr>
          <w:sz w:val="24"/>
          <w:szCs w:val="24"/>
        </w:rPr>
      </w:pPr>
    </w:p>
    <w:p w14:paraId="7961CD94" w14:textId="77777777" w:rsidR="00B53BD6" w:rsidRPr="004F65C8" w:rsidRDefault="00B53BD6" w:rsidP="00061B71">
      <w:pPr>
        <w:spacing w:after="0"/>
        <w:rPr>
          <w:b/>
          <w:bCs/>
          <w:sz w:val="24"/>
          <w:szCs w:val="24"/>
        </w:rPr>
      </w:pPr>
      <w:r w:rsidRPr="004F65C8">
        <w:rPr>
          <w:b/>
          <w:bCs/>
          <w:sz w:val="24"/>
          <w:szCs w:val="24"/>
        </w:rPr>
        <w:t xml:space="preserve">Perceived value and appraisal </w:t>
      </w:r>
    </w:p>
    <w:p w14:paraId="38189CC7" w14:textId="77777777" w:rsidR="00B53BD6" w:rsidRPr="004F65C8" w:rsidRDefault="00B53BD6" w:rsidP="00061B71">
      <w:pPr>
        <w:spacing w:after="0"/>
        <w:rPr>
          <w:i/>
          <w:iCs/>
          <w:sz w:val="24"/>
          <w:szCs w:val="24"/>
        </w:rPr>
      </w:pPr>
    </w:p>
    <w:p w14:paraId="23435B6E" w14:textId="77777777" w:rsidR="00B53BD6" w:rsidRPr="004F65C8" w:rsidRDefault="00B53BD6" w:rsidP="00061B71">
      <w:pPr>
        <w:spacing w:after="0"/>
        <w:jc w:val="both"/>
        <w:rPr>
          <w:sz w:val="24"/>
          <w:szCs w:val="24"/>
        </w:rPr>
      </w:pPr>
      <w:r w:rsidRPr="004F65C8">
        <w:rPr>
          <w:sz w:val="24"/>
          <w:szCs w:val="24"/>
        </w:rPr>
        <w:t xml:space="preserve">Staff perceptions and the degree of alignment with the intended purpose of interventions, </w:t>
      </w:r>
      <w:proofErr w:type="gramStart"/>
      <w:r w:rsidRPr="004F65C8">
        <w:rPr>
          <w:sz w:val="24"/>
          <w:szCs w:val="24"/>
        </w:rPr>
        <w:t>were infrequently reported</w:t>
      </w:r>
      <w:proofErr w:type="gramEnd"/>
      <w:r w:rsidRPr="004F65C8">
        <w:rPr>
          <w:sz w:val="24"/>
          <w:szCs w:val="24"/>
        </w:rPr>
        <w:t xml:space="preserve"> </w:t>
      </w:r>
      <w:r w:rsidRPr="004F65C8">
        <w:rPr>
          <w:noProof/>
          <w:sz w:val="24"/>
          <w:szCs w:val="24"/>
        </w:rPr>
        <w:t>[36, 62, 69]</w:t>
      </w:r>
      <w:r w:rsidRPr="004F65C8">
        <w:rPr>
          <w:sz w:val="24"/>
          <w:szCs w:val="24"/>
        </w:rPr>
        <w:t xml:space="preserve">.  Staff valuing the intervention from the outset had important implications for effective application </w:t>
      </w:r>
      <w:r w:rsidRPr="004F65C8">
        <w:rPr>
          <w:noProof/>
          <w:sz w:val="24"/>
          <w:szCs w:val="24"/>
        </w:rPr>
        <w:t>[36, 39, 42, 46]</w:t>
      </w:r>
      <w:r w:rsidRPr="004F65C8">
        <w:rPr>
          <w:sz w:val="24"/>
          <w:szCs w:val="24"/>
        </w:rPr>
        <w:t xml:space="preserve"> and perceived utility, existing supportive local policy and inclusive collaborative development were all highlighted as facilitators </w:t>
      </w:r>
      <w:r w:rsidRPr="004F65C8">
        <w:rPr>
          <w:noProof/>
          <w:sz w:val="24"/>
          <w:szCs w:val="24"/>
        </w:rPr>
        <w:t>[36, 38, 39, 41, 46, 62, 65, 67, 69, 71]</w:t>
      </w:r>
      <w:r w:rsidRPr="004F65C8">
        <w:rPr>
          <w:sz w:val="24"/>
          <w:szCs w:val="24"/>
        </w:rPr>
        <w:t xml:space="preserve">.  At an organisational </w:t>
      </w:r>
      <w:r w:rsidRPr="004F65C8">
        <w:rPr>
          <w:sz w:val="24"/>
          <w:szCs w:val="24"/>
        </w:rPr>
        <w:lastRenderedPageBreak/>
        <w:t xml:space="preserve">level, responsiveness to national guidance and policy was likely to promote value </w:t>
      </w:r>
      <w:r w:rsidRPr="004F65C8">
        <w:rPr>
          <w:noProof/>
          <w:sz w:val="24"/>
          <w:szCs w:val="24"/>
        </w:rPr>
        <w:t>[3, 41, 65]</w:t>
      </w:r>
      <w:r w:rsidRPr="004F65C8">
        <w:rPr>
          <w:sz w:val="24"/>
          <w:szCs w:val="24"/>
        </w:rPr>
        <w:t xml:space="preserve">.  Understanding objectives early on in the implementation pathway was key, as misunderstandings were </w:t>
      </w:r>
      <w:proofErr w:type="gramStart"/>
      <w:r w:rsidRPr="004F65C8">
        <w:rPr>
          <w:sz w:val="24"/>
          <w:szCs w:val="24"/>
        </w:rPr>
        <w:t>not uncommon</w:t>
      </w:r>
      <w:proofErr w:type="gramEnd"/>
      <w:r w:rsidRPr="004F65C8">
        <w:rPr>
          <w:sz w:val="24"/>
          <w:szCs w:val="24"/>
        </w:rPr>
        <w:t xml:space="preserve"> </w:t>
      </w:r>
      <w:r w:rsidRPr="004F65C8">
        <w:rPr>
          <w:noProof/>
          <w:sz w:val="24"/>
          <w:szCs w:val="24"/>
        </w:rPr>
        <w:t>[31, 39, 52]</w:t>
      </w:r>
      <w:r w:rsidRPr="004F65C8">
        <w:rPr>
          <w:sz w:val="24"/>
          <w:szCs w:val="24"/>
        </w:rPr>
        <w:t xml:space="preserve">, and could lead to reduced or incomplete application of interventions </w:t>
      </w:r>
      <w:r w:rsidRPr="004F65C8">
        <w:rPr>
          <w:noProof/>
          <w:sz w:val="24"/>
          <w:szCs w:val="24"/>
        </w:rPr>
        <w:t>[31, 39]</w:t>
      </w:r>
      <w:r w:rsidRPr="004F65C8">
        <w:rPr>
          <w:sz w:val="24"/>
          <w:szCs w:val="24"/>
        </w:rPr>
        <w:t>.</w:t>
      </w:r>
    </w:p>
    <w:p w14:paraId="6A175C55" w14:textId="77777777" w:rsidR="00B53BD6" w:rsidRPr="004F65C8" w:rsidRDefault="00B53BD6" w:rsidP="00061B71">
      <w:pPr>
        <w:spacing w:after="0"/>
        <w:jc w:val="both"/>
        <w:rPr>
          <w:sz w:val="24"/>
          <w:szCs w:val="24"/>
        </w:rPr>
      </w:pPr>
    </w:p>
    <w:p w14:paraId="1D3E0CC3" w14:textId="77777777" w:rsidR="00B53BD6" w:rsidRPr="004F65C8" w:rsidRDefault="00B53BD6" w:rsidP="00061B71">
      <w:pPr>
        <w:spacing w:after="0"/>
        <w:jc w:val="both"/>
        <w:rPr>
          <w:sz w:val="24"/>
          <w:szCs w:val="24"/>
        </w:rPr>
      </w:pPr>
      <w:r w:rsidRPr="004F65C8">
        <w:rPr>
          <w:sz w:val="24"/>
          <w:szCs w:val="24"/>
        </w:rPr>
        <w:t xml:space="preserve">Following implementation, appraisal of intervention value was frequent </w:t>
      </w:r>
      <w:r w:rsidRPr="004F65C8">
        <w:rPr>
          <w:noProof/>
          <w:sz w:val="24"/>
          <w:szCs w:val="24"/>
        </w:rPr>
        <w:t>[3, 40, 41, 46-48, 50, 60, 61, 63, 69]</w:t>
      </w:r>
      <w:r w:rsidRPr="004F65C8">
        <w:rPr>
          <w:sz w:val="24"/>
          <w:szCs w:val="24"/>
        </w:rPr>
        <w:t xml:space="preserve">, often demonstrating communal agreement centred around positive impact on working practices </w:t>
      </w:r>
      <w:r w:rsidRPr="004F65C8">
        <w:rPr>
          <w:noProof/>
          <w:sz w:val="24"/>
          <w:szCs w:val="24"/>
        </w:rPr>
        <w:t>[3, 33, 40, 41, 44, 46-48, 50, 60-62, 69]</w:t>
      </w:r>
      <w:r w:rsidRPr="004F65C8">
        <w:rPr>
          <w:sz w:val="24"/>
          <w:szCs w:val="24"/>
        </w:rPr>
        <w:t xml:space="preserve">. Increased workload </w:t>
      </w:r>
      <w:proofErr w:type="gramStart"/>
      <w:r w:rsidRPr="004F65C8">
        <w:rPr>
          <w:sz w:val="24"/>
          <w:szCs w:val="24"/>
        </w:rPr>
        <w:t>was expressed</w:t>
      </w:r>
      <w:proofErr w:type="gramEnd"/>
      <w:r w:rsidRPr="004F65C8">
        <w:rPr>
          <w:sz w:val="24"/>
          <w:szCs w:val="24"/>
        </w:rPr>
        <w:t xml:space="preserve"> as a concern by staff, mainly relating to the completion of tools and the need for patient or family discussions </w:t>
      </w:r>
      <w:r w:rsidRPr="004F65C8">
        <w:rPr>
          <w:noProof/>
          <w:sz w:val="24"/>
          <w:szCs w:val="24"/>
        </w:rPr>
        <w:t>[1, 3, 44, 60, 61, 69]</w:t>
      </w:r>
      <w:r w:rsidRPr="004F65C8">
        <w:rPr>
          <w:sz w:val="24"/>
          <w:szCs w:val="24"/>
        </w:rPr>
        <w:t xml:space="preserve">. </w:t>
      </w:r>
      <w:r w:rsidRPr="004F65C8">
        <w:rPr>
          <w:color w:val="FF0000"/>
          <w:sz w:val="24"/>
          <w:szCs w:val="24"/>
        </w:rPr>
        <w:t xml:space="preserve"> </w:t>
      </w:r>
      <w:r w:rsidRPr="004F65C8">
        <w:rPr>
          <w:sz w:val="24"/>
          <w:szCs w:val="24"/>
        </w:rPr>
        <w:t xml:space="preserve">On appraisal, interventions were perceived to be a worthwhile investment due to patient benefit and the improved clarity and time saved, </w:t>
      </w:r>
      <w:proofErr w:type="gramStart"/>
      <w:r w:rsidRPr="004F65C8">
        <w:rPr>
          <w:sz w:val="24"/>
          <w:szCs w:val="24"/>
        </w:rPr>
        <w:t>as a result</w:t>
      </w:r>
      <w:proofErr w:type="gramEnd"/>
      <w:r w:rsidRPr="004F65C8">
        <w:rPr>
          <w:sz w:val="24"/>
          <w:szCs w:val="24"/>
        </w:rPr>
        <w:t xml:space="preserve"> of decisions and discussions taking place earlier in the care trajectory </w:t>
      </w:r>
      <w:r w:rsidRPr="004F65C8">
        <w:rPr>
          <w:noProof/>
          <w:sz w:val="24"/>
          <w:szCs w:val="24"/>
        </w:rPr>
        <w:t>[1, 3, 61]</w:t>
      </w:r>
      <w:r w:rsidRPr="004F65C8">
        <w:rPr>
          <w:sz w:val="24"/>
          <w:szCs w:val="24"/>
        </w:rPr>
        <w:t xml:space="preserve">.  A number of papers recommended or proposed outcome measures relating to patient and relative experience </w:t>
      </w:r>
      <w:r w:rsidRPr="004F65C8">
        <w:rPr>
          <w:noProof/>
          <w:sz w:val="24"/>
          <w:szCs w:val="24"/>
        </w:rPr>
        <w:t>[3, 31, 40, 47, 48, 62, 69, 71]</w:t>
      </w:r>
      <w:r w:rsidRPr="004F65C8">
        <w:rPr>
          <w:sz w:val="24"/>
          <w:szCs w:val="24"/>
        </w:rPr>
        <w:t xml:space="preserve">, but only a small number reported utilising such measures </w:t>
      </w:r>
      <w:r w:rsidRPr="004F65C8">
        <w:rPr>
          <w:noProof/>
          <w:sz w:val="24"/>
          <w:szCs w:val="24"/>
        </w:rPr>
        <w:t>[1, 33, 49, 51]</w:t>
      </w:r>
      <w:r w:rsidRPr="004F65C8">
        <w:rPr>
          <w:sz w:val="24"/>
          <w:szCs w:val="24"/>
        </w:rPr>
        <w:t xml:space="preserve">. </w:t>
      </w:r>
    </w:p>
    <w:p w14:paraId="707C4D2F" w14:textId="77777777" w:rsidR="00B53BD6" w:rsidRPr="004F65C8" w:rsidRDefault="00B53BD6" w:rsidP="00061B71">
      <w:pPr>
        <w:spacing w:after="0"/>
        <w:jc w:val="both"/>
        <w:rPr>
          <w:sz w:val="24"/>
          <w:szCs w:val="24"/>
        </w:rPr>
      </w:pPr>
    </w:p>
    <w:p w14:paraId="6BA9F4B0" w14:textId="77777777" w:rsidR="00B53BD6" w:rsidRPr="004F65C8" w:rsidRDefault="00B53BD6" w:rsidP="00061B71">
      <w:pPr>
        <w:spacing w:after="0"/>
        <w:jc w:val="both"/>
        <w:rPr>
          <w:sz w:val="24"/>
          <w:szCs w:val="24"/>
        </w:rPr>
      </w:pPr>
    </w:p>
    <w:p w14:paraId="721D0470" w14:textId="77777777" w:rsidR="00B53BD6" w:rsidRPr="004F65C8" w:rsidRDefault="00B53BD6" w:rsidP="00061B71">
      <w:pPr>
        <w:spacing w:after="0"/>
        <w:jc w:val="both"/>
        <w:rPr>
          <w:sz w:val="24"/>
          <w:szCs w:val="24"/>
        </w:rPr>
      </w:pPr>
    </w:p>
    <w:p w14:paraId="5E402A4E" w14:textId="77777777" w:rsidR="00B53BD6" w:rsidRPr="004F65C8" w:rsidRDefault="00B53BD6" w:rsidP="00061B71">
      <w:pPr>
        <w:spacing w:after="0"/>
        <w:jc w:val="both"/>
        <w:rPr>
          <w:sz w:val="24"/>
          <w:szCs w:val="24"/>
        </w:rPr>
      </w:pPr>
    </w:p>
    <w:p w14:paraId="5EA3E8A5" w14:textId="77777777" w:rsidR="00B53BD6" w:rsidRPr="004F65C8" w:rsidRDefault="00B53BD6" w:rsidP="00061B71">
      <w:pPr>
        <w:spacing w:after="0"/>
        <w:jc w:val="both"/>
        <w:rPr>
          <w:sz w:val="24"/>
          <w:szCs w:val="24"/>
        </w:rPr>
      </w:pPr>
    </w:p>
    <w:p w14:paraId="5120FAE0" w14:textId="77777777" w:rsidR="00B53BD6" w:rsidRPr="004F65C8" w:rsidRDefault="00B53BD6" w:rsidP="00061B71">
      <w:pPr>
        <w:spacing w:after="0"/>
        <w:jc w:val="both"/>
        <w:rPr>
          <w:sz w:val="24"/>
          <w:szCs w:val="24"/>
        </w:rPr>
      </w:pPr>
    </w:p>
    <w:p w14:paraId="794543A8" w14:textId="77777777" w:rsidR="00B53BD6" w:rsidRPr="004F65C8" w:rsidRDefault="00B53BD6" w:rsidP="00061B71">
      <w:pPr>
        <w:spacing w:after="0"/>
        <w:jc w:val="both"/>
        <w:rPr>
          <w:sz w:val="24"/>
          <w:szCs w:val="24"/>
        </w:rPr>
      </w:pPr>
    </w:p>
    <w:p w14:paraId="71416D87" w14:textId="77777777" w:rsidR="00B53BD6" w:rsidRPr="004F65C8" w:rsidRDefault="00B53BD6" w:rsidP="00061B71">
      <w:pPr>
        <w:spacing w:after="0"/>
        <w:jc w:val="both"/>
        <w:rPr>
          <w:sz w:val="24"/>
          <w:szCs w:val="24"/>
        </w:rPr>
      </w:pPr>
    </w:p>
    <w:p w14:paraId="7613CAA7" w14:textId="77777777" w:rsidR="00B53BD6" w:rsidRPr="004F65C8" w:rsidRDefault="00B53BD6" w:rsidP="00061B71">
      <w:pPr>
        <w:spacing w:after="0"/>
        <w:jc w:val="both"/>
        <w:rPr>
          <w:sz w:val="24"/>
          <w:szCs w:val="24"/>
        </w:rPr>
      </w:pPr>
    </w:p>
    <w:p w14:paraId="7052572F" w14:textId="77777777" w:rsidR="00B53BD6" w:rsidRPr="004F65C8" w:rsidRDefault="00B53BD6" w:rsidP="00061B71">
      <w:pPr>
        <w:spacing w:after="0"/>
        <w:jc w:val="both"/>
        <w:rPr>
          <w:sz w:val="24"/>
          <w:szCs w:val="24"/>
        </w:rPr>
      </w:pPr>
    </w:p>
    <w:p w14:paraId="21E7A348" w14:textId="77777777" w:rsidR="00B53BD6" w:rsidRPr="004F65C8" w:rsidRDefault="00B53BD6" w:rsidP="00061B71">
      <w:pPr>
        <w:spacing w:after="0"/>
        <w:jc w:val="both"/>
        <w:rPr>
          <w:sz w:val="24"/>
          <w:szCs w:val="24"/>
        </w:rPr>
      </w:pPr>
    </w:p>
    <w:p w14:paraId="4E6FC8B6" w14:textId="77777777" w:rsidR="00B53BD6" w:rsidRPr="004F65C8" w:rsidRDefault="00B53BD6" w:rsidP="00061B71">
      <w:pPr>
        <w:spacing w:after="0"/>
        <w:jc w:val="both"/>
        <w:rPr>
          <w:sz w:val="24"/>
          <w:szCs w:val="24"/>
        </w:rPr>
      </w:pPr>
    </w:p>
    <w:p w14:paraId="3173D9DE" w14:textId="77777777" w:rsidR="00B53BD6" w:rsidRPr="004F65C8" w:rsidRDefault="00B53BD6" w:rsidP="00061B71">
      <w:pPr>
        <w:spacing w:after="0"/>
        <w:jc w:val="both"/>
        <w:rPr>
          <w:sz w:val="24"/>
          <w:szCs w:val="24"/>
        </w:rPr>
      </w:pPr>
    </w:p>
    <w:p w14:paraId="4479D4C4" w14:textId="77777777" w:rsidR="00B53BD6" w:rsidRPr="004F65C8" w:rsidRDefault="00B53BD6" w:rsidP="00061B71">
      <w:pPr>
        <w:spacing w:after="0"/>
        <w:jc w:val="both"/>
        <w:rPr>
          <w:sz w:val="24"/>
          <w:szCs w:val="24"/>
        </w:rPr>
      </w:pPr>
    </w:p>
    <w:p w14:paraId="10E4491C" w14:textId="77777777" w:rsidR="00B53BD6" w:rsidRPr="004F65C8" w:rsidRDefault="00B53BD6" w:rsidP="00061B71">
      <w:pPr>
        <w:spacing w:after="0"/>
        <w:jc w:val="both"/>
        <w:rPr>
          <w:sz w:val="24"/>
          <w:szCs w:val="24"/>
        </w:rPr>
      </w:pPr>
    </w:p>
    <w:p w14:paraId="20D56BD9" w14:textId="77777777" w:rsidR="00B53BD6" w:rsidRPr="004F65C8" w:rsidRDefault="00B53BD6" w:rsidP="00061B71">
      <w:pPr>
        <w:spacing w:after="0"/>
        <w:jc w:val="both"/>
        <w:rPr>
          <w:sz w:val="24"/>
          <w:szCs w:val="24"/>
        </w:rPr>
      </w:pPr>
    </w:p>
    <w:p w14:paraId="369731E9" w14:textId="77777777" w:rsidR="00B53BD6" w:rsidRPr="004F65C8" w:rsidRDefault="00B53BD6" w:rsidP="00061B71">
      <w:pPr>
        <w:spacing w:after="0"/>
        <w:jc w:val="both"/>
        <w:rPr>
          <w:sz w:val="24"/>
          <w:szCs w:val="24"/>
        </w:rPr>
      </w:pPr>
    </w:p>
    <w:p w14:paraId="61627575" w14:textId="77777777" w:rsidR="00B53BD6" w:rsidRPr="004F65C8" w:rsidRDefault="00B53BD6" w:rsidP="00061B71">
      <w:pPr>
        <w:spacing w:after="0"/>
        <w:jc w:val="both"/>
        <w:rPr>
          <w:sz w:val="24"/>
          <w:szCs w:val="24"/>
        </w:rPr>
      </w:pPr>
    </w:p>
    <w:p w14:paraId="19410417" w14:textId="77777777" w:rsidR="00B53BD6" w:rsidRPr="004F65C8" w:rsidRDefault="00B53BD6" w:rsidP="00061B71">
      <w:pPr>
        <w:spacing w:after="0"/>
        <w:jc w:val="both"/>
        <w:rPr>
          <w:sz w:val="24"/>
          <w:szCs w:val="24"/>
        </w:rPr>
      </w:pPr>
    </w:p>
    <w:p w14:paraId="6E46A01F" w14:textId="77777777" w:rsidR="00B53BD6" w:rsidRPr="004F65C8" w:rsidRDefault="00B53BD6" w:rsidP="00061B71">
      <w:pPr>
        <w:spacing w:after="0"/>
        <w:jc w:val="both"/>
        <w:rPr>
          <w:sz w:val="24"/>
          <w:szCs w:val="24"/>
        </w:rPr>
      </w:pPr>
    </w:p>
    <w:p w14:paraId="2679C730" w14:textId="77777777" w:rsidR="00B53BD6" w:rsidRPr="004F65C8" w:rsidRDefault="00B53BD6" w:rsidP="00061B71">
      <w:pPr>
        <w:spacing w:after="0"/>
        <w:jc w:val="both"/>
        <w:rPr>
          <w:sz w:val="24"/>
          <w:szCs w:val="24"/>
        </w:rPr>
      </w:pPr>
    </w:p>
    <w:p w14:paraId="28DB5514" w14:textId="77777777" w:rsidR="00B53BD6" w:rsidRPr="004F65C8" w:rsidRDefault="00B53BD6" w:rsidP="00061B71">
      <w:pPr>
        <w:spacing w:after="0"/>
        <w:jc w:val="both"/>
        <w:rPr>
          <w:sz w:val="24"/>
          <w:szCs w:val="24"/>
        </w:rPr>
      </w:pPr>
    </w:p>
    <w:p w14:paraId="015BB58A" w14:textId="77777777" w:rsidR="00B53BD6" w:rsidRPr="004F65C8" w:rsidRDefault="00B53BD6" w:rsidP="00061B71">
      <w:pPr>
        <w:spacing w:after="0"/>
        <w:jc w:val="both"/>
        <w:rPr>
          <w:sz w:val="24"/>
          <w:szCs w:val="24"/>
        </w:rPr>
      </w:pPr>
    </w:p>
    <w:p w14:paraId="3650175F" w14:textId="77777777" w:rsidR="00B53BD6" w:rsidRPr="004F65C8" w:rsidRDefault="00B53BD6" w:rsidP="00061B71">
      <w:pPr>
        <w:spacing w:after="0"/>
        <w:jc w:val="both"/>
        <w:rPr>
          <w:sz w:val="24"/>
          <w:szCs w:val="24"/>
        </w:rPr>
      </w:pPr>
    </w:p>
    <w:p w14:paraId="399D5FBF" w14:textId="77777777" w:rsidR="00B53BD6" w:rsidRPr="004F65C8" w:rsidRDefault="00B53BD6" w:rsidP="00061B71">
      <w:pPr>
        <w:spacing w:after="0"/>
        <w:jc w:val="both"/>
        <w:rPr>
          <w:sz w:val="24"/>
          <w:szCs w:val="24"/>
        </w:rPr>
      </w:pPr>
    </w:p>
    <w:p w14:paraId="656EE539" w14:textId="77777777" w:rsidR="00B53BD6" w:rsidRPr="004F65C8" w:rsidRDefault="00B53BD6" w:rsidP="00061B71">
      <w:pPr>
        <w:spacing w:after="0"/>
        <w:jc w:val="both"/>
        <w:rPr>
          <w:sz w:val="24"/>
          <w:szCs w:val="24"/>
        </w:rPr>
      </w:pPr>
    </w:p>
    <w:p w14:paraId="6A5C9671" w14:textId="77777777" w:rsidR="00B53BD6" w:rsidRPr="004F65C8" w:rsidRDefault="00B53BD6" w:rsidP="00061B71">
      <w:pPr>
        <w:spacing w:after="0"/>
        <w:jc w:val="both"/>
        <w:rPr>
          <w:sz w:val="24"/>
          <w:szCs w:val="24"/>
        </w:rPr>
      </w:pPr>
    </w:p>
    <w:p w14:paraId="7D046BFA" w14:textId="77777777" w:rsidR="00B53BD6" w:rsidRPr="004F65C8" w:rsidRDefault="00B53BD6" w:rsidP="00061B71">
      <w:pPr>
        <w:spacing w:after="0"/>
        <w:jc w:val="both"/>
        <w:rPr>
          <w:sz w:val="24"/>
          <w:szCs w:val="24"/>
        </w:rPr>
      </w:pPr>
    </w:p>
    <w:p w14:paraId="2DAF4A7C" w14:textId="77777777" w:rsidR="00B53BD6" w:rsidRPr="004F65C8" w:rsidRDefault="00B53BD6" w:rsidP="00061B71">
      <w:pPr>
        <w:spacing w:after="0"/>
        <w:jc w:val="both"/>
        <w:rPr>
          <w:sz w:val="24"/>
          <w:szCs w:val="24"/>
        </w:rPr>
      </w:pPr>
    </w:p>
    <w:p w14:paraId="38C949D8" w14:textId="77777777" w:rsidR="00B53BD6" w:rsidRPr="004F65C8" w:rsidRDefault="00B53BD6" w:rsidP="00061B71">
      <w:pPr>
        <w:spacing w:after="0"/>
        <w:jc w:val="both"/>
        <w:rPr>
          <w:sz w:val="24"/>
          <w:szCs w:val="24"/>
        </w:rPr>
      </w:pPr>
    </w:p>
    <w:p w14:paraId="1D22B24C" w14:textId="77777777" w:rsidR="00B53BD6" w:rsidRPr="004F65C8" w:rsidRDefault="00B53BD6" w:rsidP="00061B71">
      <w:pPr>
        <w:spacing w:after="0"/>
        <w:jc w:val="both"/>
        <w:rPr>
          <w:sz w:val="24"/>
          <w:szCs w:val="24"/>
        </w:rPr>
      </w:pPr>
    </w:p>
    <w:p w14:paraId="571EC462" w14:textId="77777777" w:rsidR="00B53BD6" w:rsidRPr="004F65C8" w:rsidRDefault="00B53BD6" w:rsidP="00061B71">
      <w:pPr>
        <w:spacing w:after="0"/>
        <w:jc w:val="both"/>
        <w:rPr>
          <w:sz w:val="24"/>
          <w:szCs w:val="24"/>
        </w:rPr>
      </w:pPr>
    </w:p>
    <w:p w14:paraId="5260B4F9" w14:textId="77777777" w:rsidR="00B53BD6" w:rsidRPr="004F65C8" w:rsidRDefault="00B53BD6" w:rsidP="00061B71">
      <w:pPr>
        <w:spacing w:after="0"/>
        <w:jc w:val="both"/>
        <w:rPr>
          <w:sz w:val="24"/>
          <w:szCs w:val="24"/>
        </w:rPr>
      </w:pPr>
    </w:p>
    <w:p w14:paraId="630B9856" w14:textId="77777777" w:rsidR="00B53BD6" w:rsidRPr="004F65C8" w:rsidRDefault="00B53BD6" w:rsidP="00061B71">
      <w:pPr>
        <w:spacing w:after="0"/>
        <w:jc w:val="both"/>
        <w:rPr>
          <w:sz w:val="24"/>
          <w:szCs w:val="24"/>
        </w:rPr>
        <w:sectPr w:rsidR="00B53BD6" w:rsidRPr="004F65C8" w:rsidSect="00061B71">
          <w:pgSz w:w="11906" w:h="16838" w:code="9"/>
          <w:pgMar w:top="720" w:right="720" w:bottom="720" w:left="720" w:header="709" w:footer="709" w:gutter="0"/>
          <w:cols w:space="708"/>
          <w:docGrid w:linePitch="360"/>
        </w:sectPr>
      </w:pPr>
    </w:p>
    <w:p w14:paraId="4EDFF9F3" w14:textId="77777777" w:rsidR="00B53BD6" w:rsidRPr="004F65C8" w:rsidRDefault="00B53BD6" w:rsidP="00061B71">
      <w:pPr>
        <w:rPr>
          <w:b/>
          <w:bCs/>
          <w:sz w:val="24"/>
          <w:szCs w:val="24"/>
        </w:rPr>
      </w:pPr>
      <w:r w:rsidRPr="004F65C8">
        <w:rPr>
          <w:b/>
          <w:bCs/>
          <w:sz w:val="24"/>
          <w:szCs w:val="24"/>
        </w:rPr>
        <w:lastRenderedPageBreak/>
        <w:t xml:space="preserve">Table 3. Distribution of themes by NPT construct   </w:t>
      </w:r>
    </w:p>
    <w:tbl>
      <w:tblPr>
        <w:tblStyle w:val="TableGrid"/>
        <w:tblW w:w="15554" w:type="dxa"/>
        <w:tblLayout w:type="fixed"/>
        <w:tblLook w:val="04A0" w:firstRow="1" w:lastRow="0" w:firstColumn="1" w:lastColumn="0" w:noHBand="0" w:noVBand="1"/>
      </w:tblPr>
      <w:tblGrid>
        <w:gridCol w:w="1129"/>
        <w:gridCol w:w="10773"/>
        <w:gridCol w:w="617"/>
        <w:gridCol w:w="617"/>
        <w:gridCol w:w="617"/>
        <w:gridCol w:w="617"/>
        <w:gridCol w:w="617"/>
        <w:gridCol w:w="567"/>
      </w:tblGrid>
      <w:tr w:rsidR="00B53BD6" w:rsidRPr="004F65C8" w14:paraId="74BD924A" w14:textId="77777777" w:rsidTr="00061B71">
        <w:tc>
          <w:tcPr>
            <w:tcW w:w="1129" w:type="dxa"/>
            <w:vMerge w:val="restart"/>
          </w:tcPr>
          <w:p w14:paraId="0184CFE6" w14:textId="5FEABB12" w:rsidR="00B53BD6" w:rsidRPr="004F65C8" w:rsidRDefault="00B53BD6" w:rsidP="00061B71">
            <w:pPr>
              <w:jc w:val="center"/>
              <w:rPr>
                <w:sz w:val="16"/>
                <w:szCs w:val="16"/>
              </w:rPr>
            </w:pPr>
            <w:r w:rsidRPr="004F65C8">
              <w:rPr>
                <w:b/>
                <w:bCs/>
                <w:sz w:val="16"/>
                <w:szCs w:val="16"/>
              </w:rPr>
              <w:t xml:space="preserve">NPT Core Construct  </w:t>
            </w:r>
            <w:r w:rsidR="005B5B92" w:rsidRPr="004F65C8">
              <w:rPr>
                <w:b/>
                <w:bCs/>
                <w:noProof/>
                <w:sz w:val="16"/>
                <w:szCs w:val="16"/>
              </w:rPr>
              <w:t>[16</w:t>
            </w:r>
            <w:r w:rsidRPr="004F65C8">
              <w:rPr>
                <w:b/>
                <w:bCs/>
                <w:noProof/>
                <w:sz w:val="16"/>
                <w:szCs w:val="16"/>
              </w:rPr>
              <w:t>]</w:t>
            </w:r>
          </w:p>
        </w:tc>
        <w:tc>
          <w:tcPr>
            <w:tcW w:w="10773" w:type="dxa"/>
            <w:vMerge w:val="restart"/>
          </w:tcPr>
          <w:p w14:paraId="5F285E41" w14:textId="170B5CBD" w:rsidR="00B53BD6" w:rsidRPr="004F65C8" w:rsidRDefault="00B53BD6" w:rsidP="00061B71">
            <w:pPr>
              <w:jc w:val="center"/>
              <w:rPr>
                <w:sz w:val="16"/>
                <w:szCs w:val="16"/>
              </w:rPr>
            </w:pPr>
            <w:r w:rsidRPr="004F65C8">
              <w:rPr>
                <w:b/>
                <w:bCs/>
                <w:sz w:val="16"/>
                <w:szCs w:val="16"/>
              </w:rPr>
              <w:t xml:space="preserve">NPT Sub-Construct and Questions  </w:t>
            </w:r>
            <w:r w:rsidR="005B5B92" w:rsidRPr="004F65C8">
              <w:rPr>
                <w:b/>
                <w:bCs/>
                <w:noProof/>
                <w:sz w:val="16"/>
                <w:szCs w:val="16"/>
              </w:rPr>
              <w:t>[16</w:t>
            </w:r>
            <w:r w:rsidRPr="004F65C8">
              <w:rPr>
                <w:b/>
                <w:bCs/>
                <w:noProof/>
                <w:sz w:val="16"/>
                <w:szCs w:val="16"/>
              </w:rPr>
              <w:t>]</w:t>
            </w:r>
          </w:p>
        </w:tc>
        <w:tc>
          <w:tcPr>
            <w:tcW w:w="3652" w:type="dxa"/>
            <w:gridSpan w:val="6"/>
          </w:tcPr>
          <w:p w14:paraId="2AB4CA31" w14:textId="77777777" w:rsidR="00B53BD6" w:rsidRPr="004F65C8" w:rsidRDefault="00B53BD6" w:rsidP="00061B71">
            <w:pPr>
              <w:jc w:val="center"/>
              <w:rPr>
                <w:b/>
                <w:bCs/>
                <w:sz w:val="16"/>
                <w:szCs w:val="16"/>
              </w:rPr>
            </w:pPr>
            <w:r w:rsidRPr="004F65C8">
              <w:rPr>
                <w:b/>
                <w:bCs/>
                <w:sz w:val="16"/>
                <w:szCs w:val="16"/>
              </w:rPr>
              <w:t>Themes</w:t>
            </w:r>
          </w:p>
        </w:tc>
      </w:tr>
      <w:tr w:rsidR="00B53BD6" w:rsidRPr="004F65C8" w14:paraId="100FDE59" w14:textId="77777777" w:rsidTr="00061B71">
        <w:trPr>
          <w:cantSplit/>
          <w:trHeight w:val="1283"/>
        </w:trPr>
        <w:tc>
          <w:tcPr>
            <w:tcW w:w="1129" w:type="dxa"/>
            <w:vMerge/>
          </w:tcPr>
          <w:p w14:paraId="27A20E94" w14:textId="77777777" w:rsidR="00B53BD6" w:rsidRPr="004F65C8" w:rsidRDefault="00B53BD6" w:rsidP="00061B71">
            <w:pPr>
              <w:rPr>
                <w:b/>
                <w:bCs/>
                <w:sz w:val="16"/>
                <w:szCs w:val="16"/>
              </w:rPr>
            </w:pPr>
          </w:p>
        </w:tc>
        <w:tc>
          <w:tcPr>
            <w:tcW w:w="10773" w:type="dxa"/>
            <w:vMerge/>
          </w:tcPr>
          <w:p w14:paraId="0F161A9C" w14:textId="77777777" w:rsidR="00B53BD6" w:rsidRPr="004F65C8" w:rsidRDefault="00B53BD6" w:rsidP="00061B71">
            <w:pPr>
              <w:rPr>
                <w:b/>
                <w:bCs/>
                <w:sz w:val="16"/>
                <w:szCs w:val="16"/>
              </w:rPr>
            </w:pPr>
          </w:p>
        </w:tc>
        <w:tc>
          <w:tcPr>
            <w:tcW w:w="617" w:type="dxa"/>
            <w:shd w:val="clear" w:color="auto" w:fill="F2F2F2" w:themeFill="background1" w:themeFillShade="F2"/>
            <w:textDirection w:val="btLr"/>
          </w:tcPr>
          <w:p w14:paraId="5E079A27" w14:textId="77777777" w:rsidR="00B53BD6" w:rsidRPr="004F65C8" w:rsidRDefault="00B53BD6" w:rsidP="00061B71">
            <w:pPr>
              <w:ind w:left="113" w:right="113"/>
              <w:rPr>
                <w:sz w:val="16"/>
                <w:szCs w:val="16"/>
              </w:rPr>
            </w:pPr>
            <w:r w:rsidRPr="004F65C8">
              <w:rPr>
                <w:sz w:val="16"/>
                <w:szCs w:val="16"/>
              </w:rPr>
              <w:t>Input into development</w:t>
            </w:r>
          </w:p>
        </w:tc>
        <w:tc>
          <w:tcPr>
            <w:tcW w:w="617" w:type="dxa"/>
            <w:shd w:val="clear" w:color="auto" w:fill="F2F2F2" w:themeFill="background1" w:themeFillShade="F2"/>
            <w:textDirection w:val="btLr"/>
          </w:tcPr>
          <w:p w14:paraId="64B1AEF2" w14:textId="77777777" w:rsidR="00B53BD6" w:rsidRPr="004F65C8" w:rsidRDefault="00B53BD6" w:rsidP="00061B71">
            <w:pPr>
              <w:ind w:left="113" w:right="113"/>
              <w:rPr>
                <w:sz w:val="16"/>
                <w:szCs w:val="16"/>
              </w:rPr>
            </w:pPr>
            <w:r w:rsidRPr="004F65C8">
              <w:rPr>
                <w:sz w:val="16"/>
                <w:szCs w:val="16"/>
              </w:rPr>
              <w:t xml:space="preserve">Key clinical proponents </w:t>
            </w:r>
          </w:p>
        </w:tc>
        <w:tc>
          <w:tcPr>
            <w:tcW w:w="617" w:type="dxa"/>
            <w:shd w:val="clear" w:color="auto" w:fill="F2F2F2" w:themeFill="background1" w:themeFillShade="F2"/>
            <w:textDirection w:val="btLr"/>
          </w:tcPr>
          <w:p w14:paraId="0F915F85" w14:textId="77777777" w:rsidR="00B53BD6" w:rsidRPr="004F65C8" w:rsidRDefault="00B53BD6" w:rsidP="00061B71">
            <w:pPr>
              <w:ind w:left="113" w:right="113"/>
              <w:rPr>
                <w:sz w:val="16"/>
                <w:szCs w:val="16"/>
              </w:rPr>
            </w:pPr>
            <w:r w:rsidRPr="004F65C8">
              <w:rPr>
                <w:sz w:val="16"/>
                <w:szCs w:val="16"/>
              </w:rPr>
              <w:t>Training and education</w:t>
            </w:r>
          </w:p>
        </w:tc>
        <w:tc>
          <w:tcPr>
            <w:tcW w:w="617" w:type="dxa"/>
            <w:shd w:val="clear" w:color="auto" w:fill="F2F2F2" w:themeFill="background1" w:themeFillShade="F2"/>
            <w:textDirection w:val="btLr"/>
          </w:tcPr>
          <w:p w14:paraId="570A307B" w14:textId="77777777" w:rsidR="00B53BD6" w:rsidRPr="004F65C8" w:rsidRDefault="00B53BD6" w:rsidP="00061B71">
            <w:pPr>
              <w:ind w:left="113" w:right="113"/>
              <w:rPr>
                <w:sz w:val="16"/>
                <w:szCs w:val="16"/>
              </w:rPr>
            </w:pPr>
            <w:r w:rsidRPr="004F65C8">
              <w:rPr>
                <w:sz w:val="16"/>
                <w:szCs w:val="16"/>
              </w:rPr>
              <w:t>Workability/</w:t>
            </w:r>
          </w:p>
          <w:p w14:paraId="3CF2BD3E" w14:textId="77777777" w:rsidR="00B53BD6" w:rsidRPr="004F65C8" w:rsidRDefault="00B53BD6" w:rsidP="00061B71">
            <w:pPr>
              <w:ind w:left="113" w:right="113"/>
              <w:rPr>
                <w:sz w:val="16"/>
                <w:szCs w:val="16"/>
              </w:rPr>
            </w:pPr>
            <w:r w:rsidRPr="004F65C8">
              <w:rPr>
                <w:sz w:val="16"/>
                <w:szCs w:val="16"/>
              </w:rPr>
              <w:t>Functionality</w:t>
            </w:r>
          </w:p>
        </w:tc>
        <w:tc>
          <w:tcPr>
            <w:tcW w:w="617" w:type="dxa"/>
            <w:shd w:val="clear" w:color="auto" w:fill="F2F2F2" w:themeFill="background1" w:themeFillShade="F2"/>
            <w:textDirection w:val="btLr"/>
          </w:tcPr>
          <w:p w14:paraId="4752D634" w14:textId="77777777" w:rsidR="00B53BD6" w:rsidRPr="004F65C8" w:rsidRDefault="00B53BD6" w:rsidP="00061B71">
            <w:pPr>
              <w:ind w:left="113" w:right="113"/>
              <w:rPr>
                <w:sz w:val="16"/>
                <w:szCs w:val="16"/>
              </w:rPr>
            </w:pPr>
            <w:r w:rsidRPr="004F65C8">
              <w:rPr>
                <w:sz w:val="16"/>
                <w:szCs w:val="16"/>
              </w:rPr>
              <w:t>Setting and context</w:t>
            </w:r>
          </w:p>
        </w:tc>
        <w:tc>
          <w:tcPr>
            <w:tcW w:w="567" w:type="dxa"/>
            <w:shd w:val="clear" w:color="auto" w:fill="F2F2F2" w:themeFill="background1" w:themeFillShade="F2"/>
            <w:textDirection w:val="btLr"/>
          </w:tcPr>
          <w:p w14:paraId="4FF06B32" w14:textId="77777777" w:rsidR="00B53BD6" w:rsidRPr="004F65C8" w:rsidRDefault="00B53BD6" w:rsidP="00061B71">
            <w:pPr>
              <w:ind w:left="113" w:right="113"/>
              <w:rPr>
                <w:sz w:val="16"/>
                <w:szCs w:val="16"/>
              </w:rPr>
            </w:pPr>
            <w:r w:rsidRPr="004F65C8">
              <w:rPr>
                <w:sz w:val="16"/>
                <w:szCs w:val="16"/>
              </w:rPr>
              <w:t xml:space="preserve">Perceived value </w:t>
            </w:r>
          </w:p>
          <w:p w14:paraId="554D42FE" w14:textId="77777777" w:rsidR="00B53BD6" w:rsidRPr="004F65C8" w:rsidRDefault="00B53BD6" w:rsidP="00061B71">
            <w:pPr>
              <w:ind w:left="113" w:right="113"/>
              <w:rPr>
                <w:sz w:val="16"/>
                <w:szCs w:val="16"/>
              </w:rPr>
            </w:pPr>
            <w:r w:rsidRPr="004F65C8">
              <w:rPr>
                <w:sz w:val="16"/>
                <w:szCs w:val="16"/>
              </w:rPr>
              <w:t>and appraisal</w:t>
            </w:r>
          </w:p>
        </w:tc>
      </w:tr>
      <w:tr w:rsidR="00B53BD6" w:rsidRPr="004F65C8" w14:paraId="7B883053" w14:textId="77777777" w:rsidTr="00061B71">
        <w:tc>
          <w:tcPr>
            <w:tcW w:w="1129" w:type="dxa"/>
            <w:vMerge w:val="restart"/>
          </w:tcPr>
          <w:p w14:paraId="4BD1A82A" w14:textId="77777777" w:rsidR="00B53BD6" w:rsidRPr="004F65C8" w:rsidRDefault="00B53BD6" w:rsidP="00061B71">
            <w:pPr>
              <w:rPr>
                <w:sz w:val="16"/>
                <w:szCs w:val="16"/>
              </w:rPr>
            </w:pPr>
            <w:r w:rsidRPr="004F65C8">
              <w:rPr>
                <w:sz w:val="16"/>
                <w:szCs w:val="16"/>
              </w:rPr>
              <w:t>Coherence</w:t>
            </w:r>
          </w:p>
        </w:tc>
        <w:tc>
          <w:tcPr>
            <w:tcW w:w="10773" w:type="dxa"/>
          </w:tcPr>
          <w:p w14:paraId="452D3710" w14:textId="77777777" w:rsidR="00B53BD6" w:rsidRPr="004F65C8" w:rsidRDefault="00B53BD6" w:rsidP="00061B71">
            <w:pPr>
              <w:rPr>
                <w:sz w:val="16"/>
                <w:szCs w:val="16"/>
              </w:rPr>
            </w:pPr>
            <w:r w:rsidRPr="004F65C8">
              <w:rPr>
                <w:sz w:val="16"/>
                <w:szCs w:val="16"/>
              </w:rPr>
              <w:t>Differentiation</w:t>
            </w:r>
          </w:p>
          <w:p w14:paraId="72A6388D" w14:textId="77777777" w:rsidR="00B53BD6" w:rsidRPr="004F65C8" w:rsidRDefault="00B53BD6" w:rsidP="00061B71">
            <w:pPr>
              <w:jc w:val="both"/>
              <w:rPr>
                <w:sz w:val="16"/>
                <w:szCs w:val="16"/>
              </w:rPr>
            </w:pPr>
            <w:proofErr w:type="gramStart"/>
            <w:r w:rsidRPr="004F65C8">
              <w:rPr>
                <w:sz w:val="16"/>
                <w:szCs w:val="16"/>
              </w:rPr>
              <w:t>- Does the intervention differ, &amp; if so, how is it different from current practices?</w:t>
            </w:r>
            <w:proofErr w:type="gramEnd"/>
            <w:r w:rsidRPr="004F65C8">
              <w:rPr>
                <w:sz w:val="16"/>
                <w:szCs w:val="16"/>
              </w:rPr>
              <w:t xml:space="preserve">  </w:t>
            </w:r>
          </w:p>
          <w:p w14:paraId="6DD46DF5" w14:textId="77777777" w:rsidR="00B53BD6" w:rsidRPr="004F65C8" w:rsidRDefault="00B53BD6" w:rsidP="00061B71">
            <w:pPr>
              <w:rPr>
                <w:sz w:val="16"/>
                <w:szCs w:val="16"/>
              </w:rPr>
            </w:pPr>
            <w:r w:rsidRPr="004F65C8">
              <w:rPr>
                <w:sz w:val="16"/>
                <w:szCs w:val="16"/>
              </w:rPr>
              <w:t xml:space="preserve">- What work </w:t>
            </w:r>
            <w:proofErr w:type="gramStart"/>
            <w:r w:rsidRPr="004F65C8">
              <w:rPr>
                <w:sz w:val="16"/>
                <w:szCs w:val="16"/>
              </w:rPr>
              <w:t>has been undertaken</w:t>
            </w:r>
            <w:proofErr w:type="gramEnd"/>
            <w:r w:rsidRPr="004F65C8">
              <w:rPr>
                <w:sz w:val="16"/>
                <w:szCs w:val="16"/>
              </w:rPr>
              <w:t xml:space="preserve"> to aid understanding of how the new intervention differs from current practice?</w:t>
            </w:r>
          </w:p>
        </w:tc>
        <w:tc>
          <w:tcPr>
            <w:tcW w:w="617" w:type="dxa"/>
            <w:shd w:val="clear" w:color="auto" w:fill="BFBFBF" w:themeFill="background1" w:themeFillShade="BF"/>
          </w:tcPr>
          <w:p w14:paraId="098B5036" w14:textId="77777777" w:rsidR="00B53BD6" w:rsidRPr="004F65C8" w:rsidRDefault="00B53BD6" w:rsidP="00061B71">
            <w:pPr>
              <w:rPr>
                <w:sz w:val="16"/>
                <w:szCs w:val="16"/>
              </w:rPr>
            </w:pPr>
          </w:p>
        </w:tc>
        <w:tc>
          <w:tcPr>
            <w:tcW w:w="617" w:type="dxa"/>
            <w:shd w:val="clear" w:color="auto" w:fill="FFFFFF" w:themeFill="background1"/>
          </w:tcPr>
          <w:p w14:paraId="4090D300" w14:textId="77777777" w:rsidR="00B53BD6" w:rsidRPr="004F65C8" w:rsidRDefault="00B53BD6" w:rsidP="00061B71">
            <w:pPr>
              <w:rPr>
                <w:sz w:val="16"/>
                <w:szCs w:val="16"/>
              </w:rPr>
            </w:pPr>
          </w:p>
        </w:tc>
        <w:tc>
          <w:tcPr>
            <w:tcW w:w="617" w:type="dxa"/>
            <w:shd w:val="clear" w:color="auto" w:fill="FFFFFF" w:themeFill="background1"/>
          </w:tcPr>
          <w:p w14:paraId="0EFB875C" w14:textId="77777777" w:rsidR="00B53BD6" w:rsidRPr="004F65C8" w:rsidRDefault="00B53BD6" w:rsidP="00061B71">
            <w:pPr>
              <w:rPr>
                <w:sz w:val="16"/>
                <w:szCs w:val="16"/>
              </w:rPr>
            </w:pPr>
          </w:p>
        </w:tc>
        <w:tc>
          <w:tcPr>
            <w:tcW w:w="617" w:type="dxa"/>
            <w:shd w:val="clear" w:color="auto" w:fill="BFBFBF" w:themeFill="background1" w:themeFillShade="BF"/>
          </w:tcPr>
          <w:p w14:paraId="62849E86" w14:textId="77777777" w:rsidR="00B53BD6" w:rsidRPr="004F65C8" w:rsidRDefault="00B53BD6" w:rsidP="00061B71">
            <w:pPr>
              <w:rPr>
                <w:sz w:val="16"/>
                <w:szCs w:val="16"/>
              </w:rPr>
            </w:pPr>
          </w:p>
        </w:tc>
        <w:tc>
          <w:tcPr>
            <w:tcW w:w="617" w:type="dxa"/>
            <w:shd w:val="clear" w:color="auto" w:fill="FFFFFF" w:themeFill="background1"/>
          </w:tcPr>
          <w:p w14:paraId="14C26D2C" w14:textId="77777777" w:rsidR="00B53BD6" w:rsidRPr="004F65C8" w:rsidRDefault="00B53BD6" w:rsidP="00061B71">
            <w:pPr>
              <w:rPr>
                <w:sz w:val="16"/>
                <w:szCs w:val="16"/>
              </w:rPr>
            </w:pPr>
          </w:p>
        </w:tc>
        <w:tc>
          <w:tcPr>
            <w:tcW w:w="567" w:type="dxa"/>
            <w:shd w:val="clear" w:color="auto" w:fill="FFFFFF" w:themeFill="background1"/>
          </w:tcPr>
          <w:p w14:paraId="01E2F972" w14:textId="77777777" w:rsidR="00B53BD6" w:rsidRPr="004F65C8" w:rsidRDefault="00B53BD6" w:rsidP="00061B71">
            <w:pPr>
              <w:rPr>
                <w:sz w:val="16"/>
                <w:szCs w:val="16"/>
              </w:rPr>
            </w:pPr>
          </w:p>
        </w:tc>
      </w:tr>
      <w:tr w:rsidR="00B53BD6" w:rsidRPr="004F65C8" w14:paraId="1CC134E7" w14:textId="77777777" w:rsidTr="00061B71">
        <w:tc>
          <w:tcPr>
            <w:tcW w:w="1129" w:type="dxa"/>
            <w:vMerge/>
          </w:tcPr>
          <w:p w14:paraId="32B2DCE9" w14:textId="77777777" w:rsidR="00B53BD6" w:rsidRPr="004F65C8" w:rsidRDefault="00B53BD6" w:rsidP="00061B71">
            <w:pPr>
              <w:rPr>
                <w:sz w:val="16"/>
                <w:szCs w:val="16"/>
              </w:rPr>
            </w:pPr>
          </w:p>
        </w:tc>
        <w:tc>
          <w:tcPr>
            <w:tcW w:w="10773" w:type="dxa"/>
          </w:tcPr>
          <w:p w14:paraId="12D1B1AF" w14:textId="77777777" w:rsidR="00B53BD6" w:rsidRPr="004F65C8" w:rsidRDefault="00B53BD6" w:rsidP="00061B71">
            <w:pPr>
              <w:rPr>
                <w:sz w:val="16"/>
                <w:szCs w:val="16"/>
              </w:rPr>
            </w:pPr>
            <w:r w:rsidRPr="004F65C8">
              <w:rPr>
                <w:sz w:val="16"/>
                <w:szCs w:val="16"/>
              </w:rPr>
              <w:t>Communal specification</w:t>
            </w:r>
          </w:p>
          <w:p w14:paraId="119A54A7" w14:textId="77777777" w:rsidR="00B53BD6" w:rsidRPr="004F65C8" w:rsidRDefault="00B53BD6" w:rsidP="00061B71">
            <w:pPr>
              <w:jc w:val="both"/>
              <w:rPr>
                <w:sz w:val="16"/>
                <w:szCs w:val="16"/>
              </w:rPr>
            </w:pPr>
            <w:r w:rsidRPr="004F65C8">
              <w:rPr>
                <w:sz w:val="16"/>
                <w:szCs w:val="16"/>
              </w:rPr>
              <w:t xml:space="preserve">- Do staff have a shared understanding of the purpose of the intervention? </w:t>
            </w:r>
          </w:p>
          <w:p w14:paraId="68AE487B" w14:textId="77777777" w:rsidR="00B53BD6" w:rsidRPr="004F65C8" w:rsidRDefault="00B53BD6" w:rsidP="00061B71">
            <w:pPr>
              <w:jc w:val="both"/>
              <w:rPr>
                <w:sz w:val="16"/>
                <w:szCs w:val="16"/>
              </w:rPr>
            </w:pPr>
            <w:r w:rsidRPr="004F65C8">
              <w:rPr>
                <w:sz w:val="16"/>
                <w:szCs w:val="16"/>
              </w:rPr>
              <w:t xml:space="preserve">- How </w:t>
            </w:r>
            <w:proofErr w:type="gramStart"/>
            <w:r w:rsidRPr="004F65C8">
              <w:rPr>
                <w:sz w:val="16"/>
                <w:szCs w:val="16"/>
              </w:rPr>
              <w:t>has a shared understanding of the purpose of the intervention been built</w:t>
            </w:r>
            <w:proofErr w:type="gramEnd"/>
            <w:r w:rsidRPr="004F65C8">
              <w:rPr>
                <w:sz w:val="16"/>
                <w:szCs w:val="16"/>
              </w:rPr>
              <w:t xml:space="preserve"> among staff within the organisation?</w:t>
            </w:r>
          </w:p>
        </w:tc>
        <w:tc>
          <w:tcPr>
            <w:tcW w:w="617" w:type="dxa"/>
            <w:shd w:val="clear" w:color="auto" w:fill="BFBFBF" w:themeFill="background1" w:themeFillShade="BF"/>
          </w:tcPr>
          <w:p w14:paraId="011F9145" w14:textId="77777777" w:rsidR="00B53BD6" w:rsidRPr="004F65C8" w:rsidRDefault="00B53BD6" w:rsidP="00061B71">
            <w:pPr>
              <w:rPr>
                <w:sz w:val="16"/>
                <w:szCs w:val="16"/>
              </w:rPr>
            </w:pPr>
          </w:p>
        </w:tc>
        <w:tc>
          <w:tcPr>
            <w:tcW w:w="617" w:type="dxa"/>
            <w:shd w:val="clear" w:color="auto" w:fill="FFFFFF" w:themeFill="background1"/>
          </w:tcPr>
          <w:p w14:paraId="3314BDD6" w14:textId="77777777" w:rsidR="00B53BD6" w:rsidRPr="004F65C8" w:rsidRDefault="00B53BD6" w:rsidP="00061B71">
            <w:pPr>
              <w:rPr>
                <w:sz w:val="16"/>
                <w:szCs w:val="16"/>
              </w:rPr>
            </w:pPr>
          </w:p>
        </w:tc>
        <w:tc>
          <w:tcPr>
            <w:tcW w:w="617" w:type="dxa"/>
            <w:shd w:val="clear" w:color="auto" w:fill="BFBFBF" w:themeFill="background1" w:themeFillShade="BF"/>
          </w:tcPr>
          <w:p w14:paraId="3DC3964E" w14:textId="77777777" w:rsidR="00B53BD6" w:rsidRPr="004F65C8" w:rsidRDefault="00B53BD6" w:rsidP="00061B71">
            <w:pPr>
              <w:rPr>
                <w:sz w:val="16"/>
                <w:szCs w:val="16"/>
              </w:rPr>
            </w:pPr>
          </w:p>
        </w:tc>
        <w:tc>
          <w:tcPr>
            <w:tcW w:w="617" w:type="dxa"/>
            <w:shd w:val="clear" w:color="auto" w:fill="FFFFFF" w:themeFill="background1"/>
          </w:tcPr>
          <w:p w14:paraId="136A1255" w14:textId="77777777" w:rsidR="00B53BD6" w:rsidRPr="004F65C8" w:rsidRDefault="00B53BD6" w:rsidP="00061B71">
            <w:pPr>
              <w:rPr>
                <w:sz w:val="16"/>
                <w:szCs w:val="16"/>
              </w:rPr>
            </w:pPr>
          </w:p>
        </w:tc>
        <w:tc>
          <w:tcPr>
            <w:tcW w:w="617" w:type="dxa"/>
            <w:shd w:val="clear" w:color="auto" w:fill="FFFFFF" w:themeFill="background1"/>
          </w:tcPr>
          <w:p w14:paraId="674DF688" w14:textId="77777777" w:rsidR="00B53BD6" w:rsidRPr="004F65C8" w:rsidRDefault="00B53BD6" w:rsidP="00061B71">
            <w:pPr>
              <w:rPr>
                <w:sz w:val="16"/>
                <w:szCs w:val="16"/>
              </w:rPr>
            </w:pPr>
          </w:p>
        </w:tc>
        <w:tc>
          <w:tcPr>
            <w:tcW w:w="567" w:type="dxa"/>
            <w:shd w:val="clear" w:color="auto" w:fill="BFBFBF" w:themeFill="background1" w:themeFillShade="BF"/>
          </w:tcPr>
          <w:p w14:paraId="34F7AD54" w14:textId="77777777" w:rsidR="00B53BD6" w:rsidRPr="004F65C8" w:rsidRDefault="00B53BD6" w:rsidP="00061B71">
            <w:pPr>
              <w:rPr>
                <w:sz w:val="16"/>
                <w:szCs w:val="16"/>
              </w:rPr>
            </w:pPr>
          </w:p>
        </w:tc>
      </w:tr>
      <w:tr w:rsidR="00B53BD6" w:rsidRPr="004F65C8" w14:paraId="264486E4" w14:textId="77777777" w:rsidTr="00061B71">
        <w:tc>
          <w:tcPr>
            <w:tcW w:w="1129" w:type="dxa"/>
            <w:vMerge/>
          </w:tcPr>
          <w:p w14:paraId="3B173D09" w14:textId="77777777" w:rsidR="00B53BD6" w:rsidRPr="004F65C8" w:rsidRDefault="00B53BD6" w:rsidP="00061B71">
            <w:pPr>
              <w:rPr>
                <w:sz w:val="16"/>
                <w:szCs w:val="16"/>
              </w:rPr>
            </w:pPr>
          </w:p>
        </w:tc>
        <w:tc>
          <w:tcPr>
            <w:tcW w:w="10773" w:type="dxa"/>
          </w:tcPr>
          <w:p w14:paraId="058D682D" w14:textId="77777777" w:rsidR="00B53BD6" w:rsidRPr="004F65C8" w:rsidRDefault="00B53BD6" w:rsidP="00061B71">
            <w:pPr>
              <w:rPr>
                <w:sz w:val="16"/>
                <w:szCs w:val="16"/>
              </w:rPr>
            </w:pPr>
            <w:r w:rsidRPr="004F65C8">
              <w:rPr>
                <w:sz w:val="16"/>
                <w:szCs w:val="16"/>
              </w:rPr>
              <w:t>Individual specification</w:t>
            </w:r>
          </w:p>
          <w:p w14:paraId="1CE23B06" w14:textId="77777777" w:rsidR="00B53BD6" w:rsidRPr="004F65C8" w:rsidRDefault="00B53BD6" w:rsidP="00061B71">
            <w:pPr>
              <w:jc w:val="both"/>
              <w:rPr>
                <w:sz w:val="16"/>
                <w:szCs w:val="16"/>
              </w:rPr>
            </w:pPr>
            <w:r w:rsidRPr="004F65C8">
              <w:rPr>
                <w:sz w:val="16"/>
                <w:szCs w:val="16"/>
              </w:rPr>
              <w:t xml:space="preserve">- Do staff understand their specific tasks &amp; responsibilities in relation to the intervention?  What work </w:t>
            </w:r>
            <w:proofErr w:type="gramStart"/>
            <w:r w:rsidRPr="004F65C8">
              <w:rPr>
                <w:sz w:val="16"/>
                <w:szCs w:val="16"/>
              </w:rPr>
              <w:t>has been done</w:t>
            </w:r>
            <w:proofErr w:type="gramEnd"/>
            <w:r w:rsidRPr="004F65C8">
              <w:rPr>
                <w:sz w:val="16"/>
                <w:szCs w:val="16"/>
              </w:rPr>
              <w:t xml:space="preserve"> to ensure they are understood?</w:t>
            </w:r>
          </w:p>
          <w:p w14:paraId="2DFF2342" w14:textId="77777777" w:rsidR="00B53BD6" w:rsidRPr="004F65C8" w:rsidRDefault="00B53BD6" w:rsidP="00061B71">
            <w:pPr>
              <w:rPr>
                <w:sz w:val="16"/>
                <w:szCs w:val="16"/>
              </w:rPr>
            </w:pPr>
            <w:r w:rsidRPr="004F65C8">
              <w:rPr>
                <w:sz w:val="16"/>
                <w:szCs w:val="16"/>
              </w:rPr>
              <w:t xml:space="preserve">- Do individuals understand how the intervention will </w:t>
            </w:r>
            <w:proofErr w:type="gramStart"/>
            <w:r w:rsidRPr="004F65C8">
              <w:rPr>
                <w:sz w:val="16"/>
                <w:szCs w:val="16"/>
              </w:rPr>
              <w:t>impact</w:t>
            </w:r>
            <w:proofErr w:type="gramEnd"/>
            <w:r w:rsidRPr="004F65C8">
              <w:rPr>
                <w:sz w:val="16"/>
                <w:szCs w:val="16"/>
              </w:rPr>
              <w:t xml:space="preserve"> upon the nature of their work?</w:t>
            </w:r>
          </w:p>
        </w:tc>
        <w:tc>
          <w:tcPr>
            <w:tcW w:w="617" w:type="dxa"/>
            <w:shd w:val="clear" w:color="auto" w:fill="FFFFFF" w:themeFill="background1"/>
          </w:tcPr>
          <w:p w14:paraId="2FF858CB" w14:textId="77777777" w:rsidR="00B53BD6" w:rsidRPr="004F65C8" w:rsidRDefault="00B53BD6" w:rsidP="00061B71">
            <w:pPr>
              <w:rPr>
                <w:sz w:val="16"/>
                <w:szCs w:val="16"/>
              </w:rPr>
            </w:pPr>
          </w:p>
        </w:tc>
        <w:tc>
          <w:tcPr>
            <w:tcW w:w="617" w:type="dxa"/>
            <w:shd w:val="clear" w:color="auto" w:fill="FFFFFF" w:themeFill="background1"/>
          </w:tcPr>
          <w:p w14:paraId="657337F7" w14:textId="77777777" w:rsidR="00B53BD6" w:rsidRPr="004F65C8" w:rsidRDefault="00B53BD6" w:rsidP="00061B71">
            <w:pPr>
              <w:rPr>
                <w:sz w:val="16"/>
                <w:szCs w:val="16"/>
              </w:rPr>
            </w:pPr>
          </w:p>
        </w:tc>
        <w:tc>
          <w:tcPr>
            <w:tcW w:w="617" w:type="dxa"/>
            <w:shd w:val="clear" w:color="auto" w:fill="BFBFBF" w:themeFill="background1" w:themeFillShade="BF"/>
          </w:tcPr>
          <w:p w14:paraId="1036DEDE" w14:textId="77777777" w:rsidR="00B53BD6" w:rsidRPr="004F65C8" w:rsidRDefault="00B53BD6" w:rsidP="00061B71">
            <w:pPr>
              <w:rPr>
                <w:sz w:val="16"/>
                <w:szCs w:val="16"/>
              </w:rPr>
            </w:pPr>
          </w:p>
        </w:tc>
        <w:tc>
          <w:tcPr>
            <w:tcW w:w="617" w:type="dxa"/>
            <w:shd w:val="clear" w:color="auto" w:fill="FFFFFF" w:themeFill="background1"/>
          </w:tcPr>
          <w:p w14:paraId="24109FD9" w14:textId="77777777" w:rsidR="00B53BD6" w:rsidRPr="004F65C8" w:rsidRDefault="00B53BD6" w:rsidP="00061B71">
            <w:pPr>
              <w:rPr>
                <w:sz w:val="16"/>
                <w:szCs w:val="16"/>
              </w:rPr>
            </w:pPr>
          </w:p>
        </w:tc>
        <w:tc>
          <w:tcPr>
            <w:tcW w:w="617" w:type="dxa"/>
            <w:shd w:val="clear" w:color="auto" w:fill="FFFFFF" w:themeFill="background1"/>
          </w:tcPr>
          <w:p w14:paraId="2CD12053" w14:textId="77777777" w:rsidR="00B53BD6" w:rsidRPr="004F65C8" w:rsidRDefault="00B53BD6" w:rsidP="00061B71">
            <w:pPr>
              <w:rPr>
                <w:sz w:val="16"/>
                <w:szCs w:val="16"/>
              </w:rPr>
            </w:pPr>
          </w:p>
        </w:tc>
        <w:tc>
          <w:tcPr>
            <w:tcW w:w="567" w:type="dxa"/>
            <w:shd w:val="clear" w:color="auto" w:fill="BFBFBF" w:themeFill="background1" w:themeFillShade="BF"/>
          </w:tcPr>
          <w:p w14:paraId="6DD1D77B" w14:textId="77777777" w:rsidR="00B53BD6" w:rsidRPr="004F65C8" w:rsidRDefault="00B53BD6" w:rsidP="00061B71">
            <w:pPr>
              <w:rPr>
                <w:sz w:val="16"/>
                <w:szCs w:val="16"/>
              </w:rPr>
            </w:pPr>
          </w:p>
        </w:tc>
      </w:tr>
      <w:tr w:rsidR="00B53BD6" w:rsidRPr="004F65C8" w14:paraId="4B6B0EA0" w14:textId="77777777" w:rsidTr="00061B71">
        <w:tc>
          <w:tcPr>
            <w:tcW w:w="1129" w:type="dxa"/>
            <w:vMerge/>
          </w:tcPr>
          <w:p w14:paraId="2DF7A063" w14:textId="77777777" w:rsidR="00B53BD6" w:rsidRPr="004F65C8" w:rsidRDefault="00B53BD6" w:rsidP="00061B71">
            <w:pPr>
              <w:rPr>
                <w:sz w:val="16"/>
                <w:szCs w:val="16"/>
              </w:rPr>
            </w:pPr>
          </w:p>
        </w:tc>
        <w:tc>
          <w:tcPr>
            <w:tcW w:w="10773" w:type="dxa"/>
          </w:tcPr>
          <w:p w14:paraId="0FD0BB5A" w14:textId="77777777" w:rsidR="00B53BD6" w:rsidRPr="004F65C8" w:rsidRDefault="00B53BD6" w:rsidP="00061B71">
            <w:pPr>
              <w:rPr>
                <w:sz w:val="16"/>
                <w:szCs w:val="16"/>
              </w:rPr>
            </w:pPr>
            <w:r w:rsidRPr="004F65C8">
              <w:rPr>
                <w:sz w:val="16"/>
                <w:szCs w:val="16"/>
              </w:rPr>
              <w:t>Internalisation</w:t>
            </w:r>
          </w:p>
          <w:p w14:paraId="55B026D0" w14:textId="77777777" w:rsidR="00B53BD6" w:rsidRPr="004F65C8" w:rsidRDefault="00B53BD6" w:rsidP="00061B71">
            <w:pPr>
              <w:jc w:val="both"/>
              <w:rPr>
                <w:sz w:val="16"/>
                <w:szCs w:val="16"/>
              </w:rPr>
            </w:pPr>
            <w:r w:rsidRPr="004F65C8">
              <w:rPr>
                <w:sz w:val="16"/>
                <w:szCs w:val="16"/>
              </w:rPr>
              <w:t xml:space="preserve">- Do staff understand the potential value of the intervention for their work? </w:t>
            </w:r>
          </w:p>
          <w:p w14:paraId="61CDDF77" w14:textId="77777777" w:rsidR="00B53BD6" w:rsidRPr="004F65C8" w:rsidRDefault="00B53BD6" w:rsidP="00061B71">
            <w:pPr>
              <w:rPr>
                <w:sz w:val="16"/>
                <w:szCs w:val="16"/>
              </w:rPr>
            </w:pPr>
            <w:r w:rsidRPr="004F65C8">
              <w:rPr>
                <w:sz w:val="16"/>
                <w:szCs w:val="16"/>
              </w:rPr>
              <w:t xml:space="preserve">- What work </w:t>
            </w:r>
            <w:proofErr w:type="gramStart"/>
            <w:r w:rsidRPr="004F65C8">
              <w:rPr>
                <w:sz w:val="16"/>
                <w:szCs w:val="16"/>
              </w:rPr>
              <w:t>has been done</w:t>
            </w:r>
            <w:proofErr w:type="gramEnd"/>
            <w:r w:rsidRPr="004F65C8">
              <w:rPr>
                <w:sz w:val="16"/>
                <w:szCs w:val="16"/>
              </w:rPr>
              <w:t xml:space="preserve"> to promote understanding of the value, benefits &amp; importance of the new intervention among staff &amp; the organisation as a whole?</w:t>
            </w:r>
          </w:p>
        </w:tc>
        <w:tc>
          <w:tcPr>
            <w:tcW w:w="617" w:type="dxa"/>
            <w:shd w:val="clear" w:color="auto" w:fill="BFBFBF" w:themeFill="background1" w:themeFillShade="BF"/>
          </w:tcPr>
          <w:p w14:paraId="3202B345" w14:textId="77777777" w:rsidR="00B53BD6" w:rsidRPr="004F65C8" w:rsidRDefault="00B53BD6" w:rsidP="00061B71">
            <w:pPr>
              <w:rPr>
                <w:sz w:val="16"/>
                <w:szCs w:val="16"/>
              </w:rPr>
            </w:pPr>
          </w:p>
        </w:tc>
        <w:tc>
          <w:tcPr>
            <w:tcW w:w="617" w:type="dxa"/>
            <w:shd w:val="clear" w:color="auto" w:fill="FFFFFF" w:themeFill="background1"/>
          </w:tcPr>
          <w:p w14:paraId="2CA42C25" w14:textId="77777777" w:rsidR="00B53BD6" w:rsidRPr="004F65C8" w:rsidRDefault="00B53BD6" w:rsidP="00061B71">
            <w:pPr>
              <w:rPr>
                <w:sz w:val="16"/>
                <w:szCs w:val="16"/>
              </w:rPr>
            </w:pPr>
          </w:p>
        </w:tc>
        <w:tc>
          <w:tcPr>
            <w:tcW w:w="617" w:type="dxa"/>
            <w:shd w:val="clear" w:color="auto" w:fill="FFFFFF" w:themeFill="background1"/>
          </w:tcPr>
          <w:p w14:paraId="313E4542" w14:textId="77777777" w:rsidR="00B53BD6" w:rsidRPr="004F65C8" w:rsidRDefault="00B53BD6" w:rsidP="00061B71">
            <w:pPr>
              <w:rPr>
                <w:sz w:val="16"/>
                <w:szCs w:val="16"/>
              </w:rPr>
            </w:pPr>
          </w:p>
        </w:tc>
        <w:tc>
          <w:tcPr>
            <w:tcW w:w="617" w:type="dxa"/>
            <w:shd w:val="clear" w:color="auto" w:fill="FFFFFF" w:themeFill="background1"/>
          </w:tcPr>
          <w:p w14:paraId="3CF3C932" w14:textId="77777777" w:rsidR="00B53BD6" w:rsidRPr="004F65C8" w:rsidRDefault="00B53BD6" w:rsidP="00061B71">
            <w:pPr>
              <w:rPr>
                <w:sz w:val="16"/>
                <w:szCs w:val="16"/>
              </w:rPr>
            </w:pPr>
          </w:p>
        </w:tc>
        <w:tc>
          <w:tcPr>
            <w:tcW w:w="617" w:type="dxa"/>
            <w:shd w:val="clear" w:color="auto" w:fill="BFBFBF" w:themeFill="background1" w:themeFillShade="BF"/>
          </w:tcPr>
          <w:p w14:paraId="6F7A634B" w14:textId="77777777" w:rsidR="00B53BD6" w:rsidRPr="004F65C8" w:rsidRDefault="00B53BD6" w:rsidP="00061B71">
            <w:pPr>
              <w:rPr>
                <w:sz w:val="16"/>
                <w:szCs w:val="16"/>
              </w:rPr>
            </w:pPr>
          </w:p>
        </w:tc>
        <w:tc>
          <w:tcPr>
            <w:tcW w:w="567" w:type="dxa"/>
            <w:shd w:val="clear" w:color="auto" w:fill="BFBFBF" w:themeFill="background1" w:themeFillShade="BF"/>
          </w:tcPr>
          <w:p w14:paraId="4540362C" w14:textId="77777777" w:rsidR="00B53BD6" w:rsidRPr="004F65C8" w:rsidRDefault="00B53BD6" w:rsidP="00061B71">
            <w:pPr>
              <w:rPr>
                <w:sz w:val="16"/>
                <w:szCs w:val="16"/>
              </w:rPr>
            </w:pPr>
          </w:p>
        </w:tc>
      </w:tr>
      <w:tr w:rsidR="00B53BD6" w:rsidRPr="004F65C8" w14:paraId="32A48148" w14:textId="77777777" w:rsidTr="00061B71">
        <w:tc>
          <w:tcPr>
            <w:tcW w:w="1129" w:type="dxa"/>
            <w:vMerge w:val="restart"/>
          </w:tcPr>
          <w:p w14:paraId="651CE564" w14:textId="77777777" w:rsidR="00B53BD6" w:rsidRPr="004F65C8" w:rsidRDefault="00B53BD6" w:rsidP="00061B71">
            <w:pPr>
              <w:rPr>
                <w:sz w:val="16"/>
                <w:szCs w:val="16"/>
              </w:rPr>
            </w:pPr>
            <w:r w:rsidRPr="004F65C8">
              <w:rPr>
                <w:sz w:val="16"/>
                <w:szCs w:val="16"/>
              </w:rPr>
              <w:t>Cognitive participation</w:t>
            </w:r>
          </w:p>
        </w:tc>
        <w:tc>
          <w:tcPr>
            <w:tcW w:w="10773" w:type="dxa"/>
          </w:tcPr>
          <w:p w14:paraId="2099224B" w14:textId="77777777" w:rsidR="00B53BD6" w:rsidRPr="004F65C8" w:rsidRDefault="00B53BD6" w:rsidP="00061B71">
            <w:pPr>
              <w:rPr>
                <w:sz w:val="16"/>
                <w:szCs w:val="16"/>
              </w:rPr>
            </w:pPr>
            <w:r w:rsidRPr="004F65C8">
              <w:rPr>
                <w:sz w:val="16"/>
                <w:szCs w:val="16"/>
              </w:rPr>
              <w:t>Initiation</w:t>
            </w:r>
          </w:p>
          <w:p w14:paraId="2DC55F7A" w14:textId="77777777" w:rsidR="00B53BD6" w:rsidRPr="004F65C8" w:rsidRDefault="00B53BD6" w:rsidP="00061B71">
            <w:pPr>
              <w:rPr>
                <w:sz w:val="16"/>
                <w:szCs w:val="16"/>
              </w:rPr>
            </w:pPr>
            <w:r w:rsidRPr="004F65C8">
              <w:rPr>
                <w:i/>
                <w:iCs/>
                <w:sz w:val="16"/>
                <w:szCs w:val="16"/>
              </w:rPr>
              <w:t xml:space="preserve">- </w:t>
            </w:r>
            <w:r w:rsidRPr="004F65C8">
              <w:rPr>
                <w:sz w:val="16"/>
                <w:szCs w:val="16"/>
              </w:rPr>
              <w:t>Are there key individuals identified as those driving the intervention forward?</w:t>
            </w:r>
          </w:p>
        </w:tc>
        <w:tc>
          <w:tcPr>
            <w:tcW w:w="617" w:type="dxa"/>
            <w:shd w:val="clear" w:color="auto" w:fill="BFBFBF" w:themeFill="background1" w:themeFillShade="BF"/>
          </w:tcPr>
          <w:p w14:paraId="07ECA90F" w14:textId="77777777" w:rsidR="00B53BD6" w:rsidRPr="004F65C8" w:rsidRDefault="00B53BD6" w:rsidP="00061B71">
            <w:pPr>
              <w:rPr>
                <w:sz w:val="16"/>
                <w:szCs w:val="16"/>
              </w:rPr>
            </w:pPr>
          </w:p>
        </w:tc>
        <w:tc>
          <w:tcPr>
            <w:tcW w:w="617" w:type="dxa"/>
            <w:shd w:val="clear" w:color="auto" w:fill="BFBFBF" w:themeFill="background1" w:themeFillShade="BF"/>
          </w:tcPr>
          <w:p w14:paraId="1D1E60D8" w14:textId="77777777" w:rsidR="00B53BD6" w:rsidRPr="004F65C8" w:rsidRDefault="00B53BD6" w:rsidP="00061B71">
            <w:pPr>
              <w:rPr>
                <w:sz w:val="16"/>
                <w:szCs w:val="16"/>
              </w:rPr>
            </w:pPr>
          </w:p>
        </w:tc>
        <w:tc>
          <w:tcPr>
            <w:tcW w:w="617" w:type="dxa"/>
            <w:shd w:val="clear" w:color="auto" w:fill="FFFFFF" w:themeFill="background1"/>
          </w:tcPr>
          <w:p w14:paraId="31760162" w14:textId="77777777" w:rsidR="00B53BD6" w:rsidRPr="004F65C8" w:rsidRDefault="00B53BD6" w:rsidP="00061B71">
            <w:pPr>
              <w:rPr>
                <w:sz w:val="16"/>
                <w:szCs w:val="16"/>
              </w:rPr>
            </w:pPr>
          </w:p>
        </w:tc>
        <w:tc>
          <w:tcPr>
            <w:tcW w:w="617" w:type="dxa"/>
            <w:shd w:val="clear" w:color="auto" w:fill="FFFFFF" w:themeFill="background1"/>
          </w:tcPr>
          <w:p w14:paraId="171FC7F3" w14:textId="77777777" w:rsidR="00B53BD6" w:rsidRPr="004F65C8" w:rsidRDefault="00B53BD6" w:rsidP="00061B71">
            <w:pPr>
              <w:rPr>
                <w:sz w:val="16"/>
                <w:szCs w:val="16"/>
              </w:rPr>
            </w:pPr>
          </w:p>
        </w:tc>
        <w:tc>
          <w:tcPr>
            <w:tcW w:w="617" w:type="dxa"/>
            <w:shd w:val="clear" w:color="auto" w:fill="BFBFBF" w:themeFill="background1" w:themeFillShade="BF"/>
          </w:tcPr>
          <w:p w14:paraId="3946635C" w14:textId="77777777" w:rsidR="00B53BD6" w:rsidRPr="004F65C8" w:rsidRDefault="00B53BD6" w:rsidP="00061B71">
            <w:pPr>
              <w:rPr>
                <w:sz w:val="16"/>
                <w:szCs w:val="16"/>
              </w:rPr>
            </w:pPr>
          </w:p>
        </w:tc>
        <w:tc>
          <w:tcPr>
            <w:tcW w:w="567" w:type="dxa"/>
            <w:shd w:val="clear" w:color="auto" w:fill="FFFFFF" w:themeFill="background1"/>
          </w:tcPr>
          <w:p w14:paraId="5C5E8F18" w14:textId="77777777" w:rsidR="00B53BD6" w:rsidRPr="004F65C8" w:rsidRDefault="00B53BD6" w:rsidP="00061B71">
            <w:pPr>
              <w:rPr>
                <w:sz w:val="16"/>
                <w:szCs w:val="16"/>
              </w:rPr>
            </w:pPr>
          </w:p>
        </w:tc>
      </w:tr>
      <w:tr w:rsidR="00B53BD6" w:rsidRPr="004F65C8" w14:paraId="1C9E9B84" w14:textId="77777777" w:rsidTr="00061B71">
        <w:tc>
          <w:tcPr>
            <w:tcW w:w="1129" w:type="dxa"/>
            <w:vMerge/>
          </w:tcPr>
          <w:p w14:paraId="6C0080C5" w14:textId="77777777" w:rsidR="00B53BD6" w:rsidRPr="004F65C8" w:rsidRDefault="00B53BD6" w:rsidP="00061B71">
            <w:pPr>
              <w:rPr>
                <w:sz w:val="16"/>
                <w:szCs w:val="16"/>
              </w:rPr>
            </w:pPr>
          </w:p>
        </w:tc>
        <w:tc>
          <w:tcPr>
            <w:tcW w:w="10773" w:type="dxa"/>
          </w:tcPr>
          <w:p w14:paraId="6A58E8B2" w14:textId="77777777" w:rsidR="00B53BD6" w:rsidRPr="004F65C8" w:rsidRDefault="00B53BD6" w:rsidP="00061B71">
            <w:pPr>
              <w:rPr>
                <w:sz w:val="16"/>
                <w:szCs w:val="16"/>
              </w:rPr>
            </w:pPr>
            <w:r w:rsidRPr="004F65C8">
              <w:rPr>
                <w:sz w:val="16"/>
                <w:szCs w:val="16"/>
              </w:rPr>
              <w:t>Enrolment</w:t>
            </w:r>
          </w:p>
          <w:p w14:paraId="6FE3DA7D" w14:textId="77777777" w:rsidR="00B53BD6" w:rsidRPr="004F65C8" w:rsidRDefault="00B53BD6" w:rsidP="00061B71">
            <w:pPr>
              <w:jc w:val="both"/>
              <w:rPr>
                <w:sz w:val="16"/>
                <w:szCs w:val="16"/>
              </w:rPr>
            </w:pPr>
            <w:r w:rsidRPr="004F65C8">
              <w:rPr>
                <w:sz w:val="16"/>
                <w:szCs w:val="16"/>
              </w:rPr>
              <w:t xml:space="preserve">- What work </w:t>
            </w:r>
            <w:proofErr w:type="gramStart"/>
            <w:r w:rsidRPr="004F65C8">
              <w:rPr>
                <w:sz w:val="16"/>
                <w:szCs w:val="16"/>
              </w:rPr>
              <w:t>has been done</w:t>
            </w:r>
            <w:proofErr w:type="gramEnd"/>
            <w:r w:rsidRPr="004F65C8">
              <w:rPr>
                <w:sz w:val="16"/>
                <w:szCs w:val="16"/>
              </w:rPr>
              <w:t xml:space="preserve"> to promote others to ‘buy-in’ &amp; engage with the intervention, including training &amp; education?  </w:t>
            </w:r>
          </w:p>
          <w:p w14:paraId="1341E7D9" w14:textId="77777777" w:rsidR="00B53BD6" w:rsidRPr="004F65C8" w:rsidRDefault="00B53BD6" w:rsidP="00061B71">
            <w:pPr>
              <w:rPr>
                <w:sz w:val="16"/>
                <w:szCs w:val="16"/>
              </w:rPr>
            </w:pPr>
            <w:r w:rsidRPr="004F65C8">
              <w:rPr>
                <w:sz w:val="16"/>
                <w:szCs w:val="16"/>
              </w:rPr>
              <w:t>- Are people open to working with others in new ways to adopt the intervention?</w:t>
            </w:r>
          </w:p>
        </w:tc>
        <w:tc>
          <w:tcPr>
            <w:tcW w:w="617" w:type="dxa"/>
            <w:shd w:val="clear" w:color="auto" w:fill="BFBFBF" w:themeFill="background1" w:themeFillShade="BF"/>
          </w:tcPr>
          <w:p w14:paraId="62681BD0" w14:textId="77777777" w:rsidR="00B53BD6" w:rsidRPr="004F65C8" w:rsidRDefault="00B53BD6" w:rsidP="00061B71">
            <w:pPr>
              <w:rPr>
                <w:sz w:val="16"/>
                <w:szCs w:val="16"/>
              </w:rPr>
            </w:pPr>
          </w:p>
        </w:tc>
        <w:tc>
          <w:tcPr>
            <w:tcW w:w="617" w:type="dxa"/>
            <w:shd w:val="clear" w:color="auto" w:fill="BFBFBF" w:themeFill="background1" w:themeFillShade="BF"/>
          </w:tcPr>
          <w:p w14:paraId="4EFFEC4E" w14:textId="77777777" w:rsidR="00B53BD6" w:rsidRPr="004F65C8" w:rsidRDefault="00B53BD6" w:rsidP="00061B71">
            <w:pPr>
              <w:rPr>
                <w:sz w:val="16"/>
                <w:szCs w:val="16"/>
              </w:rPr>
            </w:pPr>
          </w:p>
        </w:tc>
        <w:tc>
          <w:tcPr>
            <w:tcW w:w="617" w:type="dxa"/>
            <w:shd w:val="clear" w:color="auto" w:fill="BFBFBF" w:themeFill="background1" w:themeFillShade="BF"/>
          </w:tcPr>
          <w:p w14:paraId="4B193BD6" w14:textId="77777777" w:rsidR="00B53BD6" w:rsidRPr="004F65C8" w:rsidRDefault="00B53BD6" w:rsidP="00061B71">
            <w:pPr>
              <w:rPr>
                <w:sz w:val="16"/>
                <w:szCs w:val="16"/>
              </w:rPr>
            </w:pPr>
          </w:p>
        </w:tc>
        <w:tc>
          <w:tcPr>
            <w:tcW w:w="617" w:type="dxa"/>
            <w:shd w:val="clear" w:color="auto" w:fill="BFBFBF" w:themeFill="background1" w:themeFillShade="BF"/>
          </w:tcPr>
          <w:p w14:paraId="22194FDE" w14:textId="77777777" w:rsidR="00B53BD6" w:rsidRPr="004F65C8" w:rsidRDefault="00B53BD6" w:rsidP="00061B71">
            <w:pPr>
              <w:rPr>
                <w:sz w:val="16"/>
                <w:szCs w:val="16"/>
              </w:rPr>
            </w:pPr>
          </w:p>
        </w:tc>
        <w:tc>
          <w:tcPr>
            <w:tcW w:w="617" w:type="dxa"/>
            <w:shd w:val="clear" w:color="auto" w:fill="BFBFBF" w:themeFill="background1" w:themeFillShade="BF"/>
          </w:tcPr>
          <w:p w14:paraId="4019CA4B" w14:textId="77777777" w:rsidR="00B53BD6" w:rsidRPr="004F65C8" w:rsidRDefault="00B53BD6" w:rsidP="00061B71">
            <w:pPr>
              <w:rPr>
                <w:sz w:val="16"/>
                <w:szCs w:val="16"/>
              </w:rPr>
            </w:pPr>
          </w:p>
        </w:tc>
        <w:tc>
          <w:tcPr>
            <w:tcW w:w="567" w:type="dxa"/>
            <w:shd w:val="clear" w:color="auto" w:fill="BFBFBF" w:themeFill="background1" w:themeFillShade="BF"/>
          </w:tcPr>
          <w:p w14:paraId="38728680" w14:textId="77777777" w:rsidR="00B53BD6" w:rsidRPr="004F65C8" w:rsidRDefault="00B53BD6" w:rsidP="00061B71">
            <w:pPr>
              <w:rPr>
                <w:sz w:val="16"/>
                <w:szCs w:val="16"/>
              </w:rPr>
            </w:pPr>
          </w:p>
        </w:tc>
      </w:tr>
      <w:tr w:rsidR="00B53BD6" w:rsidRPr="004F65C8" w14:paraId="2D156AC3" w14:textId="77777777" w:rsidTr="00061B71">
        <w:tc>
          <w:tcPr>
            <w:tcW w:w="1129" w:type="dxa"/>
            <w:vMerge/>
          </w:tcPr>
          <w:p w14:paraId="0BC0E794" w14:textId="77777777" w:rsidR="00B53BD6" w:rsidRPr="004F65C8" w:rsidRDefault="00B53BD6" w:rsidP="00061B71">
            <w:pPr>
              <w:rPr>
                <w:sz w:val="16"/>
                <w:szCs w:val="16"/>
              </w:rPr>
            </w:pPr>
          </w:p>
        </w:tc>
        <w:tc>
          <w:tcPr>
            <w:tcW w:w="10773" w:type="dxa"/>
          </w:tcPr>
          <w:p w14:paraId="0280DD54" w14:textId="77777777" w:rsidR="00B53BD6" w:rsidRPr="004F65C8" w:rsidRDefault="00B53BD6" w:rsidP="00061B71">
            <w:pPr>
              <w:rPr>
                <w:sz w:val="16"/>
                <w:szCs w:val="16"/>
              </w:rPr>
            </w:pPr>
            <w:r w:rsidRPr="004F65C8">
              <w:rPr>
                <w:sz w:val="16"/>
                <w:szCs w:val="16"/>
              </w:rPr>
              <w:t>Legitimation</w:t>
            </w:r>
          </w:p>
          <w:p w14:paraId="24B79AB6" w14:textId="77777777" w:rsidR="00B53BD6" w:rsidRPr="004F65C8" w:rsidRDefault="00B53BD6" w:rsidP="00061B71">
            <w:pPr>
              <w:jc w:val="both"/>
              <w:rPr>
                <w:sz w:val="16"/>
                <w:szCs w:val="16"/>
              </w:rPr>
            </w:pPr>
            <w:r w:rsidRPr="004F65C8">
              <w:rPr>
                <w:sz w:val="16"/>
                <w:szCs w:val="16"/>
              </w:rPr>
              <w:t>- Do staff believe that participating in the intervention is a legitimate part of their role?</w:t>
            </w:r>
          </w:p>
          <w:p w14:paraId="32B6FEA1" w14:textId="77777777" w:rsidR="00B53BD6" w:rsidRPr="004F65C8" w:rsidRDefault="00B53BD6" w:rsidP="00061B71">
            <w:pPr>
              <w:rPr>
                <w:sz w:val="16"/>
                <w:szCs w:val="16"/>
              </w:rPr>
            </w:pPr>
            <w:r w:rsidRPr="004F65C8">
              <w:rPr>
                <w:sz w:val="16"/>
                <w:szCs w:val="16"/>
              </w:rPr>
              <w:t>- What work has been undertaken to ensure people believe it is right for them to be involved with the intervention?</w:t>
            </w:r>
          </w:p>
        </w:tc>
        <w:tc>
          <w:tcPr>
            <w:tcW w:w="617" w:type="dxa"/>
            <w:shd w:val="clear" w:color="auto" w:fill="BFBFBF" w:themeFill="background1" w:themeFillShade="BF"/>
          </w:tcPr>
          <w:p w14:paraId="31532E0C" w14:textId="77777777" w:rsidR="00B53BD6" w:rsidRPr="004F65C8" w:rsidRDefault="00B53BD6" w:rsidP="00061B71">
            <w:pPr>
              <w:rPr>
                <w:sz w:val="16"/>
                <w:szCs w:val="16"/>
              </w:rPr>
            </w:pPr>
          </w:p>
        </w:tc>
        <w:tc>
          <w:tcPr>
            <w:tcW w:w="617" w:type="dxa"/>
            <w:shd w:val="clear" w:color="auto" w:fill="FFFFFF" w:themeFill="background1"/>
          </w:tcPr>
          <w:p w14:paraId="5F1A47BE" w14:textId="77777777" w:rsidR="00B53BD6" w:rsidRPr="004F65C8" w:rsidRDefault="00B53BD6" w:rsidP="00061B71">
            <w:pPr>
              <w:rPr>
                <w:sz w:val="16"/>
                <w:szCs w:val="16"/>
              </w:rPr>
            </w:pPr>
          </w:p>
        </w:tc>
        <w:tc>
          <w:tcPr>
            <w:tcW w:w="617" w:type="dxa"/>
            <w:shd w:val="clear" w:color="auto" w:fill="FFFFFF" w:themeFill="background1"/>
          </w:tcPr>
          <w:p w14:paraId="0E3F2582" w14:textId="77777777" w:rsidR="00B53BD6" w:rsidRPr="004F65C8" w:rsidRDefault="00B53BD6" w:rsidP="00061B71">
            <w:pPr>
              <w:rPr>
                <w:sz w:val="16"/>
                <w:szCs w:val="16"/>
              </w:rPr>
            </w:pPr>
          </w:p>
        </w:tc>
        <w:tc>
          <w:tcPr>
            <w:tcW w:w="617" w:type="dxa"/>
            <w:shd w:val="clear" w:color="auto" w:fill="FFFFFF" w:themeFill="background1"/>
          </w:tcPr>
          <w:p w14:paraId="278EABC4" w14:textId="77777777" w:rsidR="00B53BD6" w:rsidRPr="004F65C8" w:rsidRDefault="00B53BD6" w:rsidP="00061B71">
            <w:pPr>
              <w:rPr>
                <w:sz w:val="16"/>
                <w:szCs w:val="16"/>
              </w:rPr>
            </w:pPr>
          </w:p>
        </w:tc>
        <w:tc>
          <w:tcPr>
            <w:tcW w:w="617" w:type="dxa"/>
            <w:shd w:val="clear" w:color="auto" w:fill="BFBFBF" w:themeFill="background1" w:themeFillShade="BF"/>
          </w:tcPr>
          <w:p w14:paraId="2760593E" w14:textId="77777777" w:rsidR="00B53BD6" w:rsidRPr="004F65C8" w:rsidRDefault="00B53BD6" w:rsidP="00061B71">
            <w:pPr>
              <w:rPr>
                <w:sz w:val="16"/>
                <w:szCs w:val="16"/>
              </w:rPr>
            </w:pPr>
          </w:p>
        </w:tc>
        <w:tc>
          <w:tcPr>
            <w:tcW w:w="567" w:type="dxa"/>
            <w:shd w:val="clear" w:color="auto" w:fill="BFBFBF" w:themeFill="background1" w:themeFillShade="BF"/>
          </w:tcPr>
          <w:p w14:paraId="364C6D9A" w14:textId="77777777" w:rsidR="00B53BD6" w:rsidRPr="004F65C8" w:rsidRDefault="00B53BD6" w:rsidP="00061B71">
            <w:pPr>
              <w:rPr>
                <w:sz w:val="16"/>
                <w:szCs w:val="16"/>
              </w:rPr>
            </w:pPr>
          </w:p>
        </w:tc>
      </w:tr>
      <w:tr w:rsidR="00B53BD6" w:rsidRPr="004F65C8" w14:paraId="4F226F37" w14:textId="77777777" w:rsidTr="00061B71">
        <w:tc>
          <w:tcPr>
            <w:tcW w:w="1129" w:type="dxa"/>
            <w:vMerge/>
          </w:tcPr>
          <w:p w14:paraId="29AD8F10" w14:textId="77777777" w:rsidR="00B53BD6" w:rsidRPr="004F65C8" w:rsidRDefault="00B53BD6" w:rsidP="00061B71">
            <w:pPr>
              <w:rPr>
                <w:sz w:val="16"/>
                <w:szCs w:val="16"/>
              </w:rPr>
            </w:pPr>
          </w:p>
        </w:tc>
        <w:tc>
          <w:tcPr>
            <w:tcW w:w="10773" w:type="dxa"/>
          </w:tcPr>
          <w:p w14:paraId="02561296" w14:textId="77777777" w:rsidR="00B53BD6" w:rsidRPr="004F65C8" w:rsidRDefault="00B53BD6" w:rsidP="00061B71">
            <w:pPr>
              <w:rPr>
                <w:sz w:val="16"/>
                <w:szCs w:val="16"/>
              </w:rPr>
            </w:pPr>
            <w:r w:rsidRPr="004F65C8">
              <w:rPr>
                <w:sz w:val="16"/>
                <w:szCs w:val="16"/>
              </w:rPr>
              <w:t>Activation</w:t>
            </w:r>
          </w:p>
          <w:p w14:paraId="3B13B9B1" w14:textId="77777777" w:rsidR="00B53BD6" w:rsidRPr="004F65C8" w:rsidRDefault="00B53BD6" w:rsidP="00061B71">
            <w:pPr>
              <w:jc w:val="both"/>
              <w:rPr>
                <w:sz w:val="16"/>
                <w:szCs w:val="16"/>
              </w:rPr>
            </w:pPr>
            <w:r w:rsidRPr="004F65C8">
              <w:rPr>
                <w:sz w:val="16"/>
                <w:szCs w:val="16"/>
              </w:rPr>
              <w:t xml:space="preserve">- Do people continue to support the intervention?  </w:t>
            </w:r>
          </w:p>
          <w:p w14:paraId="7EC793CA" w14:textId="77777777" w:rsidR="00B53BD6" w:rsidRPr="004F65C8" w:rsidRDefault="00B53BD6" w:rsidP="00061B71">
            <w:pPr>
              <w:rPr>
                <w:sz w:val="16"/>
                <w:szCs w:val="16"/>
              </w:rPr>
            </w:pPr>
            <w:r w:rsidRPr="004F65C8">
              <w:rPr>
                <w:sz w:val="16"/>
                <w:szCs w:val="16"/>
              </w:rPr>
              <w:t xml:space="preserve">- What work </w:t>
            </w:r>
            <w:proofErr w:type="gramStart"/>
            <w:r w:rsidRPr="004F65C8">
              <w:rPr>
                <w:sz w:val="16"/>
                <w:szCs w:val="16"/>
              </w:rPr>
              <w:t>has been undertaken</w:t>
            </w:r>
            <w:proofErr w:type="gramEnd"/>
            <w:r w:rsidRPr="004F65C8">
              <w:rPr>
                <w:sz w:val="16"/>
                <w:szCs w:val="16"/>
              </w:rPr>
              <w:t xml:space="preserve"> to sustain the new intervention in practice &amp; keep people supporting its use?</w:t>
            </w:r>
          </w:p>
        </w:tc>
        <w:tc>
          <w:tcPr>
            <w:tcW w:w="617" w:type="dxa"/>
            <w:shd w:val="clear" w:color="auto" w:fill="FFFFFF" w:themeFill="background1"/>
          </w:tcPr>
          <w:p w14:paraId="497DB115" w14:textId="77777777" w:rsidR="00B53BD6" w:rsidRPr="004F65C8" w:rsidRDefault="00B53BD6" w:rsidP="00061B71">
            <w:pPr>
              <w:rPr>
                <w:sz w:val="16"/>
                <w:szCs w:val="16"/>
              </w:rPr>
            </w:pPr>
          </w:p>
        </w:tc>
        <w:tc>
          <w:tcPr>
            <w:tcW w:w="617" w:type="dxa"/>
            <w:shd w:val="clear" w:color="auto" w:fill="BFBFBF" w:themeFill="background1" w:themeFillShade="BF"/>
          </w:tcPr>
          <w:p w14:paraId="75FF407A" w14:textId="77777777" w:rsidR="00B53BD6" w:rsidRPr="004F65C8" w:rsidRDefault="00B53BD6" w:rsidP="00061B71">
            <w:pPr>
              <w:rPr>
                <w:sz w:val="16"/>
                <w:szCs w:val="16"/>
              </w:rPr>
            </w:pPr>
          </w:p>
        </w:tc>
        <w:tc>
          <w:tcPr>
            <w:tcW w:w="617" w:type="dxa"/>
            <w:shd w:val="clear" w:color="auto" w:fill="BFBFBF" w:themeFill="background1" w:themeFillShade="BF"/>
          </w:tcPr>
          <w:p w14:paraId="5C597DF5" w14:textId="77777777" w:rsidR="00B53BD6" w:rsidRPr="004F65C8" w:rsidRDefault="00B53BD6" w:rsidP="00061B71">
            <w:pPr>
              <w:rPr>
                <w:sz w:val="16"/>
                <w:szCs w:val="16"/>
              </w:rPr>
            </w:pPr>
          </w:p>
        </w:tc>
        <w:tc>
          <w:tcPr>
            <w:tcW w:w="617" w:type="dxa"/>
            <w:shd w:val="clear" w:color="auto" w:fill="FFFFFF" w:themeFill="background1"/>
          </w:tcPr>
          <w:p w14:paraId="704200BC" w14:textId="77777777" w:rsidR="00B53BD6" w:rsidRPr="004F65C8" w:rsidRDefault="00B53BD6" w:rsidP="00061B71">
            <w:pPr>
              <w:rPr>
                <w:sz w:val="16"/>
                <w:szCs w:val="16"/>
              </w:rPr>
            </w:pPr>
          </w:p>
        </w:tc>
        <w:tc>
          <w:tcPr>
            <w:tcW w:w="617" w:type="dxa"/>
            <w:shd w:val="clear" w:color="auto" w:fill="BFBFBF" w:themeFill="background1" w:themeFillShade="BF"/>
          </w:tcPr>
          <w:p w14:paraId="2F23193E" w14:textId="77777777" w:rsidR="00B53BD6" w:rsidRPr="004F65C8" w:rsidRDefault="00B53BD6" w:rsidP="00061B71">
            <w:pPr>
              <w:rPr>
                <w:sz w:val="16"/>
                <w:szCs w:val="16"/>
              </w:rPr>
            </w:pPr>
          </w:p>
        </w:tc>
        <w:tc>
          <w:tcPr>
            <w:tcW w:w="567" w:type="dxa"/>
            <w:shd w:val="clear" w:color="auto" w:fill="BFBFBF" w:themeFill="background1" w:themeFillShade="BF"/>
          </w:tcPr>
          <w:p w14:paraId="708C3D8E" w14:textId="77777777" w:rsidR="00B53BD6" w:rsidRPr="004F65C8" w:rsidRDefault="00B53BD6" w:rsidP="00061B71">
            <w:pPr>
              <w:rPr>
                <w:sz w:val="16"/>
                <w:szCs w:val="16"/>
              </w:rPr>
            </w:pPr>
          </w:p>
        </w:tc>
      </w:tr>
      <w:tr w:rsidR="00B53BD6" w:rsidRPr="004F65C8" w14:paraId="615F74DE" w14:textId="77777777" w:rsidTr="00061B71">
        <w:tc>
          <w:tcPr>
            <w:tcW w:w="1129" w:type="dxa"/>
            <w:vMerge w:val="restart"/>
          </w:tcPr>
          <w:p w14:paraId="771169EB" w14:textId="77777777" w:rsidR="00B53BD6" w:rsidRPr="004F65C8" w:rsidRDefault="00B53BD6" w:rsidP="00061B71">
            <w:pPr>
              <w:rPr>
                <w:sz w:val="16"/>
                <w:szCs w:val="16"/>
              </w:rPr>
            </w:pPr>
            <w:r w:rsidRPr="004F65C8">
              <w:rPr>
                <w:sz w:val="16"/>
                <w:szCs w:val="16"/>
              </w:rPr>
              <w:t>Collective action</w:t>
            </w:r>
          </w:p>
        </w:tc>
        <w:tc>
          <w:tcPr>
            <w:tcW w:w="10773" w:type="dxa"/>
          </w:tcPr>
          <w:p w14:paraId="72194D83" w14:textId="77777777" w:rsidR="00B53BD6" w:rsidRPr="004F65C8" w:rsidRDefault="00B53BD6" w:rsidP="00061B71">
            <w:pPr>
              <w:rPr>
                <w:sz w:val="16"/>
                <w:szCs w:val="16"/>
              </w:rPr>
            </w:pPr>
            <w:r w:rsidRPr="004F65C8">
              <w:rPr>
                <w:sz w:val="16"/>
                <w:szCs w:val="16"/>
              </w:rPr>
              <w:t>Interactional workability</w:t>
            </w:r>
          </w:p>
          <w:p w14:paraId="4FBF7F38" w14:textId="77777777" w:rsidR="00B53BD6" w:rsidRPr="004F65C8" w:rsidRDefault="00B53BD6" w:rsidP="00061B71">
            <w:pPr>
              <w:jc w:val="both"/>
              <w:rPr>
                <w:sz w:val="16"/>
                <w:szCs w:val="16"/>
              </w:rPr>
            </w:pPr>
            <w:proofErr w:type="gramStart"/>
            <w:r w:rsidRPr="004F65C8">
              <w:rPr>
                <w:sz w:val="16"/>
                <w:szCs w:val="16"/>
              </w:rPr>
              <w:t>- Can the intervention be easily integrated</w:t>
            </w:r>
            <w:proofErr w:type="gramEnd"/>
            <w:r w:rsidRPr="004F65C8">
              <w:rPr>
                <w:sz w:val="16"/>
                <w:szCs w:val="16"/>
              </w:rPr>
              <w:t xml:space="preserve"> into existing work practices?  </w:t>
            </w:r>
          </w:p>
          <w:p w14:paraId="00805F17" w14:textId="77777777" w:rsidR="00B53BD6" w:rsidRPr="004F65C8" w:rsidRDefault="00B53BD6" w:rsidP="00061B71">
            <w:pPr>
              <w:rPr>
                <w:sz w:val="16"/>
                <w:szCs w:val="16"/>
              </w:rPr>
            </w:pPr>
            <w:r w:rsidRPr="004F65C8">
              <w:rPr>
                <w:sz w:val="16"/>
                <w:szCs w:val="16"/>
              </w:rPr>
              <w:t xml:space="preserve">- What work </w:t>
            </w:r>
            <w:proofErr w:type="gramStart"/>
            <w:r w:rsidRPr="004F65C8">
              <w:rPr>
                <w:sz w:val="16"/>
                <w:szCs w:val="16"/>
              </w:rPr>
              <w:t>has been undertaken</w:t>
            </w:r>
            <w:proofErr w:type="gramEnd"/>
            <w:r w:rsidRPr="004F65C8">
              <w:rPr>
                <w:sz w:val="16"/>
                <w:szCs w:val="16"/>
              </w:rPr>
              <w:t xml:space="preserve"> to allow the new intervention to integrate with existing staff &amp; organisational practices?</w:t>
            </w:r>
          </w:p>
        </w:tc>
        <w:tc>
          <w:tcPr>
            <w:tcW w:w="617" w:type="dxa"/>
            <w:shd w:val="clear" w:color="auto" w:fill="BFBFBF" w:themeFill="background1" w:themeFillShade="BF"/>
          </w:tcPr>
          <w:p w14:paraId="57CC9D5E" w14:textId="77777777" w:rsidR="00B53BD6" w:rsidRPr="004F65C8" w:rsidRDefault="00B53BD6" w:rsidP="00061B71">
            <w:pPr>
              <w:rPr>
                <w:sz w:val="16"/>
                <w:szCs w:val="16"/>
              </w:rPr>
            </w:pPr>
          </w:p>
        </w:tc>
        <w:tc>
          <w:tcPr>
            <w:tcW w:w="617" w:type="dxa"/>
            <w:shd w:val="clear" w:color="auto" w:fill="FFFFFF" w:themeFill="background1"/>
          </w:tcPr>
          <w:p w14:paraId="5FBDF8D6" w14:textId="77777777" w:rsidR="00B53BD6" w:rsidRPr="004F65C8" w:rsidRDefault="00B53BD6" w:rsidP="00061B71">
            <w:pPr>
              <w:rPr>
                <w:sz w:val="16"/>
                <w:szCs w:val="16"/>
              </w:rPr>
            </w:pPr>
          </w:p>
        </w:tc>
        <w:tc>
          <w:tcPr>
            <w:tcW w:w="617" w:type="dxa"/>
            <w:shd w:val="clear" w:color="auto" w:fill="BFBFBF" w:themeFill="background1" w:themeFillShade="BF"/>
          </w:tcPr>
          <w:p w14:paraId="16001F4F" w14:textId="77777777" w:rsidR="00B53BD6" w:rsidRPr="004F65C8" w:rsidRDefault="00B53BD6" w:rsidP="00061B71">
            <w:pPr>
              <w:rPr>
                <w:sz w:val="16"/>
                <w:szCs w:val="16"/>
              </w:rPr>
            </w:pPr>
          </w:p>
        </w:tc>
        <w:tc>
          <w:tcPr>
            <w:tcW w:w="617" w:type="dxa"/>
            <w:shd w:val="clear" w:color="auto" w:fill="BFBFBF" w:themeFill="background1" w:themeFillShade="BF"/>
          </w:tcPr>
          <w:p w14:paraId="1DBDCCF4" w14:textId="77777777" w:rsidR="00B53BD6" w:rsidRPr="004F65C8" w:rsidRDefault="00B53BD6" w:rsidP="00061B71">
            <w:pPr>
              <w:rPr>
                <w:sz w:val="16"/>
                <w:szCs w:val="16"/>
              </w:rPr>
            </w:pPr>
          </w:p>
        </w:tc>
        <w:tc>
          <w:tcPr>
            <w:tcW w:w="617" w:type="dxa"/>
            <w:shd w:val="clear" w:color="auto" w:fill="BFBFBF" w:themeFill="background1" w:themeFillShade="BF"/>
          </w:tcPr>
          <w:p w14:paraId="156C6969" w14:textId="77777777" w:rsidR="00B53BD6" w:rsidRPr="004F65C8" w:rsidRDefault="00B53BD6" w:rsidP="00061B71">
            <w:pPr>
              <w:rPr>
                <w:sz w:val="16"/>
                <w:szCs w:val="16"/>
              </w:rPr>
            </w:pPr>
          </w:p>
        </w:tc>
        <w:tc>
          <w:tcPr>
            <w:tcW w:w="567" w:type="dxa"/>
            <w:shd w:val="clear" w:color="auto" w:fill="FFFFFF" w:themeFill="background1"/>
          </w:tcPr>
          <w:p w14:paraId="7B14A088" w14:textId="77777777" w:rsidR="00B53BD6" w:rsidRPr="004F65C8" w:rsidRDefault="00B53BD6" w:rsidP="00061B71">
            <w:pPr>
              <w:rPr>
                <w:sz w:val="16"/>
                <w:szCs w:val="16"/>
              </w:rPr>
            </w:pPr>
          </w:p>
        </w:tc>
      </w:tr>
      <w:tr w:rsidR="00B53BD6" w:rsidRPr="004F65C8" w14:paraId="54E843A2" w14:textId="77777777" w:rsidTr="00061B71">
        <w:tc>
          <w:tcPr>
            <w:tcW w:w="1129" w:type="dxa"/>
            <w:vMerge/>
          </w:tcPr>
          <w:p w14:paraId="26136568" w14:textId="77777777" w:rsidR="00B53BD6" w:rsidRPr="004F65C8" w:rsidRDefault="00B53BD6" w:rsidP="00061B71">
            <w:pPr>
              <w:rPr>
                <w:sz w:val="16"/>
                <w:szCs w:val="16"/>
              </w:rPr>
            </w:pPr>
          </w:p>
        </w:tc>
        <w:tc>
          <w:tcPr>
            <w:tcW w:w="10773" w:type="dxa"/>
          </w:tcPr>
          <w:p w14:paraId="51260AD1" w14:textId="77777777" w:rsidR="00B53BD6" w:rsidRPr="004F65C8" w:rsidRDefault="00B53BD6" w:rsidP="00061B71">
            <w:pPr>
              <w:rPr>
                <w:sz w:val="16"/>
                <w:szCs w:val="16"/>
              </w:rPr>
            </w:pPr>
            <w:r w:rsidRPr="004F65C8">
              <w:rPr>
                <w:sz w:val="16"/>
                <w:szCs w:val="16"/>
              </w:rPr>
              <w:t>Relational integration</w:t>
            </w:r>
          </w:p>
          <w:p w14:paraId="3B79CB11" w14:textId="77777777" w:rsidR="00B53BD6" w:rsidRPr="004F65C8" w:rsidRDefault="00B53BD6" w:rsidP="00061B71">
            <w:pPr>
              <w:jc w:val="both"/>
              <w:rPr>
                <w:sz w:val="16"/>
                <w:szCs w:val="16"/>
              </w:rPr>
            </w:pPr>
            <w:proofErr w:type="gramStart"/>
            <w:r w:rsidRPr="004F65C8">
              <w:rPr>
                <w:sz w:val="16"/>
                <w:szCs w:val="16"/>
              </w:rPr>
              <w:t>- Do individuals feel confident in their own &amp; others’ abilities to use the intervention?</w:t>
            </w:r>
            <w:proofErr w:type="gramEnd"/>
            <w:r w:rsidRPr="004F65C8">
              <w:rPr>
                <w:sz w:val="16"/>
                <w:szCs w:val="16"/>
              </w:rPr>
              <w:t xml:space="preserve"> </w:t>
            </w:r>
          </w:p>
          <w:p w14:paraId="4A702E88" w14:textId="77777777" w:rsidR="00B53BD6" w:rsidRPr="004F65C8" w:rsidRDefault="00B53BD6" w:rsidP="00061B71">
            <w:pPr>
              <w:jc w:val="both"/>
              <w:rPr>
                <w:sz w:val="16"/>
                <w:szCs w:val="16"/>
              </w:rPr>
            </w:pPr>
            <w:r w:rsidRPr="004F65C8">
              <w:rPr>
                <w:sz w:val="16"/>
                <w:szCs w:val="16"/>
              </w:rPr>
              <w:t xml:space="preserve">- What work </w:t>
            </w:r>
            <w:proofErr w:type="gramStart"/>
            <w:r w:rsidRPr="004F65C8">
              <w:rPr>
                <w:sz w:val="16"/>
                <w:szCs w:val="16"/>
              </w:rPr>
              <w:t>has been undertaken</w:t>
            </w:r>
            <w:proofErr w:type="gramEnd"/>
            <w:r w:rsidRPr="004F65C8">
              <w:rPr>
                <w:sz w:val="16"/>
                <w:szCs w:val="16"/>
              </w:rPr>
              <w:t xml:space="preserve"> to build knowledge &amp; confidence in using the new intervention?  </w:t>
            </w:r>
          </w:p>
          <w:p w14:paraId="4CB5EBB3" w14:textId="77777777" w:rsidR="00B53BD6" w:rsidRPr="004F65C8" w:rsidRDefault="00B53BD6" w:rsidP="00061B71">
            <w:pPr>
              <w:rPr>
                <w:sz w:val="16"/>
                <w:szCs w:val="16"/>
              </w:rPr>
            </w:pPr>
            <w:r w:rsidRPr="004F65C8">
              <w:rPr>
                <w:sz w:val="16"/>
                <w:szCs w:val="16"/>
              </w:rPr>
              <w:t xml:space="preserve">- Does the intervention impact upon working relationships &amp; what work </w:t>
            </w:r>
            <w:proofErr w:type="gramStart"/>
            <w:r w:rsidRPr="004F65C8">
              <w:rPr>
                <w:sz w:val="16"/>
                <w:szCs w:val="16"/>
              </w:rPr>
              <w:t>has been done</w:t>
            </w:r>
            <w:proofErr w:type="gramEnd"/>
            <w:r w:rsidRPr="004F65C8">
              <w:rPr>
                <w:sz w:val="16"/>
                <w:szCs w:val="16"/>
              </w:rPr>
              <w:t xml:space="preserve"> to minimise this?</w:t>
            </w:r>
          </w:p>
        </w:tc>
        <w:tc>
          <w:tcPr>
            <w:tcW w:w="617" w:type="dxa"/>
            <w:shd w:val="clear" w:color="auto" w:fill="BFBFBF" w:themeFill="background1" w:themeFillShade="BF"/>
          </w:tcPr>
          <w:p w14:paraId="7A201920" w14:textId="77777777" w:rsidR="00B53BD6" w:rsidRPr="004F65C8" w:rsidRDefault="00B53BD6" w:rsidP="00061B71">
            <w:pPr>
              <w:rPr>
                <w:sz w:val="16"/>
                <w:szCs w:val="16"/>
              </w:rPr>
            </w:pPr>
          </w:p>
        </w:tc>
        <w:tc>
          <w:tcPr>
            <w:tcW w:w="617" w:type="dxa"/>
            <w:shd w:val="clear" w:color="auto" w:fill="FFFFFF" w:themeFill="background1"/>
          </w:tcPr>
          <w:p w14:paraId="3C70DE6E" w14:textId="77777777" w:rsidR="00B53BD6" w:rsidRPr="004F65C8" w:rsidRDefault="00B53BD6" w:rsidP="00061B71">
            <w:pPr>
              <w:rPr>
                <w:sz w:val="16"/>
                <w:szCs w:val="16"/>
              </w:rPr>
            </w:pPr>
          </w:p>
        </w:tc>
        <w:tc>
          <w:tcPr>
            <w:tcW w:w="617" w:type="dxa"/>
            <w:shd w:val="clear" w:color="auto" w:fill="BFBFBF" w:themeFill="background1" w:themeFillShade="BF"/>
          </w:tcPr>
          <w:p w14:paraId="5111FAE6" w14:textId="77777777" w:rsidR="00B53BD6" w:rsidRPr="004F65C8" w:rsidRDefault="00B53BD6" w:rsidP="00061B71">
            <w:pPr>
              <w:rPr>
                <w:sz w:val="16"/>
                <w:szCs w:val="16"/>
              </w:rPr>
            </w:pPr>
          </w:p>
        </w:tc>
        <w:tc>
          <w:tcPr>
            <w:tcW w:w="617" w:type="dxa"/>
            <w:shd w:val="clear" w:color="auto" w:fill="BFBFBF" w:themeFill="background1" w:themeFillShade="BF"/>
          </w:tcPr>
          <w:p w14:paraId="39D33AB2" w14:textId="77777777" w:rsidR="00B53BD6" w:rsidRPr="004F65C8" w:rsidRDefault="00B53BD6" w:rsidP="00061B71">
            <w:pPr>
              <w:rPr>
                <w:sz w:val="16"/>
                <w:szCs w:val="16"/>
              </w:rPr>
            </w:pPr>
          </w:p>
        </w:tc>
        <w:tc>
          <w:tcPr>
            <w:tcW w:w="617" w:type="dxa"/>
            <w:shd w:val="clear" w:color="auto" w:fill="BFBFBF" w:themeFill="background1" w:themeFillShade="BF"/>
          </w:tcPr>
          <w:p w14:paraId="777FA324" w14:textId="77777777" w:rsidR="00B53BD6" w:rsidRPr="004F65C8" w:rsidRDefault="00B53BD6" w:rsidP="00061B71">
            <w:pPr>
              <w:rPr>
                <w:sz w:val="16"/>
                <w:szCs w:val="16"/>
              </w:rPr>
            </w:pPr>
          </w:p>
        </w:tc>
        <w:tc>
          <w:tcPr>
            <w:tcW w:w="567" w:type="dxa"/>
            <w:shd w:val="clear" w:color="auto" w:fill="BFBFBF" w:themeFill="background1" w:themeFillShade="BF"/>
          </w:tcPr>
          <w:p w14:paraId="76A28C2B" w14:textId="77777777" w:rsidR="00B53BD6" w:rsidRPr="004F65C8" w:rsidRDefault="00B53BD6" w:rsidP="00061B71">
            <w:pPr>
              <w:rPr>
                <w:sz w:val="16"/>
                <w:szCs w:val="16"/>
              </w:rPr>
            </w:pPr>
          </w:p>
        </w:tc>
      </w:tr>
      <w:tr w:rsidR="00B53BD6" w:rsidRPr="004F65C8" w14:paraId="3504C5D8" w14:textId="77777777" w:rsidTr="00061B71">
        <w:tc>
          <w:tcPr>
            <w:tcW w:w="1129" w:type="dxa"/>
            <w:vMerge/>
          </w:tcPr>
          <w:p w14:paraId="6D777AFC" w14:textId="77777777" w:rsidR="00B53BD6" w:rsidRPr="004F65C8" w:rsidRDefault="00B53BD6" w:rsidP="00061B71">
            <w:pPr>
              <w:rPr>
                <w:sz w:val="16"/>
                <w:szCs w:val="16"/>
              </w:rPr>
            </w:pPr>
          </w:p>
        </w:tc>
        <w:tc>
          <w:tcPr>
            <w:tcW w:w="10773" w:type="dxa"/>
          </w:tcPr>
          <w:p w14:paraId="1BB60D49" w14:textId="77777777" w:rsidR="00B53BD6" w:rsidRPr="004F65C8" w:rsidRDefault="00B53BD6" w:rsidP="00061B71">
            <w:pPr>
              <w:rPr>
                <w:sz w:val="16"/>
                <w:szCs w:val="16"/>
              </w:rPr>
            </w:pPr>
            <w:r w:rsidRPr="004F65C8">
              <w:rPr>
                <w:sz w:val="16"/>
                <w:szCs w:val="16"/>
              </w:rPr>
              <w:t>Skill set workability</w:t>
            </w:r>
          </w:p>
          <w:p w14:paraId="32286730" w14:textId="77777777" w:rsidR="00B53BD6" w:rsidRPr="004F65C8" w:rsidRDefault="00B53BD6" w:rsidP="00061B71">
            <w:pPr>
              <w:jc w:val="both"/>
              <w:rPr>
                <w:sz w:val="16"/>
                <w:szCs w:val="16"/>
              </w:rPr>
            </w:pPr>
            <w:proofErr w:type="gramStart"/>
            <w:r w:rsidRPr="004F65C8">
              <w:rPr>
                <w:sz w:val="16"/>
                <w:szCs w:val="16"/>
              </w:rPr>
              <w:t>- Has the work (associated with the intervention) been assigned</w:t>
            </w:r>
            <w:proofErr w:type="gramEnd"/>
            <w:r w:rsidRPr="004F65C8">
              <w:rPr>
                <w:sz w:val="16"/>
                <w:szCs w:val="16"/>
              </w:rPr>
              <w:t xml:space="preserve"> to those with the most appropriate skills?  </w:t>
            </w:r>
          </w:p>
          <w:p w14:paraId="530B62B8" w14:textId="77777777" w:rsidR="00B53BD6" w:rsidRPr="004F65C8" w:rsidRDefault="00B53BD6" w:rsidP="00061B71">
            <w:pPr>
              <w:jc w:val="both"/>
              <w:rPr>
                <w:sz w:val="16"/>
                <w:szCs w:val="16"/>
              </w:rPr>
            </w:pPr>
            <w:r w:rsidRPr="004F65C8">
              <w:rPr>
                <w:sz w:val="16"/>
                <w:szCs w:val="16"/>
              </w:rPr>
              <w:t xml:space="preserve">- What formed the decision behind how the division of labour </w:t>
            </w:r>
            <w:proofErr w:type="gramStart"/>
            <w:r w:rsidRPr="004F65C8">
              <w:rPr>
                <w:sz w:val="16"/>
                <w:szCs w:val="16"/>
              </w:rPr>
              <w:t>was allocated</w:t>
            </w:r>
            <w:proofErr w:type="gramEnd"/>
            <w:r w:rsidRPr="004F65C8">
              <w:rPr>
                <w:sz w:val="16"/>
                <w:szCs w:val="16"/>
              </w:rPr>
              <w:t xml:space="preserve">?  </w:t>
            </w:r>
          </w:p>
          <w:p w14:paraId="76D71537" w14:textId="77777777" w:rsidR="00B53BD6" w:rsidRPr="004F65C8" w:rsidRDefault="00B53BD6" w:rsidP="00061B71">
            <w:pPr>
              <w:rPr>
                <w:sz w:val="16"/>
                <w:szCs w:val="16"/>
              </w:rPr>
            </w:pPr>
            <w:r w:rsidRPr="004F65C8">
              <w:rPr>
                <w:sz w:val="16"/>
                <w:szCs w:val="16"/>
              </w:rPr>
              <w:t>- Has sufficient training given staff the skills to enable them to use the intervention?</w:t>
            </w:r>
          </w:p>
        </w:tc>
        <w:tc>
          <w:tcPr>
            <w:tcW w:w="617" w:type="dxa"/>
            <w:shd w:val="clear" w:color="auto" w:fill="FFFFFF" w:themeFill="background1"/>
          </w:tcPr>
          <w:p w14:paraId="3455E028" w14:textId="77777777" w:rsidR="00B53BD6" w:rsidRPr="004F65C8" w:rsidRDefault="00B53BD6" w:rsidP="00061B71">
            <w:pPr>
              <w:rPr>
                <w:sz w:val="16"/>
                <w:szCs w:val="16"/>
              </w:rPr>
            </w:pPr>
          </w:p>
        </w:tc>
        <w:tc>
          <w:tcPr>
            <w:tcW w:w="617" w:type="dxa"/>
            <w:shd w:val="clear" w:color="auto" w:fill="BFBFBF" w:themeFill="background1" w:themeFillShade="BF"/>
          </w:tcPr>
          <w:p w14:paraId="5D853E10" w14:textId="77777777" w:rsidR="00B53BD6" w:rsidRPr="004F65C8" w:rsidRDefault="00B53BD6" w:rsidP="00061B71">
            <w:pPr>
              <w:rPr>
                <w:sz w:val="16"/>
                <w:szCs w:val="16"/>
              </w:rPr>
            </w:pPr>
          </w:p>
        </w:tc>
        <w:tc>
          <w:tcPr>
            <w:tcW w:w="617" w:type="dxa"/>
            <w:shd w:val="clear" w:color="auto" w:fill="BFBFBF" w:themeFill="background1" w:themeFillShade="BF"/>
          </w:tcPr>
          <w:p w14:paraId="5BAADC5A" w14:textId="77777777" w:rsidR="00B53BD6" w:rsidRPr="004F65C8" w:rsidRDefault="00B53BD6" w:rsidP="00061B71">
            <w:pPr>
              <w:rPr>
                <w:sz w:val="16"/>
                <w:szCs w:val="16"/>
              </w:rPr>
            </w:pPr>
          </w:p>
        </w:tc>
        <w:tc>
          <w:tcPr>
            <w:tcW w:w="617" w:type="dxa"/>
            <w:shd w:val="clear" w:color="auto" w:fill="BFBFBF" w:themeFill="background1" w:themeFillShade="BF"/>
          </w:tcPr>
          <w:p w14:paraId="44D46227" w14:textId="77777777" w:rsidR="00B53BD6" w:rsidRPr="004F65C8" w:rsidRDefault="00B53BD6" w:rsidP="00061B71">
            <w:pPr>
              <w:rPr>
                <w:sz w:val="16"/>
                <w:szCs w:val="16"/>
              </w:rPr>
            </w:pPr>
          </w:p>
        </w:tc>
        <w:tc>
          <w:tcPr>
            <w:tcW w:w="617" w:type="dxa"/>
            <w:shd w:val="clear" w:color="auto" w:fill="BFBFBF" w:themeFill="background1" w:themeFillShade="BF"/>
          </w:tcPr>
          <w:p w14:paraId="22C65CDE" w14:textId="77777777" w:rsidR="00B53BD6" w:rsidRPr="004F65C8" w:rsidRDefault="00B53BD6" w:rsidP="00061B71">
            <w:pPr>
              <w:rPr>
                <w:sz w:val="16"/>
                <w:szCs w:val="16"/>
              </w:rPr>
            </w:pPr>
          </w:p>
        </w:tc>
        <w:tc>
          <w:tcPr>
            <w:tcW w:w="567" w:type="dxa"/>
            <w:shd w:val="clear" w:color="auto" w:fill="FFFFFF" w:themeFill="background1"/>
          </w:tcPr>
          <w:p w14:paraId="2EE57D4D" w14:textId="77777777" w:rsidR="00B53BD6" w:rsidRPr="004F65C8" w:rsidRDefault="00B53BD6" w:rsidP="00061B71">
            <w:pPr>
              <w:rPr>
                <w:sz w:val="16"/>
                <w:szCs w:val="16"/>
              </w:rPr>
            </w:pPr>
          </w:p>
        </w:tc>
      </w:tr>
      <w:tr w:rsidR="00B53BD6" w:rsidRPr="004F65C8" w14:paraId="708B4003" w14:textId="77777777" w:rsidTr="00061B71">
        <w:tc>
          <w:tcPr>
            <w:tcW w:w="1129" w:type="dxa"/>
            <w:vMerge/>
          </w:tcPr>
          <w:p w14:paraId="1326C544" w14:textId="77777777" w:rsidR="00B53BD6" w:rsidRPr="004F65C8" w:rsidRDefault="00B53BD6" w:rsidP="00061B71">
            <w:pPr>
              <w:rPr>
                <w:sz w:val="16"/>
                <w:szCs w:val="16"/>
              </w:rPr>
            </w:pPr>
          </w:p>
        </w:tc>
        <w:tc>
          <w:tcPr>
            <w:tcW w:w="10773" w:type="dxa"/>
          </w:tcPr>
          <w:p w14:paraId="516A745B" w14:textId="77777777" w:rsidR="00B53BD6" w:rsidRPr="004F65C8" w:rsidRDefault="00B53BD6" w:rsidP="00061B71">
            <w:pPr>
              <w:rPr>
                <w:sz w:val="16"/>
                <w:szCs w:val="16"/>
              </w:rPr>
            </w:pPr>
            <w:r w:rsidRPr="004F65C8">
              <w:rPr>
                <w:sz w:val="16"/>
                <w:szCs w:val="16"/>
              </w:rPr>
              <w:t>Contextual integration</w:t>
            </w:r>
          </w:p>
          <w:p w14:paraId="7BFE98CD" w14:textId="77777777" w:rsidR="00B53BD6" w:rsidRPr="004F65C8" w:rsidRDefault="00B53BD6" w:rsidP="00061B71">
            <w:pPr>
              <w:jc w:val="both"/>
              <w:rPr>
                <w:sz w:val="16"/>
                <w:szCs w:val="16"/>
              </w:rPr>
            </w:pPr>
            <w:r w:rsidRPr="004F65C8">
              <w:rPr>
                <w:sz w:val="16"/>
                <w:szCs w:val="16"/>
              </w:rPr>
              <w:t xml:space="preserve">- What resources </w:t>
            </w:r>
            <w:proofErr w:type="gramStart"/>
            <w:r w:rsidRPr="004F65C8">
              <w:rPr>
                <w:sz w:val="16"/>
                <w:szCs w:val="16"/>
              </w:rPr>
              <w:t>have been provided</w:t>
            </w:r>
            <w:proofErr w:type="gramEnd"/>
            <w:r w:rsidRPr="004F65C8">
              <w:rPr>
                <w:sz w:val="16"/>
                <w:szCs w:val="16"/>
              </w:rPr>
              <w:t xml:space="preserve"> to support the new intervention in practice? </w:t>
            </w:r>
          </w:p>
          <w:p w14:paraId="7138F731" w14:textId="77777777" w:rsidR="00B53BD6" w:rsidRPr="004F65C8" w:rsidRDefault="00B53BD6" w:rsidP="00061B71">
            <w:pPr>
              <w:jc w:val="both"/>
              <w:rPr>
                <w:sz w:val="16"/>
                <w:szCs w:val="16"/>
              </w:rPr>
            </w:pPr>
            <w:proofErr w:type="gramStart"/>
            <w:r w:rsidRPr="004F65C8">
              <w:rPr>
                <w:sz w:val="16"/>
                <w:szCs w:val="16"/>
              </w:rPr>
              <w:t>- Is the intervention adequately supported</w:t>
            </w:r>
            <w:proofErr w:type="gramEnd"/>
            <w:r w:rsidRPr="004F65C8">
              <w:rPr>
                <w:sz w:val="16"/>
                <w:szCs w:val="16"/>
              </w:rPr>
              <w:t xml:space="preserve"> at managerial level?</w:t>
            </w:r>
          </w:p>
        </w:tc>
        <w:tc>
          <w:tcPr>
            <w:tcW w:w="617" w:type="dxa"/>
            <w:shd w:val="clear" w:color="auto" w:fill="FFFFFF" w:themeFill="background1"/>
          </w:tcPr>
          <w:p w14:paraId="3170036B" w14:textId="77777777" w:rsidR="00B53BD6" w:rsidRPr="004F65C8" w:rsidRDefault="00B53BD6" w:rsidP="00061B71">
            <w:pPr>
              <w:rPr>
                <w:sz w:val="16"/>
                <w:szCs w:val="16"/>
              </w:rPr>
            </w:pPr>
          </w:p>
        </w:tc>
        <w:tc>
          <w:tcPr>
            <w:tcW w:w="617" w:type="dxa"/>
            <w:shd w:val="clear" w:color="auto" w:fill="BFBFBF" w:themeFill="background1" w:themeFillShade="BF"/>
          </w:tcPr>
          <w:p w14:paraId="313FFA03" w14:textId="77777777" w:rsidR="00B53BD6" w:rsidRPr="004F65C8" w:rsidRDefault="00B53BD6" w:rsidP="00061B71">
            <w:pPr>
              <w:rPr>
                <w:sz w:val="16"/>
                <w:szCs w:val="16"/>
              </w:rPr>
            </w:pPr>
          </w:p>
        </w:tc>
        <w:tc>
          <w:tcPr>
            <w:tcW w:w="617" w:type="dxa"/>
            <w:shd w:val="clear" w:color="auto" w:fill="BFBFBF" w:themeFill="background1" w:themeFillShade="BF"/>
          </w:tcPr>
          <w:p w14:paraId="7E670C45" w14:textId="77777777" w:rsidR="00B53BD6" w:rsidRPr="004F65C8" w:rsidRDefault="00B53BD6" w:rsidP="00061B71">
            <w:pPr>
              <w:rPr>
                <w:sz w:val="16"/>
                <w:szCs w:val="16"/>
              </w:rPr>
            </w:pPr>
          </w:p>
        </w:tc>
        <w:tc>
          <w:tcPr>
            <w:tcW w:w="617" w:type="dxa"/>
            <w:shd w:val="clear" w:color="auto" w:fill="BFBFBF" w:themeFill="background1" w:themeFillShade="BF"/>
          </w:tcPr>
          <w:p w14:paraId="524EA256" w14:textId="77777777" w:rsidR="00B53BD6" w:rsidRPr="004F65C8" w:rsidRDefault="00B53BD6" w:rsidP="00061B71">
            <w:pPr>
              <w:rPr>
                <w:sz w:val="16"/>
                <w:szCs w:val="16"/>
              </w:rPr>
            </w:pPr>
          </w:p>
        </w:tc>
        <w:tc>
          <w:tcPr>
            <w:tcW w:w="617" w:type="dxa"/>
            <w:shd w:val="clear" w:color="auto" w:fill="FFFFFF" w:themeFill="background1"/>
          </w:tcPr>
          <w:p w14:paraId="2DB68D0B" w14:textId="77777777" w:rsidR="00B53BD6" w:rsidRPr="004F65C8" w:rsidRDefault="00B53BD6" w:rsidP="00061B71">
            <w:pPr>
              <w:rPr>
                <w:sz w:val="16"/>
                <w:szCs w:val="16"/>
              </w:rPr>
            </w:pPr>
          </w:p>
        </w:tc>
        <w:tc>
          <w:tcPr>
            <w:tcW w:w="567" w:type="dxa"/>
            <w:shd w:val="clear" w:color="auto" w:fill="BFBFBF" w:themeFill="background1" w:themeFillShade="BF"/>
          </w:tcPr>
          <w:p w14:paraId="4F4DA3A1" w14:textId="77777777" w:rsidR="00B53BD6" w:rsidRPr="004F65C8" w:rsidRDefault="00B53BD6" w:rsidP="00061B71">
            <w:pPr>
              <w:rPr>
                <w:sz w:val="16"/>
                <w:szCs w:val="16"/>
              </w:rPr>
            </w:pPr>
          </w:p>
        </w:tc>
      </w:tr>
      <w:tr w:rsidR="00B53BD6" w:rsidRPr="004F65C8" w14:paraId="2C63A3E6" w14:textId="77777777" w:rsidTr="00061B71">
        <w:tc>
          <w:tcPr>
            <w:tcW w:w="1129" w:type="dxa"/>
            <w:vMerge w:val="restart"/>
          </w:tcPr>
          <w:p w14:paraId="29239BD7" w14:textId="77777777" w:rsidR="00B53BD6" w:rsidRPr="004F65C8" w:rsidRDefault="00B53BD6" w:rsidP="00061B71">
            <w:pPr>
              <w:rPr>
                <w:sz w:val="16"/>
                <w:szCs w:val="16"/>
              </w:rPr>
            </w:pPr>
            <w:r w:rsidRPr="004F65C8">
              <w:rPr>
                <w:sz w:val="16"/>
                <w:szCs w:val="16"/>
              </w:rPr>
              <w:t>Reflexive monitoring</w:t>
            </w:r>
          </w:p>
        </w:tc>
        <w:tc>
          <w:tcPr>
            <w:tcW w:w="10773" w:type="dxa"/>
          </w:tcPr>
          <w:p w14:paraId="561E5E8C" w14:textId="77777777" w:rsidR="00B53BD6" w:rsidRPr="004F65C8" w:rsidRDefault="00B53BD6" w:rsidP="00061B71">
            <w:pPr>
              <w:rPr>
                <w:sz w:val="16"/>
                <w:szCs w:val="16"/>
              </w:rPr>
            </w:pPr>
            <w:r w:rsidRPr="004F65C8">
              <w:rPr>
                <w:sz w:val="16"/>
                <w:szCs w:val="16"/>
              </w:rPr>
              <w:t>Systemization</w:t>
            </w:r>
          </w:p>
          <w:p w14:paraId="661DF9B9" w14:textId="77777777" w:rsidR="00B53BD6" w:rsidRPr="004F65C8" w:rsidRDefault="00B53BD6" w:rsidP="00061B71">
            <w:pPr>
              <w:jc w:val="both"/>
              <w:rPr>
                <w:sz w:val="16"/>
                <w:szCs w:val="16"/>
              </w:rPr>
            </w:pPr>
            <w:r w:rsidRPr="004F65C8">
              <w:rPr>
                <w:sz w:val="16"/>
                <w:szCs w:val="16"/>
              </w:rPr>
              <w:t xml:space="preserve">- Has information been collected or are there plans to collect information to determine the usefulness of the intervention through feedback, audit or other means?  </w:t>
            </w:r>
          </w:p>
          <w:p w14:paraId="27021862" w14:textId="77777777" w:rsidR="00B53BD6" w:rsidRPr="004F65C8" w:rsidRDefault="00B53BD6" w:rsidP="00061B71">
            <w:pPr>
              <w:jc w:val="both"/>
              <w:rPr>
                <w:sz w:val="16"/>
                <w:szCs w:val="16"/>
              </w:rPr>
            </w:pPr>
            <w:proofErr w:type="gramStart"/>
            <w:r w:rsidRPr="004F65C8">
              <w:rPr>
                <w:sz w:val="16"/>
                <w:szCs w:val="16"/>
              </w:rPr>
              <w:t>- Have the effects of the intervention been reported</w:t>
            </w:r>
            <w:proofErr w:type="gramEnd"/>
            <w:r w:rsidRPr="004F65C8">
              <w:rPr>
                <w:sz w:val="16"/>
                <w:szCs w:val="16"/>
              </w:rPr>
              <w:t xml:space="preserve"> back to those involved?</w:t>
            </w:r>
          </w:p>
          <w:p w14:paraId="166E29D7" w14:textId="77777777" w:rsidR="00B53BD6" w:rsidRPr="004F65C8" w:rsidRDefault="00B53BD6" w:rsidP="00061B71">
            <w:pPr>
              <w:rPr>
                <w:sz w:val="16"/>
                <w:szCs w:val="16"/>
              </w:rPr>
            </w:pPr>
          </w:p>
        </w:tc>
        <w:tc>
          <w:tcPr>
            <w:tcW w:w="617" w:type="dxa"/>
            <w:shd w:val="clear" w:color="auto" w:fill="FFFFFF" w:themeFill="background1"/>
          </w:tcPr>
          <w:p w14:paraId="1B47E676" w14:textId="77777777" w:rsidR="00B53BD6" w:rsidRPr="004F65C8" w:rsidRDefault="00B53BD6" w:rsidP="00061B71">
            <w:pPr>
              <w:rPr>
                <w:sz w:val="16"/>
                <w:szCs w:val="16"/>
              </w:rPr>
            </w:pPr>
          </w:p>
        </w:tc>
        <w:tc>
          <w:tcPr>
            <w:tcW w:w="617" w:type="dxa"/>
            <w:shd w:val="clear" w:color="auto" w:fill="FFFFFF" w:themeFill="background1"/>
          </w:tcPr>
          <w:p w14:paraId="3061100A" w14:textId="77777777" w:rsidR="00B53BD6" w:rsidRPr="004F65C8" w:rsidRDefault="00B53BD6" w:rsidP="00061B71">
            <w:pPr>
              <w:rPr>
                <w:sz w:val="16"/>
                <w:szCs w:val="16"/>
              </w:rPr>
            </w:pPr>
          </w:p>
        </w:tc>
        <w:tc>
          <w:tcPr>
            <w:tcW w:w="617" w:type="dxa"/>
            <w:shd w:val="clear" w:color="auto" w:fill="BFBFBF" w:themeFill="background1" w:themeFillShade="BF"/>
          </w:tcPr>
          <w:p w14:paraId="16B11AF0" w14:textId="77777777" w:rsidR="00B53BD6" w:rsidRPr="004F65C8" w:rsidRDefault="00B53BD6" w:rsidP="00061B71">
            <w:pPr>
              <w:rPr>
                <w:sz w:val="16"/>
                <w:szCs w:val="16"/>
              </w:rPr>
            </w:pPr>
          </w:p>
        </w:tc>
        <w:tc>
          <w:tcPr>
            <w:tcW w:w="617" w:type="dxa"/>
            <w:shd w:val="clear" w:color="auto" w:fill="FFFFFF" w:themeFill="background1"/>
          </w:tcPr>
          <w:p w14:paraId="236331B8" w14:textId="77777777" w:rsidR="00B53BD6" w:rsidRPr="004F65C8" w:rsidRDefault="00B53BD6" w:rsidP="00061B71">
            <w:pPr>
              <w:rPr>
                <w:sz w:val="16"/>
                <w:szCs w:val="16"/>
              </w:rPr>
            </w:pPr>
          </w:p>
        </w:tc>
        <w:tc>
          <w:tcPr>
            <w:tcW w:w="617" w:type="dxa"/>
            <w:shd w:val="clear" w:color="auto" w:fill="FFFFFF" w:themeFill="background1"/>
          </w:tcPr>
          <w:p w14:paraId="2F773317" w14:textId="77777777" w:rsidR="00B53BD6" w:rsidRPr="004F65C8" w:rsidRDefault="00B53BD6" w:rsidP="00061B71">
            <w:pPr>
              <w:rPr>
                <w:sz w:val="16"/>
                <w:szCs w:val="16"/>
              </w:rPr>
            </w:pPr>
          </w:p>
        </w:tc>
        <w:tc>
          <w:tcPr>
            <w:tcW w:w="567" w:type="dxa"/>
            <w:shd w:val="clear" w:color="auto" w:fill="BFBFBF" w:themeFill="background1" w:themeFillShade="BF"/>
          </w:tcPr>
          <w:p w14:paraId="0AEFCBA1" w14:textId="77777777" w:rsidR="00B53BD6" w:rsidRPr="004F65C8" w:rsidRDefault="00B53BD6" w:rsidP="00061B71">
            <w:pPr>
              <w:rPr>
                <w:sz w:val="16"/>
                <w:szCs w:val="16"/>
              </w:rPr>
            </w:pPr>
          </w:p>
        </w:tc>
      </w:tr>
      <w:tr w:rsidR="00B53BD6" w:rsidRPr="004F65C8" w14:paraId="29F03FC1" w14:textId="77777777" w:rsidTr="00061B71">
        <w:tc>
          <w:tcPr>
            <w:tcW w:w="1129" w:type="dxa"/>
            <w:vMerge/>
          </w:tcPr>
          <w:p w14:paraId="0593822E" w14:textId="77777777" w:rsidR="00B53BD6" w:rsidRPr="004F65C8" w:rsidRDefault="00B53BD6" w:rsidP="00061B71">
            <w:pPr>
              <w:rPr>
                <w:sz w:val="16"/>
                <w:szCs w:val="16"/>
              </w:rPr>
            </w:pPr>
          </w:p>
        </w:tc>
        <w:tc>
          <w:tcPr>
            <w:tcW w:w="10773" w:type="dxa"/>
          </w:tcPr>
          <w:p w14:paraId="06F5C71A" w14:textId="77777777" w:rsidR="00B53BD6" w:rsidRPr="004F65C8" w:rsidRDefault="00B53BD6" w:rsidP="00061B71">
            <w:pPr>
              <w:rPr>
                <w:sz w:val="16"/>
                <w:szCs w:val="16"/>
              </w:rPr>
            </w:pPr>
            <w:r w:rsidRPr="004F65C8">
              <w:rPr>
                <w:sz w:val="16"/>
                <w:szCs w:val="16"/>
              </w:rPr>
              <w:t>Communal appraisal</w:t>
            </w:r>
          </w:p>
          <w:p w14:paraId="1DE3E041" w14:textId="77777777" w:rsidR="00B53BD6" w:rsidRPr="004F65C8" w:rsidRDefault="00B53BD6" w:rsidP="00061B71">
            <w:pPr>
              <w:jc w:val="both"/>
              <w:rPr>
                <w:sz w:val="16"/>
                <w:szCs w:val="16"/>
              </w:rPr>
            </w:pPr>
            <w:r w:rsidRPr="004F65C8">
              <w:rPr>
                <w:sz w:val="16"/>
                <w:szCs w:val="16"/>
              </w:rPr>
              <w:t xml:space="preserve">- Is there communal agreement among staff as to the value of the intervention?  </w:t>
            </w:r>
          </w:p>
          <w:p w14:paraId="4A1ECCBE" w14:textId="77777777" w:rsidR="00B53BD6" w:rsidRPr="004F65C8" w:rsidRDefault="00B53BD6" w:rsidP="00061B71">
            <w:pPr>
              <w:rPr>
                <w:sz w:val="16"/>
                <w:szCs w:val="16"/>
              </w:rPr>
            </w:pPr>
            <w:r w:rsidRPr="004F65C8">
              <w:rPr>
                <w:sz w:val="16"/>
                <w:szCs w:val="16"/>
              </w:rPr>
              <w:t>- Has the worth of the intervention been evaluated collaboratively in formal or informal groups?</w:t>
            </w:r>
          </w:p>
        </w:tc>
        <w:tc>
          <w:tcPr>
            <w:tcW w:w="617" w:type="dxa"/>
            <w:shd w:val="clear" w:color="auto" w:fill="FFFFFF" w:themeFill="background1"/>
          </w:tcPr>
          <w:p w14:paraId="1AA17888" w14:textId="77777777" w:rsidR="00B53BD6" w:rsidRPr="004F65C8" w:rsidRDefault="00B53BD6" w:rsidP="00061B71">
            <w:pPr>
              <w:rPr>
                <w:sz w:val="16"/>
                <w:szCs w:val="16"/>
              </w:rPr>
            </w:pPr>
          </w:p>
        </w:tc>
        <w:tc>
          <w:tcPr>
            <w:tcW w:w="617" w:type="dxa"/>
            <w:shd w:val="clear" w:color="auto" w:fill="FFFFFF" w:themeFill="background1"/>
          </w:tcPr>
          <w:p w14:paraId="3F99B546" w14:textId="77777777" w:rsidR="00B53BD6" w:rsidRPr="004F65C8" w:rsidRDefault="00B53BD6" w:rsidP="00061B71">
            <w:pPr>
              <w:rPr>
                <w:sz w:val="16"/>
                <w:szCs w:val="16"/>
              </w:rPr>
            </w:pPr>
          </w:p>
        </w:tc>
        <w:tc>
          <w:tcPr>
            <w:tcW w:w="617" w:type="dxa"/>
            <w:shd w:val="clear" w:color="auto" w:fill="FFFFFF" w:themeFill="background1"/>
          </w:tcPr>
          <w:p w14:paraId="06CC1D4B" w14:textId="77777777" w:rsidR="00B53BD6" w:rsidRPr="004F65C8" w:rsidRDefault="00B53BD6" w:rsidP="00061B71">
            <w:pPr>
              <w:rPr>
                <w:sz w:val="16"/>
                <w:szCs w:val="16"/>
              </w:rPr>
            </w:pPr>
          </w:p>
        </w:tc>
        <w:tc>
          <w:tcPr>
            <w:tcW w:w="617" w:type="dxa"/>
            <w:shd w:val="clear" w:color="auto" w:fill="FFFFFF" w:themeFill="background1"/>
          </w:tcPr>
          <w:p w14:paraId="5F8C7812" w14:textId="77777777" w:rsidR="00B53BD6" w:rsidRPr="004F65C8" w:rsidRDefault="00B53BD6" w:rsidP="00061B71">
            <w:pPr>
              <w:rPr>
                <w:sz w:val="16"/>
                <w:szCs w:val="16"/>
              </w:rPr>
            </w:pPr>
          </w:p>
        </w:tc>
        <w:tc>
          <w:tcPr>
            <w:tcW w:w="617" w:type="dxa"/>
            <w:shd w:val="clear" w:color="auto" w:fill="FFFFFF" w:themeFill="background1"/>
          </w:tcPr>
          <w:p w14:paraId="2AE742BA" w14:textId="77777777" w:rsidR="00B53BD6" w:rsidRPr="004F65C8" w:rsidRDefault="00B53BD6" w:rsidP="00061B71">
            <w:pPr>
              <w:rPr>
                <w:sz w:val="16"/>
                <w:szCs w:val="16"/>
              </w:rPr>
            </w:pPr>
          </w:p>
        </w:tc>
        <w:tc>
          <w:tcPr>
            <w:tcW w:w="567" w:type="dxa"/>
            <w:shd w:val="clear" w:color="auto" w:fill="BFBFBF" w:themeFill="background1" w:themeFillShade="BF"/>
          </w:tcPr>
          <w:p w14:paraId="04F79A89" w14:textId="77777777" w:rsidR="00B53BD6" w:rsidRPr="004F65C8" w:rsidRDefault="00B53BD6" w:rsidP="00061B71">
            <w:pPr>
              <w:rPr>
                <w:sz w:val="16"/>
                <w:szCs w:val="16"/>
              </w:rPr>
            </w:pPr>
          </w:p>
        </w:tc>
      </w:tr>
      <w:tr w:rsidR="00B53BD6" w:rsidRPr="004F65C8" w14:paraId="7BCC02E6" w14:textId="77777777" w:rsidTr="00061B71">
        <w:tc>
          <w:tcPr>
            <w:tcW w:w="1129" w:type="dxa"/>
            <w:vMerge/>
          </w:tcPr>
          <w:p w14:paraId="00CA9B9F" w14:textId="77777777" w:rsidR="00B53BD6" w:rsidRPr="004F65C8" w:rsidRDefault="00B53BD6" w:rsidP="00061B71">
            <w:pPr>
              <w:rPr>
                <w:sz w:val="16"/>
                <w:szCs w:val="16"/>
              </w:rPr>
            </w:pPr>
          </w:p>
        </w:tc>
        <w:tc>
          <w:tcPr>
            <w:tcW w:w="10773" w:type="dxa"/>
          </w:tcPr>
          <w:p w14:paraId="77C0C154" w14:textId="77777777" w:rsidR="00B53BD6" w:rsidRPr="004F65C8" w:rsidRDefault="00B53BD6" w:rsidP="00061B71">
            <w:pPr>
              <w:rPr>
                <w:sz w:val="16"/>
                <w:szCs w:val="16"/>
              </w:rPr>
            </w:pPr>
            <w:r w:rsidRPr="004F65C8">
              <w:rPr>
                <w:sz w:val="16"/>
                <w:szCs w:val="16"/>
              </w:rPr>
              <w:t>Individual appraisal</w:t>
            </w:r>
          </w:p>
          <w:p w14:paraId="38C5B7EA" w14:textId="77777777" w:rsidR="00B53BD6" w:rsidRPr="004F65C8" w:rsidRDefault="00B53BD6" w:rsidP="00061B71">
            <w:pPr>
              <w:jc w:val="both"/>
              <w:rPr>
                <w:sz w:val="16"/>
                <w:szCs w:val="16"/>
              </w:rPr>
            </w:pPr>
            <w:r w:rsidRPr="004F65C8">
              <w:rPr>
                <w:sz w:val="16"/>
                <w:szCs w:val="16"/>
              </w:rPr>
              <w:t xml:space="preserve">- What is the effect of the intervention on an individuals’ workload?  </w:t>
            </w:r>
          </w:p>
          <w:p w14:paraId="142D6FE4" w14:textId="77777777" w:rsidR="00B53BD6" w:rsidRPr="004F65C8" w:rsidRDefault="00B53BD6" w:rsidP="00061B71">
            <w:pPr>
              <w:rPr>
                <w:sz w:val="16"/>
                <w:szCs w:val="16"/>
              </w:rPr>
            </w:pPr>
            <w:r w:rsidRPr="004F65C8">
              <w:rPr>
                <w:sz w:val="16"/>
                <w:szCs w:val="16"/>
              </w:rPr>
              <w:t xml:space="preserve">- Do individuals value the effect it has on their individual work?   </w:t>
            </w:r>
          </w:p>
        </w:tc>
        <w:tc>
          <w:tcPr>
            <w:tcW w:w="617" w:type="dxa"/>
            <w:shd w:val="clear" w:color="auto" w:fill="FFFFFF" w:themeFill="background1"/>
          </w:tcPr>
          <w:p w14:paraId="2E2A362D" w14:textId="77777777" w:rsidR="00B53BD6" w:rsidRPr="004F65C8" w:rsidRDefault="00B53BD6" w:rsidP="00061B71">
            <w:pPr>
              <w:rPr>
                <w:sz w:val="16"/>
                <w:szCs w:val="16"/>
              </w:rPr>
            </w:pPr>
          </w:p>
        </w:tc>
        <w:tc>
          <w:tcPr>
            <w:tcW w:w="617" w:type="dxa"/>
            <w:shd w:val="clear" w:color="auto" w:fill="FFFFFF" w:themeFill="background1"/>
          </w:tcPr>
          <w:p w14:paraId="246D269B" w14:textId="77777777" w:rsidR="00B53BD6" w:rsidRPr="004F65C8" w:rsidRDefault="00B53BD6" w:rsidP="00061B71">
            <w:pPr>
              <w:rPr>
                <w:sz w:val="16"/>
                <w:szCs w:val="16"/>
              </w:rPr>
            </w:pPr>
          </w:p>
        </w:tc>
        <w:tc>
          <w:tcPr>
            <w:tcW w:w="617" w:type="dxa"/>
            <w:shd w:val="clear" w:color="auto" w:fill="FFFFFF" w:themeFill="background1"/>
          </w:tcPr>
          <w:p w14:paraId="0A6EBC03" w14:textId="77777777" w:rsidR="00B53BD6" w:rsidRPr="004F65C8" w:rsidRDefault="00B53BD6" w:rsidP="00061B71">
            <w:pPr>
              <w:rPr>
                <w:sz w:val="16"/>
                <w:szCs w:val="16"/>
              </w:rPr>
            </w:pPr>
          </w:p>
        </w:tc>
        <w:tc>
          <w:tcPr>
            <w:tcW w:w="617" w:type="dxa"/>
            <w:shd w:val="clear" w:color="auto" w:fill="BFBFBF" w:themeFill="background1" w:themeFillShade="BF"/>
          </w:tcPr>
          <w:p w14:paraId="552F7F4D" w14:textId="77777777" w:rsidR="00B53BD6" w:rsidRPr="004F65C8" w:rsidRDefault="00B53BD6" w:rsidP="00061B71">
            <w:pPr>
              <w:rPr>
                <w:sz w:val="16"/>
                <w:szCs w:val="16"/>
              </w:rPr>
            </w:pPr>
          </w:p>
        </w:tc>
        <w:tc>
          <w:tcPr>
            <w:tcW w:w="617" w:type="dxa"/>
            <w:shd w:val="clear" w:color="auto" w:fill="BFBFBF" w:themeFill="background1" w:themeFillShade="BF"/>
          </w:tcPr>
          <w:p w14:paraId="1A33A05D" w14:textId="77777777" w:rsidR="00B53BD6" w:rsidRPr="004F65C8" w:rsidRDefault="00B53BD6" w:rsidP="00061B71">
            <w:pPr>
              <w:rPr>
                <w:sz w:val="16"/>
                <w:szCs w:val="16"/>
              </w:rPr>
            </w:pPr>
          </w:p>
        </w:tc>
        <w:tc>
          <w:tcPr>
            <w:tcW w:w="567" w:type="dxa"/>
            <w:shd w:val="clear" w:color="auto" w:fill="BFBFBF" w:themeFill="background1" w:themeFillShade="BF"/>
          </w:tcPr>
          <w:p w14:paraId="499BDF22" w14:textId="77777777" w:rsidR="00B53BD6" w:rsidRPr="004F65C8" w:rsidRDefault="00B53BD6" w:rsidP="00061B71">
            <w:pPr>
              <w:rPr>
                <w:sz w:val="16"/>
                <w:szCs w:val="16"/>
              </w:rPr>
            </w:pPr>
          </w:p>
        </w:tc>
      </w:tr>
      <w:tr w:rsidR="00B53BD6" w:rsidRPr="004F65C8" w14:paraId="7731E501" w14:textId="77777777" w:rsidTr="00061B71">
        <w:tc>
          <w:tcPr>
            <w:tcW w:w="1129" w:type="dxa"/>
            <w:vMerge/>
          </w:tcPr>
          <w:p w14:paraId="5C9832CE" w14:textId="77777777" w:rsidR="00B53BD6" w:rsidRPr="004F65C8" w:rsidRDefault="00B53BD6" w:rsidP="00061B71">
            <w:pPr>
              <w:rPr>
                <w:sz w:val="16"/>
                <w:szCs w:val="16"/>
              </w:rPr>
            </w:pPr>
          </w:p>
        </w:tc>
        <w:tc>
          <w:tcPr>
            <w:tcW w:w="10773" w:type="dxa"/>
          </w:tcPr>
          <w:p w14:paraId="55E1EF69" w14:textId="77777777" w:rsidR="00B53BD6" w:rsidRPr="004F65C8" w:rsidRDefault="00B53BD6" w:rsidP="00061B71">
            <w:pPr>
              <w:rPr>
                <w:sz w:val="16"/>
                <w:szCs w:val="16"/>
              </w:rPr>
            </w:pPr>
            <w:r w:rsidRPr="004F65C8">
              <w:rPr>
                <w:sz w:val="16"/>
                <w:szCs w:val="16"/>
              </w:rPr>
              <w:t>Reconfiguration</w:t>
            </w:r>
          </w:p>
          <w:p w14:paraId="57AA8288" w14:textId="77777777" w:rsidR="00B53BD6" w:rsidRPr="004F65C8" w:rsidRDefault="00B53BD6" w:rsidP="00061B71">
            <w:pPr>
              <w:rPr>
                <w:sz w:val="16"/>
                <w:szCs w:val="16"/>
              </w:rPr>
            </w:pPr>
            <w:proofErr w:type="gramStart"/>
            <w:r w:rsidRPr="004F65C8">
              <w:rPr>
                <w:sz w:val="16"/>
                <w:szCs w:val="16"/>
              </w:rPr>
              <w:t>- Has appraisal work lead to attempts to improve or modify the intervention?</w:t>
            </w:r>
            <w:proofErr w:type="gramEnd"/>
          </w:p>
        </w:tc>
        <w:tc>
          <w:tcPr>
            <w:tcW w:w="617" w:type="dxa"/>
            <w:shd w:val="clear" w:color="auto" w:fill="BFBFBF" w:themeFill="background1" w:themeFillShade="BF"/>
          </w:tcPr>
          <w:p w14:paraId="435E911E" w14:textId="77777777" w:rsidR="00B53BD6" w:rsidRPr="004F65C8" w:rsidRDefault="00B53BD6" w:rsidP="00061B71">
            <w:pPr>
              <w:rPr>
                <w:sz w:val="16"/>
                <w:szCs w:val="16"/>
              </w:rPr>
            </w:pPr>
          </w:p>
        </w:tc>
        <w:tc>
          <w:tcPr>
            <w:tcW w:w="617" w:type="dxa"/>
            <w:shd w:val="clear" w:color="auto" w:fill="FFFFFF" w:themeFill="background1"/>
          </w:tcPr>
          <w:p w14:paraId="1DF21374" w14:textId="77777777" w:rsidR="00B53BD6" w:rsidRPr="004F65C8" w:rsidRDefault="00B53BD6" w:rsidP="00061B71">
            <w:pPr>
              <w:rPr>
                <w:sz w:val="16"/>
                <w:szCs w:val="16"/>
              </w:rPr>
            </w:pPr>
          </w:p>
        </w:tc>
        <w:tc>
          <w:tcPr>
            <w:tcW w:w="617" w:type="dxa"/>
            <w:shd w:val="clear" w:color="auto" w:fill="BFBFBF" w:themeFill="background1" w:themeFillShade="BF"/>
          </w:tcPr>
          <w:p w14:paraId="6AE0FDAA" w14:textId="77777777" w:rsidR="00B53BD6" w:rsidRPr="004F65C8" w:rsidRDefault="00B53BD6" w:rsidP="00061B71">
            <w:pPr>
              <w:rPr>
                <w:sz w:val="16"/>
                <w:szCs w:val="16"/>
              </w:rPr>
            </w:pPr>
          </w:p>
        </w:tc>
        <w:tc>
          <w:tcPr>
            <w:tcW w:w="617" w:type="dxa"/>
            <w:shd w:val="clear" w:color="auto" w:fill="BFBFBF" w:themeFill="background1" w:themeFillShade="BF"/>
          </w:tcPr>
          <w:p w14:paraId="54704942" w14:textId="77777777" w:rsidR="00B53BD6" w:rsidRPr="004F65C8" w:rsidRDefault="00B53BD6" w:rsidP="00061B71">
            <w:pPr>
              <w:rPr>
                <w:sz w:val="16"/>
                <w:szCs w:val="16"/>
              </w:rPr>
            </w:pPr>
          </w:p>
        </w:tc>
        <w:tc>
          <w:tcPr>
            <w:tcW w:w="617" w:type="dxa"/>
            <w:shd w:val="clear" w:color="auto" w:fill="BFBFBF" w:themeFill="background1" w:themeFillShade="BF"/>
          </w:tcPr>
          <w:p w14:paraId="72B75565" w14:textId="77777777" w:rsidR="00B53BD6" w:rsidRPr="004F65C8" w:rsidRDefault="00B53BD6" w:rsidP="00061B71">
            <w:pPr>
              <w:rPr>
                <w:sz w:val="16"/>
                <w:szCs w:val="16"/>
              </w:rPr>
            </w:pPr>
          </w:p>
        </w:tc>
        <w:tc>
          <w:tcPr>
            <w:tcW w:w="567" w:type="dxa"/>
            <w:shd w:val="clear" w:color="auto" w:fill="BFBFBF" w:themeFill="background1" w:themeFillShade="BF"/>
          </w:tcPr>
          <w:p w14:paraId="7E53FD85" w14:textId="77777777" w:rsidR="00B53BD6" w:rsidRPr="004F65C8" w:rsidRDefault="00B53BD6" w:rsidP="00061B71">
            <w:pPr>
              <w:rPr>
                <w:sz w:val="16"/>
                <w:szCs w:val="16"/>
              </w:rPr>
            </w:pPr>
          </w:p>
        </w:tc>
      </w:tr>
    </w:tbl>
    <w:p w14:paraId="502B43C9" w14:textId="77777777" w:rsidR="00B53BD6" w:rsidRPr="004F65C8" w:rsidRDefault="00B53BD6" w:rsidP="00061B71">
      <w:pPr>
        <w:rPr>
          <w:b/>
          <w:bCs/>
          <w:sz w:val="24"/>
          <w:szCs w:val="24"/>
        </w:rPr>
      </w:pPr>
    </w:p>
    <w:p w14:paraId="26D44991" w14:textId="77777777" w:rsidR="00B53BD6" w:rsidRPr="004F65C8" w:rsidRDefault="00B53BD6" w:rsidP="00061B71">
      <w:pPr>
        <w:jc w:val="both"/>
        <w:rPr>
          <w:b/>
          <w:bCs/>
          <w:sz w:val="24"/>
          <w:szCs w:val="24"/>
          <w:u w:val="single"/>
        </w:rPr>
        <w:sectPr w:rsidR="00B53BD6" w:rsidRPr="004F65C8" w:rsidSect="00061B71">
          <w:pgSz w:w="16838" w:h="11906" w:orient="landscape" w:code="9"/>
          <w:pgMar w:top="720" w:right="720" w:bottom="720" w:left="720" w:header="709" w:footer="709" w:gutter="0"/>
          <w:cols w:space="708"/>
          <w:docGrid w:linePitch="360"/>
        </w:sectPr>
      </w:pPr>
    </w:p>
    <w:p w14:paraId="39170775" w14:textId="77777777" w:rsidR="00B53BD6" w:rsidRPr="004F65C8" w:rsidRDefault="00B53BD6" w:rsidP="00061B71">
      <w:pPr>
        <w:spacing w:after="0" w:line="276" w:lineRule="auto"/>
        <w:jc w:val="both"/>
        <w:rPr>
          <w:b/>
          <w:bCs/>
          <w:sz w:val="24"/>
          <w:szCs w:val="24"/>
        </w:rPr>
      </w:pPr>
      <w:r w:rsidRPr="004F65C8">
        <w:rPr>
          <w:b/>
          <w:bCs/>
          <w:sz w:val="24"/>
          <w:szCs w:val="24"/>
        </w:rPr>
        <w:lastRenderedPageBreak/>
        <w:t>4.</w:t>
      </w:r>
      <w:r w:rsidRPr="004F65C8">
        <w:rPr>
          <w:b/>
          <w:bCs/>
          <w:sz w:val="24"/>
          <w:szCs w:val="24"/>
        </w:rPr>
        <w:tab/>
        <w:t>DISCUSSION</w:t>
      </w:r>
    </w:p>
    <w:p w14:paraId="4385EDCB" w14:textId="77777777" w:rsidR="00B53BD6" w:rsidRPr="004F65C8" w:rsidRDefault="00B53BD6" w:rsidP="00061B71">
      <w:pPr>
        <w:spacing w:after="0" w:line="276" w:lineRule="auto"/>
        <w:jc w:val="both"/>
        <w:rPr>
          <w:b/>
          <w:bCs/>
          <w:sz w:val="24"/>
          <w:szCs w:val="24"/>
        </w:rPr>
      </w:pPr>
    </w:p>
    <w:p w14:paraId="040059DE" w14:textId="31E98034" w:rsidR="00B53BD6" w:rsidRPr="004F65C8" w:rsidRDefault="00B53BD6" w:rsidP="00061B71">
      <w:pPr>
        <w:tabs>
          <w:tab w:val="left" w:pos="851"/>
        </w:tabs>
        <w:spacing w:after="0"/>
        <w:jc w:val="both"/>
        <w:rPr>
          <w:sz w:val="24"/>
          <w:szCs w:val="24"/>
        </w:rPr>
      </w:pPr>
      <w:r w:rsidRPr="004F65C8">
        <w:rPr>
          <w:sz w:val="24"/>
          <w:szCs w:val="24"/>
        </w:rPr>
        <w:t xml:space="preserve">In this </w:t>
      </w:r>
      <w:proofErr w:type="gramStart"/>
      <w:r w:rsidRPr="004F65C8">
        <w:rPr>
          <w:sz w:val="24"/>
          <w:szCs w:val="24"/>
        </w:rPr>
        <w:t>review</w:t>
      </w:r>
      <w:proofErr w:type="gramEnd"/>
      <w:r w:rsidRPr="004F65C8">
        <w:rPr>
          <w:sz w:val="24"/>
          <w:szCs w:val="24"/>
        </w:rPr>
        <w:t xml:space="preserve"> we have identified a broad and diverse literature focusing on the implementation </w:t>
      </w:r>
      <w:r w:rsidR="00B52C9A">
        <w:rPr>
          <w:sz w:val="24"/>
          <w:szCs w:val="24"/>
        </w:rPr>
        <w:t xml:space="preserve">of goals of care interventions.  </w:t>
      </w:r>
      <w:r w:rsidRPr="004F65C8">
        <w:rPr>
          <w:sz w:val="24"/>
          <w:szCs w:val="24"/>
        </w:rPr>
        <w:t>F</w:t>
      </w:r>
      <w:r w:rsidR="00B52C9A">
        <w:rPr>
          <w:sz w:val="24"/>
          <w:szCs w:val="24"/>
        </w:rPr>
        <w:t xml:space="preserve">indings from this review </w:t>
      </w:r>
      <w:r w:rsidR="00B52C9A" w:rsidRPr="00967811">
        <w:rPr>
          <w:sz w:val="24"/>
          <w:szCs w:val="24"/>
        </w:rPr>
        <w:t>confirm</w:t>
      </w:r>
      <w:r w:rsidRPr="004F65C8">
        <w:rPr>
          <w:sz w:val="24"/>
          <w:szCs w:val="24"/>
        </w:rPr>
        <w:t xml:space="preserve"> these interventions are both </w:t>
      </w:r>
      <w:r w:rsidRPr="004F65C8">
        <w:rPr>
          <w:rFonts w:ascii="Calibri" w:eastAsia="SimSun" w:hAnsi="Calibri" w:cs="AdvP0048"/>
          <w:sz w:val="24"/>
          <w:szCs w:val="24"/>
        </w:rPr>
        <w:t>complex and contentious in nature</w:t>
      </w:r>
      <w:r w:rsidRPr="004F65C8">
        <w:rPr>
          <w:sz w:val="24"/>
          <w:szCs w:val="24"/>
        </w:rPr>
        <w:t xml:space="preserve">, and as </w:t>
      </w:r>
      <w:proofErr w:type="gramStart"/>
      <w:r w:rsidRPr="004F65C8">
        <w:rPr>
          <w:sz w:val="24"/>
          <w:szCs w:val="24"/>
        </w:rPr>
        <w:t>such</w:t>
      </w:r>
      <w:proofErr w:type="gramEnd"/>
      <w:r w:rsidRPr="004F65C8">
        <w:rPr>
          <w:sz w:val="24"/>
          <w:szCs w:val="24"/>
        </w:rPr>
        <w:t xml:space="preserve"> it is conceivable that what we have learnt here applies to other contentious interventions and processes, for example discharge planning.  </w:t>
      </w:r>
    </w:p>
    <w:p w14:paraId="1C845A50" w14:textId="77777777" w:rsidR="00B53BD6" w:rsidRPr="004F65C8" w:rsidRDefault="00B53BD6" w:rsidP="00061B71">
      <w:pPr>
        <w:spacing w:after="0" w:line="276" w:lineRule="auto"/>
        <w:jc w:val="both"/>
        <w:rPr>
          <w:rFonts w:ascii="Calibri" w:eastAsia="SimSun" w:hAnsi="Calibri" w:cs="AdvP0048"/>
          <w:sz w:val="24"/>
          <w:szCs w:val="24"/>
        </w:rPr>
      </w:pPr>
      <w:bookmarkStart w:id="0" w:name="_GoBack"/>
      <w:bookmarkEnd w:id="0"/>
    </w:p>
    <w:p w14:paraId="1C897F8A" w14:textId="77777777" w:rsidR="00B53BD6" w:rsidRPr="004F65C8" w:rsidRDefault="00B53BD6" w:rsidP="00061B71">
      <w:pPr>
        <w:jc w:val="both"/>
        <w:rPr>
          <w:rFonts w:ascii="Calibri" w:eastAsia="SimSun" w:hAnsi="Calibri" w:cs="AdvP0048"/>
          <w:sz w:val="24"/>
          <w:szCs w:val="24"/>
        </w:rPr>
      </w:pPr>
      <w:r w:rsidRPr="004F65C8">
        <w:rPr>
          <w:sz w:val="24"/>
          <w:szCs w:val="24"/>
        </w:rPr>
        <w:t>Our analysis has led us to characterise the elements that constitute contentious interventions.  Using the example of goals of care interventions</w:t>
      </w:r>
      <w:r w:rsidRPr="004F65C8">
        <w:rPr>
          <w:rFonts w:ascii="Calibri" w:eastAsia="SimSun" w:hAnsi="Calibri" w:cs="AdvP0048"/>
          <w:sz w:val="24"/>
          <w:szCs w:val="24"/>
        </w:rPr>
        <w:t>, we propose that these interventions consist of three components that intersect at three different levels in a system of negotiated interactions:</w:t>
      </w:r>
    </w:p>
    <w:p w14:paraId="61EE87C1" w14:textId="77777777" w:rsidR="00B53BD6" w:rsidRPr="004F65C8" w:rsidRDefault="00B53BD6" w:rsidP="00061B71">
      <w:pPr>
        <w:tabs>
          <w:tab w:val="left" w:pos="426"/>
        </w:tabs>
        <w:ind w:left="142"/>
        <w:jc w:val="both"/>
        <w:rPr>
          <w:rFonts w:ascii="Calibri" w:eastAsia="SimSun" w:hAnsi="Calibri" w:cs="AdvP0048"/>
          <w:sz w:val="24"/>
          <w:szCs w:val="24"/>
        </w:rPr>
      </w:pPr>
      <w:r w:rsidRPr="004F65C8">
        <w:rPr>
          <w:rFonts w:ascii="Calibri" w:eastAsia="SimSun" w:hAnsi="Calibri" w:cs="AdvP0048"/>
          <w:sz w:val="24"/>
          <w:szCs w:val="24"/>
        </w:rPr>
        <w:t>1.</w:t>
      </w:r>
      <w:r w:rsidRPr="004F65C8">
        <w:rPr>
          <w:rFonts w:ascii="Calibri" w:eastAsia="SimSun" w:hAnsi="Calibri" w:cs="AdvP0048"/>
          <w:sz w:val="24"/>
          <w:szCs w:val="24"/>
        </w:rPr>
        <w:tab/>
        <w:t xml:space="preserve">Negotiated decision making between clinicians, patients and family members, which is </w:t>
      </w:r>
      <w:r w:rsidRPr="004F65C8">
        <w:rPr>
          <w:rFonts w:ascii="Calibri" w:eastAsia="SimSun" w:hAnsi="Calibri" w:cs="AdvP0048"/>
          <w:sz w:val="24"/>
          <w:szCs w:val="24"/>
        </w:rPr>
        <w:tab/>
      </w:r>
      <w:r w:rsidRPr="004F65C8">
        <w:rPr>
          <w:rFonts w:ascii="Calibri" w:eastAsia="SimSun" w:hAnsi="Calibri" w:cs="AdvP0048"/>
          <w:sz w:val="24"/>
          <w:szCs w:val="24"/>
        </w:rPr>
        <w:tab/>
      </w:r>
      <w:r w:rsidRPr="004F65C8">
        <w:rPr>
          <w:rFonts w:ascii="Calibri" w:eastAsia="SimSun" w:hAnsi="Calibri" w:cs="AdvP0048"/>
          <w:sz w:val="24"/>
          <w:szCs w:val="24"/>
        </w:rPr>
        <w:tab/>
        <w:t>localised and characterised by its meaning for the individual.</w:t>
      </w:r>
    </w:p>
    <w:p w14:paraId="16DAE0EA" w14:textId="77777777" w:rsidR="00B53BD6" w:rsidRPr="004F65C8" w:rsidRDefault="00B53BD6" w:rsidP="00061B71">
      <w:pPr>
        <w:tabs>
          <w:tab w:val="left" w:pos="426"/>
          <w:tab w:val="left" w:pos="851"/>
        </w:tabs>
        <w:ind w:left="142"/>
        <w:jc w:val="both"/>
        <w:rPr>
          <w:rFonts w:ascii="Calibri" w:eastAsia="SimSun" w:hAnsi="Calibri" w:cs="AdvP0048"/>
          <w:sz w:val="24"/>
          <w:szCs w:val="24"/>
        </w:rPr>
      </w:pPr>
      <w:r w:rsidRPr="004F65C8">
        <w:rPr>
          <w:rFonts w:ascii="Calibri" w:eastAsia="SimSun" w:hAnsi="Calibri" w:cs="AdvP0048"/>
          <w:sz w:val="24"/>
          <w:szCs w:val="24"/>
        </w:rPr>
        <w:t>2.  The organisational procedure and collective system of making negotiated decisions.</w:t>
      </w:r>
    </w:p>
    <w:p w14:paraId="65F336C4" w14:textId="77777777" w:rsidR="00B53BD6" w:rsidRPr="004F65C8" w:rsidRDefault="00B53BD6" w:rsidP="00061B71">
      <w:pPr>
        <w:tabs>
          <w:tab w:val="left" w:pos="851"/>
        </w:tabs>
        <w:ind w:left="426" w:hanging="284"/>
        <w:jc w:val="both"/>
        <w:rPr>
          <w:rFonts w:ascii="Calibri" w:eastAsia="SimSun" w:hAnsi="Calibri" w:cs="AdvP0048"/>
          <w:sz w:val="24"/>
          <w:szCs w:val="24"/>
        </w:rPr>
      </w:pPr>
      <w:r w:rsidRPr="004F65C8">
        <w:rPr>
          <w:rFonts w:ascii="Calibri" w:eastAsia="SimSun" w:hAnsi="Calibri" w:cs="AdvP0048"/>
          <w:sz w:val="24"/>
          <w:szCs w:val="24"/>
        </w:rPr>
        <w:t>3.</w:t>
      </w:r>
      <w:r w:rsidRPr="004F65C8">
        <w:rPr>
          <w:rFonts w:ascii="Calibri" w:eastAsia="SimSun" w:hAnsi="Calibri" w:cs="AdvP0048"/>
          <w:sz w:val="24"/>
          <w:szCs w:val="24"/>
        </w:rPr>
        <w:tab/>
        <w:t>The socio-legal constraints of taking account of preferences (including consent and capacity) that define the parameters.</w:t>
      </w:r>
    </w:p>
    <w:p w14:paraId="3E88DB2A" w14:textId="77777777" w:rsidR="00B53BD6" w:rsidRPr="004F65C8" w:rsidRDefault="00B53BD6" w:rsidP="00061B71">
      <w:pPr>
        <w:tabs>
          <w:tab w:val="left" w:pos="851"/>
        </w:tabs>
        <w:spacing w:after="0"/>
        <w:jc w:val="both"/>
        <w:rPr>
          <w:rFonts w:ascii="Calibri" w:eastAsia="SimSun" w:hAnsi="Calibri" w:cs="AdvP0048"/>
          <w:sz w:val="24"/>
          <w:szCs w:val="24"/>
        </w:rPr>
      </w:pPr>
      <w:r w:rsidRPr="004F65C8">
        <w:rPr>
          <w:rFonts w:ascii="Calibri" w:eastAsia="SimSun" w:hAnsi="Calibri" w:cs="AdvP0048"/>
          <w:sz w:val="24"/>
          <w:szCs w:val="24"/>
        </w:rPr>
        <w:t xml:space="preserve">Review findings point to negotiated interaction processes taking place at between individuals.  This mediates a set of procedures about how decisions </w:t>
      </w:r>
      <w:proofErr w:type="gramStart"/>
      <w:r w:rsidRPr="004F65C8">
        <w:rPr>
          <w:rFonts w:ascii="Calibri" w:eastAsia="SimSun" w:hAnsi="Calibri" w:cs="AdvP0048"/>
          <w:sz w:val="24"/>
          <w:szCs w:val="24"/>
        </w:rPr>
        <w:t>should be made</w:t>
      </w:r>
      <w:proofErr w:type="gramEnd"/>
      <w:r w:rsidRPr="004F65C8">
        <w:rPr>
          <w:rFonts w:ascii="Calibri" w:eastAsia="SimSun" w:hAnsi="Calibri" w:cs="AdvP0048"/>
          <w:sz w:val="24"/>
          <w:szCs w:val="24"/>
        </w:rPr>
        <w:t>: a set of expectations about what procedures should be done, what negotiations are possible, and what these look like within and across organisations. Socio-legal conceptualisation involves how organisations must deal with these preferences. All of these continuous components interact and affect a patient’s care trajectory.</w:t>
      </w:r>
    </w:p>
    <w:p w14:paraId="234CAB8F" w14:textId="77777777" w:rsidR="00B53BD6" w:rsidRPr="004F65C8" w:rsidRDefault="00B53BD6" w:rsidP="00061B71">
      <w:pPr>
        <w:tabs>
          <w:tab w:val="left" w:pos="851"/>
        </w:tabs>
        <w:spacing w:after="0"/>
        <w:jc w:val="both"/>
        <w:rPr>
          <w:rFonts w:ascii="Calibri" w:eastAsia="SimSun" w:hAnsi="Calibri" w:cs="AdvP0048"/>
          <w:sz w:val="24"/>
          <w:szCs w:val="24"/>
        </w:rPr>
      </w:pPr>
    </w:p>
    <w:p w14:paraId="4F5E437F" w14:textId="77777777" w:rsidR="00B53BD6" w:rsidRPr="004F65C8" w:rsidRDefault="00B53BD6" w:rsidP="00061B71">
      <w:pPr>
        <w:tabs>
          <w:tab w:val="left" w:pos="851"/>
        </w:tabs>
        <w:jc w:val="both"/>
        <w:rPr>
          <w:rFonts w:ascii="Calibri" w:eastAsia="SimSun" w:hAnsi="Calibri" w:cs="AdvP0048"/>
          <w:sz w:val="24"/>
          <w:szCs w:val="24"/>
        </w:rPr>
      </w:pPr>
      <w:r w:rsidRPr="004F65C8">
        <w:rPr>
          <w:sz w:val="24"/>
          <w:szCs w:val="24"/>
        </w:rPr>
        <w:t xml:space="preserve">From the six </w:t>
      </w:r>
      <w:proofErr w:type="gramStart"/>
      <w:r w:rsidRPr="004F65C8">
        <w:rPr>
          <w:sz w:val="24"/>
          <w:szCs w:val="24"/>
        </w:rPr>
        <w:t>themes which</w:t>
      </w:r>
      <w:proofErr w:type="gramEnd"/>
      <w:r w:rsidRPr="004F65C8">
        <w:rPr>
          <w:sz w:val="24"/>
          <w:szCs w:val="24"/>
        </w:rPr>
        <w:t xml:space="preserve"> emerged from our analysis, we have generated transferable learning outcomes for the implementation of contentious interventions.  These </w:t>
      </w:r>
      <w:proofErr w:type="gramStart"/>
      <w:r w:rsidRPr="004F65C8">
        <w:rPr>
          <w:sz w:val="24"/>
          <w:szCs w:val="24"/>
        </w:rPr>
        <w:t>are described</w:t>
      </w:r>
      <w:proofErr w:type="gramEnd"/>
      <w:r w:rsidRPr="004F65C8">
        <w:rPr>
          <w:sz w:val="24"/>
          <w:szCs w:val="24"/>
        </w:rPr>
        <w:t xml:space="preserve"> below as a series of propositions relevant to goals of care, which we contend may apply across contentious interventions as a whole.  These propositions are:   </w:t>
      </w:r>
    </w:p>
    <w:p w14:paraId="6E5041F7" w14:textId="77777777" w:rsidR="00B53BD6" w:rsidRPr="004F65C8" w:rsidRDefault="00B53BD6" w:rsidP="00061B71">
      <w:pPr>
        <w:tabs>
          <w:tab w:val="left" w:pos="851"/>
        </w:tabs>
        <w:jc w:val="both"/>
        <w:rPr>
          <w:rFonts w:ascii="Calibri" w:eastAsia="SimSun" w:hAnsi="Calibri" w:cs="AdvP0048"/>
          <w:sz w:val="24"/>
          <w:szCs w:val="24"/>
        </w:rPr>
      </w:pPr>
    </w:p>
    <w:p w14:paraId="17FF90FA" w14:textId="77777777" w:rsidR="00B53BD6" w:rsidRPr="004F65C8" w:rsidRDefault="00B53BD6" w:rsidP="00061B71">
      <w:pPr>
        <w:tabs>
          <w:tab w:val="left" w:pos="709"/>
        </w:tabs>
        <w:rPr>
          <w:sz w:val="24"/>
          <w:szCs w:val="24"/>
        </w:rPr>
      </w:pPr>
      <w:r w:rsidRPr="004F65C8">
        <w:rPr>
          <w:i/>
          <w:iCs/>
          <w:sz w:val="24"/>
          <w:szCs w:val="24"/>
        </w:rPr>
        <w:t xml:space="preserve">Individuals resist interventions that replicate the work of existing practices.  </w:t>
      </w:r>
    </w:p>
    <w:p w14:paraId="42697E31" w14:textId="77777777" w:rsidR="00B53BD6" w:rsidRPr="004F65C8" w:rsidRDefault="00B53BD6" w:rsidP="00061B71">
      <w:pPr>
        <w:tabs>
          <w:tab w:val="left" w:pos="709"/>
        </w:tabs>
        <w:jc w:val="both"/>
        <w:rPr>
          <w:sz w:val="24"/>
          <w:szCs w:val="24"/>
        </w:rPr>
      </w:pPr>
      <w:r w:rsidRPr="004F65C8">
        <w:rPr>
          <w:sz w:val="24"/>
          <w:szCs w:val="24"/>
        </w:rPr>
        <w:t xml:space="preserve">The value of incorporating interventions into working practices has previously been described </w:t>
      </w:r>
      <w:r w:rsidRPr="004F65C8">
        <w:rPr>
          <w:noProof/>
          <w:sz w:val="24"/>
          <w:szCs w:val="24"/>
        </w:rPr>
        <w:t>[8]</w:t>
      </w:r>
      <w:r w:rsidRPr="004F65C8">
        <w:rPr>
          <w:sz w:val="24"/>
          <w:szCs w:val="24"/>
        </w:rPr>
        <w:t xml:space="preserve"> and lies in minimising disruption. </w:t>
      </w:r>
      <w:proofErr w:type="gramStart"/>
      <w:r w:rsidRPr="004F65C8">
        <w:rPr>
          <w:sz w:val="24"/>
          <w:szCs w:val="24"/>
        </w:rPr>
        <w:t>The adoption of existing intervention formats and integral guidelines was popular, and may act to improve successful compliance and integration through increased staff familiarity and confidence.</w:t>
      </w:r>
      <w:proofErr w:type="gramEnd"/>
      <w:r w:rsidRPr="004F65C8">
        <w:rPr>
          <w:sz w:val="24"/>
          <w:szCs w:val="24"/>
        </w:rPr>
        <w:t xml:space="preserve">  </w:t>
      </w:r>
      <w:proofErr w:type="gramStart"/>
      <w:r w:rsidRPr="004F65C8">
        <w:rPr>
          <w:sz w:val="24"/>
          <w:szCs w:val="24"/>
        </w:rPr>
        <w:t>However</w:t>
      </w:r>
      <w:proofErr w:type="gramEnd"/>
      <w:r w:rsidRPr="004F65C8">
        <w:rPr>
          <w:sz w:val="24"/>
          <w:szCs w:val="24"/>
        </w:rPr>
        <w:t xml:space="preserve"> there is a fine line, as individuals resist interventions that replicate the work of existing practices </w:t>
      </w:r>
      <w:r w:rsidRPr="004F65C8">
        <w:rPr>
          <w:noProof/>
          <w:sz w:val="24"/>
          <w:szCs w:val="24"/>
        </w:rPr>
        <w:t>[47, 69]</w:t>
      </w:r>
      <w:r w:rsidRPr="004F65C8">
        <w:rPr>
          <w:sz w:val="24"/>
          <w:szCs w:val="24"/>
        </w:rPr>
        <w:t xml:space="preserve">.  Interventions have to </w:t>
      </w:r>
      <w:proofErr w:type="gramStart"/>
      <w:r w:rsidRPr="004F65C8">
        <w:rPr>
          <w:sz w:val="24"/>
          <w:szCs w:val="24"/>
        </w:rPr>
        <w:t>be easily differentiated</w:t>
      </w:r>
      <w:proofErr w:type="gramEnd"/>
      <w:r w:rsidRPr="004F65C8">
        <w:rPr>
          <w:sz w:val="24"/>
          <w:szCs w:val="24"/>
        </w:rPr>
        <w:t xml:space="preserve"> from other practices to be valued</w:t>
      </w:r>
      <w:r w:rsidRPr="004F65C8">
        <w:rPr>
          <w:i/>
          <w:iCs/>
          <w:sz w:val="24"/>
          <w:szCs w:val="24"/>
        </w:rPr>
        <w:t>.</w:t>
      </w:r>
      <w:r w:rsidRPr="004F65C8">
        <w:rPr>
          <w:sz w:val="24"/>
          <w:szCs w:val="24"/>
        </w:rPr>
        <w:t xml:space="preserve">  There needs to be clarity regarding the practices that </w:t>
      </w:r>
      <w:proofErr w:type="gramStart"/>
      <w:r w:rsidRPr="004F65C8">
        <w:rPr>
          <w:sz w:val="24"/>
          <w:szCs w:val="24"/>
        </w:rPr>
        <w:t>are discontinued</w:t>
      </w:r>
      <w:proofErr w:type="gramEnd"/>
      <w:r w:rsidRPr="004F65C8">
        <w:rPr>
          <w:sz w:val="24"/>
          <w:szCs w:val="24"/>
        </w:rPr>
        <w:t xml:space="preserve">, preventing unnecessary duplication, and clear identification of the benefits of the new intervention.  Evidence from this review suggests that high visibility methods (for example a sticker or coloured background) are valued for quick identification and time saving in clinical practice.  These are features unique to the paper based nature of tools.  Technological infrastructure facilitating electronic access to one record in all contexts will enhance the likelihood of widespread embedding across organisations. </w:t>
      </w:r>
    </w:p>
    <w:p w14:paraId="641B008E" w14:textId="77777777" w:rsidR="00B53BD6" w:rsidRPr="004F65C8" w:rsidRDefault="00B53BD6" w:rsidP="00061B71">
      <w:pPr>
        <w:tabs>
          <w:tab w:val="left" w:pos="709"/>
        </w:tabs>
        <w:jc w:val="both"/>
        <w:rPr>
          <w:sz w:val="24"/>
          <w:szCs w:val="24"/>
        </w:rPr>
      </w:pPr>
    </w:p>
    <w:p w14:paraId="7AF130DB" w14:textId="77777777" w:rsidR="00B53BD6" w:rsidRPr="004F65C8" w:rsidRDefault="00B53BD6" w:rsidP="00061B71">
      <w:pPr>
        <w:tabs>
          <w:tab w:val="left" w:pos="709"/>
        </w:tabs>
        <w:jc w:val="both"/>
        <w:rPr>
          <w:sz w:val="24"/>
          <w:szCs w:val="24"/>
        </w:rPr>
      </w:pPr>
    </w:p>
    <w:p w14:paraId="11EC49A2" w14:textId="77777777" w:rsidR="00B53BD6" w:rsidRPr="004F65C8" w:rsidRDefault="00B53BD6" w:rsidP="00061B71">
      <w:pPr>
        <w:tabs>
          <w:tab w:val="left" w:pos="709"/>
        </w:tabs>
        <w:jc w:val="both"/>
        <w:rPr>
          <w:sz w:val="24"/>
          <w:szCs w:val="24"/>
        </w:rPr>
      </w:pPr>
    </w:p>
    <w:p w14:paraId="30D179EF" w14:textId="77777777" w:rsidR="00B53BD6" w:rsidRPr="004F65C8" w:rsidRDefault="00B53BD6" w:rsidP="00061B71">
      <w:pPr>
        <w:jc w:val="both"/>
        <w:rPr>
          <w:sz w:val="24"/>
          <w:szCs w:val="24"/>
        </w:rPr>
      </w:pPr>
      <w:r w:rsidRPr="004F65C8">
        <w:rPr>
          <w:i/>
          <w:iCs/>
          <w:sz w:val="24"/>
          <w:szCs w:val="24"/>
        </w:rPr>
        <w:lastRenderedPageBreak/>
        <w:t>Contentious interventions are difficult to integrate in environments where there is clinical unpredictability and uncertainty.</w:t>
      </w:r>
      <w:r w:rsidRPr="004F65C8">
        <w:rPr>
          <w:sz w:val="24"/>
          <w:szCs w:val="24"/>
        </w:rPr>
        <w:t xml:space="preserve">  </w:t>
      </w:r>
    </w:p>
    <w:p w14:paraId="6F3F947F" w14:textId="77777777" w:rsidR="00B53BD6" w:rsidRPr="004F65C8" w:rsidRDefault="00B53BD6" w:rsidP="00061B71">
      <w:pPr>
        <w:jc w:val="both"/>
        <w:rPr>
          <w:sz w:val="24"/>
          <w:szCs w:val="24"/>
        </w:rPr>
      </w:pPr>
      <w:r w:rsidRPr="004F65C8">
        <w:rPr>
          <w:sz w:val="24"/>
          <w:szCs w:val="24"/>
        </w:rPr>
        <w:t xml:space="preserve">Interventions aimed at improving care for patients facing uncertainty can be difficult to integrate due to the very nature of complexity that exists for these patients and their clinicians.  Usually the application of skills and techniques introduce order into such situations, with clinicians seeking scripts to work </w:t>
      </w:r>
      <w:proofErr w:type="gramStart"/>
      <w:r w:rsidRPr="004F65C8">
        <w:rPr>
          <w:sz w:val="24"/>
          <w:szCs w:val="24"/>
        </w:rPr>
        <w:t>to</w:t>
      </w:r>
      <w:proofErr w:type="gramEnd"/>
      <w:r w:rsidRPr="004F65C8">
        <w:rPr>
          <w:sz w:val="24"/>
          <w:szCs w:val="24"/>
        </w:rPr>
        <w:t xml:space="preserve">.  However, clinical uncertainty can render these scripts ineffectual, leading to uncertain outcomes.  In light of this, studies in this review suggest the importance of the intervention </w:t>
      </w:r>
      <w:proofErr w:type="gramStart"/>
      <w:r w:rsidRPr="004F65C8">
        <w:rPr>
          <w:sz w:val="24"/>
          <w:szCs w:val="24"/>
        </w:rPr>
        <w:t>being delivered</w:t>
      </w:r>
      <w:proofErr w:type="gramEnd"/>
      <w:r w:rsidRPr="004F65C8">
        <w:rPr>
          <w:sz w:val="24"/>
          <w:szCs w:val="24"/>
        </w:rPr>
        <w:t xml:space="preserve"> by a clinician who has an established relationship with the patient and/or knows their situation well </w:t>
      </w:r>
      <w:r w:rsidRPr="004F65C8">
        <w:rPr>
          <w:noProof/>
          <w:sz w:val="24"/>
          <w:szCs w:val="24"/>
        </w:rPr>
        <w:t>[42, 44]</w:t>
      </w:r>
      <w:r w:rsidRPr="004F65C8">
        <w:rPr>
          <w:sz w:val="24"/>
          <w:szCs w:val="24"/>
        </w:rPr>
        <w:t>. While this represents the ideal, in the reality of clinical practice and a highly pressurised health service, this may prove difficult to achieve.</w:t>
      </w:r>
    </w:p>
    <w:p w14:paraId="7530C1B2" w14:textId="77777777" w:rsidR="00B53BD6" w:rsidRPr="004F65C8" w:rsidRDefault="00B53BD6" w:rsidP="00061B71">
      <w:pPr>
        <w:tabs>
          <w:tab w:val="left" w:pos="709"/>
        </w:tabs>
        <w:jc w:val="both"/>
        <w:rPr>
          <w:sz w:val="24"/>
          <w:szCs w:val="24"/>
        </w:rPr>
      </w:pPr>
    </w:p>
    <w:p w14:paraId="6A83C9B7" w14:textId="77777777" w:rsidR="00B53BD6" w:rsidRPr="004F65C8" w:rsidRDefault="00B53BD6" w:rsidP="00061B71">
      <w:pPr>
        <w:tabs>
          <w:tab w:val="left" w:pos="567"/>
        </w:tabs>
        <w:jc w:val="both"/>
        <w:rPr>
          <w:i/>
          <w:iCs/>
          <w:sz w:val="24"/>
          <w:szCs w:val="24"/>
        </w:rPr>
      </w:pPr>
      <w:r w:rsidRPr="004F65C8">
        <w:rPr>
          <w:i/>
          <w:iCs/>
          <w:sz w:val="24"/>
          <w:szCs w:val="24"/>
        </w:rPr>
        <w:t>Legitimacy is established where individuals build a shared understanding of purpose that enables them to attribute value to the intervention.</w:t>
      </w:r>
    </w:p>
    <w:p w14:paraId="5CDE5BA7" w14:textId="77777777" w:rsidR="00B53BD6" w:rsidRPr="004F65C8" w:rsidRDefault="00B53BD6" w:rsidP="00061B71">
      <w:pPr>
        <w:jc w:val="both"/>
        <w:rPr>
          <w:sz w:val="24"/>
          <w:szCs w:val="24"/>
        </w:rPr>
      </w:pPr>
      <w:r w:rsidRPr="004F65C8">
        <w:rPr>
          <w:sz w:val="24"/>
          <w:szCs w:val="24"/>
        </w:rPr>
        <w:t xml:space="preserve">The use of senior clinicians and managers in the development process </w:t>
      </w:r>
      <w:proofErr w:type="gramStart"/>
      <w:r w:rsidRPr="004F65C8">
        <w:rPr>
          <w:sz w:val="24"/>
          <w:szCs w:val="24"/>
        </w:rPr>
        <w:t>is recognised</w:t>
      </w:r>
      <w:proofErr w:type="gramEnd"/>
      <w:r w:rsidRPr="004F65C8">
        <w:rPr>
          <w:sz w:val="24"/>
          <w:szCs w:val="24"/>
        </w:rPr>
        <w:t xml:space="preserve"> for building a shared vision </w:t>
      </w:r>
      <w:r w:rsidRPr="004F65C8">
        <w:rPr>
          <w:noProof/>
          <w:sz w:val="24"/>
          <w:szCs w:val="24"/>
        </w:rPr>
        <w:t>[72]</w:t>
      </w:r>
      <w:r w:rsidRPr="004F65C8">
        <w:rPr>
          <w:sz w:val="24"/>
          <w:szCs w:val="24"/>
        </w:rPr>
        <w:t xml:space="preserve">. However, the </w:t>
      </w:r>
      <w:r w:rsidRPr="004F65C8">
        <w:rPr>
          <w:sz w:val="24"/>
          <w:szCs w:val="24"/>
          <w:lang w:val="en"/>
        </w:rPr>
        <w:t xml:space="preserve">potential for authoritative dominance of certain clinicians is </w:t>
      </w:r>
      <w:proofErr w:type="spellStart"/>
      <w:r w:rsidRPr="004F65C8">
        <w:rPr>
          <w:sz w:val="24"/>
          <w:szCs w:val="24"/>
          <w:lang w:val="en"/>
        </w:rPr>
        <w:t>recognised</w:t>
      </w:r>
      <w:proofErr w:type="spellEnd"/>
      <w:r w:rsidRPr="004F65C8">
        <w:rPr>
          <w:sz w:val="24"/>
          <w:szCs w:val="24"/>
          <w:lang w:val="en"/>
        </w:rPr>
        <w:t xml:space="preserve"> </w:t>
      </w:r>
      <w:r w:rsidRPr="004F65C8">
        <w:rPr>
          <w:noProof/>
          <w:sz w:val="24"/>
          <w:szCs w:val="24"/>
          <w:lang w:val="en"/>
        </w:rPr>
        <w:t>[73]</w:t>
      </w:r>
      <w:r w:rsidRPr="004F65C8">
        <w:rPr>
          <w:sz w:val="24"/>
          <w:szCs w:val="24"/>
          <w:lang w:val="en"/>
        </w:rPr>
        <w:t xml:space="preserve">, and efforts </w:t>
      </w:r>
      <w:proofErr w:type="gramStart"/>
      <w:r w:rsidRPr="004F65C8">
        <w:rPr>
          <w:sz w:val="24"/>
          <w:szCs w:val="24"/>
          <w:lang w:val="en"/>
        </w:rPr>
        <w:t>must be made</w:t>
      </w:r>
      <w:proofErr w:type="gramEnd"/>
      <w:r w:rsidRPr="004F65C8">
        <w:rPr>
          <w:sz w:val="24"/>
          <w:szCs w:val="24"/>
          <w:lang w:val="en"/>
        </w:rPr>
        <w:t xml:space="preserve"> to enable</w:t>
      </w:r>
      <w:r w:rsidRPr="004F65C8">
        <w:rPr>
          <w:sz w:val="24"/>
          <w:szCs w:val="24"/>
        </w:rPr>
        <w:t xml:space="preserve"> active contributions from key members of junior staff.  A high degree of clinical ownership </w:t>
      </w:r>
      <w:proofErr w:type="gramStart"/>
      <w:r w:rsidRPr="004F65C8">
        <w:rPr>
          <w:sz w:val="24"/>
          <w:szCs w:val="24"/>
        </w:rPr>
        <w:t>is recognised</w:t>
      </w:r>
      <w:proofErr w:type="gramEnd"/>
      <w:r w:rsidRPr="004F65C8">
        <w:rPr>
          <w:sz w:val="24"/>
          <w:szCs w:val="24"/>
        </w:rPr>
        <w:t xml:space="preserve"> as important for successful implementation </w:t>
      </w:r>
      <w:r w:rsidRPr="004F65C8">
        <w:rPr>
          <w:noProof/>
          <w:sz w:val="24"/>
          <w:szCs w:val="24"/>
        </w:rPr>
        <w:t>[74]</w:t>
      </w:r>
      <w:r w:rsidRPr="004F65C8">
        <w:rPr>
          <w:sz w:val="24"/>
          <w:szCs w:val="24"/>
        </w:rPr>
        <w:t xml:space="preserve">.  This is more likely to </w:t>
      </w:r>
      <w:proofErr w:type="gramStart"/>
      <w:r w:rsidRPr="004F65C8">
        <w:rPr>
          <w:sz w:val="24"/>
          <w:szCs w:val="24"/>
        </w:rPr>
        <w:t>be achieved</w:t>
      </w:r>
      <w:proofErr w:type="gramEnd"/>
      <w:r w:rsidRPr="004F65C8">
        <w:rPr>
          <w:sz w:val="24"/>
          <w:szCs w:val="24"/>
        </w:rPr>
        <w:t xml:space="preserve"> if all clinicians, irrespective of seniority, believe they have a role to play and are making a valid contribution</w:t>
      </w:r>
      <w:r w:rsidRPr="004F65C8">
        <w:rPr>
          <w:color w:val="FF0000"/>
          <w:sz w:val="24"/>
          <w:szCs w:val="24"/>
        </w:rPr>
        <w:t xml:space="preserve"> </w:t>
      </w:r>
      <w:r w:rsidRPr="004F65C8">
        <w:rPr>
          <w:noProof/>
          <w:sz w:val="24"/>
          <w:szCs w:val="24"/>
        </w:rPr>
        <w:t>[75]</w:t>
      </w:r>
      <w:r w:rsidRPr="004F65C8">
        <w:rPr>
          <w:sz w:val="24"/>
          <w:szCs w:val="24"/>
        </w:rPr>
        <w:t>.</w:t>
      </w:r>
      <w:r w:rsidRPr="004F65C8">
        <w:rPr>
          <w:color w:val="FF0000"/>
          <w:sz w:val="24"/>
          <w:szCs w:val="24"/>
        </w:rPr>
        <w:t xml:space="preserve">  </w:t>
      </w:r>
      <w:r w:rsidRPr="004F65C8">
        <w:rPr>
          <w:sz w:val="24"/>
          <w:szCs w:val="24"/>
        </w:rPr>
        <w:t xml:space="preserve">Key clinical proponents are essential in building legitimacy, successful and sustained implementation, especially in the context of organisational instability </w:t>
      </w:r>
      <w:r w:rsidRPr="004F65C8">
        <w:rPr>
          <w:noProof/>
          <w:sz w:val="24"/>
          <w:szCs w:val="24"/>
        </w:rPr>
        <w:t>[76, 77]</w:t>
      </w:r>
      <w:r w:rsidRPr="004F65C8">
        <w:rPr>
          <w:sz w:val="24"/>
          <w:szCs w:val="24"/>
        </w:rPr>
        <w:t xml:space="preserve">.  </w:t>
      </w:r>
    </w:p>
    <w:p w14:paraId="596EFE44" w14:textId="77777777" w:rsidR="00B53BD6" w:rsidRPr="004F65C8" w:rsidRDefault="00B53BD6" w:rsidP="00061B71">
      <w:pPr>
        <w:jc w:val="both"/>
        <w:rPr>
          <w:sz w:val="24"/>
          <w:szCs w:val="24"/>
        </w:rPr>
      </w:pPr>
    </w:p>
    <w:p w14:paraId="121D666D" w14:textId="77777777" w:rsidR="00B53BD6" w:rsidRPr="004F65C8" w:rsidRDefault="00B53BD6" w:rsidP="00061B71">
      <w:pPr>
        <w:jc w:val="both"/>
        <w:rPr>
          <w:i/>
          <w:iCs/>
          <w:sz w:val="24"/>
          <w:szCs w:val="24"/>
        </w:rPr>
      </w:pPr>
      <w:r w:rsidRPr="004F65C8">
        <w:rPr>
          <w:i/>
          <w:iCs/>
          <w:sz w:val="24"/>
          <w:szCs w:val="24"/>
        </w:rPr>
        <w:t xml:space="preserve">Training and education provide the framework for individuals to understand the value of what they do.  </w:t>
      </w:r>
    </w:p>
    <w:p w14:paraId="0CEF1069" w14:textId="77777777" w:rsidR="00B53BD6" w:rsidRPr="004F65C8" w:rsidRDefault="00B53BD6" w:rsidP="00061B71">
      <w:pPr>
        <w:spacing w:after="0" w:line="240" w:lineRule="auto"/>
        <w:jc w:val="both"/>
        <w:rPr>
          <w:sz w:val="24"/>
          <w:szCs w:val="24"/>
        </w:rPr>
      </w:pPr>
      <w:r w:rsidRPr="004F65C8">
        <w:rPr>
          <w:sz w:val="24"/>
          <w:szCs w:val="24"/>
        </w:rPr>
        <w:t xml:space="preserve">Training and education has an important role in facilitating a shared understanding of purpose, addressing both moral and technical aspects, which are important for building value in the intervention. Training and education serves to facilitate this, fostering clarity of value in the intervention.  </w:t>
      </w:r>
    </w:p>
    <w:p w14:paraId="4A553115" w14:textId="77777777" w:rsidR="00B53BD6" w:rsidRPr="004F65C8" w:rsidRDefault="00B53BD6" w:rsidP="00061B71">
      <w:pPr>
        <w:spacing w:after="0" w:line="240" w:lineRule="auto"/>
        <w:jc w:val="both"/>
        <w:rPr>
          <w:sz w:val="24"/>
          <w:szCs w:val="24"/>
        </w:rPr>
      </w:pPr>
    </w:p>
    <w:p w14:paraId="4148E186" w14:textId="77777777" w:rsidR="00B53BD6" w:rsidRPr="004F65C8" w:rsidRDefault="00B53BD6" w:rsidP="00061B71">
      <w:pPr>
        <w:spacing w:line="240" w:lineRule="auto"/>
        <w:jc w:val="both"/>
        <w:rPr>
          <w:sz w:val="24"/>
          <w:szCs w:val="24"/>
        </w:rPr>
      </w:pPr>
      <w:r w:rsidRPr="004F65C8">
        <w:rPr>
          <w:sz w:val="24"/>
          <w:szCs w:val="24"/>
        </w:rPr>
        <w:t>The importance of training and education is not a new concept.  However, there is a lack of agreement regarding optimal delivery methods, which may relate to a need for training to fit within the clinical context.  Findings from the review point to the need for mu</w:t>
      </w:r>
      <w:proofErr w:type="spellStart"/>
      <w:r w:rsidRPr="004F65C8">
        <w:rPr>
          <w:sz w:val="24"/>
          <w:szCs w:val="24"/>
          <w:lang w:val="en"/>
        </w:rPr>
        <w:t>lti</w:t>
      </w:r>
      <w:proofErr w:type="spellEnd"/>
      <w:r w:rsidRPr="004F65C8">
        <w:rPr>
          <w:sz w:val="24"/>
          <w:szCs w:val="24"/>
          <w:lang w:val="en"/>
        </w:rPr>
        <w:t xml:space="preserve">-modal educational </w:t>
      </w:r>
      <w:proofErr w:type="spellStart"/>
      <w:r w:rsidRPr="004F65C8">
        <w:rPr>
          <w:sz w:val="24"/>
          <w:szCs w:val="24"/>
          <w:lang w:val="en"/>
        </w:rPr>
        <w:t>programmes</w:t>
      </w:r>
      <w:proofErr w:type="spellEnd"/>
      <w:r w:rsidRPr="004F65C8">
        <w:rPr>
          <w:sz w:val="24"/>
          <w:szCs w:val="24"/>
          <w:lang w:val="en"/>
        </w:rPr>
        <w:t xml:space="preserve">, repetition and </w:t>
      </w:r>
      <w:r w:rsidRPr="004F65C8">
        <w:rPr>
          <w:sz w:val="24"/>
          <w:szCs w:val="24"/>
        </w:rPr>
        <w:t xml:space="preserve">timeliness of training, but this </w:t>
      </w:r>
      <w:proofErr w:type="gramStart"/>
      <w:r w:rsidRPr="004F65C8">
        <w:rPr>
          <w:sz w:val="24"/>
          <w:szCs w:val="24"/>
        </w:rPr>
        <w:t>should be considered</w:t>
      </w:r>
      <w:proofErr w:type="gramEnd"/>
      <w:r w:rsidRPr="004F65C8">
        <w:rPr>
          <w:sz w:val="24"/>
          <w:szCs w:val="24"/>
        </w:rPr>
        <w:t xml:space="preserve"> in the context of staff and financial resource implications </w:t>
      </w:r>
      <w:r w:rsidRPr="004F65C8">
        <w:rPr>
          <w:noProof/>
          <w:sz w:val="24"/>
          <w:szCs w:val="24"/>
        </w:rPr>
        <w:t>[78, 79]</w:t>
      </w:r>
      <w:r w:rsidRPr="004F65C8">
        <w:rPr>
          <w:sz w:val="24"/>
          <w:szCs w:val="24"/>
        </w:rPr>
        <w:t xml:space="preserve">. </w:t>
      </w:r>
    </w:p>
    <w:p w14:paraId="2400A4ED" w14:textId="77777777" w:rsidR="00B53BD6" w:rsidRPr="004F65C8" w:rsidRDefault="00B53BD6" w:rsidP="00061B71">
      <w:pPr>
        <w:jc w:val="both"/>
        <w:rPr>
          <w:sz w:val="24"/>
          <w:szCs w:val="24"/>
        </w:rPr>
      </w:pPr>
    </w:p>
    <w:p w14:paraId="47C3EA5E" w14:textId="77777777" w:rsidR="00B53BD6" w:rsidRPr="004F65C8" w:rsidRDefault="00B53BD6" w:rsidP="00061B71">
      <w:pPr>
        <w:tabs>
          <w:tab w:val="left" w:pos="709"/>
          <w:tab w:val="left" w:pos="993"/>
        </w:tabs>
        <w:jc w:val="both"/>
        <w:rPr>
          <w:i/>
          <w:iCs/>
          <w:sz w:val="24"/>
          <w:szCs w:val="24"/>
        </w:rPr>
      </w:pPr>
      <w:r w:rsidRPr="004F65C8">
        <w:rPr>
          <w:i/>
          <w:iCs/>
          <w:sz w:val="24"/>
          <w:szCs w:val="24"/>
        </w:rPr>
        <w:t xml:space="preserve">Appraisal work is critically important because it is how individuals value the intervention.  </w:t>
      </w:r>
    </w:p>
    <w:p w14:paraId="420302EC" w14:textId="77777777" w:rsidR="00B53BD6" w:rsidRPr="004F65C8" w:rsidRDefault="00B53BD6" w:rsidP="00061B71">
      <w:pPr>
        <w:jc w:val="both"/>
        <w:rPr>
          <w:sz w:val="24"/>
          <w:szCs w:val="24"/>
        </w:rPr>
      </w:pPr>
      <w:r w:rsidRPr="004F65C8">
        <w:rPr>
          <w:sz w:val="24"/>
          <w:szCs w:val="24"/>
        </w:rPr>
        <w:t xml:space="preserve">The importance of sharing appraisal outcomes, conveying purpose and value to others is evident, as value is often not realised until successful implementation </w:t>
      </w:r>
      <w:proofErr w:type="gramStart"/>
      <w:r w:rsidRPr="004F65C8">
        <w:rPr>
          <w:sz w:val="24"/>
          <w:szCs w:val="24"/>
        </w:rPr>
        <w:t>is achieved</w:t>
      </w:r>
      <w:proofErr w:type="gramEnd"/>
      <w:r w:rsidRPr="004F65C8">
        <w:rPr>
          <w:sz w:val="24"/>
          <w:szCs w:val="24"/>
        </w:rPr>
        <w:t xml:space="preserve">.  However, reporting of this in the literature was limited </w:t>
      </w:r>
      <w:r w:rsidRPr="004F65C8">
        <w:rPr>
          <w:noProof/>
          <w:sz w:val="24"/>
          <w:szCs w:val="24"/>
        </w:rPr>
        <w:t>[47, 54]</w:t>
      </w:r>
      <w:r w:rsidRPr="004F65C8">
        <w:rPr>
          <w:sz w:val="24"/>
          <w:szCs w:val="24"/>
        </w:rPr>
        <w:t xml:space="preserve">.  In particular, evaluation of patient and family perspectives was notably absent in the papers included in this review.  We suggest their inclusion is crucial for imputing value into </w:t>
      </w:r>
      <w:proofErr w:type="gramStart"/>
      <w:r w:rsidRPr="004F65C8">
        <w:rPr>
          <w:sz w:val="24"/>
          <w:szCs w:val="24"/>
        </w:rPr>
        <w:t>interventions which</w:t>
      </w:r>
      <w:proofErr w:type="gramEnd"/>
      <w:r w:rsidRPr="004F65C8">
        <w:rPr>
          <w:sz w:val="24"/>
          <w:szCs w:val="24"/>
        </w:rPr>
        <w:t xml:space="preserve"> seek to include them </w:t>
      </w:r>
      <w:r w:rsidRPr="004F65C8">
        <w:rPr>
          <w:noProof/>
          <w:sz w:val="24"/>
          <w:szCs w:val="24"/>
        </w:rPr>
        <w:t>[80]</w:t>
      </w:r>
      <w:r w:rsidRPr="004F65C8">
        <w:rPr>
          <w:sz w:val="24"/>
          <w:szCs w:val="24"/>
        </w:rPr>
        <w:t xml:space="preserve">.  Surveys suggest that clinicians will foresee advantages and disadvantages in any proposed intervention </w:t>
      </w:r>
      <w:r w:rsidRPr="004F65C8">
        <w:rPr>
          <w:noProof/>
          <w:sz w:val="24"/>
          <w:szCs w:val="24"/>
        </w:rPr>
        <w:t>[36, 46]</w:t>
      </w:r>
      <w:r w:rsidRPr="004F65C8">
        <w:rPr>
          <w:sz w:val="24"/>
          <w:szCs w:val="24"/>
        </w:rPr>
        <w:t xml:space="preserve">.  Therefore, sharing appraisal work, which addresses the positives and negatives, may be beneficial in providing a more balanced view of an intervention’s value.  </w:t>
      </w:r>
    </w:p>
    <w:p w14:paraId="0893EB5C" w14:textId="77777777" w:rsidR="00B53BD6" w:rsidRPr="004F65C8" w:rsidRDefault="00B53BD6" w:rsidP="00061B71">
      <w:pPr>
        <w:jc w:val="both"/>
        <w:rPr>
          <w:sz w:val="24"/>
          <w:szCs w:val="24"/>
        </w:rPr>
      </w:pPr>
    </w:p>
    <w:p w14:paraId="2DB8D0CF" w14:textId="77777777" w:rsidR="00B53BD6" w:rsidRPr="004F65C8" w:rsidRDefault="00B53BD6" w:rsidP="00061B71">
      <w:pPr>
        <w:jc w:val="both"/>
        <w:rPr>
          <w:i/>
          <w:iCs/>
          <w:sz w:val="24"/>
          <w:szCs w:val="24"/>
        </w:rPr>
      </w:pPr>
      <w:r w:rsidRPr="004F65C8">
        <w:rPr>
          <w:i/>
          <w:sz w:val="24"/>
          <w:szCs w:val="24"/>
        </w:rPr>
        <w:lastRenderedPageBreak/>
        <w:t>The transfer of contentious interventions to other settings is problematic.</w:t>
      </w:r>
    </w:p>
    <w:p w14:paraId="262F6B5E" w14:textId="77777777" w:rsidR="00B53BD6" w:rsidRPr="004F65C8" w:rsidRDefault="00B53BD6" w:rsidP="00061B71">
      <w:pPr>
        <w:spacing w:after="0"/>
        <w:jc w:val="both"/>
        <w:rPr>
          <w:sz w:val="24"/>
          <w:szCs w:val="24"/>
        </w:rPr>
      </w:pPr>
      <w:r w:rsidRPr="004F65C8">
        <w:rPr>
          <w:sz w:val="24"/>
          <w:szCs w:val="24"/>
        </w:rPr>
        <w:t xml:space="preserve">The initial setting can influence implementation success and subsequent transfer to other locations.  In our </w:t>
      </w:r>
      <w:proofErr w:type="gramStart"/>
      <w:r w:rsidRPr="004F65C8">
        <w:rPr>
          <w:sz w:val="24"/>
          <w:szCs w:val="24"/>
        </w:rPr>
        <w:t>review</w:t>
      </w:r>
      <w:proofErr w:type="gramEnd"/>
      <w:r w:rsidRPr="004F65C8">
        <w:rPr>
          <w:sz w:val="24"/>
          <w:szCs w:val="24"/>
        </w:rPr>
        <w:t xml:space="preserve"> there is limited evidence of transfer at scale, over multiple geographical sites </w:t>
      </w:r>
      <w:r w:rsidRPr="004F65C8">
        <w:rPr>
          <w:noProof/>
          <w:sz w:val="24"/>
          <w:szCs w:val="24"/>
        </w:rPr>
        <w:t>[68]</w:t>
      </w:r>
      <w:r w:rsidRPr="004F65C8">
        <w:rPr>
          <w:sz w:val="24"/>
          <w:szCs w:val="24"/>
        </w:rPr>
        <w:t xml:space="preserve">.  </w:t>
      </w:r>
      <w:proofErr w:type="gramStart"/>
      <w:r w:rsidRPr="004F65C8">
        <w:rPr>
          <w:sz w:val="24"/>
          <w:szCs w:val="24"/>
        </w:rPr>
        <w:t>There are multiple barriers through which interventions need to filter, including specialisms, care locations, and structural and cultural factors.</w:t>
      </w:r>
      <w:proofErr w:type="gramEnd"/>
      <w:r w:rsidRPr="004F65C8">
        <w:rPr>
          <w:sz w:val="24"/>
          <w:szCs w:val="24"/>
        </w:rPr>
        <w:t xml:space="preserve">  In addition, groups of clinicians hold different values, skills and knowledge.  This introduces problems of discretion, interpretation and enactment within different contexts and may limit scale up and transferability.  While not widely addressed by the papers in this review, wider implementation literature suggests the importance of involving patients and caregivers when transferring and implementing interventions beyond formal clinical settings </w:t>
      </w:r>
      <w:r w:rsidRPr="004F65C8">
        <w:rPr>
          <w:noProof/>
          <w:sz w:val="24"/>
          <w:szCs w:val="24"/>
        </w:rPr>
        <w:t>[81, 82]</w:t>
      </w:r>
      <w:r w:rsidRPr="004F65C8">
        <w:rPr>
          <w:sz w:val="24"/>
          <w:szCs w:val="24"/>
        </w:rPr>
        <w:t>.</w:t>
      </w:r>
    </w:p>
    <w:p w14:paraId="0436CAA5" w14:textId="77777777" w:rsidR="00B53BD6" w:rsidRPr="004F65C8" w:rsidRDefault="00B53BD6" w:rsidP="00061B71">
      <w:pPr>
        <w:spacing w:after="0"/>
        <w:jc w:val="both"/>
        <w:rPr>
          <w:sz w:val="24"/>
          <w:szCs w:val="24"/>
        </w:rPr>
      </w:pPr>
    </w:p>
    <w:p w14:paraId="4508D915" w14:textId="77777777" w:rsidR="00B53BD6" w:rsidRPr="004F65C8" w:rsidRDefault="00B53BD6" w:rsidP="00061B71">
      <w:pPr>
        <w:jc w:val="both"/>
        <w:rPr>
          <w:sz w:val="24"/>
          <w:szCs w:val="24"/>
        </w:rPr>
      </w:pPr>
      <w:r w:rsidRPr="004F65C8">
        <w:rPr>
          <w:rFonts w:ascii="Calibri" w:eastAsia="SimSun" w:hAnsi="Calibri" w:cs="AdvP0048"/>
          <w:sz w:val="24"/>
          <w:szCs w:val="24"/>
        </w:rPr>
        <w:t xml:space="preserve">In summary, improving decision-making around goals of care and ensuring patient preferences </w:t>
      </w:r>
      <w:proofErr w:type="gramStart"/>
      <w:r w:rsidRPr="004F65C8">
        <w:rPr>
          <w:rFonts w:ascii="Calibri" w:eastAsia="SimSun" w:hAnsi="Calibri" w:cs="AdvP0048"/>
          <w:sz w:val="24"/>
          <w:szCs w:val="24"/>
        </w:rPr>
        <w:t>are taken</w:t>
      </w:r>
      <w:proofErr w:type="gramEnd"/>
      <w:r w:rsidRPr="004F65C8">
        <w:rPr>
          <w:rFonts w:ascii="Calibri" w:eastAsia="SimSun" w:hAnsi="Calibri" w:cs="AdvP0048"/>
          <w:sz w:val="24"/>
          <w:szCs w:val="24"/>
        </w:rPr>
        <w:t xml:space="preserve"> into account requires a better understanding of the implementation processes and factors that promote or impede implementation.  </w:t>
      </w:r>
      <w:r w:rsidRPr="004F65C8">
        <w:rPr>
          <w:sz w:val="24"/>
          <w:szCs w:val="24"/>
        </w:rPr>
        <w:t xml:space="preserve">We have used the exemplar of goals of care interventions to elucidate propositions in relation to the successful implementation of contentious interventions, </w:t>
      </w:r>
      <w:r w:rsidRPr="004F65C8">
        <w:rPr>
          <w:rFonts w:ascii="Calibri" w:eastAsia="SimSun" w:hAnsi="Calibri" w:cs="AdvP0048"/>
          <w:sz w:val="24"/>
          <w:szCs w:val="24"/>
        </w:rPr>
        <w:t xml:space="preserve">where </w:t>
      </w:r>
      <w:r w:rsidRPr="004F65C8">
        <w:rPr>
          <w:sz w:val="24"/>
          <w:szCs w:val="24"/>
        </w:rPr>
        <w:t>success refers to the routine incorporation and embedding of intervention components into everyday practice. We believe these propositions to be transferable and generalizable beyond the remit of goals of care, to other contentious (and complex) healthcare interventions.</w:t>
      </w:r>
    </w:p>
    <w:p w14:paraId="7F7CDCDB" w14:textId="77777777" w:rsidR="00B53BD6" w:rsidRPr="004F65C8" w:rsidRDefault="00B53BD6" w:rsidP="00061B71">
      <w:pPr>
        <w:spacing w:after="0"/>
        <w:rPr>
          <w:b/>
          <w:bCs/>
          <w:sz w:val="24"/>
          <w:szCs w:val="24"/>
        </w:rPr>
      </w:pPr>
    </w:p>
    <w:p w14:paraId="7431C2C7" w14:textId="77777777" w:rsidR="00B53BD6" w:rsidRPr="004F65C8" w:rsidRDefault="00B53BD6" w:rsidP="00061B71">
      <w:pPr>
        <w:spacing w:after="0"/>
        <w:rPr>
          <w:b/>
          <w:bCs/>
          <w:sz w:val="24"/>
          <w:szCs w:val="24"/>
        </w:rPr>
      </w:pPr>
      <w:r w:rsidRPr="004F65C8">
        <w:rPr>
          <w:b/>
          <w:bCs/>
          <w:sz w:val="24"/>
          <w:szCs w:val="24"/>
        </w:rPr>
        <w:t>5.</w:t>
      </w:r>
      <w:r w:rsidRPr="004F65C8">
        <w:rPr>
          <w:b/>
          <w:bCs/>
          <w:sz w:val="24"/>
          <w:szCs w:val="24"/>
        </w:rPr>
        <w:tab/>
        <w:t>CONCLUSION</w:t>
      </w:r>
    </w:p>
    <w:p w14:paraId="340A4AFF" w14:textId="77777777" w:rsidR="00B53BD6" w:rsidRPr="004F65C8" w:rsidRDefault="00B53BD6" w:rsidP="00061B71">
      <w:pPr>
        <w:spacing w:after="0"/>
        <w:jc w:val="both"/>
        <w:rPr>
          <w:b/>
          <w:bCs/>
          <w:sz w:val="24"/>
          <w:szCs w:val="24"/>
        </w:rPr>
      </w:pPr>
    </w:p>
    <w:p w14:paraId="09EBF879" w14:textId="77777777" w:rsidR="00B53BD6" w:rsidRPr="004F65C8" w:rsidRDefault="00B53BD6" w:rsidP="00061B71">
      <w:pPr>
        <w:spacing w:after="0"/>
        <w:jc w:val="both"/>
        <w:rPr>
          <w:sz w:val="24"/>
          <w:szCs w:val="24"/>
        </w:rPr>
      </w:pPr>
      <w:r w:rsidRPr="004F65C8">
        <w:rPr>
          <w:sz w:val="24"/>
          <w:szCs w:val="24"/>
        </w:rPr>
        <w:t xml:space="preserve">Findings from the review show </w:t>
      </w:r>
      <w:proofErr w:type="gramStart"/>
      <w:r w:rsidRPr="004F65C8">
        <w:rPr>
          <w:sz w:val="24"/>
          <w:szCs w:val="24"/>
        </w:rPr>
        <w:t>that whilst such interventions are variable in design and use, there are a series of collective factors that influence successful implementation into routine clinical practice</w:t>
      </w:r>
      <w:proofErr w:type="gramEnd"/>
      <w:r w:rsidRPr="004F65C8">
        <w:rPr>
          <w:sz w:val="24"/>
          <w:szCs w:val="24"/>
        </w:rPr>
        <w:t xml:space="preserve">.  We recommend that those seeking to introduce goals of care and other contentious interventions, consider the different facets of NPT, and use knowledge of this to develop implementation strategies.  The contentious nature of these interventions means that their incorporation into everyday practice is dependent on a number of factors.  Building a shared understanding of purpose that enables participants to attribute value to the </w:t>
      </w:r>
      <w:proofErr w:type="gramStart"/>
      <w:r w:rsidRPr="004F65C8">
        <w:rPr>
          <w:sz w:val="24"/>
          <w:szCs w:val="24"/>
        </w:rPr>
        <w:t>intervention which</w:t>
      </w:r>
      <w:proofErr w:type="gramEnd"/>
      <w:r w:rsidRPr="004F65C8">
        <w:rPr>
          <w:sz w:val="24"/>
          <w:szCs w:val="24"/>
        </w:rPr>
        <w:t xml:space="preserve"> is key, and both training and education and appraisal work play an important role in this process. Identifying clinical proponents who are able to, not only drive, </w:t>
      </w:r>
      <w:proofErr w:type="gramStart"/>
      <w:r w:rsidRPr="004F65C8">
        <w:rPr>
          <w:sz w:val="24"/>
          <w:szCs w:val="24"/>
        </w:rPr>
        <w:t>but</w:t>
      </w:r>
      <w:proofErr w:type="gramEnd"/>
      <w:r w:rsidRPr="004F65C8">
        <w:rPr>
          <w:sz w:val="24"/>
          <w:szCs w:val="24"/>
        </w:rPr>
        <w:t xml:space="preserve"> positively influence implementation is essential. Implementing complex and contentious interventions presents </w:t>
      </w:r>
      <w:proofErr w:type="gramStart"/>
      <w:r w:rsidRPr="004F65C8">
        <w:rPr>
          <w:sz w:val="24"/>
          <w:szCs w:val="24"/>
        </w:rPr>
        <w:t>challenges which</w:t>
      </w:r>
      <w:proofErr w:type="gramEnd"/>
      <w:r w:rsidRPr="004F65C8">
        <w:rPr>
          <w:sz w:val="24"/>
          <w:szCs w:val="24"/>
        </w:rPr>
        <w:t xml:space="preserve"> operate at an individual, organisational and systems level.  It is these interaction level processes which make an intervention contentious, as well as making it challenging to introduce and embed.  Success is more likely to occur, be established and sustained, if due attention is paid to the processes that facilitate operationalisation in the healthcare settings in which implementation occurs.</w:t>
      </w:r>
    </w:p>
    <w:p w14:paraId="3CA7F9A6" w14:textId="77777777" w:rsidR="00B53BD6" w:rsidRPr="004F65C8" w:rsidRDefault="00B53BD6" w:rsidP="00061B71">
      <w:pPr>
        <w:spacing w:after="0"/>
        <w:jc w:val="both"/>
        <w:rPr>
          <w:sz w:val="24"/>
          <w:szCs w:val="24"/>
        </w:rPr>
      </w:pPr>
    </w:p>
    <w:p w14:paraId="132117EB" w14:textId="77777777" w:rsidR="00B53BD6" w:rsidRPr="004F65C8" w:rsidRDefault="00B53BD6" w:rsidP="00061B71">
      <w:pPr>
        <w:spacing w:after="0"/>
        <w:jc w:val="both"/>
        <w:rPr>
          <w:sz w:val="24"/>
          <w:szCs w:val="24"/>
        </w:rPr>
      </w:pPr>
    </w:p>
    <w:p w14:paraId="779F5834" w14:textId="77777777" w:rsidR="00B53BD6" w:rsidRPr="004F65C8" w:rsidRDefault="00B53BD6" w:rsidP="00061B71">
      <w:pPr>
        <w:rPr>
          <w:b/>
          <w:bCs/>
          <w:sz w:val="24"/>
          <w:szCs w:val="24"/>
        </w:rPr>
      </w:pPr>
      <w:r w:rsidRPr="004F65C8">
        <w:rPr>
          <w:b/>
          <w:bCs/>
          <w:sz w:val="24"/>
          <w:szCs w:val="24"/>
        </w:rPr>
        <w:t>ACKNOWLEDGEMENTS</w:t>
      </w:r>
    </w:p>
    <w:p w14:paraId="3707A7D2" w14:textId="77777777" w:rsidR="00B53BD6" w:rsidRPr="004F65C8" w:rsidRDefault="00B53BD6" w:rsidP="00061B71">
      <w:pPr>
        <w:jc w:val="both"/>
        <w:rPr>
          <w:sz w:val="24"/>
          <w:szCs w:val="24"/>
          <w:lang w:val="en-US"/>
        </w:rPr>
      </w:pPr>
      <w:proofErr w:type="gramStart"/>
      <w:r w:rsidRPr="004F65C8">
        <w:rPr>
          <w:sz w:val="24"/>
          <w:szCs w:val="24"/>
        </w:rPr>
        <w:t>This review was funded by the National Institute</w:t>
      </w:r>
      <w:proofErr w:type="gramEnd"/>
      <w:r w:rsidRPr="004F65C8">
        <w:rPr>
          <w:sz w:val="24"/>
          <w:szCs w:val="24"/>
        </w:rPr>
        <w:t xml:space="preserve"> for Health Research (NIHR) Collaboration for Leadership in Applied Health Research and Care Wessex. The views expressed are those of the authors and not necessarily those of the NHS, the NIHR or Department of Health. The authors would like to thank Dr Mark Banting for his assistance with data extraction in the initial phase of the review.</w:t>
      </w:r>
    </w:p>
    <w:p w14:paraId="3BBDF08A" w14:textId="77777777" w:rsidR="00B53BD6" w:rsidRPr="004F65C8" w:rsidRDefault="00B53BD6" w:rsidP="00061B71">
      <w:pPr>
        <w:tabs>
          <w:tab w:val="left" w:pos="0"/>
        </w:tabs>
        <w:rPr>
          <w:sz w:val="24"/>
          <w:szCs w:val="24"/>
        </w:rPr>
      </w:pPr>
    </w:p>
    <w:p w14:paraId="00C1C264" w14:textId="77777777" w:rsidR="00B53BD6" w:rsidRPr="004F65C8" w:rsidRDefault="00B53BD6" w:rsidP="00061B71">
      <w:pPr>
        <w:tabs>
          <w:tab w:val="left" w:pos="0"/>
        </w:tabs>
        <w:rPr>
          <w:b/>
          <w:bCs/>
          <w:sz w:val="24"/>
          <w:szCs w:val="24"/>
        </w:rPr>
      </w:pPr>
      <w:r w:rsidRPr="004F65C8">
        <w:rPr>
          <w:b/>
          <w:bCs/>
          <w:sz w:val="24"/>
          <w:szCs w:val="24"/>
        </w:rPr>
        <w:t>AUTHOR CONTRIBUTIONS</w:t>
      </w:r>
    </w:p>
    <w:p w14:paraId="244B2B28" w14:textId="77777777" w:rsidR="00B53BD6" w:rsidRPr="004F65C8" w:rsidRDefault="00B53BD6" w:rsidP="00061B71">
      <w:pPr>
        <w:tabs>
          <w:tab w:val="left" w:pos="0"/>
        </w:tabs>
        <w:rPr>
          <w:sz w:val="24"/>
          <w:szCs w:val="24"/>
        </w:rPr>
      </w:pPr>
      <w:r w:rsidRPr="004F65C8">
        <w:rPr>
          <w:sz w:val="24"/>
          <w:szCs w:val="24"/>
        </w:rPr>
        <w:t xml:space="preserve">MM, CM and AR designed the review. AC performed searches. AC, and CM screened titles and abstracts and full paper screening was carried out by AC, MM and CM. Data extraction was performed by AC, MM </w:t>
      </w:r>
      <w:r w:rsidRPr="004F65C8">
        <w:rPr>
          <w:sz w:val="24"/>
          <w:szCs w:val="24"/>
        </w:rPr>
        <w:lastRenderedPageBreak/>
        <w:t>and SL. AC and MM drafted the manuscript with assistance from SL, CM, NC and AR. All authors critically reviewed the manuscript for intellectual content and approved the final version of the paper. AC is guarantor.</w:t>
      </w:r>
    </w:p>
    <w:p w14:paraId="72C3532E" w14:textId="77777777" w:rsidR="00B53BD6" w:rsidRPr="004F65C8" w:rsidRDefault="00B53BD6" w:rsidP="00061B71">
      <w:pPr>
        <w:tabs>
          <w:tab w:val="left" w:pos="0"/>
        </w:tabs>
        <w:rPr>
          <w:sz w:val="24"/>
          <w:szCs w:val="24"/>
        </w:rPr>
      </w:pPr>
    </w:p>
    <w:p w14:paraId="4A5AF326" w14:textId="77777777" w:rsidR="00B53BD6" w:rsidRPr="004F65C8" w:rsidRDefault="00B53BD6" w:rsidP="00061B71">
      <w:pPr>
        <w:pStyle w:val="PlainText"/>
        <w:jc w:val="both"/>
        <w:rPr>
          <w:rFonts w:asciiTheme="minorHAnsi" w:hAnsiTheme="minorHAnsi"/>
          <w:b/>
          <w:sz w:val="24"/>
          <w:szCs w:val="24"/>
        </w:rPr>
      </w:pPr>
      <w:r w:rsidRPr="004F65C8">
        <w:rPr>
          <w:rFonts w:asciiTheme="minorHAnsi" w:hAnsiTheme="minorHAnsi"/>
          <w:b/>
          <w:sz w:val="24"/>
          <w:szCs w:val="24"/>
        </w:rPr>
        <w:t xml:space="preserve">FUNDING </w:t>
      </w:r>
    </w:p>
    <w:p w14:paraId="1E2EDC89" w14:textId="77777777" w:rsidR="00B53BD6" w:rsidRPr="004F65C8" w:rsidRDefault="00B53BD6" w:rsidP="00061B71">
      <w:pPr>
        <w:pStyle w:val="PlainText"/>
        <w:jc w:val="both"/>
        <w:rPr>
          <w:rFonts w:asciiTheme="minorHAnsi" w:hAnsiTheme="minorHAnsi"/>
          <w:sz w:val="24"/>
          <w:szCs w:val="24"/>
        </w:rPr>
      </w:pPr>
    </w:p>
    <w:p w14:paraId="06CF448C" w14:textId="77777777" w:rsidR="00B53BD6" w:rsidRPr="004F65C8" w:rsidRDefault="00B53BD6" w:rsidP="00061B71">
      <w:pPr>
        <w:autoSpaceDE w:val="0"/>
        <w:autoSpaceDN w:val="0"/>
        <w:adjustRightInd w:val="0"/>
        <w:spacing w:after="0" w:line="240" w:lineRule="auto"/>
        <w:jc w:val="both"/>
        <w:rPr>
          <w:rFonts w:cs="AdvOT30a32c65"/>
          <w:color w:val="000000"/>
          <w:sz w:val="24"/>
          <w:szCs w:val="24"/>
        </w:rPr>
      </w:pPr>
      <w:proofErr w:type="gramStart"/>
      <w:r w:rsidRPr="004F65C8">
        <w:rPr>
          <w:rFonts w:cs="AdvOT30a32c65"/>
          <w:color w:val="000000"/>
          <w:sz w:val="24"/>
          <w:szCs w:val="24"/>
        </w:rPr>
        <w:t>This work was supported by the National Institute</w:t>
      </w:r>
      <w:proofErr w:type="gramEnd"/>
      <w:r w:rsidRPr="004F65C8">
        <w:rPr>
          <w:rFonts w:cs="AdvOT30a32c65"/>
          <w:color w:val="000000"/>
          <w:sz w:val="24"/>
          <w:szCs w:val="24"/>
        </w:rPr>
        <w:t xml:space="preserve"> for Health Research Collaboration for Leadership in Applied Health Research and Care (NIHR CLAHRC) Wessex which is a partnership between Wessex NHS</w:t>
      </w:r>
    </w:p>
    <w:p w14:paraId="58855AFE" w14:textId="77777777" w:rsidR="00B53BD6" w:rsidRPr="004F65C8" w:rsidRDefault="00B53BD6" w:rsidP="00061B71">
      <w:pPr>
        <w:autoSpaceDE w:val="0"/>
        <w:autoSpaceDN w:val="0"/>
        <w:adjustRightInd w:val="0"/>
        <w:spacing w:after="0" w:line="240" w:lineRule="auto"/>
        <w:jc w:val="both"/>
        <w:rPr>
          <w:rFonts w:cs="AdvOT30a32c65"/>
          <w:color w:val="000000"/>
          <w:sz w:val="24"/>
          <w:szCs w:val="24"/>
        </w:rPr>
      </w:pPr>
      <w:proofErr w:type="gramStart"/>
      <w:r w:rsidRPr="004F65C8">
        <w:rPr>
          <w:rFonts w:cs="AdvOT30a32c65"/>
          <w:color w:val="000000"/>
          <w:sz w:val="24"/>
          <w:szCs w:val="24"/>
        </w:rPr>
        <w:t>organisations</w:t>
      </w:r>
      <w:proofErr w:type="gramEnd"/>
      <w:r w:rsidRPr="004F65C8">
        <w:rPr>
          <w:rFonts w:cs="AdvOT30a32c65"/>
          <w:color w:val="000000"/>
          <w:sz w:val="24"/>
          <w:szCs w:val="24"/>
        </w:rPr>
        <w:t xml:space="preserve"> and partners and the University of Southampton. Funders had no role in study design, data collection and analysis, decision to publish or preparation of the manuscript.</w:t>
      </w:r>
    </w:p>
    <w:p w14:paraId="0F009B97" w14:textId="77777777" w:rsidR="00B53BD6" w:rsidRPr="004F65C8" w:rsidRDefault="00B53BD6" w:rsidP="00061B71">
      <w:pPr>
        <w:autoSpaceDE w:val="0"/>
        <w:autoSpaceDN w:val="0"/>
        <w:adjustRightInd w:val="0"/>
        <w:spacing w:after="0" w:line="240" w:lineRule="auto"/>
        <w:jc w:val="both"/>
        <w:rPr>
          <w:rFonts w:cs="AdvOT30a32c65"/>
          <w:color w:val="000000"/>
          <w:sz w:val="24"/>
          <w:szCs w:val="24"/>
        </w:rPr>
      </w:pPr>
    </w:p>
    <w:p w14:paraId="255DB71D" w14:textId="77777777" w:rsidR="00B53BD6" w:rsidRPr="004F65C8" w:rsidRDefault="00B53BD6" w:rsidP="00061B71">
      <w:pPr>
        <w:autoSpaceDE w:val="0"/>
        <w:autoSpaceDN w:val="0"/>
        <w:adjustRightInd w:val="0"/>
        <w:spacing w:after="0" w:line="240" w:lineRule="auto"/>
        <w:jc w:val="both"/>
        <w:rPr>
          <w:rFonts w:cs="AdvOT30a32c65"/>
          <w:b/>
          <w:color w:val="000000"/>
          <w:sz w:val="24"/>
          <w:szCs w:val="24"/>
        </w:rPr>
      </w:pPr>
    </w:p>
    <w:p w14:paraId="1746A369" w14:textId="77777777" w:rsidR="00B53BD6" w:rsidRPr="004F65C8" w:rsidRDefault="00B53BD6" w:rsidP="00061B71">
      <w:pPr>
        <w:autoSpaceDE w:val="0"/>
        <w:autoSpaceDN w:val="0"/>
        <w:adjustRightInd w:val="0"/>
        <w:spacing w:after="0" w:line="240" w:lineRule="auto"/>
        <w:jc w:val="both"/>
        <w:rPr>
          <w:rFonts w:cs="AdvOT30a32c65"/>
          <w:b/>
          <w:color w:val="000000"/>
          <w:sz w:val="24"/>
          <w:szCs w:val="24"/>
        </w:rPr>
      </w:pPr>
    </w:p>
    <w:p w14:paraId="0BF7BEC0" w14:textId="77777777" w:rsidR="00B53BD6" w:rsidRPr="004F65C8" w:rsidRDefault="00B53BD6" w:rsidP="00061B71">
      <w:pPr>
        <w:autoSpaceDE w:val="0"/>
        <w:autoSpaceDN w:val="0"/>
        <w:adjustRightInd w:val="0"/>
        <w:spacing w:after="0" w:line="240" w:lineRule="auto"/>
        <w:jc w:val="both"/>
        <w:rPr>
          <w:rFonts w:cs="AdvOT30a32c65"/>
          <w:b/>
          <w:color w:val="000000"/>
          <w:sz w:val="24"/>
          <w:szCs w:val="24"/>
        </w:rPr>
      </w:pPr>
      <w:r w:rsidRPr="004F65C8">
        <w:rPr>
          <w:rFonts w:cs="AdvOT30a32c65"/>
          <w:b/>
          <w:color w:val="000000"/>
          <w:sz w:val="24"/>
          <w:szCs w:val="24"/>
        </w:rPr>
        <w:t>DISCLAIMER</w:t>
      </w:r>
    </w:p>
    <w:p w14:paraId="3A5D89CB" w14:textId="77777777" w:rsidR="00B53BD6" w:rsidRPr="004F65C8" w:rsidRDefault="00B53BD6" w:rsidP="00061B71">
      <w:pPr>
        <w:autoSpaceDE w:val="0"/>
        <w:autoSpaceDN w:val="0"/>
        <w:adjustRightInd w:val="0"/>
        <w:spacing w:after="0" w:line="240" w:lineRule="auto"/>
        <w:jc w:val="both"/>
        <w:rPr>
          <w:rFonts w:cs="AdvOT9bd2e232.B"/>
          <w:color w:val="1A1AFF"/>
          <w:sz w:val="24"/>
          <w:szCs w:val="24"/>
        </w:rPr>
      </w:pPr>
    </w:p>
    <w:p w14:paraId="317BF382" w14:textId="77777777" w:rsidR="00B53BD6" w:rsidRPr="004F65C8" w:rsidRDefault="00B53BD6" w:rsidP="00061B71">
      <w:pPr>
        <w:autoSpaceDE w:val="0"/>
        <w:autoSpaceDN w:val="0"/>
        <w:adjustRightInd w:val="0"/>
        <w:spacing w:after="0" w:line="240" w:lineRule="auto"/>
        <w:jc w:val="both"/>
        <w:rPr>
          <w:rFonts w:cs="AdvOT30a32c65"/>
          <w:color w:val="000000"/>
          <w:sz w:val="24"/>
          <w:szCs w:val="24"/>
        </w:rPr>
      </w:pPr>
      <w:r w:rsidRPr="004F65C8">
        <w:rPr>
          <w:rFonts w:cs="AdvOT30a32c65"/>
          <w:color w:val="000000"/>
          <w:sz w:val="24"/>
          <w:szCs w:val="24"/>
        </w:rPr>
        <w:t>The views expressed are those of the author(s) and not necessarily those of the NHS, the NIHR or the Department of Health.</w:t>
      </w:r>
    </w:p>
    <w:p w14:paraId="7B3995FE" w14:textId="77777777" w:rsidR="00B53BD6" w:rsidRPr="004F65C8" w:rsidRDefault="00B53BD6" w:rsidP="00061B71">
      <w:pPr>
        <w:autoSpaceDE w:val="0"/>
        <w:autoSpaceDN w:val="0"/>
        <w:adjustRightInd w:val="0"/>
        <w:spacing w:after="0" w:line="240" w:lineRule="auto"/>
        <w:jc w:val="both"/>
        <w:rPr>
          <w:rFonts w:cs="AdvOT30a32c65"/>
          <w:color w:val="000000"/>
          <w:sz w:val="24"/>
          <w:szCs w:val="24"/>
        </w:rPr>
      </w:pPr>
    </w:p>
    <w:p w14:paraId="6B3C3452" w14:textId="77777777" w:rsidR="00B53BD6" w:rsidRPr="004F65C8" w:rsidRDefault="00B53BD6" w:rsidP="00061B71">
      <w:pPr>
        <w:pStyle w:val="PlainText"/>
        <w:jc w:val="both"/>
        <w:rPr>
          <w:rFonts w:asciiTheme="minorHAnsi" w:hAnsiTheme="minorHAnsi"/>
          <w:sz w:val="24"/>
          <w:szCs w:val="24"/>
        </w:rPr>
      </w:pPr>
    </w:p>
    <w:p w14:paraId="7FB02226" w14:textId="77777777" w:rsidR="00B53BD6" w:rsidRPr="004F65C8" w:rsidRDefault="00B53BD6" w:rsidP="00061B71">
      <w:pPr>
        <w:pStyle w:val="PlainText"/>
        <w:jc w:val="both"/>
        <w:rPr>
          <w:rFonts w:asciiTheme="minorHAnsi" w:hAnsiTheme="minorHAnsi"/>
          <w:b/>
          <w:sz w:val="24"/>
          <w:szCs w:val="24"/>
        </w:rPr>
      </w:pPr>
      <w:r w:rsidRPr="004F65C8">
        <w:rPr>
          <w:rFonts w:asciiTheme="minorHAnsi" w:hAnsiTheme="minorHAnsi"/>
          <w:b/>
          <w:sz w:val="24"/>
          <w:szCs w:val="24"/>
        </w:rPr>
        <w:t>COMPETING INTERESTS</w:t>
      </w:r>
    </w:p>
    <w:p w14:paraId="231B0F75" w14:textId="77777777" w:rsidR="00B53BD6" w:rsidRPr="004F65C8" w:rsidRDefault="00B53BD6" w:rsidP="00061B71">
      <w:pPr>
        <w:pStyle w:val="PlainText"/>
        <w:jc w:val="both"/>
        <w:rPr>
          <w:rFonts w:asciiTheme="minorHAnsi" w:hAnsiTheme="minorHAnsi"/>
          <w:sz w:val="24"/>
          <w:szCs w:val="24"/>
        </w:rPr>
      </w:pPr>
    </w:p>
    <w:p w14:paraId="602CB486" w14:textId="77777777" w:rsidR="00B53BD6" w:rsidRPr="004F65C8" w:rsidRDefault="00B53BD6" w:rsidP="00061B71">
      <w:pPr>
        <w:pStyle w:val="PlainText"/>
        <w:jc w:val="both"/>
        <w:rPr>
          <w:rFonts w:asciiTheme="minorHAnsi" w:hAnsiTheme="minorHAnsi"/>
          <w:sz w:val="24"/>
          <w:szCs w:val="24"/>
        </w:rPr>
      </w:pPr>
      <w:r w:rsidRPr="004F65C8">
        <w:rPr>
          <w:rFonts w:asciiTheme="minorHAnsi" w:hAnsiTheme="minorHAnsi"/>
          <w:sz w:val="24"/>
          <w:szCs w:val="24"/>
        </w:rPr>
        <w:t>The authors declare no competing interests.</w:t>
      </w:r>
    </w:p>
    <w:p w14:paraId="2E165B49" w14:textId="77777777" w:rsidR="00B53BD6" w:rsidRPr="004F65C8" w:rsidRDefault="00B53BD6" w:rsidP="00061B71">
      <w:pPr>
        <w:pStyle w:val="PlainText"/>
        <w:jc w:val="both"/>
        <w:rPr>
          <w:rFonts w:asciiTheme="minorHAnsi" w:hAnsiTheme="minorHAnsi"/>
          <w:sz w:val="24"/>
          <w:szCs w:val="24"/>
        </w:rPr>
      </w:pPr>
    </w:p>
    <w:p w14:paraId="2AB8DADC" w14:textId="77777777" w:rsidR="00B53BD6" w:rsidRPr="004F65C8" w:rsidRDefault="00B53BD6" w:rsidP="00061B71">
      <w:pPr>
        <w:pStyle w:val="PlainText"/>
        <w:jc w:val="both"/>
        <w:rPr>
          <w:rFonts w:asciiTheme="minorHAnsi" w:hAnsiTheme="minorHAnsi"/>
          <w:b/>
          <w:sz w:val="24"/>
          <w:szCs w:val="24"/>
        </w:rPr>
      </w:pPr>
    </w:p>
    <w:p w14:paraId="10B0ED83" w14:textId="77777777" w:rsidR="00B53BD6" w:rsidRPr="004F65C8" w:rsidRDefault="00B53BD6" w:rsidP="00061B71">
      <w:pPr>
        <w:pStyle w:val="PlainText"/>
        <w:jc w:val="both"/>
        <w:rPr>
          <w:rFonts w:asciiTheme="minorHAnsi" w:hAnsiTheme="minorHAnsi"/>
          <w:b/>
          <w:sz w:val="24"/>
          <w:szCs w:val="24"/>
        </w:rPr>
      </w:pPr>
      <w:r w:rsidRPr="004F65C8">
        <w:rPr>
          <w:rFonts w:asciiTheme="minorHAnsi" w:hAnsiTheme="minorHAnsi"/>
          <w:b/>
          <w:sz w:val="24"/>
          <w:szCs w:val="24"/>
        </w:rPr>
        <w:t xml:space="preserve">DATA SHARING STATEMENT </w:t>
      </w:r>
    </w:p>
    <w:p w14:paraId="6E9467EB" w14:textId="77777777" w:rsidR="00B53BD6" w:rsidRPr="004F65C8" w:rsidRDefault="00B53BD6" w:rsidP="00061B71">
      <w:pPr>
        <w:pStyle w:val="PlainText"/>
        <w:jc w:val="both"/>
        <w:rPr>
          <w:rFonts w:asciiTheme="minorHAnsi" w:hAnsiTheme="minorHAnsi"/>
          <w:sz w:val="24"/>
          <w:szCs w:val="24"/>
        </w:rPr>
      </w:pPr>
    </w:p>
    <w:p w14:paraId="4E639E74" w14:textId="77777777" w:rsidR="00B53BD6" w:rsidRPr="004F65C8" w:rsidRDefault="00B53BD6" w:rsidP="00061B71">
      <w:pPr>
        <w:pStyle w:val="PlainText"/>
        <w:jc w:val="both"/>
        <w:rPr>
          <w:rFonts w:asciiTheme="minorHAnsi" w:hAnsiTheme="minorHAnsi"/>
          <w:sz w:val="24"/>
          <w:szCs w:val="24"/>
        </w:rPr>
      </w:pPr>
      <w:r w:rsidRPr="004F65C8">
        <w:rPr>
          <w:rFonts w:asciiTheme="minorHAnsi" w:hAnsiTheme="minorHAnsi" w:cs="AdvOT30a32c65"/>
          <w:color w:val="000000"/>
          <w:sz w:val="24"/>
          <w:szCs w:val="24"/>
        </w:rPr>
        <w:t>No additional data are available.</w:t>
      </w:r>
    </w:p>
    <w:p w14:paraId="5EC29A30" w14:textId="77777777" w:rsidR="00B53BD6" w:rsidRPr="004F65C8" w:rsidRDefault="00B53BD6" w:rsidP="00061B71">
      <w:pPr>
        <w:tabs>
          <w:tab w:val="left" w:pos="0"/>
        </w:tabs>
        <w:rPr>
          <w:sz w:val="24"/>
          <w:szCs w:val="24"/>
        </w:rPr>
      </w:pPr>
    </w:p>
    <w:p w14:paraId="6AA1F94E" w14:textId="77777777" w:rsidR="00B53BD6" w:rsidRPr="004F65C8" w:rsidRDefault="00B53BD6" w:rsidP="00061B71">
      <w:pPr>
        <w:rPr>
          <w:b/>
          <w:bCs/>
          <w:sz w:val="24"/>
          <w:szCs w:val="24"/>
        </w:rPr>
      </w:pPr>
    </w:p>
    <w:p w14:paraId="62E60551" w14:textId="77777777" w:rsidR="00B53BD6" w:rsidRPr="004F65C8" w:rsidRDefault="00B53BD6" w:rsidP="00061B71">
      <w:pPr>
        <w:rPr>
          <w:b/>
          <w:bCs/>
          <w:sz w:val="24"/>
          <w:szCs w:val="24"/>
        </w:rPr>
      </w:pPr>
    </w:p>
    <w:p w14:paraId="2D66E86B" w14:textId="77777777" w:rsidR="00B53BD6" w:rsidRPr="004F65C8" w:rsidRDefault="00B53BD6" w:rsidP="00061B71">
      <w:pPr>
        <w:rPr>
          <w:b/>
          <w:bCs/>
          <w:sz w:val="24"/>
          <w:szCs w:val="24"/>
        </w:rPr>
      </w:pPr>
    </w:p>
    <w:p w14:paraId="5FEF0B3D" w14:textId="77777777" w:rsidR="00B53BD6" w:rsidRPr="004F65C8" w:rsidRDefault="00B53BD6" w:rsidP="00061B71">
      <w:pPr>
        <w:rPr>
          <w:b/>
          <w:bCs/>
          <w:sz w:val="24"/>
          <w:szCs w:val="24"/>
        </w:rPr>
      </w:pPr>
    </w:p>
    <w:p w14:paraId="708F101A" w14:textId="77777777" w:rsidR="00B53BD6" w:rsidRPr="004F65C8" w:rsidRDefault="00B53BD6" w:rsidP="00061B71">
      <w:pPr>
        <w:rPr>
          <w:b/>
          <w:bCs/>
          <w:sz w:val="24"/>
          <w:szCs w:val="24"/>
        </w:rPr>
      </w:pPr>
    </w:p>
    <w:p w14:paraId="3B69B9B2" w14:textId="77777777" w:rsidR="00B53BD6" w:rsidRPr="004F65C8" w:rsidRDefault="00B53BD6" w:rsidP="00061B71">
      <w:pPr>
        <w:rPr>
          <w:b/>
          <w:bCs/>
          <w:sz w:val="24"/>
          <w:szCs w:val="24"/>
        </w:rPr>
        <w:sectPr w:rsidR="00B53BD6" w:rsidRPr="004F65C8" w:rsidSect="00061B71">
          <w:pgSz w:w="11906" w:h="16838" w:code="9"/>
          <w:pgMar w:top="720" w:right="720" w:bottom="720" w:left="720" w:header="709" w:footer="709" w:gutter="0"/>
          <w:cols w:space="708"/>
          <w:docGrid w:linePitch="360"/>
        </w:sectPr>
      </w:pPr>
    </w:p>
    <w:p w14:paraId="6205AC11" w14:textId="77777777" w:rsidR="00B53BD6" w:rsidRPr="004F65C8" w:rsidRDefault="00B53BD6" w:rsidP="00061B71">
      <w:pPr>
        <w:rPr>
          <w:b/>
          <w:bCs/>
          <w:sz w:val="24"/>
          <w:szCs w:val="24"/>
        </w:rPr>
      </w:pPr>
    </w:p>
    <w:p w14:paraId="6237D86E" w14:textId="6E5B287F" w:rsidR="0016035F" w:rsidRPr="004F65C8" w:rsidRDefault="00842EE5" w:rsidP="00842EE5">
      <w:pPr>
        <w:rPr>
          <w:b/>
          <w:bCs/>
          <w:sz w:val="24"/>
          <w:szCs w:val="24"/>
        </w:rPr>
      </w:pPr>
      <w:r w:rsidRPr="004F65C8">
        <w:rPr>
          <w:b/>
          <w:bCs/>
          <w:sz w:val="24"/>
          <w:szCs w:val="24"/>
        </w:rPr>
        <w:t>REFERENCES</w:t>
      </w:r>
    </w:p>
    <w:p w14:paraId="1376E4CE" w14:textId="77777777" w:rsidR="0016035F" w:rsidRPr="004F65C8" w:rsidRDefault="0016035F" w:rsidP="0016035F">
      <w:pPr>
        <w:spacing w:after="0"/>
        <w:ind w:left="720" w:hanging="720"/>
        <w:rPr>
          <w:sz w:val="24"/>
          <w:szCs w:val="24"/>
        </w:rPr>
      </w:pPr>
      <w:r w:rsidRPr="004F65C8">
        <w:rPr>
          <w:sz w:val="24"/>
          <w:szCs w:val="24"/>
        </w:rPr>
        <w:t>1.</w:t>
      </w:r>
      <w:r w:rsidRPr="004F65C8">
        <w:rPr>
          <w:sz w:val="24"/>
          <w:szCs w:val="24"/>
        </w:rPr>
        <w:tab/>
      </w:r>
      <w:proofErr w:type="spellStart"/>
      <w:r w:rsidRPr="004F65C8">
        <w:rPr>
          <w:sz w:val="24"/>
          <w:szCs w:val="24"/>
        </w:rPr>
        <w:t>Obolensky</w:t>
      </w:r>
      <w:proofErr w:type="spellEnd"/>
      <w:r w:rsidRPr="004F65C8">
        <w:rPr>
          <w:sz w:val="24"/>
          <w:szCs w:val="24"/>
        </w:rPr>
        <w:t xml:space="preserve"> L, Clark T, Matthew G, Mercer M.  A patient and relative centred evaluation of treatment escalation plans: a replacement for the do-not-resuscitate process. </w:t>
      </w:r>
      <w:r w:rsidRPr="004F65C8">
        <w:rPr>
          <w:i/>
          <w:iCs/>
          <w:sz w:val="24"/>
          <w:szCs w:val="24"/>
        </w:rPr>
        <w:t xml:space="preserve">J Med Ethics </w:t>
      </w:r>
      <w:r w:rsidRPr="004F65C8">
        <w:rPr>
          <w:sz w:val="24"/>
          <w:szCs w:val="24"/>
        </w:rPr>
        <w:t>2010</w:t>
      </w:r>
      <w:proofErr w:type="gramStart"/>
      <w:r w:rsidRPr="004F65C8">
        <w:rPr>
          <w:sz w:val="24"/>
          <w:szCs w:val="24"/>
        </w:rPr>
        <w:t>;36</w:t>
      </w:r>
      <w:proofErr w:type="gramEnd"/>
      <w:r w:rsidRPr="004F65C8">
        <w:rPr>
          <w:sz w:val="24"/>
          <w:szCs w:val="24"/>
        </w:rPr>
        <w:t>(9):518-520.</w:t>
      </w:r>
    </w:p>
    <w:p w14:paraId="53347B71" w14:textId="77777777" w:rsidR="0016035F" w:rsidRPr="004F65C8" w:rsidRDefault="0016035F" w:rsidP="0016035F">
      <w:pPr>
        <w:autoSpaceDE w:val="0"/>
        <w:autoSpaceDN w:val="0"/>
        <w:adjustRightInd w:val="0"/>
        <w:spacing w:after="0" w:line="240" w:lineRule="auto"/>
        <w:ind w:left="720" w:hanging="720"/>
        <w:rPr>
          <w:sz w:val="24"/>
          <w:szCs w:val="24"/>
        </w:rPr>
      </w:pPr>
      <w:r w:rsidRPr="004F65C8">
        <w:rPr>
          <w:sz w:val="24"/>
          <w:szCs w:val="24"/>
        </w:rPr>
        <w:t>2.</w:t>
      </w:r>
      <w:r w:rsidRPr="004F65C8">
        <w:rPr>
          <w:sz w:val="24"/>
          <w:szCs w:val="24"/>
        </w:rPr>
        <w:tab/>
      </w:r>
      <w:r w:rsidRPr="004F65C8">
        <w:rPr>
          <w:rFonts w:cs="Segoe UI"/>
          <w:sz w:val="24"/>
          <w:szCs w:val="24"/>
        </w:rPr>
        <w:t xml:space="preserve">Findlay GP, </w:t>
      </w:r>
      <w:proofErr w:type="spellStart"/>
      <w:r w:rsidRPr="004F65C8">
        <w:rPr>
          <w:rFonts w:cs="Segoe UI"/>
          <w:sz w:val="24"/>
          <w:szCs w:val="24"/>
        </w:rPr>
        <w:t>Shotton</w:t>
      </w:r>
      <w:proofErr w:type="spellEnd"/>
      <w:r w:rsidRPr="004F65C8">
        <w:rPr>
          <w:rFonts w:cs="Segoe UI"/>
          <w:sz w:val="24"/>
          <w:szCs w:val="24"/>
        </w:rPr>
        <w:t xml:space="preserve"> H, Kelly K, </w:t>
      </w:r>
      <w:r w:rsidRPr="004F65C8">
        <w:rPr>
          <w:rFonts w:cs="Segoe UI"/>
          <w:i/>
          <w:iCs/>
          <w:sz w:val="24"/>
          <w:szCs w:val="24"/>
        </w:rPr>
        <w:t>et al</w:t>
      </w:r>
      <w:r w:rsidRPr="004F65C8">
        <w:rPr>
          <w:rFonts w:cs="Segoe UI"/>
          <w:sz w:val="24"/>
          <w:szCs w:val="24"/>
        </w:rPr>
        <w:t>.</w:t>
      </w:r>
      <w:r w:rsidRPr="004F65C8">
        <w:rPr>
          <w:sz w:val="24"/>
          <w:szCs w:val="24"/>
        </w:rPr>
        <w:t xml:space="preserve"> </w:t>
      </w:r>
      <w:r w:rsidRPr="004F65C8">
        <w:rPr>
          <w:i/>
          <w:iCs/>
          <w:sz w:val="24"/>
          <w:szCs w:val="24"/>
        </w:rPr>
        <w:t>Time to intervene?</w:t>
      </w:r>
      <w:r w:rsidRPr="004F65C8">
        <w:rPr>
          <w:sz w:val="24"/>
          <w:szCs w:val="24"/>
        </w:rPr>
        <w:t xml:space="preserve"> </w:t>
      </w:r>
      <w:r w:rsidRPr="004F65C8">
        <w:rPr>
          <w:rFonts w:cs="Segoe UI"/>
          <w:i/>
          <w:iCs/>
          <w:sz w:val="24"/>
          <w:szCs w:val="24"/>
        </w:rPr>
        <w:t xml:space="preserve">A review of patients who underwent cardiopulmonary resuscitation </w:t>
      </w:r>
      <w:proofErr w:type="gramStart"/>
      <w:r w:rsidRPr="004F65C8">
        <w:rPr>
          <w:rFonts w:cs="Segoe UI"/>
          <w:i/>
          <w:iCs/>
          <w:sz w:val="24"/>
          <w:szCs w:val="24"/>
        </w:rPr>
        <w:t>as a result</w:t>
      </w:r>
      <w:proofErr w:type="gramEnd"/>
      <w:r w:rsidRPr="004F65C8">
        <w:rPr>
          <w:rFonts w:cs="Segoe UI"/>
          <w:i/>
          <w:iCs/>
          <w:sz w:val="24"/>
          <w:szCs w:val="24"/>
        </w:rPr>
        <w:t xml:space="preserve"> of an in-hospital cardiorespiratory arrest.</w:t>
      </w:r>
      <w:r w:rsidRPr="004F65C8">
        <w:rPr>
          <w:sz w:val="24"/>
          <w:szCs w:val="24"/>
        </w:rPr>
        <w:t xml:space="preserve"> A report by the National Confidential Enquiry into Patient Outcome and Death, 2012.  </w:t>
      </w:r>
    </w:p>
    <w:p w14:paraId="1F707844" w14:textId="77777777" w:rsidR="0016035F" w:rsidRPr="004F65C8" w:rsidRDefault="0016035F" w:rsidP="0016035F">
      <w:pPr>
        <w:spacing w:after="0"/>
        <w:ind w:left="720" w:hanging="720"/>
        <w:rPr>
          <w:sz w:val="24"/>
          <w:szCs w:val="24"/>
        </w:rPr>
      </w:pPr>
      <w:r w:rsidRPr="004F65C8">
        <w:rPr>
          <w:sz w:val="24"/>
          <w:szCs w:val="24"/>
          <w:lang w:val="fr-FR"/>
        </w:rPr>
        <w:t xml:space="preserve">3.          Fritz Z, </w:t>
      </w:r>
      <w:proofErr w:type="spellStart"/>
      <w:r w:rsidRPr="004F65C8">
        <w:rPr>
          <w:sz w:val="24"/>
          <w:szCs w:val="24"/>
          <w:lang w:val="fr-FR"/>
        </w:rPr>
        <w:t>Malyon</w:t>
      </w:r>
      <w:proofErr w:type="spellEnd"/>
      <w:r w:rsidRPr="004F65C8">
        <w:rPr>
          <w:sz w:val="24"/>
          <w:szCs w:val="24"/>
          <w:lang w:val="fr-FR"/>
        </w:rPr>
        <w:t xml:space="preserve"> A, </w:t>
      </w:r>
      <w:proofErr w:type="spellStart"/>
      <w:r w:rsidRPr="004F65C8">
        <w:rPr>
          <w:sz w:val="24"/>
          <w:szCs w:val="24"/>
          <w:lang w:val="fr-FR"/>
        </w:rPr>
        <w:t>Frankau</w:t>
      </w:r>
      <w:proofErr w:type="spellEnd"/>
      <w:r w:rsidRPr="004F65C8">
        <w:rPr>
          <w:sz w:val="24"/>
          <w:szCs w:val="24"/>
          <w:lang w:val="fr-FR"/>
        </w:rPr>
        <w:t xml:space="preserve"> JM, </w:t>
      </w:r>
      <w:r w:rsidRPr="004F65C8">
        <w:rPr>
          <w:i/>
          <w:iCs/>
          <w:sz w:val="24"/>
          <w:szCs w:val="24"/>
          <w:lang w:val="fr-FR"/>
        </w:rPr>
        <w:t>et al</w:t>
      </w:r>
      <w:r w:rsidRPr="004F65C8">
        <w:rPr>
          <w:sz w:val="24"/>
          <w:szCs w:val="24"/>
          <w:lang w:val="fr-FR"/>
        </w:rPr>
        <w:t xml:space="preserve">. </w:t>
      </w:r>
      <w:r w:rsidRPr="004F65C8">
        <w:rPr>
          <w:sz w:val="24"/>
          <w:szCs w:val="24"/>
        </w:rPr>
        <w:t xml:space="preserve">The Universal Form of Treatment Options (UFTO) as an alternative to Do Not Attempt Cardiopulmonary Resuscitation (DNACPR) orders: a mixed methods evaluation of the effects on clinical practice and patient care. </w:t>
      </w:r>
      <w:proofErr w:type="spellStart"/>
      <w:r w:rsidRPr="004F65C8">
        <w:rPr>
          <w:i/>
          <w:iCs/>
          <w:sz w:val="24"/>
          <w:szCs w:val="24"/>
        </w:rPr>
        <w:t>PloS</w:t>
      </w:r>
      <w:proofErr w:type="spellEnd"/>
      <w:r w:rsidRPr="004F65C8">
        <w:rPr>
          <w:i/>
          <w:iCs/>
          <w:sz w:val="24"/>
          <w:szCs w:val="24"/>
        </w:rPr>
        <w:t xml:space="preserve"> one</w:t>
      </w:r>
      <w:r w:rsidRPr="004F65C8">
        <w:rPr>
          <w:sz w:val="24"/>
          <w:szCs w:val="24"/>
        </w:rPr>
        <w:t xml:space="preserve"> 2013</w:t>
      </w:r>
      <w:proofErr w:type="gramStart"/>
      <w:r w:rsidRPr="004F65C8">
        <w:rPr>
          <w:sz w:val="24"/>
          <w:szCs w:val="24"/>
        </w:rPr>
        <w:t>;8</w:t>
      </w:r>
      <w:proofErr w:type="gramEnd"/>
      <w:r w:rsidRPr="004F65C8">
        <w:rPr>
          <w:sz w:val="24"/>
          <w:szCs w:val="24"/>
        </w:rPr>
        <w:t>(9):e70977.</w:t>
      </w:r>
    </w:p>
    <w:p w14:paraId="38C296DB" w14:textId="77777777" w:rsidR="0016035F" w:rsidRPr="004F65C8" w:rsidRDefault="0016035F" w:rsidP="0016035F">
      <w:pPr>
        <w:spacing w:after="0"/>
        <w:ind w:left="720" w:hanging="720"/>
        <w:rPr>
          <w:sz w:val="24"/>
          <w:szCs w:val="24"/>
        </w:rPr>
      </w:pPr>
      <w:r w:rsidRPr="004F65C8">
        <w:rPr>
          <w:sz w:val="24"/>
          <w:szCs w:val="24"/>
        </w:rPr>
        <w:t>4.</w:t>
      </w:r>
      <w:r w:rsidRPr="004F65C8">
        <w:rPr>
          <w:sz w:val="24"/>
          <w:szCs w:val="24"/>
        </w:rPr>
        <w:tab/>
        <w:t xml:space="preserve">Nicholson TR, Cutter W, </w:t>
      </w:r>
      <w:proofErr w:type="spellStart"/>
      <w:r w:rsidRPr="004F65C8">
        <w:rPr>
          <w:sz w:val="24"/>
          <w:szCs w:val="24"/>
        </w:rPr>
        <w:t>Hotopf</w:t>
      </w:r>
      <w:proofErr w:type="spellEnd"/>
      <w:r w:rsidRPr="004F65C8">
        <w:rPr>
          <w:sz w:val="24"/>
          <w:szCs w:val="24"/>
        </w:rPr>
        <w:t xml:space="preserve"> M. Assessing mental capacity: The mental capacity act. </w:t>
      </w:r>
      <w:r w:rsidRPr="004F65C8">
        <w:rPr>
          <w:i/>
          <w:iCs/>
          <w:sz w:val="24"/>
          <w:szCs w:val="24"/>
        </w:rPr>
        <w:t>BMJ</w:t>
      </w:r>
      <w:r w:rsidRPr="004F65C8">
        <w:rPr>
          <w:sz w:val="24"/>
          <w:szCs w:val="24"/>
        </w:rPr>
        <w:t xml:space="preserve"> 2008</w:t>
      </w:r>
      <w:proofErr w:type="gramStart"/>
      <w:r w:rsidRPr="004F65C8">
        <w:rPr>
          <w:sz w:val="24"/>
          <w:szCs w:val="24"/>
        </w:rPr>
        <w:t>;336</w:t>
      </w:r>
      <w:proofErr w:type="gramEnd"/>
      <w:r w:rsidRPr="004F65C8">
        <w:rPr>
          <w:sz w:val="24"/>
          <w:szCs w:val="24"/>
        </w:rPr>
        <w:t>(7639):322-325.</w:t>
      </w:r>
    </w:p>
    <w:p w14:paraId="1C221458" w14:textId="77777777" w:rsidR="0016035F" w:rsidRPr="004F65C8" w:rsidRDefault="0016035F" w:rsidP="0016035F">
      <w:pPr>
        <w:spacing w:after="0"/>
        <w:ind w:left="720" w:hanging="720"/>
        <w:rPr>
          <w:sz w:val="24"/>
          <w:szCs w:val="24"/>
        </w:rPr>
      </w:pPr>
      <w:r w:rsidRPr="004F65C8">
        <w:rPr>
          <w:sz w:val="24"/>
          <w:szCs w:val="24"/>
        </w:rPr>
        <w:t>5.</w:t>
      </w:r>
      <w:r w:rsidRPr="004F65C8">
        <w:rPr>
          <w:sz w:val="24"/>
          <w:szCs w:val="24"/>
        </w:rPr>
        <w:tab/>
        <w:t xml:space="preserve">Craig P, Dieppe P, Macintyre S, </w:t>
      </w:r>
      <w:r w:rsidRPr="004F65C8">
        <w:rPr>
          <w:i/>
          <w:iCs/>
          <w:sz w:val="24"/>
          <w:szCs w:val="24"/>
        </w:rPr>
        <w:t>et al</w:t>
      </w:r>
      <w:r w:rsidRPr="004F65C8">
        <w:rPr>
          <w:sz w:val="24"/>
          <w:szCs w:val="24"/>
        </w:rPr>
        <w:t xml:space="preserve">. </w:t>
      </w:r>
      <w:proofErr w:type="gramStart"/>
      <w:r w:rsidRPr="004F65C8">
        <w:rPr>
          <w:sz w:val="24"/>
          <w:szCs w:val="24"/>
        </w:rPr>
        <w:t>Developing</w:t>
      </w:r>
      <w:proofErr w:type="gramEnd"/>
      <w:r w:rsidRPr="004F65C8">
        <w:rPr>
          <w:sz w:val="24"/>
          <w:szCs w:val="24"/>
        </w:rPr>
        <w:t xml:space="preserve"> and evaluating complex interventions: the new Medical Research Council guidance. </w:t>
      </w:r>
      <w:r w:rsidRPr="004F65C8">
        <w:rPr>
          <w:i/>
          <w:iCs/>
          <w:sz w:val="24"/>
          <w:szCs w:val="24"/>
        </w:rPr>
        <w:t>BMJ</w:t>
      </w:r>
      <w:r w:rsidRPr="004F65C8">
        <w:rPr>
          <w:sz w:val="24"/>
          <w:szCs w:val="24"/>
        </w:rPr>
        <w:t xml:space="preserve"> 2008</w:t>
      </w:r>
      <w:proofErr w:type="gramStart"/>
      <w:r w:rsidRPr="004F65C8">
        <w:rPr>
          <w:sz w:val="24"/>
          <w:szCs w:val="24"/>
        </w:rPr>
        <w:t>;337:a1655</w:t>
      </w:r>
      <w:proofErr w:type="gramEnd"/>
      <w:r w:rsidRPr="004F65C8">
        <w:rPr>
          <w:sz w:val="24"/>
          <w:szCs w:val="24"/>
        </w:rPr>
        <w:t>.</w:t>
      </w:r>
    </w:p>
    <w:p w14:paraId="62734411" w14:textId="77777777" w:rsidR="0016035F" w:rsidRPr="004F65C8" w:rsidRDefault="0016035F" w:rsidP="0016035F">
      <w:pPr>
        <w:spacing w:after="0"/>
        <w:ind w:left="720" w:hanging="720"/>
        <w:rPr>
          <w:rFonts w:cs="AGaramondPro-Regular"/>
          <w:sz w:val="24"/>
          <w:szCs w:val="24"/>
        </w:rPr>
      </w:pPr>
      <w:r w:rsidRPr="004F65C8">
        <w:rPr>
          <w:sz w:val="24"/>
          <w:szCs w:val="24"/>
        </w:rPr>
        <w:t>6.</w:t>
      </w:r>
      <w:r w:rsidRPr="004F65C8">
        <w:rPr>
          <w:sz w:val="24"/>
          <w:szCs w:val="24"/>
        </w:rPr>
        <w:tab/>
        <w:t xml:space="preserve">Council of Europe (1950) </w:t>
      </w:r>
      <w:r w:rsidRPr="004F65C8">
        <w:rPr>
          <w:i/>
          <w:iCs/>
          <w:sz w:val="24"/>
          <w:szCs w:val="24"/>
        </w:rPr>
        <w:t xml:space="preserve">European Convention for the Protection of Human Rights and Fundamental Freedoms, as amended by Protocols Nos. 11 and 14, </w:t>
      </w:r>
      <w:r w:rsidRPr="004F65C8">
        <w:rPr>
          <w:rFonts w:cs="AGaramondPro-Regular"/>
          <w:sz w:val="24"/>
          <w:szCs w:val="24"/>
        </w:rPr>
        <w:t>November 4 (</w:t>
      </w:r>
      <w:proofErr w:type="spellStart"/>
      <w:r w:rsidRPr="004F65C8">
        <w:rPr>
          <w:rFonts w:cs="AGaramondPro-Regular"/>
          <w:sz w:val="24"/>
          <w:szCs w:val="24"/>
        </w:rPr>
        <w:t>ets</w:t>
      </w:r>
      <w:proofErr w:type="spellEnd"/>
      <w:r w:rsidRPr="004F65C8">
        <w:rPr>
          <w:rFonts w:cs="AGaramondPro-Regular"/>
          <w:sz w:val="24"/>
          <w:szCs w:val="24"/>
        </w:rPr>
        <w:t xml:space="preserve">, no. 5). </w:t>
      </w:r>
      <w:r w:rsidRPr="004F65C8">
        <w:rPr>
          <w:sz w:val="24"/>
          <w:szCs w:val="24"/>
        </w:rPr>
        <w:t xml:space="preserve"> Available at: http://www.refworld.org/docid/3ae6b3b04.html (Accessed: 08 March 2017).</w:t>
      </w:r>
    </w:p>
    <w:p w14:paraId="7B0720AE" w14:textId="77777777" w:rsidR="0016035F" w:rsidRPr="004F65C8" w:rsidRDefault="0016035F" w:rsidP="0016035F">
      <w:pPr>
        <w:spacing w:after="0"/>
        <w:ind w:left="720" w:hanging="720"/>
        <w:rPr>
          <w:sz w:val="24"/>
          <w:szCs w:val="24"/>
        </w:rPr>
      </w:pPr>
      <w:r w:rsidRPr="004F65C8">
        <w:rPr>
          <w:sz w:val="24"/>
          <w:szCs w:val="24"/>
        </w:rPr>
        <w:t>7.</w:t>
      </w:r>
      <w:r w:rsidRPr="004F65C8">
        <w:rPr>
          <w:sz w:val="24"/>
          <w:szCs w:val="24"/>
        </w:rPr>
        <w:tab/>
        <w:t xml:space="preserve">May C, Finch T, Mair F, et al. Understanding the implementation of complex interventions in health care: the normalization process model. </w:t>
      </w:r>
      <w:r w:rsidRPr="004F65C8">
        <w:rPr>
          <w:i/>
          <w:iCs/>
          <w:sz w:val="24"/>
          <w:szCs w:val="24"/>
        </w:rPr>
        <w:t>BMC health services research</w:t>
      </w:r>
      <w:r w:rsidRPr="004F65C8">
        <w:rPr>
          <w:sz w:val="24"/>
          <w:szCs w:val="24"/>
        </w:rPr>
        <w:t xml:space="preserve"> 2007</w:t>
      </w:r>
      <w:proofErr w:type="gramStart"/>
      <w:r w:rsidRPr="004F65C8">
        <w:rPr>
          <w:sz w:val="24"/>
          <w:szCs w:val="24"/>
        </w:rPr>
        <w:t>;7</w:t>
      </w:r>
      <w:proofErr w:type="gramEnd"/>
      <w:r w:rsidRPr="004F65C8">
        <w:rPr>
          <w:sz w:val="24"/>
          <w:szCs w:val="24"/>
        </w:rPr>
        <w:t>(1):148.</w:t>
      </w:r>
    </w:p>
    <w:p w14:paraId="5B7DB19D" w14:textId="77777777" w:rsidR="0016035F" w:rsidRPr="004F65C8" w:rsidRDefault="0016035F" w:rsidP="0016035F">
      <w:pPr>
        <w:spacing w:after="0"/>
        <w:ind w:left="720" w:hanging="720"/>
        <w:rPr>
          <w:sz w:val="24"/>
          <w:szCs w:val="24"/>
        </w:rPr>
      </w:pPr>
      <w:r w:rsidRPr="004F65C8">
        <w:rPr>
          <w:sz w:val="24"/>
          <w:szCs w:val="24"/>
        </w:rPr>
        <w:t>8.</w:t>
      </w:r>
      <w:r w:rsidRPr="004F65C8">
        <w:rPr>
          <w:sz w:val="24"/>
          <w:szCs w:val="24"/>
        </w:rPr>
        <w:tab/>
        <w:t xml:space="preserve">May C. Agency and implementation: understanding the embedding of healthcare innovations in practice. </w:t>
      </w:r>
      <w:r w:rsidRPr="004F65C8">
        <w:rPr>
          <w:i/>
          <w:iCs/>
          <w:sz w:val="24"/>
          <w:szCs w:val="24"/>
        </w:rPr>
        <w:t xml:space="preserve">Social science &amp; medicine </w:t>
      </w:r>
      <w:r w:rsidRPr="004F65C8">
        <w:rPr>
          <w:sz w:val="24"/>
          <w:szCs w:val="24"/>
        </w:rPr>
        <w:t>2013</w:t>
      </w:r>
      <w:proofErr w:type="gramStart"/>
      <w:r w:rsidRPr="004F65C8">
        <w:rPr>
          <w:sz w:val="24"/>
          <w:szCs w:val="24"/>
        </w:rPr>
        <w:t>;78:26</w:t>
      </w:r>
      <w:proofErr w:type="gramEnd"/>
      <w:r w:rsidRPr="004F65C8">
        <w:rPr>
          <w:sz w:val="24"/>
          <w:szCs w:val="24"/>
        </w:rPr>
        <w:t>-33.</w:t>
      </w:r>
    </w:p>
    <w:p w14:paraId="0013BE5D" w14:textId="77777777" w:rsidR="0016035F" w:rsidRPr="004F65C8" w:rsidRDefault="0016035F" w:rsidP="0016035F">
      <w:pPr>
        <w:spacing w:after="0"/>
        <w:ind w:left="720" w:hanging="720"/>
        <w:rPr>
          <w:sz w:val="24"/>
          <w:szCs w:val="24"/>
          <w:lang w:val="fr-FR"/>
        </w:rPr>
      </w:pPr>
      <w:r w:rsidRPr="004F65C8">
        <w:rPr>
          <w:sz w:val="24"/>
          <w:szCs w:val="24"/>
        </w:rPr>
        <w:t>9.</w:t>
      </w:r>
      <w:r w:rsidRPr="004F65C8">
        <w:rPr>
          <w:sz w:val="24"/>
          <w:szCs w:val="24"/>
        </w:rPr>
        <w:tab/>
      </w:r>
      <w:proofErr w:type="spellStart"/>
      <w:r w:rsidRPr="004F65C8">
        <w:rPr>
          <w:sz w:val="24"/>
          <w:szCs w:val="24"/>
        </w:rPr>
        <w:t>Damschroder</w:t>
      </w:r>
      <w:proofErr w:type="spellEnd"/>
      <w:r w:rsidRPr="004F65C8">
        <w:rPr>
          <w:sz w:val="24"/>
          <w:szCs w:val="24"/>
        </w:rPr>
        <w:t xml:space="preserve"> LJ, Aron DC, Keith RE, </w:t>
      </w:r>
      <w:r w:rsidRPr="004F65C8">
        <w:rPr>
          <w:i/>
          <w:iCs/>
          <w:sz w:val="24"/>
          <w:szCs w:val="24"/>
        </w:rPr>
        <w:t>et al</w:t>
      </w:r>
      <w:r w:rsidRPr="004F65C8">
        <w:rPr>
          <w:sz w:val="24"/>
          <w:szCs w:val="24"/>
        </w:rPr>
        <w:t xml:space="preserve">. Fostering implementation of health services research findings into practice: a consolidated framework for advancing implementation science. </w:t>
      </w:r>
      <w:proofErr w:type="spellStart"/>
      <w:r w:rsidRPr="004F65C8">
        <w:rPr>
          <w:i/>
          <w:iCs/>
          <w:sz w:val="24"/>
          <w:szCs w:val="24"/>
          <w:lang w:val="fr-FR"/>
        </w:rPr>
        <w:t>Implementation</w:t>
      </w:r>
      <w:proofErr w:type="spellEnd"/>
      <w:r w:rsidRPr="004F65C8">
        <w:rPr>
          <w:i/>
          <w:iCs/>
          <w:sz w:val="24"/>
          <w:szCs w:val="24"/>
          <w:lang w:val="fr-FR"/>
        </w:rPr>
        <w:t xml:space="preserve"> science</w:t>
      </w:r>
      <w:r w:rsidRPr="004F65C8">
        <w:rPr>
          <w:sz w:val="24"/>
          <w:szCs w:val="24"/>
          <w:lang w:val="fr-FR"/>
        </w:rPr>
        <w:t xml:space="preserve"> </w:t>
      </w:r>
      <w:proofErr w:type="gramStart"/>
      <w:r w:rsidRPr="004F65C8">
        <w:rPr>
          <w:sz w:val="24"/>
          <w:szCs w:val="24"/>
          <w:lang w:val="fr-FR"/>
        </w:rPr>
        <w:t>2009;4</w:t>
      </w:r>
      <w:proofErr w:type="gramEnd"/>
      <w:r w:rsidRPr="004F65C8">
        <w:rPr>
          <w:sz w:val="24"/>
          <w:szCs w:val="24"/>
          <w:lang w:val="fr-FR"/>
        </w:rPr>
        <w:t>(1):1.</w:t>
      </w:r>
    </w:p>
    <w:p w14:paraId="107A9F99" w14:textId="77777777" w:rsidR="0016035F" w:rsidRPr="004F65C8" w:rsidRDefault="0016035F" w:rsidP="0016035F">
      <w:pPr>
        <w:spacing w:after="0"/>
        <w:ind w:left="720" w:hanging="720"/>
        <w:rPr>
          <w:sz w:val="24"/>
          <w:szCs w:val="24"/>
        </w:rPr>
      </w:pPr>
      <w:r w:rsidRPr="004F65C8">
        <w:rPr>
          <w:sz w:val="24"/>
          <w:szCs w:val="24"/>
          <w:lang w:val="fr-FR"/>
        </w:rPr>
        <w:t>10.</w:t>
      </w:r>
      <w:r w:rsidRPr="004F65C8">
        <w:rPr>
          <w:sz w:val="24"/>
          <w:szCs w:val="24"/>
          <w:lang w:val="fr-FR"/>
        </w:rPr>
        <w:tab/>
        <w:t xml:space="preserve">Moore GF, Audrey S, Barker M, </w:t>
      </w:r>
      <w:r w:rsidRPr="004F65C8">
        <w:rPr>
          <w:i/>
          <w:iCs/>
          <w:sz w:val="24"/>
          <w:szCs w:val="24"/>
          <w:lang w:val="fr-FR"/>
        </w:rPr>
        <w:t>et al</w:t>
      </w:r>
      <w:r w:rsidRPr="004F65C8">
        <w:rPr>
          <w:sz w:val="24"/>
          <w:szCs w:val="24"/>
          <w:lang w:val="fr-FR"/>
        </w:rPr>
        <w:t xml:space="preserve">. </w:t>
      </w:r>
      <w:r w:rsidRPr="004F65C8">
        <w:rPr>
          <w:sz w:val="24"/>
          <w:szCs w:val="24"/>
        </w:rPr>
        <w:t xml:space="preserve">Process evaluation of complex interventions: Medical Research Council guidance. </w:t>
      </w:r>
      <w:r w:rsidRPr="004F65C8">
        <w:rPr>
          <w:i/>
          <w:iCs/>
          <w:sz w:val="24"/>
          <w:szCs w:val="24"/>
        </w:rPr>
        <w:t>BMJ</w:t>
      </w:r>
      <w:r w:rsidRPr="004F65C8">
        <w:rPr>
          <w:sz w:val="24"/>
          <w:szCs w:val="24"/>
        </w:rPr>
        <w:t xml:space="preserve"> 2015</w:t>
      </w:r>
      <w:proofErr w:type="gramStart"/>
      <w:r w:rsidRPr="004F65C8">
        <w:rPr>
          <w:sz w:val="24"/>
          <w:szCs w:val="24"/>
        </w:rPr>
        <w:t>;350:h1258</w:t>
      </w:r>
      <w:proofErr w:type="gramEnd"/>
      <w:r w:rsidRPr="004F65C8">
        <w:rPr>
          <w:sz w:val="24"/>
          <w:szCs w:val="24"/>
        </w:rPr>
        <w:t>.</w:t>
      </w:r>
    </w:p>
    <w:p w14:paraId="4B4971B2" w14:textId="77777777" w:rsidR="0016035F" w:rsidRPr="004F65C8" w:rsidRDefault="0016035F" w:rsidP="0016035F">
      <w:pPr>
        <w:spacing w:after="0"/>
        <w:ind w:left="720" w:hanging="720"/>
        <w:rPr>
          <w:sz w:val="24"/>
          <w:szCs w:val="24"/>
        </w:rPr>
      </w:pPr>
      <w:r w:rsidRPr="004F65C8">
        <w:rPr>
          <w:sz w:val="24"/>
          <w:szCs w:val="24"/>
        </w:rPr>
        <w:t>11.</w:t>
      </w:r>
      <w:r w:rsidRPr="004F65C8">
        <w:rPr>
          <w:sz w:val="24"/>
          <w:szCs w:val="24"/>
        </w:rPr>
        <w:tab/>
        <w:t xml:space="preserve">May CR, Johnson M, Finch T. Implementation, context and complexity. </w:t>
      </w:r>
      <w:r w:rsidRPr="004F65C8">
        <w:rPr>
          <w:i/>
          <w:iCs/>
          <w:sz w:val="24"/>
          <w:szCs w:val="24"/>
        </w:rPr>
        <w:t>Implementation Science</w:t>
      </w:r>
      <w:r w:rsidRPr="004F65C8">
        <w:rPr>
          <w:sz w:val="24"/>
          <w:szCs w:val="24"/>
        </w:rPr>
        <w:t xml:space="preserve"> 2016</w:t>
      </w:r>
      <w:proofErr w:type="gramStart"/>
      <w:r w:rsidRPr="004F65C8">
        <w:rPr>
          <w:sz w:val="24"/>
          <w:szCs w:val="24"/>
        </w:rPr>
        <w:t>;11</w:t>
      </w:r>
      <w:proofErr w:type="gramEnd"/>
      <w:r w:rsidRPr="004F65C8">
        <w:rPr>
          <w:sz w:val="24"/>
          <w:szCs w:val="24"/>
        </w:rPr>
        <w:t>(1):141.</w:t>
      </w:r>
    </w:p>
    <w:p w14:paraId="5B9B9B3D" w14:textId="77777777" w:rsidR="0016035F" w:rsidRPr="004F65C8" w:rsidRDefault="0016035F" w:rsidP="0016035F">
      <w:pPr>
        <w:spacing w:after="0"/>
        <w:ind w:left="720" w:hanging="720"/>
        <w:rPr>
          <w:sz w:val="24"/>
          <w:szCs w:val="24"/>
        </w:rPr>
      </w:pPr>
      <w:r w:rsidRPr="004F65C8">
        <w:rPr>
          <w:sz w:val="24"/>
          <w:szCs w:val="24"/>
        </w:rPr>
        <w:t>12.</w:t>
      </w:r>
      <w:r w:rsidRPr="004F65C8">
        <w:rPr>
          <w:sz w:val="24"/>
          <w:szCs w:val="24"/>
        </w:rPr>
        <w:tab/>
        <w:t xml:space="preserve">May C. </w:t>
      </w:r>
      <w:proofErr w:type="gramStart"/>
      <w:r w:rsidRPr="004F65C8">
        <w:rPr>
          <w:sz w:val="24"/>
          <w:szCs w:val="24"/>
        </w:rPr>
        <w:t>Mobilizing</w:t>
      </w:r>
      <w:proofErr w:type="gramEnd"/>
      <w:r w:rsidRPr="004F65C8">
        <w:rPr>
          <w:sz w:val="24"/>
          <w:szCs w:val="24"/>
        </w:rPr>
        <w:t xml:space="preserve"> modern facts: health technology assessment and the politics of evidence. </w:t>
      </w:r>
      <w:r w:rsidRPr="004F65C8">
        <w:rPr>
          <w:i/>
          <w:iCs/>
          <w:sz w:val="24"/>
          <w:szCs w:val="24"/>
        </w:rPr>
        <w:t>Sociology of Health &amp; Illness</w:t>
      </w:r>
      <w:r w:rsidRPr="004F65C8">
        <w:rPr>
          <w:sz w:val="24"/>
          <w:szCs w:val="24"/>
        </w:rPr>
        <w:t xml:space="preserve"> 2006</w:t>
      </w:r>
      <w:proofErr w:type="gramStart"/>
      <w:r w:rsidRPr="004F65C8">
        <w:rPr>
          <w:sz w:val="24"/>
          <w:szCs w:val="24"/>
        </w:rPr>
        <w:t>;28</w:t>
      </w:r>
      <w:proofErr w:type="gramEnd"/>
      <w:r w:rsidRPr="004F65C8">
        <w:rPr>
          <w:sz w:val="24"/>
          <w:szCs w:val="24"/>
        </w:rPr>
        <w:t>(5):513-32.</w:t>
      </w:r>
    </w:p>
    <w:p w14:paraId="3FE54BF9" w14:textId="3CC0D815" w:rsidR="006F6BDC" w:rsidRPr="004F65C8" w:rsidRDefault="006F6BDC" w:rsidP="006F6BDC">
      <w:pPr>
        <w:spacing w:after="0"/>
        <w:ind w:left="720" w:hanging="720"/>
        <w:rPr>
          <w:sz w:val="24"/>
          <w:szCs w:val="24"/>
        </w:rPr>
      </w:pPr>
      <w:r w:rsidRPr="004F65C8">
        <w:rPr>
          <w:sz w:val="24"/>
          <w:szCs w:val="24"/>
        </w:rPr>
        <w:t>13.</w:t>
      </w:r>
      <w:r w:rsidRPr="004F65C8">
        <w:rPr>
          <w:sz w:val="24"/>
          <w:szCs w:val="24"/>
        </w:rPr>
        <w:tab/>
        <w:t xml:space="preserve">Lund S, Richardson </w:t>
      </w:r>
      <w:proofErr w:type="gramStart"/>
      <w:r w:rsidRPr="004F65C8">
        <w:rPr>
          <w:sz w:val="24"/>
          <w:szCs w:val="24"/>
        </w:rPr>
        <w:t>A</w:t>
      </w:r>
      <w:proofErr w:type="gramEnd"/>
      <w:r w:rsidRPr="004F65C8">
        <w:rPr>
          <w:sz w:val="24"/>
          <w:szCs w:val="24"/>
        </w:rPr>
        <w:t xml:space="preserve">, May C. Barriers to advance care planning at the end of life: an explanatory systematic review of implementation studies. </w:t>
      </w:r>
      <w:proofErr w:type="spellStart"/>
      <w:r w:rsidRPr="004F65C8">
        <w:rPr>
          <w:i/>
          <w:iCs/>
          <w:sz w:val="24"/>
          <w:szCs w:val="24"/>
        </w:rPr>
        <w:t>PLoS</w:t>
      </w:r>
      <w:proofErr w:type="spellEnd"/>
      <w:r w:rsidRPr="004F65C8">
        <w:rPr>
          <w:i/>
          <w:iCs/>
          <w:sz w:val="24"/>
          <w:szCs w:val="24"/>
        </w:rPr>
        <w:t xml:space="preserve"> One</w:t>
      </w:r>
      <w:r w:rsidRPr="004F65C8">
        <w:rPr>
          <w:sz w:val="24"/>
          <w:szCs w:val="24"/>
        </w:rPr>
        <w:t xml:space="preserve"> 2015</w:t>
      </w:r>
      <w:proofErr w:type="gramStart"/>
      <w:r w:rsidRPr="004F65C8">
        <w:rPr>
          <w:sz w:val="24"/>
          <w:szCs w:val="24"/>
        </w:rPr>
        <w:t>;10</w:t>
      </w:r>
      <w:proofErr w:type="gramEnd"/>
      <w:r w:rsidRPr="004F65C8">
        <w:rPr>
          <w:sz w:val="24"/>
          <w:szCs w:val="24"/>
        </w:rPr>
        <w:t>(2):e0116629.</w:t>
      </w:r>
    </w:p>
    <w:p w14:paraId="7B9F5829" w14:textId="1C9A43EE" w:rsidR="0016035F" w:rsidRPr="004F65C8" w:rsidRDefault="0016035F" w:rsidP="0016035F">
      <w:pPr>
        <w:spacing w:after="0"/>
        <w:ind w:left="720" w:hanging="720"/>
        <w:rPr>
          <w:sz w:val="24"/>
          <w:szCs w:val="24"/>
        </w:rPr>
      </w:pPr>
      <w:r w:rsidRPr="004F65C8">
        <w:rPr>
          <w:sz w:val="24"/>
          <w:szCs w:val="24"/>
        </w:rPr>
        <w:t>1</w:t>
      </w:r>
      <w:r w:rsidR="006F6BDC" w:rsidRPr="004F65C8">
        <w:rPr>
          <w:sz w:val="24"/>
          <w:szCs w:val="24"/>
        </w:rPr>
        <w:t>4</w:t>
      </w:r>
      <w:r w:rsidRPr="004F65C8">
        <w:rPr>
          <w:sz w:val="24"/>
          <w:szCs w:val="24"/>
        </w:rPr>
        <w:t>.</w:t>
      </w:r>
      <w:r w:rsidRPr="004F65C8">
        <w:rPr>
          <w:sz w:val="24"/>
          <w:szCs w:val="24"/>
        </w:rPr>
        <w:tab/>
        <w:t xml:space="preserve">May C, Finch T. Implementing, embedding, and integrating practices: an outline of normalization process theory. </w:t>
      </w:r>
      <w:r w:rsidRPr="004F65C8">
        <w:rPr>
          <w:i/>
          <w:iCs/>
          <w:sz w:val="24"/>
          <w:szCs w:val="24"/>
        </w:rPr>
        <w:t>Sociology</w:t>
      </w:r>
      <w:r w:rsidRPr="004F65C8">
        <w:rPr>
          <w:sz w:val="24"/>
          <w:szCs w:val="24"/>
        </w:rPr>
        <w:t xml:space="preserve"> 2009</w:t>
      </w:r>
      <w:proofErr w:type="gramStart"/>
      <w:r w:rsidRPr="004F65C8">
        <w:rPr>
          <w:sz w:val="24"/>
          <w:szCs w:val="24"/>
        </w:rPr>
        <w:t>;43</w:t>
      </w:r>
      <w:proofErr w:type="gramEnd"/>
      <w:r w:rsidRPr="004F65C8">
        <w:rPr>
          <w:sz w:val="24"/>
          <w:szCs w:val="24"/>
        </w:rPr>
        <w:t>(3):535-554.</w:t>
      </w:r>
    </w:p>
    <w:p w14:paraId="2B061767" w14:textId="028D25AD" w:rsidR="0016035F" w:rsidRPr="009825DF" w:rsidRDefault="0016035F" w:rsidP="0016035F">
      <w:pPr>
        <w:spacing w:after="0"/>
        <w:ind w:left="720" w:hanging="720"/>
        <w:rPr>
          <w:sz w:val="24"/>
          <w:szCs w:val="24"/>
          <w:lang w:val="fr-FR"/>
        </w:rPr>
      </w:pPr>
      <w:r w:rsidRPr="004F65C8">
        <w:rPr>
          <w:sz w:val="24"/>
          <w:szCs w:val="24"/>
        </w:rPr>
        <w:t>1</w:t>
      </w:r>
      <w:r w:rsidR="006F6BDC" w:rsidRPr="004F65C8">
        <w:rPr>
          <w:sz w:val="24"/>
          <w:szCs w:val="24"/>
        </w:rPr>
        <w:t>5</w:t>
      </w:r>
      <w:r w:rsidRPr="004F65C8">
        <w:rPr>
          <w:sz w:val="24"/>
          <w:szCs w:val="24"/>
        </w:rPr>
        <w:t>.</w:t>
      </w:r>
      <w:r w:rsidRPr="004F65C8">
        <w:rPr>
          <w:sz w:val="24"/>
          <w:szCs w:val="24"/>
        </w:rPr>
        <w:tab/>
        <w:t xml:space="preserve">May CR, Mair F, Finch T, </w:t>
      </w:r>
      <w:r w:rsidRPr="004F65C8">
        <w:rPr>
          <w:i/>
          <w:iCs/>
          <w:sz w:val="24"/>
          <w:szCs w:val="24"/>
        </w:rPr>
        <w:t>et al</w:t>
      </w:r>
      <w:r w:rsidRPr="004F65C8">
        <w:rPr>
          <w:sz w:val="24"/>
          <w:szCs w:val="24"/>
        </w:rPr>
        <w:t xml:space="preserve">. Development of a theory of implementation and integration: Normalization Process Theory. </w:t>
      </w:r>
      <w:proofErr w:type="spellStart"/>
      <w:r w:rsidRPr="009825DF">
        <w:rPr>
          <w:i/>
          <w:iCs/>
          <w:sz w:val="24"/>
          <w:szCs w:val="24"/>
          <w:lang w:val="fr-FR"/>
        </w:rPr>
        <w:t>Implementation</w:t>
      </w:r>
      <w:proofErr w:type="spellEnd"/>
      <w:r w:rsidRPr="009825DF">
        <w:rPr>
          <w:i/>
          <w:iCs/>
          <w:sz w:val="24"/>
          <w:szCs w:val="24"/>
          <w:lang w:val="fr-FR"/>
        </w:rPr>
        <w:t xml:space="preserve"> Science</w:t>
      </w:r>
      <w:r w:rsidRPr="009825DF">
        <w:rPr>
          <w:sz w:val="24"/>
          <w:szCs w:val="24"/>
          <w:lang w:val="fr-FR"/>
        </w:rPr>
        <w:t xml:space="preserve"> </w:t>
      </w:r>
      <w:proofErr w:type="gramStart"/>
      <w:r w:rsidRPr="009825DF">
        <w:rPr>
          <w:sz w:val="24"/>
          <w:szCs w:val="24"/>
          <w:lang w:val="fr-FR"/>
        </w:rPr>
        <w:t>2009;4</w:t>
      </w:r>
      <w:proofErr w:type="gramEnd"/>
      <w:r w:rsidRPr="009825DF">
        <w:rPr>
          <w:sz w:val="24"/>
          <w:szCs w:val="24"/>
          <w:lang w:val="fr-FR"/>
        </w:rPr>
        <w:t>(1):1.</w:t>
      </w:r>
    </w:p>
    <w:p w14:paraId="23BCA3A9" w14:textId="068B31BB" w:rsidR="0016035F" w:rsidRPr="004F65C8" w:rsidRDefault="0016035F" w:rsidP="0016035F">
      <w:pPr>
        <w:spacing w:after="0"/>
        <w:ind w:left="720" w:hanging="720"/>
        <w:rPr>
          <w:rFonts w:cs="Arial"/>
          <w:sz w:val="24"/>
          <w:szCs w:val="24"/>
          <w:lang w:val="en"/>
        </w:rPr>
      </w:pPr>
      <w:r w:rsidRPr="004F65C8">
        <w:rPr>
          <w:sz w:val="24"/>
          <w:szCs w:val="24"/>
          <w:lang w:val="fr-FR"/>
        </w:rPr>
        <w:t>1</w:t>
      </w:r>
      <w:r w:rsidR="006F6BDC" w:rsidRPr="004F65C8">
        <w:rPr>
          <w:sz w:val="24"/>
          <w:szCs w:val="24"/>
          <w:lang w:val="fr-FR"/>
        </w:rPr>
        <w:t>6</w:t>
      </w:r>
      <w:r w:rsidRPr="004F65C8">
        <w:rPr>
          <w:sz w:val="24"/>
          <w:szCs w:val="24"/>
          <w:lang w:val="fr-FR"/>
        </w:rPr>
        <w:t>.</w:t>
      </w:r>
      <w:r w:rsidRPr="004F65C8">
        <w:rPr>
          <w:sz w:val="24"/>
          <w:szCs w:val="24"/>
          <w:lang w:val="fr-FR"/>
        </w:rPr>
        <w:tab/>
      </w:r>
      <w:r w:rsidRPr="004F65C8">
        <w:rPr>
          <w:rFonts w:cs="Arial"/>
          <w:sz w:val="24"/>
          <w:szCs w:val="24"/>
          <w:lang w:val="fr-FR"/>
        </w:rPr>
        <w:t xml:space="preserve">May C, Rapley T, Mair FS, </w:t>
      </w:r>
      <w:r w:rsidRPr="004F65C8">
        <w:rPr>
          <w:rFonts w:cs="Arial"/>
          <w:i/>
          <w:iCs/>
          <w:sz w:val="24"/>
          <w:szCs w:val="24"/>
          <w:lang w:val="fr-FR"/>
        </w:rPr>
        <w:t>et al</w:t>
      </w:r>
      <w:r w:rsidRPr="004F65C8">
        <w:rPr>
          <w:rFonts w:cs="Arial"/>
          <w:sz w:val="24"/>
          <w:szCs w:val="24"/>
          <w:lang w:val="fr-FR"/>
        </w:rPr>
        <w:t xml:space="preserve">. </w:t>
      </w:r>
      <w:r w:rsidRPr="004F65C8">
        <w:rPr>
          <w:rFonts w:cs="Arial"/>
          <w:i/>
          <w:iCs/>
          <w:sz w:val="24"/>
          <w:szCs w:val="24"/>
          <w:lang w:val="en"/>
        </w:rPr>
        <w:t xml:space="preserve">Normalization Process Theory On-line Users’ Manual, Toolkit and </w:t>
      </w:r>
      <w:proofErr w:type="spellStart"/>
      <w:r w:rsidRPr="004F65C8">
        <w:rPr>
          <w:rFonts w:cs="Arial"/>
          <w:i/>
          <w:iCs/>
          <w:sz w:val="24"/>
          <w:szCs w:val="24"/>
          <w:lang w:val="en"/>
        </w:rPr>
        <w:t>NoMAD</w:t>
      </w:r>
      <w:proofErr w:type="spellEnd"/>
      <w:r w:rsidRPr="004F65C8">
        <w:rPr>
          <w:rFonts w:cs="Arial"/>
          <w:i/>
          <w:iCs/>
          <w:sz w:val="24"/>
          <w:szCs w:val="24"/>
          <w:lang w:val="en"/>
        </w:rPr>
        <w:t xml:space="preserve"> instrument</w:t>
      </w:r>
      <w:r w:rsidRPr="004F65C8">
        <w:rPr>
          <w:rFonts w:cs="Arial"/>
          <w:sz w:val="24"/>
          <w:szCs w:val="24"/>
          <w:lang w:val="en"/>
        </w:rPr>
        <w:t xml:space="preserve">. 2015. Available at: </w:t>
      </w:r>
      <w:hyperlink r:id="rId11" w:history="1">
        <w:r w:rsidRPr="004F65C8">
          <w:rPr>
            <w:rStyle w:val="Hyperlink"/>
            <w:rFonts w:cs="Arial"/>
            <w:color w:val="auto"/>
            <w:sz w:val="24"/>
            <w:szCs w:val="24"/>
            <w:u w:val="none"/>
            <w:lang w:val="en"/>
          </w:rPr>
          <w:t>http://www.normalizationprocess.org</w:t>
        </w:r>
      </w:hyperlink>
      <w:r w:rsidRPr="004F65C8">
        <w:rPr>
          <w:rFonts w:cs="Arial"/>
          <w:sz w:val="24"/>
          <w:szCs w:val="24"/>
          <w:lang w:val="en"/>
        </w:rPr>
        <w:t>.</w:t>
      </w:r>
    </w:p>
    <w:p w14:paraId="1AB22940" w14:textId="089BFFF0" w:rsidR="006F6BDC" w:rsidRPr="004F65C8" w:rsidRDefault="0016035F" w:rsidP="006F6BDC">
      <w:pPr>
        <w:spacing w:after="0"/>
        <w:ind w:left="720" w:hanging="720"/>
        <w:rPr>
          <w:rFonts w:cs="Arial"/>
          <w:sz w:val="24"/>
          <w:szCs w:val="24"/>
          <w:lang w:val="en"/>
        </w:rPr>
      </w:pPr>
      <w:r w:rsidRPr="004F65C8">
        <w:rPr>
          <w:sz w:val="24"/>
          <w:szCs w:val="24"/>
        </w:rPr>
        <w:t>1</w:t>
      </w:r>
      <w:r w:rsidR="006F6BDC" w:rsidRPr="004F65C8">
        <w:rPr>
          <w:sz w:val="24"/>
          <w:szCs w:val="24"/>
        </w:rPr>
        <w:t>7.</w:t>
      </w:r>
      <w:r w:rsidRPr="004F65C8">
        <w:rPr>
          <w:sz w:val="24"/>
          <w:szCs w:val="24"/>
        </w:rPr>
        <w:tab/>
      </w:r>
      <w:r w:rsidRPr="004F65C8">
        <w:rPr>
          <w:rFonts w:cs="Arial"/>
          <w:sz w:val="24"/>
          <w:szCs w:val="24"/>
          <w:lang w:val="en"/>
        </w:rPr>
        <w:t xml:space="preserve">Finch TL, Girling M, May CR, </w:t>
      </w:r>
      <w:r w:rsidRPr="004F65C8">
        <w:rPr>
          <w:rFonts w:cs="Arial"/>
          <w:i/>
          <w:iCs/>
          <w:sz w:val="24"/>
          <w:szCs w:val="24"/>
          <w:lang w:val="en"/>
        </w:rPr>
        <w:t>et al</w:t>
      </w:r>
      <w:r w:rsidRPr="004F65C8">
        <w:rPr>
          <w:rFonts w:cs="Arial"/>
          <w:sz w:val="24"/>
          <w:szCs w:val="24"/>
          <w:lang w:val="en"/>
        </w:rPr>
        <w:t xml:space="preserve">. </w:t>
      </w:r>
      <w:proofErr w:type="spellStart"/>
      <w:r w:rsidRPr="004F65C8">
        <w:rPr>
          <w:rFonts w:cs="Arial"/>
          <w:i/>
          <w:iCs/>
          <w:sz w:val="24"/>
          <w:szCs w:val="24"/>
          <w:lang w:val="en"/>
        </w:rPr>
        <w:t>NoMAD</w:t>
      </w:r>
      <w:proofErr w:type="spellEnd"/>
      <w:r w:rsidRPr="004F65C8">
        <w:rPr>
          <w:rFonts w:cs="Arial"/>
          <w:i/>
          <w:iCs/>
          <w:sz w:val="24"/>
          <w:szCs w:val="24"/>
          <w:lang w:val="en"/>
        </w:rPr>
        <w:t>: Implementation measure based on Normalization Process Theory</w:t>
      </w:r>
      <w:r w:rsidRPr="004F65C8">
        <w:rPr>
          <w:rFonts w:cs="Arial"/>
          <w:sz w:val="24"/>
          <w:szCs w:val="24"/>
          <w:lang w:val="en"/>
        </w:rPr>
        <w:t>. [Measurement instrument]. 2015. Retrieved from </w:t>
      </w:r>
      <w:hyperlink r:id="rId12" w:history="1">
        <w:r w:rsidRPr="004F65C8">
          <w:rPr>
            <w:rStyle w:val="Hyperlink"/>
            <w:rFonts w:cs="Arial"/>
            <w:color w:val="auto"/>
            <w:sz w:val="24"/>
            <w:szCs w:val="24"/>
            <w:u w:val="none"/>
            <w:lang w:val="en"/>
          </w:rPr>
          <w:t>http://www.normalizationprocess.org</w:t>
        </w:r>
      </w:hyperlink>
      <w:r w:rsidR="006F6BDC" w:rsidRPr="004F65C8">
        <w:rPr>
          <w:rFonts w:cs="Arial"/>
          <w:sz w:val="24"/>
          <w:szCs w:val="24"/>
          <w:lang w:val="en"/>
        </w:rPr>
        <w:t>.</w:t>
      </w:r>
    </w:p>
    <w:p w14:paraId="49337F44" w14:textId="77777777" w:rsidR="0016035F" w:rsidRPr="004F65C8" w:rsidRDefault="0016035F" w:rsidP="0016035F">
      <w:pPr>
        <w:spacing w:after="0"/>
        <w:ind w:left="720" w:hanging="720"/>
        <w:rPr>
          <w:sz w:val="24"/>
          <w:szCs w:val="24"/>
        </w:rPr>
      </w:pPr>
      <w:r w:rsidRPr="009825DF">
        <w:rPr>
          <w:sz w:val="24"/>
          <w:szCs w:val="24"/>
        </w:rPr>
        <w:t>18.</w:t>
      </w:r>
      <w:r w:rsidRPr="009825DF">
        <w:rPr>
          <w:sz w:val="24"/>
          <w:szCs w:val="24"/>
        </w:rPr>
        <w:tab/>
        <w:t xml:space="preserve">Pham MT, </w:t>
      </w:r>
      <w:proofErr w:type="spellStart"/>
      <w:r w:rsidRPr="009825DF">
        <w:rPr>
          <w:sz w:val="24"/>
          <w:szCs w:val="24"/>
        </w:rPr>
        <w:t>Rajić</w:t>
      </w:r>
      <w:proofErr w:type="spellEnd"/>
      <w:r w:rsidRPr="009825DF">
        <w:rPr>
          <w:sz w:val="24"/>
          <w:szCs w:val="24"/>
        </w:rPr>
        <w:t xml:space="preserve"> A, </w:t>
      </w:r>
      <w:proofErr w:type="spellStart"/>
      <w:r w:rsidRPr="009825DF">
        <w:rPr>
          <w:sz w:val="24"/>
          <w:szCs w:val="24"/>
        </w:rPr>
        <w:t>Greig</w:t>
      </w:r>
      <w:proofErr w:type="spellEnd"/>
      <w:r w:rsidRPr="009825DF">
        <w:rPr>
          <w:sz w:val="24"/>
          <w:szCs w:val="24"/>
        </w:rPr>
        <w:t xml:space="preserve"> JD </w:t>
      </w:r>
      <w:r w:rsidRPr="009825DF">
        <w:rPr>
          <w:i/>
          <w:iCs/>
          <w:sz w:val="24"/>
          <w:szCs w:val="24"/>
        </w:rPr>
        <w:t>et al</w:t>
      </w:r>
      <w:r w:rsidRPr="009825DF">
        <w:rPr>
          <w:sz w:val="24"/>
          <w:szCs w:val="24"/>
        </w:rPr>
        <w:t xml:space="preserve">. </w:t>
      </w:r>
      <w:r w:rsidRPr="004F65C8">
        <w:rPr>
          <w:sz w:val="24"/>
          <w:szCs w:val="24"/>
        </w:rPr>
        <w:t xml:space="preserve">A scoping review of scoping reviews: advancing the approach and enhancing the consistency. </w:t>
      </w:r>
      <w:r w:rsidRPr="004F65C8">
        <w:rPr>
          <w:i/>
          <w:iCs/>
          <w:sz w:val="24"/>
          <w:szCs w:val="24"/>
        </w:rPr>
        <w:t>Research synthesis methods</w:t>
      </w:r>
      <w:r w:rsidRPr="004F65C8">
        <w:rPr>
          <w:sz w:val="24"/>
          <w:szCs w:val="24"/>
        </w:rPr>
        <w:t xml:space="preserve"> 2014</w:t>
      </w:r>
      <w:proofErr w:type="gramStart"/>
      <w:r w:rsidRPr="004F65C8">
        <w:rPr>
          <w:sz w:val="24"/>
          <w:szCs w:val="24"/>
        </w:rPr>
        <w:t>;5</w:t>
      </w:r>
      <w:proofErr w:type="gramEnd"/>
      <w:r w:rsidRPr="004F65C8">
        <w:rPr>
          <w:sz w:val="24"/>
          <w:szCs w:val="24"/>
        </w:rPr>
        <w:t>(4):371-385.</w:t>
      </w:r>
    </w:p>
    <w:p w14:paraId="57A63BA1" w14:textId="77777777" w:rsidR="0016035F" w:rsidRPr="004F65C8" w:rsidRDefault="0016035F" w:rsidP="0016035F">
      <w:pPr>
        <w:spacing w:after="0"/>
        <w:ind w:left="720" w:hanging="720"/>
        <w:rPr>
          <w:sz w:val="24"/>
          <w:szCs w:val="24"/>
        </w:rPr>
      </w:pPr>
      <w:r w:rsidRPr="004F65C8">
        <w:rPr>
          <w:sz w:val="24"/>
          <w:szCs w:val="24"/>
        </w:rPr>
        <w:t>19.</w:t>
      </w:r>
      <w:r w:rsidRPr="004F65C8">
        <w:rPr>
          <w:sz w:val="24"/>
          <w:szCs w:val="24"/>
        </w:rPr>
        <w:tab/>
        <w:t xml:space="preserve">Davis K, </w:t>
      </w:r>
      <w:proofErr w:type="spellStart"/>
      <w:r w:rsidRPr="004F65C8">
        <w:rPr>
          <w:sz w:val="24"/>
          <w:szCs w:val="24"/>
        </w:rPr>
        <w:t>Drey</w:t>
      </w:r>
      <w:proofErr w:type="spellEnd"/>
      <w:r w:rsidRPr="004F65C8">
        <w:rPr>
          <w:sz w:val="24"/>
          <w:szCs w:val="24"/>
        </w:rPr>
        <w:t xml:space="preserve"> N, Gould D. What are scoping studies? A review of the nursing literature. </w:t>
      </w:r>
      <w:r w:rsidRPr="004F65C8">
        <w:rPr>
          <w:i/>
          <w:iCs/>
          <w:sz w:val="24"/>
          <w:szCs w:val="24"/>
        </w:rPr>
        <w:t>International journal of nursing studies</w:t>
      </w:r>
      <w:r w:rsidRPr="004F65C8">
        <w:rPr>
          <w:sz w:val="24"/>
          <w:szCs w:val="24"/>
        </w:rPr>
        <w:t xml:space="preserve"> 2009</w:t>
      </w:r>
      <w:proofErr w:type="gramStart"/>
      <w:r w:rsidRPr="004F65C8">
        <w:rPr>
          <w:sz w:val="24"/>
          <w:szCs w:val="24"/>
        </w:rPr>
        <w:t>;46</w:t>
      </w:r>
      <w:proofErr w:type="gramEnd"/>
      <w:r w:rsidRPr="004F65C8">
        <w:rPr>
          <w:sz w:val="24"/>
          <w:szCs w:val="24"/>
        </w:rPr>
        <w:t>(10):1386-1400.</w:t>
      </w:r>
    </w:p>
    <w:p w14:paraId="1F4A66DB" w14:textId="77777777" w:rsidR="0016035F" w:rsidRPr="004F65C8" w:rsidRDefault="0016035F" w:rsidP="0016035F">
      <w:pPr>
        <w:spacing w:after="0"/>
        <w:ind w:left="720" w:hanging="720"/>
        <w:rPr>
          <w:sz w:val="24"/>
          <w:szCs w:val="24"/>
        </w:rPr>
      </w:pPr>
      <w:r w:rsidRPr="004F65C8">
        <w:rPr>
          <w:sz w:val="24"/>
          <w:szCs w:val="24"/>
        </w:rPr>
        <w:lastRenderedPageBreak/>
        <w:t>20.</w:t>
      </w:r>
      <w:r w:rsidRPr="004F65C8">
        <w:rPr>
          <w:sz w:val="24"/>
          <w:szCs w:val="24"/>
        </w:rPr>
        <w:tab/>
      </w:r>
      <w:proofErr w:type="spellStart"/>
      <w:r w:rsidRPr="004F65C8">
        <w:rPr>
          <w:sz w:val="24"/>
          <w:szCs w:val="24"/>
        </w:rPr>
        <w:t>Arksey</w:t>
      </w:r>
      <w:proofErr w:type="spellEnd"/>
      <w:r w:rsidRPr="004F65C8">
        <w:rPr>
          <w:sz w:val="24"/>
          <w:szCs w:val="24"/>
        </w:rPr>
        <w:t xml:space="preserve"> H, O'Malley L. Scoping studies: towards a methodological framework. </w:t>
      </w:r>
      <w:r w:rsidRPr="004F65C8">
        <w:rPr>
          <w:i/>
          <w:iCs/>
          <w:sz w:val="24"/>
          <w:szCs w:val="24"/>
        </w:rPr>
        <w:t xml:space="preserve">International journal of social research methodology </w:t>
      </w:r>
      <w:r w:rsidRPr="004F65C8">
        <w:rPr>
          <w:sz w:val="24"/>
          <w:szCs w:val="24"/>
        </w:rPr>
        <w:t>2005</w:t>
      </w:r>
      <w:proofErr w:type="gramStart"/>
      <w:r w:rsidRPr="004F65C8">
        <w:rPr>
          <w:sz w:val="24"/>
          <w:szCs w:val="24"/>
        </w:rPr>
        <w:t>;8</w:t>
      </w:r>
      <w:proofErr w:type="gramEnd"/>
      <w:r w:rsidRPr="004F65C8">
        <w:rPr>
          <w:sz w:val="24"/>
          <w:szCs w:val="24"/>
        </w:rPr>
        <w:t>(1):19-32.</w:t>
      </w:r>
    </w:p>
    <w:p w14:paraId="0458B176" w14:textId="77777777" w:rsidR="0016035F" w:rsidRPr="004F65C8" w:rsidRDefault="0016035F" w:rsidP="0016035F">
      <w:pPr>
        <w:spacing w:after="0"/>
        <w:ind w:left="720" w:hanging="720"/>
        <w:rPr>
          <w:sz w:val="24"/>
          <w:szCs w:val="24"/>
          <w:lang w:val="fr-FR"/>
        </w:rPr>
      </w:pPr>
      <w:r w:rsidRPr="004F65C8">
        <w:rPr>
          <w:sz w:val="24"/>
          <w:szCs w:val="24"/>
        </w:rPr>
        <w:t>21.</w:t>
      </w:r>
      <w:r w:rsidRPr="004F65C8">
        <w:rPr>
          <w:sz w:val="24"/>
          <w:szCs w:val="24"/>
        </w:rPr>
        <w:tab/>
      </w:r>
      <w:proofErr w:type="spellStart"/>
      <w:r w:rsidRPr="004F65C8">
        <w:rPr>
          <w:sz w:val="24"/>
          <w:szCs w:val="24"/>
        </w:rPr>
        <w:t>Levac</w:t>
      </w:r>
      <w:proofErr w:type="spellEnd"/>
      <w:r w:rsidRPr="004F65C8">
        <w:rPr>
          <w:sz w:val="24"/>
          <w:szCs w:val="24"/>
        </w:rPr>
        <w:t xml:space="preserve"> D, Colquhoun H, O'Brien KK. Scoping studies: advancing the methodology. </w:t>
      </w:r>
      <w:proofErr w:type="spellStart"/>
      <w:r w:rsidRPr="004F65C8">
        <w:rPr>
          <w:i/>
          <w:iCs/>
          <w:sz w:val="24"/>
          <w:szCs w:val="24"/>
          <w:lang w:val="fr-FR"/>
        </w:rPr>
        <w:t>Implementation</w:t>
      </w:r>
      <w:proofErr w:type="spellEnd"/>
      <w:r w:rsidRPr="004F65C8">
        <w:rPr>
          <w:i/>
          <w:iCs/>
          <w:sz w:val="24"/>
          <w:szCs w:val="24"/>
          <w:lang w:val="fr-FR"/>
        </w:rPr>
        <w:t xml:space="preserve"> Science</w:t>
      </w:r>
      <w:r w:rsidRPr="004F65C8">
        <w:rPr>
          <w:sz w:val="24"/>
          <w:szCs w:val="24"/>
          <w:lang w:val="fr-FR"/>
        </w:rPr>
        <w:t xml:space="preserve"> </w:t>
      </w:r>
      <w:proofErr w:type="gramStart"/>
      <w:r w:rsidRPr="004F65C8">
        <w:rPr>
          <w:sz w:val="24"/>
          <w:szCs w:val="24"/>
          <w:lang w:val="fr-FR"/>
        </w:rPr>
        <w:t>2010;5</w:t>
      </w:r>
      <w:proofErr w:type="gramEnd"/>
      <w:r w:rsidRPr="004F65C8">
        <w:rPr>
          <w:sz w:val="24"/>
          <w:szCs w:val="24"/>
          <w:lang w:val="fr-FR"/>
        </w:rPr>
        <w:t>(1):1.</w:t>
      </w:r>
    </w:p>
    <w:p w14:paraId="599C9D6F" w14:textId="761F0DCF" w:rsidR="0016035F" w:rsidRPr="004F65C8" w:rsidRDefault="0016035F" w:rsidP="00CB3279">
      <w:pPr>
        <w:pStyle w:val="EndNoteBibliography"/>
        <w:spacing w:after="0"/>
        <w:ind w:left="720" w:hanging="720"/>
        <w:rPr>
          <w:rFonts w:asciiTheme="minorHAnsi" w:hAnsiTheme="minorHAnsi"/>
          <w:sz w:val="24"/>
          <w:szCs w:val="24"/>
        </w:rPr>
      </w:pPr>
      <w:r w:rsidRPr="004F65C8">
        <w:rPr>
          <w:rFonts w:asciiTheme="minorHAnsi" w:hAnsiTheme="minorHAnsi"/>
          <w:sz w:val="24"/>
          <w:szCs w:val="24"/>
          <w:lang w:val="fr-FR"/>
        </w:rPr>
        <w:t>22.</w:t>
      </w:r>
      <w:r w:rsidRPr="004F65C8">
        <w:rPr>
          <w:rFonts w:asciiTheme="minorHAnsi" w:hAnsiTheme="minorHAnsi"/>
          <w:sz w:val="24"/>
          <w:szCs w:val="24"/>
          <w:lang w:val="fr-FR"/>
        </w:rPr>
        <w:tab/>
        <w:t xml:space="preserve">Fritz Z, Cork N, Dodd A, </w:t>
      </w:r>
      <w:r w:rsidR="00CB3279" w:rsidRPr="004F65C8">
        <w:rPr>
          <w:rFonts w:asciiTheme="minorHAnsi" w:hAnsiTheme="minorHAnsi"/>
          <w:i/>
          <w:iCs/>
          <w:sz w:val="24"/>
          <w:szCs w:val="24"/>
          <w:lang w:val="fr-FR"/>
        </w:rPr>
        <w:t>et al.</w:t>
      </w:r>
      <w:r w:rsidRPr="004F65C8">
        <w:rPr>
          <w:rFonts w:asciiTheme="minorHAnsi" w:hAnsiTheme="minorHAnsi"/>
          <w:sz w:val="24"/>
          <w:szCs w:val="24"/>
          <w:lang w:val="fr-FR"/>
        </w:rPr>
        <w:t xml:space="preserve"> </w:t>
      </w:r>
      <w:r w:rsidRPr="004F65C8">
        <w:rPr>
          <w:rFonts w:asciiTheme="minorHAnsi" w:hAnsiTheme="minorHAnsi"/>
          <w:sz w:val="24"/>
          <w:szCs w:val="24"/>
        </w:rPr>
        <w:t xml:space="preserve">DNACPR decisions: challenging and changing practice in the wake of the Tracey judgment. </w:t>
      </w:r>
      <w:r w:rsidRPr="004F65C8">
        <w:rPr>
          <w:rFonts w:asciiTheme="minorHAnsi" w:hAnsiTheme="minorHAnsi"/>
          <w:i/>
          <w:sz w:val="24"/>
          <w:szCs w:val="24"/>
        </w:rPr>
        <w:t xml:space="preserve">Clinical Medicine </w:t>
      </w:r>
      <w:r w:rsidR="00CB3279" w:rsidRPr="004F65C8">
        <w:rPr>
          <w:rFonts w:asciiTheme="minorHAnsi" w:hAnsiTheme="minorHAnsi"/>
          <w:sz w:val="24"/>
          <w:szCs w:val="24"/>
        </w:rPr>
        <w:t>2014;</w:t>
      </w:r>
      <w:r w:rsidRPr="004F65C8">
        <w:rPr>
          <w:rFonts w:asciiTheme="minorHAnsi" w:hAnsiTheme="minorHAnsi"/>
          <w:sz w:val="24"/>
          <w:szCs w:val="24"/>
        </w:rPr>
        <w:t>14(6):571-576.</w:t>
      </w:r>
    </w:p>
    <w:p w14:paraId="6850938C" w14:textId="628A0CDD" w:rsidR="0016035F" w:rsidRPr="004F65C8" w:rsidRDefault="0016035F" w:rsidP="00ED2063">
      <w:pPr>
        <w:pStyle w:val="EndNoteBibliography"/>
        <w:spacing w:after="0"/>
        <w:ind w:left="720" w:hanging="720"/>
        <w:rPr>
          <w:rFonts w:asciiTheme="minorHAnsi" w:hAnsiTheme="minorHAnsi"/>
          <w:sz w:val="24"/>
          <w:szCs w:val="24"/>
        </w:rPr>
      </w:pPr>
      <w:r w:rsidRPr="004F65C8">
        <w:rPr>
          <w:rFonts w:asciiTheme="minorHAnsi" w:hAnsiTheme="minorHAnsi"/>
          <w:sz w:val="24"/>
          <w:szCs w:val="24"/>
        </w:rPr>
        <w:t>23.</w:t>
      </w:r>
      <w:r w:rsidRPr="004F65C8">
        <w:rPr>
          <w:rFonts w:asciiTheme="minorHAnsi" w:hAnsiTheme="minorHAnsi"/>
          <w:sz w:val="24"/>
          <w:szCs w:val="24"/>
        </w:rPr>
        <w:tab/>
        <w:t>Perkins GD, Griffiths F, Slowther A-M,</w:t>
      </w:r>
      <w:r w:rsidR="00CB3279" w:rsidRPr="004F65C8">
        <w:rPr>
          <w:rFonts w:asciiTheme="minorHAnsi" w:hAnsiTheme="minorHAnsi"/>
          <w:sz w:val="24"/>
          <w:szCs w:val="24"/>
        </w:rPr>
        <w:t xml:space="preserve"> </w:t>
      </w:r>
      <w:r w:rsidR="00CB3279" w:rsidRPr="004F65C8">
        <w:rPr>
          <w:rFonts w:asciiTheme="minorHAnsi" w:hAnsiTheme="minorHAnsi"/>
          <w:i/>
          <w:iCs/>
          <w:sz w:val="24"/>
          <w:szCs w:val="24"/>
        </w:rPr>
        <w:t>et al.</w:t>
      </w:r>
      <w:r w:rsidR="00CB3279" w:rsidRPr="004F65C8">
        <w:rPr>
          <w:rFonts w:asciiTheme="minorHAnsi" w:hAnsiTheme="minorHAnsi"/>
          <w:sz w:val="24"/>
          <w:szCs w:val="24"/>
        </w:rPr>
        <w:t xml:space="preserve"> </w:t>
      </w:r>
      <w:r w:rsidRPr="004F65C8">
        <w:rPr>
          <w:rFonts w:asciiTheme="minorHAnsi" w:hAnsiTheme="minorHAnsi"/>
          <w:sz w:val="24"/>
          <w:szCs w:val="24"/>
        </w:rPr>
        <w:t>Do-not-attempt-cardiopulmonary-resuscitation de</w:t>
      </w:r>
      <w:r w:rsidR="00ED2063" w:rsidRPr="004F65C8">
        <w:rPr>
          <w:rFonts w:asciiTheme="minorHAnsi" w:hAnsiTheme="minorHAnsi"/>
          <w:sz w:val="24"/>
          <w:szCs w:val="24"/>
        </w:rPr>
        <w:t xml:space="preserve">cisions: an evidence synthesis. </w:t>
      </w:r>
      <w:r w:rsidR="00CB3279" w:rsidRPr="004F65C8">
        <w:rPr>
          <w:rFonts w:asciiTheme="minorHAnsi" w:hAnsiTheme="minorHAnsi" w:cs="Courier New"/>
          <w:i/>
          <w:iCs/>
          <w:sz w:val="24"/>
          <w:szCs w:val="24"/>
          <w:lang w:val="en"/>
        </w:rPr>
        <w:t>Health Services and Delivery Research</w:t>
      </w:r>
      <w:r w:rsidR="00ED2063" w:rsidRPr="004F65C8">
        <w:rPr>
          <w:rFonts w:asciiTheme="minorHAnsi" w:hAnsiTheme="minorHAnsi" w:cs="Courier New"/>
          <w:sz w:val="24"/>
          <w:szCs w:val="24"/>
          <w:lang w:val="en"/>
        </w:rPr>
        <w:t xml:space="preserve"> </w:t>
      </w:r>
      <w:r w:rsidR="00ED2063" w:rsidRPr="004F65C8">
        <w:rPr>
          <w:rFonts w:asciiTheme="minorHAnsi" w:hAnsiTheme="minorHAnsi"/>
          <w:sz w:val="24"/>
          <w:szCs w:val="24"/>
        </w:rPr>
        <w:t>2016;</w:t>
      </w:r>
      <w:r w:rsidR="00ED2063" w:rsidRPr="004F65C8">
        <w:rPr>
          <w:rFonts w:asciiTheme="minorHAnsi" w:hAnsiTheme="minorHAnsi" w:cs="Courier New"/>
          <w:sz w:val="24"/>
          <w:szCs w:val="24"/>
          <w:lang w:val="en"/>
        </w:rPr>
        <w:t>4(</w:t>
      </w:r>
      <w:r w:rsidR="00CB3279" w:rsidRPr="004F65C8">
        <w:rPr>
          <w:rFonts w:asciiTheme="minorHAnsi" w:hAnsiTheme="minorHAnsi" w:cs="Courier New"/>
          <w:sz w:val="24"/>
          <w:szCs w:val="24"/>
          <w:lang w:val="en"/>
        </w:rPr>
        <w:t>11</w:t>
      </w:r>
      <w:r w:rsidR="00ED2063" w:rsidRPr="004F65C8">
        <w:rPr>
          <w:rFonts w:asciiTheme="minorHAnsi" w:hAnsiTheme="minorHAnsi" w:cs="Courier New"/>
          <w:sz w:val="24"/>
          <w:szCs w:val="24"/>
          <w:lang w:val="en"/>
        </w:rPr>
        <w:t>).</w:t>
      </w:r>
    </w:p>
    <w:p w14:paraId="76395519" w14:textId="66485579" w:rsidR="0016035F" w:rsidRPr="004F65C8" w:rsidRDefault="0016035F" w:rsidP="00ED2063">
      <w:pPr>
        <w:pStyle w:val="EndNoteBibliography"/>
        <w:spacing w:after="0"/>
        <w:ind w:left="720" w:hanging="720"/>
        <w:rPr>
          <w:rFonts w:asciiTheme="minorHAnsi" w:hAnsiTheme="minorHAnsi"/>
          <w:sz w:val="24"/>
          <w:szCs w:val="24"/>
        </w:rPr>
      </w:pPr>
      <w:r w:rsidRPr="004F65C8">
        <w:rPr>
          <w:rFonts w:asciiTheme="minorHAnsi" w:hAnsiTheme="minorHAnsi"/>
          <w:sz w:val="24"/>
          <w:szCs w:val="24"/>
        </w:rPr>
        <w:t>24.</w:t>
      </w:r>
      <w:r w:rsidRPr="004F65C8">
        <w:rPr>
          <w:rFonts w:asciiTheme="minorHAnsi" w:hAnsiTheme="minorHAnsi"/>
          <w:sz w:val="24"/>
          <w:szCs w:val="24"/>
        </w:rPr>
        <w:tab/>
      </w:r>
      <w:r w:rsidR="00ED2063" w:rsidRPr="004F65C8">
        <w:rPr>
          <w:rFonts w:asciiTheme="minorHAnsi" w:hAnsiTheme="minorHAnsi"/>
          <w:i/>
          <w:iCs/>
          <w:color w:val="000000" w:themeColor="text1"/>
          <w:sz w:val="24"/>
          <w:szCs w:val="24"/>
        </w:rPr>
        <w:t>RESPECT: Recommended Summary Plan for Emergency Care and Treatment</w:t>
      </w:r>
      <w:r w:rsidR="00ED2063" w:rsidRPr="004F65C8">
        <w:rPr>
          <w:rFonts w:asciiTheme="minorHAnsi" w:hAnsiTheme="minorHAnsi"/>
          <w:color w:val="000000" w:themeColor="text1"/>
          <w:sz w:val="24"/>
          <w:szCs w:val="24"/>
        </w:rPr>
        <w:t xml:space="preserve"> (2017) Available at: </w:t>
      </w:r>
      <w:hyperlink r:id="rId13" w:history="1">
        <w:r w:rsidR="00ED2063" w:rsidRPr="004F65C8">
          <w:rPr>
            <w:rStyle w:val="Hyperlink"/>
            <w:rFonts w:asciiTheme="minorHAnsi" w:hAnsiTheme="minorHAnsi"/>
            <w:color w:val="000000" w:themeColor="text1"/>
            <w:sz w:val="24"/>
            <w:szCs w:val="24"/>
            <w:u w:val="none"/>
          </w:rPr>
          <w:t>www.respectprocess.org.uk</w:t>
        </w:r>
      </w:hyperlink>
      <w:r w:rsidR="00ED2063" w:rsidRPr="004F65C8">
        <w:rPr>
          <w:rFonts w:asciiTheme="minorHAnsi" w:hAnsiTheme="minorHAnsi"/>
          <w:color w:val="000000" w:themeColor="text1"/>
          <w:sz w:val="24"/>
          <w:szCs w:val="24"/>
        </w:rPr>
        <w:t xml:space="preserve"> (Accessed 05 July 2017).</w:t>
      </w:r>
    </w:p>
    <w:p w14:paraId="108287DC" w14:textId="77777777" w:rsidR="0016035F" w:rsidRPr="004F65C8" w:rsidRDefault="0016035F" w:rsidP="0016035F">
      <w:pPr>
        <w:spacing w:after="0"/>
        <w:ind w:left="720" w:hanging="720"/>
        <w:rPr>
          <w:sz w:val="24"/>
          <w:szCs w:val="24"/>
        </w:rPr>
      </w:pPr>
      <w:r w:rsidRPr="004F65C8">
        <w:rPr>
          <w:sz w:val="24"/>
          <w:szCs w:val="24"/>
          <w:lang w:val="it-IT"/>
        </w:rPr>
        <w:t>25.</w:t>
      </w:r>
      <w:r w:rsidRPr="004F65C8">
        <w:rPr>
          <w:sz w:val="24"/>
          <w:szCs w:val="24"/>
          <w:lang w:val="it-IT"/>
        </w:rPr>
        <w:tab/>
      </w:r>
      <w:proofErr w:type="spellStart"/>
      <w:r w:rsidRPr="004F65C8">
        <w:rPr>
          <w:sz w:val="24"/>
          <w:szCs w:val="24"/>
          <w:lang w:val="it-IT"/>
        </w:rPr>
        <w:t>Hsieh</w:t>
      </w:r>
      <w:proofErr w:type="spellEnd"/>
      <w:r w:rsidRPr="004F65C8">
        <w:rPr>
          <w:sz w:val="24"/>
          <w:szCs w:val="24"/>
          <w:lang w:val="it-IT"/>
        </w:rPr>
        <w:t xml:space="preserve"> H-F, </w:t>
      </w:r>
      <w:proofErr w:type="spellStart"/>
      <w:r w:rsidRPr="004F65C8">
        <w:rPr>
          <w:sz w:val="24"/>
          <w:szCs w:val="24"/>
          <w:lang w:val="it-IT"/>
        </w:rPr>
        <w:t>Shannon</w:t>
      </w:r>
      <w:proofErr w:type="spellEnd"/>
      <w:r w:rsidRPr="004F65C8">
        <w:rPr>
          <w:sz w:val="24"/>
          <w:szCs w:val="24"/>
          <w:lang w:val="it-IT"/>
        </w:rPr>
        <w:t xml:space="preserve"> SE. </w:t>
      </w:r>
      <w:r w:rsidRPr="004F65C8">
        <w:rPr>
          <w:sz w:val="24"/>
          <w:szCs w:val="24"/>
        </w:rPr>
        <w:t xml:space="preserve">Three approaches to qualitative content analysis. </w:t>
      </w:r>
      <w:r w:rsidRPr="004F65C8">
        <w:rPr>
          <w:i/>
          <w:iCs/>
          <w:sz w:val="24"/>
          <w:szCs w:val="24"/>
        </w:rPr>
        <w:t>Qualitative health research</w:t>
      </w:r>
      <w:r w:rsidRPr="004F65C8">
        <w:rPr>
          <w:sz w:val="24"/>
          <w:szCs w:val="24"/>
        </w:rPr>
        <w:t xml:space="preserve"> 2005</w:t>
      </w:r>
      <w:proofErr w:type="gramStart"/>
      <w:r w:rsidRPr="004F65C8">
        <w:rPr>
          <w:sz w:val="24"/>
          <w:szCs w:val="24"/>
        </w:rPr>
        <w:t>;15</w:t>
      </w:r>
      <w:proofErr w:type="gramEnd"/>
      <w:r w:rsidRPr="004F65C8">
        <w:rPr>
          <w:sz w:val="24"/>
          <w:szCs w:val="24"/>
        </w:rPr>
        <w:t>(9):1277-1288.</w:t>
      </w:r>
    </w:p>
    <w:p w14:paraId="7AA2CC6C" w14:textId="77777777" w:rsidR="0016035F" w:rsidRPr="004F65C8" w:rsidRDefault="0016035F" w:rsidP="0016035F">
      <w:pPr>
        <w:spacing w:after="0"/>
        <w:ind w:left="720" w:hanging="720"/>
        <w:rPr>
          <w:sz w:val="24"/>
          <w:szCs w:val="24"/>
        </w:rPr>
      </w:pPr>
      <w:r w:rsidRPr="004F65C8">
        <w:rPr>
          <w:sz w:val="24"/>
          <w:szCs w:val="24"/>
        </w:rPr>
        <w:t>26.</w:t>
      </w:r>
      <w:r w:rsidRPr="004F65C8">
        <w:rPr>
          <w:sz w:val="24"/>
          <w:szCs w:val="24"/>
        </w:rPr>
        <w:tab/>
        <w:t xml:space="preserve">Watson R, Parr J, Joyce C, </w:t>
      </w:r>
      <w:r w:rsidRPr="004F65C8">
        <w:rPr>
          <w:i/>
          <w:iCs/>
          <w:sz w:val="24"/>
          <w:szCs w:val="24"/>
        </w:rPr>
        <w:t>et al</w:t>
      </w:r>
      <w:r w:rsidRPr="004F65C8">
        <w:rPr>
          <w:sz w:val="24"/>
          <w:szCs w:val="24"/>
        </w:rPr>
        <w:t xml:space="preserve">. Models of transitional care for young people with complex health </w:t>
      </w:r>
      <w:proofErr w:type="gramStart"/>
      <w:r w:rsidRPr="004F65C8">
        <w:rPr>
          <w:sz w:val="24"/>
          <w:szCs w:val="24"/>
        </w:rPr>
        <w:t>needs:</w:t>
      </w:r>
      <w:proofErr w:type="gramEnd"/>
      <w:r w:rsidRPr="004F65C8">
        <w:rPr>
          <w:sz w:val="24"/>
          <w:szCs w:val="24"/>
        </w:rPr>
        <w:t xml:space="preserve"> a scoping review. </w:t>
      </w:r>
      <w:r w:rsidRPr="004F65C8">
        <w:rPr>
          <w:i/>
          <w:iCs/>
          <w:sz w:val="24"/>
          <w:szCs w:val="24"/>
        </w:rPr>
        <w:t xml:space="preserve">Child Care </w:t>
      </w:r>
      <w:proofErr w:type="spellStart"/>
      <w:r w:rsidRPr="004F65C8">
        <w:rPr>
          <w:i/>
          <w:iCs/>
          <w:sz w:val="24"/>
          <w:szCs w:val="24"/>
        </w:rPr>
        <w:t>Hlth</w:t>
      </w:r>
      <w:proofErr w:type="spellEnd"/>
      <w:r w:rsidRPr="004F65C8">
        <w:rPr>
          <w:i/>
          <w:iCs/>
          <w:sz w:val="24"/>
          <w:szCs w:val="24"/>
        </w:rPr>
        <w:t xml:space="preserve"> Dev</w:t>
      </w:r>
      <w:r w:rsidRPr="004F65C8">
        <w:rPr>
          <w:sz w:val="24"/>
          <w:szCs w:val="24"/>
        </w:rPr>
        <w:t xml:space="preserve"> 2011</w:t>
      </w:r>
      <w:proofErr w:type="gramStart"/>
      <w:r w:rsidRPr="004F65C8">
        <w:rPr>
          <w:sz w:val="24"/>
          <w:szCs w:val="24"/>
        </w:rPr>
        <w:t>;37</w:t>
      </w:r>
      <w:proofErr w:type="gramEnd"/>
      <w:r w:rsidRPr="004F65C8">
        <w:rPr>
          <w:sz w:val="24"/>
          <w:szCs w:val="24"/>
        </w:rPr>
        <w:t>(6):780-791.</w:t>
      </w:r>
    </w:p>
    <w:p w14:paraId="528952B4" w14:textId="77777777" w:rsidR="0016035F" w:rsidRPr="004F65C8" w:rsidRDefault="0016035F" w:rsidP="0016035F">
      <w:pPr>
        <w:spacing w:after="0"/>
        <w:ind w:left="720" w:hanging="720"/>
        <w:rPr>
          <w:sz w:val="24"/>
          <w:szCs w:val="24"/>
        </w:rPr>
      </w:pPr>
      <w:r w:rsidRPr="004F65C8">
        <w:rPr>
          <w:sz w:val="24"/>
          <w:szCs w:val="24"/>
        </w:rPr>
        <w:t>27.</w:t>
      </w:r>
      <w:r w:rsidRPr="004F65C8">
        <w:rPr>
          <w:sz w:val="24"/>
          <w:szCs w:val="24"/>
        </w:rPr>
        <w:tab/>
        <w:t xml:space="preserve">Johnson MJ, May CR. Promoting professional behaviour change in healthcare: what interventions work, and why? A theory-led overview of systematic reviews. </w:t>
      </w:r>
      <w:r w:rsidRPr="004F65C8">
        <w:rPr>
          <w:i/>
          <w:iCs/>
          <w:sz w:val="24"/>
          <w:szCs w:val="24"/>
        </w:rPr>
        <w:t>BMJ open</w:t>
      </w:r>
      <w:r w:rsidRPr="004F65C8">
        <w:rPr>
          <w:sz w:val="24"/>
          <w:szCs w:val="24"/>
        </w:rPr>
        <w:t xml:space="preserve"> 2015</w:t>
      </w:r>
      <w:proofErr w:type="gramStart"/>
      <w:r w:rsidRPr="004F65C8">
        <w:rPr>
          <w:sz w:val="24"/>
          <w:szCs w:val="24"/>
        </w:rPr>
        <w:t>;5</w:t>
      </w:r>
      <w:proofErr w:type="gramEnd"/>
      <w:r w:rsidRPr="004F65C8">
        <w:rPr>
          <w:sz w:val="24"/>
          <w:szCs w:val="24"/>
        </w:rPr>
        <w:t>(9):e008592.</w:t>
      </w:r>
    </w:p>
    <w:p w14:paraId="7936ACD0" w14:textId="77777777" w:rsidR="0016035F" w:rsidRPr="004F65C8" w:rsidRDefault="0016035F" w:rsidP="0016035F">
      <w:pPr>
        <w:spacing w:after="0"/>
        <w:ind w:left="720" w:hanging="720"/>
        <w:rPr>
          <w:sz w:val="24"/>
          <w:szCs w:val="24"/>
        </w:rPr>
      </w:pPr>
      <w:r w:rsidRPr="004F65C8">
        <w:rPr>
          <w:sz w:val="24"/>
          <w:szCs w:val="24"/>
        </w:rPr>
        <w:t>28.</w:t>
      </w:r>
      <w:r w:rsidRPr="004F65C8">
        <w:rPr>
          <w:sz w:val="24"/>
          <w:szCs w:val="24"/>
        </w:rPr>
        <w:tab/>
      </w:r>
      <w:proofErr w:type="spellStart"/>
      <w:r w:rsidRPr="004F65C8">
        <w:rPr>
          <w:sz w:val="24"/>
          <w:szCs w:val="24"/>
        </w:rPr>
        <w:t>Gallacher</w:t>
      </w:r>
      <w:proofErr w:type="spellEnd"/>
      <w:r w:rsidRPr="004F65C8">
        <w:rPr>
          <w:sz w:val="24"/>
          <w:szCs w:val="24"/>
        </w:rPr>
        <w:t xml:space="preserve"> K, Morrison D, Jani B, </w:t>
      </w:r>
      <w:r w:rsidRPr="004F65C8">
        <w:rPr>
          <w:i/>
          <w:iCs/>
          <w:sz w:val="24"/>
          <w:szCs w:val="24"/>
        </w:rPr>
        <w:t>et al</w:t>
      </w:r>
      <w:r w:rsidRPr="004F65C8">
        <w:rPr>
          <w:sz w:val="24"/>
          <w:szCs w:val="24"/>
        </w:rPr>
        <w:t xml:space="preserve">. Uncovering treatment burden as a key concept for stroke care: a systematic review of qualitative research. </w:t>
      </w:r>
      <w:proofErr w:type="spellStart"/>
      <w:r w:rsidRPr="004F65C8">
        <w:rPr>
          <w:i/>
          <w:iCs/>
          <w:sz w:val="24"/>
          <w:szCs w:val="24"/>
        </w:rPr>
        <w:t>PLoS</w:t>
      </w:r>
      <w:proofErr w:type="spellEnd"/>
      <w:r w:rsidRPr="004F65C8">
        <w:rPr>
          <w:i/>
          <w:iCs/>
          <w:sz w:val="24"/>
          <w:szCs w:val="24"/>
        </w:rPr>
        <w:t xml:space="preserve"> Med</w:t>
      </w:r>
      <w:r w:rsidRPr="004F65C8">
        <w:rPr>
          <w:sz w:val="24"/>
          <w:szCs w:val="24"/>
        </w:rPr>
        <w:t xml:space="preserve"> 2013</w:t>
      </w:r>
      <w:proofErr w:type="gramStart"/>
      <w:r w:rsidRPr="004F65C8">
        <w:rPr>
          <w:sz w:val="24"/>
          <w:szCs w:val="24"/>
        </w:rPr>
        <w:t>;10</w:t>
      </w:r>
      <w:proofErr w:type="gramEnd"/>
      <w:r w:rsidRPr="004F65C8">
        <w:rPr>
          <w:sz w:val="24"/>
          <w:szCs w:val="24"/>
        </w:rPr>
        <w:t>(6):e1001473.</w:t>
      </w:r>
    </w:p>
    <w:p w14:paraId="41909735" w14:textId="77777777" w:rsidR="0016035F" w:rsidRPr="004F65C8" w:rsidRDefault="0016035F" w:rsidP="0016035F">
      <w:pPr>
        <w:spacing w:after="0"/>
        <w:ind w:left="720" w:hanging="720"/>
        <w:rPr>
          <w:sz w:val="24"/>
          <w:szCs w:val="24"/>
        </w:rPr>
      </w:pPr>
      <w:r w:rsidRPr="004F65C8">
        <w:rPr>
          <w:sz w:val="24"/>
          <w:szCs w:val="24"/>
        </w:rPr>
        <w:t>29.</w:t>
      </w:r>
      <w:r w:rsidRPr="004F65C8">
        <w:rPr>
          <w:sz w:val="24"/>
          <w:szCs w:val="24"/>
        </w:rPr>
        <w:tab/>
        <w:t xml:space="preserve">Mair FS, May C, O'Donnell C, </w:t>
      </w:r>
      <w:r w:rsidRPr="004F65C8">
        <w:rPr>
          <w:i/>
          <w:iCs/>
          <w:sz w:val="24"/>
          <w:szCs w:val="24"/>
        </w:rPr>
        <w:t>et al</w:t>
      </w:r>
      <w:r w:rsidRPr="004F65C8">
        <w:rPr>
          <w:sz w:val="24"/>
          <w:szCs w:val="24"/>
        </w:rPr>
        <w:t xml:space="preserve">. Factors that promote or inhibit the implementation of e-health systems: an explanatory systematic review. </w:t>
      </w:r>
      <w:r w:rsidRPr="004F65C8">
        <w:rPr>
          <w:i/>
          <w:iCs/>
          <w:sz w:val="24"/>
          <w:szCs w:val="24"/>
        </w:rPr>
        <w:t>Bulletin of the World Health Organization</w:t>
      </w:r>
      <w:r w:rsidRPr="004F65C8">
        <w:rPr>
          <w:sz w:val="24"/>
          <w:szCs w:val="24"/>
        </w:rPr>
        <w:t xml:space="preserve"> 2012</w:t>
      </w:r>
      <w:proofErr w:type="gramStart"/>
      <w:r w:rsidRPr="004F65C8">
        <w:rPr>
          <w:sz w:val="24"/>
          <w:szCs w:val="24"/>
        </w:rPr>
        <w:t>;90</w:t>
      </w:r>
      <w:proofErr w:type="gramEnd"/>
      <w:r w:rsidRPr="004F65C8">
        <w:rPr>
          <w:sz w:val="24"/>
          <w:szCs w:val="24"/>
        </w:rPr>
        <w:t>(5):357-364.</w:t>
      </w:r>
    </w:p>
    <w:p w14:paraId="6305989B" w14:textId="77777777" w:rsidR="0016035F" w:rsidRPr="004F65C8" w:rsidRDefault="0016035F" w:rsidP="0016035F">
      <w:pPr>
        <w:spacing w:after="0"/>
        <w:ind w:left="720" w:hanging="720"/>
        <w:rPr>
          <w:sz w:val="24"/>
          <w:szCs w:val="24"/>
        </w:rPr>
      </w:pPr>
      <w:r w:rsidRPr="004F65C8">
        <w:rPr>
          <w:sz w:val="24"/>
          <w:szCs w:val="24"/>
        </w:rPr>
        <w:t>30.</w:t>
      </w:r>
      <w:r w:rsidRPr="004F65C8">
        <w:rPr>
          <w:sz w:val="24"/>
          <w:szCs w:val="24"/>
        </w:rPr>
        <w:tab/>
        <w:t xml:space="preserve">May C, Sibley A, Hunt K. The nursing work of hospital-based clinical practice guideline implementation: an explanatory systematic review using Normalisation Process Theory. </w:t>
      </w:r>
      <w:r w:rsidRPr="004F65C8">
        <w:rPr>
          <w:i/>
          <w:iCs/>
          <w:sz w:val="24"/>
          <w:szCs w:val="24"/>
        </w:rPr>
        <w:t>International journal of nursing studies</w:t>
      </w:r>
      <w:r w:rsidRPr="004F65C8">
        <w:rPr>
          <w:sz w:val="24"/>
          <w:szCs w:val="24"/>
        </w:rPr>
        <w:t xml:space="preserve"> 2014</w:t>
      </w:r>
      <w:proofErr w:type="gramStart"/>
      <w:r w:rsidRPr="004F65C8">
        <w:rPr>
          <w:sz w:val="24"/>
          <w:szCs w:val="24"/>
        </w:rPr>
        <w:t>;51</w:t>
      </w:r>
      <w:proofErr w:type="gramEnd"/>
      <w:r w:rsidRPr="004F65C8">
        <w:rPr>
          <w:sz w:val="24"/>
          <w:szCs w:val="24"/>
        </w:rPr>
        <w:t>(2):289-299.</w:t>
      </w:r>
    </w:p>
    <w:p w14:paraId="68BC4FAB" w14:textId="77777777" w:rsidR="0016035F" w:rsidRPr="004F65C8" w:rsidRDefault="0016035F" w:rsidP="0016035F">
      <w:pPr>
        <w:spacing w:after="0"/>
        <w:ind w:left="720" w:hanging="720"/>
        <w:rPr>
          <w:sz w:val="24"/>
          <w:szCs w:val="24"/>
        </w:rPr>
      </w:pPr>
      <w:r w:rsidRPr="004F65C8">
        <w:rPr>
          <w:sz w:val="24"/>
          <w:szCs w:val="24"/>
        </w:rPr>
        <w:t>31.</w:t>
      </w:r>
      <w:r w:rsidRPr="004F65C8">
        <w:rPr>
          <w:sz w:val="24"/>
          <w:szCs w:val="24"/>
        </w:rPr>
        <w:tab/>
        <w:t xml:space="preserve">Carey I, </w:t>
      </w:r>
      <w:proofErr w:type="spellStart"/>
      <w:r w:rsidRPr="004F65C8">
        <w:rPr>
          <w:sz w:val="24"/>
          <w:szCs w:val="24"/>
        </w:rPr>
        <w:t>Shouls</w:t>
      </w:r>
      <w:proofErr w:type="spellEnd"/>
      <w:r w:rsidRPr="004F65C8">
        <w:rPr>
          <w:sz w:val="24"/>
          <w:szCs w:val="24"/>
        </w:rPr>
        <w:t xml:space="preserve"> S, </w:t>
      </w:r>
      <w:proofErr w:type="spellStart"/>
      <w:r w:rsidRPr="004F65C8">
        <w:rPr>
          <w:sz w:val="24"/>
          <w:szCs w:val="24"/>
        </w:rPr>
        <w:t>Bristowe</w:t>
      </w:r>
      <w:proofErr w:type="spellEnd"/>
      <w:r w:rsidRPr="004F65C8">
        <w:rPr>
          <w:sz w:val="24"/>
          <w:szCs w:val="24"/>
        </w:rPr>
        <w:t xml:space="preserve"> K, </w:t>
      </w:r>
      <w:r w:rsidRPr="004F65C8">
        <w:rPr>
          <w:i/>
          <w:iCs/>
          <w:sz w:val="24"/>
          <w:szCs w:val="24"/>
        </w:rPr>
        <w:t>et al</w:t>
      </w:r>
      <w:r w:rsidRPr="004F65C8">
        <w:rPr>
          <w:sz w:val="24"/>
          <w:szCs w:val="24"/>
        </w:rPr>
        <w:t xml:space="preserve">. Improving care for patients whose recovery is uncertain. The AMBER care bundle: design and implementation. </w:t>
      </w:r>
      <w:r w:rsidRPr="004F65C8">
        <w:rPr>
          <w:i/>
          <w:iCs/>
          <w:sz w:val="24"/>
          <w:szCs w:val="24"/>
        </w:rPr>
        <w:t>BMJ supportive &amp; palliative care</w:t>
      </w:r>
      <w:r w:rsidRPr="004F65C8">
        <w:rPr>
          <w:sz w:val="24"/>
          <w:szCs w:val="24"/>
        </w:rPr>
        <w:t xml:space="preserve"> 2015</w:t>
      </w:r>
      <w:proofErr w:type="gramStart"/>
      <w:r w:rsidRPr="004F65C8">
        <w:rPr>
          <w:sz w:val="24"/>
          <w:szCs w:val="24"/>
        </w:rPr>
        <w:t>;5</w:t>
      </w:r>
      <w:proofErr w:type="gramEnd"/>
      <w:r w:rsidRPr="004F65C8">
        <w:rPr>
          <w:sz w:val="24"/>
          <w:szCs w:val="24"/>
        </w:rPr>
        <w:t>(1):12-18.</w:t>
      </w:r>
    </w:p>
    <w:p w14:paraId="1B493967" w14:textId="77777777" w:rsidR="0016035F" w:rsidRPr="004F65C8" w:rsidRDefault="0016035F" w:rsidP="0016035F">
      <w:pPr>
        <w:spacing w:after="0"/>
        <w:ind w:left="720" w:hanging="720"/>
        <w:rPr>
          <w:sz w:val="24"/>
          <w:szCs w:val="24"/>
        </w:rPr>
      </w:pPr>
      <w:r w:rsidRPr="004F65C8">
        <w:rPr>
          <w:sz w:val="24"/>
          <w:szCs w:val="24"/>
        </w:rPr>
        <w:t>32.</w:t>
      </w:r>
      <w:r w:rsidRPr="004F65C8">
        <w:rPr>
          <w:sz w:val="24"/>
          <w:szCs w:val="24"/>
        </w:rPr>
        <w:tab/>
      </w:r>
      <w:proofErr w:type="spellStart"/>
      <w:r w:rsidRPr="004F65C8">
        <w:rPr>
          <w:sz w:val="24"/>
          <w:szCs w:val="24"/>
        </w:rPr>
        <w:t>Etkind</w:t>
      </w:r>
      <w:proofErr w:type="spellEnd"/>
      <w:r w:rsidRPr="004F65C8">
        <w:rPr>
          <w:sz w:val="24"/>
          <w:szCs w:val="24"/>
        </w:rPr>
        <w:t xml:space="preserve"> SN, </w:t>
      </w:r>
      <w:proofErr w:type="spellStart"/>
      <w:r w:rsidRPr="004F65C8">
        <w:rPr>
          <w:sz w:val="24"/>
          <w:szCs w:val="24"/>
        </w:rPr>
        <w:t>Karno</w:t>
      </w:r>
      <w:proofErr w:type="spellEnd"/>
      <w:r w:rsidRPr="004F65C8">
        <w:rPr>
          <w:sz w:val="24"/>
          <w:szCs w:val="24"/>
        </w:rPr>
        <w:t xml:space="preserve"> J, Edmonds PM, et al. </w:t>
      </w:r>
      <w:proofErr w:type="gramStart"/>
      <w:r w:rsidRPr="004F65C8">
        <w:rPr>
          <w:sz w:val="24"/>
          <w:szCs w:val="24"/>
        </w:rPr>
        <w:t>Supporting</w:t>
      </w:r>
      <w:proofErr w:type="gramEnd"/>
      <w:r w:rsidRPr="004F65C8">
        <w:rPr>
          <w:sz w:val="24"/>
          <w:szCs w:val="24"/>
        </w:rPr>
        <w:t xml:space="preserve"> patients with uncertain recovery: the use of the AMBER care bundle in an acute hospital. </w:t>
      </w:r>
      <w:r w:rsidRPr="004F65C8">
        <w:rPr>
          <w:i/>
          <w:iCs/>
          <w:sz w:val="24"/>
          <w:szCs w:val="24"/>
        </w:rPr>
        <w:t>BMJ supportive &amp; palliative care</w:t>
      </w:r>
      <w:r w:rsidRPr="004F65C8">
        <w:rPr>
          <w:sz w:val="24"/>
          <w:szCs w:val="24"/>
        </w:rPr>
        <w:t xml:space="preserve"> 2015</w:t>
      </w:r>
      <w:proofErr w:type="gramStart"/>
      <w:r w:rsidRPr="004F65C8">
        <w:rPr>
          <w:sz w:val="24"/>
          <w:szCs w:val="24"/>
        </w:rPr>
        <w:t>;5</w:t>
      </w:r>
      <w:proofErr w:type="gramEnd"/>
      <w:r w:rsidRPr="004F65C8">
        <w:rPr>
          <w:sz w:val="24"/>
          <w:szCs w:val="24"/>
        </w:rPr>
        <w:t>(1):95-98.</w:t>
      </w:r>
    </w:p>
    <w:p w14:paraId="632BD592" w14:textId="77777777" w:rsidR="0016035F" w:rsidRPr="004F65C8" w:rsidRDefault="0016035F" w:rsidP="0016035F">
      <w:pPr>
        <w:spacing w:after="0"/>
        <w:ind w:left="720" w:hanging="720"/>
        <w:rPr>
          <w:sz w:val="24"/>
          <w:szCs w:val="24"/>
        </w:rPr>
      </w:pPr>
      <w:r w:rsidRPr="004F65C8">
        <w:rPr>
          <w:sz w:val="24"/>
          <w:szCs w:val="24"/>
        </w:rPr>
        <w:t>33.</w:t>
      </w:r>
      <w:r w:rsidRPr="004F65C8">
        <w:rPr>
          <w:sz w:val="24"/>
          <w:szCs w:val="24"/>
        </w:rPr>
        <w:tab/>
        <w:t xml:space="preserve">Morris M, </w:t>
      </w:r>
      <w:proofErr w:type="spellStart"/>
      <w:r w:rsidRPr="004F65C8">
        <w:rPr>
          <w:sz w:val="24"/>
          <w:szCs w:val="24"/>
        </w:rPr>
        <w:t>Briant</w:t>
      </w:r>
      <w:proofErr w:type="spellEnd"/>
      <w:r w:rsidRPr="004F65C8">
        <w:rPr>
          <w:sz w:val="24"/>
          <w:szCs w:val="24"/>
        </w:rPr>
        <w:t xml:space="preserve"> L, </w:t>
      </w:r>
      <w:proofErr w:type="spellStart"/>
      <w:r w:rsidRPr="004F65C8">
        <w:rPr>
          <w:sz w:val="24"/>
          <w:szCs w:val="24"/>
        </w:rPr>
        <w:t>Chidgey</w:t>
      </w:r>
      <w:proofErr w:type="spellEnd"/>
      <w:r w:rsidRPr="004F65C8">
        <w:rPr>
          <w:sz w:val="24"/>
          <w:szCs w:val="24"/>
        </w:rPr>
        <w:t xml:space="preserve">-Clark J, </w:t>
      </w:r>
      <w:r w:rsidRPr="004F65C8">
        <w:rPr>
          <w:i/>
          <w:iCs/>
          <w:sz w:val="24"/>
          <w:szCs w:val="24"/>
        </w:rPr>
        <w:t>et al</w:t>
      </w:r>
      <w:r w:rsidRPr="004F65C8">
        <w:rPr>
          <w:sz w:val="24"/>
          <w:szCs w:val="24"/>
        </w:rPr>
        <w:t xml:space="preserve">. </w:t>
      </w:r>
      <w:proofErr w:type="gramStart"/>
      <w:r w:rsidRPr="004F65C8">
        <w:rPr>
          <w:sz w:val="24"/>
          <w:szCs w:val="24"/>
        </w:rPr>
        <w:t>Bringing</w:t>
      </w:r>
      <w:proofErr w:type="gramEnd"/>
      <w:r w:rsidRPr="004F65C8">
        <w:rPr>
          <w:sz w:val="24"/>
          <w:szCs w:val="24"/>
        </w:rPr>
        <w:t xml:space="preserve"> in care planning conversations for patients whose recovery is uncertain: learning from the AMBER care bundle. </w:t>
      </w:r>
      <w:r w:rsidRPr="004F65C8">
        <w:rPr>
          <w:i/>
          <w:iCs/>
          <w:sz w:val="24"/>
          <w:szCs w:val="24"/>
        </w:rPr>
        <w:t>BMJ supportive &amp; palliative care</w:t>
      </w:r>
      <w:r w:rsidRPr="004F65C8">
        <w:rPr>
          <w:sz w:val="24"/>
          <w:szCs w:val="24"/>
        </w:rPr>
        <w:t xml:space="preserve"> 2011</w:t>
      </w:r>
      <w:proofErr w:type="gramStart"/>
      <w:r w:rsidRPr="004F65C8">
        <w:rPr>
          <w:sz w:val="24"/>
          <w:szCs w:val="24"/>
        </w:rPr>
        <w:t>;1</w:t>
      </w:r>
      <w:proofErr w:type="gramEnd"/>
      <w:r w:rsidRPr="004F65C8">
        <w:rPr>
          <w:sz w:val="24"/>
          <w:szCs w:val="24"/>
        </w:rPr>
        <w:t>(1):72-72.</w:t>
      </w:r>
    </w:p>
    <w:p w14:paraId="23AD21E0" w14:textId="77777777" w:rsidR="0016035F" w:rsidRPr="004F65C8" w:rsidRDefault="0016035F" w:rsidP="0016035F">
      <w:pPr>
        <w:spacing w:after="0"/>
        <w:ind w:left="720" w:hanging="720"/>
        <w:rPr>
          <w:sz w:val="24"/>
          <w:szCs w:val="24"/>
        </w:rPr>
      </w:pPr>
      <w:r w:rsidRPr="004F65C8">
        <w:rPr>
          <w:sz w:val="24"/>
          <w:szCs w:val="24"/>
        </w:rPr>
        <w:t>34.</w:t>
      </w:r>
      <w:r w:rsidRPr="004F65C8">
        <w:rPr>
          <w:sz w:val="24"/>
          <w:szCs w:val="24"/>
        </w:rPr>
        <w:tab/>
        <w:t xml:space="preserve">Nutt S, </w:t>
      </w:r>
      <w:proofErr w:type="spellStart"/>
      <w:r w:rsidRPr="004F65C8">
        <w:rPr>
          <w:sz w:val="24"/>
          <w:szCs w:val="24"/>
        </w:rPr>
        <w:t>Lanaghan</w:t>
      </w:r>
      <w:proofErr w:type="spellEnd"/>
      <w:r w:rsidRPr="004F65C8">
        <w:rPr>
          <w:sz w:val="24"/>
          <w:szCs w:val="24"/>
        </w:rPr>
        <w:t xml:space="preserve"> K. </w:t>
      </w:r>
      <w:r w:rsidRPr="004F65C8">
        <w:rPr>
          <w:i/>
          <w:iCs/>
          <w:sz w:val="24"/>
          <w:szCs w:val="24"/>
        </w:rPr>
        <w:t>Management of Patients who are End of Life</w:t>
      </w:r>
      <w:r w:rsidRPr="004F65C8">
        <w:rPr>
          <w:sz w:val="24"/>
          <w:szCs w:val="24"/>
        </w:rPr>
        <w:t>. Doncaster and Bassetlaw Hospitals NHS Foundation Trust, 2015.</w:t>
      </w:r>
    </w:p>
    <w:p w14:paraId="43F94E10" w14:textId="77777777" w:rsidR="0016035F" w:rsidRPr="004F65C8" w:rsidRDefault="0016035F" w:rsidP="0016035F">
      <w:pPr>
        <w:spacing w:after="0"/>
        <w:ind w:left="720" w:hanging="720"/>
        <w:rPr>
          <w:sz w:val="24"/>
          <w:szCs w:val="24"/>
        </w:rPr>
      </w:pPr>
      <w:proofErr w:type="gramStart"/>
      <w:r w:rsidRPr="004F65C8">
        <w:rPr>
          <w:sz w:val="24"/>
          <w:szCs w:val="24"/>
        </w:rPr>
        <w:t>35.</w:t>
      </w:r>
      <w:r w:rsidRPr="004F65C8">
        <w:rPr>
          <w:sz w:val="24"/>
          <w:szCs w:val="24"/>
        </w:rPr>
        <w:tab/>
        <w:t>Guy’s and St Thomas’</w:t>
      </w:r>
      <w:proofErr w:type="gramEnd"/>
      <w:r w:rsidRPr="004F65C8">
        <w:rPr>
          <w:sz w:val="24"/>
          <w:szCs w:val="24"/>
        </w:rPr>
        <w:t xml:space="preserve"> NHS Foundation Trust. </w:t>
      </w:r>
      <w:r w:rsidRPr="004F65C8">
        <w:rPr>
          <w:i/>
          <w:iCs/>
          <w:sz w:val="24"/>
          <w:szCs w:val="24"/>
        </w:rPr>
        <w:t>The AMBER care bundle – a guide for patients, their relatives and carers</w:t>
      </w:r>
      <w:r w:rsidRPr="004F65C8">
        <w:rPr>
          <w:sz w:val="24"/>
          <w:szCs w:val="24"/>
        </w:rPr>
        <w:t>.  Patient information leaflet, 2012.</w:t>
      </w:r>
    </w:p>
    <w:p w14:paraId="4E34A4C9" w14:textId="77777777" w:rsidR="0016035F" w:rsidRPr="004F65C8" w:rsidRDefault="0016035F" w:rsidP="0016035F">
      <w:pPr>
        <w:spacing w:after="0"/>
        <w:ind w:left="720" w:hanging="720"/>
        <w:rPr>
          <w:sz w:val="24"/>
          <w:szCs w:val="24"/>
        </w:rPr>
      </w:pPr>
      <w:r w:rsidRPr="004F65C8">
        <w:rPr>
          <w:sz w:val="24"/>
          <w:szCs w:val="24"/>
        </w:rPr>
        <w:t>36.</w:t>
      </w:r>
      <w:r w:rsidRPr="004F65C8">
        <w:rPr>
          <w:sz w:val="24"/>
          <w:szCs w:val="24"/>
        </w:rPr>
        <w:tab/>
        <w:t xml:space="preserve">Fritz Z, Fuld JP. Development of the Universal Form </w:t>
      </w:r>
      <w:proofErr w:type="gramStart"/>
      <w:r w:rsidRPr="004F65C8">
        <w:rPr>
          <w:sz w:val="24"/>
          <w:szCs w:val="24"/>
        </w:rPr>
        <w:t>Of</w:t>
      </w:r>
      <w:proofErr w:type="gramEnd"/>
      <w:r w:rsidRPr="004F65C8">
        <w:rPr>
          <w:sz w:val="24"/>
          <w:szCs w:val="24"/>
        </w:rPr>
        <w:t xml:space="preserve"> Treatment Options (UFTO) as an alternative to Do Not Attempt Cardiopulmonary Resuscitation (DNACPR) orders: a cross-disciplinary approach. </w:t>
      </w:r>
      <w:r w:rsidRPr="004F65C8">
        <w:rPr>
          <w:i/>
          <w:iCs/>
          <w:sz w:val="24"/>
          <w:szCs w:val="24"/>
        </w:rPr>
        <w:t xml:space="preserve">J </w:t>
      </w:r>
      <w:proofErr w:type="spellStart"/>
      <w:r w:rsidRPr="004F65C8">
        <w:rPr>
          <w:i/>
          <w:iCs/>
          <w:sz w:val="24"/>
          <w:szCs w:val="24"/>
        </w:rPr>
        <w:t>Eval</w:t>
      </w:r>
      <w:proofErr w:type="spellEnd"/>
      <w:r w:rsidRPr="004F65C8">
        <w:rPr>
          <w:i/>
          <w:iCs/>
          <w:sz w:val="24"/>
          <w:szCs w:val="24"/>
        </w:rPr>
        <w:t xml:space="preserve"> </w:t>
      </w:r>
      <w:proofErr w:type="spellStart"/>
      <w:r w:rsidRPr="004F65C8">
        <w:rPr>
          <w:i/>
          <w:iCs/>
          <w:sz w:val="24"/>
          <w:szCs w:val="24"/>
        </w:rPr>
        <w:t>Clin</w:t>
      </w:r>
      <w:proofErr w:type="spellEnd"/>
      <w:r w:rsidRPr="004F65C8">
        <w:rPr>
          <w:i/>
          <w:iCs/>
          <w:sz w:val="24"/>
          <w:szCs w:val="24"/>
        </w:rPr>
        <w:t xml:space="preserve"> </w:t>
      </w:r>
      <w:proofErr w:type="spellStart"/>
      <w:r w:rsidRPr="004F65C8">
        <w:rPr>
          <w:i/>
          <w:iCs/>
          <w:sz w:val="24"/>
          <w:szCs w:val="24"/>
        </w:rPr>
        <w:t>Pract</w:t>
      </w:r>
      <w:proofErr w:type="spellEnd"/>
      <w:r w:rsidRPr="004F65C8">
        <w:rPr>
          <w:sz w:val="24"/>
          <w:szCs w:val="24"/>
        </w:rPr>
        <w:t xml:space="preserve"> 2015</w:t>
      </w:r>
      <w:proofErr w:type="gramStart"/>
      <w:r w:rsidRPr="004F65C8">
        <w:rPr>
          <w:sz w:val="24"/>
          <w:szCs w:val="24"/>
        </w:rPr>
        <w:t>;21</w:t>
      </w:r>
      <w:proofErr w:type="gramEnd"/>
      <w:r w:rsidRPr="004F65C8">
        <w:rPr>
          <w:sz w:val="24"/>
          <w:szCs w:val="24"/>
        </w:rPr>
        <w:t>(1):109-117.</w:t>
      </w:r>
    </w:p>
    <w:p w14:paraId="54A29F37" w14:textId="77777777" w:rsidR="0016035F" w:rsidRPr="004F65C8" w:rsidRDefault="0016035F" w:rsidP="0016035F">
      <w:pPr>
        <w:spacing w:after="0"/>
        <w:ind w:left="720" w:hanging="720"/>
        <w:rPr>
          <w:sz w:val="24"/>
          <w:szCs w:val="24"/>
        </w:rPr>
      </w:pPr>
      <w:r w:rsidRPr="004F65C8">
        <w:rPr>
          <w:sz w:val="24"/>
          <w:szCs w:val="24"/>
        </w:rPr>
        <w:t>37.</w:t>
      </w:r>
      <w:r w:rsidRPr="004F65C8">
        <w:rPr>
          <w:sz w:val="24"/>
          <w:szCs w:val="24"/>
        </w:rPr>
        <w:tab/>
      </w:r>
      <w:r w:rsidRPr="004F65C8">
        <w:rPr>
          <w:i/>
          <w:iCs/>
          <w:sz w:val="24"/>
          <w:szCs w:val="24"/>
        </w:rPr>
        <w:t>UFTO: Universal Form of Treatment Options</w:t>
      </w:r>
      <w:r w:rsidRPr="004F65C8">
        <w:rPr>
          <w:sz w:val="24"/>
          <w:szCs w:val="24"/>
        </w:rPr>
        <w:t xml:space="preserve"> (2015) Available at: </w:t>
      </w:r>
      <w:hyperlink r:id="rId14" w:history="1">
        <w:r w:rsidRPr="004F65C8">
          <w:rPr>
            <w:rStyle w:val="Hyperlink"/>
            <w:color w:val="auto"/>
            <w:sz w:val="24"/>
            <w:szCs w:val="24"/>
            <w:u w:val="none"/>
          </w:rPr>
          <w:t>www.ufto.org</w:t>
        </w:r>
      </w:hyperlink>
      <w:r w:rsidRPr="004F65C8">
        <w:rPr>
          <w:sz w:val="24"/>
          <w:szCs w:val="24"/>
        </w:rPr>
        <w:t xml:space="preserve"> (Accessed 01 July 2015).</w:t>
      </w:r>
    </w:p>
    <w:p w14:paraId="7DC2E5E8" w14:textId="77777777" w:rsidR="0016035F" w:rsidRPr="004F65C8" w:rsidRDefault="0016035F" w:rsidP="0016035F">
      <w:pPr>
        <w:spacing w:after="0"/>
        <w:ind w:left="720" w:hanging="720"/>
        <w:rPr>
          <w:sz w:val="24"/>
          <w:szCs w:val="24"/>
        </w:rPr>
      </w:pPr>
      <w:r w:rsidRPr="004F65C8">
        <w:rPr>
          <w:sz w:val="24"/>
          <w:szCs w:val="24"/>
        </w:rPr>
        <w:t>38.</w:t>
      </w:r>
      <w:r w:rsidRPr="004F65C8">
        <w:rPr>
          <w:sz w:val="24"/>
          <w:szCs w:val="24"/>
        </w:rPr>
        <w:tab/>
      </w:r>
      <w:r w:rsidRPr="004F65C8">
        <w:rPr>
          <w:i/>
          <w:iCs/>
          <w:sz w:val="24"/>
          <w:szCs w:val="24"/>
        </w:rPr>
        <w:t>Universal Form of Treatment Options: Scientific Background</w:t>
      </w:r>
      <w:r w:rsidRPr="004F65C8">
        <w:rPr>
          <w:sz w:val="24"/>
          <w:szCs w:val="24"/>
        </w:rPr>
        <w:t xml:space="preserve"> (2015) Available at: </w:t>
      </w:r>
      <w:hyperlink r:id="rId15" w:history="1">
        <w:r w:rsidRPr="004F65C8">
          <w:rPr>
            <w:rStyle w:val="Hyperlink"/>
            <w:rFonts w:cs="Segoe UI"/>
            <w:color w:val="auto"/>
            <w:sz w:val="24"/>
            <w:szCs w:val="24"/>
            <w:u w:val="none"/>
          </w:rPr>
          <w:t>http://www.ufto.org/background/scientific-background/</w:t>
        </w:r>
      </w:hyperlink>
      <w:r w:rsidRPr="004F65C8">
        <w:rPr>
          <w:rFonts w:cs="Segoe UI"/>
          <w:sz w:val="24"/>
          <w:szCs w:val="24"/>
        </w:rPr>
        <w:t xml:space="preserve"> </w:t>
      </w:r>
      <w:r w:rsidRPr="004F65C8">
        <w:rPr>
          <w:sz w:val="24"/>
          <w:szCs w:val="24"/>
        </w:rPr>
        <w:t>(Accessed: 01 July 2015).</w:t>
      </w:r>
    </w:p>
    <w:p w14:paraId="38FAE8D2" w14:textId="77777777" w:rsidR="0016035F" w:rsidRPr="004F65C8" w:rsidRDefault="0016035F" w:rsidP="0016035F">
      <w:pPr>
        <w:spacing w:after="0"/>
        <w:ind w:left="720" w:hanging="720"/>
        <w:rPr>
          <w:sz w:val="24"/>
          <w:szCs w:val="24"/>
        </w:rPr>
      </w:pPr>
      <w:r w:rsidRPr="004F65C8">
        <w:rPr>
          <w:sz w:val="24"/>
          <w:szCs w:val="24"/>
        </w:rPr>
        <w:t>39.</w:t>
      </w:r>
      <w:r w:rsidRPr="004F65C8">
        <w:rPr>
          <w:sz w:val="24"/>
          <w:szCs w:val="24"/>
        </w:rPr>
        <w:tab/>
      </w:r>
      <w:proofErr w:type="spellStart"/>
      <w:r w:rsidRPr="004F65C8">
        <w:rPr>
          <w:sz w:val="24"/>
          <w:szCs w:val="24"/>
        </w:rPr>
        <w:t>Brimblecombe</w:t>
      </w:r>
      <w:proofErr w:type="spellEnd"/>
      <w:r w:rsidRPr="004F65C8">
        <w:rPr>
          <w:sz w:val="24"/>
          <w:szCs w:val="24"/>
        </w:rPr>
        <w:t xml:space="preserve"> C, Crosbie D, Lim WK, </w:t>
      </w:r>
      <w:r w:rsidRPr="004F65C8">
        <w:rPr>
          <w:i/>
          <w:iCs/>
          <w:sz w:val="24"/>
          <w:szCs w:val="24"/>
        </w:rPr>
        <w:t>et al</w:t>
      </w:r>
      <w:r w:rsidRPr="004F65C8">
        <w:rPr>
          <w:sz w:val="24"/>
          <w:szCs w:val="24"/>
        </w:rPr>
        <w:t xml:space="preserve">. The Goals of Patient Care project: implementing a proactive approach to patient-centred decision-making. </w:t>
      </w:r>
      <w:r w:rsidRPr="004F65C8">
        <w:rPr>
          <w:i/>
          <w:iCs/>
          <w:sz w:val="24"/>
          <w:szCs w:val="24"/>
        </w:rPr>
        <w:t>Intern Med J</w:t>
      </w:r>
      <w:r w:rsidRPr="004F65C8">
        <w:rPr>
          <w:sz w:val="24"/>
          <w:szCs w:val="24"/>
        </w:rPr>
        <w:t xml:space="preserve"> 2014</w:t>
      </w:r>
      <w:proofErr w:type="gramStart"/>
      <w:r w:rsidRPr="004F65C8">
        <w:rPr>
          <w:sz w:val="24"/>
          <w:szCs w:val="24"/>
        </w:rPr>
        <w:t>;44</w:t>
      </w:r>
      <w:proofErr w:type="gramEnd"/>
      <w:r w:rsidRPr="004F65C8">
        <w:rPr>
          <w:sz w:val="24"/>
          <w:szCs w:val="24"/>
        </w:rPr>
        <w:t>(10):961-966.</w:t>
      </w:r>
    </w:p>
    <w:p w14:paraId="0CC29DBA" w14:textId="77777777" w:rsidR="0016035F" w:rsidRPr="004F65C8" w:rsidRDefault="0016035F" w:rsidP="0016035F">
      <w:pPr>
        <w:spacing w:after="0"/>
        <w:ind w:left="720" w:hanging="720"/>
        <w:rPr>
          <w:sz w:val="24"/>
          <w:szCs w:val="24"/>
        </w:rPr>
      </w:pPr>
      <w:r w:rsidRPr="004F65C8">
        <w:rPr>
          <w:sz w:val="24"/>
          <w:szCs w:val="24"/>
        </w:rPr>
        <w:t>40.</w:t>
      </w:r>
      <w:r w:rsidRPr="004F65C8">
        <w:rPr>
          <w:sz w:val="24"/>
          <w:szCs w:val="24"/>
        </w:rPr>
        <w:tab/>
        <w:t xml:space="preserve">Hickman SE, Nelson CA, Moss AH, </w:t>
      </w:r>
      <w:r w:rsidRPr="004F65C8">
        <w:rPr>
          <w:i/>
          <w:iCs/>
          <w:sz w:val="24"/>
          <w:szCs w:val="24"/>
        </w:rPr>
        <w:t>et al</w:t>
      </w:r>
      <w:r w:rsidRPr="004F65C8">
        <w:rPr>
          <w:sz w:val="24"/>
          <w:szCs w:val="24"/>
        </w:rPr>
        <w:t xml:space="preserve">. Use of the Physician Orders for Life-Sustaining Treatment (POLST) paradigm program in the hospice setting. </w:t>
      </w:r>
      <w:r w:rsidRPr="004F65C8">
        <w:rPr>
          <w:i/>
          <w:iCs/>
          <w:sz w:val="24"/>
          <w:szCs w:val="24"/>
        </w:rPr>
        <w:t xml:space="preserve">J </w:t>
      </w:r>
      <w:proofErr w:type="spellStart"/>
      <w:r w:rsidRPr="004F65C8">
        <w:rPr>
          <w:i/>
          <w:iCs/>
          <w:sz w:val="24"/>
          <w:szCs w:val="24"/>
        </w:rPr>
        <w:t>Palliat</w:t>
      </w:r>
      <w:proofErr w:type="spellEnd"/>
      <w:r w:rsidRPr="004F65C8">
        <w:rPr>
          <w:i/>
          <w:iCs/>
          <w:sz w:val="24"/>
          <w:szCs w:val="24"/>
        </w:rPr>
        <w:t xml:space="preserve"> Med</w:t>
      </w:r>
      <w:r w:rsidRPr="004F65C8">
        <w:rPr>
          <w:sz w:val="24"/>
          <w:szCs w:val="24"/>
        </w:rPr>
        <w:t xml:space="preserve"> 2009</w:t>
      </w:r>
      <w:proofErr w:type="gramStart"/>
      <w:r w:rsidRPr="004F65C8">
        <w:rPr>
          <w:sz w:val="24"/>
          <w:szCs w:val="24"/>
        </w:rPr>
        <w:t>;12</w:t>
      </w:r>
      <w:proofErr w:type="gramEnd"/>
      <w:r w:rsidRPr="004F65C8">
        <w:rPr>
          <w:sz w:val="24"/>
          <w:szCs w:val="24"/>
        </w:rPr>
        <w:t>(2):133-141.</w:t>
      </w:r>
    </w:p>
    <w:p w14:paraId="2129AF74" w14:textId="77777777" w:rsidR="0016035F" w:rsidRPr="004F65C8" w:rsidRDefault="0016035F" w:rsidP="0016035F">
      <w:pPr>
        <w:spacing w:after="0"/>
        <w:ind w:left="720" w:hanging="720"/>
        <w:rPr>
          <w:sz w:val="24"/>
          <w:szCs w:val="24"/>
        </w:rPr>
      </w:pPr>
      <w:r w:rsidRPr="004F65C8">
        <w:rPr>
          <w:sz w:val="24"/>
          <w:szCs w:val="24"/>
        </w:rPr>
        <w:lastRenderedPageBreak/>
        <w:t>41.</w:t>
      </w:r>
      <w:r w:rsidRPr="004F65C8">
        <w:rPr>
          <w:sz w:val="24"/>
          <w:szCs w:val="24"/>
        </w:rPr>
        <w:tab/>
        <w:t xml:space="preserve">Hockley J, Watson J, </w:t>
      </w:r>
      <w:proofErr w:type="spellStart"/>
      <w:r w:rsidRPr="004F65C8">
        <w:rPr>
          <w:sz w:val="24"/>
          <w:szCs w:val="24"/>
        </w:rPr>
        <w:t>Oxenham</w:t>
      </w:r>
      <w:proofErr w:type="spellEnd"/>
      <w:r w:rsidRPr="004F65C8">
        <w:rPr>
          <w:sz w:val="24"/>
          <w:szCs w:val="24"/>
        </w:rPr>
        <w:t xml:space="preserve"> D, </w:t>
      </w:r>
      <w:r w:rsidRPr="004F65C8">
        <w:rPr>
          <w:i/>
          <w:iCs/>
          <w:sz w:val="24"/>
          <w:szCs w:val="24"/>
        </w:rPr>
        <w:t>et al</w:t>
      </w:r>
      <w:r w:rsidRPr="004F65C8">
        <w:rPr>
          <w:sz w:val="24"/>
          <w:szCs w:val="24"/>
        </w:rPr>
        <w:t xml:space="preserve">. The integrated implementation of two end-of-life care tools in nursing care homes in the UK: an in-depth evaluation. </w:t>
      </w:r>
      <w:proofErr w:type="spellStart"/>
      <w:r w:rsidRPr="004F65C8">
        <w:rPr>
          <w:i/>
          <w:iCs/>
          <w:sz w:val="24"/>
          <w:szCs w:val="24"/>
        </w:rPr>
        <w:t>Palliat</w:t>
      </w:r>
      <w:proofErr w:type="spellEnd"/>
      <w:r w:rsidRPr="004F65C8">
        <w:rPr>
          <w:i/>
          <w:iCs/>
          <w:sz w:val="24"/>
          <w:szCs w:val="24"/>
        </w:rPr>
        <w:t xml:space="preserve"> Med</w:t>
      </w:r>
      <w:r w:rsidRPr="004F65C8">
        <w:rPr>
          <w:sz w:val="24"/>
          <w:szCs w:val="24"/>
        </w:rPr>
        <w:t xml:space="preserve"> 2010</w:t>
      </w:r>
      <w:proofErr w:type="gramStart"/>
      <w:r w:rsidRPr="004F65C8">
        <w:rPr>
          <w:sz w:val="24"/>
          <w:szCs w:val="24"/>
        </w:rPr>
        <w:t>;24</w:t>
      </w:r>
      <w:proofErr w:type="gramEnd"/>
      <w:r w:rsidRPr="004F65C8">
        <w:rPr>
          <w:sz w:val="24"/>
          <w:szCs w:val="24"/>
        </w:rPr>
        <w:t>(8):828-838.</w:t>
      </w:r>
    </w:p>
    <w:p w14:paraId="573CC889" w14:textId="77777777" w:rsidR="0016035F" w:rsidRPr="004F65C8" w:rsidRDefault="0016035F" w:rsidP="0016035F">
      <w:pPr>
        <w:spacing w:after="0"/>
        <w:ind w:left="720" w:hanging="720"/>
        <w:rPr>
          <w:sz w:val="24"/>
          <w:szCs w:val="24"/>
        </w:rPr>
      </w:pPr>
      <w:r w:rsidRPr="004F65C8">
        <w:rPr>
          <w:sz w:val="24"/>
          <w:szCs w:val="24"/>
        </w:rPr>
        <w:t>42.</w:t>
      </w:r>
      <w:r w:rsidRPr="004F65C8">
        <w:rPr>
          <w:sz w:val="24"/>
          <w:szCs w:val="24"/>
        </w:rPr>
        <w:tab/>
      </w:r>
      <w:proofErr w:type="spellStart"/>
      <w:r w:rsidRPr="004F65C8">
        <w:rPr>
          <w:sz w:val="24"/>
          <w:szCs w:val="24"/>
        </w:rPr>
        <w:t>Kaldjian</w:t>
      </w:r>
      <w:proofErr w:type="spellEnd"/>
      <w:r w:rsidRPr="004F65C8">
        <w:rPr>
          <w:sz w:val="24"/>
          <w:szCs w:val="24"/>
        </w:rPr>
        <w:t xml:space="preserve"> LC, Broderick A. Developing a policy for do not resuscitate orders within a framework of goals of care. </w:t>
      </w:r>
      <w:proofErr w:type="spellStart"/>
      <w:r w:rsidRPr="004F65C8">
        <w:rPr>
          <w:i/>
          <w:iCs/>
          <w:sz w:val="24"/>
          <w:szCs w:val="24"/>
        </w:rPr>
        <w:t>Jt</w:t>
      </w:r>
      <w:proofErr w:type="spellEnd"/>
      <w:r w:rsidRPr="004F65C8">
        <w:rPr>
          <w:i/>
          <w:iCs/>
          <w:sz w:val="24"/>
          <w:szCs w:val="24"/>
        </w:rPr>
        <w:t xml:space="preserve"> </w:t>
      </w:r>
      <w:proofErr w:type="spellStart"/>
      <w:r w:rsidRPr="004F65C8">
        <w:rPr>
          <w:i/>
          <w:iCs/>
          <w:sz w:val="24"/>
          <w:szCs w:val="24"/>
        </w:rPr>
        <w:t>Comm</w:t>
      </w:r>
      <w:proofErr w:type="spellEnd"/>
      <w:r w:rsidRPr="004F65C8">
        <w:rPr>
          <w:i/>
          <w:iCs/>
          <w:sz w:val="24"/>
          <w:szCs w:val="24"/>
        </w:rPr>
        <w:t xml:space="preserve"> J Qual Patient </w:t>
      </w:r>
      <w:proofErr w:type="spellStart"/>
      <w:r w:rsidRPr="004F65C8">
        <w:rPr>
          <w:i/>
          <w:iCs/>
          <w:sz w:val="24"/>
          <w:szCs w:val="24"/>
        </w:rPr>
        <w:t>Saf</w:t>
      </w:r>
      <w:proofErr w:type="spellEnd"/>
      <w:r w:rsidRPr="004F65C8">
        <w:rPr>
          <w:sz w:val="24"/>
          <w:szCs w:val="24"/>
        </w:rPr>
        <w:t xml:space="preserve"> 2011</w:t>
      </w:r>
      <w:proofErr w:type="gramStart"/>
      <w:r w:rsidRPr="004F65C8">
        <w:rPr>
          <w:sz w:val="24"/>
          <w:szCs w:val="24"/>
        </w:rPr>
        <w:t>;37</w:t>
      </w:r>
      <w:proofErr w:type="gramEnd"/>
      <w:r w:rsidRPr="004F65C8">
        <w:rPr>
          <w:sz w:val="24"/>
          <w:szCs w:val="24"/>
        </w:rPr>
        <w:t>(1):11-19.</w:t>
      </w:r>
    </w:p>
    <w:p w14:paraId="51E60FFA" w14:textId="77777777" w:rsidR="0016035F" w:rsidRPr="004F65C8" w:rsidRDefault="0016035F" w:rsidP="0016035F">
      <w:pPr>
        <w:autoSpaceDE w:val="0"/>
        <w:autoSpaceDN w:val="0"/>
        <w:adjustRightInd w:val="0"/>
        <w:spacing w:after="0" w:line="240" w:lineRule="auto"/>
        <w:ind w:left="720" w:hanging="720"/>
        <w:rPr>
          <w:rFonts w:eastAsia="Times New Roman" w:cs="Times New Roman"/>
          <w:sz w:val="24"/>
          <w:szCs w:val="24"/>
          <w:lang w:val="en"/>
        </w:rPr>
      </w:pPr>
      <w:r w:rsidRPr="004F65C8">
        <w:rPr>
          <w:sz w:val="24"/>
          <w:szCs w:val="24"/>
        </w:rPr>
        <w:t>43.</w:t>
      </w:r>
      <w:r w:rsidRPr="004F65C8">
        <w:rPr>
          <w:sz w:val="24"/>
          <w:szCs w:val="24"/>
        </w:rPr>
        <w:tab/>
      </w:r>
      <w:proofErr w:type="spellStart"/>
      <w:r w:rsidRPr="004F65C8">
        <w:rPr>
          <w:sz w:val="24"/>
          <w:szCs w:val="24"/>
        </w:rPr>
        <w:t>Mbriwa</w:t>
      </w:r>
      <w:proofErr w:type="spellEnd"/>
      <w:r w:rsidRPr="004F65C8">
        <w:rPr>
          <w:sz w:val="24"/>
          <w:szCs w:val="24"/>
        </w:rPr>
        <w:t xml:space="preserve"> K, </w:t>
      </w:r>
      <w:proofErr w:type="spellStart"/>
      <w:r w:rsidRPr="004F65C8">
        <w:rPr>
          <w:sz w:val="24"/>
          <w:szCs w:val="24"/>
        </w:rPr>
        <w:t>Limaye</w:t>
      </w:r>
      <w:proofErr w:type="spellEnd"/>
      <w:r w:rsidRPr="004F65C8">
        <w:rPr>
          <w:sz w:val="24"/>
          <w:szCs w:val="24"/>
        </w:rPr>
        <w:t xml:space="preserve"> S. H</w:t>
      </w:r>
      <w:r w:rsidRPr="004F65C8">
        <w:rPr>
          <w:rFonts w:cs="Arial"/>
          <w:sz w:val="24"/>
          <w:szCs w:val="24"/>
        </w:rPr>
        <w:t>OW CAN WE IMPROVE ‘DO NOT ATTEMPT CARDIOPULMONARY RESUSCITATION’ (DNACPR) AND END OF LIFE CARE (EOLC) DECISION MAKING?</w:t>
      </w:r>
      <w:r w:rsidRPr="004F65C8">
        <w:rPr>
          <w:sz w:val="24"/>
          <w:szCs w:val="24"/>
        </w:rPr>
        <w:t xml:space="preserve"> </w:t>
      </w:r>
      <w:r w:rsidRPr="004F65C8">
        <w:rPr>
          <w:rFonts w:eastAsia="Times New Roman" w:cs="Times New Roman"/>
          <w:i/>
          <w:iCs/>
          <w:sz w:val="24"/>
          <w:szCs w:val="24"/>
          <w:lang w:val="en"/>
        </w:rPr>
        <w:t>Age and Ageing</w:t>
      </w:r>
      <w:r w:rsidRPr="004F65C8">
        <w:rPr>
          <w:rFonts w:eastAsia="Times New Roman" w:cs="Times New Roman"/>
          <w:sz w:val="24"/>
          <w:szCs w:val="24"/>
          <w:lang w:val="en"/>
        </w:rPr>
        <w:t xml:space="preserve"> 2014:43(suppl_1): i10.</w:t>
      </w:r>
    </w:p>
    <w:p w14:paraId="01FFCC5B" w14:textId="77777777" w:rsidR="0016035F" w:rsidRPr="004F65C8" w:rsidRDefault="0016035F" w:rsidP="0016035F">
      <w:pPr>
        <w:spacing w:after="0"/>
        <w:ind w:left="720" w:hanging="720"/>
        <w:rPr>
          <w:sz w:val="24"/>
          <w:szCs w:val="24"/>
        </w:rPr>
      </w:pPr>
      <w:r w:rsidRPr="004F65C8">
        <w:rPr>
          <w:sz w:val="24"/>
          <w:szCs w:val="24"/>
        </w:rPr>
        <w:t>44.</w:t>
      </w:r>
      <w:r w:rsidRPr="004F65C8">
        <w:rPr>
          <w:sz w:val="24"/>
          <w:szCs w:val="24"/>
        </w:rPr>
        <w:tab/>
        <w:t xml:space="preserve">Newport KB, Patel S, </w:t>
      </w:r>
      <w:proofErr w:type="spellStart"/>
      <w:r w:rsidRPr="004F65C8">
        <w:rPr>
          <w:sz w:val="24"/>
          <w:szCs w:val="24"/>
        </w:rPr>
        <w:t>Lyckholm</w:t>
      </w:r>
      <w:proofErr w:type="spellEnd"/>
      <w:r w:rsidRPr="004F65C8">
        <w:rPr>
          <w:sz w:val="24"/>
          <w:szCs w:val="24"/>
        </w:rPr>
        <w:t xml:space="preserve"> L, </w:t>
      </w:r>
      <w:r w:rsidRPr="004F65C8">
        <w:rPr>
          <w:i/>
          <w:iCs/>
          <w:sz w:val="24"/>
          <w:szCs w:val="24"/>
        </w:rPr>
        <w:t>et al</w:t>
      </w:r>
      <w:r w:rsidRPr="004F65C8">
        <w:rPr>
          <w:sz w:val="24"/>
          <w:szCs w:val="24"/>
        </w:rPr>
        <w:t xml:space="preserve">. The "PSOST": Providers' </w:t>
      </w:r>
      <w:proofErr w:type="spellStart"/>
      <w:r w:rsidRPr="004F65C8">
        <w:rPr>
          <w:sz w:val="24"/>
          <w:szCs w:val="24"/>
        </w:rPr>
        <w:t>Signout</w:t>
      </w:r>
      <w:proofErr w:type="spellEnd"/>
      <w:r w:rsidRPr="004F65C8">
        <w:rPr>
          <w:sz w:val="24"/>
          <w:szCs w:val="24"/>
        </w:rPr>
        <w:t xml:space="preserve"> for Scope of Treatment. </w:t>
      </w:r>
      <w:r w:rsidRPr="004F65C8">
        <w:rPr>
          <w:i/>
          <w:iCs/>
          <w:sz w:val="24"/>
          <w:szCs w:val="24"/>
        </w:rPr>
        <w:t xml:space="preserve">J </w:t>
      </w:r>
      <w:proofErr w:type="spellStart"/>
      <w:r w:rsidRPr="004F65C8">
        <w:rPr>
          <w:i/>
          <w:iCs/>
          <w:sz w:val="24"/>
          <w:szCs w:val="24"/>
        </w:rPr>
        <w:t>Palliat</w:t>
      </w:r>
      <w:proofErr w:type="spellEnd"/>
      <w:r w:rsidRPr="004F65C8">
        <w:rPr>
          <w:i/>
          <w:iCs/>
          <w:sz w:val="24"/>
          <w:szCs w:val="24"/>
        </w:rPr>
        <w:t xml:space="preserve"> Med</w:t>
      </w:r>
      <w:r w:rsidRPr="004F65C8">
        <w:rPr>
          <w:sz w:val="24"/>
          <w:szCs w:val="24"/>
        </w:rPr>
        <w:t xml:space="preserve"> 2010</w:t>
      </w:r>
      <w:proofErr w:type="gramStart"/>
      <w:r w:rsidRPr="004F65C8">
        <w:rPr>
          <w:sz w:val="24"/>
          <w:szCs w:val="24"/>
        </w:rPr>
        <w:t>;13</w:t>
      </w:r>
      <w:proofErr w:type="gramEnd"/>
      <w:r w:rsidRPr="004F65C8">
        <w:rPr>
          <w:sz w:val="24"/>
          <w:szCs w:val="24"/>
        </w:rPr>
        <w:t>(9):1055-1058.</w:t>
      </w:r>
    </w:p>
    <w:p w14:paraId="4D4F6D10" w14:textId="77777777" w:rsidR="0016035F" w:rsidRPr="004F65C8" w:rsidRDefault="0016035F" w:rsidP="0016035F">
      <w:pPr>
        <w:autoSpaceDE w:val="0"/>
        <w:autoSpaceDN w:val="0"/>
        <w:adjustRightInd w:val="0"/>
        <w:spacing w:after="0" w:line="240" w:lineRule="auto"/>
        <w:ind w:left="720" w:hanging="720"/>
        <w:rPr>
          <w:rFonts w:cs="ArialUnicodeMS"/>
          <w:i/>
          <w:iCs/>
          <w:sz w:val="24"/>
          <w:szCs w:val="24"/>
          <w:lang w:val="it-IT"/>
        </w:rPr>
      </w:pPr>
      <w:r w:rsidRPr="004F65C8">
        <w:rPr>
          <w:sz w:val="24"/>
          <w:szCs w:val="24"/>
        </w:rPr>
        <w:t>45.</w:t>
      </w:r>
      <w:r w:rsidRPr="004F65C8">
        <w:rPr>
          <w:sz w:val="24"/>
          <w:szCs w:val="24"/>
        </w:rPr>
        <w:tab/>
        <w:t xml:space="preserve">Piers RD, Benoit DD, </w:t>
      </w:r>
      <w:proofErr w:type="spellStart"/>
      <w:r w:rsidRPr="004F65C8">
        <w:rPr>
          <w:sz w:val="24"/>
          <w:szCs w:val="24"/>
        </w:rPr>
        <w:t>Schrauwen</w:t>
      </w:r>
      <w:proofErr w:type="spellEnd"/>
      <w:r w:rsidRPr="004F65C8">
        <w:rPr>
          <w:sz w:val="24"/>
          <w:szCs w:val="24"/>
        </w:rPr>
        <w:t xml:space="preserve"> WJ, </w:t>
      </w:r>
      <w:r w:rsidRPr="004F65C8">
        <w:rPr>
          <w:i/>
          <w:iCs/>
          <w:sz w:val="24"/>
          <w:szCs w:val="24"/>
        </w:rPr>
        <w:t>et al</w:t>
      </w:r>
      <w:r w:rsidRPr="004F65C8">
        <w:rPr>
          <w:sz w:val="24"/>
          <w:szCs w:val="24"/>
        </w:rPr>
        <w:t xml:space="preserve">. Do-not-resuscitate decisions in a large tertiary hospital: differences between wards and results of a hospital-wide intervention. </w:t>
      </w:r>
      <w:r w:rsidRPr="004F65C8">
        <w:rPr>
          <w:rFonts w:cs="ArialUnicodeMS"/>
          <w:i/>
          <w:iCs/>
          <w:sz w:val="24"/>
          <w:szCs w:val="24"/>
          <w:lang w:val="it-IT"/>
        </w:rPr>
        <w:t>Acta Clinica</w:t>
      </w:r>
    </w:p>
    <w:p w14:paraId="7B17ECE2" w14:textId="77777777" w:rsidR="0016035F" w:rsidRPr="004F65C8" w:rsidRDefault="0016035F" w:rsidP="0016035F">
      <w:pPr>
        <w:spacing w:after="0"/>
        <w:ind w:firstLine="720"/>
        <w:rPr>
          <w:sz w:val="24"/>
          <w:szCs w:val="24"/>
          <w:lang w:val="it-IT"/>
        </w:rPr>
      </w:pPr>
      <w:r w:rsidRPr="004F65C8">
        <w:rPr>
          <w:rFonts w:cs="ArialUnicodeMS"/>
          <w:i/>
          <w:iCs/>
          <w:sz w:val="24"/>
          <w:szCs w:val="24"/>
          <w:lang w:val="it-IT"/>
        </w:rPr>
        <w:t>Belgica</w:t>
      </w:r>
      <w:r w:rsidRPr="004F65C8">
        <w:rPr>
          <w:rFonts w:cs="ArialUnicodeMS"/>
          <w:sz w:val="24"/>
          <w:szCs w:val="24"/>
          <w:lang w:val="it-IT"/>
        </w:rPr>
        <w:t xml:space="preserve"> </w:t>
      </w:r>
      <w:proofErr w:type="gramStart"/>
      <w:r w:rsidRPr="004F65C8">
        <w:rPr>
          <w:rFonts w:cs="ArialUnicodeMS"/>
          <w:sz w:val="24"/>
          <w:szCs w:val="24"/>
          <w:lang w:val="it-IT"/>
        </w:rPr>
        <w:t>2014;66:2</w:t>
      </w:r>
      <w:proofErr w:type="gramEnd"/>
      <w:r w:rsidRPr="004F65C8">
        <w:rPr>
          <w:rFonts w:cs="ArialUnicodeMS"/>
          <w:sz w:val="24"/>
          <w:szCs w:val="24"/>
          <w:lang w:val="it-IT"/>
        </w:rPr>
        <w:t>,116-122.</w:t>
      </w:r>
      <w:r w:rsidRPr="004F65C8">
        <w:rPr>
          <w:sz w:val="24"/>
          <w:szCs w:val="24"/>
          <w:lang w:val="it-IT"/>
        </w:rPr>
        <w:t xml:space="preserve"> </w:t>
      </w:r>
    </w:p>
    <w:p w14:paraId="5FE7846C" w14:textId="77777777" w:rsidR="0016035F" w:rsidRPr="004F65C8" w:rsidRDefault="0016035F" w:rsidP="0016035F">
      <w:pPr>
        <w:spacing w:after="0"/>
        <w:ind w:left="720" w:hanging="720"/>
        <w:rPr>
          <w:sz w:val="24"/>
          <w:szCs w:val="24"/>
        </w:rPr>
      </w:pPr>
      <w:r w:rsidRPr="004F65C8">
        <w:rPr>
          <w:sz w:val="24"/>
          <w:szCs w:val="24"/>
          <w:lang w:val="it-IT"/>
        </w:rPr>
        <w:t>46.</w:t>
      </w:r>
      <w:r w:rsidRPr="004F65C8">
        <w:rPr>
          <w:sz w:val="24"/>
          <w:szCs w:val="24"/>
          <w:lang w:val="it-IT"/>
        </w:rPr>
        <w:tab/>
      </w:r>
      <w:proofErr w:type="spellStart"/>
      <w:r w:rsidRPr="004F65C8">
        <w:rPr>
          <w:sz w:val="24"/>
          <w:szCs w:val="24"/>
          <w:lang w:val="it-IT"/>
        </w:rPr>
        <w:t>Stockdale</w:t>
      </w:r>
      <w:proofErr w:type="spellEnd"/>
      <w:r w:rsidRPr="004F65C8">
        <w:rPr>
          <w:sz w:val="24"/>
          <w:szCs w:val="24"/>
          <w:lang w:val="it-IT"/>
        </w:rPr>
        <w:t xml:space="preserve"> C, </w:t>
      </w:r>
      <w:proofErr w:type="spellStart"/>
      <w:r w:rsidRPr="004F65C8">
        <w:rPr>
          <w:sz w:val="24"/>
          <w:szCs w:val="24"/>
          <w:lang w:val="it-IT"/>
        </w:rPr>
        <w:t>Trivedi</w:t>
      </w:r>
      <w:proofErr w:type="spellEnd"/>
      <w:r w:rsidRPr="004F65C8">
        <w:rPr>
          <w:sz w:val="24"/>
          <w:szCs w:val="24"/>
          <w:lang w:val="it-IT"/>
        </w:rPr>
        <w:t xml:space="preserve"> B, Jerome E, </w:t>
      </w:r>
      <w:r w:rsidRPr="004F65C8">
        <w:rPr>
          <w:i/>
          <w:iCs/>
          <w:sz w:val="24"/>
          <w:szCs w:val="24"/>
          <w:lang w:val="it-IT"/>
        </w:rPr>
        <w:t>et al</w:t>
      </w:r>
      <w:r w:rsidRPr="004F65C8">
        <w:rPr>
          <w:sz w:val="24"/>
          <w:szCs w:val="24"/>
          <w:lang w:val="it-IT"/>
        </w:rPr>
        <w:t xml:space="preserve">. </w:t>
      </w:r>
      <w:r w:rsidRPr="004F65C8">
        <w:rPr>
          <w:sz w:val="24"/>
          <w:szCs w:val="24"/>
        </w:rPr>
        <w:t xml:space="preserve">Implementation of a combined Cardiopulmonary Resuscitation and Treatment Escalation Plan document in a District General Hospital. </w:t>
      </w:r>
      <w:r w:rsidRPr="004F65C8">
        <w:rPr>
          <w:i/>
          <w:iCs/>
          <w:sz w:val="24"/>
          <w:szCs w:val="24"/>
        </w:rPr>
        <w:t xml:space="preserve">BMJ Quality Improvement Reports </w:t>
      </w:r>
      <w:r w:rsidRPr="004F65C8">
        <w:rPr>
          <w:sz w:val="24"/>
          <w:szCs w:val="24"/>
        </w:rPr>
        <w:t>2013</w:t>
      </w:r>
      <w:proofErr w:type="gramStart"/>
      <w:r w:rsidRPr="004F65C8">
        <w:rPr>
          <w:sz w:val="24"/>
          <w:szCs w:val="24"/>
        </w:rPr>
        <w:t>;2</w:t>
      </w:r>
      <w:proofErr w:type="gramEnd"/>
      <w:r w:rsidRPr="004F65C8">
        <w:rPr>
          <w:sz w:val="24"/>
          <w:szCs w:val="24"/>
        </w:rPr>
        <w:t>(2):u202653. w201236.</w:t>
      </w:r>
    </w:p>
    <w:p w14:paraId="4FD019D8" w14:textId="77777777" w:rsidR="0016035F" w:rsidRPr="004F65C8" w:rsidRDefault="0016035F" w:rsidP="0016035F">
      <w:pPr>
        <w:spacing w:after="0"/>
        <w:ind w:left="720" w:hanging="720"/>
        <w:rPr>
          <w:sz w:val="24"/>
          <w:szCs w:val="24"/>
        </w:rPr>
      </w:pPr>
      <w:r w:rsidRPr="004F65C8">
        <w:rPr>
          <w:sz w:val="24"/>
          <w:szCs w:val="24"/>
        </w:rPr>
        <w:t>47.</w:t>
      </w:r>
      <w:r w:rsidRPr="004F65C8">
        <w:rPr>
          <w:sz w:val="24"/>
          <w:szCs w:val="24"/>
        </w:rPr>
        <w:tab/>
      </w:r>
      <w:proofErr w:type="spellStart"/>
      <w:r w:rsidRPr="004F65C8">
        <w:rPr>
          <w:sz w:val="24"/>
          <w:szCs w:val="24"/>
        </w:rPr>
        <w:t>Dahill</w:t>
      </w:r>
      <w:proofErr w:type="spellEnd"/>
      <w:r w:rsidRPr="004F65C8">
        <w:rPr>
          <w:sz w:val="24"/>
          <w:szCs w:val="24"/>
        </w:rPr>
        <w:t xml:space="preserve"> M, </w:t>
      </w:r>
      <w:proofErr w:type="spellStart"/>
      <w:r w:rsidRPr="004F65C8">
        <w:rPr>
          <w:sz w:val="24"/>
          <w:szCs w:val="24"/>
        </w:rPr>
        <w:t>Powter</w:t>
      </w:r>
      <w:proofErr w:type="spellEnd"/>
      <w:r w:rsidRPr="004F65C8">
        <w:rPr>
          <w:sz w:val="24"/>
          <w:szCs w:val="24"/>
        </w:rPr>
        <w:t xml:space="preserve"> L, Garland L, et al. Improving documentation of treatment escalation decisions in acute care. BMJ quality improvement reports 2013</w:t>
      </w:r>
      <w:proofErr w:type="gramStart"/>
      <w:r w:rsidRPr="004F65C8">
        <w:rPr>
          <w:sz w:val="24"/>
          <w:szCs w:val="24"/>
        </w:rPr>
        <w:t>;2</w:t>
      </w:r>
      <w:proofErr w:type="gramEnd"/>
      <w:r w:rsidRPr="004F65C8">
        <w:rPr>
          <w:sz w:val="24"/>
          <w:szCs w:val="24"/>
        </w:rPr>
        <w:t>(1):u200617. w201077.</w:t>
      </w:r>
    </w:p>
    <w:p w14:paraId="7D7C61E9" w14:textId="77777777" w:rsidR="0016035F" w:rsidRPr="004F65C8" w:rsidRDefault="0016035F" w:rsidP="0016035F">
      <w:pPr>
        <w:spacing w:after="0"/>
        <w:ind w:left="720" w:hanging="720"/>
        <w:rPr>
          <w:sz w:val="24"/>
          <w:szCs w:val="24"/>
        </w:rPr>
      </w:pPr>
      <w:r w:rsidRPr="009825DF">
        <w:rPr>
          <w:sz w:val="24"/>
          <w:szCs w:val="24"/>
        </w:rPr>
        <w:t>48.</w:t>
      </w:r>
      <w:r w:rsidRPr="009825DF">
        <w:rPr>
          <w:sz w:val="24"/>
          <w:szCs w:val="24"/>
        </w:rPr>
        <w:tab/>
      </w:r>
      <w:proofErr w:type="spellStart"/>
      <w:r w:rsidRPr="009825DF">
        <w:rPr>
          <w:sz w:val="24"/>
          <w:szCs w:val="24"/>
        </w:rPr>
        <w:t>Powter</w:t>
      </w:r>
      <w:proofErr w:type="spellEnd"/>
      <w:r w:rsidRPr="009825DF">
        <w:rPr>
          <w:sz w:val="24"/>
          <w:szCs w:val="24"/>
        </w:rPr>
        <w:t xml:space="preserve"> L, </w:t>
      </w:r>
      <w:proofErr w:type="spellStart"/>
      <w:r w:rsidRPr="009825DF">
        <w:rPr>
          <w:sz w:val="24"/>
          <w:szCs w:val="24"/>
        </w:rPr>
        <w:t>Dahill</w:t>
      </w:r>
      <w:proofErr w:type="spellEnd"/>
      <w:r w:rsidRPr="009825DF">
        <w:rPr>
          <w:sz w:val="24"/>
          <w:szCs w:val="24"/>
        </w:rPr>
        <w:t xml:space="preserve"> M, Garland L, </w:t>
      </w:r>
      <w:r w:rsidRPr="009825DF">
        <w:rPr>
          <w:i/>
          <w:iCs/>
          <w:sz w:val="24"/>
          <w:szCs w:val="24"/>
        </w:rPr>
        <w:t xml:space="preserve">et al. </w:t>
      </w:r>
      <w:r w:rsidRPr="004F65C8">
        <w:rPr>
          <w:i/>
          <w:iCs/>
          <w:sz w:val="24"/>
          <w:szCs w:val="24"/>
        </w:rPr>
        <w:t>Improving decision making and documentation of resuscitation and ceiling of treatment decisions</w:t>
      </w:r>
      <w:r w:rsidRPr="004F65C8">
        <w:rPr>
          <w:sz w:val="24"/>
          <w:szCs w:val="24"/>
        </w:rPr>
        <w:t xml:space="preserve">. Available at: </w:t>
      </w:r>
      <w:hyperlink r:id="rId16" w:history="1">
        <w:r w:rsidRPr="004F65C8">
          <w:rPr>
            <w:rStyle w:val="Hyperlink"/>
            <w:color w:val="auto"/>
            <w:sz w:val="24"/>
            <w:szCs w:val="24"/>
            <w:u w:val="none"/>
          </w:rPr>
          <w:t>http://www.acutemedicine.org.uk/wp-content/uploads/2012/10/aqi28%20-%20improving%20decision%20making%20and%20documentation%20of%20resuscitation%20and%20ceiling%20of%20treatment%20decisions.pdf</w:t>
        </w:r>
      </w:hyperlink>
      <w:r w:rsidRPr="004F65C8">
        <w:rPr>
          <w:sz w:val="24"/>
          <w:szCs w:val="24"/>
        </w:rPr>
        <w:t xml:space="preserve"> (Accessed 27 June 2016).</w:t>
      </w:r>
    </w:p>
    <w:p w14:paraId="27C51DCF" w14:textId="77777777" w:rsidR="0016035F" w:rsidRPr="004F65C8" w:rsidRDefault="0016035F" w:rsidP="0016035F">
      <w:pPr>
        <w:spacing w:after="0"/>
        <w:ind w:left="720" w:hanging="720"/>
        <w:rPr>
          <w:sz w:val="24"/>
          <w:szCs w:val="24"/>
        </w:rPr>
      </w:pPr>
      <w:r w:rsidRPr="004F65C8">
        <w:rPr>
          <w:sz w:val="24"/>
          <w:szCs w:val="24"/>
        </w:rPr>
        <w:t>49.</w:t>
      </w:r>
      <w:r w:rsidRPr="004F65C8">
        <w:rPr>
          <w:sz w:val="24"/>
          <w:szCs w:val="24"/>
        </w:rPr>
        <w:tab/>
        <w:t xml:space="preserve">Mercer MH. The death of DNR: Treatment escalation plans. (Letter to the editor). </w:t>
      </w:r>
      <w:r w:rsidRPr="004F65C8">
        <w:rPr>
          <w:i/>
          <w:iCs/>
          <w:sz w:val="24"/>
          <w:szCs w:val="24"/>
        </w:rPr>
        <w:t>BMJ</w:t>
      </w:r>
      <w:r w:rsidRPr="004F65C8">
        <w:rPr>
          <w:sz w:val="24"/>
          <w:szCs w:val="24"/>
        </w:rPr>
        <w:t xml:space="preserve"> 2009</w:t>
      </w:r>
      <w:proofErr w:type="gramStart"/>
      <w:r w:rsidRPr="004F65C8">
        <w:rPr>
          <w:sz w:val="24"/>
          <w:szCs w:val="24"/>
        </w:rPr>
        <w:t>;338:b2020</w:t>
      </w:r>
      <w:proofErr w:type="gramEnd"/>
      <w:r w:rsidRPr="004F65C8">
        <w:rPr>
          <w:sz w:val="24"/>
          <w:szCs w:val="24"/>
        </w:rPr>
        <w:t>.</w:t>
      </w:r>
    </w:p>
    <w:p w14:paraId="501552E8" w14:textId="77777777" w:rsidR="0016035F" w:rsidRPr="004F65C8" w:rsidRDefault="0016035F" w:rsidP="0016035F">
      <w:pPr>
        <w:spacing w:after="0"/>
        <w:ind w:left="720" w:hanging="720"/>
        <w:rPr>
          <w:sz w:val="24"/>
          <w:szCs w:val="24"/>
        </w:rPr>
      </w:pPr>
      <w:r w:rsidRPr="004F65C8">
        <w:rPr>
          <w:sz w:val="24"/>
          <w:szCs w:val="24"/>
        </w:rPr>
        <w:t>50.</w:t>
      </w:r>
      <w:r w:rsidRPr="004F65C8">
        <w:rPr>
          <w:sz w:val="24"/>
          <w:szCs w:val="24"/>
        </w:rPr>
        <w:tab/>
      </w:r>
      <w:proofErr w:type="spellStart"/>
      <w:r w:rsidRPr="004F65C8">
        <w:rPr>
          <w:sz w:val="24"/>
          <w:szCs w:val="24"/>
        </w:rPr>
        <w:t>Obolensky</w:t>
      </w:r>
      <w:proofErr w:type="spellEnd"/>
      <w:r w:rsidRPr="004F65C8">
        <w:rPr>
          <w:sz w:val="24"/>
          <w:szCs w:val="24"/>
        </w:rPr>
        <w:t xml:space="preserve"> L, Mercer M. (2007) Replacing Do-Not-Resuscitate Forms with Treatment Escalation Plans. </w:t>
      </w:r>
      <w:r w:rsidRPr="004F65C8">
        <w:rPr>
          <w:i/>
          <w:iCs/>
          <w:sz w:val="24"/>
          <w:szCs w:val="24"/>
        </w:rPr>
        <w:t>The Intensive Care Society Annual Spring Meeting</w:t>
      </w:r>
      <w:r w:rsidRPr="004F65C8">
        <w:rPr>
          <w:sz w:val="24"/>
          <w:szCs w:val="24"/>
        </w:rPr>
        <w:t>.</w:t>
      </w:r>
    </w:p>
    <w:p w14:paraId="5D1A7DC6" w14:textId="77777777" w:rsidR="0016035F" w:rsidRPr="004F65C8" w:rsidRDefault="0016035F" w:rsidP="0016035F">
      <w:pPr>
        <w:spacing w:after="0"/>
        <w:ind w:left="720" w:hanging="720"/>
        <w:rPr>
          <w:i/>
          <w:iCs/>
          <w:sz w:val="24"/>
          <w:szCs w:val="24"/>
        </w:rPr>
      </w:pPr>
      <w:r w:rsidRPr="004F65C8">
        <w:rPr>
          <w:sz w:val="24"/>
          <w:szCs w:val="24"/>
        </w:rPr>
        <w:t>51.</w:t>
      </w:r>
      <w:r w:rsidRPr="004F65C8">
        <w:rPr>
          <w:sz w:val="24"/>
          <w:szCs w:val="24"/>
        </w:rPr>
        <w:tab/>
      </w:r>
      <w:proofErr w:type="spellStart"/>
      <w:r w:rsidRPr="004F65C8">
        <w:rPr>
          <w:sz w:val="24"/>
          <w:szCs w:val="24"/>
        </w:rPr>
        <w:t>Obolensky</w:t>
      </w:r>
      <w:proofErr w:type="spellEnd"/>
      <w:r w:rsidRPr="004F65C8">
        <w:rPr>
          <w:sz w:val="24"/>
          <w:szCs w:val="24"/>
        </w:rPr>
        <w:t xml:space="preserve"> L, Mercer M. (2007) Patients' Experiences of Treatment Escalation Plans. </w:t>
      </w:r>
      <w:r w:rsidRPr="004F65C8">
        <w:rPr>
          <w:i/>
          <w:iCs/>
          <w:sz w:val="24"/>
          <w:szCs w:val="24"/>
        </w:rPr>
        <w:t>The Intensive Care Society Annual Spring Meeting.</w:t>
      </w:r>
    </w:p>
    <w:p w14:paraId="5C57F98F" w14:textId="77777777" w:rsidR="0016035F" w:rsidRPr="004F65C8" w:rsidRDefault="0016035F" w:rsidP="0016035F">
      <w:pPr>
        <w:spacing w:after="0"/>
        <w:ind w:left="720" w:hanging="720"/>
        <w:rPr>
          <w:sz w:val="24"/>
          <w:szCs w:val="24"/>
        </w:rPr>
      </w:pPr>
      <w:r w:rsidRPr="004F65C8">
        <w:rPr>
          <w:sz w:val="24"/>
          <w:szCs w:val="24"/>
        </w:rPr>
        <w:t>52.</w:t>
      </w:r>
      <w:r w:rsidRPr="004F65C8">
        <w:rPr>
          <w:sz w:val="24"/>
          <w:szCs w:val="24"/>
        </w:rPr>
        <w:tab/>
      </w:r>
      <w:proofErr w:type="spellStart"/>
      <w:r w:rsidRPr="004F65C8">
        <w:rPr>
          <w:sz w:val="24"/>
          <w:szCs w:val="24"/>
        </w:rPr>
        <w:t>Karakusevic</w:t>
      </w:r>
      <w:proofErr w:type="spellEnd"/>
      <w:r w:rsidRPr="004F65C8">
        <w:rPr>
          <w:sz w:val="24"/>
          <w:szCs w:val="24"/>
        </w:rPr>
        <w:t xml:space="preserve"> C. </w:t>
      </w:r>
      <w:r w:rsidRPr="004F65C8">
        <w:rPr>
          <w:i/>
          <w:iCs/>
          <w:sz w:val="24"/>
          <w:szCs w:val="24"/>
        </w:rPr>
        <w:t>Devon Treatment Escalation Plan &amp; Resuscitation Decision Record (TEP).</w:t>
      </w:r>
      <w:r w:rsidRPr="004F65C8">
        <w:rPr>
          <w:sz w:val="24"/>
          <w:szCs w:val="24"/>
        </w:rPr>
        <w:t xml:space="preserve"> Available at: </w:t>
      </w:r>
      <w:hyperlink r:id="rId17" w:history="1">
        <w:r w:rsidRPr="004F65C8">
          <w:rPr>
            <w:rStyle w:val="Hyperlink"/>
            <w:color w:val="auto"/>
            <w:sz w:val="24"/>
            <w:szCs w:val="24"/>
            <w:u w:val="none"/>
          </w:rPr>
          <w:t>http://www.macmillan.org.uk/documents/aboutus/health_professionals/</w:t>
        </w:r>
      </w:hyperlink>
    </w:p>
    <w:p w14:paraId="360DBA9E" w14:textId="77777777" w:rsidR="0016035F" w:rsidRPr="004F65C8" w:rsidRDefault="0016035F" w:rsidP="0016035F">
      <w:pPr>
        <w:spacing w:after="0"/>
        <w:ind w:left="720"/>
        <w:rPr>
          <w:sz w:val="24"/>
          <w:szCs w:val="24"/>
        </w:rPr>
      </w:pPr>
      <w:r w:rsidRPr="004F65C8">
        <w:rPr>
          <w:sz w:val="24"/>
          <w:szCs w:val="24"/>
        </w:rPr>
        <w:t>primarycare/showcasing/2013/treatment-escalation-and-resuscitation-devon.pdf (Accessed: 23 June 2016).</w:t>
      </w:r>
    </w:p>
    <w:p w14:paraId="47BD06CE" w14:textId="77777777" w:rsidR="0016035F" w:rsidRPr="004F65C8" w:rsidRDefault="0016035F" w:rsidP="0016035F">
      <w:pPr>
        <w:spacing w:after="0"/>
        <w:ind w:left="720" w:hanging="720"/>
        <w:rPr>
          <w:sz w:val="24"/>
          <w:szCs w:val="24"/>
        </w:rPr>
      </w:pPr>
      <w:r w:rsidRPr="004F65C8">
        <w:rPr>
          <w:sz w:val="24"/>
          <w:szCs w:val="24"/>
        </w:rPr>
        <w:t>53.</w:t>
      </w:r>
      <w:r w:rsidRPr="004F65C8">
        <w:rPr>
          <w:sz w:val="24"/>
          <w:szCs w:val="24"/>
        </w:rPr>
        <w:tab/>
      </w:r>
      <w:proofErr w:type="spellStart"/>
      <w:r w:rsidRPr="004F65C8">
        <w:rPr>
          <w:sz w:val="24"/>
          <w:szCs w:val="24"/>
        </w:rPr>
        <w:t>Gray</w:t>
      </w:r>
      <w:proofErr w:type="spellEnd"/>
      <w:r w:rsidRPr="004F65C8">
        <w:rPr>
          <w:sz w:val="24"/>
          <w:szCs w:val="24"/>
        </w:rPr>
        <w:t xml:space="preserve"> C. </w:t>
      </w:r>
      <w:r w:rsidRPr="004F65C8">
        <w:rPr>
          <w:i/>
          <w:iCs/>
          <w:sz w:val="24"/>
          <w:szCs w:val="24"/>
        </w:rPr>
        <w:t>Treatment Escalation Plans (TEP) and Resuscitation Decision Records</w:t>
      </w:r>
      <w:r w:rsidRPr="004F65C8">
        <w:rPr>
          <w:sz w:val="24"/>
          <w:szCs w:val="24"/>
        </w:rPr>
        <w:t>. Torbay and Southern Devon Health and Care NHS Trust, 2014.</w:t>
      </w:r>
    </w:p>
    <w:p w14:paraId="39BAEAA6" w14:textId="77777777" w:rsidR="0016035F" w:rsidRPr="004F65C8" w:rsidRDefault="0016035F" w:rsidP="0016035F">
      <w:pPr>
        <w:spacing w:after="0"/>
        <w:ind w:left="720" w:hanging="720"/>
        <w:rPr>
          <w:sz w:val="24"/>
          <w:szCs w:val="24"/>
        </w:rPr>
      </w:pPr>
      <w:r w:rsidRPr="004F65C8">
        <w:rPr>
          <w:sz w:val="24"/>
          <w:szCs w:val="24"/>
        </w:rPr>
        <w:t>54.</w:t>
      </w:r>
      <w:r w:rsidRPr="004F65C8">
        <w:rPr>
          <w:sz w:val="24"/>
          <w:szCs w:val="24"/>
        </w:rPr>
        <w:tab/>
        <w:t xml:space="preserve">Care Quality Commission. </w:t>
      </w:r>
      <w:r w:rsidRPr="004F65C8">
        <w:rPr>
          <w:i/>
          <w:iCs/>
          <w:sz w:val="24"/>
          <w:szCs w:val="24"/>
        </w:rPr>
        <w:t>North Devon Healthcare NHS Trust End of Life Care</w:t>
      </w:r>
      <w:r w:rsidRPr="004F65C8">
        <w:rPr>
          <w:sz w:val="24"/>
          <w:szCs w:val="24"/>
        </w:rPr>
        <w:t xml:space="preserve"> </w:t>
      </w:r>
      <w:r w:rsidRPr="004F65C8">
        <w:rPr>
          <w:i/>
          <w:iCs/>
          <w:sz w:val="24"/>
          <w:szCs w:val="24"/>
        </w:rPr>
        <w:t>Quality Report</w:t>
      </w:r>
      <w:r w:rsidRPr="004F65C8">
        <w:rPr>
          <w:sz w:val="24"/>
          <w:szCs w:val="24"/>
        </w:rPr>
        <w:t>.  End of Life Care Quality Report, 2014.</w:t>
      </w:r>
    </w:p>
    <w:p w14:paraId="52C8A5AA" w14:textId="77777777" w:rsidR="0016035F" w:rsidRPr="004F65C8" w:rsidRDefault="0016035F" w:rsidP="0016035F">
      <w:pPr>
        <w:spacing w:after="0"/>
        <w:rPr>
          <w:sz w:val="24"/>
          <w:szCs w:val="24"/>
        </w:rPr>
      </w:pPr>
      <w:r w:rsidRPr="004F65C8">
        <w:rPr>
          <w:sz w:val="24"/>
          <w:szCs w:val="24"/>
        </w:rPr>
        <w:t>55.</w:t>
      </w:r>
      <w:r w:rsidRPr="004F65C8">
        <w:rPr>
          <w:sz w:val="24"/>
          <w:szCs w:val="24"/>
        </w:rPr>
        <w:tab/>
        <w:t xml:space="preserve">Human S, Scott K. </w:t>
      </w:r>
      <w:r w:rsidRPr="004F65C8">
        <w:rPr>
          <w:i/>
          <w:iCs/>
          <w:sz w:val="24"/>
          <w:szCs w:val="24"/>
        </w:rPr>
        <w:t>Treatment Escalation Plan (TEP) Forms.</w:t>
      </w:r>
      <w:r w:rsidRPr="004F65C8">
        <w:rPr>
          <w:sz w:val="24"/>
          <w:szCs w:val="24"/>
        </w:rPr>
        <w:t xml:space="preserve"> </w:t>
      </w:r>
      <w:proofErr w:type="spellStart"/>
      <w:r w:rsidRPr="004F65C8">
        <w:rPr>
          <w:sz w:val="24"/>
          <w:szCs w:val="24"/>
        </w:rPr>
        <w:t>Rowcroft</w:t>
      </w:r>
      <w:proofErr w:type="spellEnd"/>
      <w:r w:rsidRPr="004F65C8">
        <w:rPr>
          <w:sz w:val="24"/>
          <w:szCs w:val="24"/>
        </w:rPr>
        <w:t xml:space="preserve"> Hospice, 2013.</w:t>
      </w:r>
    </w:p>
    <w:p w14:paraId="76884FE8" w14:textId="77777777" w:rsidR="0016035F" w:rsidRPr="004F65C8" w:rsidRDefault="0016035F" w:rsidP="0016035F">
      <w:pPr>
        <w:spacing w:after="0"/>
        <w:ind w:left="720" w:hanging="720"/>
        <w:rPr>
          <w:sz w:val="24"/>
          <w:szCs w:val="24"/>
        </w:rPr>
      </w:pPr>
      <w:r w:rsidRPr="004F65C8">
        <w:rPr>
          <w:sz w:val="24"/>
          <w:szCs w:val="24"/>
        </w:rPr>
        <w:t>56.</w:t>
      </w:r>
      <w:r w:rsidRPr="004F65C8">
        <w:rPr>
          <w:sz w:val="24"/>
          <w:szCs w:val="24"/>
        </w:rPr>
        <w:tab/>
        <w:t xml:space="preserve">Devon LMC Newsletter. </w:t>
      </w:r>
      <w:r w:rsidRPr="004F65C8">
        <w:rPr>
          <w:i/>
          <w:iCs/>
          <w:sz w:val="24"/>
          <w:szCs w:val="24"/>
        </w:rPr>
        <w:t>Treatment Escalation Plans (TEP) – new update</w:t>
      </w:r>
      <w:r w:rsidRPr="004F65C8">
        <w:rPr>
          <w:sz w:val="24"/>
          <w:szCs w:val="24"/>
        </w:rPr>
        <w:t>. Newsletter article, August 2013.</w:t>
      </w:r>
    </w:p>
    <w:p w14:paraId="666E7FB9" w14:textId="77777777" w:rsidR="0016035F" w:rsidRPr="004F65C8" w:rsidRDefault="0016035F" w:rsidP="0016035F">
      <w:pPr>
        <w:spacing w:after="0"/>
        <w:ind w:left="720" w:hanging="720"/>
        <w:rPr>
          <w:sz w:val="24"/>
          <w:szCs w:val="24"/>
        </w:rPr>
      </w:pPr>
      <w:r w:rsidRPr="004F65C8">
        <w:rPr>
          <w:sz w:val="24"/>
          <w:szCs w:val="24"/>
        </w:rPr>
        <w:t>57.</w:t>
      </w:r>
      <w:r w:rsidRPr="004F65C8">
        <w:rPr>
          <w:sz w:val="24"/>
          <w:szCs w:val="24"/>
        </w:rPr>
        <w:tab/>
        <w:t xml:space="preserve">Hill S, Mitchell P, Cooper J, </w:t>
      </w:r>
      <w:r w:rsidRPr="004F65C8">
        <w:rPr>
          <w:i/>
          <w:iCs/>
          <w:sz w:val="24"/>
          <w:szCs w:val="24"/>
        </w:rPr>
        <w:t>et al</w:t>
      </w:r>
      <w:r w:rsidRPr="004F65C8">
        <w:rPr>
          <w:sz w:val="24"/>
          <w:szCs w:val="24"/>
        </w:rPr>
        <w:t xml:space="preserve">. </w:t>
      </w:r>
      <w:r w:rsidRPr="004F65C8">
        <w:rPr>
          <w:i/>
          <w:iCs/>
          <w:sz w:val="24"/>
          <w:szCs w:val="24"/>
        </w:rPr>
        <w:t>New TEP form (Version 10) – Frequently Asked Questions</w:t>
      </w:r>
      <w:r w:rsidRPr="004F65C8">
        <w:rPr>
          <w:sz w:val="24"/>
          <w:szCs w:val="24"/>
        </w:rPr>
        <w:t>. Macmillan Cancer Support, St Luke’s Hospice Plymouth, East and West Devon Clinical Commissioning Group.</w:t>
      </w:r>
    </w:p>
    <w:p w14:paraId="3826D392" w14:textId="77777777" w:rsidR="0016035F" w:rsidRPr="004F65C8" w:rsidRDefault="0016035F" w:rsidP="0016035F">
      <w:pPr>
        <w:spacing w:after="0"/>
        <w:ind w:left="720" w:hanging="720"/>
        <w:rPr>
          <w:sz w:val="24"/>
          <w:szCs w:val="24"/>
        </w:rPr>
      </w:pPr>
      <w:r w:rsidRPr="004F65C8">
        <w:rPr>
          <w:sz w:val="24"/>
          <w:szCs w:val="24"/>
        </w:rPr>
        <w:t>58.</w:t>
      </w:r>
      <w:r w:rsidRPr="004F65C8">
        <w:rPr>
          <w:sz w:val="24"/>
          <w:szCs w:val="24"/>
        </w:rPr>
        <w:tab/>
        <w:t xml:space="preserve">Diamond A. </w:t>
      </w:r>
      <w:r w:rsidRPr="004F65C8">
        <w:rPr>
          <w:i/>
          <w:iCs/>
          <w:sz w:val="24"/>
          <w:szCs w:val="24"/>
        </w:rPr>
        <w:t>Briefing note on the use of Treatment Escalation Plans (TEPs).</w:t>
      </w:r>
      <w:r w:rsidRPr="004F65C8">
        <w:rPr>
          <w:sz w:val="24"/>
          <w:szCs w:val="24"/>
        </w:rPr>
        <w:t xml:space="preserve"> North Devon Healthcare NHS Trust.</w:t>
      </w:r>
    </w:p>
    <w:p w14:paraId="448F4914" w14:textId="77777777" w:rsidR="0016035F" w:rsidRPr="004F65C8" w:rsidRDefault="0016035F" w:rsidP="0016035F">
      <w:pPr>
        <w:spacing w:after="0"/>
        <w:ind w:left="720" w:hanging="720"/>
        <w:rPr>
          <w:sz w:val="24"/>
          <w:szCs w:val="24"/>
        </w:rPr>
      </w:pPr>
      <w:r w:rsidRPr="004F65C8">
        <w:rPr>
          <w:sz w:val="24"/>
          <w:szCs w:val="24"/>
        </w:rPr>
        <w:t>59.</w:t>
      </w:r>
      <w:r w:rsidRPr="004F65C8">
        <w:rPr>
          <w:sz w:val="24"/>
          <w:szCs w:val="24"/>
        </w:rPr>
        <w:tab/>
        <w:t xml:space="preserve">North Devon Healthcare NHS Trust. </w:t>
      </w:r>
      <w:r w:rsidRPr="004F65C8">
        <w:rPr>
          <w:i/>
          <w:iCs/>
          <w:sz w:val="24"/>
          <w:szCs w:val="24"/>
        </w:rPr>
        <w:t>Guidance for completing Treatment Escalation Plan and Resuscitation Decisions</w:t>
      </w:r>
      <w:r w:rsidRPr="004F65C8">
        <w:rPr>
          <w:sz w:val="24"/>
          <w:szCs w:val="24"/>
        </w:rPr>
        <w:t xml:space="preserve">. Available at: </w:t>
      </w:r>
      <w:hyperlink r:id="rId18" w:history="1">
        <w:r w:rsidRPr="004F65C8">
          <w:rPr>
            <w:rStyle w:val="Hyperlink"/>
            <w:color w:val="auto"/>
            <w:sz w:val="24"/>
            <w:szCs w:val="24"/>
            <w:u w:val="none"/>
          </w:rPr>
          <w:t>http://www.northdevonhealth.nhs.uk/wp-content/uploads</w:t>
        </w:r>
      </w:hyperlink>
      <w:r w:rsidRPr="004F65C8">
        <w:rPr>
          <w:sz w:val="24"/>
          <w:szCs w:val="24"/>
        </w:rPr>
        <w:t xml:space="preserve"> /2015/07/V10-FINAL-Guidance-for-TEP-and-Flowchart.pdf (Accessed 21 March 2017).</w:t>
      </w:r>
    </w:p>
    <w:p w14:paraId="47F35138" w14:textId="77777777" w:rsidR="0016035F" w:rsidRPr="004F65C8" w:rsidRDefault="0016035F" w:rsidP="0016035F">
      <w:pPr>
        <w:spacing w:after="0"/>
        <w:ind w:left="720" w:hanging="720"/>
        <w:rPr>
          <w:sz w:val="24"/>
          <w:szCs w:val="24"/>
        </w:rPr>
      </w:pPr>
      <w:r w:rsidRPr="004F65C8">
        <w:rPr>
          <w:sz w:val="24"/>
          <w:szCs w:val="24"/>
        </w:rPr>
        <w:lastRenderedPageBreak/>
        <w:t>60.</w:t>
      </w:r>
      <w:r w:rsidRPr="004F65C8">
        <w:rPr>
          <w:sz w:val="24"/>
          <w:szCs w:val="24"/>
        </w:rPr>
        <w:tab/>
      </w:r>
      <w:proofErr w:type="spellStart"/>
      <w:r w:rsidRPr="004F65C8">
        <w:rPr>
          <w:sz w:val="24"/>
          <w:szCs w:val="24"/>
        </w:rPr>
        <w:t>Paes</w:t>
      </w:r>
      <w:proofErr w:type="spellEnd"/>
      <w:r w:rsidRPr="004F65C8">
        <w:rPr>
          <w:sz w:val="24"/>
          <w:szCs w:val="24"/>
        </w:rPr>
        <w:t xml:space="preserve"> P, O'Neill C. Treatment escalation plans–a tool to aid end of life decision </w:t>
      </w:r>
      <w:proofErr w:type="gramStart"/>
      <w:r w:rsidRPr="004F65C8">
        <w:rPr>
          <w:sz w:val="24"/>
          <w:szCs w:val="24"/>
        </w:rPr>
        <w:t>making?</w:t>
      </w:r>
      <w:proofErr w:type="gramEnd"/>
      <w:r w:rsidRPr="004F65C8">
        <w:rPr>
          <w:sz w:val="24"/>
          <w:szCs w:val="24"/>
        </w:rPr>
        <w:t xml:space="preserve"> </w:t>
      </w:r>
      <w:r w:rsidRPr="004F65C8">
        <w:rPr>
          <w:i/>
          <w:iCs/>
          <w:sz w:val="24"/>
          <w:szCs w:val="24"/>
        </w:rPr>
        <w:t xml:space="preserve">BMJ Supportive &amp; Palliative Care </w:t>
      </w:r>
      <w:r w:rsidRPr="004F65C8">
        <w:rPr>
          <w:sz w:val="24"/>
          <w:szCs w:val="24"/>
        </w:rPr>
        <w:t>2012</w:t>
      </w:r>
      <w:proofErr w:type="gramStart"/>
      <w:r w:rsidRPr="004F65C8">
        <w:rPr>
          <w:sz w:val="24"/>
          <w:szCs w:val="24"/>
        </w:rPr>
        <w:t>;2</w:t>
      </w:r>
      <w:proofErr w:type="gramEnd"/>
      <w:r w:rsidRPr="004F65C8">
        <w:rPr>
          <w:sz w:val="24"/>
          <w:szCs w:val="24"/>
        </w:rPr>
        <w:t>(</w:t>
      </w:r>
      <w:proofErr w:type="spellStart"/>
      <w:r w:rsidRPr="004F65C8">
        <w:rPr>
          <w:sz w:val="24"/>
          <w:szCs w:val="24"/>
        </w:rPr>
        <w:t>Suppl</w:t>
      </w:r>
      <w:proofErr w:type="spellEnd"/>
      <w:r w:rsidRPr="004F65C8">
        <w:rPr>
          <w:sz w:val="24"/>
          <w:szCs w:val="24"/>
        </w:rPr>
        <w:t xml:space="preserve"> 1):A60-A60.</w:t>
      </w:r>
    </w:p>
    <w:p w14:paraId="5C7F99B9" w14:textId="77777777" w:rsidR="0016035F" w:rsidRPr="004F65C8" w:rsidRDefault="0016035F" w:rsidP="0016035F">
      <w:pPr>
        <w:spacing w:after="0"/>
        <w:ind w:left="720" w:hanging="720"/>
        <w:rPr>
          <w:sz w:val="24"/>
          <w:szCs w:val="24"/>
        </w:rPr>
      </w:pPr>
      <w:r w:rsidRPr="004F65C8">
        <w:rPr>
          <w:sz w:val="24"/>
          <w:szCs w:val="24"/>
        </w:rPr>
        <w:t>61.</w:t>
      </w:r>
      <w:r w:rsidRPr="004F65C8">
        <w:rPr>
          <w:sz w:val="24"/>
          <w:szCs w:val="24"/>
        </w:rPr>
        <w:tab/>
      </w:r>
      <w:proofErr w:type="spellStart"/>
      <w:r w:rsidRPr="004F65C8">
        <w:rPr>
          <w:sz w:val="24"/>
          <w:szCs w:val="24"/>
        </w:rPr>
        <w:t>Paes</w:t>
      </w:r>
      <w:proofErr w:type="spellEnd"/>
      <w:r w:rsidRPr="004F65C8">
        <w:rPr>
          <w:sz w:val="24"/>
          <w:szCs w:val="24"/>
        </w:rPr>
        <w:t xml:space="preserve"> P. </w:t>
      </w:r>
      <w:r w:rsidRPr="004F65C8">
        <w:rPr>
          <w:i/>
          <w:iCs/>
          <w:sz w:val="24"/>
          <w:szCs w:val="24"/>
        </w:rPr>
        <w:t xml:space="preserve">Treatment Escalation Planning - Introducing systematic senior clinical </w:t>
      </w:r>
      <w:proofErr w:type="gramStart"/>
      <w:r w:rsidRPr="004F65C8">
        <w:rPr>
          <w:i/>
          <w:iCs/>
          <w:sz w:val="24"/>
          <w:szCs w:val="24"/>
        </w:rPr>
        <w:t>decision making</w:t>
      </w:r>
      <w:proofErr w:type="gramEnd"/>
      <w:r w:rsidRPr="004F65C8">
        <w:rPr>
          <w:i/>
          <w:iCs/>
          <w:sz w:val="24"/>
          <w:szCs w:val="24"/>
        </w:rPr>
        <w:t xml:space="preserve">. </w:t>
      </w:r>
      <w:r w:rsidRPr="004F65C8">
        <w:rPr>
          <w:sz w:val="24"/>
          <w:szCs w:val="24"/>
        </w:rPr>
        <w:t xml:space="preserve">Available at: </w:t>
      </w:r>
      <w:hyperlink r:id="rId19" w:history="1">
        <w:r w:rsidRPr="004F65C8">
          <w:rPr>
            <w:rStyle w:val="Hyperlink"/>
            <w:color w:val="auto"/>
            <w:sz w:val="24"/>
            <w:szCs w:val="24"/>
            <w:u w:val="none"/>
          </w:rPr>
          <w:t>http://www.karenpicking.co.uk/images/Paul%20Paes%20-%20project</w:t>
        </w:r>
      </w:hyperlink>
    </w:p>
    <w:p w14:paraId="263939E2" w14:textId="77777777" w:rsidR="0016035F" w:rsidRPr="004F65C8" w:rsidRDefault="0016035F" w:rsidP="0016035F">
      <w:pPr>
        <w:spacing w:after="0"/>
        <w:ind w:firstLine="720"/>
        <w:rPr>
          <w:sz w:val="24"/>
          <w:szCs w:val="24"/>
        </w:rPr>
      </w:pPr>
      <w:proofErr w:type="gramStart"/>
      <w:r w:rsidRPr="004F65C8">
        <w:rPr>
          <w:sz w:val="24"/>
          <w:szCs w:val="24"/>
        </w:rPr>
        <w:t>%20poster.pdf</w:t>
      </w:r>
      <w:proofErr w:type="gramEnd"/>
      <w:r w:rsidRPr="004F65C8">
        <w:rPr>
          <w:sz w:val="24"/>
          <w:szCs w:val="24"/>
        </w:rPr>
        <w:t xml:space="preserve"> (Accessed: 23 June 2016).</w:t>
      </w:r>
    </w:p>
    <w:p w14:paraId="7C6E4740" w14:textId="77777777" w:rsidR="0016035F" w:rsidRPr="004F65C8" w:rsidRDefault="0016035F" w:rsidP="0016035F">
      <w:pPr>
        <w:spacing w:after="0"/>
        <w:ind w:left="720" w:hanging="720"/>
        <w:rPr>
          <w:sz w:val="24"/>
          <w:szCs w:val="24"/>
        </w:rPr>
      </w:pPr>
      <w:r w:rsidRPr="004F65C8">
        <w:rPr>
          <w:sz w:val="24"/>
          <w:szCs w:val="24"/>
        </w:rPr>
        <w:t>62.</w:t>
      </w:r>
      <w:r w:rsidRPr="004F65C8">
        <w:rPr>
          <w:sz w:val="24"/>
          <w:szCs w:val="24"/>
        </w:rPr>
        <w:tab/>
        <w:t xml:space="preserve">Hannah J. (2014) </w:t>
      </w:r>
      <w:r w:rsidRPr="004F65C8">
        <w:rPr>
          <w:i/>
          <w:iCs/>
          <w:sz w:val="24"/>
          <w:szCs w:val="24"/>
        </w:rPr>
        <w:t>One TEP at a time.... Treatment Escalation Plans in Medical High Dependency.</w:t>
      </w:r>
      <w:r w:rsidRPr="004F65C8">
        <w:rPr>
          <w:sz w:val="24"/>
          <w:szCs w:val="24"/>
        </w:rPr>
        <w:t xml:space="preserve"> Available at: </w:t>
      </w:r>
      <w:hyperlink r:id="rId20" w:history="1">
        <w:r w:rsidRPr="004F65C8">
          <w:rPr>
            <w:rStyle w:val="Hyperlink"/>
            <w:color w:val="auto"/>
            <w:sz w:val="24"/>
            <w:szCs w:val="24"/>
            <w:u w:val="none"/>
          </w:rPr>
          <w:t>http://www.qihub.scot.nhs.uk/media/618301/ julie%20hannah.pdf</w:t>
        </w:r>
      </w:hyperlink>
      <w:r w:rsidRPr="004F65C8">
        <w:rPr>
          <w:sz w:val="24"/>
          <w:szCs w:val="24"/>
        </w:rPr>
        <w:t xml:space="preserve"> (Accessed: 08 March 2017).</w:t>
      </w:r>
    </w:p>
    <w:p w14:paraId="2DB04C46" w14:textId="77777777" w:rsidR="0016035F" w:rsidRPr="004F65C8" w:rsidRDefault="0016035F" w:rsidP="0016035F">
      <w:pPr>
        <w:spacing w:after="0"/>
        <w:ind w:left="720" w:hanging="720"/>
        <w:rPr>
          <w:sz w:val="24"/>
          <w:szCs w:val="24"/>
        </w:rPr>
      </w:pPr>
      <w:r w:rsidRPr="004F65C8">
        <w:rPr>
          <w:sz w:val="24"/>
          <w:szCs w:val="24"/>
          <w:lang w:val="de-DE"/>
        </w:rPr>
        <w:t>63.</w:t>
      </w:r>
      <w:r w:rsidRPr="004F65C8">
        <w:rPr>
          <w:sz w:val="24"/>
          <w:szCs w:val="24"/>
          <w:lang w:val="de-DE"/>
        </w:rPr>
        <w:tab/>
        <w:t xml:space="preserve">Thomson B, Kok K, </w:t>
      </w:r>
      <w:proofErr w:type="spellStart"/>
      <w:r w:rsidRPr="004F65C8">
        <w:rPr>
          <w:sz w:val="24"/>
          <w:szCs w:val="24"/>
          <w:lang w:val="de-DE"/>
        </w:rPr>
        <w:t>Harrod</w:t>
      </w:r>
      <w:proofErr w:type="spellEnd"/>
      <w:r w:rsidRPr="004F65C8">
        <w:rPr>
          <w:sz w:val="24"/>
          <w:szCs w:val="24"/>
          <w:lang w:val="de-DE"/>
        </w:rPr>
        <w:t xml:space="preserve"> E, </w:t>
      </w:r>
      <w:r w:rsidRPr="004F65C8">
        <w:rPr>
          <w:i/>
          <w:iCs/>
          <w:sz w:val="24"/>
          <w:szCs w:val="24"/>
          <w:lang w:val="de-DE"/>
        </w:rPr>
        <w:t>et al</w:t>
      </w:r>
      <w:r w:rsidRPr="004F65C8">
        <w:rPr>
          <w:sz w:val="24"/>
          <w:szCs w:val="24"/>
          <w:lang w:val="de-DE"/>
        </w:rPr>
        <w:t xml:space="preserve">. </w:t>
      </w:r>
      <w:r w:rsidRPr="004F65C8">
        <w:rPr>
          <w:i/>
          <w:iCs/>
          <w:sz w:val="24"/>
          <w:szCs w:val="24"/>
        </w:rPr>
        <w:t>Introducing Treatment Escalation Plans in Acute Medicine</w:t>
      </w:r>
      <w:r w:rsidRPr="004F65C8">
        <w:rPr>
          <w:sz w:val="24"/>
          <w:szCs w:val="24"/>
        </w:rPr>
        <w:t xml:space="preserve">. Available at: </w:t>
      </w:r>
      <w:hyperlink r:id="rId21" w:history="1">
        <w:r w:rsidRPr="004F65C8">
          <w:rPr>
            <w:rStyle w:val="Hyperlink"/>
            <w:color w:val="auto"/>
            <w:sz w:val="24"/>
            <w:szCs w:val="24"/>
            <w:u w:val="none"/>
          </w:rPr>
          <w:t>http://www.acutemedicine.org.uk/wp-content/uploads/2014/10/AQI-40-Introducing-Treatment-Escalation-Plans-in-Acute-Medicine-A-Quality-Improvement-Project.pdf</w:t>
        </w:r>
      </w:hyperlink>
      <w:r w:rsidRPr="004F65C8">
        <w:rPr>
          <w:sz w:val="24"/>
          <w:szCs w:val="24"/>
        </w:rPr>
        <w:t xml:space="preserve"> (Accessed: 23 June 2016).</w:t>
      </w:r>
    </w:p>
    <w:p w14:paraId="5F6AF42B" w14:textId="77777777" w:rsidR="0016035F" w:rsidRPr="004F65C8" w:rsidRDefault="0016035F" w:rsidP="0016035F">
      <w:pPr>
        <w:spacing w:after="0"/>
        <w:ind w:left="720" w:hanging="720"/>
        <w:rPr>
          <w:sz w:val="24"/>
          <w:szCs w:val="24"/>
        </w:rPr>
      </w:pPr>
      <w:r w:rsidRPr="004F65C8">
        <w:rPr>
          <w:sz w:val="24"/>
          <w:szCs w:val="24"/>
        </w:rPr>
        <w:t>64.</w:t>
      </w:r>
      <w:r w:rsidRPr="004F65C8">
        <w:rPr>
          <w:sz w:val="24"/>
          <w:szCs w:val="24"/>
        </w:rPr>
        <w:tab/>
        <w:t xml:space="preserve">Over J. </w:t>
      </w:r>
      <w:r w:rsidRPr="004F65C8">
        <w:rPr>
          <w:i/>
          <w:iCs/>
          <w:sz w:val="24"/>
          <w:szCs w:val="24"/>
        </w:rPr>
        <w:t>Treatment Escalation Plan and Resuscitation Decision Record (in relation to the adult patient over 18 years)</w:t>
      </w:r>
      <w:r w:rsidRPr="004F65C8">
        <w:rPr>
          <w:sz w:val="24"/>
          <w:szCs w:val="24"/>
        </w:rPr>
        <w:t>. Royal Cornwall Hospitals NHS Trust, 2015.</w:t>
      </w:r>
    </w:p>
    <w:p w14:paraId="2525EE30" w14:textId="77777777" w:rsidR="0016035F" w:rsidRPr="004F65C8" w:rsidRDefault="0016035F" w:rsidP="0016035F">
      <w:pPr>
        <w:spacing w:after="0"/>
        <w:ind w:left="720" w:hanging="720"/>
        <w:rPr>
          <w:sz w:val="24"/>
          <w:szCs w:val="24"/>
        </w:rPr>
      </w:pPr>
      <w:r w:rsidRPr="004F65C8">
        <w:rPr>
          <w:sz w:val="24"/>
          <w:szCs w:val="24"/>
        </w:rPr>
        <w:t>65.</w:t>
      </w:r>
      <w:r w:rsidRPr="004F65C8">
        <w:rPr>
          <w:sz w:val="24"/>
          <w:szCs w:val="24"/>
        </w:rPr>
        <w:tab/>
        <w:t xml:space="preserve">West Suffolk NHS Foundation Trust Resuscitation Committee. </w:t>
      </w:r>
      <w:r w:rsidRPr="004F65C8">
        <w:rPr>
          <w:i/>
          <w:iCs/>
          <w:sz w:val="24"/>
          <w:szCs w:val="24"/>
        </w:rPr>
        <w:t xml:space="preserve">Escalation Plan and Resuscitation Status (EPARS) (including DNACPR). </w:t>
      </w:r>
      <w:r w:rsidRPr="004F65C8">
        <w:rPr>
          <w:sz w:val="24"/>
          <w:szCs w:val="24"/>
        </w:rPr>
        <w:t>West Suffolk NHS Foundation Trust, 2013.</w:t>
      </w:r>
    </w:p>
    <w:p w14:paraId="3B2F75BD" w14:textId="77777777" w:rsidR="0016035F" w:rsidRPr="004F65C8" w:rsidRDefault="0016035F" w:rsidP="0016035F">
      <w:pPr>
        <w:spacing w:after="0"/>
        <w:ind w:left="720" w:hanging="720"/>
        <w:rPr>
          <w:sz w:val="24"/>
          <w:szCs w:val="24"/>
        </w:rPr>
      </w:pPr>
      <w:r w:rsidRPr="004F65C8">
        <w:rPr>
          <w:sz w:val="24"/>
          <w:szCs w:val="24"/>
        </w:rPr>
        <w:t>66.</w:t>
      </w:r>
      <w:r w:rsidRPr="004F65C8">
        <w:rPr>
          <w:sz w:val="24"/>
          <w:szCs w:val="24"/>
        </w:rPr>
        <w:tab/>
        <w:t xml:space="preserve">Basildon and Thurrock University Hospitals NHS Foundation Trust Critical care. </w:t>
      </w:r>
      <w:r w:rsidRPr="004F65C8">
        <w:rPr>
          <w:i/>
          <w:iCs/>
          <w:sz w:val="24"/>
          <w:szCs w:val="24"/>
        </w:rPr>
        <w:t>Treatment Escalation Plan (TEP</w:t>
      </w:r>
      <w:r w:rsidRPr="004F65C8">
        <w:rPr>
          <w:sz w:val="24"/>
          <w:szCs w:val="24"/>
        </w:rPr>
        <w:t>). Basildon and Thurrock University Hospitals NHS Foundation Trust, 2014.</w:t>
      </w:r>
    </w:p>
    <w:p w14:paraId="26C4A662" w14:textId="77777777" w:rsidR="0016035F" w:rsidRPr="004F65C8" w:rsidRDefault="0016035F" w:rsidP="0016035F">
      <w:pPr>
        <w:spacing w:after="0"/>
        <w:ind w:left="720" w:hanging="720"/>
        <w:rPr>
          <w:sz w:val="24"/>
          <w:szCs w:val="24"/>
        </w:rPr>
      </w:pPr>
      <w:r w:rsidRPr="004F65C8">
        <w:rPr>
          <w:sz w:val="24"/>
          <w:szCs w:val="24"/>
        </w:rPr>
        <w:t>67.</w:t>
      </w:r>
      <w:r w:rsidRPr="004F65C8">
        <w:rPr>
          <w:sz w:val="24"/>
          <w:szCs w:val="24"/>
        </w:rPr>
        <w:tab/>
      </w:r>
      <w:proofErr w:type="spellStart"/>
      <w:r w:rsidRPr="004F65C8">
        <w:rPr>
          <w:sz w:val="24"/>
          <w:szCs w:val="24"/>
        </w:rPr>
        <w:t>Downar</w:t>
      </w:r>
      <w:proofErr w:type="spellEnd"/>
      <w:r w:rsidRPr="004F65C8">
        <w:rPr>
          <w:sz w:val="24"/>
          <w:szCs w:val="24"/>
        </w:rPr>
        <w:t xml:space="preserve"> J, </w:t>
      </w:r>
      <w:proofErr w:type="spellStart"/>
      <w:r w:rsidRPr="004F65C8">
        <w:rPr>
          <w:sz w:val="24"/>
          <w:szCs w:val="24"/>
        </w:rPr>
        <w:t>Hawryluck</w:t>
      </w:r>
      <w:proofErr w:type="spellEnd"/>
      <w:r w:rsidRPr="004F65C8">
        <w:rPr>
          <w:sz w:val="24"/>
          <w:szCs w:val="24"/>
        </w:rPr>
        <w:t xml:space="preserve"> L. What should we say when discussing "code status" and life support with a patient? A Delphi analysis. </w:t>
      </w:r>
      <w:r w:rsidRPr="004F65C8">
        <w:rPr>
          <w:i/>
          <w:iCs/>
          <w:sz w:val="24"/>
          <w:szCs w:val="24"/>
        </w:rPr>
        <w:t xml:space="preserve">J </w:t>
      </w:r>
      <w:proofErr w:type="spellStart"/>
      <w:r w:rsidRPr="004F65C8">
        <w:rPr>
          <w:i/>
          <w:iCs/>
          <w:sz w:val="24"/>
          <w:szCs w:val="24"/>
        </w:rPr>
        <w:t>Palliat</w:t>
      </w:r>
      <w:proofErr w:type="spellEnd"/>
      <w:r w:rsidRPr="004F65C8">
        <w:rPr>
          <w:i/>
          <w:iCs/>
          <w:sz w:val="24"/>
          <w:szCs w:val="24"/>
        </w:rPr>
        <w:t xml:space="preserve"> Med</w:t>
      </w:r>
      <w:r w:rsidRPr="004F65C8">
        <w:rPr>
          <w:sz w:val="24"/>
          <w:szCs w:val="24"/>
        </w:rPr>
        <w:t xml:space="preserve"> 2010</w:t>
      </w:r>
      <w:proofErr w:type="gramStart"/>
      <w:r w:rsidRPr="004F65C8">
        <w:rPr>
          <w:sz w:val="24"/>
          <w:szCs w:val="24"/>
        </w:rPr>
        <w:t>;13</w:t>
      </w:r>
      <w:proofErr w:type="gramEnd"/>
      <w:r w:rsidRPr="004F65C8">
        <w:rPr>
          <w:sz w:val="24"/>
          <w:szCs w:val="24"/>
        </w:rPr>
        <w:t>(2):185-195.</w:t>
      </w:r>
    </w:p>
    <w:p w14:paraId="612FC575" w14:textId="77777777" w:rsidR="0016035F" w:rsidRPr="009825DF" w:rsidRDefault="0016035F" w:rsidP="0016035F">
      <w:pPr>
        <w:spacing w:after="0"/>
        <w:ind w:left="720" w:hanging="720"/>
        <w:rPr>
          <w:sz w:val="24"/>
          <w:szCs w:val="24"/>
          <w:lang w:val="de-DE"/>
        </w:rPr>
      </w:pPr>
      <w:r w:rsidRPr="004F65C8">
        <w:rPr>
          <w:sz w:val="24"/>
          <w:szCs w:val="24"/>
        </w:rPr>
        <w:t>68.</w:t>
      </w:r>
      <w:r w:rsidRPr="004F65C8">
        <w:rPr>
          <w:sz w:val="24"/>
          <w:szCs w:val="24"/>
        </w:rPr>
        <w:tab/>
        <w:t xml:space="preserve">Bailey FA, Williams BR, </w:t>
      </w:r>
      <w:proofErr w:type="spellStart"/>
      <w:r w:rsidRPr="004F65C8">
        <w:rPr>
          <w:sz w:val="24"/>
          <w:szCs w:val="24"/>
        </w:rPr>
        <w:t>Woodby</w:t>
      </w:r>
      <w:proofErr w:type="spellEnd"/>
      <w:r w:rsidRPr="004F65C8">
        <w:rPr>
          <w:sz w:val="24"/>
          <w:szCs w:val="24"/>
        </w:rPr>
        <w:t xml:space="preserve"> LL, </w:t>
      </w:r>
      <w:r w:rsidRPr="004F65C8">
        <w:rPr>
          <w:i/>
          <w:iCs/>
          <w:sz w:val="24"/>
          <w:szCs w:val="24"/>
        </w:rPr>
        <w:t>et al</w:t>
      </w:r>
      <w:r w:rsidRPr="004F65C8">
        <w:rPr>
          <w:sz w:val="24"/>
          <w:szCs w:val="24"/>
        </w:rPr>
        <w:t xml:space="preserve">. Intervention to improve care at life's end in inpatient settings: the BEACON trial. </w:t>
      </w:r>
      <w:r w:rsidRPr="009825DF">
        <w:rPr>
          <w:i/>
          <w:iCs/>
          <w:sz w:val="24"/>
          <w:szCs w:val="24"/>
          <w:lang w:val="de-DE"/>
        </w:rPr>
        <w:t xml:space="preserve">J Gen Intern </w:t>
      </w:r>
      <w:proofErr w:type="spellStart"/>
      <w:r w:rsidRPr="009825DF">
        <w:rPr>
          <w:i/>
          <w:iCs/>
          <w:sz w:val="24"/>
          <w:szCs w:val="24"/>
          <w:lang w:val="de-DE"/>
        </w:rPr>
        <w:t>Med</w:t>
      </w:r>
      <w:proofErr w:type="spellEnd"/>
      <w:r w:rsidRPr="009825DF">
        <w:rPr>
          <w:sz w:val="24"/>
          <w:szCs w:val="24"/>
          <w:lang w:val="de-DE"/>
        </w:rPr>
        <w:t xml:space="preserve"> 2014;29(6):836-843.</w:t>
      </w:r>
    </w:p>
    <w:p w14:paraId="00B6FAC4" w14:textId="77777777" w:rsidR="0016035F" w:rsidRPr="004F65C8" w:rsidRDefault="0016035F" w:rsidP="0016035F">
      <w:pPr>
        <w:spacing w:after="0"/>
        <w:ind w:left="720" w:hanging="720"/>
        <w:rPr>
          <w:sz w:val="24"/>
          <w:szCs w:val="24"/>
        </w:rPr>
      </w:pPr>
      <w:r w:rsidRPr="009825DF">
        <w:rPr>
          <w:sz w:val="24"/>
          <w:szCs w:val="24"/>
          <w:lang w:val="de-DE"/>
        </w:rPr>
        <w:t>69.</w:t>
      </w:r>
      <w:r w:rsidRPr="009825DF">
        <w:rPr>
          <w:sz w:val="24"/>
          <w:szCs w:val="24"/>
          <w:lang w:val="de-DE"/>
        </w:rPr>
        <w:tab/>
      </w:r>
      <w:proofErr w:type="spellStart"/>
      <w:r w:rsidRPr="009825DF">
        <w:rPr>
          <w:sz w:val="24"/>
          <w:szCs w:val="24"/>
          <w:lang w:val="de-DE"/>
        </w:rPr>
        <w:t>Bookbinder</w:t>
      </w:r>
      <w:proofErr w:type="spellEnd"/>
      <w:r w:rsidRPr="009825DF">
        <w:rPr>
          <w:sz w:val="24"/>
          <w:szCs w:val="24"/>
          <w:lang w:val="de-DE"/>
        </w:rPr>
        <w:t xml:space="preserve"> M, Blank AE, </w:t>
      </w:r>
      <w:proofErr w:type="spellStart"/>
      <w:r w:rsidRPr="009825DF">
        <w:rPr>
          <w:sz w:val="24"/>
          <w:szCs w:val="24"/>
          <w:lang w:val="de-DE"/>
        </w:rPr>
        <w:t>Arney</w:t>
      </w:r>
      <w:proofErr w:type="spellEnd"/>
      <w:r w:rsidRPr="009825DF">
        <w:rPr>
          <w:sz w:val="24"/>
          <w:szCs w:val="24"/>
          <w:lang w:val="de-DE"/>
        </w:rPr>
        <w:t xml:space="preserve"> E, </w:t>
      </w:r>
      <w:r w:rsidRPr="009825DF">
        <w:rPr>
          <w:i/>
          <w:iCs/>
          <w:sz w:val="24"/>
          <w:szCs w:val="24"/>
          <w:lang w:val="de-DE"/>
        </w:rPr>
        <w:t>et al</w:t>
      </w:r>
      <w:r w:rsidRPr="009825DF">
        <w:rPr>
          <w:sz w:val="24"/>
          <w:szCs w:val="24"/>
          <w:lang w:val="de-DE"/>
        </w:rPr>
        <w:t xml:space="preserve">. </w:t>
      </w:r>
      <w:r w:rsidRPr="004F65C8">
        <w:rPr>
          <w:sz w:val="24"/>
          <w:szCs w:val="24"/>
        </w:rPr>
        <w:t xml:space="preserve">Improving end-of-life care: development and pilot-test of a clinical pathway. </w:t>
      </w:r>
      <w:r w:rsidRPr="004F65C8">
        <w:rPr>
          <w:i/>
          <w:iCs/>
          <w:sz w:val="24"/>
          <w:szCs w:val="24"/>
        </w:rPr>
        <w:t>J Pain Symptom Manage</w:t>
      </w:r>
      <w:r w:rsidRPr="004F65C8">
        <w:rPr>
          <w:sz w:val="24"/>
          <w:szCs w:val="24"/>
        </w:rPr>
        <w:t xml:space="preserve"> 2005</w:t>
      </w:r>
      <w:proofErr w:type="gramStart"/>
      <w:r w:rsidRPr="004F65C8">
        <w:rPr>
          <w:sz w:val="24"/>
          <w:szCs w:val="24"/>
        </w:rPr>
        <w:t>;29</w:t>
      </w:r>
      <w:proofErr w:type="gramEnd"/>
      <w:r w:rsidRPr="004F65C8">
        <w:rPr>
          <w:sz w:val="24"/>
          <w:szCs w:val="24"/>
        </w:rPr>
        <w:t>(6):529-543.</w:t>
      </w:r>
    </w:p>
    <w:p w14:paraId="06BEDBD7" w14:textId="77777777" w:rsidR="0016035F" w:rsidRPr="004F65C8" w:rsidRDefault="0016035F" w:rsidP="0016035F">
      <w:pPr>
        <w:spacing w:after="0"/>
        <w:ind w:left="720" w:hanging="720"/>
        <w:rPr>
          <w:sz w:val="24"/>
          <w:szCs w:val="24"/>
          <w:lang w:val="de-DE"/>
        </w:rPr>
      </w:pPr>
      <w:r w:rsidRPr="004F65C8">
        <w:rPr>
          <w:sz w:val="24"/>
          <w:szCs w:val="24"/>
        </w:rPr>
        <w:t>70.</w:t>
      </w:r>
      <w:r w:rsidRPr="004F65C8">
        <w:rPr>
          <w:sz w:val="24"/>
          <w:szCs w:val="24"/>
        </w:rPr>
        <w:tab/>
      </w:r>
      <w:proofErr w:type="spellStart"/>
      <w:r w:rsidRPr="004F65C8">
        <w:rPr>
          <w:sz w:val="24"/>
          <w:szCs w:val="24"/>
        </w:rPr>
        <w:t>Bernacki</w:t>
      </w:r>
      <w:proofErr w:type="spellEnd"/>
      <w:r w:rsidRPr="004F65C8">
        <w:rPr>
          <w:sz w:val="24"/>
          <w:szCs w:val="24"/>
        </w:rPr>
        <w:t xml:space="preserve"> RE, Block SD; American College of Physicians High Value Care Task Force. Communication about serious illness care goals: a review and synthesis of best practices. </w:t>
      </w:r>
      <w:r w:rsidRPr="004F65C8">
        <w:rPr>
          <w:i/>
          <w:iCs/>
          <w:sz w:val="24"/>
          <w:szCs w:val="24"/>
          <w:lang w:val="de-DE"/>
        </w:rPr>
        <w:t xml:space="preserve">JAMA Intern </w:t>
      </w:r>
      <w:proofErr w:type="spellStart"/>
      <w:r w:rsidRPr="004F65C8">
        <w:rPr>
          <w:i/>
          <w:iCs/>
          <w:sz w:val="24"/>
          <w:szCs w:val="24"/>
          <w:lang w:val="de-DE"/>
        </w:rPr>
        <w:t>Med</w:t>
      </w:r>
      <w:proofErr w:type="spellEnd"/>
      <w:r w:rsidRPr="004F65C8">
        <w:rPr>
          <w:i/>
          <w:iCs/>
          <w:sz w:val="24"/>
          <w:szCs w:val="24"/>
          <w:lang w:val="de-DE"/>
        </w:rPr>
        <w:t xml:space="preserve"> </w:t>
      </w:r>
      <w:r w:rsidRPr="004F65C8">
        <w:rPr>
          <w:sz w:val="24"/>
          <w:szCs w:val="24"/>
          <w:lang w:val="de-DE"/>
        </w:rPr>
        <w:t>2014;174(12):1994-2003.</w:t>
      </w:r>
    </w:p>
    <w:p w14:paraId="63048825" w14:textId="77777777" w:rsidR="0016035F" w:rsidRPr="004F65C8" w:rsidRDefault="0016035F" w:rsidP="0016035F">
      <w:pPr>
        <w:spacing w:after="0"/>
        <w:ind w:left="720" w:hanging="720"/>
        <w:rPr>
          <w:sz w:val="24"/>
          <w:szCs w:val="24"/>
        </w:rPr>
      </w:pPr>
      <w:r w:rsidRPr="004F65C8">
        <w:rPr>
          <w:sz w:val="24"/>
          <w:szCs w:val="24"/>
          <w:lang w:val="de-DE"/>
        </w:rPr>
        <w:t>71.</w:t>
      </w:r>
      <w:r w:rsidRPr="004F65C8">
        <w:rPr>
          <w:sz w:val="24"/>
          <w:szCs w:val="24"/>
          <w:lang w:val="de-DE"/>
        </w:rPr>
        <w:tab/>
      </w:r>
      <w:proofErr w:type="spellStart"/>
      <w:r w:rsidRPr="004F65C8">
        <w:rPr>
          <w:sz w:val="24"/>
          <w:szCs w:val="24"/>
          <w:lang w:val="de-DE"/>
        </w:rPr>
        <w:t>Hoerger</w:t>
      </w:r>
      <w:proofErr w:type="spellEnd"/>
      <w:r w:rsidRPr="004F65C8">
        <w:rPr>
          <w:sz w:val="24"/>
          <w:szCs w:val="24"/>
          <w:lang w:val="de-DE"/>
        </w:rPr>
        <w:t xml:space="preserve"> M, Epstein RM, Winters PC, </w:t>
      </w:r>
      <w:r w:rsidRPr="004F65C8">
        <w:rPr>
          <w:i/>
          <w:iCs/>
          <w:sz w:val="24"/>
          <w:szCs w:val="24"/>
          <w:lang w:val="de-DE"/>
        </w:rPr>
        <w:t>et al</w:t>
      </w:r>
      <w:r w:rsidRPr="004F65C8">
        <w:rPr>
          <w:sz w:val="24"/>
          <w:szCs w:val="24"/>
          <w:lang w:val="de-DE"/>
        </w:rPr>
        <w:t xml:space="preserve">. </w:t>
      </w:r>
      <w:r w:rsidRPr="004F65C8">
        <w:rPr>
          <w:sz w:val="24"/>
          <w:szCs w:val="24"/>
        </w:rPr>
        <w:t>Values and options in cancer care (VOICE): study design and rationale for a patient-</w:t>
      </w:r>
      <w:proofErr w:type="spellStart"/>
      <w:r w:rsidRPr="004F65C8">
        <w:rPr>
          <w:sz w:val="24"/>
          <w:szCs w:val="24"/>
        </w:rPr>
        <w:t>centered</w:t>
      </w:r>
      <w:proofErr w:type="spellEnd"/>
      <w:r w:rsidRPr="004F65C8">
        <w:rPr>
          <w:sz w:val="24"/>
          <w:szCs w:val="24"/>
        </w:rPr>
        <w:t xml:space="preserve"> communication and decision-making intervention for physicians, patients with advanced cancer, and their caregivers. </w:t>
      </w:r>
      <w:r w:rsidRPr="004F65C8">
        <w:rPr>
          <w:i/>
          <w:iCs/>
          <w:sz w:val="24"/>
          <w:szCs w:val="24"/>
        </w:rPr>
        <w:t>BMC Cancer</w:t>
      </w:r>
      <w:r w:rsidRPr="004F65C8">
        <w:rPr>
          <w:sz w:val="24"/>
          <w:szCs w:val="24"/>
        </w:rPr>
        <w:t xml:space="preserve"> 2013</w:t>
      </w:r>
      <w:proofErr w:type="gramStart"/>
      <w:r w:rsidRPr="004F65C8">
        <w:rPr>
          <w:sz w:val="24"/>
          <w:szCs w:val="24"/>
        </w:rPr>
        <w:t>;13:188</w:t>
      </w:r>
      <w:proofErr w:type="gramEnd"/>
      <w:r w:rsidRPr="004F65C8">
        <w:rPr>
          <w:sz w:val="24"/>
          <w:szCs w:val="24"/>
        </w:rPr>
        <w:t>.</w:t>
      </w:r>
    </w:p>
    <w:p w14:paraId="3FE7CBE5" w14:textId="77777777" w:rsidR="0016035F" w:rsidRPr="004F65C8" w:rsidRDefault="0016035F" w:rsidP="0016035F">
      <w:pPr>
        <w:spacing w:after="0"/>
        <w:ind w:left="720" w:hanging="720"/>
        <w:rPr>
          <w:sz w:val="24"/>
          <w:szCs w:val="24"/>
        </w:rPr>
      </w:pPr>
      <w:r w:rsidRPr="004F65C8">
        <w:rPr>
          <w:sz w:val="24"/>
          <w:szCs w:val="24"/>
        </w:rPr>
        <w:t>72.</w:t>
      </w:r>
      <w:r w:rsidRPr="004F65C8">
        <w:rPr>
          <w:sz w:val="24"/>
          <w:szCs w:val="24"/>
        </w:rPr>
        <w:tab/>
      </w:r>
      <w:proofErr w:type="spellStart"/>
      <w:r w:rsidRPr="004F65C8">
        <w:rPr>
          <w:sz w:val="24"/>
          <w:szCs w:val="24"/>
        </w:rPr>
        <w:t>Markoczy</w:t>
      </w:r>
      <w:proofErr w:type="spellEnd"/>
      <w:r w:rsidRPr="004F65C8">
        <w:rPr>
          <w:sz w:val="24"/>
          <w:szCs w:val="24"/>
        </w:rPr>
        <w:t xml:space="preserve"> L. Consensus formation during strategic change. </w:t>
      </w:r>
      <w:r w:rsidRPr="004F65C8">
        <w:rPr>
          <w:i/>
          <w:iCs/>
          <w:sz w:val="24"/>
          <w:szCs w:val="24"/>
        </w:rPr>
        <w:t>Strategic Management Journal</w:t>
      </w:r>
      <w:r w:rsidRPr="004F65C8">
        <w:rPr>
          <w:sz w:val="24"/>
          <w:szCs w:val="24"/>
        </w:rPr>
        <w:t xml:space="preserve"> 2001</w:t>
      </w:r>
      <w:proofErr w:type="gramStart"/>
      <w:r w:rsidRPr="004F65C8">
        <w:rPr>
          <w:sz w:val="24"/>
          <w:szCs w:val="24"/>
        </w:rPr>
        <w:t>;22</w:t>
      </w:r>
      <w:proofErr w:type="gramEnd"/>
      <w:r w:rsidRPr="004F65C8">
        <w:rPr>
          <w:sz w:val="24"/>
          <w:szCs w:val="24"/>
        </w:rPr>
        <w:t>(11):1013-1031.</w:t>
      </w:r>
    </w:p>
    <w:p w14:paraId="3A85E742" w14:textId="77777777" w:rsidR="0016035F" w:rsidRPr="004F65C8" w:rsidRDefault="0016035F" w:rsidP="0016035F">
      <w:pPr>
        <w:spacing w:after="0"/>
        <w:ind w:left="720" w:hanging="720"/>
        <w:rPr>
          <w:sz w:val="24"/>
          <w:szCs w:val="24"/>
        </w:rPr>
      </w:pPr>
      <w:r w:rsidRPr="004F65C8">
        <w:rPr>
          <w:sz w:val="24"/>
          <w:szCs w:val="24"/>
        </w:rPr>
        <w:t>73.</w:t>
      </w:r>
      <w:r w:rsidRPr="004F65C8">
        <w:rPr>
          <w:sz w:val="24"/>
          <w:szCs w:val="24"/>
        </w:rPr>
        <w:tab/>
      </w:r>
      <w:proofErr w:type="spellStart"/>
      <w:r w:rsidRPr="004F65C8">
        <w:rPr>
          <w:sz w:val="24"/>
          <w:szCs w:val="24"/>
        </w:rPr>
        <w:t>Nugus</w:t>
      </w:r>
      <w:proofErr w:type="spellEnd"/>
      <w:r w:rsidRPr="004F65C8">
        <w:rPr>
          <w:sz w:val="24"/>
          <w:szCs w:val="24"/>
        </w:rPr>
        <w:t xml:space="preserve"> P, Greenfield D, </w:t>
      </w:r>
      <w:proofErr w:type="spellStart"/>
      <w:r w:rsidRPr="004F65C8">
        <w:rPr>
          <w:sz w:val="24"/>
          <w:szCs w:val="24"/>
        </w:rPr>
        <w:t>Travaglia</w:t>
      </w:r>
      <w:proofErr w:type="spellEnd"/>
      <w:r w:rsidRPr="004F65C8">
        <w:rPr>
          <w:sz w:val="24"/>
          <w:szCs w:val="24"/>
        </w:rPr>
        <w:t xml:space="preserve"> J, </w:t>
      </w:r>
      <w:r w:rsidRPr="004F65C8">
        <w:rPr>
          <w:i/>
          <w:iCs/>
          <w:sz w:val="24"/>
          <w:szCs w:val="24"/>
        </w:rPr>
        <w:t>et al</w:t>
      </w:r>
      <w:r w:rsidRPr="004F65C8">
        <w:rPr>
          <w:sz w:val="24"/>
          <w:szCs w:val="24"/>
        </w:rPr>
        <w:t xml:space="preserve">. How and where clinicians exercise power: </w:t>
      </w:r>
      <w:proofErr w:type="spellStart"/>
      <w:r w:rsidRPr="004F65C8">
        <w:rPr>
          <w:sz w:val="24"/>
          <w:szCs w:val="24"/>
        </w:rPr>
        <w:t>Interprofessional</w:t>
      </w:r>
      <w:proofErr w:type="spellEnd"/>
      <w:r w:rsidRPr="004F65C8">
        <w:rPr>
          <w:sz w:val="24"/>
          <w:szCs w:val="24"/>
        </w:rPr>
        <w:t xml:space="preserve"> relations in health care. </w:t>
      </w:r>
      <w:r w:rsidRPr="004F65C8">
        <w:rPr>
          <w:i/>
          <w:iCs/>
          <w:sz w:val="24"/>
          <w:szCs w:val="24"/>
        </w:rPr>
        <w:t>Social science &amp; medicine</w:t>
      </w:r>
      <w:r w:rsidRPr="004F65C8">
        <w:rPr>
          <w:sz w:val="24"/>
          <w:szCs w:val="24"/>
        </w:rPr>
        <w:t xml:space="preserve"> 2010</w:t>
      </w:r>
      <w:proofErr w:type="gramStart"/>
      <w:r w:rsidRPr="004F65C8">
        <w:rPr>
          <w:sz w:val="24"/>
          <w:szCs w:val="24"/>
        </w:rPr>
        <w:t>;71</w:t>
      </w:r>
      <w:proofErr w:type="gramEnd"/>
      <w:r w:rsidRPr="004F65C8">
        <w:rPr>
          <w:sz w:val="24"/>
          <w:szCs w:val="24"/>
        </w:rPr>
        <w:t>(5):898-909.</w:t>
      </w:r>
    </w:p>
    <w:p w14:paraId="3E05AB5D" w14:textId="77777777" w:rsidR="0016035F" w:rsidRPr="004F65C8" w:rsidRDefault="0016035F" w:rsidP="0016035F">
      <w:pPr>
        <w:spacing w:after="0"/>
        <w:ind w:left="720" w:hanging="720"/>
        <w:rPr>
          <w:sz w:val="24"/>
          <w:szCs w:val="24"/>
        </w:rPr>
      </w:pPr>
      <w:r w:rsidRPr="004F65C8">
        <w:rPr>
          <w:sz w:val="24"/>
          <w:szCs w:val="24"/>
        </w:rPr>
        <w:t>74.</w:t>
      </w:r>
      <w:r w:rsidRPr="004F65C8">
        <w:rPr>
          <w:sz w:val="24"/>
          <w:szCs w:val="24"/>
        </w:rPr>
        <w:tab/>
      </w:r>
      <w:proofErr w:type="spellStart"/>
      <w:r w:rsidRPr="004F65C8">
        <w:rPr>
          <w:sz w:val="24"/>
          <w:szCs w:val="24"/>
        </w:rPr>
        <w:t>Richens</w:t>
      </w:r>
      <w:proofErr w:type="spellEnd"/>
      <w:r w:rsidRPr="004F65C8">
        <w:rPr>
          <w:sz w:val="24"/>
          <w:szCs w:val="24"/>
        </w:rPr>
        <w:t xml:space="preserve"> Y, Rycroft-Malone J, Morrell C. Getting guidelines into practice: a literature review. </w:t>
      </w:r>
      <w:r w:rsidRPr="004F65C8">
        <w:rPr>
          <w:i/>
          <w:iCs/>
          <w:sz w:val="24"/>
          <w:szCs w:val="24"/>
        </w:rPr>
        <w:t>Nursing Standard</w:t>
      </w:r>
      <w:r w:rsidRPr="004F65C8">
        <w:rPr>
          <w:sz w:val="24"/>
          <w:szCs w:val="24"/>
        </w:rPr>
        <w:t xml:space="preserve"> 2004</w:t>
      </w:r>
      <w:proofErr w:type="gramStart"/>
      <w:r w:rsidRPr="004F65C8">
        <w:rPr>
          <w:sz w:val="24"/>
          <w:szCs w:val="24"/>
        </w:rPr>
        <w:t>;18</w:t>
      </w:r>
      <w:proofErr w:type="gramEnd"/>
      <w:r w:rsidRPr="004F65C8">
        <w:rPr>
          <w:sz w:val="24"/>
          <w:szCs w:val="24"/>
        </w:rPr>
        <w:t>(50):33-40.</w:t>
      </w:r>
    </w:p>
    <w:p w14:paraId="7A8BE733" w14:textId="77777777" w:rsidR="0016035F" w:rsidRPr="004F65C8" w:rsidRDefault="0016035F" w:rsidP="0016035F">
      <w:pPr>
        <w:spacing w:after="0"/>
        <w:rPr>
          <w:sz w:val="24"/>
          <w:szCs w:val="24"/>
        </w:rPr>
      </w:pPr>
      <w:r w:rsidRPr="004F65C8">
        <w:rPr>
          <w:sz w:val="24"/>
          <w:szCs w:val="24"/>
        </w:rPr>
        <w:t>75.</w:t>
      </w:r>
      <w:r w:rsidRPr="004F65C8">
        <w:rPr>
          <w:sz w:val="24"/>
          <w:szCs w:val="24"/>
        </w:rPr>
        <w:tab/>
      </w:r>
      <w:proofErr w:type="spellStart"/>
      <w:r w:rsidRPr="004F65C8">
        <w:rPr>
          <w:sz w:val="24"/>
          <w:szCs w:val="24"/>
        </w:rPr>
        <w:t>Checkland</w:t>
      </w:r>
      <w:proofErr w:type="spellEnd"/>
      <w:r w:rsidRPr="004F65C8">
        <w:rPr>
          <w:sz w:val="24"/>
          <w:szCs w:val="24"/>
        </w:rPr>
        <w:t xml:space="preserve"> PB. (1981) </w:t>
      </w:r>
      <w:r w:rsidRPr="004F65C8">
        <w:rPr>
          <w:i/>
          <w:iCs/>
          <w:sz w:val="24"/>
          <w:szCs w:val="24"/>
        </w:rPr>
        <w:t>Systems thinking, systems practice</w:t>
      </w:r>
      <w:r w:rsidRPr="004F65C8">
        <w:rPr>
          <w:sz w:val="24"/>
          <w:szCs w:val="24"/>
        </w:rPr>
        <w:t xml:space="preserve">. Chichester: </w:t>
      </w:r>
      <w:r w:rsidRPr="004F65C8">
        <w:rPr>
          <w:sz w:val="24"/>
          <w:szCs w:val="24"/>
          <w:lang w:val="en"/>
        </w:rPr>
        <w:t>John Wiley.</w:t>
      </w:r>
    </w:p>
    <w:p w14:paraId="64317641" w14:textId="77777777" w:rsidR="0016035F" w:rsidRPr="004F65C8" w:rsidRDefault="0016035F" w:rsidP="0016035F">
      <w:pPr>
        <w:spacing w:after="0"/>
        <w:ind w:left="720" w:hanging="720"/>
        <w:rPr>
          <w:sz w:val="24"/>
          <w:szCs w:val="24"/>
          <w:lang w:val="fr-FR"/>
        </w:rPr>
      </w:pPr>
      <w:r w:rsidRPr="004F65C8">
        <w:rPr>
          <w:sz w:val="24"/>
          <w:szCs w:val="24"/>
        </w:rPr>
        <w:t>76.</w:t>
      </w:r>
      <w:r w:rsidRPr="004F65C8">
        <w:rPr>
          <w:sz w:val="24"/>
          <w:szCs w:val="24"/>
        </w:rPr>
        <w:tab/>
      </w:r>
      <w:proofErr w:type="spellStart"/>
      <w:r w:rsidRPr="004F65C8">
        <w:rPr>
          <w:sz w:val="24"/>
          <w:szCs w:val="24"/>
        </w:rPr>
        <w:t>Stetler</w:t>
      </w:r>
      <w:proofErr w:type="spellEnd"/>
      <w:r w:rsidRPr="004F65C8">
        <w:rPr>
          <w:sz w:val="24"/>
          <w:szCs w:val="24"/>
        </w:rPr>
        <w:t xml:space="preserve"> CB, </w:t>
      </w:r>
      <w:proofErr w:type="spellStart"/>
      <w:r w:rsidRPr="004F65C8">
        <w:rPr>
          <w:sz w:val="24"/>
          <w:szCs w:val="24"/>
        </w:rPr>
        <w:t>Legro</w:t>
      </w:r>
      <w:proofErr w:type="spellEnd"/>
      <w:r w:rsidRPr="004F65C8">
        <w:rPr>
          <w:sz w:val="24"/>
          <w:szCs w:val="24"/>
        </w:rPr>
        <w:t xml:space="preserve"> MW, </w:t>
      </w:r>
      <w:proofErr w:type="gramStart"/>
      <w:r w:rsidRPr="004F65C8">
        <w:rPr>
          <w:sz w:val="24"/>
          <w:szCs w:val="24"/>
        </w:rPr>
        <w:t>Rycroft</w:t>
      </w:r>
      <w:proofErr w:type="gramEnd"/>
      <w:r w:rsidRPr="004F65C8">
        <w:rPr>
          <w:sz w:val="24"/>
          <w:szCs w:val="24"/>
        </w:rPr>
        <w:t xml:space="preserve">-Malone J, </w:t>
      </w:r>
      <w:r w:rsidRPr="004F65C8">
        <w:rPr>
          <w:i/>
          <w:iCs/>
          <w:sz w:val="24"/>
          <w:szCs w:val="24"/>
        </w:rPr>
        <w:t>et al</w:t>
      </w:r>
      <w:r w:rsidRPr="004F65C8">
        <w:rPr>
          <w:sz w:val="24"/>
          <w:szCs w:val="24"/>
        </w:rPr>
        <w:t xml:space="preserve">. Role of "external facilitation" in implementation of research findings: a qualitative evaluation of facilitation experiences in the Veterans Health Administration. </w:t>
      </w:r>
      <w:proofErr w:type="spellStart"/>
      <w:r w:rsidRPr="004F65C8">
        <w:rPr>
          <w:i/>
          <w:iCs/>
          <w:sz w:val="24"/>
          <w:szCs w:val="24"/>
          <w:lang w:val="fr-FR"/>
        </w:rPr>
        <w:t>Implementation</w:t>
      </w:r>
      <w:proofErr w:type="spellEnd"/>
      <w:r w:rsidRPr="004F65C8">
        <w:rPr>
          <w:i/>
          <w:iCs/>
          <w:sz w:val="24"/>
          <w:szCs w:val="24"/>
          <w:lang w:val="fr-FR"/>
        </w:rPr>
        <w:t xml:space="preserve"> Science</w:t>
      </w:r>
      <w:r w:rsidRPr="004F65C8">
        <w:rPr>
          <w:sz w:val="24"/>
          <w:szCs w:val="24"/>
          <w:lang w:val="fr-FR"/>
        </w:rPr>
        <w:t xml:space="preserve"> </w:t>
      </w:r>
      <w:proofErr w:type="gramStart"/>
      <w:r w:rsidRPr="004F65C8">
        <w:rPr>
          <w:sz w:val="24"/>
          <w:szCs w:val="24"/>
          <w:lang w:val="fr-FR"/>
        </w:rPr>
        <w:t>2006;1</w:t>
      </w:r>
      <w:proofErr w:type="gramEnd"/>
      <w:r w:rsidRPr="004F65C8">
        <w:rPr>
          <w:sz w:val="24"/>
          <w:szCs w:val="24"/>
          <w:lang w:val="fr-FR"/>
        </w:rPr>
        <w:t>(1):1.</w:t>
      </w:r>
    </w:p>
    <w:p w14:paraId="589276A6" w14:textId="77777777" w:rsidR="0016035F" w:rsidRPr="004F65C8" w:rsidRDefault="0016035F" w:rsidP="0016035F">
      <w:pPr>
        <w:spacing w:after="0"/>
        <w:ind w:left="720" w:hanging="720"/>
        <w:rPr>
          <w:sz w:val="24"/>
          <w:szCs w:val="24"/>
        </w:rPr>
      </w:pPr>
      <w:r w:rsidRPr="004F65C8">
        <w:rPr>
          <w:sz w:val="24"/>
          <w:szCs w:val="24"/>
          <w:lang w:val="fr-FR"/>
        </w:rPr>
        <w:t>77.</w:t>
      </w:r>
      <w:r w:rsidRPr="004F65C8">
        <w:rPr>
          <w:sz w:val="24"/>
          <w:szCs w:val="24"/>
          <w:lang w:val="fr-FR"/>
        </w:rPr>
        <w:tab/>
      </w:r>
      <w:proofErr w:type="spellStart"/>
      <w:r w:rsidRPr="004F65C8">
        <w:rPr>
          <w:sz w:val="24"/>
          <w:szCs w:val="24"/>
          <w:lang w:val="fr-FR"/>
        </w:rPr>
        <w:t>Locock</w:t>
      </w:r>
      <w:proofErr w:type="spellEnd"/>
      <w:r w:rsidRPr="004F65C8">
        <w:rPr>
          <w:sz w:val="24"/>
          <w:szCs w:val="24"/>
          <w:lang w:val="fr-FR"/>
        </w:rPr>
        <w:t xml:space="preserve"> L, </w:t>
      </w:r>
      <w:proofErr w:type="spellStart"/>
      <w:r w:rsidRPr="004F65C8">
        <w:rPr>
          <w:sz w:val="24"/>
          <w:szCs w:val="24"/>
          <w:lang w:val="fr-FR"/>
        </w:rPr>
        <w:t>Dopson</w:t>
      </w:r>
      <w:proofErr w:type="spellEnd"/>
      <w:r w:rsidRPr="004F65C8">
        <w:rPr>
          <w:sz w:val="24"/>
          <w:szCs w:val="24"/>
          <w:lang w:val="fr-FR"/>
        </w:rPr>
        <w:t xml:space="preserve"> S, Chambers D, </w:t>
      </w:r>
      <w:r w:rsidRPr="004F65C8">
        <w:rPr>
          <w:i/>
          <w:iCs/>
          <w:sz w:val="24"/>
          <w:szCs w:val="24"/>
          <w:lang w:val="fr-FR"/>
        </w:rPr>
        <w:t>et al</w:t>
      </w:r>
      <w:r w:rsidRPr="004F65C8">
        <w:rPr>
          <w:sz w:val="24"/>
          <w:szCs w:val="24"/>
          <w:lang w:val="fr-FR"/>
        </w:rPr>
        <w:t xml:space="preserve">. </w:t>
      </w:r>
      <w:r w:rsidRPr="004F65C8">
        <w:rPr>
          <w:sz w:val="24"/>
          <w:szCs w:val="24"/>
        </w:rPr>
        <w:t xml:space="preserve">Understanding the role of opinion leaders in improving clinical effectiveness. </w:t>
      </w:r>
      <w:r w:rsidRPr="004F65C8">
        <w:rPr>
          <w:i/>
          <w:iCs/>
          <w:sz w:val="24"/>
          <w:szCs w:val="24"/>
        </w:rPr>
        <w:t>Social science &amp; medicine</w:t>
      </w:r>
      <w:r w:rsidRPr="004F65C8">
        <w:rPr>
          <w:sz w:val="24"/>
          <w:szCs w:val="24"/>
        </w:rPr>
        <w:t xml:space="preserve"> 2001</w:t>
      </w:r>
      <w:proofErr w:type="gramStart"/>
      <w:r w:rsidRPr="004F65C8">
        <w:rPr>
          <w:sz w:val="24"/>
          <w:szCs w:val="24"/>
        </w:rPr>
        <w:t>;53</w:t>
      </w:r>
      <w:proofErr w:type="gramEnd"/>
      <w:r w:rsidRPr="004F65C8">
        <w:rPr>
          <w:sz w:val="24"/>
          <w:szCs w:val="24"/>
        </w:rPr>
        <w:t>(6):745-757.</w:t>
      </w:r>
    </w:p>
    <w:p w14:paraId="05DEB2BF" w14:textId="77777777" w:rsidR="0016035F" w:rsidRPr="004F65C8" w:rsidRDefault="0016035F" w:rsidP="0016035F">
      <w:pPr>
        <w:spacing w:after="0"/>
        <w:ind w:left="720" w:hanging="720"/>
        <w:rPr>
          <w:sz w:val="24"/>
          <w:szCs w:val="24"/>
        </w:rPr>
      </w:pPr>
      <w:r w:rsidRPr="004F65C8">
        <w:rPr>
          <w:sz w:val="24"/>
          <w:szCs w:val="24"/>
        </w:rPr>
        <w:t>78.</w:t>
      </w:r>
      <w:r w:rsidRPr="004F65C8">
        <w:rPr>
          <w:sz w:val="24"/>
          <w:szCs w:val="24"/>
        </w:rPr>
        <w:tab/>
        <w:t xml:space="preserve">Phillipson L, Goodenough B, Reis S, </w:t>
      </w:r>
      <w:r w:rsidRPr="004F65C8">
        <w:rPr>
          <w:i/>
          <w:iCs/>
          <w:sz w:val="24"/>
          <w:szCs w:val="24"/>
        </w:rPr>
        <w:t>et al</w:t>
      </w:r>
      <w:r w:rsidRPr="004F65C8">
        <w:rPr>
          <w:sz w:val="24"/>
          <w:szCs w:val="24"/>
        </w:rPr>
        <w:t xml:space="preserve">. Applying Knowledge Translation Concepts and Strategies in Dementia Care Education for Health Professionals: Recommendations From a Narrative Literature Review. </w:t>
      </w:r>
      <w:r w:rsidRPr="004F65C8">
        <w:rPr>
          <w:i/>
          <w:iCs/>
          <w:sz w:val="24"/>
          <w:szCs w:val="24"/>
        </w:rPr>
        <w:t>Journal of Continuing Education in the Health Professions</w:t>
      </w:r>
      <w:r w:rsidRPr="004F65C8">
        <w:rPr>
          <w:sz w:val="24"/>
          <w:szCs w:val="24"/>
        </w:rPr>
        <w:t xml:space="preserve"> 2016</w:t>
      </w:r>
      <w:proofErr w:type="gramStart"/>
      <w:r w:rsidRPr="004F65C8">
        <w:rPr>
          <w:sz w:val="24"/>
          <w:szCs w:val="24"/>
        </w:rPr>
        <w:t>;36</w:t>
      </w:r>
      <w:proofErr w:type="gramEnd"/>
      <w:r w:rsidRPr="004F65C8">
        <w:rPr>
          <w:sz w:val="24"/>
          <w:szCs w:val="24"/>
        </w:rPr>
        <w:t>(1):74-81.</w:t>
      </w:r>
    </w:p>
    <w:p w14:paraId="4B7C0734" w14:textId="77777777" w:rsidR="0016035F" w:rsidRPr="004F65C8" w:rsidRDefault="0016035F" w:rsidP="0016035F">
      <w:pPr>
        <w:spacing w:after="0"/>
        <w:ind w:left="720" w:hanging="720"/>
        <w:rPr>
          <w:sz w:val="24"/>
          <w:szCs w:val="24"/>
        </w:rPr>
      </w:pPr>
      <w:r w:rsidRPr="004F65C8">
        <w:rPr>
          <w:sz w:val="24"/>
          <w:szCs w:val="24"/>
        </w:rPr>
        <w:lastRenderedPageBreak/>
        <w:t>79.</w:t>
      </w:r>
      <w:r w:rsidRPr="004F65C8">
        <w:rPr>
          <w:sz w:val="24"/>
          <w:szCs w:val="24"/>
        </w:rPr>
        <w:tab/>
        <w:t xml:space="preserve">Field RA, Fritz Z, Baker A, </w:t>
      </w:r>
      <w:r w:rsidRPr="004F65C8">
        <w:rPr>
          <w:i/>
          <w:iCs/>
          <w:sz w:val="24"/>
          <w:szCs w:val="24"/>
        </w:rPr>
        <w:t>et al</w:t>
      </w:r>
      <w:r w:rsidRPr="004F65C8">
        <w:rPr>
          <w:sz w:val="24"/>
          <w:szCs w:val="24"/>
        </w:rPr>
        <w:t xml:space="preserve">. Systematic review of interventions to improve appropriate use and outcomes associated with do-not-attempt-cardiopulmonary-resuscitation decisions. </w:t>
      </w:r>
      <w:r w:rsidRPr="004F65C8">
        <w:rPr>
          <w:i/>
          <w:iCs/>
          <w:sz w:val="24"/>
          <w:szCs w:val="24"/>
        </w:rPr>
        <w:t>Resuscitation</w:t>
      </w:r>
      <w:r w:rsidRPr="004F65C8">
        <w:rPr>
          <w:sz w:val="24"/>
          <w:szCs w:val="24"/>
        </w:rPr>
        <w:t xml:space="preserve"> 2014</w:t>
      </w:r>
      <w:proofErr w:type="gramStart"/>
      <w:r w:rsidRPr="004F65C8">
        <w:rPr>
          <w:sz w:val="24"/>
          <w:szCs w:val="24"/>
        </w:rPr>
        <w:t>;85</w:t>
      </w:r>
      <w:proofErr w:type="gramEnd"/>
      <w:r w:rsidRPr="004F65C8">
        <w:rPr>
          <w:sz w:val="24"/>
          <w:szCs w:val="24"/>
        </w:rPr>
        <w:t>(11):1418-1431.</w:t>
      </w:r>
    </w:p>
    <w:p w14:paraId="702D2A1B" w14:textId="77777777" w:rsidR="0016035F" w:rsidRPr="004F65C8" w:rsidRDefault="0016035F" w:rsidP="0016035F">
      <w:pPr>
        <w:spacing w:after="0"/>
        <w:ind w:left="720" w:hanging="720"/>
        <w:rPr>
          <w:sz w:val="24"/>
          <w:szCs w:val="24"/>
        </w:rPr>
      </w:pPr>
      <w:r w:rsidRPr="004F65C8">
        <w:rPr>
          <w:sz w:val="24"/>
          <w:szCs w:val="24"/>
        </w:rPr>
        <w:t>80.</w:t>
      </w:r>
      <w:r w:rsidRPr="004F65C8">
        <w:rPr>
          <w:sz w:val="24"/>
          <w:szCs w:val="24"/>
        </w:rPr>
        <w:tab/>
        <w:t xml:space="preserve">National Institute for Health Research. </w:t>
      </w:r>
      <w:r w:rsidRPr="004F65C8">
        <w:rPr>
          <w:i/>
          <w:iCs/>
          <w:sz w:val="24"/>
          <w:szCs w:val="24"/>
        </w:rPr>
        <w:t>Patients and the public</w:t>
      </w:r>
      <w:r w:rsidRPr="004F65C8">
        <w:rPr>
          <w:sz w:val="24"/>
          <w:szCs w:val="24"/>
        </w:rPr>
        <w:t xml:space="preserve">. 2016. Available at: </w:t>
      </w:r>
      <w:hyperlink r:id="rId22" w:history="1">
        <w:r w:rsidRPr="004F65C8">
          <w:rPr>
            <w:rStyle w:val="Hyperlink"/>
            <w:color w:val="auto"/>
            <w:sz w:val="24"/>
            <w:szCs w:val="24"/>
            <w:u w:val="none"/>
          </w:rPr>
          <w:t>http://www.nihr.ac.uk/patients-and-public/</w:t>
        </w:r>
      </w:hyperlink>
      <w:r w:rsidRPr="004F65C8">
        <w:rPr>
          <w:sz w:val="24"/>
          <w:szCs w:val="24"/>
        </w:rPr>
        <w:t xml:space="preserve"> (Accessed 04 November 2016).</w:t>
      </w:r>
    </w:p>
    <w:p w14:paraId="0FB5544F" w14:textId="77777777" w:rsidR="0016035F" w:rsidRPr="004F65C8" w:rsidRDefault="0016035F" w:rsidP="0016035F">
      <w:pPr>
        <w:spacing w:after="0"/>
        <w:rPr>
          <w:sz w:val="24"/>
          <w:szCs w:val="24"/>
        </w:rPr>
      </w:pPr>
      <w:r w:rsidRPr="004F65C8">
        <w:rPr>
          <w:sz w:val="24"/>
          <w:szCs w:val="24"/>
        </w:rPr>
        <w:t>81.</w:t>
      </w:r>
      <w:r w:rsidRPr="004F65C8">
        <w:rPr>
          <w:sz w:val="24"/>
          <w:szCs w:val="24"/>
        </w:rPr>
        <w:tab/>
        <w:t xml:space="preserve">May C, </w:t>
      </w:r>
      <w:proofErr w:type="spellStart"/>
      <w:r w:rsidRPr="004F65C8">
        <w:rPr>
          <w:sz w:val="24"/>
          <w:szCs w:val="24"/>
        </w:rPr>
        <w:t>Montori</w:t>
      </w:r>
      <w:proofErr w:type="spellEnd"/>
      <w:r w:rsidRPr="004F65C8">
        <w:rPr>
          <w:sz w:val="24"/>
          <w:szCs w:val="24"/>
        </w:rPr>
        <w:t xml:space="preserve"> VM, Mair FS. We need minimally disruptive medicine. </w:t>
      </w:r>
      <w:r w:rsidRPr="004F65C8">
        <w:rPr>
          <w:i/>
          <w:iCs/>
          <w:sz w:val="24"/>
          <w:szCs w:val="24"/>
        </w:rPr>
        <w:t>BMJ</w:t>
      </w:r>
      <w:r w:rsidRPr="004F65C8">
        <w:rPr>
          <w:sz w:val="24"/>
          <w:szCs w:val="24"/>
        </w:rPr>
        <w:t xml:space="preserve"> 2009</w:t>
      </w:r>
      <w:proofErr w:type="gramStart"/>
      <w:r w:rsidRPr="004F65C8">
        <w:rPr>
          <w:sz w:val="24"/>
          <w:szCs w:val="24"/>
        </w:rPr>
        <w:t>;339:b2803</w:t>
      </w:r>
      <w:proofErr w:type="gramEnd"/>
      <w:r w:rsidRPr="004F65C8">
        <w:rPr>
          <w:sz w:val="24"/>
          <w:szCs w:val="24"/>
        </w:rPr>
        <w:t>.</w:t>
      </w:r>
    </w:p>
    <w:p w14:paraId="3A700FF9" w14:textId="77777777" w:rsidR="0016035F" w:rsidRPr="00EE4BAF" w:rsidRDefault="0016035F" w:rsidP="0016035F">
      <w:pPr>
        <w:spacing w:after="0"/>
        <w:ind w:left="720" w:hanging="720"/>
        <w:rPr>
          <w:sz w:val="24"/>
          <w:szCs w:val="24"/>
        </w:rPr>
      </w:pPr>
      <w:r w:rsidRPr="004F65C8">
        <w:rPr>
          <w:sz w:val="24"/>
          <w:szCs w:val="24"/>
        </w:rPr>
        <w:t>82.</w:t>
      </w:r>
      <w:r w:rsidRPr="004F65C8">
        <w:rPr>
          <w:sz w:val="24"/>
          <w:szCs w:val="24"/>
        </w:rPr>
        <w:tab/>
      </w:r>
      <w:proofErr w:type="spellStart"/>
      <w:r w:rsidRPr="004F65C8">
        <w:rPr>
          <w:sz w:val="24"/>
          <w:szCs w:val="24"/>
        </w:rPr>
        <w:t>Shippee</w:t>
      </w:r>
      <w:proofErr w:type="spellEnd"/>
      <w:r w:rsidRPr="004F65C8">
        <w:rPr>
          <w:sz w:val="24"/>
          <w:szCs w:val="24"/>
        </w:rPr>
        <w:t xml:space="preserve"> ND, Shah ND, May CR, </w:t>
      </w:r>
      <w:proofErr w:type="gramStart"/>
      <w:r w:rsidRPr="004F65C8">
        <w:rPr>
          <w:i/>
          <w:iCs/>
          <w:sz w:val="24"/>
          <w:szCs w:val="24"/>
        </w:rPr>
        <w:t>et</w:t>
      </w:r>
      <w:proofErr w:type="gramEnd"/>
      <w:r w:rsidRPr="004F65C8">
        <w:rPr>
          <w:i/>
          <w:iCs/>
          <w:sz w:val="24"/>
          <w:szCs w:val="24"/>
        </w:rPr>
        <w:t xml:space="preserve"> al</w:t>
      </w:r>
      <w:r w:rsidRPr="004F65C8">
        <w:rPr>
          <w:sz w:val="24"/>
          <w:szCs w:val="24"/>
        </w:rPr>
        <w:t>. Cumulative complexity: a functional, patient-</w:t>
      </w:r>
      <w:proofErr w:type="spellStart"/>
      <w:r w:rsidRPr="004F65C8">
        <w:rPr>
          <w:sz w:val="24"/>
          <w:szCs w:val="24"/>
        </w:rPr>
        <w:t>centered</w:t>
      </w:r>
      <w:proofErr w:type="spellEnd"/>
      <w:r w:rsidRPr="004F65C8">
        <w:rPr>
          <w:sz w:val="24"/>
          <w:szCs w:val="24"/>
        </w:rPr>
        <w:t xml:space="preserve"> model of patient complexity can improve research and practice. </w:t>
      </w:r>
      <w:r w:rsidRPr="004F65C8">
        <w:rPr>
          <w:i/>
          <w:iCs/>
          <w:sz w:val="24"/>
          <w:szCs w:val="24"/>
        </w:rPr>
        <w:t>Journal of clinical epidemiology</w:t>
      </w:r>
      <w:r w:rsidRPr="004F65C8">
        <w:rPr>
          <w:sz w:val="24"/>
          <w:szCs w:val="24"/>
        </w:rPr>
        <w:t xml:space="preserve"> 2012</w:t>
      </w:r>
      <w:proofErr w:type="gramStart"/>
      <w:r w:rsidRPr="004F65C8">
        <w:rPr>
          <w:sz w:val="24"/>
          <w:szCs w:val="24"/>
        </w:rPr>
        <w:t>;65</w:t>
      </w:r>
      <w:proofErr w:type="gramEnd"/>
      <w:r w:rsidRPr="004F65C8">
        <w:rPr>
          <w:sz w:val="24"/>
          <w:szCs w:val="24"/>
        </w:rPr>
        <w:t>(10):1041-1051.</w:t>
      </w:r>
    </w:p>
    <w:p w14:paraId="2E1875C2" w14:textId="77777777" w:rsidR="007D5F7E" w:rsidRDefault="007D5F7E"/>
    <w:sectPr w:rsidR="007D5F7E" w:rsidSect="00061B7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56183" w14:textId="77777777" w:rsidR="00CB3279" w:rsidRDefault="00CB3279">
      <w:pPr>
        <w:spacing w:after="0" w:line="240" w:lineRule="auto"/>
      </w:pPr>
      <w:r>
        <w:separator/>
      </w:r>
    </w:p>
  </w:endnote>
  <w:endnote w:type="continuationSeparator" w:id="0">
    <w:p w14:paraId="42835AD6" w14:textId="77777777" w:rsidR="00CB3279" w:rsidRDefault="00CB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useo 700">
    <w:altName w:val="Museo 700"/>
    <w:panose1 w:val="00000000000000000000"/>
    <w:charset w:val="00"/>
    <w:family w:val="roman"/>
    <w:notTrueType/>
    <w:pitch w:val="default"/>
    <w:sig w:usb0="00000003" w:usb1="00000000" w:usb2="00000000" w:usb3="00000000" w:csb0="00000001" w:csb1="00000000"/>
  </w:font>
  <w:font w:name="AdvP0048">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P7D09">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SourceSansPro-Regular">
    <w:panose1 w:val="00000000000000000000"/>
    <w:charset w:val="00"/>
    <w:family w:val="auto"/>
    <w:notTrueType/>
    <w:pitch w:val="default"/>
    <w:sig w:usb0="00000003" w:usb1="00000000" w:usb2="00000000" w:usb3="00000000" w:csb0="00000001" w:csb1="00000000"/>
  </w:font>
  <w:font w:name="SourceSansPro-Light">
    <w:panose1 w:val="00000000000000000000"/>
    <w:charset w:val="00"/>
    <w:family w:val="auto"/>
    <w:notTrueType/>
    <w:pitch w:val="default"/>
    <w:sig w:usb0="00000003" w:usb1="00000000" w:usb2="00000000" w:usb3="00000000" w:csb0="00000001" w:csb1="00000000"/>
  </w:font>
  <w:font w:name="SourceSansPro-Bold">
    <w:panose1 w:val="00000000000000000000"/>
    <w:charset w:val="00"/>
    <w:family w:val="auto"/>
    <w:notTrueType/>
    <w:pitch w:val="default"/>
    <w:sig w:usb0="00000003" w:usb1="00000000" w:usb2="00000000" w:usb3="00000000" w:csb0="00000001" w:csb1="00000000"/>
  </w:font>
  <w:font w:name="Frutiger">
    <w:altName w:val="Frutig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dvP7C2E">
    <w:panose1 w:val="00000000000000000000"/>
    <w:charset w:val="00"/>
    <w:family w:val="roman"/>
    <w:notTrueType/>
    <w:pitch w:val="default"/>
    <w:sig w:usb0="00000003" w:usb1="00000000" w:usb2="00000000" w:usb3="00000000" w:csb0="00000001" w:csb1="00000000"/>
  </w:font>
  <w:font w:name="NewBaskerville-Italic">
    <w:panose1 w:val="00000000000000000000"/>
    <w:charset w:val="00"/>
    <w:family w:val="roman"/>
    <w:notTrueType/>
    <w:pitch w:val="default"/>
    <w:sig w:usb0="00000003" w:usb1="00000000" w:usb2="00000000" w:usb3="00000000" w:csb0="00000001" w:csb1="00000000"/>
  </w:font>
  <w:font w:name="GuardianSansGR-Regular">
    <w:panose1 w:val="00000000000000000000"/>
    <w:charset w:val="00"/>
    <w:family w:val="auto"/>
    <w:notTrueType/>
    <w:pitch w:val="default"/>
    <w:sig w:usb0="00000003" w:usb1="00000000" w:usb2="00000000" w:usb3="00000000" w:csb0="00000001" w:csb1="00000000"/>
  </w:font>
  <w:font w:name="AdvTTe45e47d2">
    <w:panose1 w:val="00000000000000000000"/>
    <w:charset w:val="00"/>
    <w:family w:val="swiss"/>
    <w:notTrueType/>
    <w:pitch w:val="default"/>
    <w:sig w:usb0="00000003" w:usb1="00000000" w:usb2="00000000" w:usb3="00000000" w:csb0="00000001" w:csb1="00000000"/>
  </w:font>
  <w:font w:name="StempelSchneidlerStd-Roman">
    <w:panose1 w:val="00000000000000000000"/>
    <w:charset w:val="00"/>
    <w:family w:val="auto"/>
    <w:notTrueType/>
    <w:pitch w:val="default"/>
    <w:sig w:usb0="00000003" w:usb1="00000000" w:usb2="00000000" w:usb3="00000000" w:csb0="00000001" w:csb1="00000000"/>
  </w:font>
  <w:font w:name="AdvOT30a32c65">
    <w:panose1 w:val="00000000000000000000"/>
    <w:charset w:val="00"/>
    <w:family w:val="swiss"/>
    <w:notTrueType/>
    <w:pitch w:val="default"/>
    <w:sig w:usb0="00000003" w:usb1="00000000" w:usb2="00000000" w:usb3="00000000" w:csb0="00000001" w:csb1="00000000"/>
  </w:font>
  <w:font w:name="AdvOT9bd2e232.B">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174151"/>
      <w:docPartObj>
        <w:docPartGallery w:val="Page Numbers (Bottom of Page)"/>
        <w:docPartUnique/>
      </w:docPartObj>
    </w:sdtPr>
    <w:sdtEndPr>
      <w:rPr>
        <w:noProof/>
      </w:rPr>
    </w:sdtEndPr>
    <w:sdtContent>
      <w:p w14:paraId="64110F96" w14:textId="77777777" w:rsidR="00CB3279" w:rsidRDefault="00CB3279">
        <w:pPr>
          <w:pStyle w:val="Footer"/>
          <w:jc w:val="right"/>
        </w:pPr>
        <w:r>
          <w:fldChar w:fldCharType="begin"/>
        </w:r>
        <w:r>
          <w:instrText xml:space="preserve"> PAGE   \* MERGEFORMAT </w:instrText>
        </w:r>
        <w:r>
          <w:fldChar w:fldCharType="separate"/>
        </w:r>
        <w:r w:rsidR="00967811">
          <w:rPr>
            <w:noProof/>
          </w:rPr>
          <w:t>27</w:t>
        </w:r>
        <w:r>
          <w:rPr>
            <w:noProof/>
          </w:rPr>
          <w:fldChar w:fldCharType="end"/>
        </w:r>
      </w:p>
    </w:sdtContent>
  </w:sdt>
  <w:p w14:paraId="7D8FC92A" w14:textId="77777777" w:rsidR="00CB3279" w:rsidRPr="005533E8" w:rsidRDefault="00CB3279" w:rsidP="00061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DB507" w14:textId="77777777" w:rsidR="00CB3279" w:rsidRDefault="00CB3279">
      <w:pPr>
        <w:spacing w:after="0" w:line="240" w:lineRule="auto"/>
      </w:pPr>
      <w:r>
        <w:separator/>
      </w:r>
    </w:p>
  </w:footnote>
  <w:footnote w:type="continuationSeparator" w:id="0">
    <w:p w14:paraId="1A8AC925" w14:textId="77777777" w:rsidR="00CB3279" w:rsidRDefault="00CB3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10236"/>
    <w:multiLevelType w:val="hybridMultilevel"/>
    <w:tmpl w:val="F72E4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5D780E"/>
    <w:multiLevelType w:val="hybridMultilevel"/>
    <w:tmpl w:val="E13C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C0C14"/>
    <w:multiLevelType w:val="multilevel"/>
    <w:tmpl w:val="14345E0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8207A9"/>
    <w:multiLevelType w:val="hybridMultilevel"/>
    <w:tmpl w:val="CDE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84314F"/>
    <w:multiLevelType w:val="hybridMultilevel"/>
    <w:tmpl w:val="A13C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40941"/>
    <w:multiLevelType w:val="hybridMultilevel"/>
    <w:tmpl w:val="07C8FF26"/>
    <w:lvl w:ilvl="0" w:tplc="2B34F65E">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74B473CD"/>
    <w:multiLevelType w:val="hybridMultilevel"/>
    <w:tmpl w:val="AF6686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8022763"/>
    <w:multiLevelType w:val="hybridMultilevel"/>
    <w:tmpl w:val="548E50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984206C"/>
    <w:multiLevelType w:val="hybridMultilevel"/>
    <w:tmpl w:val="23C0C042"/>
    <w:lvl w:ilvl="0" w:tplc="1D68A4A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264942"/>
    <w:multiLevelType w:val="hybridMultilevel"/>
    <w:tmpl w:val="B2F4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6"/>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53BD6"/>
    <w:rsid w:val="0005542F"/>
    <w:rsid w:val="00061B71"/>
    <w:rsid w:val="000D2C9E"/>
    <w:rsid w:val="000F6EA7"/>
    <w:rsid w:val="0016035F"/>
    <w:rsid w:val="00211206"/>
    <w:rsid w:val="00255BBF"/>
    <w:rsid w:val="00441308"/>
    <w:rsid w:val="00477D71"/>
    <w:rsid w:val="004F65C8"/>
    <w:rsid w:val="00555EE8"/>
    <w:rsid w:val="005B5B92"/>
    <w:rsid w:val="006F6BDC"/>
    <w:rsid w:val="007310AC"/>
    <w:rsid w:val="007441F9"/>
    <w:rsid w:val="00780C96"/>
    <w:rsid w:val="007D5F7E"/>
    <w:rsid w:val="007E4C68"/>
    <w:rsid w:val="00842EE5"/>
    <w:rsid w:val="00904C0D"/>
    <w:rsid w:val="00967811"/>
    <w:rsid w:val="009825DF"/>
    <w:rsid w:val="009C7924"/>
    <w:rsid w:val="00A05821"/>
    <w:rsid w:val="00AB33BA"/>
    <w:rsid w:val="00B52C9A"/>
    <w:rsid w:val="00B53BD6"/>
    <w:rsid w:val="00C720BC"/>
    <w:rsid w:val="00C745B5"/>
    <w:rsid w:val="00CB3279"/>
    <w:rsid w:val="00D95E00"/>
    <w:rsid w:val="00DA590E"/>
    <w:rsid w:val="00ED2063"/>
    <w:rsid w:val="00FD67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B288"/>
  <w15:chartTrackingRefBased/>
  <w15:docId w15:val="{0A6CEBD2-3A14-4DB1-972E-CAFE21E5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3BD6"/>
    <w:pPr>
      <w:spacing w:after="0" w:line="240" w:lineRule="auto"/>
    </w:pPr>
  </w:style>
  <w:style w:type="character" w:styleId="CommentReference">
    <w:name w:val="annotation reference"/>
    <w:basedOn w:val="DefaultParagraphFont"/>
    <w:uiPriority w:val="99"/>
    <w:semiHidden/>
    <w:unhideWhenUsed/>
    <w:rsid w:val="00B53BD6"/>
    <w:rPr>
      <w:sz w:val="16"/>
      <w:szCs w:val="16"/>
    </w:rPr>
  </w:style>
  <w:style w:type="paragraph" w:styleId="CommentText">
    <w:name w:val="annotation text"/>
    <w:basedOn w:val="Normal"/>
    <w:link w:val="CommentTextChar"/>
    <w:uiPriority w:val="99"/>
    <w:unhideWhenUsed/>
    <w:rsid w:val="00B53BD6"/>
    <w:pPr>
      <w:spacing w:line="240" w:lineRule="auto"/>
    </w:pPr>
    <w:rPr>
      <w:sz w:val="20"/>
      <w:szCs w:val="20"/>
    </w:rPr>
  </w:style>
  <w:style w:type="character" w:customStyle="1" w:styleId="CommentTextChar">
    <w:name w:val="Comment Text Char"/>
    <w:basedOn w:val="DefaultParagraphFont"/>
    <w:link w:val="CommentText"/>
    <w:uiPriority w:val="99"/>
    <w:rsid w:val="00B53BD6"/>
    <w:rPr>
      <w:sz w:val="20"/>
      <w:szCs w:val="20"/>
    </w:rPr>
  </w:style>
  <w:style w:type="paragraph" w:styleId="BalloonText">
    <w:name w:val="Balloon Text"/>
    <w:basedOn w:val="Normal"/>
    <w:link w:val="BalloonTextChar"/>
    <w:uiPriority w:val="99"/>
    <w:semiHidden/>
    <w:unhideWhenUsed/>
    <w:rsid w:val="00B53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BD6"/>
    <w:rPr>
      <w:rFonts w:ascii="Segoe UI" w:hAnsi="Segoe UI" w:cs="Segoe UI"/>
      <w:sz w:val="18"/>
      <w:szCs w:val="18"/>
    </w:rPr>
  </w:style>
  <w:style w:type="paragraph" w:styleId="ListParagraph">
    <w:name w:val="List Paragraph"/>
    <w:basedOn w:val="Normal"/>
    <w:uiPriority w:val="34"/>
    <w:qFormat/>
    <w:rsid w:val="00B53BD6"/>
    <w:pPr>
      <w:ind w:left="720"/>
      <w:contextualSpacing/>
    </w:pPr>
  </w:style>
  <w:style w:type="paragraph" w:customStyle="1" w:styleId="EndNoteBibliographyTitle">
    <w:name w:val="EndNote Bibliography Title"/>
    <w:basedOn w:val="Normal"/>
    <w:link w:val="EndNoteBibliographyTitleChar"/>
    <w:rsid w:val="00B53BD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53BD6"/>
    <w:rPr>
      <w:rFonts w:ascii="Calibri" w:hAnsi="Calibri"/>
      <w:noProof/>
    </w:rPr>
  </w:style>
  <w:style w:type="paragraph" w:customStyle="1" w:styleId="EndNoteBibliography">
    <w:name w:val="EndNote Bibliography"/>
    <w:basedOn w:val="Normal"/>
    <w:link w:val="EndNoteBibliographyChar"/>
    <w:rsid w:val="00B53BD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53BD6"/>
    <w:rPr>
      <w:rFonts w:ascii="Calibri" w:hAnsi="Calibri"/>
      <w:noProof/>
    </w:rPr>
  </w:style>
  <w:style w:type="paragraph" w:customStyle="1" w:styleId="Default">
    <w:name w:val="Default"/>
    <w:rsid w:val="00B53BD6"/>
    <w:pPr>
      <w:autoSpaceDE w:val="0"/>
      <w:autoSpaceDN w:val="0"/>
      <w:adjustRightInd w:val="0"/>
      <w:spacing w:after="0" w:line="240" w:lineRule="auto"/>
    </w:pPr>
    <w:rPr>
      <w:rFonts w:ascii="Calibri" w:eastAsia="SimSun" w:hAnsi="Calibri" w:cs="Calibri"/>
      <w:color w:val="000000"/>
      <w:sz w:val="24"/>
      <w:szCs w:val="24"/>
    </w:rPr>
  </w:style>
  <w:style w:type="character" w:styleId="Hyperlink">
    <w:name w:val="Hyperlink"/>
    <w:unhideWhenUsed/>
    <w:rsid w:val="00B53BD6"/>
    <w:rPr>
      <w:color w:val="0563C1"/>
      <w:u w:val="single"/>
    </w:rPr>
  </w:style>
  <w:style w:type="character" w:styleId="Emphasis">
    <w:name w:val="Emphasis"/>
    <w:basedOn w:val="DefaultParagraphFont"/>
    <w:uiPriority w:val="20"/>
    <w:qFormat/>
    <w:rsid w:val="00B53BD6"/>
    <w:rPr>
      <w:b/>
      <w:bCs/>
      <w:i w:val="0"/>
      <w:iCs w:val="0"/>
    </w:rPr>
  </w:style>
  <w:style w:type="character" w:customStyle="1" w:styleId="st1">
    <w:name w:val="st1"/>
    <w:basedOn w:val="DefaultParagraphFont"/>
    <w:rsid w:val="00B53BD6"/>
  </w:style>
  <w:style w:type="paragraph" w:styleId="Header">
    <w:name w:val="header"/>
    <w:basedOn w:val="Normal"/>
    <w:link w:val="HeaderChar"/>
    <w:uiPriority w:val="99"/>
    <w:unhideWhenUsed/>
    <w:rsid w:val="00B53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BD6"/>
  </w:style>
  <w:style w:type="paragraph" w:styleId="Footer">
    <w:name w:val="footer"/>
    <w:basedOn w:val="Normal"/>
    <w:link w:val="FooterChar"/>
    <w:uiPriority w:val="99"/>
    <w:unhideWhenUsed/>
    <w:rsid w:val="00B53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BD6"/>
  </w:style>
  <w:style w:type="character" w:styleId="Strong">
    <w:name w:val="Strong"/>
    <w:basedOn w:val="DefaultParagraphFont"/>
    <w:uiPriority w:val="22"/>
    <w:qFormat/>
    <w:rsid w:val="00B53BD6"/>
    <w:rPr>
      <w:b/>
      <w:bCs/>
    </w:rPr>
  </w:style>
  <w:style w:type="paragraph" w:styleId="CommentSubject">
    <w:name w:val="annotation subject"/>
    <w:basedOn w:val="CommentText"/>
    <w:next w:val="CommentText"/>
    <w:link w:val="CommentSubjectChar"/>
    <w:uiPriority w:val="99"/>
    <w:semiHidden/>
    <w:unhideWhenUsed/>
    <w:rsid w:val="00B53BD6"/>
    <w:rPr>
      <w:b/>
      <w:bCs/>
    </w:rPr>
  </w:style>
  <w:style w:type="character" w:customStyle="1" w:styleId="CommentSubjectChar">
    <w:name w:val="Comment Subject Char"/>
    <w:basedOn w:val="CommentTextChar"/>
    <w:link w:val="CommentSubject"/>
    <w:uiPriority w:val="99"/>
    <w:semiHidden/>
    <w:rsid w:val="00B53BD6"/>
    <w:rPr>
      <w:b/>
      <w:bCs/>
      <w:sz w:val="20"/>
      <w:szCs w:val="20"/>
    </w:rPr>
  </w:style>
  <w:style w:type="paragraph" w:styleId="Revision">
    <w:name w:val="Revision"/>
    <w:hidden/>
    <w:uiPriority w:val="99"/>
    <w:semiHidden/>
    <w:rsid w:val="00B53BD6"/>
    <w:pPr>
      <w:spacing w:after="0" w:line="240" w:lineRule="auto"/>
    </w:pPr>
  </w:style>
  <w:style w:type="paragraph" w:customStyle="1" w:styleId="Pa0">
    <w:name w:val="Pa0"/>
    <w:basedOn w:val="Default"/>
    <w:next w:val="Default"/>
    <w:uiPriority w:val="99"/>
    <w:rsid w:val="00B53BD6"/>
    <w:pPr>
      <w:spacing w:line="501" w:lineRule="atLeast"/>
    </w:pPr>
    <w:rPr>
      <w:rFonts w:ascii="Museo 700" w:eastAsiaTheme="minorEastAsia" w:hAnsi="Museo 700" w:cstheme="minorBidi"/>
      <w:color w:val="auto"/>
    </w:rPr>
  </w:style>
  <w:style w:type="character" w:customStyle="1" w:styleId="A3">
    <w:name w:val="A3"/>
    <w:uiPriority w:val="99"/>
    <w:rsid w:val="00B53BD6"/>
    <w:rPr>
      <w:b/>
      <w:bCs/>
      <w:color w:val="221E1F"/>
      <w:sz w:val="28"/>
      <w:szCs w:val="28"/>
    </w:rPr>
  </w:style>
  <w:style w:type="paragraph" w:styleId="NormalWeb">
    <w:name w:val="Normal (Web)"/>
    <w:basedOn w:val="Normal"/>
    <w:uiPriority w:val="99"/>
    <w:rsid w:val="00B53BD6"/>
    <w:pPr>
      <w:spacing w:before="100" w:beforeAutospacing="1" w:after="100" w:afterAutospacing="1" w:line="240" w:lineRule="auto"/>
    </w:pPr>
    <w:rPr>
      <w:rFonts w:ascii="Times New Roman" w:eastAsia="SimSun" w:hAnsi="Times New Roman" w:cs="Times New Roman"/>
      <w:sz w:val="24"/>
      <w:szCs w:val="24"/>
    </w:rPr>
  </w:style>
  <w:style w:type="table" w:customStyle="1" w:styleId="TableGrid0">
    <w:name w:val="TableGrid"/>
    <w:rsid w:val="00B53BD6"/>
    <w:pPr>
      <w:spacing w:after="0" w:line="240" w:lineRule="auto"/>
    </w:pPr>
    <w:rPr>
      <w:lang w:eastAsia="en-GB"/>
    </w:rPr>
    <w:tblPr>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B53BD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53BD6"/>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spectprocess.org.uk" TargetMode="External"/><Relationship Id="rId18" Type="http://schemas.openxmlformats.org/officeDocument/2006/relationships/hyperlink" Target="http://www.northdevonhealth.nhs.uk/wp-content/uploads" TargetMode="External"/><Relationship Id="rId3" Type="http://schemas.openxmlformats.org/officeDocument/2006/relationships/settings" Target="settings.xml"/><Relationship Id="rId21" Type="http://schemas.openxmlformats.org/officeDocument/2006/relationships/hyperlink" Target="http://www.acutemedicine.org.uk/wp-content/uploads/2014/10/AQI-40-Introducing-Treatment-Escalation-Plans-in-Acute-Medicine-A-Quality-Improvement-Project.pdf" TargetMode="External"/><Relationship Id="rId7" Type="http://schemas.openxmlformats.org/officeDocument/2006/relationships/hyperlink" Target="mailto:ac2a13@soton.ac.uk" TargetMode="External"/><Relationship Id="rId12" Type="http://schemas.openxmlformats.org/officeDocument/2006/relationships/hyperlink" Target="http://www.normalizationprocess.org/" TargetMode="External"/><Relationship Id="rId17" Type="http://schemas.openxmlformats.org/officeDocument/2006/relationships/hyperlink" Target="http://www.macmillan.org.uk/documents/aboutus/health_professionals/" TargetMode="External"/><Relationship Id="rId2" Type="http://schemas.openxmlformats.org/officeDocument/2006/relationships/styles" Target="styles.xml"/><Relationship Id="rId16" Type="http://schemas.openxmlformats.org/officeDocument/2006/relationships/hyperlink" Target="http://www.acutemedicine.org.uk/wp-content/uploads/2012/10/aqi28%20-%20improving%20decision%20making%20and%20documentation%20of%20resuscitation%20and%20ceiling%20of%20treatment%20decisions.pdf" TargetMode="External"/><Relationship Id="rId20" Type="http://schemas.openxmlformats.org/officeDocument/2006/relationships/hyperlink" Target="http://www.qihub.scot.nhs.uk/media/618301/%20julie%20hannah.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malizationproces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fto.org/background/scientific-background/" TargetMode="External"/><Relationship Id="rId23" Type="http://schemas.openxmlformats.org/officeDocument/2006/relationships/fontTable" Target="fontTable.xml"/><Relationship Id="rId10" Type="http://schemas.openxmlformats.org/officeDocument/2006/relationships/hyperlink" Target="http://www.ufto.org/background/scientific-background" TargetMode="External"/><Relationship Id="rId19" Type="http://schemas.openxmlformats.org/officeDocument/2006/relationships/hyperlink" Target="http://www.karenpicking.co.uk/images/Paul%20Paes%20-%20project" TargetMode="External"/><Relationship Id="rId4" Type="http://schemas.openxmlformats.org/officeDocument/2006/relationships/webSettings" Target="webSettings.xml"/><Relationship Id="rId9" Type="http://schemas.openxmlformats.org/officeDocument/2006/relationships/hyperlink" Target="http://www.ufto.org" TargetMode="External"/><Relationship Id="rId14" Type="http://schemas.openxmlformats.org/officeDocument/2006/relationships/hyperlink" Target="http://www.ufto.org" TargetMode="External"/><Relationship Id="rId22" Type="http://schemas.openxmlformats.org/officeDocument/2006/relationships/hyperlink" Target="http://www.nihr.ac.uk/patients-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11140</Words>
  <Characters>63498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A.</dc:creator>
  <cp:keywords/>
  <dc:description/>
  <cp:lastModifiedBy>Cummings A.</cp:lastModifiedBy>
  <cp:revision>3</cp:revision>
  <dcterms:created xsi:type="dcterms:W3CDTF">2017-08-10T11:29:00Z</dcterms:created>
  <dcterms:modified xsi:type="dcterms:W3CDTF">2017-08-10T11:29:00Z</dcterms:modified>
</cp:coreProperties>
</file>