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4D9EB" w14:textId="30DEEADD" w:rsidR="007D70EE" w:rsidRPr="00013242" w:rsidRDefault="000F17C0" w:rsidP="000F17C0">
      <w:pPr>
        <w:spacing w:after="0" w:line="480" w:lineRule="auto"/>
        <w:jc w:val="center"/>
        <w:rPr>
          <w:rFonts w:asciiTheme="majorBidi" w:eastAsia="Calibri" w:hAnsiTheme="majorBidi" w:cstheme="majorBidi"/>
          <w:b/>
          <w:bCs/>
          <w:iCs/>
          <w:sz w:val="24"/>
          <w:szCs w:val="24"/>
          <w:lang w:val="en-ZA"/>
        </w:rPr>
      </w:pPr>
      <w:bookmarkStart w:id="0" w:name="_GoBack"/>
      <w:bookmarkEnd w:id="0"/>
      <w:r>
        <w:rPr>
          <w:rFonts w:asciiTheme="majorBidi" w:eastAsia="Calibri" w:hAnsiTheme="majorBidi" w:cstheme="majorBidi"/>
          <w:b/>
          <w:bCs/>
          <w:iCs/>
          <w:sz w:val="24"/>
          <w:szCs w:val="24"/>
          <w:lang w:val="en-ZA"/>
        </w:rPr>
        <w:t>Negotiating Political P</w:t>
      </w:r>
      <w:r w:rsidR="00910C61" w:rsidRPr="00013242">
        <w:rPr>
          <w:rFonts w:asciiTheme="majorBidi" w:eastAsia="Calibri" w:hAnsiTheme="majorBidi" w:cstheme="majorBidi"/>
          <w:b/>
          <w:bCs/>
          <w:iCs/>
          <w:sz w:val="24"/>
          <w:szCs w:val="24"/>
          <w:lang w:val="en-ZA"/>
        </w:rPr>
        <w:t>ositions:</w:t>
      </w:r>
      <w:r w:rsidR="00181FE8" w:rsidRPr="00013242">
        <w:rPr>
          <w:rFonts w:asciiTheme="majorBidi" w:eastAsia="Calibri" w:hAnsiTheme="majorBidi" w:cstheme="majorBidi"/>
          <w:b/>
          <w:bCs/>
          <w:iCs/>
          <w:sz w:val="24"/>
          <w:szCs w:val="24"/>
          <w:lang w:val="en-ZA"/>
        </w:rPr>
        <w:t xml:space="preserve"> S</w:t>
      </w:r>
      <w:r>
        <w:rPr>
          <w:rFonts w:asciiTheme="majorBidi" w:eastAsia="Calibri" w:hAnsiTheme="majorBidi" w:cstheme="majorBidi"/>
          <w:b/>
          <w:bCs/>
          <w:iCs/>
          <w:sz w:val="24"/>
          <w:szCs w:val="24"/>
          <w:lang w:val="en-ZA"/>
        </w:rPr>
        <w:t>ubject-s</w:t>
      </w:r>
      <w:r w:rsidR="001912B1" w:rsidRPr="00013242">
        <w:rPr>
          <w:rFonts w:asciiTheme="majorBidi" w:eastAsia="Calibri" w:hAnsiTheme="majorBidi" w:cstheme="majorBidi"/>
          <w:b/>
          <w:bCs/>
          <w:iCs/>
          <w:sz w:val="24"/>
          <w:szCs w:val="24"/>
          <w:lang w:val="en-ZA"/>
        </w:rPr>
        <w:t xml:space="preserve">pecific </w:t>
      </w:r>
      <w:r>
        <w:rPr>
          <w:rFonts w:asciiTheme="majorBidi" w:eastAsia="Calibri" w:hAnsiTheme="majorBidi" w:cstheme="majorBidi"/>
          <w:b/>
          <w:bCs/>
          <w:iCs/>
          <w:sz w:val="24"/>
          <w:szCs w:val="24"/>
          <w:lang w:val="en-ZA"/>
        </w:rPr>
        <w:t>Oral L</w:t>
      </w:r>
      <w:r w:rsidR="007D70EE" w:rsidRPr="00013242">
        <w:rPr>
          <w:rFonts w:asciiTheme="majorBidi" w:eastAsia="Calibri" w:hAnsiTheme="majorBidi" w:cstheme="majorBidi"/>
          <w:b/>
          <w:bCs/>
          <w:iCs/>
          <w:sz w:val="24"/>
          <w:szCs w:val="24"/>
          <w:lang w:val="en-ZA"/>
        </w:rPr>
        <w:t>anguage</w:t>
      </w:r>
      <w:r>
        <w:rPr>
          <w:rFonts w:asciiTheme="majorBidi" w:eastAsia="Calibri" w:hAnsiTheme="majorBidi" w:cstheme="majorBidi"/>
          <w:b/>
          <w:bCs/>
          <w:iCs/>
          <w:sz w:val="24"/>
          <w:szCs w:val="24"/>
          <w:lang w:val="en-ZA"/>
        </w:rPr>
        <w:t xml:space="preserve"> U</w:t>
      </w:r>
      <w:r w:rsidR="007B4A39" w:rsidRPr="00013242">
        <w:rPr>
          <w:rFonts w:asciiTheme="majorBidi" w:eastAsia="Calibri" w:hAnsiTheme="majorBidi" w:cstheme="majorBidi"/>
          <w:b/>
          <w:bCs/>
          <w:iCs/>
          <w:sz w:val="24"/>
          <w:szCs w:val="24"/>
          <w:lang w:val="en-ZA"/>
        </w:rPr>
        <w:t>se</w:t>
      </w:r>
      <w:r>
        <w:rPr>
          <w:rFonts w:asciiTheme="majorBidi" w:eastAsia="Calibri" w:hAnsiTheme="majorBidi" w:cstheme="majorBidi"/>
          <w:b/>
          <w:bCs/>
          <w:iCs/>
          <w:sz w:val="24"/>
          <w:szCs w:val="24"/>
          <w:lang w:val="en-ZA"/>
        </w:rPr>
        <w:t xml:space="preserve"> in CLIL C</w:t>
      </w:r>
      <w:r w:rsidR="007D70EE" w:rsidRPr="00013242">
        <w:rPr>
          <w:rFonts w:asciiTheme="majorBidi" w:eastAsia="Calibri" w:hAnsiTheme="majorBidi" w:cstheme="majorBidi"/>
          <w:b/>
          <w:bCs/>
          <w:iCs/>
          <w:sz w:val="24"/>
          <w:szCs w:val="24"/>
          <w:lang w:val="en-ZA"/>
        </w:rPr>
        <w:t>lassrooms</w:t>
      </w:r>
    </w:p>
    <w:p w14:paraId="53390C6C" w14:textId="77777777" w:rsidR="00A04E00" w:rsidRPr="00013242" w:rsidRDefault="00A04E00" w:rsidP="000F17C0">
      <w:pPr>
        <w:spacing w:after="0" w:line="480" w:lineRule="auto"/>
        <w:jc w:val="center"/>
        <w:rPr>
          <w:rFonts w:asciiTheme="majorBidi" w:eastAsia="Calibri" w:hAnsiTheme="majorBidi" w:cstheme="majorBidi"/>
          <w:iCs/>
          <w:sz w:val="24"/>
          <w:szCs w:val="24"/>
        </w:rPr>
      </w:pPr>
      <w:r w:rsidRPr="00013242">
        <w:rPr>
          <w:rFonts w:asciiTheme="majorBidi" w:eastAsia="Calibri" w:hAnsiTheme="majorBidi" w:cstheme="majorBidi"/>
          <w:iCs/>
          <w:sz w:val="24"/>
          <w:szCs w:val="24"/>
          <w:lang w:val="en-ZA"/>
        </w:rPr>
        <w:t>Julia Hüttner, University of Southampton, UK</w:t>
      </w:r>
      <w:r w:rsidR="00B86628" w:rsidRPr="00013242">
        <w:rPr>
          <w:rFonts w:asciiTheme="majorBidi" w:eastAsia="Calibri" w:hAnsiTheme="majorBidi" w:cstheme="majorBidi"/>
          <w:iCs/>
          <w:sz w:val="24"/>
          <w:szCs w:val="24"/>
        </w:rPr>
        <w:t>*</w:t>
      </w:r>
    </w:p>
    <w:p w14:paraId="4E9E7568" w14:textId="77777777" w:rsidR="00A04E00" w:rsidRPr="00013242" w:rsidRDefault="00A04E00" w:rsidP="000F17C0">
      <w:pPr>
        <w:spacing w:after="0" w:line="480" w:lineRule="auto"/>
        <w:jc w:val="center"/>
        <w:rPr>
          <w:rFonts w:asciiTheme="majorBidi" w:eastAsia="Calibri" w:hAnsiTheme="majorBidi" w:cstheme="majorBidi"/>
          <w:iCs/>
          <w:sz w:val="24"/>
          <w:szCs w:val="24"/>
          <w:lang w:val="en-ZA"/>
        </w:rPr>
      </w:pPr>
      <w:r w:rsidRPr="00013242">
        <w:rPr>
          <w:rFonts w:asciiTheme="majorBidi" w:eastAsia="Calibri" w:hAnsiTheme="majorBidi" w:cstheme="majorBidi"/>
          <w:iCs/>
          <w:sz w:val="24"/>
          <w:szCs w:val="24"/>
          <w:lang w:val="en-ZA"/>
        </w:rPr>
        <w:t>Ute Smit, University of Vienna, Austria</w:t>
      </w:r>
    </w:p>
    <w:p w14:paraId="2C3F4D60" w14:textId="77777777" w:rsidR="00A118DA" w:rsidRPr="00013242" w:rsidRDefault="00A118DA" w:rsidP="000F17C0">
      <w:pPr>
        <w:spacing w:after="0" w:line="480" w:lineRule="auto"/>
        <w:rPr>
          <w:rFonts w:ascii="Times New Roman" w:eastAsia="Calibri" w:hAnsi="Times New Roman" w:cs="Times New Roman"/>
          <w:b/>
          <w:bCs/>
          <w:sz w:val="24"/>
          <w:szCs w:val="24"/>
          <w:lang w:val="en-ZA"/>
        </w:rPr>
      </w:pPr>
    </w:p>
    <w:p w14:paraId="300AFF62" w14:textId="77777777" w:rsidR="00C350C1" w:rsidRPr="00013242" w:rsidRDefault="00C350C1" w:rsidP="000F17C0">
      <w:pPr>
        <w:spacing w:after="0" w:line="480" w:lineRule="auto"/>
        <w:rPr>
          <w:rFonts w:ascii="Times New Roman" w:eastAsia="Calibri" w:hAnsi="Times New Roman" w:cs="Times New Roman"/>
          <w:b/>
          <w:bCs/>
          <w:sz w:val="24"/>
          <w:szCs w:val="24"/>
          <w:lang w:val="en-ZA"/>
        </w:rPr>
      </w:pPr>
      <w:r w:rsidRPr="00013242">
        <w:rPr>
          <w:rFonts w:ascii="Times New Roman" w:eastAsia="Calibri" w:hAnsi="Times New Roman" w:cs="Times New Roman"/>
          <w:b/>
          <w:bCs/>
          <w:sz w:val="24"/>
          <w:szCs w:val="24"/>
          <w:lang w:val="en-ZA"/>
        </w:rPr>
        <w:t>Abstract</w:t>
      </w:r>
    </w:p>
    <w:p w14:paraId="3CFCA429" w14:textId="5CEE8736" w:rsidR="00B21BE9" w:rsidRPr="00013242" w:rsidRDefault="00B21BE9" w:rsidP="00B21BE9">
      <w:pPr>
        <w:spacing w:after="0" w:line="480" w:lineRule="auto"/>
        <w:rPr>
          <w:rFonts w:ascii="Times New Roman" w:eastAsia="Calibri" w:hAnsi="Times New Roman" w:cs="Times New Roman"/>
          <w:sz w:val="24"/>
          <w:szCs w:val="24"/>
          <w:lang w:val="en-ZA"/>
        </w:rPr>
      </w:pPr>
      <w:r w:rsidRPr="00013242">
        <w:rPr>
          <w:rFonts w:ascii="Times New Roman" w:eastAsia="Calibri" w:hAnsi="Times New Roman" w:cs="Times New Roman"/>
          <w:sz w:val="24"/>
          <w:szCs w:val="24"/>
          <w:lang w:val="en-ZA"/>
        </w:rPr>
        <w:t xml:space="preserve">While extant research on CLIL suggests positive impacts on lexical proficiency and on spoken language, the crucial question of the effect of CLIL on advanced learners, both in terms of </w:t>
      </w:r>
      <w:r>
        <w:rPr>
          <w:rFonts w:ascii="Times New Roman" w:eastAsia="Calibri" w:hAnsi="Times New Roman" w:cs="Times New Roman"/>
          <w:sz w:val="24"/>
          <w:szCs w:val="24"/>
          <w:lang w:val="en-ZA"/>
        </w:rPr>
        <w:t xml:space="preserve">subject-specific </w:t>
      </w:r>
      <w:r w:rsidRPr="00013242">
        <w:rPr>
          <w:rFonts w:ascii="Times New Roman" w:eastAsia="Calibri" w:hAnsi="Times New Roman" w:cs="Times New Roman"/>
          <w:sz w:val="24"/>
          <w:szCs w:val="24"/>
          <w:lang w:val="en-ZA"/>
        </w:rPr>
        <w:t xml:space="preserve">language </w:t>
      </w:r>
      <w:r>
        <w:rPr>
          <w:rFonts w:ascii="Times New Roman" w:eastAsia="Calibri" w:hAnsi="Times New Roman" w:cs="Times New Roman"/>
          <w:sz w:val="24"/>
          <w:szCs w:val="24"/>
          <w:lang w:val="en-ZA"/>
        </w:rPr>
        <w:t xml:space="preserve">(SSL) </w:t>
      </w:r>
      <w:r w:rsidRPr="00013242">
        <w:rPr>
          <w:rFonts w:ascii="Times New Roman" w:eastAsia="Calibri" w:hAnsi="Times New Roman" w:cs="Times New Roman"/>
          <w:sz w:val="24"/>
          <w:szCs w:val="24"/>
          <w:lang w:val="en-ZA"/>
        </w:rPr>
        <w:t xml:space="preserve">proficiency and content knowledge, has received less attention. We argue that the ability to negotiate a factual position appropriately is a key element of </w:t>
      </w:r>
      <w:r>
        <w:rPr>
          <w:rFonts w:ascii="Times New Roman" w:eastAsia="Calibri" w:hAnsi="Times New Roman" w:cs="Times New Roman"/>
          <w:sz w:val="24"/>
          <w:szCs w:val="24"/>
          <w:lang w:val="en-ZA"/>
        </w:rPr>
        <w:t>SSL</w:t>
      </w:r>
      <w:r w:rsidRPr="00013242">
        <w:rPr>
          <w:rFonts w:ascii="Times New Roman" w:eastAsia="Calibri" w:hAnsi="Times New Roman" w:cs="Times New Roman"/>
          <w:sz w:val="24"/>
          <w:szCs w:val="24"/>
          <w:lang w:val="en-ZA"/>
        </w:rPr>
        <w:t xml:space="preserve">, relating to both content and to foreign language ability. As a theoretical framework for understanding these negotiations of generally opposing standpoints, we use argumentation theory. </w:t>
      </w:r>
    </w:p>
    <w:p w14:paraId="43328459" w14:textId="4210ADF1" w:rsidR="00B21BE9" w:rsidRPr="00013242" w:rsidRDefault="00B21BE9" w:rsidP="00B21BE9">
      <w:pPr>
        <w:spacing w:after="0" w:line="480" w:lineRule="auto"/>
        <w:ind w:firstLine="720"/>
        <w:rPr>
          <w:rFonts w:ascii="Times New Roman" w:eastAsia="Calibri" w:hAnsi="Times New Roman" w:cs="Times New Roman"/>
          <w:sz w:val="24"/>
          <w:szCs w:val="24"/>
          <w:lang w:val="en-ZA"/>
        </w:rPr>
      </w:pPr>
      <w:r w:rsidRPr="00013242">
        <w:rPr>
          <w:rFonts w:ascii="Times New Roman" w:eastAsia="Calibri" w:hAnsi="Times New Roman" w:cs="Times New Roman"/>
          <w:sz w:val="24"/>
          <w:szCs w:val="24"/>
          <w:lang w:val="en-ZA"/>
        </w:rPr>
        <w:t xml:space="preserve">The study was conducted in upper-secondary CLIL classes on </w:t>
      </w:r>
      <w:r w:rsidRPr="00013242">
        <w:rPr>
          <w:rFonts w:ascii="Times New Roman" w:eastAsia="Calibri" w:hAnsi="Times New Roman" w:cs="Times New Roman"/>
          <w:i/>
          <w:iCs/>
          <w:sz w:val="24"/>
          <w:szCs w:val="24"/>
          <w:lang w:val="en-ZA"/>
        </w:rPr>
        <w:t>European economics and politics</w:t>
      </w:r>
      <w:r w:rsidRPr="00013242">
        <w:rPr>
          <w:rFonts w:ascii="Times New Roman" w:eastAsia="Calibri" w:hAnsi="Times New Roman" w:cs="Times New Roman"/>
          <w:sz w:val="24"/>
          <w:szCs w:val="24"/>
          <w:lang w:val="en-ZA"/>
        </w:rPr>
        <w:t xml:space="preserve"> in Austria. </w:t>
      </w:r>
      <w:r>
        <w:rPr>
          <w:rFonts w:ascii="Times New Roman" w:eastAsia="Calibri" w:hAnsi="Times New Roman" w:cs="Times New Roman"/>
          <w:sz w:val="24"/>
          <w:szCs w:val="24"/>
          <w:lang w:val="en-ZA"/>
        </w:rPr>
        <w:t xml:space="preserve">From the </w:t>
      </w:r>
      <w:r w:rsidRPr="00013242">
        <w:rPr>
          <w:rFonts w:ascii="Times New Roman" w:eastAsia="Calibri" w:hAnsi="Times New Roman" w:cs="Times New Roman"/>
          <w:sz w:val="24"/>
          <w:szCs w:val="24"/>
          <w:lang w:val="en-ZA"/>
        </w:rPr>
        <w:t xml:space="preserve">data </w:t>
      </w:r>
      <w:r>
        <w:rPr>
          <w:rFonts w:ascii="Times New Roman" w:eastAsia="Calibri" w:hAnsi="Times New Roman" w:cs="Times New Roman"/>
          <w:sz w:val="24"/>
          <w:szCs w:val="24"/>
          <w:lang w:val="en-ZA"/>
        </w:rPr>
        <w:t xml:space="preserve">set </w:t>
      </w:r>
      <w:r w:rsidRPr="00013242">
        <w:rPr>
          <w:rFonts w:ascii="Times New Roman" w:eastAsia="Calibri" w:hAnsi="Times New Roman" w:cs="Times New Roman"/>
          <w:sz w:val="24"/>
          <w:szCs w:val="24"/>
          <w:lang w:val="en-ZA"/>
        </w:rPr>
        <w:t>of 16 hours of video-record</w:t>
      </w:r>
      <w:r>
        <w:rPr>
          <w:rFonts w:ascii="Times New Roman" w:eastAsia="Calibri" w:hAnsi="Times New Roman" w:cs="Times New Roman"/>
          <w:sz w:val="24"/>
          <w:szCs w:val="24"/>
          <w:lang w:val="en-ZA"/>
        </w:rPr>
        <w:t>ing</w:t>
      </w:r>
      <w:r w:rsidR="006E432B">
        <w:rPr>
          <w:rFonts w:ascii="Times New Roman" w:eastAsia="Calibri" w:hAnsi="Times New Roman" w:cs="Times New Roman"/>
          <w:sz w:val="24"/>
          <w:szCs w:val="24"/>
          <w:lang w:val="en-ZA"/>
        </w:rPr>
        <w:t>,</w:t>
      </w:r>
      <w:r w:rsidRPr="00013242">
        <w:rPr>
          <w:rFonts w:ascii="Times New Roman" w:eastAsia="Calibri" w:hAnsi="Times New Roman" w:cs="Times New Roman"/>
          <w:sz w:val="24"/>
          <w:szCs w:val="24"/>
          <w:lang w:val="en-ZA"/>
        </w:rPr>
        <w:t xml:space="preserve"> </w:t>
      </w:r>
      <w:r w:rsidR="006E432B" w:rsidRPr="00013242">
        <w:rPr>
          <w:rFonts w:ascii="Times New Roman" w:eastAsia="Calibri" w:hAnsi="Times New Roman" w:cs="Times New Roman"/>
          <w:sz w:val="24"/>
          <w:szCs w:val="24"/>
          <w:lang w:val="en-ZA"/>
        </w:rPr>
        <w:t>comprising teacher-whole class interactions, group work, and role plays</w:t>
      </w:r>
      <w:r w:rsidR="006E432B">
        <w:rPr>
          <w:rFonts w:ascii="Times New Roman" w:eastAsia="Calibri" w:hAnsi="Times New Roman" w:cs="Times New Roman"/>
          <w:sz w:val="24"/>
          <w:szCs w:val="24"/>
          <w:lang w:val="en-ZA"/>
        </w:rPr>
        <w:t>,</w:t>
      </w:r>
      <w:r w:rsidR="006E432B" w:rsidRPr="00013242">
        <w:rPr>
          <w:rFonts w:ascii="Times New Roman" w:eastAsia="Calibri" w:hAnsi="Times New Roman" w:cs="Times New Roman"/>
          <w:sz w:val="24"/>
          <w:szCs w:val="24"/>
          <w:lang w:val="en-ZA"/>
        </w:rPr>
        <w:t xml:space="preserve"> </w:t>
      </w:r>
      <w:r w:rsidRPr="00013242">
        <w:rPr>
          <w:rFonts w:ascii="Times New Roman" w:eastAsia="Calibri" w:hAnsi="Times New Roman" w:cs="Times New Roman"/>
          <w:sz w:val="24"/>
          <w:szCs w:val="24"/>
          <w:lang w:val="en-ZA"/>
        </w:rPr>
        <w:t xml:space="preserve">episodes of argumentation were extracted and analysed. Two types of argumentation patterns emerge, with one focused on the joint construction and learning of new </w:t>
      </w:r>
      <w:r w:rsidR="006E432B">
        <w:rPr>
          <w:rFonts w:ascii="Times New Roman" w:eastAsia="Calibri" w:hAnsi="Times New Roman" w:cs="Times New Roman"/>
          <w:sz w:val="24"/>
          <w:szCs w:val="24"/>
          <w:lang w:val="en-ZA"/>
        </w:rPr>
        <w:t>SSL and</w:t>
      </w:r>
      <w:r w:rsidRPr="00013242">
        <w:rPr>
          <w:rFonts w:ascii="Times New Roman" w:eastAsia="Calibri" w:hAnsi="Times New Roman" w:cs="Times New Roman"/>
          <w:sz w:val="24"/>
          <w:szCs w:val="24"/>
          <w:lang w:val="en-ZA"/>
        </w:rPr>
        <w:t xml:space="preserve"> content knowledge, and the other on the enactment of such knowledge in interactions. Students’ engagement in these argumentations gives clear evidence of their </w:t>
      </w:r>
      <w:r w:rsidR="006E432B">
        <w:rPr>
          <w:rFonts w:ascii="Times New Roman" w:eastAsia="Calibri" w:hAnsi="Times New Roman" w:cs="Times New Roman"/>
          <w:sz w:val="24"/>
          <w:szCs w:val="24"/>
          <w:lang w:val="en-ZA"/>
        </w:rPr>
        <w:t>SSL</w:t>
      </w:r>
      <w:r w:rsidRPr="00013242">
        <w:rPr>
          <w:rFonts w:ascii="Times New Roman" w:eastAsia="Calibri" w:hAnsi="Times New Roman" w:cs="Times New Roman"/>
          <w:sz w:val="24"/>
          <w:szCs w:val="24"/>
          <w:lang w:val="en-ZA"/>
        </w:rPr>
        <w:t xml:space="preserve"> proficiency in prepared and unprepared oral production. As the type of classroom event has an effect on the specific argumentation patterns, the need for exposing students to a diversity of educational practice is underlined. </w:t>
      </w:r>
    </w:p>
    <w:p w14:paraId="67C341B0" w14:textId="77777777" w:rsidR="00B21BE9" w:rsidRDefault="00B21BE9" w:rsidP="000F17C0">
      <w:pPr>
        <w:spacing w:after="0" w:line="480" w:lineRule="auto"/>
        <w:rPr>
          <w:rFonts w:ascii="Times New Roman" w:eastAsia="Calibri" w:hAnsi="Times New Roman" w:cs="Times New Roman"/>
          <w:sz w:val="24"/>
          <w:szCs w:val="24"/>
          <w:lang w:val="en-ZA"/>
        </w:rPr>
      </w:pPr>
    </w:p>
    <w:p w14:paraId="25387533" w14:textId="109709C7" w:rsidR="00846B50" w:rsidRPr="00013242" w:rsidRDefault="001912B1" w:rsidP="000F17C0">
      <w:pPr>
        <w:spacing w:after="0" w:line="480" w:lineRule="auto"/>
        <w:rPr>
          <w:rFonts w:ascii="Times New Roman" w:eastAsia="Calibri" w:hAnsi="Times New Roman" w:cs="Times New Roman"/>
          <w:sz w:val="24"/>
          <w:szCs w:val="24"/>
          <w:lang w:val="en-ZA"/>
        </w:rPr>
      </w:pPr>
      <w:r w:rsidRPr="00013242">
        <w:rPr>
          <w:rFonts w:ascii="Times New Roman" w:eastAsia="Calibri" w:hAnsi="Times New Roman" w:cs="Times New Roman"/>
          <w:sz w:val="24"/>
          <w:szCs w:val="24"/>
          <w:lang w:val="en-ZA"/>
        </w:rPr>
        <w:t xml:space="preserve">Key-words: </w:t>
      </w:r>
      <w:r w:rsidR="00975626" w:rsidRPr="00013242">
        <w:rPr>
          <w:rFonts w:ascii="Times New Roman" w:eastAsia="Calibri" w:hAnsi="Times New Roman" w:cs="Times New Roman"/>
          <w:sz w:val="24"/>
          <w:szCs w:val="24"/>
          <w:lang w:val="en-ZA"/>
        </w:rPr>
        <w:t xml:space="preserve">CLIL, </w:t>
      </w:r>
      <w:r w:rsidRPr="00013242">
        <w:rPr>
          <w:rFonts w:ascii="Times New Roman" w:eastAsia="Calibri" w:hAnsi="Times New Roman" w:cs="Times New Roman"/>
          <w:sz w:val="24"/>
          <w:szCs w:val="24"/>
          <w:lang w:val="en-ZA"/>
        </w:rPr>
        <w:t xml:space="preserve">upper secondary education, </w:t>
      </w:r>
      <w:r w:rsidR="00975626" w:rsidRPr="00013242">
        <w:rPr>
          <w:rFonts w:ascii="Times New Roman" w:eastAsia="Calibri" w:hAnsi="Times New Roman" w:cs="Times New Roman"/>
          <w:sz w:val="24"/>
          <w:szCs w:val="24"/>
          <w:lang w:val="en-ZA"/>
        </w:rPr>
        <w:t xml:space="preserve">oppositional talk, </w:t>
      </w:r>
      <w:r w:rsidRPr="00013242">
        <w:rPr>
          <w:rFonts w:ascii="Times New Roman" w:eastAsia="Calibri" w:hAnsi="Times New Roman" w:cs="Times New Roman"/>
          <w:sz w:val="24"/>
          <w:szCs w:val="24"/>
          <w:lang w:val="en-ZA"/>
        </w:rPr>
        <w:t xml:space="preserve">argumentation, </w:t>
      </w:r>
      <w:r w:rsidR="00975626" w:rsidRPr="00013242">
        <w:rPr>
          <w:rFonts w:ascii="Times New Roman" w:eastAsia="Calibri" w:hAnsi="Times New Roman" w:cs="Times New Roman"/>
          <w:sz w:val="24"/>
          <w:szCs w:val="24"/>
          <w:lang w:val="en-ZA"/>
        </w:rPr>
        <w:t>subject-specific language, social sciences at school</w:t>
      </w:r>
      <w:r w:rsidR="005745F3" w:rsidRPr="00013242">
        <w:rPr>
          <w:rFonts w:ascii="Times New Roman" w:eastAsia="Calibri" w:hAnsi="Times New Roman" w:cs="Times New Roman"/>
          <w:sz w:val="24"/>
          <w:szCs w:val="24"/>
          <w:lang w:val="en-ZA"/>
        </w:rPr>
        <w:t>.</w:t>
      </w:r>
    </w:p>
    <w:p w14:paraId="4C9087C2" w14:textId="77777777" w:rsidR="00A118DA" w:rsidRPr="00013242" w:rsidRDefault="00A118DA" w:rsidP="000F17C0">
      <w:pPr>
        <w:spacing w:after="0" w:line="480" w:lineRule="auto"/>
        <w:rPr>
          <w:rFonts w:ascii="Times New Roman" w:eastAsia="Calibri" w:hAnsi="Times New Roman" w:cs="Times New Roman"/>
          <w:sz w:val="24"/>
          <w:szCs w:val="24"/>
          <w:lang w:val="en-ZA"/>
        </w:rPr>
      </w:pPr>
    </w:p>
    <w:p w14:paraId="01F4F8C7" w14:textId="77777777" w:rsidR="000C3684" w:rsidRPr="00013242" w:rsidRDefault="00CF78CF" w:rsidP="000F17C0">
      <w:pPr>
        <w:spacing w:after="0" w:line="480" w:lineRule="auto"/>
        <w:rPr>
          <w:rFonts w:ascii="Times New Roman" w:eastAsia="Calibri" w:hAnsi="Times New Roman" w:cs="Times New Roman"/>
          <w:b/>
          <w:bCs/>
          <w:sz w:val="24"/>
          <w:szCs w:val="24"/>
        </w:rPr>
      </w:pPr>
      <w:r w:rsidRPr="00013242">
        <w:rPr>
          <w:rFonts w:ascii="Times New Roman" w:eastAsia="Calibri" w:hAnsi="Times New Roman" w:cs="Times New Roman"/>
          <w:b/>
          <w:bCs/>
          <w:sz w:val="24"/>
          <w:szCs w:val="24"/>
        </w:rPr>
        <w:lastRenderedPageBreak/>
        <w:t xml:space="preserve">Introduction </w:t>
      </w:r>
    </w:p>
    <w:p w14:paraId="2DF89634" w14:textId="2380DE96" w:rsidR="00CF78CF" w:rsidRPr="00013242" w:rsidRDefault="00CF78CF"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Content and language integrated learning (CLIL) enjoys continued popularity in European mainstream education </w:t>
      </w:r>
      <w:r w:rsidR="008B1707" w:rsidRPr="00013242">
        <w:rPr>
          <w:rFonts w:ascii="Times New Roman" w:eastAsia="Calibri" w:hAnsi="Times New Roman" w:cs="Times New Roman"/>
          <w:sz w:val="24"/>
          <w:szCs w:val="24"/>
        </w:rPr>
        <w:t>and has led to a</w:t>
      </w:r>
      <w:r w:rsidRPr="00013242">
        <w:rPr>
          <w:rFonts w:ascii="Times New Roman" w:eastAsia="Calibri" w:hAnsi="Times New Roman" w:cs="Times New Roman"/>
          <w:sz w:val="24"/>
          <w:szCs w:val="24"/>
        </w:rPr>
        <w:t xml:space="preserve"> </w:t>
      </w:r>
      <w:r w:rsidR="008B1707" w:rsidRPr="00013242">
        <w:rPr>
          <w:rFonts w:ascii="Times New Roman" w:eastAsia="Calibri" w:hAnsi="Times New Roman" w:cs="Times New Roman"/>
          <w:sz w:val="24"/>
          <w:szCs w:val="24"/>
        </w:rPr>
        <w:t xml:space="preserve">vibrant research scene, </w:t>
      </w:r>
      <w:r w:rsidR="00BE6318" w:rsidRPr="00013242">
        <w:rPr>
          <w:rFonts w:ascii="Times New Roman" w:eastAsia="Calibri" w:hAnsi="Times New Roman" w:cs="Times New Roman"/>
          <w:sz w:val="24"/>
          <w:szCs w:val="24"/>
        </w:rPr>
        <w:t xml:space="preserve">which has shown some focus </w:t>
      </w:r>
      <w:r w:rsidR="004E7C21" w:rsidRPr="00013242">
        <w:rPr>
          <w:rFonts w:ascii="Times New Roman" w:eastAsia="Calibri" w:hAnsi="Times New Roman" w:cs="Times New Roman"/>
          <w:sz w:val="24"/>
          <w:szCs w:val="24"/>
        </w:rPr>
        <w:t>on</w:t>
      </w:r>
      <w:r w:rsidR="000B0AE6" w:rsidRPr="00013242">
        <w:rPr>
          <w:rFonts w:ascii="Times New Roman" w:eastAsia="Calibri" w:hAnsi="Times New Roman" w:cs="Times New Roman"/>
          <w:sz w:val="24"/>
          <w:szCs w:val="24"/>
        </w:rPr>
        <w:t xml:space="preserve"> establishing the language outcomes of CLIL, often by </w:t>
      </w:r>
      <w:r w:rsidR="0078546C" w:rsidRPr="00013242">
        <w:rPr>
          <w:rFonts w:ascii="Times New Roman" w:eastAsia="Calibri" w:hAnsi="Times New Roman" w:cs="Times New Roman"/>
          <w:sz w:val="24"/>
          <w:szCs w:val="24"/>
        </w:rPr>
        <w:t xml:space="preserve">comparison </w:t>
      </w:r>
      <w:r w:rsidR="000B0AE6" w:rsidRPr="00013242">
        <w:rPr>
          <w:rFonts w:ascii="Times New Roman" w:eastAsia="Calibri" w:hAnsi="Times New Roman" w:cs="Times New Roman"/>
          <w:sz w:val="24"/>
          <w:szCs w:val="24"/>
        </w:rPr>
        <w:t>with</w:t>
      </w:r>
      <w:r w:rsidR="004E7C21" w:rsidRPr="00013242">
        <w:rPr>
          <w:rFonts w:ascii="Times New Roman" w:eastAsia="Calibri" w:hAnsi="Times New Roman" w:cs="Times New Roman"/>
          <w:sz w:val="24"/>
          <w:szCs w:val="24"/>
        </w:rPr>
        <w:t xml:space="preserve"> other </w:t>
      </w:r>
      <w:r w:rsidR="00013242" w:rsidRPr="00013242">
        <w:rPr>
          <w:rFonts w:ascii="Times New Roman" w:eastAsia="Calibri" w:hAnsi="Times New Roman" w:cs="Times New Roman"/>
          <w:sz w:val="24"/>
          <w:szCs w:val="24"/>
        </w:rPr>
        <w:t>foreign language</w:t>
      </w:r>
      <w:r w:rsidR="004E7C21" w:rsidRPr="00013242">
        <w:rPr>
          <w:rFonts w:ascii="Times New Roman" w:eastAsia="Calibri" w:hAnsi="Times New Roman" w:cs="Times New Roman"/>
          <w:sz w:val="24"/>
          <w:szCs w:val="24"/>
        </w:rPr>
        <w:t xml:space="preserve"> learners</w:t>
      </w:r>
      <w:r w:rsidR="00846B50" w:rsidRPr="00013242">
        <w:rPr>
          <w:rFonts w:ascii="Times New Roman" w:eastAsia="Calibri" w:hAnsi="Times New Roman" w:cs="Times New Roman"/>
          <w:sz w:val="24"/>
          <w:szCs w:val="24"/>
        </w:rPr>
        <w:t xml:space="preserve"> </w:t>
      </w:r>
      <w:r w:rsidR="00E91FD4" w:rsidRPr="00013242">
        <w:rPr>
          <w:rFonts w:ascii="Times New Roman" w:eastAsia="Calibri" w:hAnsi="Times New Roman" w:cs="Times New Roman"/>
          <w:sz w:val="24"/>
          <w:szCs w:val="24"/>
        </w:rPr>
        <w:t xml:space="preserve">(e.g., Perez-Vidal </w:t>
      </w:r>
      <w:r w:rsidR="00F23F9E" w:rsidRPr="00013242">
        <w:rPr>
          <w:rFonts w:ascii="Times New Roman" w:eastAsia="Calibri" w:hAnsi="Times New Roman" w:cs="Times New Roman"/>
          <w:sz w:val="24"/>
          <w:szCs w:val="24"/>
        </w:rPr>
        <w:t>and</w:t>
      </w:r>
      <w:r w:rsidR="00E91FD4" w:rsidRPr="00013242">
        <w:rPr>
          <w:rFonts w:ascii="Times New Roman" w:eastAsia="Calibri" w:hAnsi="Times New Roman" w:cs="Times New Roman"/>
          <w:sz w:val="24"/>
          <w:szCs w:val="24"/>
        </w:rPr>
        <w:t xml:space="preserve"> Roquet 2015</w:t>
      </w:r>
      <w:r w:rsidR="00346909" w:rsidRPr="00013242">
        <w:rPr>
          <w:rFonts w:ascii="Times New Roman" w:eastAsia="Calibri" w:hAnsi="Times New Roman" w:cs="Times New Roman"/>
          <w:sz w:val="24"/>
          <w:szCs w:val="24"/>
        </w:rPr>
        <w:t xml:space="preserve">). </w:t>
      </w:r>
      <w:r w:rsidR="000B0AE6" w:rsidRPr="00013242">
        <w:rPr>
          <w:rFonts w:ascii="Times New Roman" w:eastAsia="Calibri" w:hAnsi="Times New Roman" w:cs="Times New Roman"/>
          <w:sz w:val="24"/>
          <w:szCs w:val="24"/>
        </w:rPr>
        <w:t>Despite some contradictory findings, this research suggests overall positive effects on general language proficiency, and specifically spoken language and vocabulary for CLIL students (</w:t>
      </w:r>
      <w:r w:rsidR="007A1E9F" w:rsidRPr="00013242">
        <w:rPr>
          <w:rFonts w:ascii="Times New Roman" w:eastAsia="Calibri" w:hAnsi="Times New Roman" w:cs="Times New Roman"/>
          <w:sz w:val="24"/>
          <w:szCs w:val="24"/>
        </w:rPr>
        <w:t xml:space="preserve">Dalton-Puffer 2011; Nikula, </w:t>
      </w:r>
      <w:r w:rsidR="007A1E9F" w:rsidRPr="00013242">
        <w:rPr>
          <w:rFonts w:ascii="Times New Roman" w:eastAsia="SimSun" w:hAnsi="Times New Roman" w:cs="Times New Roman"/>
          <w:sz w:val="24"/>
          <w:szCs w:val="24"/>
        </w:rPr>
        <w:t>Dalton-Puffer, and Llinares</w:t>
      </w:r>
      <w:r w:rsidR="007A1E9F" w:rsidRPr="00013242">
        <w:rPr>
          <w:rFonts w:ascii="Times New Roman" w:eastAsia="Calibri" w:hAnsi="Times New Roman" w:cs="Times New Roman"/>
          <w:sz w:val="24"/>
          <w:szCs w:val="24"/>
        </w:rPr>
        <w:t xml:space="preserve"> </w:t>
      </w:r>
      <w:r w:rsidR="00E91FD4" w:rsidRPr="00013242">
        <w:rPr>
          <w:rFonts w:ascii="Times New Roman" w:eastAsia="Calibri" w:hAnsi="Times New Roman" w:cs="Times New Roman"/>
          <w:sz w:val="24"/>
          <w:szCs w:val="24"/>
        </w:rPr>
        <w:t>2013</w:t>
      </w:r>
      <w:r w:rsidR="00BE6318" w:rsidRPr="00013242">
        <w:rPr>
          <w:rFonts w:ascii="Times New Roman" w:eastAsia="Calibri" w:hAnsi="Times New Roman" w:cs="Times New Roman"/>
          <w:sz w:val="24"/>
          <w:szCs w:val="24"/>
        </w:rPr>
        <w:t>). Underlying such</w:t>
      </w:r>
      <w:r w:rsidR="000B0AE6" w:rsidRPr="00013242">
        <w:rPr>
          <w:rFonts w:ascii="Times New Roman" w:eastAsia="Calibri" w:hAnsi="Times New Roman" w:cs="Times New Roman"/>
          <w:sz w:val="24"/>
          <w:szCs w:val="24"/>
        </w:rPr>
        <w:t xml:space="preserve"> studies, however,</w:t>
      </w:r>
      <w:r w:rsidR="00346909" w:rsidRPr="00013242">
        <w:rPr>
          <w:rFonts w:ascii="Times New Roman" w:eastAsia="Calibri" w:hAnsi="Times New Roman" w:cs="Times New Roman"/>
          <w:sz w:val="24"/>
          <w:szCs w:val="24"/>
        </w:rPr>
        <w:t xml:space="preserve"> seems to </w:t>
      </w:r>
      <w:r w:rsidR="000B0AE6" w:rsidRPr="00013242">
        <w:rPr>
          <w:rFonts w:ascii="Times New Roman" w:eastAsia="Calibri" w:hAnsi="Times New Roman" w:cs="Times New Roman"/>
          <w:sz w:val="24"/>
          <w:szCs w:val="24"/>
        </w:rPr>
        <w:t>be</w:t>
      </w:r>
      <w:r w:rsidR="00346909" w:rsidRPr="00013242">
        <w:rPr>
          <w:rFonts w:ascii="Times New Roman" w:eastAsia="Calibri" w:hAnsi="Times New Roman" w:cs="Times New Roman"/>
          <w:sz w:val="24"/>
          <w:szCs w:val="24"/>
        </w:rPr>
        <w:t xml:space="preserve"> a conceptualisation of CLIL as primarily a foreign language learning approach, possibly on a par with commu</w:t>
      </w:r>
      <w:r w:rsidR="00846B50" w:rsidRPr="00013242">
        <w:rPr>
          <w:rFonts w:ascii="Times New Roman" w:eastAsia="Calibri" w:hAnsi="Times New Roman" w:cs="Times New Roman"/>
          <w:sz w:val="24"/>
          <w:szCs w:val="24"/>
        </w:rPr>
        <w:t>nicative language teaching</w:t>
      </w:r>
      <w:r w:rsidR="0078546C" w:rsidRPr="00013242">
        <w:rPr>
          <w:rFonts w:ascii="Times New Roman" w:eastAsia="Calibri" w:hAnsi="Times New Roman" w:cs="Times New Roman"/>
          <w:sz w:val="24"/>
          <w:szCs w:val="24"/>
        </w:rPr>
        <w:t>. This, we w</w:t>
      </w:r>
      <w:r w:rsidR="000B0AE6" w:rsidRPr="00013242">
        <w:rPr>
          <w:rFonts w:ascii="Times New Roman" w:eastAsia="Calibri" w:hAnsi="Times New Roman" w:cs="Times New Roman"/>
          <w:sz w:val="24"/>
          <w:szCs w:val="24"/>
        </w:rPr>
        <w:t>ould argue</w:t>
      </w:r>
      <w:r w:rsidR="00DA1856" w:rsidRPr="00013242">
        <w:rPr>
          <w:rFonts w:ascii="Times New Roman" w:eastAsia="Calibri" w:hAnsi="Times New Roman" w:cs="Times New Roman"/>
          <w:sz w:val="24"/>
          <w:szCs w:val="24"/>
        </w:rPr>
        <w:t>,</w:t>
      </w:r>
      <w:r w:rsidR="000B0AE6" w:rsidRPr="00013242">
        <w:rPr>
          <w:rFonts w:ascii="Times New Roman" w:eastAsia="Calibri" w:hAnsi="Times New Roman" w:cs="Times New Roman"/>
          <w:sz w:val="24"/>
          <w:szCs w:val="24"/>
        </w:rPr>
        <w:t xml:space="preserve"> </w:t>
      </w:r>
      <w:r w:rsidR="00346909" w:rsidRPr="00013242">
        <w:rPr>
          <w:rFonts w:ascii="Times New Roman" w:eastAsia="Calibri" w:hAnsi="Times New Roman" w:cs="Times New Roman"/>
          <w:sz w:val="24"/>
          <w:szCs w:val="24"/>
        </w:rPr>
        <w:t>misses one crucial part of what CLI</w:t>
      </w:r>
      <w:r w:rsidR="000B0AE6" w:rsidRPr="00013242">
        <w:rPr>
          <w:rFonts w:ascii="Times New Roman" w:eastAsia="Calibri" w:hAnsi="Times New Roman" w:cs="Times New Roman"/>
          <w:sz w:val="24"/>
          <w:szCs w:val="24"/>
        </w:rPr>
        <w:t>L is or can be, namely</w:t>
      </w:r>
      <w:r w:rsidR="007A1E9F" w:rsidRPr="00013242">
        <w:rPr>
          <w:rFonts w:ascii="Times New Roman" w:eastAsia="Calibri" w:hAnsi="Times New Roman" w:cs="Times New Roman"/>
          <w:sz w:val="24"/>
          <w:szCs w:val="24"/>
        </w:rPr>
        <w:t>,</w:t>
      </w:r>
      <w:r w:rsidR="000B0AE6" w:rsidRPr="00013242">
        <w:rPr>
          <w:rFonts w:ascii="Times New Roman" w:eastAsia="Calibri" w:hAnsi="Times New Roman" w:cs="Times New Roman"/>
          <w:sz w:val="24"/>
          <w:szCs w:val="24"/>
        </w:rPr>
        <w:t xml:space="preserve"> a </w:t>
      </w:r>
      <w:r w:rsidR="00D00EBE" w:rsidRPr="00013242">
        <w:rPr>
          <w:rFonts w:ascii="Times New Roman" w:eastAsia="Calibri" w:hAnsi="Times New Roman" w:cs="Times New Roman"/>
          <w:sz w:val="24"/>
          <w:szCs w:val="24"/>
        </w:rPr>
        <w:t>subject-</w:t>
      </w:r>
      <w:r w:rsidR="000B0AE6" w:rsidRPr="00013242">
        <w:rPr>
          <w:rFonts w:ascii="Times New Roman" w:eastAsia="Calibri" w:hAnsi="Times New Roman" w:cs="Times New Roman"/>
          <w:sz w:val="24"/>
          <w:szCs w:val="24"/>
        </w:rPr>
        <w:t xml:space="preserve">specific educational </w:t>
      </w:r>
      <w:r w:rsidR="00346909" w:rsidRPr="00013242">
        <w:rPr>
          <w:rFonts w:ascii="Times New Roman" w:eastAsia="Calibri" w:hAnsi="Times New Roman" w:cs="Times New Roman"/>
          <w:sz w:val="24"/>
          <w:szCs w:val="24"/>
        </w:rPr>
        <w:t>practice</w:t>
      </w:r>
      <w:r w:rsidR="000B0AE6" w:rsidRPr="00013242">
        <w:rPr>
          <w:rFonts w:ascii="Times New Roman" w:eastAsia="Calibri" w:hAnsi="Times New Roman" w:cs="Times New Roman"/>
          <w:sz w:val="24"/>
          <w:szCs w:val="24"/>
        </w:rPr>
        <w:t xml:space="preserve"> </w:t>
      </w:r>
      <w:r w:rsidR="00BE6318" w:rsidRPr="00013242">
        <w:rPr>
          <w:rFonts w:ascii="Times New Roman" w:eastAsia="Calibri" w:hAnsi="Times New Roman" w:cs="Times New Roman"/>
          <w:sz w:val="24"/>
          <w:szCs w:val="24"/>
        </w:rPr>
        <w:t>with its own</w:t>
      </w:r>
      <w:r w:rsidR="000B0AE6" w:rsidRPr="00013242">
        <w:rPr>
          <w:rFonts w:ascii="Times New Roman" w:eastAsia="Calibri" w:hAnsi="Times New Roman" w:cs="Times New Roman"/>
          <w:sz w:val="24"/>
          <w:szCs w:val="24"/>
        </w:rPr>
        <w:t xml:space="preserve"> potentials and challenges for learners</w:t>
      </w:r>
      <w:r w:rsidR="0078546C" w:rsidRPr="00013242">
        <w:rPr>
          <w:rFonts w:ascii="Times New Roman" w:eastAsia="Calibri" w:hAnsi="Times New Roman" w:cs="Times New Roman"/>
          <w:sz w:val="24"/>
          <w:szCs w:val="24"/>
        </w:rPr>
        <w:t xml:space="preserve"> and teachers</w:t>
      </w:r>
      <w:r w:rsidR="000B0AE6" w:rsidRPr="00013242">
        <w:rPr>
          <w:rFonts w:ascii="Times New Roman" w:eastAsia="Calibri" w:hAnsi="Times New Roman" w:cs="Times New Roman"/>
          <w:sz w:val="24"/>
          <w:szCs w:val="24"/>
        </w:rPr>
        <w:t xml:space="preserve">. </w:t>
      </w:r>
    </w:p>
    <w:p w14:paraId="34A70D4E" w14:textId="22F2C767" w:rsidR="008C4C31" w:rsidRPr="00013242" w:rsidRDefault="00BE6318"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We would argue that at the heart of integrating the learning of content and of language, and thus CLIL, lies the ability of the students involved to apply their target language in a manner deemed appropriate by experts within the relevant discipline. Thus, the question</w:t>
      </w:r>
      <w:r w:rsidR="007A1E9F" w:rsidRPr="00013242">
        <w:rPr>
          <w:rFonts w:ascii="Times New Roman" w:eastAsia="Calibri" w:hAnsi="Times New Roman" w:cs="Times New Roman"/>
          <w:sz w:val="24"/>
          <w:szCs w:val="24"/>
        </w:rPr>
        <w:t xml:space="preserve"> is for us not so much whether</w:t>
      </w:r>
      <w:r w:rsidRPr="00013242">
        <w:rPr>
          <w:rFonts w:ascii="Times New Roman" w:eastAsia="Calibri" w:hAnsi="Times New Roman" w:cs="Times New Roman"/>
          <w:sz w:val="24"/>
          <w:szCs w:val="24"/>
        </w:rPr>
        <w:t xml:space="preserve"> CLIL student</w:t>
      </w:r>
      <w:r w:rsidR="007A1E9F" w:rsidRPr="00013242">
        <w:rPr>
          <w:rFonts w:ascii="Times New Roman" w:eastAsia="Calibri" w:hAnsi="Times New Roman" w:cs="Times New Roman"/>
          <w:sz w:val="24"/>
          <w:szCs w:val="24"/>
        </w:rPr>
        <w:t>s learn</w:t>
      </w:r>
      <w:r w:rsidRPr="00013242">
        <w:rPr>
          <w:rFonts w:ascii="Times New Roman" w:eastAsia="Calibri" w:hAnsi="Times New Roman" w:cs="Times New Roman"/>
          <w:sz w:val="24"/>
          <w:szCs w:val="24"/>
        </w:rPr>
        <w:t xml:space="preserve"> the foreign language employed as a medium of instruction better overall, but whether they are able to use, for instance, English in a manner acceptable to biolog</w:t>
      </w:r>
      <w:r w:rsidR="000B09F3" w:rsidRPr="00013242">
        <w:rPr>
          <w:rFonts w:ascii="Times New Roman" w:eastAsia="Calibri" w:hAnsi="Times New Roman" w:cs="Times New Roman"/>
          <w:sz w:val="24"/>
          <w:szCs w:val="24"/>
        </w:rPr>
        <w:t>ists, historians or economists. Unlike extant research focusing on the word or phrase level of subject-specific language use</w:t>
      </w:r>
      <w:r w:rsidR="001A140B" w:rsidRPr="00013242">
        <w:rPr>
          <w:rFonts w:ascii="Times New Roman" w:eastAsia="Calibri" w:hAnsi="Times New Roman" w:cs="Times New Roman"/>
          <w:sz w:val="24"/>
          <w:szCs w:val="24"/>
        </w:rPr>
        <w:t xml:space="preserve"> (e.g.</w:t>
      </w:r>
      <w:r w:rsidR="007A1E9F" w:rsidRPr="00013242">
        <w:rPr>
          <w:rFonts w:ascii="Times New Roman" w:eastAsia="Calibri" w:hAnsi="Times New Roman" w:cs="Times New Roman"/>
          <w:sz w:val="24"/>
          <w:szCs w:val="24"/>
        </w:rPr>
        <w:t>,</w:t>
      </w:r>
      <w:r w:rsidR="001A140B" w:rsidRPr="00013242">
        <w:rPr>
          <w:rFonts w:ascii="Times New Roman" w:eastAsia="Calibri" w:hAnsi="Times New Roman" w:cs="Times New Roman"/>
          <w:sz w:val="24"/>
          <w:szCs w:val="24"/>
        </w:rPr>
        <w:t xml:space="preserve"> Gablasova 2014a,</w:t>
      </w:r>
      <w:r w:rsidR="00F23F9E" w:rsidRPr="00013242">
        <w:rPr>
          <w:rFonts w:ascii="Times New Roman" w:eastAsia="Calibri" w:hAnsi="Times New Roman" w:cs="Times New Roman"/>
          <w:sz w:val="24"/>
          <w:szCs w:val="24"/>
        </w:rPr>
        <w:t xml:space="preserve"> 2014</w:t>
      </w:r>
      <w:r w:rsidR="001912B1" w:rsidRPr="00013242">
        <w:rPr>
          <w:rFonts w:ascii="Times New Roman" w:eastAsia="Calibri" w:hAnsi="Times New Roman" w:cs="Times New Roman"/>
          <w:sz w:val="24"/>
          <w:szCs w:val="24"/>
        </w:rPr>
        <w:t>b)</w:t>
      </w:r>
      <w:r w:rsidR="000B09F3" w:rsidRPr="00013242">
        <w:rPr>
          <w:rFonts w:ascii="Times New Roman" w:eastAsia="Calibri" w:hAnsi="Times New Roman" w:cs="Times New Roman"/>
          <w:sz w:val="24"/>
          <w:szCs w:val="24"/>
        </w:rPr>
        <w:t xml:space="preserve">, </w:t>
      </w:r>
      <w:r w:rsidR="008C4C31" w:rsidRPr="00013242">
        <w:rPr>
          <w:rFonts w:ascii="Times New Roman" w:eastAsia="Calibri" w:hAnsi="Times New Roman" w:cs="Times New Roman"/>
          <w:sz w:val="24"/>
          <w:szCs w:val="24"/>
        </w:rPr>
        <w:t xml:space="preserve">we focus </w:t>
      </w:r>
      <w:r w:rsidR="00E3591B" w:rsidRPr="00013242">
        <w:rPr>
          <w:rFonts w:ascii="Times New Roman" w:eastAsia="Calibri" w:hAnsi="Times New Roman" w:cs="Times New Roman"/>
          <w:sz w:val="24"/>
          <w:szCs w:val="24"/>
        </w:rPr>
        <w:t xml:space="preserve">here </w:t>
      </w:r>
      <w:r w:rsidR="000B09F3" w:rsidRPr="00013242">
        <w:rPr>
          <w:rFonts w:ascii="Times New Roman" w:eastAsia="Calibri" w:hAnsi="Times New Roman" w:cs="Times New Roman"/>
          <w:sz w:val="24"/>
          <w:szCs w:val="24"/>
        </w:rPr>
        <w:t>on a larger discursive unit, namely</w:t>
      </w:r>
      <w:r w:rsidR="0004016E" w:rsidRPr="00013242">
        <w:rPr>
          <w:rFonts w:ascii="Times New Roman" w:eastAsia="Calibri" w:hAnsi="Times New Roman" w:cs="Times New Roman"/>
          <w:sz w:val="24"/>
          <w:szCs w:val="24"/>
        </w:rPr>
        <w:t>,</w:t>
      </w:r>
      <w:r w:rsidR="000B09F3" w:rsidRPr="00013242">
        <w:rPr>
          <w:rFonts w:ascii="Times New Roman" w:eastAsia="Calibri" w:hAnsi="Times New Roman" w:cs="Times New Roman"/>
          <w:sz w:val="24"/>
          <w:szCs w:val="24"/>
        </w:rPr>
        <w:t xml:space="preserve"> that of </w:t>
      </w:r>
      <w:r w:rsidR="008C4C31" w:rsidRPr="00013242">
        <w:rPr>
          <w:rFonts w:ascii="Times New Roman" w:eastAsia="Calibri" w:hAnsi="Times New Roman" w:cs="Times New Roman"/>
          <w:sz w:val="24"/>
          <w:szCs w:val="24"/>
        </w:rPr>
        <w:t xml:space="preserve">dialogic </w:t>
      </w:r>
      <w:r w:rsidR="000B09F3" w:rsidRPr="00013242">
        <w:rPr>
          <w:rFonts w:ascii="Times New Roman" w:eastAsia="Calibri" w:hAnsi="Times New Roman" w:cs="Times New Roman"/>
          <w:sz w:val="24"/>
          <w:szCs w:val="24"/>
        </w:rPr>
        <w:t>argumentation</w:t>
      </w:r>
      <w:r w:rsidR="0004016E" w:rsidRPr="00013242">
        <w:rPr>
          <w:rFonts w:ascii="Times New Roman" w:eastAsia="Calibri" w:hAnsi="Times New Roman" w:cs="Times New Roman"/>
          <w:sz w:val="24"/>
          <w:szCs w:val="24"/>
        </w:rPr>
        <w:t xml:space="preserve"> defined as</w:t>
      </w:r>
      <w:r w:rsidR="000B09F3" w:rsidRPr="00013242">
        <w:rPr>
          <w:rFonts w:ascii="Times New Roman" w:eastAsia="Calibri" w:hAnsi="Times New Roman" w:cs="Times New Roman"/>
          <w:sz w:val="24"/>
          <w:szCs w:val="24"/>
        </w:rPr>
        <w:t xml:space="preserve"> the oppositi</w:t>
      </w:r>
      <w:r w:rsidR="0004016E" w:rsidRPr="00013242">
        <w:rPr>
          <w:rFonts w:ascii="Times New Roman" w:eastAsia="Calibri" w:hAnsi="Times New Roman" w:cs="Times New Roman"/>
          <w:sz w:val="24"/>
          <w:szCs w:val="24"/>
        </w:rPr>
        <w:t>onal exploration of standpoints</w:t>
      </w:r>
      <w:r w:rsidR="000B09F3" w:rsidRPr="00013242">
        <w:rPr>
          <w:rFonts w:ascii="Times New Roman" w:eastAsia="Calibri" w:hAnsi="Times New Roman" w:cs="Times New Roman"/>
          <w:sz w:val="24"/>
          <w:szCs w:val="24"/>
        </w:rPr>
        <w:t xml:space="preserve"> with the optional use of supporting evidence. I</w:t>
      </w:r>
      <w:r w:rsidR="008C4C31" w:rsidRPr="00013242">
        <w:rPr>
          <w:rFonts w:ascii="Times New Roman" w:eastAsia="Calibri" w:hAnsi="Times New Roman" w:cs="Times New Roman"/>
          <w:sz w:val="24"/>
          <w:szCs w:val="24"/>
        </w:rPr>
        <w:t xml:space="preserve">n producing argumentations that both content and language </w:t>
      </w:r>
      <w:r w:rsidR="000B09F3" w:rsidRPr="00013242">
        <w:rPr>
          <w:rFonts w:ascii="Times New Roman" w:eastAsia="Calibri" w:hAnsi="Times New Roman" w:cs="Times New Roman"/>
          <w:sz w:val="24"/>
          <w:szCs w:val="24"/>
        </w:rPr>
        <w:t>experts</w:t>
      </w:r>
      <w:r w:rsidR="008C4C31" w:rsidRPr="00013242">
        <w:rPr>
          <w:rFonts w:ascii="Times New Roman" w:eastAsia="Calibri" w:hAnsi="Times New Roman" w:cs="Times New Roman"/>
          <w:sz w:val="24"/>
          <w:szCs w:val="24"/>
        </w:rPr>
        <w:t xml:space="preserve"> view as appropriate, participants need to bring together their content knowledge and their </w:t>
      </w:r>
      <w:r w:rsidR="000B09F3" w:rsidRPr="00013242">
        <w:rPr>
          <w:rFonts w:ascii="Times New Roman" w:eastAsia="Calibri" w:hAnsi="Times New Roman" w:cs="Times New Roman"/>
          <w:sz w:val="24"/>
          <w:szCs w:val="24"/>
        </w:rPr>
        <w:t>foreign</w:t>
      </w:r>
      <w:r w:rsidR="008C4C31" w:rsidRPr="00013242">
        <w:rPr>
          <w:rFonts w:ascii="Times New Roman" w:eastAsia="Calibri" w:hAnsi="Times New Roman" w:cs="Times New Roman"/>
          <w:sz w:val="24"/>
          <w:szCs w:val="24"/>
        </w:rPr>
        <w:t xml:space="preserve"> language proficiency</w:t>
      </w:r>
      <w:r w:rsidR="000B09F3" w:rsidRPr="00013242">
        <w:rPr>
          <w:rFonts w:ascii="Times New Roman" w:eastAsia="Calibri" w:hAnsi="Times New Roman" w:cs="Times New Roman"/>
          <w:sz w:val="24"/>
          <w:szCs w:val="24"/>
        </w:rPr>
        <w:t xml:space="preserve">, and so require </w:t>
      </w:r>
      <w:r w:rsidR="00B07765" w:rsidRPr="00013242">
        <w:rPr>
          <w:rFonts w:ascii="Times New Roman" w:eastAsia="Calibri" w:hAnsi="Times New Roman" w:cs="Times New Roman"/>
          <w:sz w:val="24"/>
          <w:szCs w:val="24"/>
        </w:rPr>
        <w:t>subject-specific language (</w:t>
      </w:r>
      <w:r w:rsidR="000B09F3" w:rsidRPr="00013242">
        <w:rPr>
          <w:rFonts w:ascii="Times New Roman" w:eastAsia="Calibri" w:hAnsi="Times New Roman" w:cs="Times New Roman"/>
          <w:sz w:val="24"/>
          <w:szCs w:val="24"/>
        </w:rPr>
        <w:t>SSL</w:t>
      </w:r>
      <w:r w:rsidR="00B07765" w:rsidRPr="00013242">
        <w:rPr>
          <w:rFonts w:ascii="Times New Roman" w:eastAsia="Calibri" w:hAnsi="Times New Roman" w:cs="Times New Roman"/>
          <w:sz w:val="24"/>
          <w:szCs w:val="24"/>
        </w:rPr>
        <w:t>)</w:t>
      </w:r>
      <w:r w:rsidR="000B09F3" w:rsidRPr="00013242">
        <w:rPr>
          <w:rFonts w:ascii="Times New Roman" w:eastAsia="Calibri" w:hAnsi="Times New Roman" w:cs="Times New Roman"/>
          <w:sz w:val="24"/>
          <w:szCs w:val="24"/>
        </w:rPr>
        <w:t xml:space="preserve"> at its most challenging</w:t>
      </w:r>
      <w:r w:rsidR="008C4C31" w:rsidRPr="00013242">
        <w:rPr>
          <w:rFonts w:ascii="Times New Roman" w:eastAsia="Calibri" w:hAnsi="Times New Roman" w:cs="Times New Roman"/>
          <w:sz w:val="24"/>
          <w:szCs w:val="24"/>
        </w:rPr>
        <w:t>.</w:t>
      </w:r>
    </w:p>
    <w:p w14:paraId="07B62D99" w14:textId="3EE83163" w:rsidR="000B09F3" w:rsidRPr="00013242" w:rsidRDefault="000B09F3"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The precise su</w:t>
      </w:r>
      <w:r w:rsidR="0004016E" w:rsidRPr="00013242">
        <w:rPr>
          <w:rFonts w:ascii="Times New Roman" w:eastAsia="Calibri" w:hAnsi="Times New Roman" w:cs="Times New Roman"/>
          <w:sz w:val="24"/>
          <w:szCs w:val="24"/>
        </w:rPr>
        <w:t>bject under investigation here (</w:t>
      </w:r>
      <w:r w:rsidRPr="00013242">
        <w:rPr>
          <w:rFonts w:ascii="Times New Roman" w:eastAsia="Calibri" w:hAnsi="Times New Roman" w:cs="Times New Roman"/>
          <w:sz w:val="24"/>
          <w:szCs w:val="24"/>
        </w:rPr>
        <w:t xml:space="preserve">i.e. </w:t>
      </w:r>
      <w:r w:rsidRPr="00013242">
        <w:rPr>
          <w:rFonts w:ascii="Times New Roman" w:eastAsia="Calibri" w:hAnsi="Times New Roman" w:cs="Times New Roman"/>
          <w:i/>
          <w:sz w:val="24"/>
          <w:szCs w:val="24"/>
        </w:rPr>
        <w:t>European economics</w:t>
      </w:r>
      <w:r w:rsidR="00E3591B" w:rsidRPr="00013242">
        <w:rPr>
          <w:rFonts w:ascii="Times New Roman" w:eastAsia="Calibri" w:hAnsi="Times New Roman" w:cs="Times New Roman"/>
          <w:i/>
          <w:sz w:val="24"/>
          <w:szCs w:val="24"/>
        </w:rPr>
        <w:t xml:space="preserve"> and</w:t>
      </w:r>
      <w:r w:rsidRPr="00013242">
        <w:rPr>
          <w:rFonts w:ascii="Times New Roman" w:eastAsia="Calibri" w:hAnsi="Times New Roman" w:cs="Times New Roman"/>
          <w:i/>
          <w:sz w:val="24"/>
          <w:szCs w:val="24"/>
        </w:rPr>
        <w:t xml:space="preserve"> politics</w:t>
      </w:r>
      <w:r w:rsidR="0004016E" w:rsidRPr="00013242">
        <w:rPr>
          <w:rFonts w:ascii="Times New Roman" w:eastAsia="Calibri" w:hAnsi="Times New Roman" w:cs="Times New Roman"/>
          <w:sz w:val="24"/>
          <w:szCs w:val="24"/>
        </w:rPr>
        <w:t>)</w:t>
      </w:r>
      <w:r w:rsidRPr="00013242">
        <w:rPr>
          <w:rFonts w:ascii="Times New Roman" w:eastAsia="Calibri" w:hAnsi="Times New Roman" w:cs="Times New Roman"/>
          <w:sz w:val="24"/>
          <w:szCs w:val="24"/>
        </w:rPr>
        <w:t xml:space="preserve"> has not been the focus of CLIL-based research so far, due to its infrequent occurrence in general curricula at </w:t>
      </w:r>
      <w:r w:rsidR="0004016E" w:rsidRPr="00013242">
        <w:rPr>
          <w:rFonts w:ascii="Times New Roman" w:eastAsia="Calibri" w:hAnsi="Times New Roman" w:cs="Times New Roman"/>
          <w:sz w:val="24"/>
          <w:szCs w:val="24"/>
        </w:rPr>
        <w:t xml:space="preserve">the school </w:t>
      </w:r>
      <w:r w:rsidRPr="00013242">
        <w:rPr>
          <w:rFonts w:ascii="Times New Roman" w:eastAsia="Calibri" w:hAnsi="Times New Roman" w:cs="Times New Roman"/>
          <w:sz w:val="24"/>
          <w:szCs w:val="24"/>
        </w:rPr>
        <w:t xml:space="preserve">level, but links to one of the most internationalised fields of tertiary education, </w:t>
      </w:r>
      <w:r w:rsidR="0004016E" w:rsidRPr="00013242">
        <w:rPr>
          <w:rFonts w:ascii="Times New Roman" w:eastAsia="Calibri" w:hAnsi="Times New Roman" w:cs="Times New Roman"/>
          <w:sz w:val="24"/>
          <w:szCs w:val="24"/>
        </w:rPr>
        <w:t>that is,</w:t>
      </w:r>
      <w:r w:rsidRPr="00013242">
        <w:rPr>
          <w:rFonts w:ascii="Times New Roman" w:eastAsia="Calibri" w:hAnsi="Times New Roman" w:cs="Times New Roman"/>
          <w:sz w:val="24"/>
          <w:szCs w:val="24"/>
        </w:rPr>
        <w:t xml:space="preserve"> business and economics. Our analytical lens is placed on a group of learners somewhat under-repr</w:t>
      </w:r>
      <w:r w:rsidR="0004016E" w:rsidRPr="00013242">
        <w:rPr>
          <w:rFonts w:ascii="Times New Roman" w:eastAsia="Calibri" w:hAnsi="Times New Roman" w:cs="Times New Roman"/>
          <w:sz w:val="24"/>
          <w:szCs w:val="24"/>
        </w:rPr>
        <w:t xml:space="preserve">esented in CLIL research: </w:t>
      </w:r>
      <w:r w:rsidRPr="00013242">
        <w:rPr>
          <w:rFonts w:ascii="Times New Roman" w:eastAsia="Calibri" w:hAnsi="Times New Roman" w:cs="Times New Roman"/>
          <w:sz w:val="24"/>
          <w:szCs w:val="24"/>
        </w:rPr>
        <w:t xml:space="preserve">upper-secondary, vocational students, who can communicate efficiently about personal and familiar topics in line with the expectations of the ‘Independent (B) Level’ of the CEFR. </w:t>
      </w:r>
    </w:p>
    <w:p w14:paraId="73000C43" w14:textId="77777777" w:rsidR="00DA1856" w:rsidRPr="00013242" w:rsidRDefault="000B09F3" w:rsidP="000F17C0">
      <w:pPr>
        <w:spacing w:after="0" w:line="480" w:lineRule="auto"/>
        <w:ind w:firstLine="502"/>
        <w:rPr>
          <w:rFonts w:ascii="Times New Roman" w:eastAsia="Calibri" w:hAnsi="Times New Roman" w:cs="Times New Roman"/>
          <w:sz w:val="24"/>
          <w:szCs w:val="24"/>
        </w:rPr>
      </w:pPr>
      <w:r w:rsidRPr="00013242">
        <w:rPr>
          <w:rFonts w:ascii="Times New Roman" w:eastAsia="Calibri" w:hAnsi="Times New Roman" w:cs="Times New Roman"/>
          <w:sz w:val="24"/>
          <w:szCs w:val="24"/>
        </w:rPr>
        <w:t>Within the general exploration of</w:t>
      </w:r>
      <w:r w:rsidR="001912B1" w:rsidRPr="00013242">
        <w:rPr>
          <w:rFonts w:ascii="Times New Roman" w:eastAsia="Calibri" w:hAnsi="Times New Roman" w:cs="Times New Roman"/>
          <w:sz w:val="24"/>
          <w:szCs w:val="24"/>
        </w:rPr>
        <w:t xml:space="preserve"> argumentation as a feature of subject-specific language</w:t>
      </w:r>
      <w:r w:rsidRPr="00013242">
        <w:rPr>
          <w:rFonts w:ascii="Times New Roman" w:eastAsia="Calibri" w:hAnsi="Times New Roman" w:cs="Times New Roman"/>
          <w:sz w:val="24"/>
          <w:szCs w:val="24"/>
        </w:rPr>
        <w:t xml:space="preserve"> in secondary CLIL, our study is more specifically focused on</w:t>
      </w:r>
      <w:r w:rsidR="005A1A65" w:rsidRPr="00013242">
        <w:rPr>
          <w:rFonts w:ascii="Times New Roman" w:eastAsia="Calibri" w:hAnsi="Times New Roman" w:cs="Times New Roman"/>
          <w:sz w:val="24"/>
          <w:szCs w:val="24"/>
        </w:rPr>
        <w:t xml:space="preserve"> these </w:t>
      </w:r>
      <w:r w:rsidRPr="00013242">
        <w:rPr>
          <w:rFonts w:ascii="Times New Roman" w:eastAsia="Calibri" w:hAnsi="Times New Roman" w:cs="Times New Roman"/>
          <w:sz w:val="24"/>
          <w:szCs w:val="24"/>
        </w:rPr>
        <w:t>two</w:t>
      </w:r>
      <w:r w:rsidR="005A1A65" w:rsidRPr="00013242">
        <w:rPr>
          <w:rFonts w:ascii="Times New Roman" w:eastAsia="Calibri" w:hAnsi="Times New Roman" w:cs="Times New Roman"/>
          <w:sz w:val="24"/>
          <w:szCs w:val="24"/>
        </w:rPr>
        <w:t xml:space="preserve"> questions:</w:t>
      </w:r>
    </w:p>
    <w:p w14:paraId="63E363B1" w14:textId="77777777" w:rsidR="00DA1856" w:rsidRPr="00013242" w:rsidRDefault="00DA1856" w:rsidP="000F17C0">
      <w:pPr>
        <w:numPr>
          <w:ilvl w:val="1"/>
          <w:numId w:val="11"/>
        </w:num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What is the discursive structure and quality of argumentation episodes produced within </w:t>
      </w:r>
      <w:r w:rsidR="00E3591B" w:rsidRPr="00013242">
        <w:rPr>
          <w:rFonts w:ascii="Times New Roman" w:eastAsia="Calibri" w:hAnsi="Times New Roman" w:cs="Times New Roman"/>
          <w:i/>
          <w:sz w:val="24"/>
          <w:szCs w:val="24"/>
        </w:rPr>
        <w:t xml:space="preserve">European economics and </w:t>
      </w:r>
      <w:r w:rsidRPr="00013242">
        <w:rPr>
          <w:rFonts w:ascii="Times New Roman" w:eastAsia="Calibri" w:hAnsi="Times New Roman" w:cs="Times New Roman"/>
          <w:i/>
          <w:sz w:val="24"/>
          <w:szCs w:val="24"/>
        </w:rPr>
        <w:t>politics</w:t>
      </w:r>
      <w:r w:rsidRPr="00013242">
        <w:rPr>
          <w:rFonts w:ascii="Times New Roman" w:eastAsia="Calibri" w:hAnsi="Times New Roman" w:cs="Times New Roman"/>
          <w:sz w:val="24"/>
          <w:szCs w:val="24"/>
        </w:rPr>
        <w:t xml:space="preserve"> lessons?</w:t>
      </w:r>
    </w:p>
    <w:p w14:paraId="25747929" w14:textId="77777777" w:rsidR="005A1A65" w:rsidRPr="00013242" w:rsidRDefault="005A1A65" w:rsidP="000F17C0">
      <w:pPr>
        <w:numPr>
          <w:ilvl w:val="1"/>
          <w:numId w:val="11"/>
        </w:num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What is the effect of specific educational practices </w:t>
      </w:r>
      <w:r w:rsidR="001912B1" w:rsidRPr="00013242">
        <w:rPr>
          <w:rFonts w:ascii="Times New Roman" w:eastAsia="Calibri" w:hAnsi="Times New Roman" w:cs="Times New Roman"/>
          <w:sz w:val="24"/>
          <w:szCs w:val="24"/>
        </w:rPr>
        <w:t xml:space="preserve">as shown in different classroom events </w:t>
      </w:r>
      <w:r w:rsidRPr="00013242">
        <w:rPr>
          <w:rFonts w:ascii="Times New Roman" w:eastAsia="Calibri" w:hAnsi="Times New Roman" w:cs="Times New Roman"/>
          <w:sz w:val="24"/>
          <w:szCs w:val="24"/>
        </w:rPr>
        <w:t>on argumentation patterns?</w:t>
      </w:r>
    </w:p>
    <w:p w14:paraId="0058D70A" w14:textId="77777777" w:rsidR="005A1A65" w:rsidRPr="00013242" w:rsidRDefault="005A1A65"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These questions are explored w</w:t>
      </w:r>
      <w:r w:rsidR="00DA1856" w:rsidRPr="00013242">
        <w:rPr>
          <w:rFonts w:ascii="Times New Roman" w:eastAsia="Calibri" w:hAnsi="Times New Roman" w:cs="Times New Roman"/>
          <w:sz w:val="24"/>
          <w:szCs w:val="24"/>
        </w:rPr>
        <w:t>ithin a discourse-pragmatic framework</w:t>
      </w:r>
      <w:r w:rsidR="00D00EBE" w:rsidRPr="00013242">
        <w:rPr>
          <w:rFonts w:ascii="Times New Roman" w:eastAsia="Calibri" w:hAnsi="Times New Roman" w:cs="Times New Roman"/>
          <w:sz w:val="24"/>
          <w:szCs w:val="24"/>
        </w:rPr>
        <w:t>.</w:t>
      </w:r>
    </w:p>
    <w:p w14:paraId="6B3E5680" w14:textId="77777777" w:rsidR="00557F3E" w:rsidRPr="00013242" w:rsidRDefault="00557F3E" w:rsidP="000F17C0">
      <w:pPr>
        <w:spacing w:after="0" w:line="480" w:lineRule="auto"/>
        <w:rPr>
          <w:rFonts w:ascii="Times New Roman" w:eastAsia="Calibri" w:hAnsi="Times New Roman" w:cs="Times New Roman"/>
          <w:sz w:val="24"/>
          <w:szCs w:val="24"/>
        </w:rPr>
      </w:pPr>
    </w:p>
    <w:p w14:paraId="51894B5C" w14:textId="50D4937B" w:rsidR="000C3684" w:rsidRPr="00013242" w:rsidRDefault="000F17C0" w:rsidP="000F17C0">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Theoretical F</w:t>
      </w:r>
      <w:r w:rsidR="000C3684" w:rsidRPr="00013242">
        <w:rPr>
          <w:rFonts w:ascii="Times New Roman" w:eastAsia="Calibri" w:hAnsi="Times New Roman" w:cs="Times New Roman"/>
          <w:b/>
          <w:bCs/>
          <w:sz w:val="24"/>
          <w:szCs w:val="24"/>
        </w:rPr>
        <w:t>rame</w:t>
      </w:r>
      <w:r w:rsidR="0004016E" w:rsidRPr="00013242">
        <w:rPr>
          <w:rFonts w:ascii="Times New Roman" w:eastAsia="Calibri" w:hAnsi="Times New Roman" w:cs="Times New Roman"/>
          <w:b/>
          <w:bCs/>
          <w:sz w:val="24"/>
          <w:szCs w:val="24"/>
        </w:rPr>
        <w:t>work</w:t>
      </w:r>
      <w:r w:rsidR="000C3684" w:rsidRPr="00013242">
        <w:rPr>
          <w:rFonts w:ascii="Times New Roman" w:eastAsia="Calibri" w:hAnsi="Times New Roman" w:cs="Times New Roman"/>
          <w:b/>
          <w:bCs/>
          <w:sz w:val="24"/>
          <w:szCs w:val="24"/>
        </w:rPr>
        <w:t xml:space="preserve"> </w:t>
      </w:r>
    </w:p>
    <w:p w14:paraId="1B1CEF00" w14:textId="746FD20F" w:rsidR="00171185" w:rsidRPr="00013242" w:rsidRDefault="00171185" w:rsidP="000F17C0">
      <w:pPr>
        <w:pStyle w:val="ListParagraph"/>
        <w:spacing w:after="0" w:line="480" w:lineRule="auto"/>
        <w:ind w:left="0"/>
        <w:contextualSpacing w:val="0"/>
        <w:rPr>
          <w:rFonts w:ascii="Times New Roman" w:eastAsia="Calibri" w:hAnsi="Times New Roman" w:cs="Times New Roman"/>
          <w:b/>
          <w:bCs/>
          <w:i/>
          <w:sz w:val="24"/>
          <w:szCs w:val="24"/>
        </w:rPr>
      </w:pPr>
      <w:r w:rsidRPr="00013242">
        <w:rPr>
          <w:rFonts w:ascii="Times New Roman" w:eastAsia="Calibri" w:hAnsi="Times New Roman" w:cs="Times New Roman"/>
          <w:b/>
          <w:bCs/>
          <w:i/>
          <w:sz w:val="24"/>
          <w:szCs w:val="24"/>
        </w:rPr>
        <w:t xml:space="preserve">CLIL – </w:t>
      </w:r>
      <w:r w:rsidR="000F17C0">
        <w:rPr>
          <w:rFonts w:ascii="Times New Roman" w:eastAsia="Calibri" w:hAnsi="Times New Roman" w:cs="Times New Roman"/>
          <w:b/>
          <w:bCs/>
          <w:i/>
          <w:sz w:val="24"/>
          <w:szCs w:val="24"/>
        </w:rPr>
        <w:t>A</w:t>
      </w:r>
      <w:r w:rsidRPr="00013242">
        <w:rPr>
          <w:rFonts w:ascii="Times New Roman" w:eastAsia="Calibri" w:hAnsi="Times New Roman" w:cs="Times New Roman"/>
          <w:b/>
          <w:bCs/>
          <w:i/>
          <w:sz w:val="24"/>
          <w:szCs w:val="24"/>
        </w:rPr>
        <w:t xml:space="preserve"> </w:t>
      </w:r>
      <w:r w:rsidR="000F17C0">
        <w:rPr>
          <w:rFonts w:ascii="Times New Roman" w:eastAsia="Calibri" w:hAnsi="Times New Roman" w:cs="Times New Roman"/>
          <w:b/>
          <w:bCs/>
          <w:i/>
          <w:sz w:val="24"/>
          <w:szCs w:val="24"/>
        </w:rPr>
        <w:t>B</w:t>
      </w:r>
      <w:r w:rsidRPr="00013242">
        <w:rPr>
          <w:rFonts w:ascii="Times New Roman" w:eastAsia="Calibri" w:hAnsi="Times New Roman" w:cs="Times New Roman"/>
          <w:b/>
          <w:bCs/>
          <w:i/>
          <w:sz w:val="24"/>
          <w:szCs w:val="24"/>
        </w:rPr>
        <w:t xml:space="preserve">rief and </w:t>
      </w:r>
      <w:r w:rsidR="000F17C0">
        <w:rPr>
          <w:rFonts w:ascii="Times New Roman" w:eastAsia="Calibri" w:hAnsi="Times New Roman" w:cs="Times New Roman"/>
          <w:b/>
          <w:bCs/>
          <w:i/>
          <w:sz w:val="24"/>
          <w:szCs w:val="24"/>
        </w:rPr>
        <w:t>T</w:t>
      </w:r>
      <w:r w:rsidRPr="00013242">
        <w:rPr>
          <w:rFonts w:ascii="Times New Roman" w:eastAsia="Calibri" w:hAnsi="Times New Roman" w:cs="Times New Roman"/>
          <w:b/>
          <w:bCs/>
          <w:i/>
          <w:sz w:val="24"/>
          <w:szCs w:val="24"/>
        </w:rPr>
        <w:t xml:space="preserve">opic-focussed </w:t>
      </w:r>
      <w:r w:rsidR="000F17C0">
        <w:rPr>
          <w:rFonts w:ascii="Times New Roman" w:eastAsia="Calibri" w:hAnsi="Times New Roman" w:cs="Times New Roman"/>
          <w:b/>
          <w:bCs/>
          <w:i/>
          <w:sz w:val="24"/>
          <w:szCs w:val="24"/>
        </w:rPr>
        <w:t>S</w:t>
      </w:r>
      <w:r w:rsidRPr="00013242">
        <w:rPr>
          <w:rFonts w:ascii="Times New Roman" w:eastAsia="Calibri" w:hAnsi="Times New Roman" w:cs="Times New Roman"/>
          <w:b/>
          <w:bCs/>
          <w:i/>
          <w:sz w:val="24"/>
          <w:szCs w:val="24"/>
        </w:rPr>
        <w:t>ketch</w:t>
      </w:r>
    </w:p>
    <w:p w14:paraId="4009A007" w14:textId="7273A639" w:rsidR="00F4798A" w:rsidRPr="00013242" w:rsidRDefault="00F4798A" w:rsidP="000F17C0">
      <w:pPr>
        <w:spacing w:after="0" w:line="480" w:lineRule="auto"/>
        <w:rPr>
          <w:rFonts w:ascii="Times New Roman" w:hAnsi="Times New Roman" w:cs="Times New Roman"/>
          <w:sz w:val="24"/>
          <w:szCs w:val="24"/>
        </w:rPr>
      </w:pPr>
      <w:r w:rsidRPr="00013242">
        <w:rPr>
          <w:rFonts w:ascii="Times New Roman" w:hAnsi="Times New Roman" w:cs="Times New Roman"/>
          <w:sz w:val="24"/>
          <w:szCs w:val="24"/>
        </w:rPr>
        <w:t>As reflected in this special issue (and previous ones, e.g</w:t>
      </w:r>
      <w:r w:rsidRPr="00013242">
        <w:rPr>
          <w:rFonts w:ascii="Times New Roman" w:hAnsi="Times New Roman" w:cs="Times New Roman"/>
          <w:i/>
          <w:sz w:val="24"/>
          <w:szCs w:val="24"/>
        </w:rPr>
        <w:t>.</w:t>
      </w:r>
      <w:r w:rsidR="0004016E" w:rsidRPr="00013242">
        <w:rPr>
          <w:rFonts w:ascii="Times New Roman" w:hAnsi="Times New Roman" w:cs="Times New Roman"/>
          <w:i/>
          <w:sz w:val="24"/>
          <w:szCs w:val="24"/>
        </w:rPr>
        <w:t>,</w:t>
      </w:r>
      <w:r w:rsidRPr="00013242">
        <w:rPr>
          <w:rFonts w:ascii="Times New Roman" w:hAnsi="Times New Roman" w:cs="Times New Roman"/>
          <w:i/>
          <w:sz w:val="24"/>
          <w:szCs w:val="24"/>
        </w:rPr>
        <w:t xml:space="preserve"> International Journal of Bilingualism and Bilingual Education </w:t>
      </w:r>
      <w:r w:rsidRPr="00013242">
        <w:rPr>
          <w:rFonts w:ascii="Times New Roman" w:hAnsi="Times New Roman" w:cs="Times New Roman"/>
          <w:sz w:val="24"/>
          <w:szCs w:val="24"/>
        </w:rPr>
        <w:t xml:space="preserve">16/3, 2013, </w:t>
      </w:r>
      <w:r w:rsidRPr="00013242">
        <w:rPr>
          <w:rStyle w:val="exldetailsdisplayval"/>
          <w:rFonts w:ascii="Times New Roman" w:hAnsi="Times New Roman" w:cs="Times New Roman"/>
          <w:i/>
          <w:sz w:val="24"/>
          <w:szCs w:val="24"/>
        </w:rPr>
        <w:t>The Language Learning Journal</w:t>
      </w:r>
      <w:r w:rsidR="00E91FD4" w:rsidRPr="00013242">
        <w:rPr>
          <w:rStyle w:val="exldetailsdisplayval"/>
          <w:rFonts w:ascii="Times New Roman" w:hAnsi="Times New Roman" w:cs="Times New Roman"/>
          <w:sz w:val="24"/>
          <w:szCs w:val="24"/>
        </w:rPr>
        <w:t xml:space="preserve">, </w:t>
      </w:r>
      <w:r w:rsidRPr="00013242">
        <w:rPr>
          <w:rStyle w:val="exldetailsdisplayval"/>
          <w:rFonts w:ascii="Times New Roman" w:hAnsi="Times New Roman" w:cs="Times New Roman"/>
          <w:sz w:val="24"/>
          <w:szCs w:val="24"/>
        </w:rPr>
        <w:t>42/2, 2014 &amp; 43/3, 2015)</w:t>
      </w:r>
      <w:r w:rsidRPr="00013242">
        <w:rPr>
          <w:rFonts w:ascii="Times New Roman" w:hAnsi="Times New Roman" w:cs="Times New Roman"/>
          <w:sz w:val="24"/>
          <w:szCs w:val="24"/>
        </w:rPr>
        <w:t>, CLIL has attracted research interests from various linguist</w:t>
      </w:r>
      <w:r w:rsidR="00E91FD4" w:rsidRPr="00013242">
        <w:rPr>
          <w:rFonts w:ascii="Times New Roman" w:hAnsi="Times New Roman" w:cs="Times New Roman"/>
          <w:sz w:val="24"/>
          <w:szCs w:val="24"/>
        </w:rPr>
        <w:t>ic and educational angles</w:t>
      </w:r>
      <w:r w:rsidRPr="00013242">
        <w:rPr>
          <w:rFonts w:ascii="Times New Roman" w:hAnsi="Times New Roman" w:cs="Times New Roman"/>
          <w:sz w:val="24"/>
          <w:szCs w:val="24"/>
        </w:rPr>
        <w:t xml:space="preserve">. In view of the multitude of research endeavours and findings, our aim here is not to give an overview (but see Dalton-Puffer 2011; Nikula </w:t>
      </w:r>
      <w:r w:rsidR="005B1FF5" w:rsidRPr="00013242">
        <w:rPr>
          <w:rFonts w:ascii="Times New Roman" w:hAnsi="Times New Roman" w:cs="Times New Roman"/>
          <w:sz w:val="24"/>
          <w:szCs w:val="24"/>
        </w:rPr>
        <w:t>et al.</w:t>
      </w:r>
      <w:r w:rsidRPr="00013242">
        <w:rPr>
          <w:rFonts w:ascii="Times New Roman" w:hAnsi="Times New Roman" w:cs="Times New Roman"/>
          <w:sz w:val="24"/>
          <w:szCs w:val="24"/>
        </w:rPr>
        <w:t xml:space="preserve"> 2013; Pérez-Canado 2012), but rather to focus on CLIL classroom discourse at the upper-secondary level. </w:t>
      </w:r>
      <w:r w:rsidR="00E91FD4" w:rsidRPr="00013242">
        <w:rPr>
          <w:rFonts w:ascii="Times New Roman" w:hAnsi="Times New Roman" w:cs="Times New Roman"/>
          <w:sz w:val="24"/>
          <w:szCs w:val="24"/>
        </w:rPr>
        <w:t>F</w:t>
      </w:r>
      <w:r w:rsidRPr="00013242">
        <w:rPr>
          <w:rFonts w:ascii="Times New Roman" w:hAnsi="Times New Roman" w:cs="Times New Roman"/>
          <w:sz w:val="24"/>
          <w:szCs w:val="24"/>
        </w:rPr>
        <w:t xml:space="preserve">irstly, </w:t>
      </w:r>
      <w:r w:rsidR="00E91FD4" w:rsidRPr="00013242">
        <w:rPr>
          <w:rFonts w:ascii="Times New Roman" w:hAnsi="Times New Roman" w:cs="Times New Roman"/>
          <w:sz w:val="24"/>
          <w:szCs w:val="24"/>
        </w:rPr>
        <w:t xml:space="preserve">this concerns </w:t>
      </w:r>
      <w:r w:rsidRPr="00013242">
        <w:rPr>
          <w:rFonts w:ascii="Times New Roman" w:hAnsi="Times New Roman" w:cs="Times New Roman"/>
          <w:sz w:val="24"/>
          <w:szCs w:val="24"/>
        </w:rPr>
        <w:t xml:space="preserve">the specific </w:t>
      </w:r>
      <w:r w:rsidR="00E91FD4" w:rsidRPr="00013242">
        <w:rPr>
          <w:rFonts w:ascii="Times New Roman" w:hAnsi="Times New Roman" w:cs="Times New Roman"/>
          <w:sz w:val="24"/>
          <w:szCs w:val="24"/>
        </w:rPr>
        <w:t>group of adolescents</w:t>
      </w:r>
      <w:r w:rsidRPr="00013242">
        <w:rPr>
          <w:rFonts w:ascii="Times New Roman" w:hAnsi="Times New Roman" w:cs="Times New Roman"/>
          <w:sz w:val="24"/>
          <w:szCs w:val="24"/>
        </w:rPr>
        <w:t xml:space="preserve"> who are experienced learners in formal schooling and who are at an (upper) intermediate proficiency level in the target language. </w:t>
      </w:r>
      <w:r w:rsidR="00E91FD4" w:rsidRPr="00013242">
        <w:rPr>
          <w:rFonts w:ascii="Times New Roman" w:hAnsi="Times New Roman" w:cs="Times New Roman"/>
          <w:sz w:val="24"/>
          <w:szCs w:val="24"/>
        </w:rPr>
        <w:t>Overall</w:t>
      </w:r>
      <w:r w:rsidRPr="00013242">
        <w:rPr>
          <w:rFonts w:ascii="Times New Roman" w:hAnsi="Times New Roman" w:cs="Times New Roman"/>
          <w:sz w:val="24"/>
          <w:szCs w:val="24"/>
        </w:rPr>
        <w:t xml:space="preserve">, this is a student group that has attracted relatively little CLIL research attention (but see </w:t>
      </w:r>
      <w:r w:rsidR="007A0363" w:rsidRPr="00013242">
        <w:rPr>
          <w:rFonts w:ascii="Times New Roman" w:hAnsi="Times New Roman" w:cs="Times New Roman"/>
          <w:sz w:val="24"/>
          <w:szCs w:val="24"/>
        </w:rPr>
        <w:t>Hüttner</w:t>
      </w:r>
      <w:r w:rsidR="00D5705B" w:rsidRPr="00013242">
        <w:rPr>
          <w:rFonts w:ascii="Times New Roman" w:hAnsi="Times New Roman" w:cs="Times New Roman"/>
          <w:sz w:val="24"/>
          <w:szCs w:val="24"/>
        </w:rPr>
        <w:t xml:space="preserve"> et al.</w:t>
      </w:r>
      <w:r w:rsidR="005426B7" w:rsidRPr="00013242">
        <w:rPr>
          <w:rFonts w:ascii="Times New Roman" w:hAnsi="Times New Roman" w:cs="Times New Roman"/>
          <w:sz w:val="24"/>
          <w:szCs w:val="24"/>
        </w:rPr>
        <w:t xml:space="preserve"> 2013</w:t>
      </w:r>
      <w:r w:rsidR="00D5705B" w:rsidRPr="00013242">
        <w:rPr>
          <w:rFonts w:ascii="Times New Roman" w:hAnsi="Times New Roman" w:cs="Times New Roman"/>
          <w:sz w:val="24"/>
          <w:szCs w:val="24"/>
        </w:rPr>
        <w:t xml:space="preserve">; </w:t>
      </w:r>
      <w:r w:rsidRPr="00013242">
        <w:rPr>
          <w:rFonts w:ascii="Times New Roman" w:hAnsi="Times New Roman" w:cs="Times New Roman"/>
          <w:sz w:val="24"/>
          <w:szCs w:val="24"/>
        </w:rPr>
        <w:t xml:space="preserve">Falk 2015; Sylvén </w:t>
      </w:r>
      <w:r w:rsidR="00F23F9E" w:rsidRPr="00013242">
        <w:rPr>
          <w:rFonts w:ascii="Times New Roman" w:hAnsi="Times New Roman" w:cs="Times New Roman"/>
          <w:sz w:val="24"/>
          <w:szCs w:val="24"/>
        </w:rPr>
        <w:t>and</w:t>
      </w:r>
      <w:r w:rsidRPr="00013242">
        <w:rPr>
          <w:rFonts w:ascii="Times New Roman" w:hAnsi="Times New Roman" w:cs="Times New Roman"/>
          <w:sz w:val="24"/>
          <w:szCs w:val="24"/>
        </w:rPr>
        <w:t xml:space="preserve"> Ohlander 2014). </w:t>
      </w:r>
      <w:r w:rsidR="00A97E1F" w:rsidRPr="00013242">
        <w:rPr>
          <w:rFonts w:ascii="Times New Roman" w:hAnsi="Times New Roman" w:cs="Times New Roman"/>
          <w:sz w:val="24"/>
          <w:szCs w:val="24"/>
        </w:rPr>
        <w:t xml:space="preserve">Secondly, </w:t>
      </w:r>
      <w:r w:rsidR="003145A7" w:rsidRPr="00013242">
        <w:rPr>
          <w:rFonts w:ascii="Times New Roman" w:hAnsi="Times New Roman" w:cs="Times New Roman"/>
          <w:sz w:val="24"/>
          <w:szCs w:val="24"/>
        </w:rPr>
        <w:t xml:space="preserve">with our interest in classroom discourse, we focus on the micro-level of CLIL practices, foregrounding the intertwined nature of language and content and the mutual dependency between interactional processes and textual products. </w:t>
      </w:r>
      <w:r w:rsidR="00BD14A6" w:rsidRPr="00013242">
        <w:rPr>
          <w:rFonts w:ascii="Times New Roman" w:hAnsi="Times New Roman" w:cs="Times New Roman"/>
          <w:sz w:val="24"/>
          <w:szCs w:val="24"/>
        </w:rPr>
        <w:t xml:space="preserve">In relation to these three continua – macro-micro, language-content, process-product – this study can thus be placed into the lower central half of the </w:t>
      </w:r>
      <w:r w:rsidR="0004016E" w:rsidRPr="00013242">
        <w:rPr>
          <w:rFonts w:ascii="Times New Roman" w:hAnsi="Times New Roman" w:cs="Times New Roman"/>
          <w:sz w:val="24"/>
          <w:szCs w:val="24"/>
        </w:rPr>
        <w:t>‘</w:t>
      </w:r>
      <w:r w:rsidR="003145A7" w:rsidRPr="00013242">
        <w:rPr>
          <w:rFonts w:ascii="Times New Roman" w:hAnsi="Times New Roman" w:cs="Times New Roman"/>
          <w:sz w:val="24"/>
          <w:szCs w:val="24"/>
        </w:rPr>
        <w:t>three-</w:t>
      </w:r>
      <w:r w:rsidR="0004016E" w:rsidRPr="00013242">
        <w:rPr>
          <w:rFonts w:ascii="Times New Roman" w:hAnsi="Times New Roman" w:cs="Times New Roman"/>
          <w:sz w:val="24"/>
          <w:szCs w:val="24"/>
        </w:rPr>
        <w:t>dimensional CLIL research space’</w:t>
      </w:r>
      <w:r w:rsidR="003145A7" w:rsidRPr="00013242">
        <w:rPr>
          <w:rFonts w:ascii="Times New Roman" w:hAnsi="Times New Roman" w:cs="Times New Roman"/>
          <w:sz w:val="24"/>
          <w:szCs w:val="24"/>
        </w:rPr>
        <w:t xml:space="preserve"> (Dalton-Puffer et al. 2010a, 10)</w:t>
      </w:r>
      <w:r w:rsidR="00BD14A6" w:rsidRPr="00013242">
        <w:rPr>
          <w:rFonts w:ascii="Times New Roman" w:hAnsi="Times New Roman" w:cs="Times New Roman"/>
          <w:sz w:val="24"/>
          <w:szCs w:val="24"/>
        </w:rPr>
        <w:t>.</w:t>
      </w:r>
    </w:p>
    <w:p w14:paraId="4C4CFBE4" w14:textId="3DC5B731" w:rsidR="00B902DE" w:rsidRPr="00013242" w:rsidRDefault="00B902DE"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In line with this</w:t>
      </w:r>
      <w:r w:rsidR="00F4798A" w:rsidRPr="00013242">
        <w:rPr>
          <w:rFonts w:ascii="Times New Roman" w:hAnsi="Times New Roman" w:cs="Times New Roman"/>
          <w:sz w:val="24"/>
          <w:szCs w:val="24"/>
        </w:rPr>
        <w:t xml:space="preserve"> focus, ‘int</w:t>
      </w:r>
      <w:r w:rsidR="0004016E" w:rsidRPr="00013242">
        <w:rPr>
          <w:rFonts w:ascii="Times New Roman" w:hAnsi="Times New Roman" w:cs="Times New Roman"/>
          <w:sz w:val="24"/>
          <w:szCs w:val="24"/>
        </w:rPr>
        <w:t>egration’ is conceptualised as ‘</w:t>
      </w:r>
      <w:r w:rsidR="00F4798A" w:rsidRPr="00013242">
        <w:rPr>
          <w:rFonts w:ascii="Times New Roman" w:hAnsi="Times New Roman" w:cs="Times New Roman"/>
          <w:sz w:val="24"/>
          <w:szCs w:val="24"/>
        </w:rPr>
        <w:t xml:space="preserve">more than a simple combination of the two </w:t>
      </w:r>
      <w:r w:rsidR="0004016E" w:rsidRPr="00013242">
        <w:rPr>
          <w:rFonts w:ascii="Times New Roman" w:hAnsi="Times New Roman" w:cs="Times New Roman"/>
          <w:sz w:val="24"/>
          <w:szCs w:val="24"/>
        </w:rPr>
        <w:t>elements [language and content]’</w:t>
      </w:r>
      <w:r w:rsidR="00F4798A" w:rsidRPr="00013242">
        <w:rPr>
          <w:rFonts w:ascii="Times New Roman" w:hAnsi="Times New Roman" w:cs="Times New Roman"/>
          <w:sz w:val="24"/>
          <w:szCs w:val="24"/>
        </w:rPr>
        <w:t xml:space="preserve"> (Dalton-Puffer </w:t>
      </w:r>
      <w:r w:rsidR="005B1FF5" w:rsidRPr="00013242">
        <w:rPr>
          <w:rFonts w:ascii="Times New Roman" w:hAnsi="Times New Roman" w:cs="Times New Roman"/>
          <w:sz w:val="24"/>
          <w:szCs w:val="24"/>
        </w:rPr>
        <w:t>et al.</w:t>
      </w:r>
      <w:r w:rsidR="00F4798A" w:rsidRPr="00013242">
        <w:rPr>
          <w:rFonts w:ascii="Times New Roman" w:hAnsi="Times New Roman" w:cs="Times New Roman"/>
          <w:sz w:val="24"/>
          <w:szCs w:val="24"/>
        </w:rPr>
        <w:t xml:space="preserve"> 2010b</w:t>
      </w:r>
      <w:r w:rsidR="00D409C8" w:rsidRPr="00013242">
        <w:rPr>
          <w:rFonts w:ascii="Times New Roman" w:hAnsi="Times New Roman" w:cs="Times New Roman"/>
          <w:sz w:val="24"/>
          <w:szCs w:val="24"/>
        </w:rPr>
        <w:t>,</w:t>
      </w:r>
      <w:r w:rsidR="0004016E" w:rsidRPr="00013242">
        <w:rPr>
          <w:rFonts w:ascii="Times New Roman" w:hAnsi="Times New Roman" w:cs="Times New Roman"/>
          <w:sz w:val="24"/>
          <w:szCs w:val="24"/>
        </w:rPr>
        <w:t xml:space="preserve"> 288), which ‘</w:t>
      </w:r>
      <w:r w:rsidR="00F4798A" w:rsidRPr="00013242">
        <w:rPr>
          <w:rFonts w:ascii="Times New Roman" w:hAnsi="Times New Roman" w:cs="Times New Roman"/>
          <w:sz w:val="24"/>
          <w:szCs w:val="24"/>
        </w:rPr>
        <w:t>asks for an understanding of the characteristics and interplay of both, and of the potential aims, processes and</w:t>
      </w:r>
      <w:r w:rsidR="0004016E" w:rsidRPr="00013242">
        <w:rPr>
          <w:rFonts w:ascii="Times New Roman" w:hAnsi="Times New Roman" w:cs="Times New Roman"/>
          <w:sz w:val="24"/>
          <w:szCs w:val="24"/>
        </w:rPr>
        <w:t xml:space="preserve"> outcomes of the fused context’</w:t>
      </w:r>
      <w:r w:rsidR="00F4798A" w:rsidRPr="00013242">
        <w:rPr>
          <w:rFonts w:ascii="Times New Roman" w:hAnsi="Times New Roman" w:cs="Times New Roman"/>
          <w:sz w:val="24"/>
          <w:szCs w:val="24"/>
        </w:rPr>
        <w:t xml:space="preserve"> (de Graaff 2016</w:t>
      </w:r>
      <w:r w:rsidR="00D409C8" w:rsidRPr="00013242">
        <w:rPr>
          <w:rFonts w:ascii="Times New Roman" w:hAnsi="Times New Roman" w:cs="Times New Roman"/>
          <w:sz w:val="24"/>
          <w:szCs w:val="24"/>
        </w:rPr>
        <w:t>,</w:t>
      </w:r>
      <w:r w:rsidR="00F4798A" w:rsidRPr="00013242">
        <w:rPr>
          <w:rFonts w:ascii="Times New Roman" w:hAnsi="Times New Roman" w:cs="Times New Roman"/>
          <w:sz w:val="24"/>
          <w:szCs w:val="24"/>
        </w:rPr>
        <w:t xml:space="preserve"> xiii)</w:t>
      </w:r>
      <w:r w:rsidR="0004016E" w:rsidRPr="00013242">
        <w:rPr>
          <w:rFonts w:ascii="Times New Roman" w:hAnsi="Times New Roman" w:cs="Times New Roman"/>
          <w:sz w:val="24"/>
          <w:szCs w:val="24"/>
        </w:rPr>
        <w:t>, ultimately leading to ‘</w:t>
      </w:r>
      <w:r w:rsidR="00AF1177" w:rsidRPr="00013242">
        <w:rPr>
          <w:rFonts w:ascii="Times New Roman" w:hAnsi="Times New Roman" w:cs="Times New Roman"/>
          <w:sz w:val="24"/>
          <w:szCs w:val="24"/>
        </w:rPr>
        <w:t>a pedagogical approach […] where content and language are interconnected as</w:t>
      </w:r>
      <w:r w:rsidR="0004016E" w:rsidRPr="00013242">
        <w:rPr>
          <w:rFonts w:ascii="Times New Roman" w:hAnsi="Times New Roman" w:cs="Times New Roman"/>
          <w:sz w:val="24"/>
          <w:szCs w:val="24"/>
        </w:rPr>
        <w:t xml:space="preserve"> two sides of one coin’</w:t>
      </w:r>
      <w:r w:rsidR="00AF1177" w:rsidRPr="00013242">
        <w:rPr>
          <w:rFonts w:ascii="Times New Roman" w:hAnsi="Times New Roman" w:cs="Times New Roman"/>
          <w:sz w:val="24"/>
          <w:szCs w:val="24"/>
        </w:rPr>
        <w:t xml:space="preserve"> (Llinares 2015</w:t>
      </w:r>
      <w:r w:rsidRPr="00013242">
        <w:rPr>
          <w:rFonts w:ascii="Times New Roman" w:hAnsi="Times New Roman" w:cs="Times New Roman"/>
          <w:sz w:val="24"/>
          <w:szCs w:val="24"/>
        </w:rPr>
        <w:t>,</w:t>
      </w:r>
      <w:r w:rsidR="00AF1177" w:rsidRPr="00013242">
        <w:rPr>
          <w:rFonts w:ascii="Times New Roman" w:hAnsi="Times New Roman" w:cs="Times New Roman"/>
          <w:sz w:val="24"/>
          <w:szCs w:val="24"/>
        </w:rPr>
        <w:t xml:space="preserve"> 69)</w:t>
      </w:r>
      <w:r w:rsidRPr="00013242">
        <w:rPr>
          <w:rFonts w:ascii="Times New Roman" w:hAnsi="Times New Roman" w:cs="Times New Roman"/>
          <w:sz w:val="24"/>
          <w:szCs w:val="24"/>
        </w:rPr>
        <w:t>.</w:t>
      </w:r>
      <w:r w:rsidR="00F4798A" w:rsidRPr="00013242">
        <w:rPr>
          <w:rFonts w:ascii="Times New Roman" w:hAnsi="Times New Roman" w:cs="Times New Roman"/>
          <w:sz w:val="24"/>
          <w:szCs w:val="24"/>
        </w:rPr>
        <w:t xml:space="preserve"> </w:t>
      </w:r>
      <w:r w:rsidRPr="00013242">
        <w:rPr>
          <w:rFonts w:ascii="Times New Roman" w:hAnsi="Times New Roman" w:cs="Times New Roman"/>
          <w:sz w:val="24"/>
          <w:szCs w:val="24"/>
        </w:rPr>
        <w:t>S</w:t>
      </w:r>
      <w:r w:rsidR="00F4798A" w:rsidRPr="00013242">
        <w:rPr>
          <w:rFonts w:ascii="Times New Roman" w:hAnsi="Times New Roman" w:cs="Times New Roman"/>
          <w:sz w:val="24"/>
          <w:szCs w:val="24"/>
        </w:rPr>
        <w:t>uch a complex reading of integration (</w:t>
      </w:r>
      <w:r w:rsidR="00AF1177" w:rsidRPr="00013242">
        <w:rPr>
          <w:rFonts w:ascii="Times New Roman" w:hAnsi="Times New Roman" w:cs="Times New Roman"/>
          <w:sz w:val="24"/>
          <w:szCs w:val="24"/>
        </w:rPr>
        <w:t xml:space="preserve">cf. also </w:t>
      </w:r>
      <w:r w:rsidR="00F4798A" w:rsidRPr="00013242">
        <w:rPr>
          <w:rFonts w:ascii="Times New Roman" w:hAnsi="Times New Roman" w:cs="Times New Roman"/>
          <w:sz w:val="24"/>
          <w:szCs w:val="24"/>
        </w:rPr>
        <w:t>Nikula et al</w:t>
      </w:r>
      <w:r w:rsidR="003B2C69" w:rsidRPr="00013242">
        <w:rPr>
          <w:rFonts w:ascii="Times New Roman" w:hAnsi="Times New Roman" w:cs="Times New Roman"/>
          <w:sz w:val="24"/>
          <w:szCs w:val="24"/>
        </w:rPr>
        <w:t>.</w:t>
      </w:r>
      <w:r w:rsidR="00F4798A" w:rsidRPr="00013242">
        <w:rPr>
          <w:rFonts w:ascii="Times New Roman" w:hAnsi="Times New Roman" w:cs="Times New Roman"/>
          <w:sz w:val="24"/>
          <w:szCs w:val="24"/>
        </w:rPr>
        <w:t xml:space="preserve"> 2</w:t>
      </w:r>
      <w:r w:rsidR="003B2C69" w:rsidRPr="00013242">
        <w:rPr>
          <w:rFonts w:ascii="Times New Roman" w:hAnsi="Times New Roman" w:cs="Times New Roman"/>
          <w:sz w:val="24"/>
          <w:szCs w:val="24"/>
        </w:rPr>
        <w:t xml:space="preserve">016) questions the </w:t>
      </w:r>
      <w:r w:rsidR="00F4798A" w:rsidRPr="00013242">
        <w:rPr>
          <w:rFonts w:ascii="Times New Roman" w:hAnsi="Times New Roman" w:cs="Times New Roman"/>
          <w:sz w:val="24"/>
          <w:szCs w:val="24"/>
        </w:rPr>
        <w:t>continuing trend in CLIL research to treat the ‘language’ and ‘content’ parts separately rather than jointly when investigating and evaluating the quality of CLIL teaching and learning. So, instead of using learners’ general proficiency skills in the target language as a CLIL qu</w:t>
      </w:r>
      <w:r w:rsidR="003B2C69" w:rsidRPr="00013242">
        <w:rPr>
          <w:rFonts w:ascii="Times New Roman" w:hAnsi="Times New Roman" w:cs="Times New Roman"/>
          <w:sz w:val="24"/>
          <w:szCs w:val="24"/>
        </w:rPr>
        <w:t>ality measuring tool (like</w:t>
      </w:r>
      <w:r w:rsidR="00F4798A" w:rsidRPr="00013242">
        <w:rPr>
          <w:rFonts w:ascii="Times New Roman" w:hAnsi="Times New Roman" w:cs="Times New Roman"/>
          <w:sz w:val="24"/>
          <w:szCs w:val="24"/>
        </w:rPr>
        <w:t xml:space="preserve"> Dallinger et al</w:t>
      </w:r>
      <w:r w:rsidR="003B2C69" w:rsidRPr="00013242">
        <w:rPr>
          <w:rFonts w:ascii="Times New Roman" w:hAnsi="Times New Roman" w:cs="Times New Roman"/>
          <w:sz w:val="24"/>
          <w:szCs w:val="24"/>
        </w:rPr>
        <w:t>.</w:t>
      </w:r>
      <w:r w:rsidR="00F4798A" w:rsidRPr="00013242">
        <w:rPr>
          <w:rFonts w:ascii="Times New Roman" w:hAnsi="Times New Roman" w:cs="Times New Roman"/>
          <w:sz w:val="24"/>
          <w:szCs w:val="24"/>
        </w:rPr>
        <w:t xml:space="preserve"> 2016), we contend that content-and-language-integrated practices must remain the ‘fused’ focus of research and evaluation (</w:t>
      </w:r>
      <w:r w:rsidR="00F23F9E" w:rsidRPr="00013242">
        <w:rPr>
          <w:rFonts w:ascii="Times New Roman" w:hAnsi="Times New Roman" w:cs="Times New Roman"/>
          <w:sz w:val="24"/>
          <w:szCs w:val="24"/>
        </w:rPr>
        <w:t>Hüttner</w:t>
      </w:r>
      <w:r w:rsidR="00F4798A" w:rsidRPr="00013242">
        <w:rPr>
          <w:rFonts w:ascii="Times New Roman" w:hAnsi="Times New Roman" w:cs="Times New Roman"/>
          <w:sz w:val="24"/>
          <w:szCs w:val="24"/>
        </w:rPr>
        <w:t xml:space="preserve"> </w:t>
      </w:r>
      <w:r w:rsidR="00B07765" w:rsidRPr="00013242">
        <w:rPr>
          <w:rFonts w:ascii="Times New Roman" w:hAnsi="Times New Roman" w:cs="Times New Roman"/>
          <w:sz w:val="24"/>
          <w:szCs w:val="24"/>
        </w:rPr>
        <w:t xml:space="preserve">and Smit </w:t>
      </w:r>
      <w:r w:rsidR="00F4798A" w:rsidRPr="00013242">
        <w:rPr>
          <w:rFonts w:ascii="Times New Roman" w:hAnsi="Times New Roman" w:cs="Times New Roman"/>
          <w:sz w:val="24"/>
          <w:szCs w:val="24"/>
        </w:rPr>
        <w:t>2014</w:t>
      </w:r>
      <w:r w:rsidR="00AF1177" w:rsidRPr="00013242">
        <w:rPr>
          <w:rFonts w:ascii="Times New Roman" w:hAnsi="Times New Roman" w:cs="Times New Roman"/>
          <w:sz w:val="24"/>
          <w:szCs w:val="24"/>
        </w:rPr>
        <w:t>; Llinares 2015</w:t>
      </w:r>
      <w:r w:rsidR="00F4798A" w:rsidRPr="00013242">
        <w:rPr>
          <w:rFonts w:ascii="Times New Roman" w:hAnsi="Times New Roman" w:cs="Times New Roman"/>
          <w:sz w:val="24"/>
          <w:szCs w:val="24"/>
        </w:rPr>
        <w:t xml:space="preserve">). </w:t>
      </w:r>
      <w:r w:rsidRPr="00013242">
        <w:rPr>
          <w:rFonts w:ascii="Times New Roman" w:hAnsi="Times New Roman" w:cs="Times New Roman"/>
          <w:sz w:val="24"/>
          <w:szCs w:val="24"/>
        </w:rPr>
        <w:t xml:space="preserve">This reflects CLIL practice as complementary to foreign language teaching, where content specialists teach through English, often with a decided </w:t>
      </w:r>
      <w:r w:rsidR="00700609" w:rsidRPr="00013242">
        <w:rPr>
          <w:rFonts w:ascii="Times New Roman" w:hAnsi="Times New Roman" w:cs="Times New Roman"/>
          <w:sz w:val="24"/>
          <w:szCs w:val="24"/>
        </w:rPr>
        <w:t>aim of</w:t>
      </w:r>
      <w:r w:rsidRPr="00013242">
        <w:rPr>
          <w:rFonts w:ascii="Times New Roman" w:hAnsi="Times New Roman" w:cs="Times New Roman"/>
          <w:sz w:val="24"/>
          <w:szCs w:val="24"/>
        </w:rPr>
        <w:t xml:space="preserve"> achi</w:t>
      </w:r>
      <w:r w:rsidR="0004016E" w:rsidRPr="00013242">
        <w:rPr>
          <w:rFonts w:ascii="Times New Roman" w:hAnsi="Times New Roman" w:cs="Times New Roman"/>
          <w:sz w:val="24"/>
          <w:szCs w:val="24"/>
        </w:rPr>
        <w:t xml:space="preserve">eving subject-specific learning </w:t>
      </w:r>
      <w:r w:rsidRPr="00013242">
        <w:rPr>
          <w:rFonts w:ascii="Times New Roman" w:hAnsi="Times New Roman" w:cs="Times New Roman"/>
          <w:sz w:val="24"/>
          <w:szCs w:val="24"/>
        </w:rPr>
        <w:t xml:space="preserve">rather than general language learning targets. </w:t>
      </w:r>
      <w:r w:rsidR="00700609" w:rsidRPr="00013242">
        <w:rPr>
          <w:rFonts w:ascii="Times New Roman" w:hAnsi="Times New Roman" w:cs="Times New Roman"/>
          <w:sz w:val="24"/>
          <w:szCs w:val="24"/>
        </w:rPr>
        <w:t xml:space="preserve">What </w:t>
      </w:r>
      <w:r w:rsidR="001A140B" w:rsidRPr="00013242">
        <w:rPr>
          <w:rFonts w:ascii="Times New Roman" w:hAnsi="Times New Roman" w:cs="Times New Roman"/>
          <w:sz w:val="24"/>
          <w:szCs w:val="24"/>
        </w:rPr>
        <w:t>is therefore</w:t>
      </w:r>
      <w:r w:rsidR="00030EB0" w:rsidRPr="00013242">
        <w:rPr>
          <w:rFonts w:ascii="Times New Roman" w:hAnsi="Times New Roman" w:cs="Times New Roman"/>
          <w:sz w:val="24"/>
          <w:szCs w:val="24"/>
        </w:rPr>
        <w:t xml:space="preserve"> </w:t>
      </w:r>
      <w:r w:rsidR="00700609" w:rsidRPr="00013242">
        <w:rPr>
          <w:rFonts w:ascii="Times New Roman" w:hAnsi="Times New Roman" w:cs="Times New Roman"/>
          <w:sz w:val="24"/>
          <w:szCs w:val="24"/>
        </w:rPr>
        <w:t xml:space="preserve">focused on in these educational practices (whether overtly or not) is to familiarise students with </w:t>
      </w:r>
      <w:r w:rsidRPr="00013242">
        <w:rPr>
          <w:rFonts w:ascii="Times New Roman" w:hAnsi="Times New Roman" w:cs="Times New Roman"/>
          <w:sz w:val="24"/>
          <w:szCs w:val="24"/>
        </w:rPr>
        <w:t>the (foreign) language practices specific and appropriate to a</w:t>
      </w:r>
      <w:r w:rsidR="00030EB0" w:rsidRPr="00013242">
        <w:rPr>
          <w:rFonts w:ascii="Times New Roman" w:hAnsi="Times New Roman" w:cs="Times New Roman"/>
          <w:sz w:val="24"/>
          <w:szCs w:val="24"/>
        </w:rPr>
        <w:t>n academic discipline or, as in our case, a</w:t>
      </w:r>
      <w:r w:rsidRPr="00013242">
        <w:rPr>
          <w:rFonts w:ascii="Times New Roman" w:hAnsi="Times New Roman" w:cs="Times New Roman"/>
          <w:sz w:val="24"/>
          <w:szCs w:val="24"/>
        </w:rPr>
        <w:t xml:space="preserve"> school subject</w:t>
      </w:r>
      <w:r w:rsidR="00030EB0"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p>
    <w:p w14:paraId="40684161" w14:textId="2700FE7A" w:rsidR="004567CE" w:rsidRPr="00013242" w:rsidRDefault="004567CE"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Capturing these practices has been the focus of research into subject-specific language (SSL). Even if a precise definition of what is encom</w:t>
      </w:r>
      <w:r w:rsidR="0004016E" w:rsidRPr="00013242">
        <w:rPr>
          <w:rFonts w:ascii="Times New Roman" w:hAnsi="Times New Roman" w:cs="Times New Roman"/>
          <w:sz w:val="24"/>
          <w:szCs w:val="24"/>
        </w:rPr>
        <w:t>passed within this heading, is ‘not an easy task’</w:t>
      </w:r>
      <w:r w:rsidRPr="00013242">
        <w:rPr>
          <w:rFonts w:ascii="Times New Roman" w:hAnsi="Times New Roman" w:cs="Times New Roman"/>
          <w:sz w:val="24"/>
          <w:szCs w:val="24"/>
        </w:rPr>
        <w:t xml:space="preserve"> (Nikula 2012, 137),</w:t>
      </w:r>
      <w:r w:rsidR="001912B1" w:rsidRPr="00013242">
        <w:rPr>
          <w:rFonts w:ascii="Times New Roman" w:hAnsi="Times New Roman" w:cs="Times New Roman"/>
          <w:sz w:val="24"/>
          <w:szCs w:val="24"/>
        </w:rPr>
        <w:t xml:space="preserve"> it is important to note its distinction from disciplinary language. Thus,</w:t>
      </w:r>
      <w:r w:rsidR="006303F3" w:rsidRPr="00013242">
        <w:rPr>
          <w:rFonts w:ascii="Times New Roman" w:hAnsi="Times New Roman" w:cs="Times New Roman"/>
          <w:sz w:val="24"/>
          <w:szCs w:val="24"/>
        </w:rPr>
        <w:t xml:space="preserve"> </w:t>
      </w:r>
      <w:r w:rsidR="001651E2" w:rsidRPr="00013242">
        <w:rPr>
          <w:rFonts w:ascii="Times New Roman" w:hAnsi="Times New Roman" w:cs="Times New Roman"/>
          <w:sz w:val="24"/>
          <w:szCs w:val="24"/>
        </w:rPr>
        <w:t xml:space="preserve">types of </w:t>
      </w:r>
      <w:r w:rsidR="006303F3" w:rsidRPr="00013242">
        <w:rPr>
          <w:rFonts w:ascii="Times New Roman" w:hAnsi="Times New Roman" w:cs="Times New Roman"/>
          <w:sz w:val="24"/>
          <w:szCs w:val="24"/>
        </w:rPr>
        <w:t xml:space="preserve">SSL can roughly be </w:t>
      </w:r>
      <w:r w:rsidR="001651E2" w:rsidRPr="00013242">
        <w:rPr>
          <w:rFonts w:ascii="Times New Roman" w:hAnsi="Times New Roman" w:cs="Times New Roman"/>
          <w:sz w:val="24"/>
          <w:szCs w:val="24"/>
        </w:rPr>
        <w:t>identified by their</w:t>
      </w:r>
      <w:r w:rsidR="006303F3" w:rsidRPr="00013242">
        <w:rPr>
          <w:rFonts w:ascii="Times New Roman" w:hAnsi="Times New Roman" w:cs="Times New Roman"/>
          <w:sz w:val="24"/>
          <w:szCs w:val="24"/>
        </w:rPr>
        <w:t xml:space="preserve"> hybrid </w:t>
      </w:r>
      <w:r w:rsidR="001651E2" w:rsidRPr="00013242">
        <w:rPr>
          <w:rFonts w:ascii="Times New Roman" w:hAnsi="Times New Roman" w:cs="Times New Roman"/>
          <w:sz w:val="24"/>
          <w:szCs w:val="24"/>
        </w:rPr>
        <w:t>and contextualised nature</w:t>
      </w:r>
      <w:r w:rsidR="006303F3" w:rsidRPr="00013242">
        <w:rPr>
          <w:rFonts w:ascii="Times New Roman" w:hAnsi="Times New Roman" w:cs="Times New Roman"/>
          <w:sz w:val="24"/>
          <w:szCs w:val="24"/>
        </w:rPr>
        <w:t xml:space="preserve"> </w:t>
      </w:r>
      <w:r w:rsidR="001651E2" w:rsidRPr="00013242">
        <w:rPr>
          <w:rFonts w:ascii="Times New Roman" w:hAnsi="Times New Roman" w:cs="Times New Roman"/>
          <w:sz w:val="24"/>
          <w:szCs w:val="24"/>
        </w:rPr>
        <w:t>influenced by one or more</w:t>
      </w:r>
      <w:r w:rsidR="006303F3" w:rsidRPr="00013242">
        <w:rPr>
          <w:rFonts w:ascii="Times New Roman" w:hAnsi="Times New Roman" w:cs="Times New Roman"/>
          <w:sz w:val="24"/>
          <w:szCs w:val="24"/>
        </w:rPr>
        <w:t xml:space="preserve"> academic disciplines</w:t>
      </w:r>
      <w:r w:rsidR="001651E2" w:rsidRPr="00013242">
        <w:rPr>
          <w:rFonts w:ascii="Times New Roman" w:hAnsi="Times New Roman" w:cs="Times New Roman"/>
          <w:sz w:val="24"/>
          <w:szCs w:val="24"/>
        </w:rPr>
        <w:t xml:space="preserve"> </w:t>
      </w:r>
      <w:r w:rsidR="006303F3" w:rsidRPr="00013242">
        <w:rPr>
          <w:rFonts w:ascii="Times New Roman" w:hAnsi="Times New Roman" w:cs="Times New Roman"/>
          <w:sz w:val="24"/>
          <w:szCs w:val="24"/>
        </w:rPr>
        <w:t xml:space="preserve">and </w:t>
      </w:r>
      <w:r w:rsidR="001651E2" w:rsidRPr="00013242">
        <w:rPr>
          <w:rFonts w:ascii="Times New Roman" w:hAnsi="Times New Roman" w:cs="Times New Roman"/>
          <w:sz w:val="24"/>
          <w:szCs w:val="24"/>
        </w:rPr>
        <w:t>the respective pedagogic setting. In the present case, the donor disciplines are macro-economics and European politics</w:t>
      </w:r>
      <w:r w:rsidR="00E354F6" w:rsidRPr="00013242">
        <w:rPr>
          <w:rFonts w:ascii="Times New Roman" w:hAnsi="Times New Roman" w:cs="Times New Roman"/>
          <w:sz w:val="24"/>
          <w:szCs w:val="24"/>
        </w:rPr>
        <w:t xml:space="preserve">, merged and adapted to the </w:t>
      </w:r>
      <w:r w:rsidR="001912B1" w:rsidRPr="00013242">
        <w:rPr>
          <w:rFonts w:ascii="Times New Roman" w:hAnsi="Times New Roman" w:cs="Times New Roman"/>
          <w:sz w:val="24"/>
          <w:szCs w:val="24"/>
        </w:rPr>
        <w:t xml:space="preserve">needs of these </w:t>
      </w:r>
      <w:r w:rsidR="00E354F6" w:rsidRPr="00013242">
        <w:rPr>
          <w:rFonts w:ascii="Times New Roman" w:hAnsi="Times New Roman" w:cs="Times New Roman"/>
          <w:sz w:val="24"/>
          <w:szCs w:val="24"/>
        </w:rPr>
        <w:t xml:space="preserve">upper secondary Austrian learners. Despite the contextualised linguistic characteristics, </w:t>
      </w:r>
      <w:r w:rsidR="006303F3" w:rsidRPr="00013242">
        <w:rPr>
          <w:rFonts w:ascii="Times New Roman" w:hAnsi="Times New Roman" w:cs="Times New Roman"/>
          <w:sz w:val="24"/>
          <w:szCs w:val="24"/>
        </w:rPr>
        <w:t xml:space="preserve">however, </w:t>
      </w:r>
      <w:r w:rsidRPr="00013242">
        <w:rPr>
          <w:rFonts w:ascii="Times New Roman" w:hAnsi="Times New Roman" w:cs="Times New Roman"/>
          <w:sz w:val="24"/>
          <w:szCs w:val="24"/>
        </w:rPr>
        <w:t>t</w:t>
      </w:r>
      <w:r w:rsidR="001912B1" w:rsidRPr="00013242">
        <w:rPr>
          <w:rFonts w:ascii="Times New Roman" w:hAnsi="Times New Roman" w:cs="Times New Roman"/>
          <w:sz w:val="24"/>
          <w:szCs w:val="24"/>
        </w:rPr>
        <w:t>he</w:t>
      </w:r>
      <w:r w:rsidRPr="00013242">
        <w:rPr>
          <w:rFonts w:ascii="Times New Roman" w:hAnsi="Times New Roman" w:cs="Times New Roman"/>
          <w:sz w:val="24"/>
          <w:szCs w:val="24"/>
        </w:rPr>
        <w:t xml:space="preserve"> educational relevance </w:t>
      </w:r>
      <w:r w:rsidR="001912B1" w:rsidRPr="00013242">
        <w:rPr>
          <w:rFonts w:ascii="Times New Roman" w:hAnsi="Times New Roman" w:cs="Times New Roman"/>
          <w:sz w:val="24"/>
          <w:szCs w:val="24"/>
        </w:rPr>
        <w:t>of</w:t>
      </w:r>
      <w:r w:rsidR="00E354F6" w:rsidRPr="00013242">
        <w:rPr>
          <w:rFonts w:ascii="Times New Roman" w:hAnsi="Times New Roman" w:cs="Times New Roman"/>
          <w:sz w:val="24"/>
          <w:szCs w:val="24"/>
        </w:rPr>
        <w:t xml:space="preserve"> SSL </w:t>
      </w:r>
      <w:r w:rsidRPr="00013242">
        <w:rPr>
          <w:rFonts w:ascii="Times New Roman" w:hAnsi="Times New Roman" w:cs="Times New Roman"/>
          <w:sz w:val="24"/>
          <w:szCs w:val="24"/>
        </w:rPr>
        <w:t xml:space="preserve">is undoubted, </w:t>
      </w:r>
      <w:r w:rsidR="005B1AA3" w:rsidRPr="00013242">
        <w:rPr>
          <w:rFonts w:ascii="Times New Roman" w:hAnsi="Times New Roman" w:cs="Times New Roman"/>
          <w:sz w:val="24"/>
          <w:szCs w:val="24"/>
        </w:rPr>
        <w:t>not least because of the simple</w:t>
      </w:r>
      <w:r w:rsidRPr="00013242">
        <w:rPr>
          <w:rFonts w:ascii="Times New Roman" w:hAnsi="Times New Roman" w:cs="Times New Roman"/>
          <w:sz w:val="24"/>
          <w:szCs w:val="24"/>
        </w:rPr>
        <w:t xml:space="preserve"> but fundamental fact that </w:t>
      </w:r>
      <w:r w:rsidRPr="00013242">
        <w:rPr>
          <w:rFonts w:ascii="Times New Roman" w:eastAsia="Calibri" w:hAnsi="Times New Roman" w:cs="Times New Roman"/>
          <w:iCs/>
          <w:sz w:val="24"/>
          <w:szCs w:val="24"/>
        </w:rPr>
        <w:t>language plays a crucial role in subject teaching, regardless of whether it is the</w:t>
      </w:r>
      <w:r w:rsidR="002A4EA6" w:rsidRPr="00013242">
        <w:rPr>
          <w:rFonts w:ascii="Times New Roman" w:eastAsia="Calibri" w:hAnsi="Times New Roman" w:cs="Times New Roman"/>
          <w:iCs/>
          <w:sz w:val="24"/>
          <w:szCs w:val="24"/>
        </w:rPr>
        <w:t xml:space="preserve"> learners’</w:t>
      </w:r>
      <w:r w:rsidRPr="00013242">
        <w:rPr>
          <w:rFonts w:ascii="Times New Roman" w:eastAsia="Calibri" w:hAnsi="Times New Roman" w:cs="Times New Roman"/>
          <w:iCs/>
          <w:sz w:val="24"/>
          <w:szCs w:val="24"/>
        </w:rPr>
        <w:t xml:space="preserve"> </w:t>
      </w:r>
      <w:r w:rsidR="005B1AA3" w:rsidRPr="00013242">
        <w:rPr>
          <w:rFonts w:ascii="Times New Roman" w:eastAsia="Calibri" w:hAnsi="Times New Roman" w:cs="Times New Roman"/>
          <w:iCs/>
          <w:sz w:val="24"/>
          <w:szCs w:val="24"/>
        </w:rPr>
        <w:t>first language (</w:t>
      </w:r>
      <w:r w:rsidRPr="00013242">
        <w:rPr>
          <w:rFonts w:ascii="Times New Roman" w:eastAsia="Calibri" w:hAnsi="Times New Roman" w:cs="Times New Roman"/>
          <w:iCs/>
          <w:sz w:val="24"/>
          <w:szCs w:val="24"/>
        </w:rPr>
        <w:t>L1</w:t>
      </w:r>
      <w:r w:rsidR="005B1AA3" w:rsidRPr="00013242">
        <w:rPr>
          <w:rFonts w:ascii="Times New Roman" w:eastAsia="Calibri" w:hAnsi="Times New Roman" w:cs="Times New Roman"/>
          <w:iCs/>
          <w:sz w:val="24"/>
          <w:szCs w:val="24"/>
        </w:rPr>
        <w:t>)</w:t>
      </w:r>
      <w:r w:rsidRPr="00013242">
        <w:rPr>
          <w:rFonts w:ascii="Times New Roman" w:eastAsia="Calibri" w:hAnsi="Times New Roman" w:cs="Times New Roman"/>
          <w:iCs/>
          <w:sz w:val="24"/>
          <w:szCs w:val="24"/>
        </w:rPr>
        <w:t xml:space="preserve"> or </w:t>
      </w:r>
      <w:r w:rsidR="002A4EA6" w:rsidRPr="00013242">
        <w:rPr>
          <w:rFonts w:ascii="Times New Roman" w:eastAsia="Calibri" w:hAnsi="Times New Roman" w:cs="Times New Roman"/>
          <w:iCs/>
          <w:sz w:val="24"/>
          <w:szCs w:val="24"/>
        </w:rPr>
        <w:t>a foreign language</w:t>
      </w:r>
      <w:r w:rsidRPr="00013242">
        <w:rPr>
          <w:rFonts w:ascii="Times New Roman" w:eastAsia="Calibri" w:hAnsi="Times New Roman" w:cs="Times New Roman"/>
          <w:iCs/>
          <w:sz w:val="24"/>
          <w:szCs w:val="24"/>
        </w:rPr>
        <w:t xml:space="preserve"> (</w:t>
      </w:r>
      <w:r w:rsidR="001912B1" w:rsidRPr="00013242">
        <w:rPr>
          <w:rFonts w:ascii="Times New Roman" w:eastAsia="Calibri" w:hAnsi="Times New Roman" w:cs="Times New Roman"/>
          <w:iCs/>
          <w:sz w:val="24"/>
          <w:szCs w:val="24"/>
        </w:rPr>
        <w:t>e.g.</w:t>
      </w:r>
      <w:r w:rsidR="005B1AA3" w:rsidRPr="00013242">
        <w:rPr>
          <w:rFonts w:ascii="Times New Roman" w:eastAsia="Calibri" w:hAnsi="Times New Roman" w:cs="Times New Roman"/>
          <w:iCs/>
          <w:sz w:val="24"/>
          <w:szCs w:val="24"/>
        </w:rPr>
        <w:t>,</w:t>
      </w:r>
      <w:r w:rsidRPr="00013242">
        <w:rPr>
          <w:rFonts w:ascii="Times New Roman" w:eastAsia="Calibri" w:hAnsi="Times New Roman" w:cs="Times New Roman"/>
          <w:iCs/>
          <w:sz w:val="24"/>
          <w:szCs w:val="24"/>
        </w:rPr>
        <w:t xml:space="preserve"> Lemke 1990). With increasingly het</w:t>
      </w:r>
      <w:r w:rsidR="001912B1" w:rsidRPr="00013242">
        <w:rPr>
          <w:rFonts w:ascii="Times New Roman" w:eastAsia="Calibri" w:hAnsi="Times New Roman" w:cs="Times New Roman"/>
          <w:iCs/>
          <w:sz w:val="24"/>
          <w:szCs w:val="24"/>
        </w:rPr>
        <w:t>erogeneous student populations,</w:t>
      </w:r>
      <w:r w:rsidR="005B1AA3" w:rsidRPr="00013242">
        <w:rPr>
          <w:rFonts w:ascii="Times New Roman" w:eastAsia="Calibri" w:hAnsi="Times New Roman" w:cs="Times New Roman"/>
          <w:iCs/>
          <w:sz w:val="24"/>
          <w:szCs w:val="24"/>
        </w:rPr>
        <w:t xml:space="preserve"> the necessity for language-</w:t>
      </w:r>
      <w:r w:rsidRPr="00013242">
        <w:rPr>
          <w:rFonts w:ascii="Times New Roman" w:eastAsia="Calibri" w:hAnsi="Times New Roman" w:cs="Times New Roman"/>
          <w:iCs/>
          <w:sz w:val="24"/>
          <w:szCs w:val="24"/>
        </w:rPr>
        <w:t>aware subject teaching has generally become more urgent (Leisen 2010</w:t>
      </w:r>
      <w:r w:rsidR="003C0404">
        <w:rPr>
          <w:rFonts w:ascii="Times New Roman" w:eastAsia="Calibri" w:hAnsi="Times New Roman" w:cs="Times New Roman"/>
          <w:iCs/>
          <w:sz w:val="24"/>
          <w:szCs w:val="24"/>
        </w:rPr>
        <w:t>;</w:t>
      </w:r>
      <w:r w:rsidRPr="00013242">
        <w:rPr>
          <w:rFonts w:ascii="Times New Roman" w:eastAsia="Calibri" w:hAnsi="Times New Roman" w:cs="Times New Roman"/>
          <w:iCs/>
          <w:sz w:val="24"/>
          <w:szCs w:val="24"/>
        </w:rPr>
        <w:t xml:space="preserve"> Vollmer </w:t>
      </w:r>
      <w:r w:rsidR="00F23F9E" w:rsidRPr="00013242">
        <w:rPr>
          <w:rFonts w:ascii="Times New Roman" w:eastAsia="Calibri" w:hAnsi="Times New Roman" w:cs="Times New Roman"/>
          <w:iCs/>
          <w:sz w:val="24"/>
          <w:szCs w:val="24"/>
        </w:rPr>
        <w:t>and</w:t>
      </w:r>
      <w:r w:rsidRPr="00013242">
        <w:rPr>
          <w:rFonts w:ascii="Times New Roman" w:eastAsia="Calibri" w:hAnsi="Times New Roman" w:cs="Times New Roman"/>
          <w:iCs/>
          <w:sz w:val="24"/>
          <w:szCs w:val="24"/>
        </w:rPr>
        <w:t xml:space="preserve"> Thürmann 2013), also placing more emphasis on investigating the specifics of SSL.  </w:t>
      </w:r>
    </w:p>
    <w:p w14:paraId="7AA1011F" w14:textId="605B8462" w:rsidR="004D232A" w:rsidRPr="00013242" w:rsidRDefault="00700609" w:rsidP="000F17C0">
      <w:pPr>
        <w:spacing w:after="0" w:line="480" w:lineRule="auto"/>
        <w:ind w:firstLine="720"/>
        <w:rPr>
          <w:rFonts w:ascii="Times New Roman" w:eastAsia="Calibri" w:hAnsi="Times New Roman" w:cs="Times New Roman"/>
          <w:iCs/>
          <w:sz w:val="24"/>
          <w:szCs w:val="24"/>
        </w:rPr>
      </w:pPr>
      <w:r w:rsidRPr="00013242">
        <w:rPr>
          <w:rFonts w:ascii="Times New Roman" w:eastAsia="Calibri" w:hAnsi="Times New Roman" w:cs="Times New Roman"/>
          <w:iCs/>
          <w:sz w:val="24"/>
          <w:szCs w:val="24"/>
        </w:rPr>
        <w:t>The SSL area that has received most research attention is the learning and use of terminology (e.g., Gablasova 2014a,</w:t>
      </w:r>
      <w:r w:rsidR="00F23F9E" w:rsidRPr="00013242">
        <w:rPr>
          <w:rFonts w:ascii="Times New Roman" w:eastAsia="Calibri" w:hAnsi="Times New Roman" w:cs="Times New Roman"/>
          <w:iCs/>
          <w:sz w:val="24"/>
          <w:szCs w:val="24"/>
        </w:rPr>
        <w:t xml:space="preserve"> 2014</w:t>
      </w:r>
      <w:r w:rsidRPr="00013242">
        <w:rPr>
          <w:rFonts w:ascii="Times New Roman" w:eastAsia="Calibri" w:hAnsi="Times New Roman" w:cs="Times New Roman"/>
          <w:iCs/>
          <w:sz w:val="24"/>
          <w:szCs w:val="24"/>
        </w:rPr>
        <w:t>b</w:t>
      </w:r>
      <w:r w:rsidR="001912B1" w:rsidRPr="00013242">
        <w:rPr>
          <w:rFonts w:ascii="Times New Roman" w:eastAsia="Calibri" w:hAnsi="Times New Roman" w:cs="Times New Roman"/>
          <w:iCs/>
          <w:sz w:val="24"/>
          <w:szCs w:val="24"/>
        </w:rPr>
        <w:t>;</w:t>
      </w:r>
      <w:r w:rsidRPr="00013242">
        <w:rPr>
          <w:rFonts w:ascii="Times New Roman" w:eastAsia="Calibri" w:hAnsi="Times New Roman" w:cs="Times New Roman"/>
          <w:iCs/>
          <w:sz w:val="24"/>
          <w:szCs w:val="24"/>
        </w:rPr>
        <w:t xml:space="preserve"> Woodward-Kron 2008). </w:t>
      </w:r>
      <w:r w:rsidR="00B06BB3" w:rsidRPr="00013242">
        <w:rPr>
          <w:rFonts w:ascii="Times New Roman" w:eastAsia="Calibri" w:hAnsi="Times New Roman" w:cs="Times New Roman"/>
          <w:iCs/>
          <w:sz w:val="24"/>
          <w:szCs w:val="24"/>
        </w:rPr>
        <w:t xml:space="preserve">In order to capture the elements of SSL beyond the individual word or phrase, studies have investigated CLIL </w:t>
      </w:r>
      <w:r w:rsidR="006510D8" w:rsidRPr="00013242">
        <w:rPr>
          <w:rFonts w:ascii="Times New Roman" w:eastAsia="Calibri" w:hAnsi="Times New Roman" w:cs="Times New Roman"/>
          <w:iCs/>
          <w:sz w:val="24"/>
          <w:szCs w:val="24"/>
        </w:rPr>
        <w:t>from a discursive angle (e.g.</w:t>
      </w:r>
      <w:r w:rsidR="005B1AA3" w:rsidRPr="00013242">
        <w:rPr>
          <w:rFonts w:ascii="Times New Roman" w:eastAsia="Calibri" w:hAnsi="Times New Roman" w:cs="Times New Roman"/>
          <w:iCs/>
          <w:sz w:val="24"/>
          <w:szCs w:val="24"/>
        </w:rPr>
        <w:t>,</w:t>
      </w:r>
      <w:r w:rsidR="006510D8" w:rsidRPr="00013242">
        <w:rPr>
          <w:rFonts w:ascii="Times New Roman" w:eastAsia="Calibri" w:hAnsi="Times New Roman" w:cs="Times New Roman"/>
          <w:iCs/>
          <w:sz w:val="24"/>
          <w:szCs w:val="24"/>
        </w:rPr>
        <w:t xml:space="preserve"> Jä</w:t>
      </w:r>
      <w:r w:rsidR="00B87F14" w:rsidRPr="00013242">
        <w:rPr>
          <w:rFonts w:ascii="Times New Roman" w:eastAsia="Calibri" w:hAnsi="Times New Roman" w:cs="Times New Roman"/>
          <w:iCs/>
          <w:sz w:val="24"/>
          <w:szCs w:val="24"/>
        </w:rPr>
        <w:t>rvinen 2010;</w:t>
      </w:r>
      <w:r w:rsidR="00B06BB3" w:rsidRPr="00013242">
        <w:rPr>
          <w:rFonts w:ascii="Times New Roman" w:eastAsia="Calibri" w:hAnsi="Times New Roman" w:cs="Times New Roman"/>
          <w:iCs/>
          <w:sz w:val="24"/>
          <w:szCs w:val="24"/>
        </w:rPr>
        <w:t xml:space="preserve"> Llinares </w:t>
      </w:r>
      <w:r w:rsidR="00F23F9E" w:rsidRPr="00013242">
        <w:rPr>
          <w:rFonts w:ascii="Times New Roman" w:eastAsia="Calibri" w:hAnsi="Times New Roman" w:cs="Times New Roman"/>
          <w:iCs/>
          <w:sz w:val="24"/>
          <w:szCs w:val="24"/>
        </w:rPr>
        <w:t>and</w:t>
      </w:r>
      <w:r w:rsidR="00B06BB3" w:rsidRPr="00013242">
        <w:rPr>
          <w:rFonts w:ascii="Times New Roman" w:eastAsia="Calibri" w:hAnsi="Times New Roman" w:cs="Times New Roman"/>
          <w:iCs/>
          <w:sz w:val="24"/>
          <w:szCs w:val="24"/>
        </w:rPr>
        <w:t xml:space="preserve"> Morton 201</w:t>
      </w:r>
      <w:r w:rsidR="00B87F14" w:rsidRPr="00013242">
        <w:rPr>
          <w:rFonts w:ascii="Times New Roman" w:eastAsia="Calibri" w:hAnsi="Times New Roman" w:cs="Times New Roman"/>
          <w:iCs/>
          <w:sz w:val="24"/>
          <w:szCs w:val="24"/>
        </w:rPr>
        <w:t xml:space="preserve">0; </w:t>
      </w:r>
      <w:r w:rsidR="00B06BB3" w:rsidRPr="00013242">
        <w:rPr>
          <w:rFonts w:ascii="Times New Roman" w:eastAsia="Calibri" w:hAnsi="Times New Roman" w:cs="Times New Roman"/>
          <w:iCs/>
          <w:sz w:val="24"/>
          <w:szCs w:val="24"/>
        </w:rPr>
        <w:t>Nikula 2012)</w:t>
      </w:r>
      <w:r w:rsidR="004D232A" w:rsidRPr="00013242">
        <w:rPr>
          <w:rFonts w:ascii="Times New Roman" w:eastAsia="Calibri" w:hAnsi="Times New Roman" w:cs="Times New Roman"/>
          <w:iCs/>
          <w:sz w:val="24"/>
          <w:szCs w:val="24"/>
        </w:rPr>
        <w:t xml:space="preserve"> and within a Systemic Functional Linguistics framework (Llinares et al. 2012; Nikula 2012)</w:t>
      </w:r>
      <w:r w:rsidR="00B06BB3" w:rsidRPr="00013242">
        <w:rPr>
          <w:rFonts w:ascii="Times New Roman" w:eastAsia="Calibri" w:hAnsi="Times New Roman" w:cs="Times New Roman"/>
          <w:iCs/>
          <w:sz w:val="24"/>
          <w:szCs w:val="24"/>
        </w:rPr>
        <w:t xml:space="preserve">, </w:t>
      </w:r>
      <w:r w:rsidR="004D232A" w:rsidRPr="00013242">
        <w:rPr>
          <w:rFonts w:ascii="Times New Roman" w:eastAsia="Calibri" w:hAnsi="Times New Roman" w:cs="Times New Roman"/>
          <w:iCs/>
          <w:sz w:val="24"/>
          <w:szCs w:val="24"/>
        </w:rPr>
        <w:t>partly drawing on extant research into L1 use in school subjects (e.g.</w:t>
      </w:r>
      <w:r w:rsidR="003C0404">
        <w:rPr>
          <w:rFonts w:ascii="Times New Roman" w:eastAsia="Calibri" w:hAnsi="Times New Roman" w:cs="Times New Roman"/>
          <w:iCs/>
          <w:sz w:val="24"/>
          <w:szCs w:val="24"/>
        </w:rPr>
        <w:t>,</w:t>
      </w:r>
      <w:r w:rsidR="004D232A" w:rsidRPr="00013242">
        <w:rPr>
          <w:rFonts w:ascii="Times New Roman" w:eastAsia="Calibri" w:hAnsi="Times New Roman" w:cs="Times New Roman"/>
          <w:iCs/>
          <w:sz w:val="24"/>
          <w:szCs w:val="24"/>
        </w:rPr>
        <w:t xml:space="preserve"> Christie 2002</w:t>
      </w:r>
      <w:r w:rsidR="00790C73" w:rsidRPr="00013242">
        <w:rPr>
          <w:rFonts w:ascii="Times New Roman" w:eastAsia="Calibri" w:hAnsi="Times New Roman" w:cs="Times New Roman"/>
          <w:iCs/>
          <w:sz w:val="24"/>
          <w:szCs w:val="24"/>
        </w:rPr>
        <w:t>;</w:t>
      </w:r>
      <w:r w:rsidR="004D232A" w:rsidRPr="00013242">
        <w:rPr>
          <w:rFonts w:ascii="Times New Roman" w:eastAsia="Calibri" w:hAnsi="Times New Roman" w:cs="Times New Roman"/>
          <w:iCs/>
          <w:sz w:val="24"/>
          <w:szCs w:val="24"/>
        </w:rPr>
        <w:t xml:space="preserve"> Schleppegrell 2004). </w:t>
      </w:r>
      <w:r w:rsidR="006510D8" w:rsidRPr="00013242">
        <w:rPr>
          <w:rFonts w:ascii="Times New Roman" w:eastAsia="Calibri" w:hAnsi="Times New Roman" w:cs="Times New Roman"/>
          <w:iCs/>
          <w:sz w:val="24"/>
          <w:szCs w:val="24"/>
        </w:rPr>
        <w:t>More recently,</w:t>
      </w:r>
      <w:r w:rsidR="00A4612F" w:rsidRPr="00013242">
        <w:rPr>
          <w:rFonts w:ascii="Times New Roman" w:eastAsia="Calibri" w:hAnsi="Times New Roman" w:cs="Times New Roman"/>
          <w:iCs/>
          <w:sz w:val="24"/>
          <w:szCs w:val="24"/>
        </w:rPr>
        <w:t xml:space="preserve"> </w:t>
      </w:r>
      <w:r w:rsidR="006510D8" w:rsidRPr="00013242">
        <w:rPr>
          <w:rFonts w:ascii="Times New Roman" w:eastAsia="Calibri" w:hAnsi="Times New Roman" w:cs="Times New Roman"/>
          <w:iCs/>
          <w:sz w:val="24"/>
          <w:szCs w:val="24"/>
        </w:rPr>
        <w:t xml:space="preserve">SSL studies have drawn on </w:t>
      </w:r>
      <w:r w:rsidR="00A4612F" w:rsidRPr="00013242">
        <w:rPr>
          <w:rFonts w:ascii="Times New Roman" w:eastAsia="Calibri" w:hAnsi="Times New Roman" w:cs="Times New Roman"/>
          <w:iCs/>
          <w:sz w:val="24"/>
          <w:szCs w:val="24"/>
        </w:rPr>
        <w:t>Cognitive Discourse Functions (Dalton-Puffer</w:t>
      </w:r>
      <w:r w:rsidR="006510D8" w:rsidRPr="00013242">
        <w:rPr>
          <w:rFonts w:ascii="Times New Roman" w:eastAsia="Calibri" w:hAnsi="Times New Roman" w:cs="Times New Roman"/>
          <w:iCs/>
          <w:sz w:val="24"/>
          <w:szCs w:val="24"/>
        </w:rPr>
        <w:t xml:space="preserve"> 2013</w:t>
      </w:r>
      <w:r w:rsidR="003C0404">
        <w:rPr>
          <w:rFonts w:ascii="Times New Roman" w:eastAsia="Calibri" w:hAnsi="Times New Roman" w:cs="Times New Roman"/>
          <w:iCs/>
          <w:sz w:val="24"/>
          <w:szCs w:val="24"/>
        </w:rPr>
        <w:t>,</w:t>
      </w:r>
      <w:r w:rsidR="008642BB" w:rsidRPr="00013242">
        <w:rPr>
          <w:rFonts w:ascii="Times New Roman" w:eastAsia="Calibri" w:hAnsi="Times New Roman" w:cs="Times New Roman"/>
          <w:iCs/>
          <w:sz w:val="24"/>
          <w:szCs w:val="24"/>
        </w:rPr>
        <w:t xml:space="preserve"> 2016</w:t>
      </w:r>
      <w:r w:rsidR="006510D8" w:rsidRPr="00013242">
        <w:rPr>
          <w:rFonts w:ascii="Times New Roman" w:eastAsia="Calibri" w:hAnsi="Times New Roman" w:cs="Times New Roman"/>
          <w:iCs/>
          <w:sz w:val="24"/>
          <w:szCs w:val="24"/>
        </w:rPr>
        <w:t>), such as defining</w:t>
      </w:r>
      <w:r w:rsidR="009C7A2F" w:rsidRPr="00013242">
        <w:rPr>
          <w:rFonts w:ascii="Times New Roman" w:eastAsia="Calibri" w:hAnsi="Times New Roman" w:cs="Times New Roman"/>
          <w:iCs/>
          <w:sz w:val="24"/>
          <w:szCs w:val="24"/>
        </w:rPr>
        <w:t>, evaluating</w:t>
      </w:r>
      <w:r w:rsidR="006510D8" w:rsidRPr="00013242">
        <w:rPr>
          <w:rFonts w:ascii="Times New Roman" w:eastAsia="Calibri" w:hAnsi="Times New Roman" w:cs="Times New Roman"/>
          <w:iCs/>
          <w:sz w:val="24"/>
          <w:szCs w:val="24"/>
        </w:rPr>
        <w:t xml:space="preserve"> </w:t>
      </w:r>
      <w:r w:rsidR="00AD2FBF" w:rsidRPr="00013242">
        <w:rPr>
          <w:rFonts w:ascii="Times New Roman" w:eastAsia="Calibri" w:hAnsi="Times New Roman" w:cs="Times New Roman"/>
          <w:iCs/>
          <w:sz w:val="24"/>
          <w:szCs w:val="24"/>
        </w:rPr>
        <w:t xml:space="preserve">or </w:t>
      </w:r>
      <w:r w:rsidR="006510D8" w:rsidRPr="00013242">
        <w:rPr>
          <w:rFonts w:ascii="Times New Roman" w:eastAsia="Calibri" w:hAnsi="Times New Roman" w:cs="Times New Roman"/>
          <w:iCs/>
          <w:sz w:val="24"/>
          <w:szCs w:val="24"/>
        </w:rPr>
        <w:t>exploring</w:t>
      </w:r>
      <w:r w:rsidR="009C7A2F" w:rsidRPr="00013242">
        <w:rPr>
          <w:rFonts w:ascii="Times New Roman" w:eastAsia="Calibri" w:hAnsi="Times New Roman" w:cs="Times New Roman"/>
          <w:iCs/>
          <w:sz w:val="24"/>
          <w:szCs w:val="24"/>
        </w:rPr>
        <w:t xml:space="preserve">. </w:t>
      </w:r>
      <w:r w:rsidR="008642BB" w:rsidRPr="00013242">
        <w:rPr>
          <w:rFonts w:ascii="Times New Roman" w:eastAsia="Calibri" w:hAnsi="Times New Roman" w:cs="Times New Roman"/>
          <w:iCs/>
          <w:sz w:val="24"/>
          <w:szCs w:val="24"/>
        </w:rPr>
        <w:t xml:space="preserve">Conceptualised as illocutionary speech acts, these </w:t>
      </w:r>
      <w:r w:rsidR="006510D8" w:rsidRPr="00013242">
        <w:rPr>
          <w:rFonts w:ascii="Times New Roman" w:eastAsia="Calibri" w:hAnsi="Times New Roman" w:cs="Times New Roman"/>
          <w:iCs/>
          <w:sz w:val="24"/>
          <w:szCs w:val="24"/>
        </w:rPr>
        <w:t>units of analysi</w:t>
      </w:r>
      <w:r w:rsidR="00A4612F" w:rsidRPr="00013242">
        <w:rPr>
          <w:rFonts w:ascii="Times New Roman" w:eastAsia="Calibri" w:hAnsi="Times New Roman" w:cs="Times New Roman"/>
          <w:iCs/>
          <w:sz w:val="24"/>
          <w:szCs w:val="24"/>
        </w:rPr>
        <w:t>s</w:t>
      </w:r>
      <w:r w:rsidR="008642BB" w:rsidRPr="00013242">
        <w:rPr>
          <w:rFonts w:ascii="Times New Roman" w:eastAsia="Calibri" w:hAnsi="Times New Roman" w:cs="Times New Roman"/>
          <w:iCs/>
          <w:sz w:val="24"/>
          <w:szCs w:val="24"/>
        </w:rPr>
        <w:t xml:space="preserve"> focus on</w:t>
      </w:r>
      <w:r w:rsidR="00C90F45" w:rsidRPr="00013242">
        <w:rPr>
          <w:rFonts w:ascii="Times New Roman" w:eastAsia="Calibri" w:hAnsi="Times New Roman" w:cs="Times New Roman"/>
          <w:iCs/>
          <w:sz w:val="24"/>
          <w:szCs w:val="24"/>
        </w:rPr>
        <w:t xml:space="preserve"> speaker intentions</w:t>
      </w:r>
      <w:r w:rsidR="008642BB" w:rsidRPr="00013242">
        <w:rPr>
          <w:rFonts w:ascii="Times New Roman" w:eastAsia="Calibri" w:hAnsi="Times New Roman" w:cs="Times New Roman"/>
          <w:iCs/>
          <w:sz w:val="24"/>
          <w:szCs w:val="24"/>
        </w:rPr>
        <w:t xml:space="preserve"> rather than interactional sequences</w:t>
      </w:r>
      <w:r w:rsidR="00C90F45" w:rsidRPr="00013242">
        <w:rPr>
          <w:rFonts w:ascii="Times New Roman" w:eastAsia="Calibri" w:hAnsi="Times New Roman" w:cs="Times New Roman"/>
          <w:iCs/>
          <w:sz w:val="24"/>
          <w:szCs w:val="24"/>
        </w:rPr>
        <w:t>.</w:t>
      </w:r>
      <w:r w:rsidR="00A4612F" w:rsidRPr="00013242">
        <w:rPr>
          <w:rFonts w:ascii="Times New Roman" w:eastAsia="Calibri" w:hAnsi="Times New Roman" w:cs="Times New Roman"/>
          <w:iCs/>
          <w:sz w:val="24"/>
          <w:szCs w:val="24"/>
        </w:rPr>
        <w:t xml:space="preserve"> </w:t>
      </w:r>
    </w:p>
    <w:p w14:paraId="0DB50F21" w14:textId="41DECA9C" w:rsidR="00171185" w:rsidRPr="00013242" w:rsidRDefault="004D232A" w:rsidP="000F17C0">
      <w:pPr>
        <w:spacing w:after="0" w:line="480" w:lineRule="auto"/>
        <w:ind w:firstLine="720"/>
        <w:rPr>
          <w:rFonts w:ascii="Times New Roman" w:eastAsia="Calibri" w:hAnsi="Times New Roman" w:cs="Times New Roman"/>
          <w:iCs/>
          <w:sz w:val="24"/>
          <w:szCs w:val="24"/>
        </w:rPr>
      </w:pPr>
      <w:r w:rsidRPr="00013242">
        <w:rPr>
          <w:rFonts w:ascii="Times New Roman" w:eastAsia="Calibri" w:hAnsi="Times New Roman" w:cs="Times New Roman"/>
          <w:iCs/>
          <w:sz w:val="24"/>
          <w:szCs w:val="24"/>
        </w:rPr>
        <w:t>What we feel to be missing within this growing body of research into SSL in CLIL is a focus on the oral production of SSL at the discourse level. Importantly, the interactional element has been under-researched, and through a focus on dialogic argumentation we aim to ad</w:t>
      </w:r>
      <w:r w:rsidR="003C0404">
        <w:rPr>
          <w:rFonts w:ascii="Times New Roman" w:eastAsia="Calibri" w:hAnsi="Times New Roman" w:cs="Times New Roman"/>
          <w:iCs/>
          <w:sz w:val="24"/>
          <w:szCs w:val="24"/>
        </w:rPr>
        <w:t xml:space="preserve">d one more piece to the puzzle. </w:t>
      </w:r>
      <w:r w:rsidR="00BD2BCA" w:rsidRPr="00013242">
        <w:rPr>
          <w:rFonts w:ascii="Times New Roman" w:eastAsia="Calibri" w:hAnsi="Times New Roman" w:cs="Times New Roman"/>
          <w:iCs/>
          <w:sz w:val="24"/>
          <w:szCs w:val="24"/>
        </w:rPr>
        <w:t>This lens seems appropriate for higher level learners, given its link to</w:t>
      </w:r>
      <w:r w:rsidR="00A4612F" w:rsidRPr="00013242">
        <w:rPr>
          <w:rFonts w:ascii="Times New Roman" w:eastAsia="Calibri" w:hAnsi="Times New Roman" w:cs="Times New Roman"/>
          <w:iCs/>
          <w:sz w:val="24"/>
          <w:szCs w:val="24"/>
        </w:rPr>
        <w:t xml:space="preserve"> decision-making</w:t>
      </w:r>
      <w:r w:rsidR="00BD2BCA" w:rsidRPr="00013242">
        <w:rPr>
          <w:rFonts w:ascii="Times New Roman" w:eastAsia="Calibri" w:hAnsi="Times New Roman" w:cs="Times New Roman"/>
          <w:iCs/>
          <w:sz w:val="24"/>
          <w:szCs w:val="24"/>
        </w:rPr>
        <w:t>, negotiating</w:t>
      </w:r>
      <w:r w:rsidR="005B1AA3" w:rsidRPr="00013242">
        <w:rPr>
          <w:rFonts w:ascii="Times New Roman" w:eastAsia="Calibri" w:hAnsi="Times New Roman" w:cs="Times New Roman"/>
          <w:iCs/>
          <w:sz w:val="24"/>
          <w:szCs w:val="24"/>
        </w:rPr>
        <w:t>,</w:t>
      </w:r>
      <w:r w:rsidR="00A4612F" w:rsidRPr="00013242">
        <w:rPr>
          <w:rFonts w:ascii="Times New Roman" w:eastAsia="Calibri" w:hAnsi="Times New Roman" w:cs="Times New Roman"/>
          <w:iCs/>
          <w:sz w:val="24"/>
          <w:szCs w:val="24"/>
        </w:rPr>
        <w:t xml:space="preserve"> and problem solving </w:t>
      </w:r>
      <w:r w:rsidR="00BD2BCA" w:rsidRPr="00013242">
        <w:rPr>
          <w:rFonts w:ascii="Times New Roman" w:eastAsia="Calibri" w:hAnsi="Times New Roman" w:cs="Times New Roman"/>
          <w:iCs/>
          <w:sz w:val="24"/>
          <w:szCs w:val="24"/>
        </w:rPr>
        <w:t>(</w:t>
      </w:r>
      <w:r w:rsidR="00A4612F" w:rsidRPr="00013242">
        <w:rPr>
          <w:rFonts w:ascii="Times New Roman" w:eastAsia="Calibri" w:hAnsi="Times New Roman" w:cs="Times New Roman"/>
          <w:iCs/>
          <w:sz w:val="24"/>
          <w:szCs w:val="24"/>
        </w:rPr>
        <w:t xml:space="preserve">Angouri </w:t>
      </w:r>
      <w:r w:rsidR="00F23F9E" w:rsidRPr="00013242">
        <w:rPr>
          <w:rFonts w:ascii="Times New Roman" w:eastAsia="Calibri" w:hAnsi="Times New Roman" w:cs="Times New Roman"/>
          <w:iCs/>
          <w:sz w:val="24"/>
          <w:szCs w:val="24"/>
        </w:rPr>
        <w:t>and</w:t>
      </w:r>
      <w:r w:rsidR="00A4612F" w:rsidRPr="00013242">
        <w:rPr>
          <w:rFonts w:ascii="Times New Roman" w:eastAsia="Calibri" w:hAnsi="Times New Roman" w:cs="Times New Roman"/>
          <w:iCs/>
          <w:sz w:val="24"/>
          <w:szCs w:val="24"/>
        </w:rPr>
        <w:t xml:space="preserve"> Bar</w:t>
      </w:r>
      <w:r w:rsidR="00BD2BCA" w:rsidRPr="00013242">
        <w:rPr>
          <w:rFonts w:ascii="Times New Roman" w:eastAsia="Calibri" w:hAnsi="Times New Roman" w:cs="Times New Roman"/>
          <w:iCs/>
          <w:sz w:val="24"/>
          <w:szCs w:val="24"/>
        </w:rPr>
        <w:t xml:space="preserve">giela-Chiappini 2011). </w:t>
      </w:r>
    </w:p>
    <w:p w14:paraId="3BF6B64E" w14:textId="77777777" w:rsidR="00A118DA" w:rsidRPr="00013242" w:rsidRDefault="00171185" w:rsidP="000F17C0">
      <w:pPr>
        <w:keepNext/>
        <w:spacing w:after="0" w:line="480" w:lineRule="auto"/>
        <w:rPr>
          <w:rFonts w:ascii="Times New Roman" w:eastAsia="Calibri" w:hAnsi="Times New Roman" w:cs="Times New Roman"/>
          <w:b/>
          <w:bCs/>
          <w:i/>
          <w:sz w:val="24"/>
          <w:szCs w:val="24"/>
        </w:rPr>
      </w:pPr>
      <w:r w:rsidRPr="00013242">
        <w:rPr>
          <w:rFonts w:ascii="Times New Roman" w:eastAsia="Calibri" w:hAnsi="Times New Roman" w:cs="Times New Roman"/>
          <w:b/>
          <w:bCs/>
          <w:i/>
          <w:sz w:val="24"/>
          <w:szCs w:val="24"/>
        </w:rPr>
        <w:t>Argumentation</w:t>
      </w:r>
    </w:p>
    <w:p w14:paraId="4E193257" w14:textId="02BCADB9" w:rsidR="00E31FB1" w:rsidRPr="00013242" w:rsidRDefault="00E31FB1" w:rsidP="000F17C0">
      <w:pPr>
        <w:spacing w:after="0" w:line="480" w:lineRule="auto"/>
        <w:rPr>
          <w:rFonts w:ascii="Times New Roman" w:eastAsia="Calibri" w:hAnsi="Times New Roman" w:cs="Times New Roman"/>
          <w:b/>
          <w:bCs/>
          <w:i/>
          <w:sz w:val="24"/>
          <w:szCs w:val="24"/>
        </w:rPr>
      </w:pPr>
      <w:r w:rsidRPr="00013242">
        <w:rPr>
          <w:rFonts w:ascii="Times New Roman" w:hAnsi="Times New Roman" w:cs="Times New Roman"/>
          <w:sz w:val="24"/>
          <w:szCs w:val="24"/>
          <w:lang w:val="en-ZA"/>
        </w:rPr>
        <w:t>Over its long history as a focus of intellectual thought, argumentation has been researched from various angles, of which two will be drawn on more specifically here: the pragma-dialectal theory developed by Frans van Eemeren and associates (van Eemeren et al</w:t>
      </w:r>
      <w:r w:rsidR="00F23F9E" w:rsidRPr="00013242">
        <w:rPr>
          <w:rFonts w:ascii="Times New Roman" w:hAnsi="Times New Roman" w:cs="Times New Roman"/>
          <w:sz w:val="24"/>
          <w:szCs w:val="24"/>
          <w:lang w:val="en-ZA"/>
        </w:rPr>
        <w:t>.</w:t>
      </w:r>
      <w:r w:rsidRPr="00013242">
        <w:rPr>
          <w:rFonts w:ascii="Times New Roman" w:hAnsi="Times New Roman" w:cs="Times New Roman"/>
          <w:sz w:val="24"/>
          <w:szCs w:val="24"/>
          <w:lang w:val="en-ZA"/>
        </w:rPr>
        <w:t xml:space="preserve"> 1996; van Eemeren </w:t>
      </w:r>
      <w:r w:rsidR="00F23F9E" w:rsidRPr="00013242">
        <w:rPr>
          <w:rFonts w:ascii="Times New Roman" w:hAnsi="Times New Roman" w:cs="Times New Roman"/>
          <w:sz w:val="24"/>
          <w:szCs w:val="24"/>
          <w:lang w:val="en-ZA"/>
        </w:rPr>
        <w:t>and</w:t>
      </w:r>
      <w:r w:rsidRPr="00013242">
        <w:rPr>
          <w:rFonts w:ascii="Times New Roman" w:hAnsi="Times New Roman" w:cs="Times New Roman"/>
          <w:sz w:val="24"/>
          <w:szCs w:val="24"/>
          <w:lang w:val="en-ZA"/>
        </w:rPr>
        <w:t xml:space="preserve"> Houtlosser 2009) and, with a science educational focus, the works of Jiménez-Aleixandre and Erduran (2008), and Macagno and colleagues (2015, 2016). </w:t>
      </w:r>
    </w:p>
    <w:p w14:paraId="37AD1FF4" w14:textId="487D4B75" w:rsidR="00E31FB1" w:rsidRPr="00013242" w:rsidRDefault="005B1AA3"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At the most general level, ‘a</w:t>
      </w:r>
      <w:r w:rsidR="00E31FB1" w:rsidRPr="00013242">
        <w:rPr>
          <w:rFonts w:ascii="Times New Roman" w:hAnsi="Times New Roman" w:cs="Times New Roman"/>
          <w:sz w:val="24"/>
          <w:szCs w:val="24"/>
        </w:rPr>
        <w:t>rgumentation refers to a</w:t>
      </w:r>
      <w:r w:rsidR="004567CE" w:rsidRPr="00013242">
        <w:rPr>
          <w:rFonts w:ascii="Times New Roman" w:hAnsi="Times New Roman" w:cs="Times New Roman"/>
          <w:sz w:val="24"/>
          <w:szCs w:val="24"/>
        </w:rPr>
        <w:t xml:space="preserve"> </w:t>
      </w:r>
      <w:r w:rsidR="00E31FB1" w:rsidRPr="00013242">
        <w:rPr>
          <w:rFonts w:ascii="Times New Roman" w:hAnsi="Times New Roman" w:cs="Times New Roman"/>
          <w:sz w:val="24"/>
          <w:szCs w:val="24"/>
        </w:rPr>
        <w:t>[...] process in which claims are made, supported, and evalu</w:t>
      </w:r>
      <w:r w:rsidRPr="00013242">
        <w:rPr>
          <w:rFonts w:ascii="Times New Roman" w:hAnsi="Times New Roman" w:cs="Times New Roman"/>
          <w:sz w:val="24"/>
          <w:szCs w:val="24"/>
        </w:rPr>
        <w:t>ated by reasons and evidence’</w:t>
      </w:r>
      <w:r w:rsidR="00E31FB1" w:rsidRPr="00013242">
        <w:rPr>
          <w:rFonts w:ascii="Times New Roman" w:hAnsi="Times New Roman" w:cs="Times New Roman"/>
          <w:sz w:val="24"/>
          <w:szCs w:val="24"/>
        </w:rPr>
        <w:t xml:space="preserve"> (Nussbaum </w:t>
      </w:r>
      <w:r w:rsidR="00F23F9E" w:rsidRPr="00013242">
        <w:rPr>
          <w:rFonts w:ascii="Times New Roman" w:hAnsi="Times New Roman" w:cs="Times New Roman"/>
          <w:sz w:val="24"/>
          <w:szCs w:val="24"/>
        </w:rPr>
        <w:t>and</w:t>
      </w:r>
      <w:r w:rsidR="00E31FB1" w:rsidRPr="00013242">
        <w:rPr>
          <w:rFonts w:ascii="Times New Roman" w:hAnsi="Times New Roman" w:cs="Times New Roman"/>
          <w:sz w:val="24"/>
          <w:szCs w:val="24"/>
        </w:rPr>
        <w:t xml:space="preserve"> Edwards 2011). This evaluation typically takes the form of refutation, either of the claim itself or of the supporting evidence provided. The role played by argumentation in helping students develop the abilities to critically evaluate claims and evidence resonates well with the educational aim of fostering critical thinking in our information-rich societies (Macagno 2016). </w:t>
      </w:r>
    </w:p>
    <w:p w14:paraId="07AFA025" w14:textId="69AB3887" w:rsidR="00E31FB1" w:rsidRPr="00013242" w:rsidRDefault="00E31FB1" w:rsidP="000F17C0">
      <w:pPr>
        <w:spacing w:after="0" w:line="480" w:lineRule="auto"/>
        <w:ind w:firstLine="720"/>
        <w:rPr>
          <w:rFonts w:ascii="Times New Roman" w:hAnsi="Times New Roman" w:cs="Times New Roman"/>
          <w:sz w:val="24"/>
          <w:szCs w:val="24"/>
          <w:lang w:val="en-ZA"/>
        </w:rPr>
      </w:pPr>
      <w:r w:rsidRPr="00013242">
        <w:rPr>
          <w:rFonts w:ascii="Times New Roman" w:hAnsi="Times New Roman" w:cs="Times New Roman"/>
          <w:sz w:val="24"/>
          <w:szCs w:val="24"/>
          <w:lang w:val="en-ZA"/>
        </w:rPr>
        <w:t>When placed into a specific disciplinary culture such as the sciences, the claims in an argumentation generally become theoretical ideas and the evidence highlights empirical finding</w:t>
      </w:r>
      <w:r w:rsidR="005B1AA3" w:rsidRPr="00013242">
        <w:rPr>
          <w:rFonts w:ascii="Times New Roman" w:hAnsi="Times New Roman" w:cs="Times New Roman"/>
          <w:sz w:val="24"/>
          <w:szCs w:val="24"/>
          <w:lang w:val="en-ZA"/>
        </w:rPr>
        <w:t xml:space="preserve">s such as </w:t>
      </w:r>
      <w:r w:rsidRPr="00013242">
        <w:rPr>
          <w:rFonts w:ascii="Times New Roman" w:hAnsi="Times New Roman" w:cs="Times New Roman"/>
          <w:sz w:val="24"/>
          <w:szCs w:val="24"/>
          <w:lang w:val="en-ZA"/>
        </w:rPr>
        <w:t>laboratory, statistical or single case evidence, in addition to more general support through referencing sources like other scientists, and to survey data reflecting common opinion (Macagno 2016, 185). The process of argumentation itself is used in science edu</w:t>
      </w:r>
      <w:r w:rsidR="00CF60BE" w:rsidRPr="00013242">
        <w:rPr>
          <w:rFonts w:ascii="Times New Roman" w:hAnsi="Times New Roman" w:cs="Times New Roman"/>
          <w:sz w:val="24"/>
          <w:szCs w:val="24"/>
          <w:lang w:val="en-ZA"/>
        </w:rPr>
        <w:t>c</w:t>
      </w:r>
      <w:r w:rsidR="005B1AA3" w:rsidRPr="00013242">
        <w:rPr>
          <w:rFonts w:ascii="Times New Roman" w:hAnsi="Times New Roman" w:cs="Times New Roman"/>
          <w:sz w:val="24"/>
          <w:szCs w:val="24"/>
          <w:lang w:val="en-ZA"/>
        </w:rPr>
        <w:t>ation to ‘</w:t>
      </w:r>
      <w:r w:rsidRPr="00013242">
        <w:rPr>
          <w:rFonts w:ascii="Times New Roman" w:hAnsi="Times New Roman" w:cs="Times New Roman"/>
          <w:sz w:val="24"/>
          <w:szCs w:val="24"/>
          <w:lang w:val="en-ZA"/>
        </w:rPr>
        <w:t>justify knowledge claims by marshallin</w:t>
      </w:r>
      <w:r w:rsidR="005B1AA3" w:rsidRPr="00013242">
        <w:rPr>
          <w:rFonts w:ascii="Times New Roman" w:hAnsi="Times New Roman" w:cs="Times New Roman"/>
          <w:sz w:val="24"/>
          <w:szCs w:val="24"/>
          <w:lang w:val="en-ZA"/>
        </w:rPr>
        <w:t>g converging lines of reasoning’</w:t>
      </w:r>
      <w:r w:rsidR="00F23F9E" w:rsidRPr="00013242">
        <w:rPr>
          <w:rFonts w:ascii="Times New Roman" w:hAnsi="Times New Roman" w:cs="Times New Roman"/>
          <w:sz w:val="24"/>
          <w:szCs w:val="24"/>
          <w:lang w:val="en-ZA"/>
        </w:rPr>
        <w:t xml:space="preserve"> </w:t>
      </w:r>
      <w:r w:rsidRPr="00013242">
        <w:rPr>
          <w:rFonts w:ascii="Times New Roman" w:hAnsi="Times New Roman" w:cs="Times New Roman"/>
          <w:sz w:val="24"/>
          <w:szCs w:val="24"/>
          <w:lang w:val="en-ZA"/>
        </w:rPr>
        <w:t xml:space="preserve">(Jiménez-Aleixandre </w:t>
      </w:r>
      <w:r w:rsidR="00F23F9E" w:rsidRPr="00013242">
        <w:rPr>
          <w:rFonts w:ascii="Times New Roman" w:hAnsi="Times New Roman" w:cs="Times New Roman"/>
          <w:sz w:val="24"/>
          <w:szCs w:val="24"/>
          <w:lang w:val="en-ZA"/>
        </w:rPr>
        <w:t>and</w:t>
      </w:r>
      <w:r w:rsidRPr="00013242">
        <w:rPr>
          <w:rFonts w:ascii="Times New Roman" w:hAnsi="Times New Roman" w:cs="Times New Roman"/>
          <w:sz w:val="24"/>
          <w:szCs w:val="24"/>
          <w:lang w:val="en-ZA"/>
        </w:rPr>
        <w:t xml:space="preserve"> Erduran 2008, 1). Additionally, the aim of convincing or persuading others becomes discursively relevant. </w:t>
      </w:r>
    </w:p>
    <w:p w14:paraId="779F705F" w14:textId="744D07E1" w:rsidR="00E31FB1" w:rsidRPr="00013242" w:rsidRDefault="00E31FB1" w:rsidP="000F17C0">
      <w:pPr>
        <w:spacing w:after="0" w:line="480" w:lineRule="auto"/>
        <w:ind w:firstLine="720"/>
        <w:rPr>
          <w:rFonts w:ascii="Times New Roman" w:hAnsi="Times New Roman" w:cs="Times New Roman"/>
          <w:sz w:val="24"/>
          <w:szCs w:val="24"/>
          <w:lang w:val="en-ZA"/>
        </w:rPr>
      </w:pPr>
      <w:r w:rsidRPr="00013242">
        <w:rPr>
          <w:rFonts w:ascii="Times New Roman" w:hAnsi="Times New Roman" w:cs="Times New Roman"/>
          <w:sz w:val="24"/>
          <w:szCs w:val="24"/>
          <w:lang w:val="en-ZA"/>
        </w:rPr>
        <w:t xml:space="preserve">We suggest two elements as </w:t>
      </w:r>
      <w:r w:rsidR="005B1AA3" w:rsidRPr="00013242">
        <w:rPr>
          <w:rFonts w:ascii="Times New Roman" w:hAnsi="Times New Roman" w:cs="Times New Roman"/>
          <w:sz w:val="24"/>
          <w:szCs w:val="24"/>
          <w:lang w:val="en-ZA"/>
        </w:rPr>
        <w:t xml:space="preserve">the </w:t>
      </w:r>
      <w:r w:rsidRPr="00013242">
        <w:rPr>
          <w:rFonts w:ascii="Times New Roman" w:hAnsi="Times New Roman" w:cs="Times New Roman"/>
          <w:sz w:val="24"/>
          <w:szCs w:val="24"/>
          <w:lang w:val="en-ZA"/>
        </w:rPr>
        <w:t>min</w:t>
      </w:r>
      <w:r w:rsidR="005B1AA3" w:rsidRPr="00013242">
        <w:rPr>
          <w:rFonts w:ascii="Times New Roman" w:hAnsi="Times New Roman" w:cs="Times New Roman"/>
          <w:sz w:val="24"/>
          <w:szCs w:val="24"/>
          <w:lang w:val="en-ZA"/>
        </w:rPr>
        <w:t>imal structure of argumentation</w:t>
      </w:r>
      <w:r w:rsidRPr="00013242">
        <w:rPr>
          <w:rFonts w:ascii="Times New Roman" w:hAnsi="Times New Roman" w:cs="Times New Roman"/>
          <w:sz w:val="24"/>
          <w:szCs w:val="24"/>
          <w:lang w:val="en-ZA"/>
        </w:rPr>
        <w:t xml:space="preserve"> to express </w:t>
      </w:r>
      <w:r w:rsidR="005B1AA3" w:rsidRPr="00013242">
        <w:rPr>
          <w:rFonts w:ascii="Times New Roman" w:hAnsi="Times New Roman" w:cs="Times New Roman"/>
          <w:sz w:val="24"/>
          <w:szCs w:val="24"/>
          <w:lang w:val="en-ZA"/>
        </w:rPr>
        <w:t>its</w:t>
      </w:r>
      <w:r w:rsidRPr="00013242">
        <w:rPr>
          <w:rFonts w:ascii="Times New Roman" w:hAnsi="Times New Roman" w:cs="Times New Roman"/>
          <w:sz w:val="24"/>
          <w:szCs w:val="24"/>
          <w:lang w:val="en-ZA"/>
        </w:rPr>
        <w:t xml:space="preserve"> opposit</w:t>
      </w:r>
      <w:r w:rsidR="00C65B1A">
        <w:rPr>
          <w:rFonts w:ascii="Times New Roman" w:hAnsi="Times New Roman" w:cs="Times New Roman"/>
          <w:sz w:val="24"/>
          <w:szCs w:val="24"/>
          <w:lang w:val="en-ZA"/>
        </w:rPr>
        <w:t xml:space="preserve">ional nature of argumentation. </w:t>
      </w:r>
      <w:r w:rsidRPr="00013242">
        <w:rPr>
          <w:rFonts w:ascii="Times New Roman" w:hAnsi="Times New Roman" w:cs="Times New Roman"/>
          <w:sz w:val="24"/>
          <w:szCs w:val="24"/>
          <w:lang w:val="en-ZA"/>
        </w:rPr>
        <w:t>These elements are either (a) claim and counterclaim, or (b) claim and rebuttal. In (a), the counterclaim presents a logical opposition to the claim. Either or both claim and counterclaim can be strengthened by explicit support, typically in the form of empirical evidence, creating a more complex structure. For pattern (b) a claim with support is countered by a rebuttal</w:t>
      </w:r>
      <w:r w:rsidR="00B0794D" w:rsidRPr="00013242">
        <w:rPr>
          <w:rFonts w:ascii="Times New Roman" w:hAnsi="Times New Roman" w:cs="Times New Roman"/>
          <w:sz w:val="24"/>
          <w:szCs w:val="24"/>
          <w:lang w:val="en-ZA"/>
        </w:rPr>
        <w:t xml:space="preserve"> that serves to</w:t>
      </w:r>
      <w:r w:rsidRPr="00013242">
        <w:rPr>
          <w:rFonts w:ascii="Times New Roman" w:hAnsi="Times New Roman" w:cs="Times New Roman"/>
          <w:sz w:val="24"/>
          <w:szCs w:val="24"/>
          <w:lang w:val="en-ZA"/>
        </w:rPr>
        <w:t xml:space="preserve"> challenge </w:t>
      </w:r>
      <w:r w:rsidR="006547A3" w:rsidRPr="00013242">
        <w:rPr>
          <w:rFonts w:ascii="Times New Roman" w:hAnsi="Times New Roman" w:cs="Times New Roman"/>
          <w:sz w:val="24"/>
          <w:szCs w:val="24"/>
          <w:lang w:val="en-ZA"/>
        </w:rPr>
        <w:t>the</w:t>
      </w:r>
      <w:r w:rsidRPr="00013242">
        <w:rPr>
          <w:rFonts w:ascii="Times New Roman" w:hAnsi="Times New Roman" w:cs="Times New Roman"/>
          <w:sz w:val="24"/>
          <w:szCs w:val="24"/>
          <w:lang w:val="en-ZA"/>
        </w:rPr>
        <w:t xml:space="preserve"> support offered.    </w:t>
      </w:r>
    </w:p>
    <w:p w14:paraId="3AA6F0E9" w14:textId="55441C6A" w:rsidR="00E31FB1" w:rsidRPr="00013242" w:rsidRDefault="00E31FB1" w:rsidP="000F17C0">
      <w:pPr>
        <w:spacing w:after="0" w:line="480" w:lineRule="auto"/>
        <w:ind w:firstLine="720"/>
        <w:rPr>
          <w:rFonts w:ascii="Times New Roman" w:hAnsi="Times New Roman" w:cs="Times New Roman"/>
          <w:sz w:val="24"/>
          <w:szCs w:val="24"/>
          <w:lang w:val="en-ZA"/>
        </w:rPr>
      </w:pPr>
      <w:r w:rsidRPr="00013242">
        <w:rPr>
          <w:rFonts w:ascii="Times New Roman" w:hAnsi="Times New Roman" w:cs="Times New Roman"/>
          <w:sz w:val="24"/>
          <w:szCs w:val="24"/>
          <w:lang w:val="en-ZA"/>
        </w:rPr>
        <w:t>This definition is based on Erduran’s (2008, 49-51) framework of analysis, but has reduced</w:t>
      </w:r>
      <w:r w:rsidR="002A4EA6" w:rsidRPr="00013242">
        <w:rPr>
          <w:rFonts w:ascii="Times New Roman" w:hAnsi="Times New Roman" w:cs="Times New Roman"/>
          <w:sz w:val="24"/>
          <w:szCs w:val="24"/>
          <w:lang w:val="en-ZA"/>
        </w:rPr>
        <w:t xml:space="preserve"> her typology (based on Toulmin</w:t>
      </w:r>
      <w:r w:rsidRPr="00013242">
        <w:rPr>
          <w:rFonts w:ascii="Times New Roman" w:hAnsi="Times New Roman" w:cs="Times New Roman"/>
          <w:sz w:val="24"/>
          <w:szCs w:val="24"/>
          <w:lang w:val="en-ZA"/>
        </w:rPr>
        <w:t xml:space="preserve"> 1958), which includes warrants (i.e.</w:t>
      </w:r>
      <w:r w:rsidR="00FF760D" w:rsidRPr="00013242">
        <w:rPr>
          <w:rFonts w:ascii="Times New Roman" w:hAnsi="Times New Roman" w:cs="Times New Roman"/>
          <w:sz w:val="24"/>
          <w:szCs w:val="24"/>
          <w:lang w:val="en-ZA"/>
        </w:rPr>
        <w:t>,</w:t>
      </w:r>
      <w:r w:rsidRPr="00013242">
        <w:rPr>
          <w:rFonts w:ascii="Times New Roman" w:hAnsi="Times New Roman" w:cs="Times New Roman"/>
          <w:sz w:val="24"/>
          <w:szCs w:val="24"/>
          <w:lang w:val="en-ZA"/>
        </w:rPr>
        <w:t xml:space="preserve"> explicit links connecting claim and data) and backings (i.e.</w:t>
      </w:r>
      <w:r w:rsidR="00FF760D" w:rsidRPr="00013242">
        <w:rPr>
          <w:rFonts w:ascii="Times New Roman" w:hAnsi="Times New Roman" w:cs="Times New Roman"/>
          <w:sz w:val="24"/>
          <w:szCs w:val="24"/>
          <w:lang w:val="en-ZA"/>
        </w:rPr>
        <w:t>,</w:t>
      </w:r>
      <w:r w:rsidRPr="00013242">
        <w:rPr>
          <w:rFonts w:ascii="Times New Roman" w:hAnsi="Times New Roman" w:cs="Times New Roman"/>
          <w:sz w:val="24"/>
          <w:szCs w:val="24"/>
          <w:lang w:val="en-ZA"/>
        </w:rPr>
        <w:t xml:space="preserve"> supporting these specific links), to only support for either claim or counterclaim. This takes into account the nature of oral</w:t>
      </w:r>
      <w:r w:rsidR="002A4EA6" w:rsidRPr="00013242">
        <w:rPr>
          <w:rFonts w:ascii="Times New Roman" w:hAnsi="Times New Roman" w:cs="Times New Roman"/>
          <w:sz w:val="24"/>
          <w:szCs w:val="24"/>
          <w:lang w:val="en-ZA"/>
        </w:rPr>
        <w:t xml:space="preserve"> language</w:t>
      </w:r>
      <w:r w:rsidRPr="00013242">
        <w:rPr>
          <w:rFonts w:ascii="Times New Roman" w:hAnsi="Times New Roman" w:cs="Times New Roman"/>
          <w:sz w:val="24"/>
          <w:szCs w:val="24"/>
          <w:lang w:val="en-ZA"/>
        </w:rPr>
        <w:t xml:space="preserve"> data in </w:t>
      </w:r>
      <w:r w:rsidR="002A4EA6" w:rsidRPr="00013242">
        <w:rPr>
          <w:rFonts w:ascii="Times New Roman" w:hAnsi="Times New Roman" w:cs="Times New Roman"/>
          <w:sz w:val="24"/>
          <w:szCs w:val="24"/>
          <w:lang w:val="en-ZA"/>
        </w:rPr>
        <w:t xml:space="preserve">the </w:t>
      </w:r>
      <w:r w:rsidRPr="00013242">
        <w:rPr>
          <w:rFonts w:ascii="Times New Roman" w:hAnsi="Times New Roman" w:cs="Times New Roman"/>
          <w:sz w:val="24"/>
          <w:szCs w:val="24"/>
          <w:lang w:val="en-ZA"/>
        </w:rPr>
        <w:t>social science</w:t>
      </w:r>
      <w:r w:rsidR="002A4EA6" w:rsidRPr="00013242">
        <w:rPr>
          <w:rFonts w:ascii="Times New Roman" w:hAnsi="Times New Roman" w:cs="Times New Roman"/>
          <w:sz w:val="24"/>
          <w:szCs w:val="24"/>
          <w:lang w:val="en-ZA"/>
        </w:rPr>
        <w:t>s</w:t>
      </w:r>
      <w:r w:rsidRPr="00013242">
        <w:rPr>
          <w:rFonts w:ascii="Times New Roman" w:hAnsi="Times New Roman" w:cs="Times New Roman"/>
          <w:sz w:val="24"/>
          <w:szCs w:val="24"/>
          <w:lang w:val="en-ZA"/>
        </w:rPr>
        <w:t xml:space="preserve"> (</w:t>
      </w:r>
      <w:r w:rsidR="002A4EA6" w:rsidRPr="00013242">
        <w:rPr>
          <w:rFonts w:ascii="Times New Roman" w:hAnsi="Times New Roman" w:cs="Times New Roman"/>
          <w:sz w:val="24"/>
          <w:szCs w:val="24"/>
          <w:lang w:val="en-ZA"/>
        </w:rPr>
        <w:t xml:space="preserve">as opposed to natural </w:t>
      </w:r>
      <w:r w:rsidRPr="00013242">
        <w:rPr>
          <w:rFonts w:ascii="Times New Roman" w:hAnsi="Times New Roman" w:cs="Times New Roman"/>
          <w:sz w:val="24"/>
          <w:szCs w:val="24"/>
          <w:lang w:val="en-ZA"/>
        </w:rPr>
        <w:t>science</w:t>
      </w:r>
      <w:r w:rsidR="002A4EA6" w:rsidRPr="00013242">
        <w:rPr>
          <w:rFonts w:ascii="Times New Roman" w:hAnsi="Times New Roman" w:cs="Times New Roman"/>
          <w:sz w:val="24"/>
          <w:szCs w:val="24"/>
          <w:lang w:val="en-ZA"/>
        </w:rPr>
        <w:t>s</w:t>
      </w:r>
      <w:r w:rsidRPr="00013242">
        <w:rPr>
          <w:rFonts w:ascii="Times New Roman" w:hAnsi="Times New Roman" w:cs="Times New Roman"/>
          <w:sz w:val="24"/>
          <w:szCs w:val="24"/>
          <w:lang w:val="en-ZA"/>
        </w:rPr>
        <w:t xml:space="preserve">, the field of Erduran’s research) where the links between specific types of evidence and claims is frequently less explicit. </w:t>
      </w:r>
    </w:p>
    <w:p w14:paraId="3174F2FC" w14:textId="17A0EA1C" w:rsidR="00E31FB1" w:rsidRPr="00013242" w:rsidRDefault="00E31FB1" w:rsidP="000F17C0">
      <w:pPr>
        <w:spacing w:after="0" w:line="480" w:lineRule="auto"/>
        <w:ind w:firstLine="720"/>
        <w:rPr>
          <w:rFonts w:ascii="Times New Roman" w:hAnsi="Times New Roman" w:cs="Times New Roman"/>
          <w:sz w:val="24"/>
          <w:szCs w:val="24"/>
          <w:lang w:val="en-ZA"/>
        </w:rPr>
      </w:pPr>
      <w:r w:rsidRPr="00013242">
        <w:rPr>
          <w:rFonts w:ascii="Times New Roman" w:hAnsi="Times New Roman" w:cs="Times New Roman"/>
          <w:sz w:val="24"/>
          <w:szCs w:val="24"/>
          <w:lang w:val="en-ZA"/>
        </w:rPr>
        <w:t xml:space="preserve">An addition we make to extant models of argumentation in education is to include the final part of the argumentative process within the structure. Thus, the result of argumentation can be either a refined claim, where the original claimant takes into account elements of the counterclaim and/or rebuttal to provide a more </w:t>
      </w:r>
      <w:r w:rsidR="006547A3" w:rsidRPr="00013242">
        <w:rPr>
          <w:rFonts w:ascii="Times New Roman" w:hAnsi="Times New Roman" w:cs="Times New Roman"/>
          <w:sz w:val="24"/>
          <w:szCs w:val="24"/>
          <w:lang w:val="en-ZA"/>
        </w:rPr>
        <w:t xml:space="preserve">consensual or </w:t>
      </w:r>
      <w:r w:rsidRPr="00013242">
        <w:rPr>
          <w:rFonts w:ascii="Times New Roman" w:hAnsi="Times New Roman" w:cs="Times New Roman"/>
          <w:sz w:val="24"/>
          <w:szCs w:val="24"/>
          <w:lang w:val="en-ZA"/>
        </w:rPr>
        <w:t xml:space="preserve">sophisticated claim. Finally, an argumentation might lead to the opposing parties converging on a resolution. Given the dialogic nature, participants might ask directly for specific parts of the argumentation, a discursive activity we have classified under soliciting, </w:t>
      </w:r>
      <w:r w:rsidR="00722394" w:rsidRPr="00013242">
        <w:rPr>
          <w:rFonts w:ascii="Times New Roman" w:hAnsi="Times New Roman" w:cs="Times New Roman"/>
          <w:sz w:val="24"/>
          <w:szCs w:val="24"/>
          <w:lang w:val="en-ZA"/>
        </w:rPr>
        <w:t xml:space="preserve">namely, soliciting claim or </w:t>
      </w:r>
      <w:r w:rsidRPr="00013242">
        <w:rPr>
          <w:rFonts w:ascii="Times New Roman" w:hAnsi="Times New Roman" w:cs="Times New Roman"/>
          <w:sz w:val="24"/>
          <w:szCs w:val="24"/>
          <w:lang w:val="en-ZA"/>
        </w:rPr>
        <w:t xml:space="preserve">soliciting support. Taken together, argumentations are thus made up of the following components: claim, support, soliciting claim, soliciting support, counterclaim, rebuttal, refined claim, resolution. </w:t>
      </w:r>
      <w:r w:rsidR="00011E1D" w:rsidRPr="00013242">
        <w:rPr>
          <w:rFonts w:ascii="Times New Roman" w:hAnsi="Times New Roman" w:cs="Times New Roman"/>
          <w:sz w:val="24"/>
          <w:szCs w:val="24"/>
          <w:lang w:val="en-ZA"/>
        </w:rPr>
        <w:t xml:space="preserve">These components are termed ‘argumentation elements’, and can be produced by one or several speakers. </w:t>
      </w:r>
      <w:r w:rsidRPr="00013242">
        <w:rPr>
          <w:rFonts w:ascii="Times New Roman" w:hAnsi="Times New Roman" w:cs="Times New Roman"/>
          <w:sz w:val="24"/>
          <w:szCs w:val="24"/>
          <w:lang w:val="en-ZA"/>
        </w:rPr>
        <w:t xml:space="preserve">Overall, we </w:t>
      </w:r>
      <w:r w:rsidR="006547A3" w:rsidRPr="00013242">
        <w:rPr>
          <w:rFonts w:ascii="Times New Roman" w:hAnsi="Times New Roman" w:cs="Times New Roman"/>
          <w:sz w:val="24"/>
          <w:szCs w:val="24"/>
          <w:lang w:val="en-ZA"/>
        </w:rPr>
        <w:t xml:space="preserve">use the </w:t>
      </w:r>
      <w:r w:rsidRPr="00013242">
        <w:rPr>
          <w:rFonts w:ascii="Times New Roman" w:hAnsi="Times New Roman" w:cs="Times New Roman"/>
          <w:sz w:val="24"/>
          <w:szCs w:val="24"/>
          <w:lang w:val="en-ZA"/>
        </w:rPr>
        <w:t xml:space="preserve">term </w:t>
      </w:r>
      <w:r w:rsidR="006547A3" w:rsidRPr="00013242">
        <w:rPr>
          <w:rFonts w:ascii="Times New Roman" w:hAnsi="Times New Roman" w:cs="Times New Roman"/>
          <w:sz w:val="24"/>
          <w:szCs w:val="24"/>
          <w:lang w:val="en-ZA"/>
        </w:rPr>
        <w:t>‘episode’</w:t>
      </w:r>
      <w:r w:rsidR="001A140B" w:rsidRPr="00013242">
        <w:rPr>
          <w:rFonts w:ascii="Times New Roman" w:hAnsi="Times New Roman" w:cs="Times New Roman"/>
          <w:sz w:val="24"/>
          <w:szCs w:val="24"/>
          <w:lang w:val="en-ZA"/>
        </w:rPr>
        <w:t xml:space="preserve"> </w:t>
      </w:r>
      <w:r w:rsidR="006547A3" w:rsidRPr="00013242">
        <w:rPr>
          <w:rFonts w:ascii="Times New Roman" w:hAnsi="Times New Roman" w:cs="Times New Roman"/>
          <w:sz w:val="24"/>
          <w:szCs w:val="24"/>
          <w:lang w:val="en-ZA"/>
        </w:rPr>
        <w:t xml:space="preserve">for </w:t>
      </w:r>
      <w:r w:rsidRPr="00013242">
        <w:rPr>
          <w:rFonts w:ascii="Times New Roman" w:hAnsi="Times New Roman" w:cs="Times New Roman"/>
          <w:sz w:val="24"/>
          <w:szCs w:val="24"/>
          <w:lang w:val="en-ZA"/>
        </w:rPr>
        <w:t xml:space="preserve">the entire discourse from the utterance of either a solicitation for a claim or the original claim to either the final refined claim/resolution or the participants’ moving on to a new topic. </w:t>
      </w:r>
    </w:p>
    <w:p w14:paraId="6E9A8D4D" w14:textId="77777777" w:rsidR="00E31FB1" w:rsidRPr="00013242" w:rsidRDefault="00E31FB1" w:rsidP="000F17C0">
      <w:pPr>
        <w:spacing w:after="0" w:line="480" w:lineRule="auto"/>
        <w:ind w:firstLine="720"/>
        <w:rPr>
          <w:rFonts w:ascii="Times New Roman" w:hAnsi="Times New Roman" w:cs="Times New Roman"/>
          <w:sz w:val="24"/>
          <w:szCs w:val="24"/>
          <w:lang w:val="en-ZA"/>
        </w:rPr>
      </w:pPr>
      <w:r w:rsidRPr="00013242">
        <w:rPr>
          <w:rFonts w:ascii="Times New Roman" w:hAnsi="Times New Roman" w:cs="Times New Roman"/>
          <w:sz w:val="24"/>
          <w:szCs w:val="24"/>
          <w:lang w:val="en-ZA"/>
        </w:rPr>
        <w:t xml:space="preserve">As actual episodes are diverse in complexity and length, we embed these components into a sequential framework that allows for a detailed analysis of </w:t>
      </w:r>
      <w:r w:rsidR="001A140B" w:rsidRPr="00013242">
        <w:rPr>
          <w:rFonts w:ascii="Times New Roman" w:hAnsi="Times New Roman" w:cs="Times New Roman"/>
          <w:sz w:val="24"/>
          <w:szCs w:val="24"/>
          <w:lang w:val="en-ZA"/>
        </w:rPr>
        <w:t>argumentation</w:t>
      </w:r>
      <w:r w:rsidRPr="00013242">
        <w:rPr>
          <w:rFonts w:ascii="Times New Roman" w:hAnsi="Times New Roman" w:cs="Times New Roman"/>
          <w:sz w:val="24"/>
          <w:szCs w:val="24"/>
          <w:lang w:val="en-ZA"/>
        </w:rPr>
        <w:t xml:space="preserve"> episodes. As visualised in Fig</w:t>
      </w:r>
      <w:r w:rsidR="006547A3" w:rsidRPr="00013242">
        <w:rPr>
          <w:rFonts w:ascii="Times New Roman" w:hAnsi="Times New Roman" w:cs="Times New Roman"/>
          <w:sz w:val="24"/>
          <w:szCs w:val="24"/>
          <w:lang w:val="en-ZA"/>
        </w:rPr>
        <w:t>ure</w:t>
      </w:r>
      <w:r w:rsidRPr="00013242">
        <w:rPr>
          <w:rFonts w:ascii="Times New Roman" w:hAnsi="Times New Roman" w:cs="Times New Roman"/>
          <w:sz w:val="24"/>
          <w:szCs w:val="24"/>
          <w:lang w:val="en-ZA"/>
        </w:rPr>
        <w:t xml:space="preserve"> 1, a claim (with or without support) is followed by a counterclaim (with or without support) or a rebuttal. Such sequences might be repeated various times (‘</w:t>
      </w:r>
      <w:r w:rsidRPr="00013242">
        <w:rPr>
          <w:rFonts w:ascii="Times New Roman" w:hAnsi="Times New Roman" w:cs="Times New Roman"/>
          <w:sz w:val="24"/>
          <w:szCs w:val="24"/>
          <w:lang w:val="en-ZA"/>
        </w:rPr>
        <w:sym w:font="Symbol" w:char="F0B3"/>
      </w:r>
      <w:r w:rsidRPr="00013242">
        <w:rPr>
          <w:rFonts w:ascii="Times New Roman" w:hAnsi="Times New Roman" w:cs="Times New Roman"/>
          <w:sz w:val="24"/>
          <w:szCs w:val="24"/>
          <w:lang w:val="en-ZA"/>
        </w:rPr>
        <w:t xml:space="preserve">1’) and, if at all, lead to a refined claim or a resolution. </w:t>
      </w:r>
    </w:p>
    <w:p w14:paraId="3A2BC86C" w14:textId="77777777" w:rsidR="00E31FB1" w:rsidRPr="00013242" w:rsidRDefault="00E31FB1" w:rsidP="000F17C0">
      <w:pPr>
        <w:spacing w:after="0" w:line="480" w:lineRule="auto"/>
        <w:jc w:val="center"/>
        <w:rPr>
          <w:rFonts w:ascii="Times New Roman" w:hAnsi="Times New Roman" w:cs="Times New Roman"/>
          <w:sz w:val="24"/>
          <w:szCs w:val="24"/>
        </w:rPr>
      </w:pPr>
      <w:r w:rsidRPr="00013242">
        <w:rPr>
          <w:rFonts w:ascii="Times New Roman" w:hAnsi="Times New Roman" w:cs="Times New Roman"/>
          <w:sz w:val="24"/>
          <w:szCs w:val="24"/>
        </w:rPr>
        <w:t>INSERT FIG</w:t>
      </w:r>
      <w:r w:rsidR="00D47C7D" w:rsidRPr="00013242">
        <w:rPr>
          <w:rFonts w:ascii="Times New Roman" w:hAnsi="Times New Roman" w:cs="Times New Roman"/>
          <w:sz w:val="24"/>
          <w:szCs w:val="24"/>
        </w:rPr>
        <w:t>URE</w:t>
      </w:r>
      <w:r w:rsidRPr="00013242">
        <w:rPr>
          <w:rFonts w:ascii="Times New Roman" w:hAnsi="Times New Roman" w:cs="Times New Roman"/>
          <w:sz w:val="24"/>
          <w:szCs w:val="24"/>
        </w:rPr>
        <w:t xml:space="preserve"> 1 HERE</w:t>
      </w:r>
    </w:p>
    <w:p w14:paraId="3CB49E0B" w14:textId="62E7B6E5" w:rsidR="00E31FB1" w:rsidRPr="00013242" w:rsidRDefault="00E31FB1" w:rsidP="000F17C0">
      <w:pPr>
        <w:spacing w:after="0" w:line="480" w:lineRule="auto"/>
        <w:ind w:firstLine="720"/>
        <w:rPr>
          <w:rFonts w:ascii="Times New Roman" w:hAnsi="Times New Roman" w:cs="Times New Roman"/>
          <w:sz w:val="24"/>
          <w:szCs w:val="24"/>
          <w:lang w:val="en-ZA"/>
        </w:rPr>
      </w:pPr>
      <w:r w:rsidRPr="00013242">
        <w:rPr>
          <w:rFonts w:ascii="Times New Roman" w:hAnsi="Times New Roman" w:cs="Times New Roman"/>
          <w:sz w:val="24"/>
          <w:szCs w:val="24"/>
          <w:lang w:val="en-ZA"/>
        </w:rPr>
        <w:t xml:space="preserve">The diverse patterns within such </w:t>
      </w:r>
      <w:r w:rsidR="001A140B" w:rsidRPr="00013242">
        <w:rPr>
          <w:rFonts w:ascii="Times New Roman" w:hAnsi="Times New Roman" w:cs="Times New Roman"/>
          <w:sz w:val="24"/>
          <w:szCs w:val="24"/>
          <w:lang w:val="en-ZA"/>
        </w:rPr>
        <w:t>argumentation</w:t>
      </w:r>
      <w:r w:rsidRPr="00013242">
        <w:rPr>
          <w:rFonts w:ascii="Times New Roman" w:hAnsi="Times New Roman" w:cs="Times New Roman"/>
          <w:sz w:val="24"/>
          <w:szCs w:val="24"/>
          <w:lang w:val="en-ZA"/>
        </w:rPr>
        <w:t xml:space="preserve"> episodes in education can be grouped and ranked in order to assess the quality of episodes, in terms of argumentational robustness. Inspired by Erduran’s (2008, 51) </w:t>
      </w:r>
      <w:r w:rsidR="006547A3" w:rsidRPr="00013242">
        <w:rPr>
          <w:rFonts w:ascii="Times New Roman" w:hAnsi="Times New Roman" w:cs="Times New Roman"/>
          <w:sz w:val="24"/>
          <w:szCs w:val="24"/>
          <w:lang w:val="en-ZA"/>
        </w:rPr>
        <w:t>five</w:t>
      </w:r>
      <w:r w:rsidRPr="00013242">
        <w:rPr>
          <w:rFonts w:ascii="Times New Roman" w:hAnsi="Times New Roman" w:cs="Times New Roman"/>
          <w:sz w:val="24"/>
          <w:szCs w:val="24"/>
          <w:lang w:val="en-ZA"/>
        </w:rPr>
        <w:t xml:space="preserve">-level incremental scheme, we consider the presence of supports and rebuttals as indicators of argumentational strength, allowing us to identify </w:t>
      </w:r>
      <w:r w:rsidR="006547A3" w:rsidRPr="00013242">
        <w:rPr>
          <w:rFonts w:ascii="Times New Roman" w:hAnsi="Times New Roman" w:cs="Times New Roman"/>
          <w:sz w:val="24"/>
          <w:szCs w:val="24"/>
          <w:lang w:val="en-ZA"/>
        </w:rPr>
        <w:t>three</w:t>
      </w:r>
      <w:r w:rsidRPr="00013242">
        <w:rPr>
          <w:rFonts w:ascii="Times New Roman" w:hAnsi="Times New Roman" w:cs="Times New Roman"/>
          <w:sz w:val="24"/>
          <w:szCs w:val="24"/>
          <w:lang w:val="en-ZA"/>
        </w:rPr>
        <w:t xml:space="preserve"> levels of quality of argumentation, with level 3 bein</w:t>
      </w:r>
      <w:r w:rsidR="00722394" w:rsidRPr="00013242">
        <w:rPr>
          <w:rFonts w:ascii="Times New Roman" w:hAnsi="Times New Roman" w:cs="Times New Roman"/>
          <w:sz w:val="24"/>
          <w:szCs w:val="24"/>
          <w:lang w:val="en-ZA"/>
        </w:rPr>
        <w:t xml:space="preserve">g the strongest (see Figure 2). </w:t>
      </w:r>
      <w:r w:rsidRPr="00013242">
        <w:rPr>
          <w:rFonts w:ascii="Times New Roman" w:hAnsi="Times New Roman" w:cs="Times New Roman"/>
          <w:sz w:val="24"/>
          <w:szCs w:val="24"/>
          <w:lang w:val="en-ZA"/>
        </w:rPr>
        <w:t xml:space="preserve">Additionally, we conceptualise our addition of the final refined claim/resolution element by introducing an ‘R’ sublevel for each level, reflecting that resolutions or refined claims reveal an episode-internal </w:t>
      </w:r>
      <w:r w:rsidR="001A140B" w:rsidRPr="00013242">
        <w:rPr>
          <w:rFonts w:ascii="Times New Roman" w:hAnsi="Times New Roman" w:cs="Times New Roman"/>
          <w:sz w:val="24"/>
          <w:szCs w:val="24"/>
          <w:lang w:val="en-ZA"/>
        </w:rPr>
        <w:t>argumentation</w:t>
      </w:r>
      <w:r w:rsidRPr="00013242">
        <w:rPr>
          <w:rFonts w:ascii="Times New Roman" w:hAnsi="Times New Roman" w:cs="Times New Roman"/>
          <w:sz w:val="24"/>
          <w:szCs w:val="24"/>
          <w:lang w:val="en-ZA"/>
        </w:rPr>
        <w:t xml:space="preserve"> development. </w:t>
      </w:r>
    </w:p>
    <w:p w14:paraId="781FD86B" w14:textId="591DE61F" w:rsidR="00E31FB1" w:rsidRPr="00013242" w:rsidRDefault="00E31FB1" w:rsidP="000F17C0">
      <w:pPr>
        <w:spacing w:after="0" w:line="480" w:lineRule="auto"/>
        <w:jc w:val="center"/>
        <w:rPr>
          <w:rFonts w:ascii="Times New Roman" w:hAnsi="Times New Roman" w:cs="Times New Roman"/>
          <w:sz w:val="24"/>
          <w:szCs w:val="24"/>
          <w:lang w:val="en-ZA"/>
        </w:rPr>
      </w:pPr>
      <w:r w:rsidRPr="00013242">
        <w:rPr>
          <w:rFonts w:ascii="Times New Roman" w:hAnsi="Times New Roman" w:cs="Times New Roman"/>
          <w:sz w:val="24"/>
          <w:szCs w:val="24"/>
          <w:lang w:val="en-ZA"/>
        </w:rPr>
        <w:t>INSERT FIGURE 2 HERE</w:t>
      </w:r>
    </w:p>
    <w:p w14:paraId="78BE8B8F" w14:textId="4D865BB5" w:rsidR="00E31FB1" w:rsidRPr="00013242" w:rsidRDefault="00E31FB1" w:rsidP="000F17C0">
      <w:pPr>
        <w:spacing w:after="0" w:line="480" w:lineRule="auto"/>
        <w:ind w:firstLine="720"/>
        <w:rPr>
          <w:rFonts w:ascii="Times New Roman" w:hAnsi="Times New Roman" w:cs="Times New Roman"/>
          <w:iCs/>
          <w:sz w:val="24"/>
          <w:szCs w:val="24"/>
        </w:rPr>
      </w:pPr>
      <w:r w:rsidRPr="00013242">
        <w:rPr>
          <w:rFonts w:ascii="Times New Roman" w:hAnsi="Times New Roman" w:cs="Times New Roman"/>
          <w:sz w:val="24"/>
          <w:szCs w:val="24"/>
          <w:lang w:val="en-ZA"/>
        </w:rPr>
        <w:t xml:space="preserve">In addition, it is also important to note the situational constraints at play in a particular discourse setting (cp. the ‘initial situation’ in van Eemeren </w:t>
      </w:r>
      <w:r w:rsidR="00F23F9E" w:rsidRPr="00013242">
        <w:rPr>
          <w:rFonts w:ascii="Times New Roman" w:hAnsi="Times New Roman" w:cs="Times New Roman"/>
          <w:sz w:val="24"/>
          <w:szCs w:val="24"/>
          <w:lang w:val="en-ZA"/>
        </w:rPr>
        <w:t>and</w:t>
      </w:r>
      <w:r w:rsidRPr="00013242">
        <w:rPr>
          <w:rFonts w:ascii="Times New Roman" w:hAnsi="Times New Roman" w:cs="Times New Roman"/>
          <w:sz w:val="24"/>
          <w:szCs w:val="24"/>
          <w:lang w:val="en-ZA"/>
        </w:rPr>
        <w:t xml:space="preserve"> Houtlosser’s [2009, 10] four-stage model). In educational settings, such constraints have been widely described in terms of their discursive affordances, contingent on </w:t>
      </w:r>
      <w:r w:rsidR="00722394" w:rsidRPr="00013242">
        <w:rPr>
          <w:rFonts w:ascii="Times New Roman" w:hAnsi="Times New Roman" w:cs="Times New Roman"/>
          <w:sz w:val="24"/>
          <w:szCs w:val="24"/>
          <w:lang w:val="en-ZA"/>
        </w:rPr>
        <w:t xml:space="preserve">the </w:t>
      </w:r>
      <w:r w:rsidRPr="00013242">
        <w:rPr>
          <w:rFonts w:ascii="Times New Roman" w:hAnsi="Times New Roman" w:cs="Times New Roman"/>
          <w:sz w:val="24"/>
          <w:szCs w:val="24"/>
          <w:lang w:val="en-ZA"/>
        </w:rPr>
        <w:t>participant roles and teaching events</w:t>
      </w:r>
      <w:r w:rsidR="00722394" w:rsidRPr="00013242">
        <w:rPr>
          <w:rFonts w:ascii="Times New Roman" w:hAnsi="Times New Roman" w:cs="Times New Roman"/>
          <w:sz w:val="24"/>
          <w:szCs w:val="24"/>
          <w:lang w:val="en-ZA"/>
        </w:rPr>
        <w:t xml:space="preserve"> that are shaped by the aims of particular educational practices and </w:t>
      </w:r>
      <w:r w:rsidRPr="00013242">
        <w:rPr>
          <w:rFonts w:ascii="Times New Roman" w:hAnsi="Times New Roman" w:cs="Times New Roman"/>
          <w:sz w:val="24"/>
          <w:szCs w:val="24"/>
          <w:lang w:val="en-ZA"/>
        </w:rPr>
        <w:t>interactional for</w:t>
      </w:r>
      <w:r w:rsidR="00722394" w:rsidRPr="00013242">
        <w:rPr>
          <w:rFonts w:ascii="Times New Roman" w:hAnsi="Times New Roman" w:cs="Times New Roman"/>
          <w:sz w:val="24"/>
          <w:szCs w:val="24"/>
          <w:lang w:val="en-ZA"/>
        </w:rPr>
        <w:t>mat</w:t>
      </w:r>
      <w:r w:rsidRPr="00013242">
        <w:rPr>
          <w:rFonts w:ascii="Times New Roman" w:hAnsi="Times New Roman" w:cs="Times New Roman"/>
          <w:sz w:val="24"/>
          <w:szCs w:val="24"/>
          <w:lang w:val="en-ZA"/>
        </w:rPr>
        <w:t xml:space="preserve"> such as teacher-whole class interaction or group work (e.g.</w:t>
      </w:r>
      <w:r w:rsidR="00C65B1A">
        <w:rPr>
          <w:rFonts w:ascii="Times New Roman" w:hAnsi="Times New Roman" w:cs="Times New Roman"/>
          <w:sz w:val="24"/>
          <w:szCs w:val="24"/>
          <w:lang w:val="en-ZA"/>
        </w:rPr>
        <w:t>,</w:t>
      </w:r>
      <w:r w:rsidRPr="00013242">
        <w:rPr>
          <w:rFonts w:ascii="Times New Roman" w:hAnsi="Times New Roman" w:cs="Times New Roman"/>
          <w:sz w:val="24"/>
          <w:szCs w:val="24"/>
          <w:lang w:val="en-ZA"/>
        </w:rPr>
        <w:t xml:space="preserve"> Cazden 2001; Walsh 2011). This points to their relevance for the learning process, especially when viewed from a socio-constructivist perspective</w:t>
      </w:r>
      <w:r w:rsidRPr="00013242">
        <w:rPr>
          <w:rFonts w:ascii="Times New Roman" w:hAnsi="Times New Roman" w:cs="Times New Roman"/>
          <w:sz w:val="24"/>
          <w:szCs w:val="24"/>
        </w:rPr>
        <w:t xml:space="preserve"> which </w:t>
      </w:r>
      <w:r w:rsidR="00C65B1A">
        <w:rPr>
          <w:rFonts w:ascii="Times New Roman" w:hAnsi="Times New Roman" w:cs="Times New Roman"/>
          <w:sz w:val="24"/>
          <w:szCs w:val="24"/>
        </w:rPr>
        <w:t>understand</w:t>
      </w:r>
      <w:r w:rsidRPr="00013242">
        <w:rPr>
          <w:rFonts w:ascii="Times New Roman" w:hAnsi="Times New Roman" w:cs="Times New Roman"/>
          <w:sz w:val="24"/>
          <w:szCs w:val="24"/>
        </w:rPr>
        <w:t xml:space="preserve">s meaning-making as a joint construction rather than a process taking place solely within an individual (Lantolf </w:t>
      </w:r>
      <w:r w:rsidR="00F23F9E" w:rsidRPr="00013242">
        <w:rPr>
          <w:rFonts w:ascii="Times New Roman" w:hAnsi="Times New Roman" w:cs="Times New Roman"/>
          <w:sz w:val="24"/>
          <w:szCs w:val="24"/>
        </w:rPr>
        <w:t>and</w:t>
      </w:r>
      <w:r w:rsidRPr="00013242">
        <w:rPr>
          <w:rFonts w:ascii="Times New Roman" w:hAnsi="Times New Roman" w:cs="Times New Roman"/>
          <w:sz w:val="24"/>
          <w:szCs w:val="24"/>
        </w:rPr>
        <w:t xml:space="preserve"> Poehner 2008)</w:t>
      </w:r>
      <w:r w:rsidRPr="00013242">
        <w:rPr>
          <w:rFonts w:ascii="Times New Roman" w:hAnsi="Times New Roman" w:cs="Times New Roman"/>
          <w:sz w:val="24"/>
          <w:szCs w:val="24"/>
          <w:lang w:val="en-ZA"/>
        </w:rPr>
        <w:t>. Argumentations, as fundamentally dialo</w:t>
      </w:r>
      <w:r w:rsidR="00722394" w:rsidRPr="00013242">
        <w:rPr>
          <w:rFonts w:ascii="Times New Roman" w:hAnsi="Times New Roman" w:cs="Times New Roman"/>
          <w:sz w:val="24"/>
          <w:szCs w:val="24"/>
          <w:lang w:val="en-ZA"/>
        </w:rPr>
        <w:t>gic in the Bakhtinian sense of ‘</w:t>
      </w:r>
      <w:r w:rsidRPr="00013242">
        <w:rPr>
          <w:rFonts w:ascii="Times New Roman" w:hAnsi="Times New Roman" w:cs="Times New Roman"/>
          <w:sz w:val="24"/>
          <w:szCs w:val="24"/>
          <w:lang w:val="en-ZA"/>
        </w:rPr>
        <w:t>coming to an understanding [... through] the explorat</w:t>
      </w:r>
      <w:r w:rsidR="00722394" w:rsidRPr="00013242">
        <w:rPr>
          <w:rFonts w:ascii="Times New Roman" w:hAnsi="Times New Roman" w:cs="Times New Roman"/>
          <w:sz w:val="24"/>
          <w:szCs w:val="24"/>
          <w:lang w:val="en-ZA"/>
        </w:rPr>
        <w:t>ion of ideas between two people’</w:t>
      </w:r>
      <w:r w:rsidRPr="00013242">
        <w:rPr>
          <w:rFonts w:ascii="Times New Roman" w:hAnsi="Times New Roman" w:cs="Times New Roman"/>
          <w:sz w:val="24"/>
          <w:szCs w:val="24"/>
          <w:lang w:val="en-ZA"/>
        </w:rPr>
        <w:t xml:space="preserve"> (Mortimer </w:t>
      </w:r>
      <w:r w:rsidR="00F23F9E" w:rsidRPr="00013242">
        <w:rPr>
          <w:rFonts w:ascii="Times New Roman" w:hAnsi="Times New Roman" w:cs="Times New Roman"/>
          <w:sz w:val="24"/>
          <w:szCs w:val="24"/>
          <w:lang w:val="en-ZA"/>
        </w:rPr>
        <w:t>and</w:t>
      </w:r>
      <w:r w:rsidR="00722394" w:rsidRPr="00013242">
        <w:rPr>
          <w:rFonts w:ascii="Times New Roman" w:hAnsi="Times New Roman" w:cs="Times New Roman"/>
          <w:sz w:val="24"/>
          <w:szCs w:val="24"/>
          <w:lang w:val="en-ZA"/>
        </w:rPr>
        <w:t xml:space="preserve"> Scott 2003, 12)</w:t>
      </w:r>
      <w:r w:rsidRPr="00013242">
        <w:rPr>
          <w:rFonts w:ascii="Times New Roman" w:hAnsi="Times New Roman" w:cs="Times New Roman"/>
          <w:sz w:val="24"/>
          <w:szCs w:val="24"/>
          <w:lang w:val="en-ZA"/>
        </w:rPr>
        <w:t xml:space="preserve"> contribute to the learning potent</w:t>
      </w:r>
      <w:r w:rsidR="00722394" w:rsidRPr="00013242">
        <w:rPr>
          <w:rFonts w:ascii="Times New Roman" w:hAnsi="Times New Roman" w:cs="Times New Roman"/>
          <w:sz w:val="24"/>
          <w:szCs w:val="24"/>
          <w:lang w:val="en-ZA"/>
        </w:rPr>
        <w:t>ial for SSL on various planes. F</w:t>
      </w:r>
      <w:r w:rsidRPr="00013242">
        <w:rPr>
          <w:rFonts w:ascii="Times New Roman" w:hAnsi="Times New Roman" w:cs="Times New Roman"/>
          <w:sz w:val="24"/>
          <w:szCs w:val="24"/>
          <w:lang w:val="en-ZA"/>
        </w:rPr>
        <w:t xml:space="preserve">or one, their use supports learners in collaboratively constructing more sophisticated subject-specific negotiations than achieved by the individual (Pekarek-Doehler </w:t>
      </w:r>
      <w:r w:rsidR="00F23F9E" w:rsidRPr="00013242">
        <w:rPr>
          <w:rFonts w:ascii="Times New Roman" w:hAnsi="Times New Roman" w:cs="Times New Roman"/>
          <w:sz w:val="24"/>
          <w:szCs w:val="24"/>
          <w:lang w:val="en-ZA"/>
        </w:rPr>
        <w:t>and</w:t>
      </w:r>
      <w:r w:rsidRPr="00013242">
        <w:rPr>
          <w:rFonts w:ascii="Times New Roman" w:hAnsi="Times New Roman" w:cs="Times New Roman"/>
          <w:sz w:val="24"/>
          <w:szCs w:val="24"/>
          <w:lang w:val="en-ZA"/>
        </w:rPr>
        <w:t xml:space="preserve"> Pochon-Berger 2011). Secondly, they encourage the modelling of cognitive processes, including critical thinking and reasoning, and </w:t>
      </w:r>
      <w:r w:rsidRPr="00013242">
        <w:rPr>
          <w:rFonts w:ascii="Times New Roman" w:hAnsi="Times New Roman" w:cs="Times New Roman"/>
          <w:sz w:val="24"/>
          <w:szCs w:val="24"/>
        </w:rPr>
        <w:t xml:space="preserve">subject-specific literacy and, </w:t>
      </w:r>
      <w:r w:rsidR="00722394" w:rsidRPr="00013242">
        <w:rPr>
          <w:rFonts w:ascii="Times New Roman" w:hAnsi="Times New Roman" w:cs="Times New Roman"/>
          <w:sz w:val="24"/>
          <w:szCs w:val="24"/>
          <w:lang w:val="en-ZA"/>
        </w:rPr>
        <w:t>more generally, the ‘</w:t>
      </w:r>
      <w:r w:rsidRPr="00013242">
        <w:rPr>
          <w:rFonts w:ascii="Times New Roman" w:hAnsi="Times New Roman" w:cs="Times New Roman"/>
          <w:sz w:val="24"/>
          <w:szCs w:val="24"/>
        </w:rPr>
        <w:t>enculturation into th</w:t>
      </w:r>
      <w:r w:rsidR="00722394" w:rsidRPr="00013242">
        <w:rPr>
          <w:rFonts w:ascii="Times New Roman" w:hAnsi="Times New Roman" w:cs="Times New Roman"/>
          <w:sz w:val="24"/>
          <w:szCs w:val="24"/>
        </w:rPr>
        <w:t>e scientific culture’</w:t>
      </w:r>
      <w:r w:rsidRPr="00013242">
        <w:rPr>
          <w:rFonts w:ascii="Times New Roman" w:hAnsi="Times New Roman" w:cs="Times New Roman"/>
          <w:sz w:val="24"/>
          <w:szCs w:val="24"/>
        </w:rPr>
        <w:t xml:space="preserve"> </w:t>
      </w:r>
      <w:r w:rsidRPr="00013242">
        <w:rPr>
          <w:rFonts w:ascii="Times New Roman" w:hAnsi="Times New Roman" w:cs="Times New Roman"/>
          <w:sz w:val="24"/>
          <w:szCs w:val="24"/>
          <w:lang w:val="en-ZA"/>
        </w:rPr>
        <w:t xml:space="preserve">(Jimenez </w:t>
      </w:r>
      <w:r w:rsidR="00F23F9E" w:rsidRPr="00013242">
        <w:rPr>
          <w:rFonts w:ascii="Times New Roman" w:hAnsi="Times New Roman" w:cs="Times New Roman"/>
          <w:sz w:val="24"/>
          <w:szCs w:val="24"/>
          <w:lang w:val="en-ZA"/>
        </w:rPr>
        <w:t>and</w:t>
      </w:r>
      <w:r w:rsidRPr="00013242">
        <w:rPr>
          <w:rFonts w:ascii="Times New Roman" w:hAnsi="Times New Roman" w:cs="Times New Roman"/>
          <w:sz w:val="24"/>
          <w:szCs w:val="24"/>
          <w:lang w:val="en-ZA"/>
        </w:rPr>
        <w:t xml:space="preserve"> Erduran 2008, 4). </w:t>
      </w:r>
    </w:p>
    <w:p w14:paraId="6B120814" w14:textId="77777777" w:rsidR="00A118DA" w:rsidRPr="00013242" w:rsidRDefault="00A118DA" w:rsidP="000F17C0">
      <w:pPr>
        <w:spacing w:after="0" w:line="480" w:lineRule="auto"/>
        <w:rPr>
          <w:rFonts w:ascii="Times New Roman" w:hAnsi="Times New Roman" w:cs="Times New Roman"/>
          <w:b/>
          <w:sz w:val="24"/>
          <w:szCs w:val="24"/>
        </w:rPr>
      </w:pPr>
    </w:p>
    <w:p w14:paraId="40FCF58B" w14:textId="08376B3A" w:rsidR="00003E95" w:rsidRPr="00013242" w:rsidRDefault="00677FAB" w:rsidP="000F17C0">
      <w:pPr>
        <w:spacing w:after="0" w:line="480" w:lineRule="auto"/>
        <w:rPr>
          <w:rFonts w:ascii="Times New Roman" w:hAnsi="Times New Roman" w:cs="Times New Roman"/>
          <w:b/>
          <w:sz w:val="24"/>
          <w:szCs w:val="24"/>
        </w:rPr>
      </w:pPr>
      <w:r w:rsidRPr="00013242">
        <w:rPr>
          <w:rFonts w:ascii="Times New Roman" w:hAnsi="Times New Roman" w:cs="Times New Roman"/>
          <w:b/>
          <w:sz w:val="24"/>
          <w:szCs w:val="24"/>
        </w:rPr>
        <w:t xml:space="preserve">The </w:t>
      </w:r>
      <w:r w:rsidR="000F17C0">
        <w:rPr>
          <w:rFonts w:ascii="Times New Roman" w:hAnsi="Times New Roman" w:cs="Times New Roman"/>
          <w:b/>
          <w:sz w:val="24"/>
          <w:szCs w:val="24"/>
        </w:rPr>
        <w:t>S</w:t>
      </w:r>
      <w:r w:rsidRPr="00013242">
        <w:rPr>
          <w:rFonts w:ascii="Times New Roman" w:hAnsi="Times New Roman" w:cs="Times New Roman"/>
          <w:b/>
          <w:sz w:val="24"/>
          <w:szCs w:val="24"/>
        </w:rPr>
        <w:t>tudy</w:t>
      </w:r>
    </w:p>
    <w:p w14:paraId="4364B46E" w14:textId="77777777" w:rsidR="0078748D" w:rsidRPr="00013242" w:rsidRDefault="00510409" w:rsidP="000F17C0">
      <w:pPr>
        <w:spacing w:after="0" w:line="480" w:lineRule="auto"/>
        <w:rPr>
          <w:rFonts w:ascii="Times New Roman" w:hAnsi="Times New Roman" w:cs="Times New Roman"/>
          <w:sz w:val="24"/>
          <w:szCs w:val="24"/>
        </w:rPr>
      </w:pPr>
      <w:r w:rsidRPr="00013242">
        <w:rPr>
          <w:rFonts w:ascii="Times New Roman" w:hAnsi="Times New Roman" w:cs="Times New Roman"/>
          <w:sz w:val="24"/>
          <w:szCs w:val="24"/>
        </w:rPr>
        <w:t xml:space="preserve">At the upper secondary level (school years 9 to 13) the Austrian </w:t>
      </w:r>
      <w:r w:rsidR="00A12393" w:rsidRPr="00013242">
        <w:rPr>
          <w:rFonts w:ascii="Times New Roman" w:hAnsi="Times New Roman" w:cs="Times New Roman"/>
          <w:sz w:val="24"/>
          <w:szCs w:val="24"/>
        </w:rPr>
        <w:t xml:space="preserve">educational </w:t>
      </w:r>
      <w:r w:rsidRPr="00013242">
        <w:rPr>
          <w:rFonts w:ascii="Times New Roman" w:hAnsi="Times New Roman" w:cs="Times New Roman"/>
          <w:sz w:val="24"/>
          <w:szCs w:val="24"/>
        </w:rPr>
        <w:t xml:space="preserve">system offers </w:t>
      </w:r>
      <w:r w:rsidR="000A3E7B" w:rsidRPr="00013242">
        <w:rPr>
          <w:rFonts w:ascii="Times New Roman" w:hAnsi="Times New Roman" w:cs="Times New Roman"/>
          <w:sz w:val="24"/>
          <w:szCs w:val="24"/>
        </w:rPr>
        <w:t>a</w:t>
      </w:r>
      <w:r w:rsidRPr="00013242">
        <w:rPr>
          <w:rFonts w:ascii="Times New Roman" w:hAnsi="Times New Roman" w:cs="Times New Roman"/>
          <w:sz w:val="24"/>
          <w:szCs w:val="24"/>
        </w:rPr>
        <w:t xml:space="preserve"> range of school types, all of which end </w:t>
      </w:r>
      <w:r w:rsidR="00A12393" w:rsidRPr="00013242">
        <w:rPr>
          <w:rFonts w:ascii="Times New Roman" w:hAnsi="Times New Roman" w:cs="Times New Roman"/>
          <w:sz w:val="24"/>
          <w:szCs w:val="24"/>
        </w:rPr>
        <w:t xml:space="preserve">with </w:t>
      </w:r>
      <w:r w:rsidRPr="00013242">
        <w:rPr>
          <w:rFonts w:ascii="Times New Roman" w:hAnsi="Times New Roman" w:cs="Times New Roman"/>
          <w:sz w:val="24"/>
          <w:szCs w:val="24"/>
        </w:rPr>
        <w:t xml:space="preserve">a set of partially standardised </w:t>
      </w:r>
      <w:r w:rsidR="000A3E7B" w:rsidRPr="00013242">
        <w:rPr>
          <w:rFonts w:ascii="Times New Roman" w:hAnsi="Times New Roman" w:cs="Times New Roman"/>
          <w:sz w:val="24"/>
          <w:szCs w:val="24"/>
        </w:rPr>
        <w:t xml:space="preserve">school-leaving </w:t>
      </w:r>
      <w:r w:rsidRPr="00013242">
        <w:rPr>
          <w:rFonts w:ascii="Times New Roman" w:hAnsi="Times New Roman" w:cs="Times New Roman"/>
          <w:sz w:val="24"/>
          <w:szCs w:val="24"/>
        </w:rPr>
        <w:t xml:space="preserve">exams, entitling graduates to apply at higher educational institutions. Next to the traditional </w:t>
      </w:r>
      <w:r w:rsidR="000A3E7B" w:rsidRPr="00013242">
        <w:rPr>
          <w:rFonts w:ascii="Times New Roman" w:hAnsi="Times New Roman" w:cs="Times New Roman"/>
          <w:sz w:val="24"/>
          <w:szCs w:val="24"/>
        </w:rPr>
        <w:t>‘grammar-</w:t>
      </w:r>
      <w:r w:rsidRPr="00013242">
        <w:rPr>
          <w:rFonts w:ascii="Times New Roman" w:hAnsi="Times New Roman" w:cs="Times New Roman"/>
          <w:sz w:val="24"/>
          <w:szCs w:val="24"/>
        </w:rPr>
        <w:t>school</w:t>
      </w:r>
      <w:r w:rsidR="000A3E7B" w:rsidRPr="00013242">
        <w:rPr>
          <w:rFonts w:ascii="Times New Roman" w:hAnsi="Times New Roman" w:cs="Times New Roman"/>
          <w:sz w:val="24"/>
          <w:szCs w:val="24"/>
        </w:rPr>
        <w:t>’</w:t>
      </w:r>
      <w:r w:rsidRPr="00013242">
        <w:rPr>
          <w:rFonts w:ascii="Times New Roman" w:hAnsi="Times New Roman" w:cs="Times New Roman"/>
          <w:sz w:val="24"/>
          <w:szCs w:val="24"/>
        </w:rPr>
        <w:t xml:space="preserve"> type, other</w:t>
      </w:r>
      <w:r w:rsidR="000A3E7B" w:rsidRPr="00013242">
        <w:rPr>
          <w:rFonts w:ascii="Times New Roman" w:hAnsi="Times New Roman" w:cs="Times New Roman"/>
          <w:sz w:val="24"/>
          <w:szCs w:val="24"/>
        </w:rPr>
        <w:t xml:space="preserve"> school</w:t>
      </w:r>
      <w:r w:rsidRPr="00013242">
        <w:rPr>
          <w:rFonts w:ascii="Times New Roman" w:hAnsi="Times New Roman" w:cs="Times New Roman"/>
          <w:sz w:val="24"/>
          <w:szCs w:val="24"/>
        </w:rPr>
        <w:t xml:space="preserve">s combine </w:t>
      </w:r>
      <w:r w:rsidR="000A3E7B" w:rsidRPr="00013242">
        <w:rPr>
          <w:rFonts w:ascii="Times New Roman" w:hAnsi="Times New Roman" w:cs="Times New Roman"/>
          <w:sz w:val="24"/>
          <w:szCs w:val="24"/>
        </w:rPr>
        <w:t>academic</w:t>
      </w:r>
      <w:r w:rsidRPr="00013242">
        <w:rPr>
          <w:rFonts w:ascii="Times New Roman" w:hAnsi="Times New Roman" w:cs="Times New Roman"/>
          <w:sz w:val="24"/>
          <w:szCs w:val="24"/>
        </w:rPr>
        <w:t xml:space="preserve"> </w:t>
      </w:r>
      <w:r w:rsidR="000A3E7B" w:rsidRPr="00013242">
        <w:rPr>
          <w:rFonts w:ascii="Times New Roman" w:hAnsi="Times New Roman" w:cs="Times New Roman"/>
          <w:sz w:val="24"/>
          <w:szCs w:val="24"/>
        </w:rPr>
        <w:t xml:space="preserve">and professional </w:t>
      </w:r>
      <w:r w:rsidRPr="00013242">
        <w:rPr>
          <w:rFonts w:ascii="Times New Roman" w:hAnsi="Times New Roman" w:cs="Times New Roman"/>
          <w:sz w:val="24"/>
          <w:szCs w:val="24"/>
        </w:rPr>
        <w:t>education. These cater for a wide range of technical and business-related specialisations, such as IT, engineering, business administration or tourism. These schools are highly popular and attract a majority of all Austrian pupils at upper-secondary level</w:t>
      </w:r>
      <w:r w:rsidR="0078748D" w:rsidRPr="00013242">
        <w:rPr>
          <w:rStyle w:val="FootnoteReference"/>
          <w:rFonts w:ascii="Times New Roman" w:hAnsi="Times New Roman" w:cs="Times New Roman"/>
          <w:sz w:val="24"/>
          <w:szCs w:val="24"/>
        </w:rPr>
        <w:footnoteReference w:id="1"/>
      </w:r>
      <w:r w:rsidR="006D7F2C"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p>
    <w:p w14:paraId="096ABF20" w14:textId="77777777" w:rsidR="00510409" w:rsidRPr="00013242" w:rsidRDefault="00510409"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 xml:space="preserve">One such school is the site of the study reported on here. It is a state-run school of average size, located in a socio-economically mixed area of Vienna, </w:t>
      </w:r>
      <w:r w:rsidR="00A12393" w:rsidRPr="00013242">
        <w:rPr>
          <w:rFonts w:ascii="Times New Roman" w:hAnsi="Times New Roman" w:cs="Times New Roman"/>
          <w:sz w:val="24"/>
          <w:szCs w:val="24"/>
        </w:rPr>
        <w:t xml:space="preserve">which </w:t>
      </w:r>
      <w:r w:rsidRPr="00013242">
        <w:rPr>
          <w:rFonts w:ascii="Times New Roman" w:hAnsi="Times New Roman" w:cs="Times New Roman"/>
          <w:sz w:val="24"/>
          <w:szCs w:val="24"/>
        </w:rPr>
        <w:t xml:space="preserve">focuses on business and tourism. As </w:t>
      </w:r>
      <w:r w:rsidR="00A12393" w:rsidRPr="00013242">
        <w:rPr>
          <w:rFonts w:ascii="Times New Roman" w:hAnsi="Times New Roman" w:cs="Times New Roman"/>
          <w:sz w:val="24"/>
          <w:szCs w:val="24"/>
        </w:rPr>
        <w:t xml:space="preserve">is </w:t>
      </w:r>
      <w:r w:rsidRPr="00013242">
        <w:rPr>
          <w:rFonts w:ascii="Times New Roman" w:hAnsi="Times New Roman" w:cs="Times New Roman"/>
          <w:sz w:val="24"/>
          <w:szCs w:val="24"/>
        </w:rPr>
        <w:t xml:space="preserve">typical of this specialisation, communication and foreign languages play an important role, with students learning either two or three foreign languages (English and Romance languages) up to </w:t>
      </w:r>
      <w:r w:rsidR="0078748D" w:rsidRPr="00013242">
        <w:rPr>
          <w:rFonts w:ascii="Times New Roman" w:hAnsi="Times New Roman" w:cs="Times New Roman"/>
          <w:sz w:val="24"/>
          <w:szCs w:val="24"/>
        </w:rPr>
        <w:t>(upper)-</w:t>
      </w:r>
      <w:r w:rsidRPr="00013242">
        <w:rPr>
          <w:rFonts w:ascii="Times New Roman" w:hAnsi="Times New Roman" w:cs="Times New Roman"/>
          <w:sz w:val="24"/>
          <w:szCs w:val="24"/>
        </w:rPr>
        <w:t>intermediate levels</w:t>
      </w:r>
      <w:r w:rsidR="0078748D" w:rsidRPr="00013242">
        <w:rPr>
          <w:rFonts w:ascii="Times New Roman" w:hAnsi="Times New Roman" w:cs="Times New Roman"/>
          <w:sz w:val="24"/>
          <w:szCs w:val="24"/>
        </w:rPr>
        <w:t xml:space="preserve"> and internships abroad</w:t>
      </w:r>
      <w:r w:rsidR="00A12393" w:rsidRPr="00013242">
        <w:rPr>
          <w:rFonts w:ascii="Times New Roman" w:hAnsi="Times New Roman" w:cs="Times New Roman"/>
          <w:sz w:val="24"/>
          <w:szCs w:val="24"/>
        </w:rPr>
        <w:t xml:space="preserve"> being encouraged</w:t>
      </w:r>
      <w:r w:rsidRPr="00013242">
        <w:rPr>
          <w:rFonts w:ascii="Times New Roman" w:hAnsi="Times New Roman" w:cs="Times New Roman"/>
          <w:sz w:val="24"/>
          <w:szCs w:val="24"/>
        </w:rPr>
        <w:t>. In addition, the school implement</w:t>
      </w:r>
      <w:r w:rsidR="0078748D" w:rsidRPr="00013242">
        <w:rPr>
          <w:rFonts w:ascii="Times New Roman" w:hAnsi="Times New Roman" w:cs="Times New Roman"/>
          <w:sz w:val="24"/>
          <w:szCs w:val="24"/>
        </w:rPr>
        <w:t>s</w:t>
      </w:r>
      <w:r w:rsidRPr="00013242">
        <w:rPr>
          <w:rFonts w:ascii="Times New Roman" w:hAnsi="Times New Roman" w:cs="Times New Roman"/>
          <w:sz w:val="24"/>
          <w:szCs w:val="24"/>
        </w:rPr>
        <w:t xml:space="preserve"> CLIL in a systematic way</w:t>
      </w:r>
      <w:r w:rsidR="0078748D" w:rsidRPr="00013242">
        <w:rPr>
          <w:rFonts w:ascii="Times New Roman" w:hAnsi="Times New Roman" w:cs="Times New Roman"/>
          <w:sz w:val="24"/>
          <w:szCs w:val="24"/>
        </w:rPr>
        <w:t xml:space="preserve"> over all five years of schooling, even if the </w:t>
      </w:r>
      <w:r w:rsidRPr="00013242">
        <w:rPr>
          <w:rFonts w:ascii="Times New Roman" w:hAnsi="Times New Roman" w:cs="Times New Roman"/>
          <w:sz w:val="24"/>
          <w:szCs w:val="24"/>
        </w:rPr>
        <w:t xml:space="preserve">selection of </w:t>
      </w:r>
      <w:r w:rsidR="0078748D" w:rsidRPr="00013242">
        <w:rPr>
          <w:rFonts w:ascii="Times New Roman" w:hAnsi="Times New Roman" w:cs="Times New Roman"/>
          <w:sz w:val="24"/>
          <w:szCs w:val="24"/>
        </w:rPr>
        <w:t xml:space="preserve">CLIL subjects to some degree depends on </w:t>
      </w:r>
      <w:r w:rsidRPr="00013242">
        <w:rPr>
          <w:rFonts w:ascii="Times New Roman" w:hAnsi="Times New Roman" w:cs="Times New Roman"/>
          <w:sz w:val="24"/>
          <w:szCs w:val="24"/>
        </w:rPr>
        <w:t>teachers</w:t>
      </w:r>
      <w:r w:rsidR="0078748D"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r w:rsidR="0078748D" w:rsidRPr="00013242">
        <w:rPr>
          <w:rFonts w:ascii="Times New Roman" w:hAnsi="Times New Roman" w:cs="Times New Roman"/>
          <w:sz w:val="24"/>
          <w:szCs w:val="24"/>
        </w:rPr>
        <w:t xml:space="preserve">availability. </w:t>
      </w:r>
      <w:r w:rsidRPr="00013242">
        <w:rPr>
          <w:rFonts w:ascii="Times New Roman" w:hAnsi="Times New Roman" w:cs="Times New Roman"/>
          <w:sz w:val="24"/>
          <w:szCs w:val="24"/>
        </w:rPr>
        <w:t>Although there is a select</w:t>
      </w:r>
      <w:r w:rsidR="0078748D" w:rsidRPr="00013242">
        <w:rPr>
          <w:rFonts w:ascii="Times New Roman" w:hAnsi="Times New Roman" w:cs="Times New Roman"/>
          <w:sz w:val="24"/>
          <w:szCs w:val="24"/>
        </w:rPr>
        <w:t>ive intake into the CLIL strand</w:t>
      </w:r>
      <w:r w:rsidRPr="00013242">
        <w:rPr>
          <w:rFonts w:ascii="Times New Roman" w:hAnsi="Times New Roman" w:cs="Times New Roman"/>
          <w:sz w:val="24"/>
          <w:szCs w:val="24"/>
        </w:rPr>
        <w:t xml:space="preserve"> and into the school in general, the school follows a low threshold policy of interview and self-selection, aiming for a student population that reflects the socio-economical mix of the residents in the neighbourhood. </w:t>
      </w:r>
    </w:p>
    <w:p w14:paraId="5F32D5F6" w14:textId="4BD5FF79" w:rsidR="00510409" w:rsidRPr="00013242" w:rsidRDefault="00510409"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 xml:space="preserve">This investigation is a qualitative case study and focuses on </w:t>
      </w:r>
      <w:r w:rsidR="00EB79F7" w:rsidRPr="00013242">
        <w:rPr>
          <w:rFonts w:ascii="Times New Roman" w:hAnsi="Times New Roman" w:cs="Times New Roman"/>
          <w:sz w:val="24"/>
          <w:szCs w:val="24"/>
        </w:rPr>
        <w:t xml:space="preserve">two groups </w:t>
      </w:r>
      <w:r w:rsidR="0083289D" w:rsidRPr="00013242">
        <w:rPr>
          <w:rFonts w:ascii="Times New Roman" w:hAnsi="Times New Roman" w:cs="Times New Roman"/>
          <w:sz w:val="24"/>
          <w:szCs w:val="24"/>
        </w:rPr>
        <w:t>together comprising</w:t>
      </w:r>
      <w:r w:rsidR="00EB79F7" w:rsidRPr="00013242">
        <w:rPr>
          <w:rFonts w:ascii="Times New Roman" w:hAnsi="Times New Roman" w:cs="Times New Roman"/>
          <w:sz w:val="24"/>
          <w:szCs w:val="24"/>
        </w:rPr>
        <w:t xml:space="preserve"> </w:t>
      </w:r>
      <w:r w:rsidRPr="00013242">
        <w:rPr>
          <w:rFonts w:ascii="Times New Roman" w:hAnsi="Times New Roman" w:cs="Times New Roman"/>
          <w:sz w:val="24"/>
          <w:szCs w:val="24"/>
        </w:rPr>
        <w:t>36 grade 12 learners (aged 17 to 18) in</w:t>
      </w:r>
      <w:r w:rsidR="006547A3" w:rsidRPr="00013242">
        <w:rPr>
          <w:rFonts w:ascii="Times New Roman" w:hAnsi="Times New Roman" w:cs="Times New Roman"/>
          <w:sz w:val="24"/>
          <w:szCs w:val="24"/>
        </w:rPr>
        <w:t xml:space="preserve"> </w:t>
      </w:r>
      <w:r w:rsidR="00EB79F7" w:rsidRPr="00013242">
        <w:rPr>
          <w:rFonts w:ascii="Times New Roman" w:hAnsi="Times New Roman" w:cs="Times New Roman"/>
          <w:sz w:val="24"/>
          <w:szCs w:val="24"/>
        </w:rPr>
        <w:t>one</w:t>
      </w:r>
      <w:r w:rsidR="006547A3" w:rsidRPr="00013242">
        <w:rPr>
          <w:rFonts w:ascii="Times New Roman" w:hAnsi="Times New Roman" w:cs="Times New Roman"/>
          <w:sz w:val="24"/>
          <w:szCs w:val="24"/>
        </w:rPr>
        <w:t xml:space="preserve"> subject</w:t>
      </w:r>
      <w:r w:rsidR="00EB79F7" w:rsidRPr="00013242">
        <w:rPr>
          <w:rFonts w:ascii="Times New Roman" w:hAnsi="Times New Roman" w:cs="Times New Roman"/>
          <w:sz w:val="24"/>
          <w:szCs w:val="24"/>
        </w:rPr>
        <w:t xml:space="preserve">, </w:t>
      </w:r>
      <w:r w:rsidR="006547A3" w:rsidRPr="00013242">
        <w:rPr>
          <w:rFonts w:ascii="Times New Roman" w:hAnsi="Times New Roman" w:cs="Times New Roman"/>
          <w:i/>
          <w:sz w:val="24"/>
          <w:szCs w:val="24"/>
        </w:rPr>
        <w:t>European economics and politics</w:t>
      </w:r>
      <w:r w:rsidRPr="00013242">
        <w:rPr>
          <w:rFonts w:ascii="Times New Roman" w:hAnsi="Times New Roman" w:cs="Times New Roman"/>
          <w:sz w:val="24"/>
          <w:szCs w:val="24"/>
        </w:rPr>
        <w:t xml:space="preserve">. </w:t>
      </w:r>
      <w:r w:rsidR="00A12393" w:rsidRPr="00013242">
        <w:rPr>
          <w:rFonts w:ascii="Times New Roman" w:hAnsi="Times New Roman" w:cs="Times New Roman"/>
          <w:sz w:val="24"/>
          <w:szCs w:val="24"/>
        </w:rPr>
        <w:t>Permission to undertake the study and e</w:t>
      </w:r>
      <w:r w:rsidRPr="00013242">
        <w:rPr>
          <w:rFonts w:ascii="Times New Roman" w:hAnsi="Times New Roman" w:cs="Times New Roman"/>
          <w:sz w:val="24"/>
          <w:szCs w:val="24"/>
        </w:rPr>
        <w:t xml:space="preserve">thical clearance </w:t>
      </w:r>
      <w:r w:rsidR="0083289D" w:rsidRPr="00013242">
        <w:rPr>
          <w:rFonts w:ascii="Times New Roman" w:hAnsi="Times New Roman" w:cs="Times New Roman"/>
          <w:sz w:val="24"/>
          <w:szCs w:val="24"/>
        </w:rPr>
        <w:t>were</w:t>
      </w:r>
      <w:r w:rsidR="00A12393" w:rsidRPr="00013242">
        <w:rPr>
          <w:rFonts w:ascii="Times New Roman" w:hAnsi="Times New Roman" w:cs="Times New Roman"/>
          <w:sz w:val="24"/>
          <w:szCs w:val="24"/>
        </w:rPr>
        <w:t xml:space="preserve"> obtained from the University Ethics and</w:t>
      </w:r>
      <w:r w:rsidR="00F23F9E" w:rsidRPr="00013242">
        <w:rPr>
          <w:rFonts w:ascii="Times New Roman" w:hAnsi="Times New Roman" w:cs="Times New Roman"/>
          <w:sz w:val="24"/>
          <w:szCs w:val="24"/>
        </w:rPr>
        <w:t xml:space="preserve"> Research Governance Office at the </w:t>
      </w:r>
      <w:r w:rsidR="00A12393" w:rsidRPr="00013242">
        <w:rPr>
          <w:rFonts w:ascii="Times New Roman" w:hAnsi="Times New Roman" w:cs="Times New Roman"/>
          <w:sz w:val="24"/>
          <w:szCs w:val="24"/>
        </w:rPr>
        <w:t xml:space="preserve">University of </w:t>
      </w:r>
      <w:r w:rsidR="007A0363" w:rsidRPr="00013242">
        <w:rPr>
          <w:rFonts w:ascii="Times New Roman" w:hAnsi="Times New Roman" w:cs="Times New Roman"/>
          <w:sz w:val="24"/>
          <w:szCs w:val="24"/>
        </w:rPr>
        <w:t>Southampton</w:t>
      </w:r>
      <w:r w:rsidR="0083289D" w:rsidRPr="00013242">
        <w:rPr>
          <w:rFonts w:ascii="Times New Roman" w:hAnsi="Times New Roman" w:cs="Times New Roman"/>
          <w:sz w:val="24"/>
          <w:szCs w:val="24"/>
        </w:rPr>
        <w:t xml:space="preserve">, </w:t>
      </w:r>
      <w:r w:rsidR="00A12393" w:rsidRPr="00013242">
        <w:rPr>
          <w:rFonts w:ascii="Times New Roman" w:hAnsi="Times New Roman" w:cs="Times New Roman"/>
          <w:sz w:val="24"/>
          <w:szCs w:val="24"/>
        </w:rPr>
        <w:t>the Austrian Ministry of Education, and the head</w:t>
      </w:r>
      <w:r w:rsidR="005B6D43" w:rsidRPr="00013242">
        <w:rPr>
          <w:rFonts w:ascii="Times New Roman" w:hAnsi="Times New Roman" w:cs="Times New Roman"/>
          <w:sz w:val="24"/>
          <w:szCs w:val="24"/>
        </w:rPr>
        <w:t xml:space="preserve"> </w:t>
      </w:r>
      <w:r w:rsidR="00A12393" w:rsidRPr="00013242">
        <w:rPr>
          <w:rFonts w:ascii="Times New Roman" w:hAnsi="Times New Roman" w:cs="Times New Roman"/>
          <w:sz w:val="24"/>
          <w:szCs w:val="24"/>
        </w:rPr>
        <w:t xml:space="preserve">teacher of the </w:t>
      </w:r>
      <w:r w:rsidR="005B6D43" w:rsidRPr="00013242">
        <w:rPr>
          <w:rFonts w:ascii="Times New Roman" w:hAnsi="Times New Roman" w:cs="Times New Roman"/>
          <w:sz w:val="24"/>
          <w:szCs w:val="24"/>
        </w:rPr>
        <w:t xml:space="preserve">participating </w:t>
      </w:r>
      <w:r w:rsidR="00A12393" w:rsidRPr="00013242">
        <w:rPr>
          <w:rFonts w:ascii="Times New Roman" w:hAnsi="Times New Roman" w:cs="Times New Roman"/>
          <w:sz w:val="24"/>
          <w:szCs w:val="24"/>
        </w:rPr>
        <w:t>school. Informed written</w:t>
      </w:r>
      <w:r w:rsidRPr="00013242">
        <w:rPr>
          <w:rFonts w:ascii="Times New Roman" w:hAnsi="Times New Roman" w:cs="Times New Roman"/>
          <w:sz w:val="24"/>
          <w:szCs w:val="24"/>
        </w:rPr>
        <w:t xml:space="preserve"> consent was obtained </w:t>
      </w:r>
      <w:r w:rsidR="00A12393" w:rsidRPr="00013242">
        <w:rPr>
          <w:rFonts w:ascii="Times New Roman" w:hAnsi="Times New Roman" w:cs="Times New Roman"/>
          <w:sz w:val="24"/>
          <w:szCs w:val="24"/>
        </w:rPr>
        <w:t>from all participants in the study</w:t>
      </w:r>
      <w:r w:rsidRPr="00013242">
        <w:rPr>
          <w:rFonts w:ascii="Times New Roman" w:hAnsi="Times New Roman" w:cs="Times New Roman"/>
          <w:sz w:val="24"/>
          <w:szCs w:val="24"/>
        </w:rPr>
        <w:t>. Personal information on the participants was collected in student questionnaires and teacher interviews. The students were all multilingual, with nine reporting home languages other than German, but all indicated that German was their strongest educational language. The subject w</w:t>
      </w:r>
      <w:r w:rsidR="00EB79F7" w:rsidRPr="00013242">
        <w:rPr>
          <w:rFonts w:ascii="Times New Roman" w:hAnsi="Times New Roman" w:cs="Times New Roman"/>
          <w:sz w:val="24"/>
          <w:szCs w:val="24"/>
        </w:rPr>
        <w:t>as</w:t>
      </w:r>
      <w:r w:rsidRPr="00013242">
        <w:rPr>
          <w:rFonts w:ascii="Times New Roman" w:hAnsi="Times New Roman" w:cs="Times New Roman"/>
          <w:sz w:val="24"/>
          <w:szCs w:val="24"/>
        </w:rPr>
        <w:t xml:space="preserve"> jointly prepared, but individually taught by the two teachers in question, both of whom are L1 speakers of German. Before her teaching career, teacher A had worked extensively in private businesses in Austria. Next to her degree in business studies, this teacher holds a teaching degree in French and Italian. Teacher B</w:t>
      </w:r>
      <w:r w:rsidR="00B51D72" w:rsidRPr="00013242">
        <w:rPr>
          <w:rFonts w:ascii="Times New Roman" w:hAnsi="Times New Roman" w:cs="Times New Roman"/>
          <w:sz w:val="24"/>
          <w:szCs w:val="24"/>
        </w:rPr>
        <w:t xml:space="preserve"> </w:t>
      </w:r>
      <w:r w:rsidRPr="00013242">
        <w:rPr>
          <w:rFonts w:ascii="Times New Roman" w:hAnsi="Times New Roman" w:cs="Times New Roman"/>
          <w:sz w:val="24"/>
          <w:szCs w:val="24"/>
        </w:rPr>
        <w:t>holds a teaching qualification for English and French and has spent his entire professional life at this school, where he has some managerial responsibilities. Both teachers are highly experienced, with 8 and 16 years of teaching experience</w:t>
      </w:r>
      <w:r w:rsidR="0083289D" w:rsidRPr="00013242">
        <w:rPr>
          <w:rFonts w:ascii="Times New Roman" w:hAnsi="Times New Roman" w:cs="Times New Roman"/>
          <w:sz w:val="24"/>
          <w:szCs w:val="24"/>
        </w:rPr>
        <w:t>,</w:t>
      </w:r>
      <w:r w:rsidRPr="00013242">
        <w:rPr>
          <w:rFonts w:ascii="Times New Roman" w:hAnsi="Times New Roman" w:cs="Times New Roman"/>
          <w:sz w:val="24"/>
          <w:szCs w:val="24"/>
        </w:rPr>
        <w:t xml:space="preserve"> respectively</w:t>
      </w:r>
      <w:r w:rsidR="0083289D" w:rsidRPr="00013242">
        <w:rPr>
          <w:rFonts w:ascii="Times New Roman" w:hAnsi="Times New Roman" w:cs="Times New Roman"/>
          <w:sz w:val="24"/>
          <w:szCs w:val="24"/>
        </w:rPr>
        <w:t>,</w:t>
      </w:r>
      <w:r w:rsidRPr="00013242">
        <w:rPr>
          <w:rFonts w:ascii="Times New Roman" w:hAnsi="Times New Roman" w:cs="Times New Roman"/>
          <w:sz w:val="24"/>
          <w:szCs w:val="24"/>
        </w:rPr>
        <w:t xml:space="preserve"> and – more importantly – extremely enthusiastic about their teaching, </w:t>
      </w:r>
      <w:r w:rsidR="00B51D72" w:rsidRPr="00013242">
        <w:rPr>
          <w:rFonts w:ascii="Times New Roman" w:hAnsi="Times New Roman" w:cs="Times New Roman"/>
          <w:sz w:val="24"/>
          <w:szCs w:val="24"/>
        </w:rPr>
        <w:t>as</w:t>
      </w:r>
      <w:r w:rsidRPr="00013242">
        <w:rPr>
          <w:rFonts w:ascii="Times New Roman" w:hAnsi="Times New Roman" w:cs="Times New Roman"/>
          <w:sz w:val="24"/>
          <w:szCs w:val="24"/>
        </w:rPr>
        <w:t xml:space="preserve"> reflected in their collaborative preparations and regular exchanges on the practices and progress in the respective groups. </w:t>
      </w:r>
    </w:p>
    <w:p w14:paraId="3C472612" w14:textId="12B30509" w:rsidR="002A219C" w:rsidRPr="00013242" w:rsidRDefault="00510409"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The classroom data set consists of 1</w:t>
      </w:r>
      <w:r w:rsidR="002A219C" w:rsidRPr="00013242">
        <w:rPr>
          <w:rFonts w:ascii="Times New Roman" w:hAnsi="Times New Roman" w:cs="Times New Roman"/>
          <w:sz w:val="24"/>
          <w:szCs w:val="24"/>
        </w:rPr>
        <w:t>6</w:t>
      </w:r>
      <w:r w:rsidRPr="00013242">
        <w:rPr>
          <w:rFonts w:ascii="Times New Roman" w:hAnsi="Times New Roman" w:cs="Times New Roman"/>
          <w:sz w:val="24"/>
          <w:szCs w:val="24"/>
        </w:rPr>
        <w:t xml:space="preserve"> lessons that were </w:t>
      </w:r>
      <w:r w:rsidR="002A219C" w:rsidRPr="00013242">
        <w:rPr>
          <w:rFonts w:ascii="Times New Roman" w:hAnsi="Times New Roman" w:cs="Times New Roman"/>
          <w:sz w:val="24"/>
          <w:szCs w:val="24"/>
        </w:rPr>
        <w:t xml:space="preserve">audio- and video-recorded in month </w:t>
      </w:r>
      <w:r w:rsidR="0083289D" w:rsidRPr="00013242">
        <w:rPr>
          <w:rFonts w:ascii="Times New Roman" w:hAnsi="Times New Roman" w:cs="Times New Roman"/>
          <w:sz w:val="24"/>
          <w:szCs w:val="24"/>
        </w:rPr>
        <w:t>3</w:t>
      </w:r>
      <w:r w:rsidR="002A219C" w:rsidRPr="00013242">
        <w:rPr>
          <w:rFonts w:ascii="Times New Roman" w:hAnsi="Times New Roman" w:cs="Times New Roman"/>
          <w:sz w:val="24"/>
          <w:szCs w:val="24"/>
        </w:rPr>
        <w:t xml:space="preserve"> and month </w:t>
      </w:r>
      <w:r w:rsidR="0083289D" w:rsidRPr="00013242">
        <w:rPr>
          <w:rFonts w:ascii="Times New Roman" w:hAnsi="Times New Roman" w:cs="Times New Roman"/>
          <w:sz w:val="24"/>
          <w:szCs w:val="24"/>
        </w:rPr>
        <w:t>8</w:t>
      </w:r>
      <w:r w:rsidR="002A219C" w:rsidRPr="00013242">
        <w:rPr>
          <w:rFonts w:ascii="Times New Roman" w:hAnsi="Times New Roman" w:cs="Times New Roman"/>
          <w:sz w:val="24"/>
          <w:szCs w:val="24"/>
        </w:rPr>
        <w:t xml:space="preserve"> of</w:t>
      </w:r>
      <w:r w:rsidRPr="00013242">
        <w:rPr>
          <w:rFonts w:ascii="Times New Roman" w:hAnsi="Times New Roman" w:cs="Times New Roman"/>
          <w:sz w:val="24"/>
          <w:szCs w:val="24"/>
        </w:rPr>
        <w:t xml:space="preserve"> one academic year.</w:t>
      </w:r>
      <w:r w:rsidR="002A219C" w:rsidRPr="00013242">
        <w:rPr>
          <w:rFonts w:ascii="Times New Roman" w:hAnsi="Times New Roman" w:cs="Times New Roman"/>
          <w:sz w:val="24"/>
          <w:szCs w:val="24"/>
        </w:rPr>
        <w:t xml:space="preserve"> During the lessons four types o</w:t>
      </w:r>
      <w:r w:rsidR="00E43D17" w:rsidRPr="00013242">
        <w:rPr>
          <w:rFonts w:ascii="Times New Roman" w:hAnsi="Times New Roman" w:cs="Times New Roman"/>
          <w:sz w:val="24"/>
          <w:szCs w:val="24"/>
        </w:rPr>
        <w:t xml:space="preserve">f classroom events occurred, </w:t>
      </w:r>
      <w:r w:rsidR="002A219C" w:rsidRPr="00013242">
        <w:rPr>
          <w:rFonts w:ascii="Times New Roman" w:hAnsi="Times New Roman" w:cs="Times New Roman"/>
          <w:sz w:val="24"/>
          <w:szCs w:val="24"/>
        </w:rPr>
        <w:t xml:space="preserve">three of which </w:t>
      </w:r>
      <w:r w:rsidR="00E43D17" w:rsidRPr="00013242">
        <w:rPr>
          <w:rFonts w:ascii="Times New Roman" w:hAnsi="Times New Roman" w:cs="Times New Roman"/>
          <w:sz w:val="24"/>
          <w:szCs w:val="24"/>
        </w:rPr>
        <w:t>will be discussed in this paper.</w:t>
      </w:r>
      <w:r w:rsidR="002A219C" w:rsidRPr="00013242">
        <w:rPr>
          <w:rStyle w:val="FootnoteReference"/>
          <w:rFonts w:ascii="Times New Roman" w:hAnsi="Times New Roman" w:cs="Times New Roman"/>
          <w:sz w:val="24"/>
          <w:szCs w:val="24"/>
        </w:rPr>
        <w:footnoteReference w:id="2"/>
      </w:r>
      <w:r w:rsidR="002A219C" w:rsidRPr="00013242">
        <w:rPr>
          <w:rFonts w:ascii="Times New Roman" w:hAnsi="Times New Roman" w:cs="Times New Roman"/>
          <w:sz w:val="24"/>
          <w:szCs w:val="24"/>
        </w:rPr>
        <w:t xml:space="preserve"> These were</w:t>
      </w:r>
    </w:p>
    <w:p w14:paraId="108C4301" w14:textId="77777777" w:rsidR="002A219C" w:rsidRPr="00013242" w:rsidRDefault="002A219C" w:rsidP="000F17C0">
      <w:pPr>
        <w:pStyle w:val="ListParagraph"/>
        <w:numPr>
          <w:ilvl w:val="0"/>
          <w:numId w:val="8"/>
        </w:numPr>
        <w:spacing w:after="0" w:line="480" w:lineRule="auto"/>
        <w:contextualSpacing w:val="0"/>
        <w:rPr>
          <w:rFonts w:ascii="Times New Roman" w:hAnsi="Times New Roman" w:cs="Times New Roman"/>
          <w:sz w:val="24"/>
          <w:szCs w:val="24"/>
        </w:rPr>
      </w:pPr>
      <w:r w:rsidRPr="00013242">
        <w:rPr>
          <w:rFonts w:ascii="Times New Roman" w:hAnsi="Times New Roman" w:cs="Times New Roman"/>
          <w:i/>
          <w:sz w:val="24"/>
          <w:szCs w:val="24"/>
        </w:rPr>
        <w:t>teacher whole class</w:t>
      </w:r>
      <w:r w:rsidRPr="00013242">
        <w:rPr>
          <w:rFonts w:ascii="Times New Roman" w:hAnsi="Times New Roman" w:cs="Times New Roman"/>
          <w:sz w:val="24"/>
          <w:szCs w:val="24"/>
        </w:rPr>
        <w:t xml:space="preserve"> (TWC): lesson sequences with the teacher leading the input </w:t>
      </w:r>
    </w:p>
    <w:p w14:paraId="6FF33542" w14:textId="77777777" w:rsidR="002A219C" w:rsidRPr="00013242" w:rsidRDefault="002A219C" w:rsidP="000F17C0">
      <w:pPr>
        <w:pStyle w:val="ListParagraph"/>
        <w:numPr>
          <w:ilvl w:val="0"/>
          <w:numId w:val="8"/>
        </w:numPr>
        <w:spacing w:after="0" w:line="480" w:lineRule="auto"/>
        <w:contextualSpacing w:val="0"/>
        <w:rPr>
          <w:rFonts w:ascii="Times New Roman" w:hAnsi="Times New Roman" w:cs="Times New Roman"/>
          <w:sz w:val="24"/>
          <w:szCs w:val="24"/>
        </w:rPr>
      </w:pPr>
      <w:r w:rsidRPr="00013242">
        <w:rPr>
          <w:rFonts w:ascii="Times New Roman" w:hAnsi="Times New Roman" w:cs="Times New Roman"/>
          <w:i/>
          <w:sz w:val="24"/>
          <w:szCs w:val="24"/>
        </w:rPr>
        <w:t>group work</w:t>
      </w:r>
      <w:r w:rsidRPr="00013242">
        <w:rPr>
          <w:rFonts w:ascii="Times New Roman" w:hAnsi="Times New Roman" w:cs="Times New Roman"/>
          <w:sz w:val="24"/>
          <w:szCs w:val="24"/>
        </w:rPr>
        <w:t xml:space="preserve"> (GW): teachers monitoring groups of 4-5 students</w:t>
      </w:r>
      <w:r w:rsidRPr="00013242">
        <w:rPr>
          <w:rFonts w:ascii="Times New Roman" w:hAnsi="Times New Roman" w:cs="Times New Roman"/>
          <w:sz w:val="24"/>
          <w:szCs w:val="24"/>
          <w:lang w:val="en-ZA"/>
        </w:rPr>
        <w:t xml:space="preserve"> working on a topic related to European monetary policy </w:t>
      </w:r>
    </w:p>
    <w:p w14:paraId="604F1225" w14:textId="77777777" w:rsidR="002A219C" w:rsidRPr="00013242" w:rsidRDefault="002A219C" w:rsidP="000F17C0">
      <w:pPr>
        <w:pStyle w:val="ListParagraph"/>
        <w:numPr>
          <w:ilvl w:val="0"/>
          <w:numId w:val="8"/>
        </w:numPr>
        <w:spacing w:after="0" w:line="480" w:lineRule="auto"/>
        <w:contextualSpacing w:val="0"/>
        <w:rPr>
          <w:rFonts w:ascii="Times New Roman" w:hAnsi="Times New Roman" w:cs="Times New Roman"/>
          <w:sz w:val="24"/>
          <w:szCs w:val="24"/>
        </w:rPr>
      </w:pPr>
      <w:r w:rsidRPr="00013242">
        <w:rPr>
          <w:rFonts w:ascii="Times New Roman" w:hAnsi="Times New Roman" w:cs="Times New Roman"/>
          <w:i/>
          <w:sz w:val="24"/>
          <w:szCs w:val="24"/>
        </w:rPr>
        <w:t>role play</w:t>
      </w:r>
      <w:r w:rsidRPr="00013242">
        <w:rPr>
          <w:rFonts w:ascii="Times New Roman" w:hAnsi="Times New Roman" w:cs="Times New Roman"/>
          <w:sz w:val="24"/>
          <w:szCs w:val="24"/>
        </w:rPr>
        <w:t xml:space="preserve"> (RP): prepared and assessed student discussion of </w:t>
      </w:r>
      <w:r w:rsidRPr="00013242">
        <w:rPr>
          <w:rFonts w:ascii="Times New Roman" w:hAnsi="Times New Roman" w:cs="Times New Roman"/>
          <w:sz w:val="24"/>
          <w:szCs w:val="24"/>
          <w:lang w:val="en-ZA"/>
        </w:rPr>
        <w:t>three ‘journalists’ from different EU countries</w:t>
      </w:r>
      <w:r w:rsidRPr="00013242">
        <w:rPr>
          <w:rFonts w:ascii="Times New Roman" w:hAnsi="Times New Roman" w:cs="Times New Roman"/>
          <w:sz w:val="24"/>
          <w:szCs w:val="24"/>
        </w:rPr>
        <w:t xml:space="preserve"> </w:t>
      </w:r>
      <w:r w:rsidRPr="00013242">
        <w:rPr>
          <w:rFonts w:ascii="Times New Roman" w:hAnsi="Times New Roman" w:cs="Times New Roman"/>
          <w:sz w:val="24"/>
          <w:szCs w:val="24"/>
          <w:lang w:val="en-ZA"/>
        </w:rPr>
        <w:t>interviewing one ‘EU politician’ on their key standpoints</w:t>
      </w:r>
    </w:p>
    <w:p w14:paraId="5478084E" w14:textId="43AA4962" w:rsidR="00AB00D8" w:rsidRPr="00013242" w:rsidRDefault="00510409"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Transcriptions follow discourse analytical conventions (VOICE</w:t>
      </w:r>
      <w:r w:rsidR="00FA5352"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r w:rsidR="007A0363" w:rsidRPr="00013242">
        <w:rPr>
          <w:rFonts w:ascii="Times New Roman" w:hAnsi="Times New Roman" w:cs="Times New Roman"/>
          <w:sz w:val="24"/>
          <w:szCs w:val="24"/>
        </w:rPr>
        <w:t>Smit</w:t>
      </w:r>
      <w:r w:rsidRPr="00013242">
        <w:rPr>
          <w:rFonts w:ascii="Times New Roman" w:hAnsi="Times New Roman" w:cs="Times New Roman"/>
          <w:sz w:val="24"/>
          <w:szCs w:val="24"/>
        </w:rPr>
        <w:t xml:space="preserve"> 2010), and coding </w:t>
      </w:r>
      <w:r w:rsidR="002A219C" w:rsidRPr="00013242">
        <w:rPr>
          <w:rFonts w:ascii="Times New Roman" w:hAnsi="Times New Roman" w:cs="Times New Roman"/>
          <w:sz w:val="24"/>
          <w:szCs w:val="24"/>
        </w:rPr>
        <w:t>was</w:t>
      </w:r>
      <w:r w:rsidR="004E3850">
        <w:rPr>
          <w:rFonts w:ascii="Times New Roman" w:hAnsi="Times New Roman" w:cs="Times New Roman"/>
          <w:sz w:val="24"/>
          <w:szCs w:val="24"/>
        </w:rPr>
        <w:t xml:space="preserve"> undertaken</w:t>
      </w:r>
      <w:r w:rsidRPr="00013242">
        <w:rPr>
          <w:rFonts w:ascii="Times New Roman" w:hAnsi="Times New Roman" w:cs="Times New Roman"/>
          <w:sz w:val="24"/>
          <w:szCs w:val="24"/>
        </w:rPr>
        <w:t xml:space="preserve"> by both authors. Additionally, </w:t>
      </w:r>
      <w:r w:rsidR="001D2EC5" w:rsidRPr="00013242">
        <w:rPr>
          <w:rFonts w:ascii="Times New Roman" w:hAnsi="Times New Roman" w:cs="Times New Roman"/>
          <w:sz w:val="24"/>
          <w:szCs w:val="24"/>
        </w:rPr>
        <w:t xml:space="preserve">two sets of </w:t>
      </w:r>
      <w:r w:rsidRPr="00013242">
        <w:rPr>
          <w:rFonts w:ascii="Times New Roman" w:hAnsi="Times New Roman" w:cs="Times New Roman"/>
          <w:sz w:val="24"/>
          <w:szCs w:val="24"/>
        </w:rPr>
        <w:t xml:space="preserve">interviews </w:t>
      </w:r>
      <w:r w:rsidR="001D2EC5" w:rsidRPr="00013242">
        <w:rPr>
          <w:rFonts w:ascii="Times New Roman" w:hAnsi="Times New Roman" w:cs="Times New Roman"/>
          <w:sz w:val="24"/>
          <w:szCs w:val="24"/>
        </w:rPr>
        <w:t xml:space="preserve">were conducted with </w:t>
      </w:r>
      <w:r w:rsidR="00EB79F7" w:rsidRPr="00013242">
        <w:rPr>
          <w:rFonts w:ascii="Times New Roman" w:hAnsi="Times New Roman" w:cs="Times New Roman"/>
          <w:sz w:val="24"/>
          <w:szCs w:val="24"/>
        </w:rPr>
        <w:t xml:space="preserve">the </w:t>
      </w:r>
      <w:r w:rsidRPr="00013242">
        <w:rPr>
          <w:rFonts w:ascii="Times New Roman" w:hAnsi="Times New Roman" w:cs="Times New Roman"/>
          <w:sz w:val="24"/>
          <w:szCs w:val="24"/>
        </w:rPr>
        <w:t xml:space="preserve">teachers </w:t>
      </w:r>
      <w:r w:rsidR="001D2EC5" w:rsidRPr="00013242">
        <w:rPr>
          <w:rFonts w:ascii="Times New Roman" w:hAnsi="Times New Roman" w:cs="Times New Roman"/>
          <w:sz w:val="24"/>
          <w:szCs w:val="24"/>
        </w:rPr>
        <w:t xml:space="preserve">(after the </w:t>
      </w:r>
      <w:r w:rsidR="00EB79F7" w:rsidRPr="00013242">
        <w:rPr>
          <w:rFonts w:ascii="Times New Roman" w:hAnsi="Times New Roman" w:cs="Times New Roman"/>
          <w:sz w:val="24"/>
          <w:szCs w:val="24"/>
        </w:rPr>
        <w:t>first round of lesson recording and during data analysis</w:t>
      </w:r>
      <w:r w:rsidR="001D2EC5" w:rsidRPr="00013242">
        <w:rPr>
          <w:rFonts w:ascii="Times New Roman" w:hAnsi="Times New Roman" w:cs="Times New Roman"/>
          <w:sz w:val="24"/>
          <w:szCs w:val="24"/>
        </w:rPr>
        <w:t>), as well as</w:t>
      </w:r>
      <w:r w:rsidR="005B6D43" w:rsidRPr="00013242">
        <w:rPr>
          <w:rFonts w:ascii="Times New Roman" w:hAnsi="Times New Roman" w:cs="Times New Roman"/>
          <w:sz w:val="24"/>
          <w:szCs w:val="24"/>
        </w:rPr>
        <w:t xml:space="preserve"> </w:t>
      </w:r>
      <w:r w:rsidR="001D2EC5" w:rsidRPr="00013242">
        <w:rPr>
          <w:rFonts w:ascii="Times New Roman" w:hAnsi="Times New Roman" w:cs="Times New Roman"/>
          <w:sz w:val="24"/>
          <w:szCs w:val="24"/>
        </w:rPr>
        <w:t xml:space="preserve">with </w:t>
      </w:r>
      <w:r w:rsidRPr="00013242">
        <w:rPr>
          <w:rFonts w:ascii="Times New Roman" w:hAnsi="Times New Roman" w:cs="Times New Roman"/>
          <w:sz w:val="24"/>
          <w:szCs w:val="24"/>
        </w:rPr>
        <w:t xml:space="preserve">focus groups of students </w:t>
      </w:r>
      <w:r w:rsidR="001D2EC5" w:rsidRPr="00013242">
        <w:rPr>
          <w:rFonts w:ascii="Times New Roman" w:hAnsi="Times New Roman" w:cs="Times New Roman"/>
          <w:sz w:val="24"/>
          <w:szCs w:val="24"/>
        </w:rPr>
        <w:t xml:space="preserve">after the second round of data recording. The aim of these interviews </w:t>
      </w:r>
      <w:r w:rsidR="00EB79F7" w:rsidRPr="00013242">
        <w:rPr>
          <w:rFonts w:ascii="Times New Roman" w:hAnsi="Times New Roman" w:cs="Times New Roman"/>
          <w:sz w:val="24"/>
          <w:szCs w:val="24"/>
        </w:rPr>
        <w:t xml:space="preserve">was to collect the </w:t>
      </w:r>
      <w:r w:rsidR="007A0363" w:rsidRPr="00013242">
        <w:rPr>
          <w:rFonts w:ascii="Times New Roman" w:hAnsi="Times New Roman" w:cs="Times New Roman"/>
          <w:sz w:val="24"/>
          <w:szCs w:val="24"/>
        </w:rPr>
        <w:t>participants’</w:t>
      </w:r>
      <w:r w:rsidR="005404AE" w:rsidRPr="00013242">
        <w:rPr>
          <w:rFonts w:ascii="Times New Roman" w:hAnsi="Times New Roman" w:cs="Times New Roman"/>
          <w:sz w:val="24"/>
          <w:szCs w:val="24"/>
        </w:rPr>
        <w:t xml:space="preserve"> </w:t>
      </w:r>
      <w:r w:rsidR="00EB79F7" w:rsidRPr="00013242">
        <w:rPr>
          <w:rFonts w:ascii="Times New Roman" w:hAnsi="Times New Roman" w:cs="Times New Roman"/>
          <w:sz w:val="24"/>
          <w:szCs w:val="24"/>
        </w:rPr>
        <w:t xml:space="preserve">views on and evaluations of </w:t>
      </w:r>
      <w:r w:rsidRPr="00013242">
        <w:rPr>
          <w:rFonts w:ascii="Times New Roman" w:hAnsi="Times New Roman" w:cs="Times New Roman"/>
          <w:sz w:val="24"/>
          <w:szCs w:val="24"/>
        </w:rPr>
        <w:t>the observed CLIL lessons.</w:t>
      </w:r>
    </w:p>
    <w:p w14:paraId="1BE383A3" w14:textId="66645A2F" w:rsidR="00510409" w:rsidRPr="00013242" w:rsidRDefault="001D2EC5" w:rsidP="000F17C0">
      <w:pPr>
        <w:spacing w:after="0" w:line="480" w:lineRule="auto"/>
        <w:ind w:firstLine="720"/>
        <w:rPr>
          <w:rFonts w:ascii="Times New Roman" w:eastAsia="Calibri" w:hAnsi="Times New Roman" w:cs="Times New Roman"/>
          <w:sz w:val="24"/>
          <w:szCs w:val="24"/>
        </w:rPr>
      </w:pPr>
      <w:r w:rsidRPr="00013242">
        <w:rPr>
          <w:rFonts w:ascii="Times New Roman" w:hAnsi="Times New Roman" w:cs="Times New Roman"/>
          <w:sz w:val="24"/>
          <w:szCs w:val="24"/>
        </w:rPr>
        <w:t xml:space="preserve">In order to analyse the data, </w:t>
      </w:r>
      <w:r w:rsidR="00510409" w:rsidRPr="00013242">
        <w:rPr>
          <w:rFonts w:ascii="Times New Roman" w:hAnsi="Times New Roman" w:cs="Times New Roman"/>
          <w:sz w:val="24"/>
          <w:szCs w:val="24"/>
        </w:rPr>
        <w:t xml:space="preserve">we used the operationalised definition </w:t>
      </w:r>
      <w:r w:rsidR="00AB00D8" w:rsidRPr="00013242">
        <w:rPr>
          <w:rFonts w:ascii="Times New Roman" w:hAnsi="Times New Roman" w:cs="Times New Roman"/>
          <w:sz w:val="24"/>
          <w:szCs w:val="24"/>
        </w:rPr>
        <w:t xml:space="preserve">of argumentation </w:t>
      </w:r>
      <w:r w:rsidR="00510409" w:rsidRPr="00013242">
        <w:rPr>
          <w:rFonts w:ascii="Times New Roman" w:hAnsi="Times New Roman" w:cs="Times New Roman"/>
          <w:sz w:val="24"/>
          <w:szCs w:val="24"/>
        </w:rPr>
        <w:t>above and, with the help of the qualitative coding software NVivo 10</w:t>
      </w:r>
      <w:r w:rsidR="00DB5BFB" w:rsidRPr="00013242">
        <w:rPr>
          <w:rFonts w:ascii="Times New Roman" w:hAnsi="Times New Roman" w:cs="Times New Roman"/>
          <w:sz w:val="24"/>
          <w:szCs w:val="24"/>
        </w:rPr>
        <w:t>,</w:t>
      </w:r>
      <w:r w:rsidR="00510409" w:rsidRPr="00013242">
        <w:rPr>
          <w:rFonts w:ascii="Times New Roman" w:hAnsi="Times New Roman" w:cs="Times New Roman"/>
          <w:sz w:val="24"/>
          <w:szCs w:val="24"/>
        </w:rPr>
        <w:t xml:space="preserve"> </w:t>
      </w:r>
      <w:r w:rsidR="00AB00D8" w:rsidRPr="00013242">
        <w:rPr>
          <w:rFonts w:ascii="Times New Roman" w:hAnsi="Times New Roman" w:cs="Times New Roman"/>
          <w:sz w:val="24"/>
          <w:szCs w:val="24"/>
        </w:rPr>
        <w:t>identified</w:t>
      </w:r>
      <w:r w:rsidR="00510409" w:rsidRPr="00013242">
        <w:rPr>
          <w:rFonts w:ascii="Times New Roman" w:hAnsi="Times New Roman" w:cs="Times New Roman"/>
          <w:sz w:val="24"/>
          <w:szCs w:val="24"/>
        </w:rPr>
        <w:t xml:space="preserve"> th</w:t>
      </w:r>
      <w:r w:rsidR="005404AE" w:rsidRPr="00013242">
        <w:rPr>
          <w:rFonts w:ascii="Times New Roman" w:hAnsi="Times New Roman" w:cs="Times New Roman"/>
          <w:sz w:val="24"/>
          <w:szCs w:val="24"/>
        </w:rPr>
        <w:t xml:space="preserve">e relevant episodes iteratively. Each author independently identified argumentation episodes in the entire data set; then, in several sessions, the identifications were compared and any differences in identification </w:t>
      </w:r>
      <w:r w:rsidR="00DE3EAB" w:rsidRPr="00013242">
        <w:rPr>
          <w:rFonts w:ascii="Times New Roman" w:hAnsi="Times New Roman" w:cs="Times New Roman"/>
          <w:sz w:val="24"/>
          <w:szCs w:val="24"/>
        </w:rPr>
        <w:t xml:space="preserve">were </w:t>
      </w:r>
      <w:r w:rsidR="005404AE" w:rsidRPr="00013242">
        <w:rPr>
          <w:rFonts w:ascii="Times New Roman" w:hAnsi="Times New Roman" w:cs="Times New Roman"/>
          <w:sz w:val="24"/>
          <w:szCs w:val="24"/>
        </w:rPr>
        <w:t>resolved through discussion and reference to the construct operationalization.</w:t>
      </w:r>
      <w:r w:rsidR="00510409" w:rsidRPr="00013242">
        <w:rPr>
          <w:rFonts w:ascii="Times New Roman" w:hAnsi="Times New Roman" w:cs="Times New Roman"/>
          <w:sz w:val="24"/>
          <w:szCs w:val="24"/>
        </w:rPr>
        <w:t xml:space="preserve"> </w:t>
      </w:r>
      <w:r w:rsidR="005404AE" w:rsidRPr="00013242">
        <w:rPr>
          <w:rFonts w:ascii="Times New Roman" w:hAnsi="Times New Roman" w:cs="Times New Roman"/>
          <w:sz w:val="24"/>
          <w:szCs w:val="24"/>
        </w:rPr>
        <w:t>Following the same procedure, t</w:t>
      </w:r>
      <w:r w:rsidR="00510409" w:rsidRPr="00013242">
        <w:rPr>
          <w:rFonts w:ascii="Times New Roman" w:hAnsi="Times New Roman" w:cs="Times New Roman"/>
          <w:sz w:val="24"/>
          <w:szCs w:val="24"/>
        </w:rPr>
        <w:t xml:space="preserve">he episodes were then </w:t>
      </w:r>
      <w:r w:rsidR="00A91586" w:rsidRPr="00013242">
        <w:rPr>
          <w:rFonts w:ascii="Times New Roman" w:hAnsi="Times New Roman" w:cs="Times New Roman"/>
          <w:sz w:val="24"/>
          <w:szCs w:val="24"/>
        </w:rPr>
        <w:t>scrutinised regarding</w:t>
      </w:r>
      <w:r w:rsidR="00510409" w:rsidRPr="00013242">
        <w:rPr>
          <w:rFonts w:ascii="Times New Roman" w:hAnsi="Times New Roman" w:cs="Times New Roman"/>
          <w:sz w:val="24"/>
          <w:szCs w:val="24"/>
        </w:rPr>
        <w:t xml:space="preserve"> the</w:t>
      </w:r>
      <w:r w:rsidR="00A91586" w:rsidRPr="00013242">
        <w:rPr>
          <w:rFonts w:ascii="Times New Roman" w:hAnsi="Times New Roman" w:cs="Times New Roman"/>
          <w:sz w:val="24"/>
          <w:szCs w:val="24"/>
        </w:rPr>
        <w:t>ir</w:t>
      </w:r>
      <w:r w:rsidR="00510409" w:rsidRPr="00013242">
        <w:rPr>
          <w:rFonts w:ascii="Times New Roman" w:hAnsi="Times New Roman" w:cs="Times New Roman"/>
          <w:sz w:val="24"/>
          <w:szCs w:val="24"/>
        </w:rPr>
        <w:t xml:space="preserve"> internal argumentation structure</w:t>
      </w:r>
      <w:r w:rsidR="00A91586" w:rsidRPr="00013242">
        <w:rPr>
          <w:rFonts w:ascii="Times New Roman" w:hAnsi="Times New Roman" w:cs="Times New Roman"/>
          <w:sz w:val="24"/>
          <w:szCs w:val="24"/>
        </w:rPr>
        <w:t xml:space="preserve">, </w:t>
      </w:r>
      <w:r w:rsidR="00510409" w:rsidRPr="00013242">
        <w:rPr>
          <w:rFonts w:ascii="Times New Roman" w:hAnsi="Times New Roman" w:cs="Times New Roman"/>
          <w:sz w:val="24"/>
          <w:szCs w:val="24"/>
        </w:rPr>
        <w:t xml:space="preserve">formulations, </w:t>
      </w:r>
      <w:r w:rsidR="00A91586" w:rsidRPr="00013242">
        <w:rPr>
          <w:rFonts w:ascii="Times New Roman" w:hAnsi="Times New Roman" w:cs="Times New Roman"/>
          <w:sz w:val="24"/>
          <w:szCs w:val="24"/>
        </w:rPr>
        <w:t>language choice</w:t>
      </w:r>
      <w:r w:rsidR="00510409" w:rsidRPr="00013242">
        <w:rPr>
          <w:rFonts w:ascii="Times New Roman" w:hAnsi="Times New Roman" w:cs="Times New Roman"/>
          <w:sz w:val="24"/>
          <w:szCs w:val="24"/>
        </w:rPr>
        <w:t xml:space="preserve">, and </w:t>
      </w:r>
      <w:r w:rsidR="00A91586" w:rsidRPr="00013242">
        <w:rPr>
          <w:rFonts w:ascii="Times New Roman" w:hAnsi="Times New Roman" w:cs="Times New Roman"/>
          <w:sz w:val="24"/>
          <w:szCs w:val="24"/>
        </w:rPr>
        <w:t xml:space="preserve">participant </w:t>
      </w:r>
      <w:r w:rsidR="00510409" w:rsidRPr="00013242">
        <w:rPr>
          <w:rFonts w:ascii="Times New Roman" w:hAnsi="Times New Roman" w:cs="Times New Roman"/>
          <w:sz w:val="24"/>
          <w:szCs w:val="24"/>
        </w:rPr>
        <w:t>roles.</w:t>
      </w:r>
    </w:p>
    <w:p w14:paraId="2DCCD8C9" w14:textId="77777777" w:rsidR="00A118DA" w:rsidRPr="00013242" w:rsidRDefault="00A118DA" w:rsidP="000F17C0">
      <w:pPr>
        <w:spacing w:after="0" w:line="480" w:lineRule="auto"/>
        <w:rPr>
          <w:rFonts w:ascii="Times New Roman" w:hAnsi="Times New Roman" w:cs="Times New Roman"/>
          <w:b/>
          <w:sz w:val="24"/>
          <w:szCs w:val="24"/>
        </w:rPr>
      </w:pPr>
    </w:p>
    <w:p w14:paraId="023DBBE4" w14:textId="77777777" w:rsidR="00F84534" w:rsidRPr="00013242" w:rsidRDefault="00AD127A" w:rsidP="000F17C0">
      <w:pPr>
        <w:spacing w:after="0" w:line="480" w:lineRule="auto"/>
        <w:rPr>
          <w:rFonts w:ascii="Times New Roman" w:hAnsi="Times New Roman" w:cs="Times New Roman"/>
          <w:b/>
          <w:sz w:val="24"/>
          <w:szCs w:val="24"/>
        </w:rPr>
      </w:pPr>
      <w:r w:rsidRPr="00013242">
        <w:rPr>
          <w:rFonts w:ascii="Times New Roman" w:hAnsi="Times New Roman" w:cs="Times New Roman"/>
          <w:b/>
          <w:sz w:val="24"/>
          <w:szCs w:val="24"/>
        </w:rPr>
        <w:t>Findings</w:t>
      </w:r>
    </w:p>
    <w:p w14:paraId="155DCBBC" w14:textId="1490830A" w:rsidR="009261B0" w:rsidRPr="00013242" w:rsidRDefault="009261B0"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As outlined above, the analyses in this paper draw on three</w:t>
      </w:r>
      <w:r w:rsidR="00DE3EAB" w:rsidRPr="00013242">
        <w:rPr>
          <w:rFonts w:ascii="Times New Roman" w:eastAsia="Calibri" w:hAnsi="Times New Roman" w:cs="Times New Roman"/>
          <w:sz w:val="24"/>
          <w:szCs w:val="24"/>
        </w:rPr>
        <w:t xml:space="preserve"> diverse classroom events: </w:t>
      </w:r>
      <w:r w:rsidR="00904D9B" w:rsidRPr="00013242">
        <w:rPr>
          <w:rFonts w:ascii="Times New Roman" w:eastAsia="Calibri" w:hAnsi="Times New Roman" w:cs="Times New Roman"/>
          <w:sz w:val="24"/>
          <w:szCs w:val="24"/>
        </w:rPr>
        <w:t>TWC, GW</w:t>
      </w:r>
      <w:r w:rsidR="00DE3EAB" w:rsidRPr="00013242">
        <w:rPr>
          <w:rFonts w:ascii="Times New Roman" w:eastAsia="Calibri" w:hAnsi="Times New Roman" w:cs="Times New Roman"/>
          <w:sz w:val="24"/>
          <w:szCs w:val="24"/>
        </w:rPr>
        <w:t>,</w:t>
      </w:r>
      <w:r w:rsidR="00904D9B" w:rsidRPr="00013242">
        <w:rPr>
          <w:rFonts w:ascii="Times New Roman" w:eastAsia="Calibri" w:hAnsi="Times New Roman" w:cs="Times New Roman"/>
          <w:sz w:val="24"/>
          <w:szCs w:val="24"/>
        </w:rPr>
        <w:t xml:space="preserve"> and RP</w:t>
      </w:r>
      <w:r w:rsidRPr="00013242">
        <w:rPr>
          <w:rFonts w:ascii="Times New Roman" w:eastAsia="Calibri" w:hAnsi="Times New Roman" w:cs="Times New Roman"/>
          <w:sz w:val="24"/>
          <w:szCs w:val="24"/>
        </w:rPr>
        <w:t xml:space="preserve">. In addition to the a priori established differences of corpus size and the fact that students could prepare for their </w:t>
      </w:r>
      <w:r w:rsidR="00023555" w:rsidRPr="00013242">
        <w:rPr>
          <w:rFonts w:ascii="Times New Roman" w:eastAsia="Calibri" w:hAnsi="Times New Roman" w:cs="Times New Roman"/>
          <w:sz w:val="24"/>
          <w:szCs w:val="24"/>
        </w:rPr>
        <w:t>RP</w:t>
      </w:r>
      <w:r w:rsidRPr="00013242">
        <w:rPr>
          <w:rFonts w:ascii="Times New Roman" w:eastAsia="Calibri" w:hAnsi="Times New Roman" w:cs="Times New Roman"/>
          <w:sz w:val="24"/>
          <w:szCs w:val="24"/>
        </w:rPr>
        <w:t>s, descriptive statistics also show distinctions in terms</w:t>
      </w:r>
      <w:r w:rsidR="00A91586" w:rsidRPr="00013242">
        <w:rPr>
          <w:rFonts w:ascii="Times New Roman" w:eastAsia="Calibri" w:hAnsi="Times New Roman" w:cs="Times New Roman"/>
          <w:sz w:val="24"/>
          <w:szCs w:val="24"/>
        </w:rPr>
        <w:t xml:space="preserve"> of </w:t>
      </w:r>
      <w:r w:rsidRPr="00013242">
        <w:rPr>
          <w:rFonts w:ascii="Times New Roman" w:eastAsia="Calibri" w:hAnsi="Times New Roman" w:cs="Times New Roman"/>
          <w:sz w:val="24"/>
          <w:szCs w:val="24"/>
        </w:rPr>
        <w:t>the talk time taken</w:t>
      </w:r>
      <w:r w:rsidR="00A91586" w:rsidRPr="00013242">
        <w:rPr>
          <w:rFonts w:ascii="Times New Roman" w:eastAsia="Calibri" w:hAnsi="Times New Roman" w:cs="Times New Roman"/>
          <w:sz w:val="24"/>
          <w:szCs w:val="24"/>
        </w:rPr>
        <w:t xml:space="preserve"> by teachers vs. students</w:t>
      </w:r>
      <w:r w:rsidRPr="00013242">
        <w:rPr>
          <w:rFonts w:ascii="Times New Roman" w:eastAsia="Calibri" w:hAnsi="Times New Roman" w:cs="Times New Roman"/>
          <w:sz w:val="24"/>
          <w:szCs w:val="24"/>
        </w:rPr>
        <w:t xml:space="preserve">. </w:t>
      </w:r>
    </w:p>
    <w:p w14:paraId="4A5D9DBA" w14:textId="77777777" w:rsidR="00D64E89" w:rsidRPr="00013242" w:rsidRDefault="00D64E89" w:rsidP="000F17C0">
      <w:pPr>
        <w:spacing w:after="0" w:line="480" w:lineRule="auto"/>
        <w:jc w:val="center"/>
        <w:rPr>
          <w:rFonts w:ascii="Times New Roman" w:eastAsia="Calibri" w:hAnsi="Times New Roman" w:cs="Times New Roman"/>
          <w:sz w:val="24"/>
          <w:szCs w:val="24"/>
        </w:rPr>
      </w:pPr>
      <w:r w:rsidRPr="00013242">
        <w:rPr>
          <w:rFonts w:ascii="Times New Roman" w:eastAsia="Calibri" w:hAnsi="Times New Roman" w:cs="Times New Roman"/>
          <w:sz w:val="24"/>
          <w:szCs w:val="24"/>
        </w:rPr>
        <w:t>INSERT TABLE 1 HERE</w:t>
      </w:r>
    </w:p>
    <w:p w14:paraId="0478BC6B" w14:textId="4D08D912" w:rsidR="000C3684" w:rsidRPr="00013242" w:rsidRDefault="000C3684" w:rsidP="000F17C0">
      <w:pPr>
        <w:spacing w:after="0" w:line="480" w:lineRule="auto"/>
        <w:rPr>
          <w:rFonts w:ascii="Times New Roman" w:eastAsia="Calibri" w:hAnsi="Times New Roman" w:cs="Times New Roman"/>
          <w:b/>
          <w:bCs/>
          <w:i/>
          <w:iCs/>
          <w:sz w:val="24"/>
          <w:szCs w:val="24"/>
        </w:rPr>
      </w:pPr>
      <w:r w:rsidRPr="00013242">
        <w:rPr>
          <w:rFonts w:ascii="Times New Roman" w:eastAsia="Calibri" w:hAnsi="Times New Roman" w:cs="Times New Roman"/>
          <w:b/>
          <w:bCs/>
          <w:i/>
          <w:iCs/>
          <w:sz w:val="24"/>
          <w:szCs w:val="24"/>
        </w:rPr>
        <w:t xml:space="preserve">Argumentation </w:t>
      </w:r>
      <w:r w:rsidR="000F17C0">
        <w:rPr>
          <w:rFonts w:ascii="Times New Roman" w:eastAsia="Calibri" w:hAnsi="Times New Roman" w:cs="Times New Roman"/>
          <w:b/>
          <w:bCs/>
          <w:i/>
          <w:iCs/>
          <w:sz w:val="24"/>
          <w:szCs w:val="24"/>
        </w:rPr>
        <w:t>E</w:t>
      </w:r>
      <w:r w:rsidRPr="00013242">
        <w:rPr>
          <w:rFonts w:ascii="Times New Roman" w:eastAsia="Calibri" w:hAnsi="Times New Roman" w:cs="Times New Roman"/>
          <w:b/>
          <w:bCs/>
          <w:i/>
          <w:iCs/>
          <w:sz w:val="24"/>
          <w:szCs w:val="24"/>
        </w:rPr>
        <w:t>pisodes</w:t>
      </w:r>
    </w:p>
    <w:p w14:paraId="26E1122A" w14:textId="77777777" w:rsidR="000C3684" w:rsidRPr="00013242" w:rsidRDefault="004A4248"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As outlined above</w:t>
      </w:r>
      <w:r w:rsidR="000C3684" w:rsidRPr="00013242">
        <w:rPr>
          <w:rFonts w:ascii="Times New Roman" w:eastAsia="Calibri" w:hAnsi="Times New Roman" w:cs="Times New Roman"/>
          <w:sz w:val="24"/>
          <w:szCs w:val="24"/>
        </w:rPr>
        <w:t xml:space="preserve">, argumentation was chosen as a focal point for studying the use of SSL in negotiating political and economic positions. This allows us to capture a nexus of content and language knowledge, as in order to ‘do argumentation’ </w:t>
      </w:r>
      <w:r w:rsidR="00D41C9A" w:rsidRPr="00013242">
        <w:rPr>
          <w:rFonts w:ascii="Times New Roman" w:eastAsia="Calibri" w:hAnsi="Times New Roman" w:cs="Times New Roman"/>
          <w:sz w:val="24"/>
          <w:szCs w:val="24"/>
        </w:rPr>
        <w:t>both</w:t>
      </w:r>
      <w:r w:rsidR="000C3684" w:rsidRPr="00013242">
        <w:rPr>
          <w:rFonts w:ascii="Times New Roman" w:eastAsia="Calibri" w:hAnsi="Times New Roman" w:cs="Times New Roman"/>
          <w:sz w:val="24"/>
          <w:szCs w:val="24"/>
        </w:rPr>
        <w:t xml:space="preserve"> content knowledge </w:t>
      </w:r>
      <w:r w:rsidR="00D41C9A" w:rsidRPr="00013242">
        <w:rPr>
          <w:rFonts w:ascii="Times New Roman" w:eastAsia="Calibri" w:hAnsi="Times New Roman" w:cs="Times New Roman"/>
          <w:sz w:val="24"/>
          <w:szCs w:val="24"/>
        </w:rPr>
        <w:t>and</w:t>
      </w:r>
      <w:r w:rsidR="000C3684" w:rsidRPr="00013242">
        <w:rPr>
          <w:rFonts w:ascii="Times New Roman" w:eastAsia="Calibri" w:hAnsi="Times New Roman" w:cs="Times New Roman"/>
          <w:sz w:val="24"/>
          <w:szCs w:val="24"/>
        </w:rPr>
        <w:t xml:space="preserve"> language resources </w:t>
      </w:r>
      <w:r w:rsidR="00D41C9A" w:rsidRPr="00013242">
        <w:rPr>
          <w:rFonts w:ascii="Times New Roman" w:eastAsia="Calibri" w:hAnsi="Times New Roman" w:cs="Times New Roman"/>
          <w:sz w:val="24"/>
          <w:szCs w:val="24"/>
        </w:rPr>
        <w:t xml:space="preserve">are needed </w:t>
      </w:r>
      <w:r w:rsidR="000C3684" w:rsidRPr="00013242">
        <w:rPr>
          <w:rFonts w:ascii="Times New Roman" w:eastAsia="Calibri" w:hAnsi="Times New Roman" w:cs="Times New Roman"/>
          <w:sz w:val="24"/>
          <w:szCs w:val="24"/>
        </w:rPr>
        <w:t xml:space="preserve">to </w:t>
      </w:r>
      <w:r w:rsidRPr="00013242">
        <w:rPr>
          <w:rFonts w:ascii="Times New Roman" w:eastAsia="Calibri" w:hAnsi="Times New Roman" w:cs="Times New Roman"/>
          <w:sz w:val="24"/>
          <w:szCs w:val="24"/>
        </w:rPr>
        <w:t>engage in fluent</w:t>
      </w:r>
      <w:r w:rsidR="00D41C9A" w:rsidRPr="00013242">
        <w:rPr>
          <w:rFonts w:ascii="Times New Roman" w:eastAsia="Calibri" w:hAnsi="Times New Roman" w:cs="Times New Roman"/>
          <w:sz w:val="24"/>
          <w:szCs w:val="24"/>
        </w:rPr>
        <w:t xml:space="preserve"> interactions</w:t>
      </w:r>
      <w:r w:rsidR="000C3684" w:rsidRPr="00013242">
        <w:rPr>
          <w:rFonts w:ascii="Times New Roman" w:eastAsia="Calibri" w:hAnsi="Times New Roman" w:cs="Times New Roman"/>
          <w:sz w:val="24"/>
          <w:szCs w:val="24"/>
        </w:rPr>
        <w:t xml:space="preserve">. </w:t>
      </w:r>
    </w:p>
    <w:p w14:paraId="23829F10" w14:textId="06FFDA99" w:rsidR="008A4E6D" w:rsidRPr="00013242" w:rsidRDefault="000C3684"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The findings highlight that argumentation takes place in all classroom events, albeit at different frequencies</w:t>
      </w:r>
      <w:r w:rsidR="00DB5BFB" w:rsidRPr="00013242">
        <w:rPr>
          <w:rFonts w:ascii="Times New Roman" w:eastAsia="Calibri" w:hAnsi="Times New Roman" w:cs="Times New Roman"/>
          <w:sz w:val="24"/>
          <w:szCs w:val="24"/>
        </w:rPr>
        <w:t xml:space="preserve"> and with different levels of teacher participation</w:t>
      </w:r>
      <w:r w:rsidR="00D47C7D" w:rsidRPr="00013242">
        <w:rPr>
          <w:rFonts w:ascii="Times New Roman" w:eastAsia="Calibri" w:hAnsi="Times New Roman" w:cs="Times New Roman"/>
          <w:sz w:val="24"/>
          <w:szCs w:val="24"/>
        </w:rPr>
        <w:t>, as shown in Table 2</w:t>
      </w:r>
      <w:r w:rsidR="00DC74A8" w:rsidRPr="00013242">
        <w:rPr>
          <w:rFonts w:ascii="Times New Roman" w:eastAsia="Calibri" w:hAnsi="Times New Roman" w:cs="Times New Roman"/>
          <w:sz w:val="24"/>
          <w:szCs w:val="24"/>
        </w:rPr>
        <w:t xml:space="preserve">. </w:t>
      </w:r>
    </w:p>
    <w:p w14:paraId="651CFF6D" w14:textId="26A551B1" w:rsidR="000C3684" w:rsidRPr="00013242" w:rsidRDefault="00D64E89" w:rsidP="000F17C0">
      <w:pPr>
        <w:spacing w:after="0" w:line="480" w:lineRule="auto"/>
        <w:jc w:val="center"/>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INSERT TABLE </w:t>
      </w:r>
      <w:r w:rsidR="00D47C7D" w:rsidRPr="00013242">
        <w:rPr>
          <w:rFonts w:ascii="Times New Roman" w:eastAsia="Calibri" w:hAnsi="Times New Roman" w:cs="Times New Roman"/>
          <w:sz w:val="24"/>
          <w:szCs w:val="24"/>
        </w:rPr>
        <w:t>2</w:t>
      </w:r>
      <w:r w:rsidRPr="00013242">
        <w:rPr>
          <w:rFonts w:ascii="Times New Roman" w:eastAsia="Calibri" w:hAnsi="Times New Roman" w:cs="Times New Roman"/>
          <w:sz w:val="24"/>
          <w:szCs w:val="24"/>
        </w:rPr>
        <w:t xml:space="preserve"> HERE</w:t>
      </w:r>
    </w:p>
    <w:p w14:paraId="247FF7E7" w14:textId="0A01D173" w:rsidR="00D90875" w:rsidRPr="00013242" w:rsidRDefault="00D90875"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When turning to the 44 argumentation episodes themselves, each was analysed structurally identifying its </w:t>
      </w:r>
      <w:r w:rsidR="00DA20BF" w:rsidRPr="00013242">
        <w:rPr>
          <w:rFonts w:ascii="Times New Roman" w:eastAsia="Calibri" w:hAnsi="Times New Roman" w:cs="Times New Roman"/>
          <w:sz w:val="24"/>
          <w:szCs w:val="24"/>
        </w:rPr>
        <w:t xml:space="preserve">constituting </w:t>
      </w:r>
      <w:r w:rsidRPr="00013242">
        <w:rPr>
          <w:rFonts w:ascii="Times New Roman" w:eastAsia="Calibri" w:hAnsi="Times New Roman" w:cs="Times New Roman"/>
          <w:sz w:val="24"/>
          <w:szCs w:val="24"/>
        </w:rPr>
        <w:t xml:space="preserve">elements and </w:t>
      </w:r>
      <w:r w:rsidR="00DA20BF" w:rsidRPr="00013242">
        <w:rPr>
          <w:rFonts w:ascii="Times New Roman" w:eastAsia="Calibri" w:hAnsi="Times New Roman" w:cs="Times New Roman"/>
          <w:sz w:val="24"/>
          <w:szCs w:val="24"/>
        </w:rPr>
        <w:t xml:space="preserve">how these are sequenced within the episode </w:t>
      </w:r>
      <w:r w:rsidRPr="00013242">
        <w:rPr>
          <w:rFonts w:ascii="Times New Roman" w:eastAsia="Calibri" w:hAnsi="Times New Roman" w:cs="Times New Roman"/>
          <w:sz w:val="24"/>
          <w:szCs w:val="24"/>
        </w:rPr>
        <w:t xml:space="preserve">(Table </w:t>
      </w:r>
      <w:r w:rsidR="00D47C7D" w:rsidRPr="00013242">
        <w:rPr>
          <w:rFonts w:ascii="Times New Roman" w:eastAsia="Calibri" w:hAnsi="Times New Roman" w:cs="Times New Roman"/>
          <w:sz w:val="24"/>
          <w:szCs w:val="24"/>
        </w:rPr>
        <w:t>3, Appendix</w:t>
      </w:r>
      <w:r w:rsidRPr="00013242">
        <w:rPr>
          <w:rFonts w:ascii="Times New Roman" w:eastAsia="Calibri" w:hAnsi="Times New Roman" w:cs="Times New Roman"/>
          <w:sz w:val="24"/>
          <w:szCs w:val="24"/>
        </w:rPr>
        <w:t xml:space="preserve">). </w:t>
      </w:r>
      <w:r w:rsidR="00BE47A0" w:rsidRPr="00013242">
        <w:rPr>
          <w:rFonts w:ascii="Times New Roman" w:eastAsia="Calibri" w:hAnsi="Times New Roman" w:cs="Times New Roman"/>
          <w:sz w:val="24"/>
          <w:szCs w:val="24"/>
        </w:rPr>
        <w:t xml:space="preserve">The general model of argumentation (as visualised in Fig. 1) allows a fit of all episodes identified within it and caters for the variations encountered in the detailed sequential structures across classroom events. </w:t>
      </w:r>
      <w:r w:rsidR="001D2EC5" w:rsidRPr="00013242">
        <w:rPr>
          <w:rFonts w:ascii="Times New Roman" w:eastAsia="Calibri" w:hAnsi="Times New Roman" w:cs="Times New Roman"/>
          <w:sz w:val="24"/>
          <w:szCs w:val="24"/>
        </w:rPr>
        <w:t>Thus, argumentation episodes</w:t>
      </w:r>
      <w:r w:rsidRPr="00013242">
        <w:rPr>
          <w:rFonts w:ascii="Times New Roman" w:eastAsia="Calibri" w:hAnsi="Times New Roman" w:cs="Times New Roman"/>
          <w:sz w:val="24"/>
          <w:szCs w:val="24"/>
        </w:rPr>
        <w:t xml:space="preserve"> rang</w:t>
      </w:r>
      <w:r w:rsidR="00426C15" w:rsidRPr="00013242">
        <w:rPr>
          <w:rFonts w:ascii="Times New Roman" w:eastAsia="Calibri" w:hAnsi="Times New Roman" w:cs="Times New Roman"/>
          <w:sz w:val="24"/>
          <w:szCs w:val="24"/>
        </w:rPr>
        <w:t>e</w:t>
      </w:r>
      <w:r w:rsidRPr="00013242">
        <w:rPr>
          <w:rFonts w:ascii="Times New Roman" w:eastAsia="Calibri" w:hAnsi="Times New Roman" w:cs="Times New Roman"/>
          <w:sz w:val="24"/>
          <w:szCs w:val="24"/>
        </w:rPr>
        <w:t xml:space="preserve"> from </w:t>
      </w:r>
      <w:r w:rsidR="00DE3EAB" w:rsidRPr="00013242">
        <w:rPr>
          <w:rFonts w:ascii="Times New Roman" w:eastAsia="Calibri" w:hAnsi="Times New Roman" w:cs="Times New Roman"/>
          <w:sz w:val="24"/>
          <w:szCs w:val="24"/>
        </w:rPr>
        <w:t>those</w:t>
      </w:r>
      <w:r w:rsidR="001D2EC5" w:rsidRPr="00013242">
        <w:rPr>
          <w:rFonts w:ascii="Times New Roman" w:eastAsia="Calibri" w:hAnsi="Times New Roman" w:cs="Times New Roman"/>
          <w:sz w:val="24"/>
          <w:szCs w:val="24"/>
        </w:rPr>
        <w:t xml:space="preserve"> showing</w:t>
      </w:r>
      <w:r w:rsidRPr="00013242">
        <w:rPr>
          <w:rFonts w:ascii="Times New Roman" w:eastAsia="Calibri" w:hAnsi="Times New Roman" w:cs="Times New Roman"/>
          <w:sz w:val="24"/>
          <w:szCs w:val="24"/>
        </w:rPr>
        <w:t xml:space="preserve"> the simplest sequ</w:t>
      </w:r>
      <w:r w:rsidR="00DE3EAB" w:rsidRPr="00013242">
        <w:rPr>
          <w:rFonts w:ascii="Times New Roman" w:eastAsia="Calibri" w:hAnsi="Times New Roman" w:cs="Times New Roman"/>
          <w:sz w:val="24"/>
          <w:szCs w:val="24"/>
        </w:rPr>
        <w:t>ence of claim and counterclaim (e.g., RP-gr3-1)</w:t>
      </w:r>
      <w:r w:rsidRPr="00013242">
        <w:rPr>
          <w:rFonts w:ascii="Times New Roman" w:eastAsia="Calibri" w:hAnsi="Times New Roman" w:cs="Times New Roman"/>
          <w:sz w:val="24"/>
          <w:szCs w:val="24"/>
        </w:rPr>
        <w:t xml:space="preserve"> to</w:t>
      </w:r>
      <w:r w:rsidR="00DE3EAB" w:rsidRPr="00013242">
        <w:rPr>
          <w:rFonts w:ascii="Times New Roman" w:eastAsia="Calibri" w:hAnsi="Times New Roman" w:cs="Times New Roman"/>
          <w:sz w:val="24"/>
          <w:szCs w:val="24"/>
        </w:rPr>
        <w:t xml:space="preserve"> those showing</w:t>
      </w:r>
      <w:r w:rsidRPr="00013242">
        <w:rPr>
          <w:rFonts w:ascii="Times New Roman" w:eastAsia="Calibri" w:hAnsi="Times New Roman" w:cs="Times New Roman"/>
          <w:sz w:val="24"/>
          <w:szCs w:val="24"/>
        </w:rPr>
        <w:t xml:space="preserve">, at the other extreme, a sequence of 12 </w:t>
      </w:r>
      <w:r w:rsidR="00720A9A" w:rsidRPr="00013242">
        <w:rPr>
          <w:rFonts w:ascii="Times New Roman" w:eastAsia="Calibri" w:hAnsi="Times New Roman" w:cs="Times New Roman"/>
          <w:sz w:val="24"/>
          <w:szCs w:val="24"/>
        </w:rPr>
        <w:t>elements</w:t>
      </w:r>
      <w:r w:rsidRPr="00013242">
        <w:rPr>
          <w:rFonts w:ascii="Times New Roman" w:eastAsia="Calibri" w:hAnsi="Times New Roman" w:cs="Times New Roman"/>
          <w:sz w:val="24"/>
          <w:szCs w:val="24"/>
        </w:rPr>
        <w:t>, with the core claim being restated and countered with counter-claims and rebuttals until a final explicit resolution is arrived at (GWA-gr2-5).</w:t>
      </w:r>
    </w:p>
    <w:p w14:paraId="5C5623B2" w14:textId="32D8747F" w:rsidR="00FF448E" w:rsidRPr="00013242" w:rsidRDefault="00D60A39"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Sequential </w:t>
      </w:r>
      <w:r w:rsidR="000C3684" w:rsidRPr="00013242">
        <w:rPr>
          <w:rFonts w:ascii="Times New Roman" w:eastAsia="Calibri" w:hAnsi="Times New Roman" w:cs="Times New Roman"/>
          <w:sz w:val="24"/>
          <w:szCs w:val="24"/>
        </w:rPr>
        <w:t xml:space="preserve">complexity, however, cannot be equated with quality of argumentation within a specific discipline. In order to capture </w:t>
      </w:r>
      <w:r w:rsidR="00FD4062" w:rsidRPr="00013242">
        <w:rPr>
          <w:rFonts w:ascii="Times New Roman" w:eastAsia="Calibri" w:hAnsi="Times New Roman" w:cs="Times New Roman"/>
          <w:sz w:val="24"/>
          <w:szCs w:val="24"/>
        </w:rPr>
        <w:t>such</w:t>
      </w:r>
      <w:r w:rsidR="000C3684" w:rsidRPr="00013242">
        <w:rPr>
          <w:rFonts w:ascii="Times New Roman" w:eastAsia="Calibri" w:hAnsi="Times New Roman" w:cs="Times New Roman"/>
          <w:sz w:val="24"/>
          <w:szCs w:val="24"/>
        </w:rPr>
        <w:t xml:space="preserve"> </w:t>
      </w:r>
      <w:r w:rsidR="00FD4062" w:rsidRPr="00013242">
        <w:rPr>
          <w:rFonts w:ascii="Times New Roman" w:eastAsia="Calibri" w:hAnsi="Times New Roman" w:cs="Times New Roman"/>
          <w:sz w:val="24"/>
          <w:szCs w:val="24"/>
        </w:rPr>
        <w:t xml:space="preserve">qualitative </w:t>
      </w:r>
      <w:r w:rsidR="000C3684" w:rsidRPr="00013242">
        <w:rPr>
          <w:rFonts w:ascii="Times New Roman" w:eastAsia="Calibri" w:hAnsi="Times New Roman" w:cs="Times New Roman"/>
          <w:sz w:val="24"/>
          <w:szCs w:val="24"/>
        </w:rPr>
        <w:t>differences, we</w:t>
      </w:r>
      <w:r w:rsidR="00FF448E" w:rsidRPr="00013242">
        <w:rPr>
          <w:rFonts w:ascii="Times New Roman" w:eastAsia="Calibri" w:hAnsi="Times New Roman" w:cs="Times New Roman"/>
          <w:sz w:val="24"/>
          <w:szCs w:val="24"/>
        </w:rPr>
        <w:t xml:space="preserve"> decided on two approaches,</w:t>
      </w:r>
      <w:r w:rsidR="00FD4062" w:rsidRPr="00013242">
        <w:rPr>
          <w:rFonts w:ascii="Times New Roman" w:eastAsia="Calibri" w:hAnsi="Times New Roman" w:cs="Times New Roman"/>
          <w:sz w:val="24"/>
          <w:szCs w:val="24"/>
        </w:rPr>
        <w:t xml:space="preserve"> a structure-</w:t>
      </w:r>
      <w:r w:rsidR="00580B8C" w:rsidRPr="00013242">
        <w:rPr>
          <w:rFonts w:ascii="Times New Roman" w:eastAsia="Calibri" w:hAnsi="Times New Roman" w:cs="Times New Roman"/>
          <w:sz w:val="24"/>
          <w:szCs w:val="24"/>
        </w:rPr>
        <w:t xml:space="preserve">based evaluation of all episodes, followed by a discourse-based analysis of the individual episodes per </w:t>
      </w:r>
      <w:r w:rsidR="003F7930" w:rsidRPr="00013242">
        <w:rPr>
          <w:rFonts w:ascii="Times New Roman" w:eastAsia="Calibri" w:hAnsi="Times New Roman" w:cs="Times New Roman"/>
          <w:sz w:val="24"/>
          <w:szCs w:val="24"/>
        </w:rPr>
        <w:t>classroom event</w:t>
      </w:r>
      <w:r w:rsidR="00580B8C" w:rsidRPr="00013242">
        <w:rPr>
          <w:rFonts w:ascii="Times New Roman" w:eastAsia="Calibri" w:hAnsi="Times New Roman" w:cs="Times New Roman"/>
          <w:sz w:val="24"/>
          <w:szCs w:val="24"/>
        </w:rPr>
        <w:t xml:space="preserve">s. Within the structural approach, </w:t>
      </w:r>
      <w:r w:rsidR="00FF448E" w:rsidRPr="00013242">
        <w:rPr>
          <w:rFonts w:ascii="Times New Roman" w:eastAsia="Calibri" w:hAnsi="Times New Roman" w:cs="Times New Roman"/>
          <w:sz w:val="24"/>
          <w:szCs w:val="24"/>
        </w:rPr>
        <w:t>we</w:t>
      </w:r>
      <w:r w:rsidR="000C3684" w:rsidRPr="00013242">
        <w:rPr>
          <w:rFonts w:ascii="Times New Roman" w:eastAsia="Calibri" w:hAnsi="Times New Roman" w:cs="Times New Roman"/>
          <w:sz w:val="24"/>
          <w:szCs w:val="24"/>
        </w:rPr>
        <w:t xml:space="preserve"> classified all episodes according to the adapted analytical framework for assessing the quality of argumentation (</w:t>
      </w:r>
      <w:r w:rsidR="00C07F14" w:rsidRPr="00013242">
        <w:rPr>
          <w:rFonts w:ascii="Times New Roman" w:eastAsia="Calibri" w:hAnsi="Times New Roman" w:cs="Times New Roman"/>
          <w:sz w:val="24"/>
          <w:szCs w:val="24"/>
        </w:rPr>
        <w:t>see</w:t>
      </w:r>
      <w:r w:rsidR="00F34329" w:rsidRPr="00013242">
        <w:rPr>
          <w:rFonts w:ascii="Times New Roman" w:eastAsia="Calibri" w:hAnsi="Times New Roman" w:cs="Times New Roman"/>
          <w:sz w:val="24"/>
          <w:szCs w:val="24"/>
        </w:rPr>
        <w:t xml:space="preserve"> Figure 2</w:t>
      </w:r>
      <w:r w:rsidR="00D90875" w:rsidRPr="00013242">
        <w:rPr>
          <w:rFonts w:ascii="Times New Roman" w:eastAsia="Calibri" w:hAnsi="Times New Roman" w:cs="Times New Roman"/>
          <w:sz w:val="24"/>
          <w:szCs w:val="24"/>
        </w:rPr>
        <w:t xml:space="preserve"> for levels 1, 1R, 2, 2R, 3 and 3R</w:t>
      </w:r>
      <w:r w:rsidR="000C3684" w:rsidRPr="00013242">
        <w:rPr>
          <w:rFonts w:ascii="Times New Roman" w:eastAsia="Calibri" w:hAnsi="Times New Roman" w:cs="Times New Roman"/>
          <w:sz w:val="24"/>
          <w:szCs w:val="24"/>
        </w:rPr>
        <w:t>).</w:t>
      </w:r>
      <w:r w:rsidR="00C07F14" w:rsidRPr="00013242">
        <w:rPr>
          <w:rFonts w:ascii="Times New Roman" w:eastAsia="Calibri" w:hAnsi="Times New Roman" w:cs="Times New Roman"/>
          <w:sz w:val="24"/>
          <w:szCs w:val="24"/>
        </w:rPr>
        <w:t xml:space="preserve"> </w:t>
      </w:r>
      <w:r w:rsidR="000C3684" w:rsidRPr="00013242">
        <w:rPr>
          <w:rFonts w:ascii="Times New Roman" w:eastAsia="Calibri" w:hAnsi="Times New Roman" w:cs="Times New Roman"/>
          <w:sz w:val="24"/>
          <w:szCs w:val="24"/>
        </w:rPr>
        <w:t xml:space="preserve">The findings reported in </w:t>
      </w:r>
      <w:r w:rsidR="00542A00" w:rsidRPr="00013242">
        <w:rPr>
          <w:rFonts w:ascii="Times New Roman" w:eastAsia="Calibri" w:hAnsi="Times New Roman" w:cs="Times New Roman"/>
          <w:sz w:val="24"/>
          <w:szCs w:val="24"/>
        </w:rPr>
        <w:t xml:space="preserve">Table </w:t>
      </w:r>
      <w:r w:rsidR="00D47C7D" w:rsidRPr="00013242">
        <w:rPr>
          <w:rFonts w:ascii="Times New Roman" w:eastAsia="Calibri" w:hAnsi="Times New Roman" w:cs="Times New Roman"/>
          <w:sz w:val="24"/>
          <w:szCs w:val="24"/>
        </w:rPr>
        <w:t>4</w:t>
      </w:r>
      <w:r w:rsidR="000C3684" w:rsidRPr="00013242">
        <w:rPr>
          <w:rFonts w:ascii="Times New Roman" w:eastAsia="Calibri" w:hAnsi="Times New Roman" w:cs="Times New Roman"/>
          <w:sz w:val="24"/>
          <w:szCs w:val="24"/>
        </w:rPr>
        <w:t xml:space="preserve"> </w:t>
      </w:r>
      <w:r w:rsidR="00D47C7D" w:rsidRPr="00013242">
        <w:rPr>
          <w:rFonts w:ascii="Times New Roman" w:eastAsia="Calibri" w:hAnsi="Times New Roman" w:cs="Times New Roman"/>
          <w:sz w:val="24"/>
          <w:szCs w:val="24"/>
        </w:rPr>
        <w:t xml:space="preserve">(Appendix) </w:t>
      </w:r>
      <w:r w:rsidR="000C3684" w:rsidRPr="00013242">
        <w:rPr>
          <w:rFonts w:ascii="Times New Roman" w:eastAsia="Calibri" w:hAnsi="Times New Roman" w:cs="Times New Roman"/>
          <w:sz w:val="24"/>
          <w:szCs w:val="24"/>
        </w:rPr>
        <w:t xml:space="preserve">show that students produce argumentations at all levels of quality, including the </w:t>
      </w:r>
      <w:r w:rsidR="008165BE" w:rsidRPr="00013242">
        <w:rPr>
          <w:rFonts w:ascii="Times New Roman" w:eastAsia="Calibri" w:hAnsi="Times New Roman" w:cs="Times New Roman"/>
          <w:sz w:val="24"/>
          <w:szCs w:val="24"/>
        </w:rPr>
        <w:t xml:space="preserve">argumentationally most advanced type at </w:t>
      </w:r>
      <w:r w:rsidR="000C3684" w:rsidRPr="00013242">
        <w:rPr>
          <w:rFonts w:ascii="Times New Roman" w:eastAsia="Calibri" w:hAnsi="Times New Roman" w:cs="Times New Roman"/>
          <w:sz w:val="24"/>
          <w:szCs w:val="24"/>
        </w:rPr>
        <w:t>Level 3R</w:t>
      </w:r>
      <w:r w:rsidR="00C07F14" w:rsidRPr="00013242">
        <w:rPr>
          <w:rFonts w:ascii="Times New Roman" w:eastAsia="Calibri" w:hAnsi="Times New Roman" w:cs="Times New Roman"/>
          <w:sz w:val="24"/>
          <w:szCs w:val="24"/>
        </w:rPr>
        <w:t>, which are</w:t>
      </w:r>
      <w:r w:rsidR="008165BE" w:rsidRPr="00013242">
        <w:rPr>
          <w:rFonts w:ascii="Times New Roman" w:eastAsia="Calibri" w:hAnsi="Times New Roman" w:cs="Times New Roman"/>
          <w:sz w:val="24"/>
          <w:szCs w:val="24"/>
        </w:rPr>
        <w:t xml:space="preserve"> those including a claim plus support, followed by a rebuttal or counterclaim, and resolution</w:t>
      </w:r>
      <w:r w:rsidR="000C3684" w:rsidRPr="00013242">
        <w:rPr>
          <w:rFonts w:ascii="Times New Roman" w:eastAsia="Calibri" w:hAnsi="Times New Roman" w:cs="Times New Roman"/>
          <w:sz w:val="24"/>
          <w:szCs w:val="24"/>
        </w:rPr>
        <w:t>.</w:t>
      </w:r>
      <w:r w:rsidR="004439D1" w:rsidRPr="00013242">
        <w:rPr>
          <w:rFonts w:ascii="Times New Roman" w:eastAsia="Calibri" w:hAnsi="Times New Roman" w:cs="Times New Roman"/>
          <w:sz w:val="24"/>
          <w:szCs w:val="24"/>
        </w:rPr>
        <w:t xml:space="preserve"> </w:t>
      </w:r>
      <w:r w:rsidR="006A5558" w:rsidRPr="00013242">
        <w:rPr>
          <w:rFonts w:ascii="Times New Roman" w:eastAsia="Calibri" w:hAnsi="Times New Roman" w:cs="Times New Roman"/>
          <w:sz w:val="24"/>
          <w:szCs w:val="24"/>
        </w:rPr>
        <w:t xml:space="preserve">The </w:t>
      </w:r>
      <w:r w:rsidR="004439D1" w:rsidRPr="00013242">
        <w:rPr>
          <w:rFonts w:ascii="Times New Roman" w:eastAsia="Calibri" w:hAnsi="Times New Roman" w:cs="Times New Roman"/>
          <w:sz w:val="24"/>
          <w:szCs w:val="24"/>
        </w:rPr>
        <w:t xml:space="preserve">more detailed </w:t>
      </w:r>
      <w:r w:rsidR="006A5558" w:rsidRPr="00013242">
        <w:rPr>
          <w:rFonts w:ascii="Times New Roman" w:eastAsia="Calibri" w:hAnsi="Times New Roman" w:cs="Times New Roman"/>
          <w:sz w:val="24"/>
          <w:szCs w:val="24"/>
        </w:rPr>
        <w:t>discourse-pragmatic analyses of these episodes</w:t>
      </w:r>
      <w:r w:rsidR="00FF448E" w:rsidRPr="00013242">
        <w:rPr>
          <w:rFonts w:ascii="Times New Roman" w:eastAsia="Calibri" w:hAnsi="Times New Roman" w:cs="Times New Roman"/>
          <w:sz w:val="24"/>
          <w:szCs w:val="24"/>
        </w:rPr>
        <w:t xml:space="preserve"> are reported by classroom event below. </w:t>
      </w:r>
    </w:p>
    <w:p w14:paraId="6FA44824" w14:textId="77777777" w:rsidR="000C3684" w:rsidRPr="00013242" w:rsidRDefault="00023555" w:rsidP="000F17C0">
      <w:pPr>
        <w:spacing w:after="0" w:line="480" w:lineRule="auto"/>
        <w:rPr>
          <w:rFonts w:ascii="Times New Roman" w:eastAsia="Calibri" w:hAnsi="Times New Roman" w:cs="Times New Roman"/>
          <w:i/>
          <w:iCs/>
          <w:sz w:val="24"/>
          <w:szCs w:val="24"/>
        </w:rPr>
      </w:pPr>
      <w:r w:rsidRPr="00013242">
        <w:rPr>
          <w:rFonts w:ascii="Times New Roman" w:eastAsia="Calibri" w:hAnsi="Times New Roman" w:cs="Times New Roman"/>
          <w:i/>
          <w:iCs/>
          <w:sz w:val="24"/>
          <w:szCs w:val="24"/>
        </w:rPr>
        <w:t>T</w:t>
      </w:r>
      <w:r w:rsidR="006A5558" w:rsidRPr="00013242">
        <w:rPr>
          <w:rFonts w:ascii="Times New Roman" w:eastAsia="Calibri" w:hAnsi="Times New Roman" w:cs="Times New Roman"/>
          <w:i/>
          <w:iCs/>
          <w:sz w:val="24"/>
          <w:szCs w:val="24"/>
        </w:rPr>
        <w:t>eacher-</w:t>
      </w:r>
      <w:r w:rsidRPr="00013242">
        <w:rPr>
          <w:rFonts w:ascii="Times New Roman" w:eastAsia="Calibri" w:hAnsi="Times New Roman" w:cs="Times New Roman"/>
          <w:i/>
          <w:iCs/>
          <w:sz w:val="24"/>
          <w:szCs w:val="24"/>
        </w:rPr>
        <w:t>W</w:t>
      </w:r>
      <w:r w:rsidR="004439D1" w:rsidRPr="00013242">
        <w:rPr>
          <w:rFonts w:ascii="Times New Roman" w:eastAsia="Calibri" w:hAnsi="Times New Roman" w:cs="Times New Roman"/>
          <w:i/>
          <w:iCs/>
          <w:sz w:val="24"/>
          <w:szCs w:val="24"/>
        </w:rPr>
        <w:t xml:space="preserve">hole </w:t>
      </w:r>
      <w:r w:rsidRPr="00013242">
        <w:rPr>
          <w:rFonts w:ascii="Times New Roman" w:eastAsia="Calibri" w:hAnsi="Times New Roman" w:cs="Times New Roman"/>
          <w:i/>
          <w:iCs/>
          <w:sz w:val="24"/>
          <w:szCs w:val="24"/>
        </w:rPr>
        <w:t>C</w:t>
      </w:r>
      <w:r w:rsidR="006A5558" w:rsidRPr="00013242">
        <w:rPr>
          <w:rFonts w:ascii="Times New Roman" w:eastAsia="Calibri" w:hAnsi="Times New Roman" w:cs="Times New Roman"/>
          <w:i/>
          <w:iCs/>
          <w:sz w:val="24"/>
          <w:szCs w:val="24"/>
        </w:rPr>
        <w:t>lass</w:t>
      </w:r>
    </w:p>
    <w:p w14:paraId="0C707D2D" w14:textId="4DA3338A" w:rsidR="00FD27D4" w:rsidRPr="00013242" w:rsidRDefault="00FD27D4"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Overall, </w:t>
      </w:r>
      <w:r w:rsidR="00C07F14" w:rsidRPr="00013242">
        <w:rPr>
          <w:rFonts w:ascii="Times New Roman" w:eastAsia="Calibri" w:hAnsi="Times New Roman" w:cs="Times New Roman"/>
          <w:sz w:val="24"/>
          <w:szCs w:val="24"/>
        </w:rPr>
        <w:t>the TWC</w:t>
      </w:r>
      <w:r w:rsidRPr="00013242">
        <w:rPr>
          <w:rFonts w:ascii="Times New Roman" w:eastAsia="Calibri" w:hAnsi="Times New Roman" w:cs="Times New Roman"/>
          <w:sz w:val="24"/>
          <w:szCs w:val="24"/>
        </w:rPr>
        <w:t xml:space="preserve"> event show</w:t>
      </w:r>
      <w:r w:rsidR="006A5558" w:rsidRPr="00013242">
        <w:rPr>
          <w:rFonts w:ascii="Times New Roman" w:eastAsia="Calibri" w:hAnsi="Times New Roman" w:cs="Times New Roman"/>
          <w:sz w:val="24"/>
          <w:szCs w:val="24"/>
        </w:rPr>
        <w:t>s</w:t>
      </w:r>
      <w:r w:rsidRPr="00013242">
        <w:rPr>
          <w:rFonts w:ascii="Times New Roman" w:eastAsia="Calibri" w:hAnsi="Times New Roman" w:cs="Times New Roman"/>
          <w:sz w:val="24"/>
          <w:szCs w:val="24"/>
        </w:rPr>
        <w:t xml:space="preserve"> the lowest proportion of argumentation episodes</w:t>
      </w:r>
      <w:r w:rsidR="004439D1" w:rsidRPr="00013242">
        <w:rPr>
          <w:rFonts w:ascii="Times New Roman" w:eastAsia="Calibri" w:hAnsi="Times New Roman" w:cs="Times New Roman"/>
          <w:sz w:val="24"/>
          <w:szCs w:val="24"/>
        </w:rPr>
        <w:t xml:space="preserve"> (see Table </w:t>
      </w:r>
      <w:r w:rsidR="00D47C7D" w:rsidRPr="00013242">
        <w:rPr>
          <w:rFonts w:ascii="Times New Roman" w:eastAsia="Calibri" w:hAnsi="Times New Roman" w:cs="Times New Roman"/>
          <w:sz w:val="24"/>
          <w:szCs w:val="24"/>
        </w:rPr>
        <w:t>2</w:t>
      </w:r>
      <w:r w:rsidR="004439D1" w:rsidRPr="00013242">
        <w:rPr>
          <w:rFonts w:ascii="Times New Roman" w:eastAsia="Calibri" w:hAnsi="Times New Roman" w:cs="Times New Roman"/>
          <w:sz w:val="24"/>
          <w:szCs w:val="24"/>
        </w:rPr>
        <w:t xml:space="preserve">) </w:t>
      </w:r>
      <w:r w:rsidR="00FD4062" w:rsidRPr="00013242">
        <w:rPr>
          <w:rFonts w:ascii="Times New Roman" w:eastAsia="Calibri" w:hAnsi="Times New Roman" w:cs="Times New Roman"/>
          <w:sz w:val="24"/>
          <w:szCs w:val="24"/>
        </w:rPr>
        <w:t xml:space="preserve">in line with </w:t>
      </w:r>
      <w:r w:rsidR="001D2EC5" w:rsidRPr="00013242">
        <w:rPr>
          <w:rFonts w:ascii="Times New Roman" w:eastAsia="Calibri" w:hAnsi="Times New Roman" w:cs="Times New Roman"/>
          <w:sz w:val="24"/>
          <w:szCs w:val="24"/>
        </w:rPr>
        <w:t xml:space="preserve">its </w:t>
      </w:r>
      <w:r w:rsidR="00FD4062" w:rsidRPr="00013242">
        <w:rPr>
          <w:rFonts w:ascii="Times New Roman" w:eastAsia="Calibri" w:hAnsi="Times New Roman" w:cs="Times New Roman"/>
          <w:sz w:val="24"/>
          <w:szCs w:val="24"/>
        </w:rPr>
        <w:t>overarching aim to present</w:t>
      </w:r>
      <w:r w:rsidRPr="00013242">
        <w:rPr>
          <w:rFonts w:ascii="Times New Roman" w:eastAsia="Calibri" w:hAnsi="Times New Roman" w:cs="Times New Roman"/>
          <w:sz w:val="24"/>
          <w:szCs w:val="24"/>
        </w:rPr>
        <w:t xml:space="preserve"> and </w:t>
      </w:r>
      <w:r w:rsidR="00FD4062" w:rsidRPr="00013242">
        <w:rPr>
          <w:rFonts w:ascii="Times New Roman" w:eastAsia="Calibri" w:hAnsi="Times New Roman" w:cs="Times New Roman"/>
          <w:sz w:val="24"/>
          <w:szCs w:val="24"/>
        </w:rPr>
        <w:t>clarify</w:t>
      </w:r>
      <w:r w:rsidRPr="00013242">
        <w:rPr>
          <w:rFonts w:ascii="Times New Roman" w:eastAsia="Calibri" w:hAnsi="Times New Roman" w:cs="Times New Roman"/>
          <w:sz w:val="24"/>
          <w:szCs w:val="24"/>
        </w:rPr>
        <w:t xml:space="preserve"> content knowledge. This focus leads to the teacher prominently taking on the role as ‘knowledge transmitter’, which is evidenced in several structural and participatory patterns. </w:t>
      </w:r>
      <w:r w:rsidR="00011E1D" w:rsidRPr="00013242">
        <w:rPr>
          <w:rFonts w:ascii="Times New Roman" w:eastAsia="Calibri" w:hAnsi="Times New Roman" w:cs="Times New Roman"/>
          <w:sz w:val="24"/>
          <w:szCs w:val="24"/>
        </w:rPr>
        <w:t>Thus</w:t>
      </w:r>
      <w:r w:rsidRPr="00013242">
        <w:rPr>
          <w:rFonts w:ascii="Times New Roman" w:eastAsia="Calibri" w:hAnsi="Times New Roman" w:cs="Times New Roman"/>
          <w:sz w:val="24"/>
          <w:szCs w:val="24"/>
        </w:rPr>
        <w:t xml:space="preserve">, of the 21 </w:t>
      </w:r>
      <w:r w:rsidR="00857759" w:rsidRPr="00013242">
        <w:rPr>
          <w:rFonts w:ascii="Times New Roman" w:eastAsia="Calibri" w:hAnsi="Times New Roman" w:cs="Times New Roman"/>
          <w:sz w:val="24"/>
          <w:szCs w:val="24"/>
        </w:rPr>
        <w:t>argumentation</w:t>
      </w:r>
      <w:r w:rsidRPr="00013242">
        <w:rPr>
          <w:rFonts w:ascii="Times New Roman" w:eastAsia="Calibri" w:hAnsi="Times New Roman" w:cs="Times New Roman"/>
          <w:sz w:val="24"/>
          <w:szCs w:val="24"/>
        </w:rPr>
        <w:t xml:space="preserve"> elements,</w:t>
      </w:r>
      <w:r w:rsidR="001D2EC5" w:rsidRPr="00013242">
        <w:rPr>
          <w:rFonts w:ascii="Times New Roman" w:eastAsia="Calibri" w:hAnsi="Times New Roman" w:cs="Times New Roman"/>
          <w:sz w:val="24"/>
          <w:szCs w:val="24"/>
        </w:rPr>
        <w:t xml:space="preserve"> such as claim, counterclaim, support, </w:t>
      </w:r>
      <w:r w:rsidRPr="00013242">
        <w:rPr>
          <w:rFonts w:ascii="Times New Roman" w:eastAsia="Calibri" w:hAnsi="Times New Roman" w:cs="Times New Roman"/>
          <w:sz w:val="24"/>
          <w:szCs w:val="24"/>
        </w:rPr>
        <w:t>12 are solely pro</w:t>
      </w:r>
      <w:r w:rsidR="00FD4062" w:rsidRPr="00013242">
        <w:rPr>
          <w:rFonts w:ascii="Times New Roman" w:eastAsia="Calibri" w:hAnsi="Times New Roman" w:cs="Times New Roman"/>
          <w:sz w:val="24"/>
          <w:szCs w:val="24"/>
        </w:rPr>
        <w:t>duced by the teacher and 6 by the teacher and student(s) in collaboration</w:t>
      </w:r>
      <w:r w:rsidRPr="00013242">
        <w:rPr>
          <w:rFonts w:ascii="Times New Roman" w:eastAsia="Calibri" w:hAnsi="Times New Roman" w:cs="Times New Roman"/>
          <w:sz w:val="24"/>
          <w:szCs w:val="24"/>
        </w:rPr>
        <w:t xml:space="preserve">. Importantly, all 3 resolutions, the only rebuttal and 4 of 6 counter-claims are provided by the teacher </w:t>
      </w:r>
      <w:r w:rsidR="005B6D43" w:rsidRPr="00013242">
        <w:rPr>
          <w:rFonts w:ascii="Times New Roman" w:eastAsia="Calibri" w:hAnsi="Times New Roman" w:cs="Times New Roman"/>
          <w:sz w:val="24"/>
          <w:szCs w:val="24"/>
        </w:rPr>
        <w:t>alone</w:t>
      </w:r>
      <w:r w:rsidRPr="00013242">
        <w:rPr>
          <w:rFonts w:ascii="Times New Roman" w:eastAsia="Calibri" w:hAnsi="Times New Roman" w:cs="Times New Roman"/>
          <w:sz w:val="24"/>
          <w:szCs w:val="24"/>
        </w:rPr>
        <w:t>, and there is one argumentation episode (TWC_A_2), wh</w:t>
      </w:r>
      <w:r w:rsidR="001912B1" w:rsidRPr="00013242">
        <w:rPr>
          <w:rFonts w:ascii="Times New Roman" w:eastAsia="Calibri" w:hAnsi="Times New Roman" w:cs="Times New Roman"/>
          <w:sz w:val="24"/>
          <w:szCs w:val="24"/>
        </w:rPr>
        <w:t>ere the teacher models all parts of a dialogic argumentation</w:t>
      </w:r>
      <w:r w:rsidR="00C07F14" w:rsidRPr="00013242">
        <w:rPr>
          <w:rFonts w:ascii="Times New Roman" w:eastAsia="Calibri" w:hAnsi="Times New Roman" w:cs="Times New Roman"/>
          <w:sz w:val="24"/>
          <w:szCs w:val="24"/>
        </w:rPr>
        <w:t xml:space="preserve">: </w:t>
      </w:r>
      <w:r w:rsidRPr="00013242">
        <w:rPr>
          <w:rFonts w:ascii="Times New Roman" w:eastAsia="Calibri" w:hAnsi="Times New Roman" w:cs="Times New Roman"/>
          <w:sz w:val="24"/>
          <w:szCs w:val="24"/>
        </w:rPr>
        <w:t>claim, counterclaim</w:t>
      </w:r>
      <w:r w:rsidR="00C07F14" w:rsidRPr="00013242">
        <w:rPr>
          <w:rFonts w:ascii="Times New Roman" w:eastAsia="Calibri" w:hAnsi="Times New Roman" w:cs="Times New Roman"/>
          <w:sz w:val="24"/>
          <w:szCs w:val="24"/>
        </w:rPr>
        <w:t>,</w:t>
      </w:r>
      <w:r w:rsidRPr="00013242">
        <w:rPr>
          <w:rFonts w:ascii="Times New Roman" w:eastAsia="Calibri" w:hAnsi="Times New Roman" w:cs="Times New Roman"/>
          <w:sz w:val="24"/>
          <w:szCs w:val="24"/>
        </w:rPr>
        <w:t xml:space="preserve"> and refined claim.</w:t>
      </w:r>
    </w:p>
    <w:p w14:paraId="527ED0A2" w14:textId="76A602CF" w:rsidR="00FD27D4" w:rsidRPr="00013242" w:rsidRDefault="00FD27D4"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In the jointly produced elements of teacher and students, the teacher provides </w:t>
      </w:r>
      <w:r w:rsidR="00857759" w:rsidRPr="00013242">
        <w:rPr>
          <w:rFonts w:ascii="Times New Roman" w:eastAsia="Calibri" w:hAnsi="Times New Roman" w:cs="Times New Roman"/>
          <w:sz w:val="24"/>
          <w:szCs w:val="24"/>
        </w:rPr>
        <w:t>extensive</w:t>
      </w:r>
      <w:r w:rsidRPr="00013242">
        <w:rPr>
          <w:rFonts w:ascii="Times New Roman" w:eastAsia="Calibri" w:hAnsi="Times New Roman" w:cs="Times New Roman"/>
          <w:sz w:val="24"/>
          <w:szCs w:val="24"/>
        </w:rPr>
        <w:t xml:space="preserve"> scaff</w:t>
      </w:r>
      <w:r w:rsidR="00857759" w:rsidRPr="00013242">
        <w:rPr>
          <w:rFonts w:ascii="Times New Roman" w:eastAsia="Calibri" w:hAnsi="Times New Roman" w:cs="Times New Roman"/>
          <w:sz w:val="24"/>
          <w:szCs w:val="24"/>
        </w:rPr>
        <w:t>olding, often through questions</w:t>
      </w:r>
      <w:r w:rsidRPr="00013242">
        <w:rPr>
          <w:rFonts w:ascii="Times New Roman" w:eastAsia="Calibri" w:hAnsi="Times New Roman" w:cs="Times New Roman"/>
          <w:sz w:val="24"/>
          <w:szCs w:val="24"/>
        </w:rPr>
        <w:t xml:space="preserve"> and content-related corrections. </w:t>
      </w:r>
      <w:r w:rsidR="00C07F14" w:rsidRPr="00013242">
        <w:rPr>
          <w:rFonts w:ascii="Times New Roman" w:eastAsia="Calibri" w:hAnsi="Times New Roman" w:cs="Times New Roman"/>
          <w:sz w:val="24"/>
          <w:szCs w:val="24"/>
        </w:rPr>
        <w:t>T</w:t>
      </w:r>
      <w:r w:rsidRPr="00013242">
        <w:rPr>
          <w:rFonts w:ascii="Times New Roman" w:eastAsia="Calibri" w:hAnsi="Times New Roman" w:cs="Times New Roman"/>
          <w:sz w:val="24"/>
          <w:szCs w:val="24"/>
        </w:rPr>
        <w:t>his can be seen in</w:t>
      </w:r>
      <w:r w:rsidR="00857759" w:rsidRPr="00013242">
        <w:rPr>
          <w:rFonts w:ascii="Times New Roman" w:eastAsia="Calibri" w:hAnsi="Times New Roman" w:cs="Times New Roman"/>
          <w:sz w:val="24"/>
          <w:szCs w:val="24"/>
        </w:rPr>
        <w:t xml:space="preserve"> Ex</w:t>
      </w:r>
      <w:r w:rsidR="00AD127A" w:rsidRPr="00013242">
        <w:rPr>
          <w:rFonts w:ascii="Times New Roman" w:eastAsia="Calibri" w:hAnsi="Times New Roman" w:cs="Times New Roman"/>
          <w:sz w:val="24"/>
          <w:szCs w:val="24"/>
        </w:rPr>
        <w:t>ample</w:t>
      </w:r>
      <w:r w:rsidR="00857759" w:rsidRPr="00013242">
        <w:rPr>
          <w:rFonts w:ascii="Times New Roman" w:eastAsia="Calibri" w:hAnsi="Times New Roman" w:cs="Times New Roman"/>
          <w:sz w:val="24"/>
          <w:szCs w:val="24"/>
        </w:rPr>
        <w:t xml:space="preserve"> 1</w:t>
      </w:r>
      <w:r w:rsidRPr="00013242">
        <w:rPr>
          <w:rFonts w:ascii="Times New Roman" w:eastAsia="Calibri" w:hAnsi="Times New Roman" w:cs="Times New Roman"/>
          <w:sz w:val="24"/>
          <w:szCs w:val="24"/>
        </w:rPr>
        <w:t>, where the teacher provides a more accurate formulation as well as requesting further details on the elements affecting interest rate decisions:</w:t>
      </w:r>
    </w:p>
    <w:p w14:paraId="6616B3E9" w14:textId="77777777" w:rsidR="00FD27D4" w:rsidRPr="00013242" w:rsidRDefault="00AD127A"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Example</w:t>
      </w:r>
      <w:r w:rsidR="00FD27D4" w:rsidRPr="00013242">
        <w:rPr>
          <w:rFonts w:ascii="Times New Roman" w:eastAsia="Calibri" w:hAnsi="Times New Roman" w:cs="Times New Roman"/>
          <w:sz w:val="24"/>
          <w:szCs w:val="24"/>
        </w:rPr>
        <w:t xml:space="preserve"> </w:t>
      </w:r>
      <w:r w:rsidR="00857759" w:rsidRPr="00013242">
        <w:rPr>
          <w:rFonts w:ascii="Times New Roman" w:eastAsia="Calibri" w:hAnsi="Times New Roman" w:cs="Times New Roman"/>
          <w:sz w:val="24"/>
          <w:szCs w:val="24"/>
        </w:rPr>
        <w:t>1 (TWC_A_3)</w:t>
      </w:r>
      <w:r w:rsidR="00FD27D4" w:rsidRPr="00013242">
        <w:rPr>
          <w:rFonts w:ascii="Times New Roman" w:eastAsia="Calibri" w:hAnsi="Times New Roman" w:cs="Times New Roman"/>
          <w:sz w:val="24"/>
          <w:szCs w:val="24"/>
        </w:rPr>
        <w:t xml:space="preserve"> </w:t>
      </w:r>
    </w:p>
    <w:p w14:paraId="1000E26A" w14:textId="77777777" w:rsidR="00857759" w:rsidRPr="00013242" w:rsidRDefault="00FD27D4" w:rsidP="000F17C0">
      <w:pPr>
        <w:spacing w:after="0" w:line="480" w:lineRule="auto"/>
        <w:ind w:left="720"/>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 xml:space="preserve">S: the f- the full employment for example can be affected maybe= </w:t>
      </w:r>
    </w:p>
    <w:p w14:paraId="0CFABE26" w14:textId="77777777" w:rsidR="00FD27D4" w:rsidRPr="00013242" w:rsidRDefault="00FD27D4" w:rsidP="000F17C0">
      <w:pPr>
        <w:spacing w:after="0" w:line="480" w:lineRule="auto"/>
        <w:ind w:left="720"/>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T: =the objective of full employment why</w:t>
      </w:r>
    </w:p>
    <w:p w14:paraId="0A5D6FC8" w14:textId="1AEEE17D" w:rsidR="00FD27D4" w:rsidRPr="00013242" w:rsidRDefault="00FD27D4"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It i</w:t>
      </w:r>
      <w:r w:rsidR="005C4EF1" w:rsidRPr="00013242">
        <w:rPr>
          <w:rFonts w:ascii="Times New Roman" w:eastAsia="Calibri" w:hAnsi="Times New Roman" w:cs="Times New Roman"/>
          <w:sz w:val="24"/>
          <w:szCs w:val="24"/>
        </w:rPr>
        <w:t xml:space="preserve">s also worth noting </w:t>
      </w:r>
      <w:r w:rsidR="00857759" w:rsidRPr="00013242">
        <w:rPr>
          <w:rFonts w:ascii="Times New Roman" w:eastAsia="Calibri" w:hAnsi="Times New Roman" w:cs="Times New Roman"/>
          <w:sz w:val="24"/>
          <w:szCs w:val="24"/>
        </w:rPr>
        <w:t xml:space="preserve">the teacher </w:t>
      </w:r>
      <w:r w:rsidR="00C542C4" w:rsidRPr="00013242">
        <w:rPr>
          <w:rFonts w:ascii="Times New Roman" w:eastAsia="Calibri" w:hAnsi="Times New Roman" w:cs="Times New Roman"/>
          <w:sz w:val="24"/>
          <w:szCs w:val="24"/>
        </w:rPr>
        <w:t>also uses</w:t>
      </w:r>
      <w:r w:rsidR="00857759" w:rsidRPr="00013242">
        <w:rPr>
          <w:rFonts w:ascii="Times New Roman" w:eastAsia="Calibri" w:hAnsi="Times New Roman" w:cs="Times New Roman"/>
          <w:sz w:val="24"/>
          <w:szCs w:val="24"/>
        </w:rPr>
        <w:t xml:space="preserve"> German</w:t>
      </w:r>
      <w:r w:rsidR="00C542C4" w:rsidRPr="00013242">
        <w:rPr>
          <w:rFonts w:ascii="Times New Roman" w:eastAsia="Calibri" w:hAnsi="Times New Roman" w:cs="Times New Roman"/>
          <w:sz w:val="24"/>
          <w:szCs w:val="24"/>
        </w:rPr>
        <w:t xml:space="preserve"> in long stretches of talk to provide </w:t>
      </w:r>
      <w:r w:rsidRPr="00013242">
        <w:rPr>
          <w:rFonts w:ascii="Times New Roman" w:eastAsia="Calibri" w:hAnsi="Times New Roman" w:cs="Times New Roman"/>
          <w:sz w:val="24"/>
          <w:szCs w:val="24"/>
        </w:rPr>
        <w:t xml:space="preserve">repetition in terms of content and </w:t>
      </w:r>
      <w:r w:rsidR="00C542C4" w:rsidRPr="00013242">
        <w:rPr>
          <w:rFonts w:ascii="Times New Roman" w:eastAsia="Calibri" w:hAnsi="Times New Roman" w:cs="Times New Roman"/>
          <w:sz w:val="24"/>
          <w:szCs w:val="24"/>
        </w:rPr>
        <w:t xml:space="preserve">also to introduce and repeat </w:t>
      </w:r>
      <w:r w:rsidRPr="00013242">
        <w:rPr>
          <w:rFonts w:ascii="Times New Roman" w:eastAsia="Calibri" w:hAnsi="Times New Roman" w:cs="Times New Roman"/>
          <w:sz w:val="24"/>
          <w:szCs w:val="24"/>
        </w:rPr>
        <w:t xml:space="preserve">German subject-specific lexical items, such as </w:t>
      </w:r>
      <w:r w:rsidR="00460194" w:rsidRPr="00013242">
        <w:rPr>
          <w:rFonts w:ascii="Times New Roman" w:eastAsia="Calibri" w:hAnsi="Times New Roman" w:cs="Times New Roman"/>
          <w:i/>
          <w:iCs/>
          <w:sz w:val="24"/>
          <w:szCs w:val="24"/>
        </w:rPr>
        <w:t>‘</w:t>
      </w:r>
      <w:r w:rsidRPr="00013242">
        <w:rPr>
          <w:rFonts w:ascii="Times New Roman" w:eastAsia="Calibri" w:hAnsi="Times New Roman" w:cs="Times New Roman"/>
          <w:i/>
          <w:iCs/>
          <w:sz w:val="24"/>
          <w:szCs w:val="24"/>
        </w:rPr>
        <w:t>Leitzinssatz</w:t>
      </w:r>
      <w:r w:rsidR="00460194" w:rsidRPr="00013242">
        <w:rPr>
          <w:rFonts w:ascii="Times New Roman" w:eastAsia="Calibri" w:hAnsi="Times New Roman" w:cs="Times New Roman"/>
          <w:i/>
          <w:iCs/>
          <w:sz w:val="24"/>
          <w:szCs w:val="24"/>
        </w:rPr>
        <w:t>’</w:t>
      </w:r>
      <w:r w:rsidRPr="00013242">
        <w:rPr>
          <w:rFonts w:ascii="Times New Roman" w:eastAsia="Calibri" w:hAnsi="Times New Roman" w:cs="Times New Roman"/>
          <w:sz w:val="24"/>
          <w:szCs w:val="24"/>
        </w:rPr>
        <w:t xml:space="preserve"> </w:t>
      </w:r>
      <w:r w:rsidR="00EB705C" w:rsidRPr="00013242">
        <w:rPr>
          <w:rFonts w:ascii="Times New Roman" w:eastAsia="Calibri" w:hAnsi="Times New Roman" w:cs="Times New Roman"/>
          <w:i/>
          <w:sz w:val="24"/>
          <w:szCs w:val="24"/>
        </w:rPr>
        <w:t>(key interest rate)</w:t>
      </w:r>
      <w:r w:rsidRPr="00013242">
        <w:rPr>
          <w:rFonts w:ascii="Times New Roman" w:eastAsia="Calibri" w:hAnsi="Times New Roman" w:cs="Times New Roman"/>
          <w:sz w:val="24"/>
          <w:szCs w:val="24"/>
        </w:rPr>
        <w:t xml:space="preserve"> or </w:t>
      </w:r>
      <w:r w:rsidR="00460194" w:rsidRPr="00013242">
        <w:rPr>
          <w:rFonts w:ascii="Times New Roman" w:eastAsia="Calibri" w:hAnsi="Times New Roman" w:cs="Times New Roman"/>
          <w:sz w:val="24"/>
          <w:szCs w:val="24"/>
        </w:rPr>
        <w:t>‘</w:t>
      </w:r>
      <w:r w:rsidRPr="00013242">
        <w:rPr>
          <w:rFonts w:ascii="Times New Roman" w:eastAsia="Calibri" w:hAnsi="Times New Roman" w:cs="Times New Roman"/>
          <w:i/>
          <w:iCs/>
          <w:sz w:val="24"/>
          <w:szCs w:val="24"/>
        </w:rPr>
        <w:t>Zinstender</w:t>
      </w:r>
      <w:r w:rsidR="00460194" w:rsidRPr="00013242">
        <w:rPr>
          <w:rFonts w:ascii="Times New Roman" w:eastAsia="Calibri" w:hAnsi="Times New Roman" w:cs="Times New Roman"/>
          <w:i/>
          <w:iCs/>
          <w:sz w:val="24"/>
          <w:szCs w:val="24"/>
        </w:rPr>
        <w:t>’</w:t>
      </w:r>
      <w:r w:rsidRPr="00013242">
        <w:rPr>
          <w:rFonts w:ascii="Times New Roman" w:eastAsia="Calibri" w:hAnsi="Times New Roman" w:cs="Times New Roman"/>
          <w:sz w:val="24"/>
          <w:szCs w:val="24"/>
        </w:rPr>
        <w:t xml:space="preserve"> </w:t>
      </w:r>
      <w:r w:rsidR="00EB705C" w:rsidRPr="00013242">
        <w:rPr>
          <w:rFonts w:ascii="Times New Roman" w:eastAsia="Calibri" w:hAnsi="Times New Roman" w:cs="Times New Roman"/>
          <w:i/>
          <w:sz w:val="24"/>
          <w:szCs w:val="24"/>
        </w:rPr>
        <w:t>(variable rate tender).</w:t>
      </w:r>
      <w:r w:rsidRPr="00013242">
        <w:rPr>
          <w:rFonts w:ascii="Times New Roman" w:eastAsia="Calibri" w:hAnsi="Times New Roman" w:cs="Times New Roman"/>
          <w:sz w:val="24"/>
          <w:szCs w:val="24"/>
        </w:rPr>
        <w:t xml:space="preserve"> This seems to r</w:t>
      </w:r>
      <w:r w:rsidR="00C07F14" w:rsidRPr="00013242">
        <w:rPr>
          <w:rFonts w:ascii="Times New Roman" w:eastAsia="Calibri" w:hAnsi="Times New Roman" w:cs="Times New Roman"/>
          <w:sz w:val="24"/>
          <w:szCs w:val="24"/>
        </w:rPr>
        <w:t>eflect the teacher’s view that ‘</w:t>
      </w:r>
      <w:r w:rsidRPr="00013242">
        <w:rPr>
          <w:rFonts w:ascii="Times New Roman" w:eastAsia="Calibri" w:hAnsi="Times New Roman" w:cs="Times New Roman"/>
          <w:sz w:val="24"/>
          <w:szCs w:val="24"/>
        </w:rPr>
        <w:t xml:space="preserve">there is a </w:t>
      </w:r>
      <w:r w:rsidR="00023555" w:rsidRPr="00013242">
        <w:rPr>
          <w:rFonts w:ascii="Times New Roman" w:eastAsia="Calibri" w:hAnsi="Times New Roman" w:cs="Times New Roman"/>
          <w:sz w:val="24"/>
          <w:szCs w:val="24"/>
        </w:rPr>
        <w:t>SSL</w:t>
      </w:r>
      <w:r w:rsidR="00857759" w:rsidRPr="00013242">
        <w:rPr>
          <w:rFonts w:ascii="Times New Roman" w:eastAsia="Calibri" w:hAnsi="Times New Roman" w:cs="Times New Roman"/>
          <w:sz w:val="24"/>
          <w:szCs w:val="24"/>
        </w:rPr>
        <w:t xml:space="preserve"> in German, too, which</w:t>
      </w:r>
      <w:r w:rsidRPr="00013242">
        <w:rPr>
          <w:rFonts w:ascii="Times New Roman" w:eastAsia="Calibri" w:hAnsi="Times New Roman" w:cs="Times New Roman"/>
          <w:sz w:val="24"/>
          <w:szCs w:val="24"/>
        </w:rPr>
        <w:t xml:space="preserve"> [</w:t>
      </w:r>
      <w:r w:rsidR="00857759" w:rsidRPr="00013242">
        <w:rPr>
          <w:rFonts w:ascii="Times New Roman" w:eastAsia="Calibri" w:hAnsi="Times New Roman" w:cs="Times New Roman"/>
          <w:sz w:val="24"/>
          <w:szCs w:val="24"/>
        </w:rPr>
        <w:t>..</w:t>
      </w:r>
      <w:r w:rsidR="00C07F14" w:rsidRPr="00013242">
        <w:rPr>
          <w:rFonts w:ascii="Times New Roman" w:eastAsia="Calibri" w:hAnsi="Times New Roman" w:cs="Times New Roman"/>
          <w:sz w:val="24"/>
          <w:szCs w:val="24"/>
        </w:rPr>
        <w:t>the students] should know’</w:t>
      </w:r>
      <w:r w:rsidRPr="00013242">
        <w:rPr>
          <w:rFonts w:ascii="Times New Roman" w:eastAsia="Calibri" w:hAnsi="Times New Roman" w:cs="Times New Roman"/>
          <w:sz w:val="24"/>
          <w:szCs w:val="24"/>
        </w:rPr>
        <w:t xml:space="preserve"> (Teacher </w:t>
      </w:r>
      <w:r w:rsidR="00857759" w:rsidRPr="00013242">
        <w:rPr>
          <w:rFonts w:ascii="Times New Roman" w:eastAsia="Calibri" w:hAnsi="Times New Roman" w:cs="Times New Roman"/>
          <w:sz w:val="24"/>
          <w:szCs w:val="24"/>
        </w:rPr>
        <w:t xml:space="preserve">A, </w:t>
      </w:r>
      <w:r w:rsidRPr="00013242">
        <w:rPr>
          <w:rFonts w:ascii="Times New Roman" w:eastAsia="Calibri" w:hAnsi="Times New Roman" w:cs="Times New Roman"/>
          <w:sz w:val="24"/>
          <w:szCs w:val="24"/>
        </w:rPr>
        <w:t>Interview)</w:t>
      </w:r>
      <w:r w:rsidR="00C07F14" w:rsidRPr="00013242">
        <w:rPr>
          <w:rFonts w:ascii="Times New Roman" w:eastAsia="Calibri" w:hAnsi="Times New Roman" w:cs="Times New Roman"/>
          <w:sz w:val="24"/>
          <w:szCs w:val="24"/>
        </w:rPr>
        <w:t>.</w:t>
      </w:r>
    </w:p>
    <w:p w14:paraId="3D95F312" w14:textId="5ADF2009" w:rsidR="00C6502F" w:rsidRPr="00013242" w:rsidRDefault="00C6502F" w:rsidP="000F17C0">
      <w:pPr>
        <w:spacing w:after="0" w:line="480" w:lineRule="auto"/>
        <w:ind w:firstLine="720"/>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All three </w:t>
      </w:r>
      <w:r w:rsidR="00FD27D4" w:rsidRPr="00013242">
        <w:rPr>
          <w:rFonts w:ascii="Times New Roman" w:eastAsia="Calibri" w:hAnsi="Times New Roman" w:cs="Times New Roman"/>
          <w:sz w:val="24"/>
          <w:szCs w:val="24"/>
        </w:rPr>
        <w:t xml:space="preserve">levels </w:t>
      </w:r>
      <w:r w:rsidRPr="00013242">
        <w:rPr>
          <w:rFonts w:ascii="Times New Roman" w:eastAsia="Calibri" w:hAnsi="Times New Roman" w:cs="Times New Roman"/>
          <w:sz w:val="24"/>
          <w:szCs w:val="24"/>
        </w:rPr>
        <w:t xml:space="preserve">of </w:t>
      </w:r>
      <w:r w:rsidR="00C542C4" w:rsidRPr="00013242">
        <w:rPr>
          <w:rFonts w:ascii="Times New Roman" w:eastAsia="Calibri" w:hAnsi="Times New Roman" w:cs="Times New Roman"/>
          <w:sz w:val="24"/>
          <w:szCs w:val="24"/>
        </w:rPr>
        <w:t xml:space="preserve">argumentational </w:t>
      </w:r>
      <w:r w:rsidRPr="00013242">
        <w:rPr>
          <w:rFonts w:ascii="Times New Roman" w:eastAsia="Calibri" w:hAnsi="Times New Roman" w:cs="Times New Roman"/>
          <w:sz w:val="24"/>
          <w:szCs w:val="24"/>
        </w:rPr>
        <w:t xml:space="preserve">quality </w:t>
      </w:r>
      <w:r w:rsidR="00C542C4" w:rsidRPr="00013242">
        <w:rPr>
          <w:rFonts w:ascii="Times New Roman" w:eastAsia="Calibri" w:hAnsi="Times New Roman" w:cs="Times New Roman"/>
          <w:sz w:val="24"/>
          <w:szCs w:val="24"/>
        </w:rPr>
        <w:t>in the sense of structural complexity (see Fig.</w:t>
      </w:r>
      <w:r w:rsidR="00C07F14" w:rsidRPr="00013242">
        <w:rPr>
          <w:rFonts w:ascii="Times New Roman" w:eastAsia="Calibri" w:hAnsi="Times New Roman" w:cs="Times New Roman"/>
          <w:sz w:val="24"/>
          <w:szCs w:val="24"/>
        </w:rPr>
        <w:t xml:space="preserve"> </w:t>
      </w:r>
      <w:r w:rsidR="00C542C4" w:rsidRPr="00013242">
        <w:rPr>
          <w:rFonts w:ascii="Times New Roman" w:eastAsia="Calibri" w:hAnsi="Times New Roman" w:cs="Times New Roman"/>
          <w:sz w:val="24"/>
          <w:szCs w:val="24"/>
        </w:rPr>
        <w:t xml:space="preserve">2) </w:t>
      </w:r>
      <w:r w:rsidRPr="00013242">
        <w:rPr>
          <w:rFonts w:ascii="Times New Roman" w:eastAsia="Calibri" w:hAnsi="Times New Roman" w:cs="Times New Roman"/>
          <w:sz w:val="24"/>
          <w:szCs w:val="24"/>
        </w:rPr>
        <w:t xml:space="preserve">are represented </w:t>
      </w:r>
      <w:r w:rsidR="00C542C4" w:rsidRPr="00013242">
        <w:rPr>
          <w:rFonts w:ascii="Times New Roman" w:eastAsia="Calibri" w:hAnsi="Times New Roman" w:cs="Times New Roman"/>
          <w:sz w:val="24"/>
          <w:szCs w:val="24"/>
        </w:rPr>
        <w:t xml:space="preserve">in TWC </w:t>
      </w:r>
      <w:r w:rsidR="00FD27D4" w:rsidRPr="00013242">
        <w:rPr>
          <w:rFonts w:ascii="Times New Roman" w:eastAsia="Calibri" w:hAnsi="Times New Roman" w:cs="Times New Roman"/>
          <w:sz w:val="24"/>
          <w:szCs w:val="24"/>
        </w:rPr>
        <w:t>(</w:t>
      </w:r>
      <w:r w:rsidRPr="00013242">
        <w:rPr>
          <w:rFonts w:ascii="Times New Roman" w:eastAsia="Calibri" w:hAnsi="Times New Roman" w:cs="Times New Roman"/>
          <w:sz w:val="24"/>
          <w:szCs w:val="24"/>
        </w:rPr>
        <w:t xml:space="preserve">see Table </w:t>
      </w:r>
      <w:r w:rsidR="00D47C7D" w:rsidRPr="00013242">
        <w:rPr>
          <w:rFonts w:ascii="Times New Roman" w:eastAsia="Calibri" w:hAnsi="Times New Roman" w:cs="Times New Roman"/>
          <w:sz w:val="24"/>
          <w:szCs w:val="24"/>
        </w:rPr>
        <w:t>4, Appendix</w:t>
      </w:r>
      <w:r w:rsidRPr="00013242">
        <w:rPr>
          <w:rFonts w:ascii="Times New Roman" w:eastAsia="Calibri" w:hAnsi="Times New Roman" w:cs="Times New Roman"/>
          <w:sz w:val="24"/>
          <w:szCs w:val="24"/>
        </w:rPr>
        <w:t>)</w:t>
      </w:r>
      <w:r w:rsidR="00C542C4" w:rsidRPr="00013242">
        <w:rPr>
          <w:rFonts w:ascii="Times New Roman" w:eastAsia="Calibri" w:hAnsi="Times New Roman" w:cs="Times New Roman"/>
          <w:sz w:val="24"/>
          <w:szCs w:val="24"/>
        </w:rPr>
        <w:t xml:space="preserve">. This classroom event </w:t>
      </w:r>
      <w:r w:rsidRPr="00013242">
        <w:rPr>
          <w:rFonts w:ascii="Times New Roman" w:eastAsia="Calibri" w:hAnsi="Times New Roman" w:cs="Times New Roman"/>
          <w:sz w:val="24"/>
          <w:szCs w:val="24"/>
        </w:rPr>
        <w:t>contain</w:t>
      </w:r>
      <w:r w:rsidR="00C542C4" w:rsidRPr="00013242">
        <w:rPr>
          <w:rFonts w:ascii="Times New Roman" w:eastAsia="Calibri" w:hAnsi="Times New Roman" w:cs="Times New Roman"/>
          <w:sz w:val="24"/>
          <w:szCs w:val="24"/>
        </w:rPr>
        <w:t>s</w:t>
      </w:r>
      <w:r w:rsidRPr="00013242">
        <w:rPr>
          <w:rFonts w:ascii="Times New Roman" w:eastAsia="Calibri" w:hAnsi="Times New Roman" w:cs="Times New Roman"/>
          <w:sz w:val="24"/>
          <w:szCs w:val="24"/>
        </w:rPr>
        <w:t xml:space="preserve"> a</w:t>
      </w:r>
      <w:r w:rsidR="00FD27D4" w:rsidRPr="00013242">
        <w:rPr>
          <w:rFonts w:ascii="Times New Roman" w:eastAsia="Calibri" w:hAnsi="Times New Roman" w:cs="Times New Roman"/>
          <w:sz w:val="24"/>
          <w:szCs w:val="24"/>
        </w:rPr>
        <w:t xml:space="preserve"> majority of episodes</w:t>
      </w:r>
      <w:r w:rsidRPr="00013242">
        <w:rPr>
          <w:rFonts w:ascii="Times New Roman" w:eastAsia="Calibri" w:hAnsi="Times New Roman" w:cs="Times New Roman"/>
          <w:sz w:val="24"/>
          <w:szCs w:val="24"/>
        </w:rPr>
        <w:t xml:space="preserve"> w</w:t>
      </w:r>
      <w:r w:rsidR="00C07F14" w:rsidRPr="00013242">
        <w:rPr>
          <w:rFonts w:ascii="Times New Roman" w:eastAsia="Calibri" w:hAnsi="Times New Roman" w:cs="Times New Roman"/>
          <w:sz w:val="24"/>
          <w:szCs w:val="24"/>
        </w:rPr>
        <w:t>ith a resolution/refined claim (</w:t>
      </w:r>
      <w:r w:rsidRPr="00013242">
        <w:rPr>
          <w:rFonts w:ascii="Times New Roman" w:eastAsia="Calibri" w:hAnsi="Times New Roman" w:cs="Times New Roman"/>
          <w:sz w:val="24"/>
          <w:szCs w:val="24"/>
        </w:rPr>
        <w:t>i.e. 4 of 5</w:t>
      </w:r>
      <w:r w:rsidR="00C542C4" w:rsidRPr="00013242">
        <w:rPr>
          <w:rFonts w:ascii="Times New Roman" w:eastAsia="Calibri" w:hAnsi="Times New Roman" w:cs="Times New Roman"/>
          <w:sz w:val="24"/>
          <w:szCs w:val="24"/>
        </w:rPr>
        <w:t xml:space="preserve"> episodes</w:t>
      </w:r>
      <w:r w:rsidR="00C07F14" w:rsidRPr="00013242">
        <w:rPr>
          <w:rFonts w:ascii="Times New Roman" w:eastAsia="Calibri" w:hAnsi="Times New Roman" w:cs="Times New Roman"/>
          <w:sz w:val="24"/>
          <w:szCs w:val="24"/>
        </w:rPr>
        <w:t>)</w:t>
      </w:r>
      <w:r w:rsidRPr="00013242">
        <w:rPr>
          <w:rFonts w:ascii="Times New Roman" w:eastAsia="Calibri" w:hAnsi="Times New Roman" w:cs="Times New Roman"/>
          <w:sz w:val="24"/>
          <w:szCs w:val="24"/>
        </w:rPr>
        <w:t>. By using these argume</w:t>
      </w:r>
      <w:r w:rsidR="00C07F14" w:rsidRPr="00013242">
        <w:rPr>
          <w:rFonts w:ascii="Times New Roman" w:eastAsia="Calibri" w:hAnsi="Times New Roman" w:cs="Times New Roman"/>
          <w:sz w:val="24"/>
          <w:szCs w:val="24"/>
        </w:rPr>
        <w:t>ntational elements, the teacher</w:t>
      </w:r>
      <w:r w:rsidRPr="00013242">
        <w:rPr>
          <w:rFonts w:ascii="Times New Roman" w:eastAsia="Calibri" w:hAnsi="Times New Roman" w:cs="Times New Roman"/>
          <w:sz w:val="24"/>
          <w:szCs w:val="24"/>
        </w:rPr>
        <w:t xml:space="preserve"> identifies accepted </w:t>
      </w:r>
      <w:r w:rsidR="00FD27D4" w:rsidRPr="00013242">
        <w:rPr>
          <w:rFonts w:ascii="Times New Roman" w:eastAsia="Calibri" w:hAnsi="Times New Roman" w:cs="Times New Roman"/>
          <w:sz w:val="24"/>
          <w:szCs w:val="24"/>
        </w:rPr>
        <w:t xml:space="preserve">knowledge of the discipline. </w:t>
      </w:r>
    </w:p>
    <w:p w14:paraId="3C9AC1D8" w14:textId="77777777" w:rsidR="00FD27D4" w:rsidRPr="00013242" w:rsidRDefault="00C6502F" w:rsidP="000F17C0">
      <w:pPr>
        <w:spacing w:after="0" w:line="480" w:lineRule="auto"/>
        <w:ind w:left="2160" w:hanging="2160"/>
        <w:rPr>
          <w:rFonts w:ascii="Times New Roman" w:eastAsia="Calibri" w:hAnsi="Times New Roman" w:cs="Times New Roman"/>
          <w:sz w:val="24"/>
          <w:szCs w:val="24"/>
        </w:rPr>
      </w:pPr>
      <w:r w:rsidRPr="00013242">
        <w:rPr>
          <w:rFonts w:ascii="Times New Roman" w:eastAsia="Calibri" w:hAnsi="Times New Roman" w:cs="Times New Roman"/>
          <w:sz w:val="24"/>
          <w:szCs w:val="24"/>
        </w:rPr>
        <w:t>Example 2 (TWC_B_1)</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89"/>
        <w:gridCol w:w="7229"/>
      </w:tblGrid>
      <w:tr w:rsidR="00FD27D4" w:rsidRPr="00013242" w14:paraId="0B620B8C" w14:textId="77777777" w:rsidTr="00C6502F">
        <w:tc>
          <w:tcPr>
            <w:tcW w:w="457" w:type="dxa"/>
          </w:tcPr>
          <w:p w14:paraId="180B602D"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1</w:t>
            </w:r>
          </w:p>
        </w:tc>
        <w:tc>
          <w:tcPr>
            <w:tcW w:w="389" w:type="dxa"/>
          </w:tcPr>
          <w:p w14:paraId="0775569F"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T</w:t>
            </w:r>
          </w:p>
        </w:tc>
        <w:tc>
          <w:tcPr>
            <w:tcW w:w="7229" w:type="dxa"/>
          </w:tcPr>
          <w:p w14:paraId="3B88D50C"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so if you have a weaker currency of course uhm it is easier to</w:t>
            </w:r>
          </w:p>
        </w:tc>
      </w:tr>
      <w:tr w:rsidR="00FD27D4" w:rsidRPr="00013242" w14:paraId="24927FE3" w14:textId="77777777" w:rsidTr="00C6502F">
        <w:tc>
          <w:tcPr>
            <w:tcW w:w="457" w:type="dxa"/>
          </w:tcPr>
          <w:p w14:paraId="4B61B9B3"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2</w:t>
            </w:r>
          </w:p>
        </w:tc>
        <w:tc>
          <w:tcPr>
            <w:tcW w:w="389" w:type="dxa"/>
          </w:tcPr>
          <w:p w14:paraId="7F1DD892" w14:textId="77777777" w:rsidR="00FD27D4" w:rsidRPr="00013242" w:rsidRDefault="00FD27D4" w:rsidP="000F17C0">
            <w:pPr>
              <w:spacing w:line="480" w:lineRule="auto"/>
              <w:rPr>
                <w:rFonts w:ascii="Times New Roman" w:eastAsia="Calibri" w:hAnsi="Times New Roman" w:cs="Times New Roman"/>
                <w:sz w:val="20"/>
                <w:szCs w:val="20"/>
                <w:lang w:eastAsia="zh-CN"/>
              </w:rPr>
            </w:pPr>
          </w:p>
        </w:tc>
        <w:tc>
          <w:tcPr>
            <w:tcW w:w="7229" w:type="dxa"/>
          </w:tcPr>
          <w:p w14:paraId="370A635C"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&lt;3&gt; export x exports become cheaper&lt;/3&gt;</w:t>
            </w:r>
          </w:p>
        </w:tc>
      </w:tr>
      <w:tr w:rsidR="00FD27D4" w:rsidRPr="00013242" w14:paraId="0CCD1284" w14:textId="77777777" w:rsidTr="00C6502F">
        <w:tc>
          <w:tcPr>
            <w:tcW w:w="457" w:type="dxa"/>
          </w:tcPr>
          <w:p w14:paraId="2340FB89"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3</w:t>
            </w:r>
          </w:p>
        </w:tc>
        <w:tc>
          <w:tcPr>
            <w:tcW w:w="389" w:type="dxa"/>
          </w:tcPr>
          <w:p w14:paraId="0EFE88F8"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S</w:t>
            </w:r>
          </w:p>
        </w:tc>
        <w:tc>
          <w:tcPr>
            <w:tcW w:w="7229" w:type="dxa"/>
          </w:tcPr>
          <w:p w14:paraId="55D94F89"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 xml:space="preserve">&lt;3&gt;yeah for example great britain&lt;/3&gt; will buy something from Austria </w:t>
            </w:r>
          </w:p>
        </w:tc>
      </w:tr>
      <w:tr w:rsidR="00FD27D4" w:rsidRPr="00013242" w14:paraId="5EF557B9" w14:textId="77777777" w:rsidTr="00C6502F">
        <w:tc>
          <w:tcPr>
            <w:tcW w:w="457" w:type="dxa"/>
          </w:tcPr>
          <w:p w14:paraId="324BF9F7"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5</w:t>
            </w:r>
          </w:p>
        </w:tc>
        <w:tc>
          <w:tcPr>
            <w:tcW w:w="389" w:type="dxa"/>
          </w:tcPr>
          <w:p w14:paraId="27C1526C" w14:textId="77777777" w:rsidR="00FD27D4" w:rsidRPr="00013242" w:rsidRDefault="00FD27D4" w:rsidP="000F17C0">
            <w:pPr>
              <w:spacing w:line="480" w:lineRule="auto"/>
              <w:rPr>
                <w:rFonts w:ascii="Times New Roman" w:eastAsia="Calibri" w:hAnsi="Times New Roman" w:cs="Times New Roman"/>
                <w:sz w:val="20"/>
                <w:szCs w:val="20"/>
                <w:lang w:eastAsia="zh-CN"/>
              </w:rPr>
            </w:pPr>
          </w:p>
        </w:tc>
        <w:tc>
          <w:tcPr>
            <w:tcW w:w="7229" w:type="dxa"/>
          </w:tcPr>
          <w:p w14:paraId="3E83BCF8"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because we have a weaker currency but we won't buy something from great</w:t>
            </w:r>
          </w:p>
        </w:tc>
      </w:tr>
      <w:tr w:rsidR="00FD27D4" w:rsidRPr="00013242" w14:paraId="687B3831" w14:textId="77777777" w:rsidTr="00C6502F">
        <w:tc>
          <w:tcPr>
            <w:tcW w:w="457" w:type="dxa"/>
          </w:tcPr>
          <w:p w14:paraId="0533480D"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6</w:t>
            </w:r>
          </w:p>
        </w:tc>
        <w:tc>
          <w:tcPr>
            <w:tcW w:w="389" w:type="dxa"/>
          </w:tcPr>
          <w:p w14:paraId="1B5FC728" w14:textId="77777777" w:rsidR="00FD27D4" w:rsidRPr="00013242" w:rsidRDefault="00FD27D4" w:rsidP="000F17C0">
            <w:pPr>
              <w:spacing w:line="480" w:lineRule="auto"/>
              <w:rPr>
                <w:rFonts w:ascii="Times New Roman" w:eastAsia="Calibri" w:hAnsi="Times New Roman" w:cs="Times New Roman"/>
                <w:sz w:val="20"/>
                <w:szCs w:val="20"/>
                <w:lang w:eastAsia="zh-CN"/>
              </w:rPr>
            </w:pPr>
          </w:p>
        </w:tc>
        <w:tc>
          <w:tcPr>
            <w:tcW w:w="7229" w:type="dxa"/>
          </w:tcPr>
          <w:p w14:paraId="4468185B"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britain=</w:t>
            </w:r>
          </w:p>
        </w:tc>
      </w:tr>
      <w:tr w:rsidR="00FD27D4" w:rsidRPr="00013242" w14:paraId="42980CB5" w14:textId="77777777" w:rsidTr="00C6502F">
        <w:tc>
          <w:tcPr>
            <w:tcW w:w="457" w:type="dxa"/>
          </w:tcPr>
          <w:p w14:paraId="5A27A789"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7</w:t>
            </w:r>
          </w:p>
        </w:tc>
        <w:tc>
          <w:tcPr>
            <w:tcW w:w="389" w:type="dxa"/>
          </w:tcPr>
          <w:p w14:paraId="3E5316A6"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T</w:t>
            </w:r>
          </w:p>
        </w:tc>
        <w:tc>
          <w:tcPr>
            <w:tcW w:w="7229" w:type="dxa"/>
          </w:tcPr>
          <w:p w14:paraId="1498BD04"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=uh i-if you say we won't buy &lt;4&gt;anything from great britain at &lt;@&gt;all&lt;/@&gt;</w:t>
            </w:r>
          </w:p>
        </w:tc>
      </w:tr>
      <w:tr w:rsidR="00FD27D4" w:rsidRPr="00013242" w14:paraId="0616982E" w14:textId="77777777" w:rsidTr="00C6502F">
        <w:tc>
          <w:tcPr>
            <w:tcW w:w="457" w:type="dxa"/>
          </w:tcPr>
          <w:p w14:paraId="5E2C55D1"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8</w:t>
            </w:r>
          </w:p>
        </w:tc>
        <w:tc>
          <w:tcPr>
            <w:tcW w:w="389" w:type="dxa"/>
          </w:tcPr>
          <w:p w14:paraId="65E51980" w14:textId="77777777" w:rsidR="00FD27D4" w:rsidRPr="00013242" w:rsidRDefault="00FD27D4" w:rsidP="000F17C0">
            <w:pPr>
              <w:spacing w:line="480" w:lineRule="auto"/>
              <w:rPr>
                <w:rFonts w:ascii="Times New Roman" w:eastAsia="Calibri" w:hAnsi="Times New Roman" w:cs="Times New Roman"/>
                <w:sz w:val="20"/>
                <w:szCs w:val="20"/>
                <w:lang w:eastAsia="zh-CN"/>
              </w:rPr>
            </w:pPr>
          </w:p>
        </w:tc>
        <w:tc>
          <w:tcPr>
            <w:tcW w:w="7229" w:type="dxa"/>
          </w:tcPr>
          <w:p w14:paraId="211036E4"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it's not true&lt;/4&gt;</w:t>
            </w:r>
          </w:p>
        </w:tc>
      </w:tr>
      <w:tr w:rsidR="00FD27D4" w:rsidRPr="00013242" w14:paraId="472C21A5" w14:textId="77777777" w:rsidTr="00C6502F">
        <w:tc>
          <w:tcPr>
            <w:tcW w:w="457" w:type="dxa"/>
            <w:hideMark/>
          </w:tcPr>
          <w:p w14:paraId="2BD8DDE6"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9</w:t>
            </w:r>
          </w:p>
        </w:tc>
        <w:tc>
          <w:tcPr>
            <w:tcW w:w="389" w:type="dxa"/>
            <w:hideMark/>
          </w:tcPr>
          <w:p w14:paraId="39C59B72"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S</w:t>
            </w:r>
          </w:p>
        </w:tc>
        <w:tc>
          <w:tcPr>
            <w:tcW w:w="7229" w:type="dxa"/>
            <w:hideMark/>
          </w:tcPr>
          <w:p w14:paraId="6CE9248D"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&lt;4&gt;yeah we we will buy but not not a lot&lt;/4&gt;</w:t>
            </w:r>
          </w:p>
        </w:tc>
      </w:tr>
      <w:tr w:rsidR="00FD27D4" w:rsidRPr="00013242" w14:paraId="4E79157A" w14:textId="77777777" w:rsidTr="00C6502F">
        <w:tc>
          <w:tcPr>
            <w:tcW w:w="457" w:type="dxa"/>
            <w:hideMark/>
          </w:tcPr>
          <w:p w14:paraId="03138A7E"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10</w:t>
            </w:r>
          </w:p>
        </w:tc>
        <w:tc>
          <w:tcPr>
            <w:tcW w:w="389" w:type="dxa"/>
            <w:hideMark/>
          </w:tcPr>
          <w:p w14:paraId="1FB4A532"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T</w:t>
            </w:r>
          </w:p>
        </w:tc>
        <w:tc>
          <w:tcPr>
            <w:tcW w:w="7229" w:type="dxa"/>
            <w:hideMark/>
          </w:tcPr>
          <w:p w14:paraId="70322317"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uh not so uh we would probably be able to afford more if the currency was</w:t>
            </w:r>
          </w:p>
        </w:tc>
      </w:tr>
      <w:tr w:rsidR="00FD27D4" w:rsidRPr="00013242" w14:paraId="65429EC1" w14:textId="77777777" w:rsidTr="00C6502F">
        <w:tc>
          <w:tcPr>
            <w:tcW w:w="457" w:type="dxa"/>
            <w:hideMark/>
          </w:tcPr>
          <w:p w14:paraId="1639C75C"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11</w:t>
            </w:r>
          </w:p>
        </w:tc>
        <w:tc>
          <w:tcPr>
            <w:tcW w:w="389" w:type="dxa"/>
          </w:tcPr>
          <w:p w14:paraId="41A1C653" w14:textId="77777777" w:rsidR="00FD27D4" w:rsidRPr="00013242" w:rsidRDefault="00FD27D4" w:rsidP="000F17C0">
            <w:pPr>
              <w:spacing w:line="480" w:lineRule="auto"/>
              <w:rPr>
                <w:rFonts w:ascii="Times New Roman" w:eastAsia="Calibri" w:hAnsi="Times New Roman" w:cs="Times New Roman"/>
                <w:sz w:val="20"/>
                <w:szCs w:val="20"/>
                <w:lang w:eastAsia="zh-CN"/>
              </w:rPr>
            </w:pPr>
          </w:p>
        </w:tc>
        <w:tc>
          <w:tcPr>
            <w:tcW w:w="7229" w:type="dxa"/>
            <w:hideMark/>
          </w:tcPr>
          <w:p w14:paraId="764236F0" w14:textId="77777777" w:rsidR="00FD27D4" w:rsidRPr="00013242" w:rsidRDefault="00FD27D4" w:rsidP="000F17C0">
            <w:pPr>
              <w:spacing w:line="480" w:lineRule="auto"/>
              <w:rPr>
                <w:rFonts w:ascii="Times New Roman" w:eastAsia="Calibri" w:hAnsi="Times New Roman" w:cs="Times New Roman"/>
                <w:sz w:val="20"/>
                <w:szCs w:val="20"/>
                <w:lang w:eastAsia="zh-CN"/>
              </w:rPr>
            </w:pPr>
            <w:r w:rsidRPr="00013242">
              <w:rPr>
                <w:rFonts w:ascii="Times New Roman" w:eastAsia="Calibri" w:hAnsi="Times New Roman" w:cs="Times New Roman"/>
                <w:sz w:val="20"/>
                <w:szCs w:val="20"/>
                <w:lang w:eastAsia="zh-CN"/>
              </w:rPr>
              <w:t>weaker you have to maybe put it that way right</w:t>
            </w:r>
          </w:p>
        </w:tc>
      </w:tr>
    </w:tbl>
    <w:p w14:paraId="47D13ED6" w14:textId="4366B196" w:rsidR="00FD27D4" w:rsidRPr="00013242" w:rsidRDefault="00C6502F"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Th</w:t>
      </w:r>
      <w:r w:rsidR="00720A9A" w:rsidRPr="00013242">
        <w:rPr>
          <w:rFonts w:ascii="Times New Roman" w:eastAsia="Calibri" w:hAnsi="Times New Roman" w:cs="Times New Roman"/>
          <w:sz w:val="24"/>
          <w:szCs w:val="24"/>
        </w:rPr>
        <w:t>e</w:t>
      </w:r>
      <w:r w:rsidRPr="00013242">
        <w:rPr>
          <w:rFonts w:ascii="Times New Roman" w:eastAsia="Calibri" w:hAnsi="Times New Roman" w:cs="Times New Roman"/>
          <w:sz w:val="24"/>
          <w:szCs w:val="24"/>
        </w:rPr>
        <w:t xml:space="preserve"> complete argumentation </w:t>
      </w:r>
      <w:r w:rsidR="00720A9A" w:rsidRPr="00013242">
        <w:rPr>
          <w:rFonts w:ascii="Times New Roman" w:eastAsia="Calibri" w:hAnsi="Times New Roman" w:cs="Times New Roman"/>
          <w:sz w:val="24"/>
          <w:szCs w:val="24"/>
        </w:rPr>
        <w:t xml:space="preserve">in example 2 </w:t>
      </w:r>
      <w:r w:rsidRPr="00013242">
        <w:rPr>
          <w:rFonts w:ascii="Times New Roman" w:eastAsia="Calibri" w:hAnsi="Times New Roman" w:cs="Times New Roman"/>
          <w:sz w:val="24"/>
          <w:szCs w:val="24"/>
        </w:rPr>
        <w:t xml:space="preserve">shows </w:t>
      </w:r>
      <w:r w:rsidR="00FD27D4" w:rsidRPr="00013242">
        <w:rPr>
          <w:rFonts w:ascii="Times New Roman" w:eastAsia="Calibri" w:hAnsi="Times New Roman" w:cs="Times New Roman"/>
          <w:sz w:val="24"/>
          <w:szCs w:val="24"/>
        </w:rPr>
        <w:t xml:space="preserve">how </w:t>
      </w:r>
      <w:r w:rsidR="00720A9A" w:rsidRPr="00013242">
        <w:rPr>
          <w:rFonts w:ascii="Times New Roman" w:eastAsia="Calibri" w:hAnsi="Times New Roman" w:cs="Times New Roman"/>
          <w:sz w:val="24"/>
          <w:szCs w:val="24"/>
        </w:rPr>
        <w:t xml:space="preserve">the </w:t>
      </w:r>
      <w:r w:rsidR="00FD27D4" w:rsidRPr="00013242">
        <w:rPr>
          <w:rFonts w:ascii="Times New Roman" w:eastAsia="Calibri" w:hAnsi="Times New Roman" w:cs="Times New Roman"/>
          <w:sz w:val="24"/>
          <w:szCs w:val="24"/>
        </w:rPr>
        <w:t>tea</w:t>
      </w:r>
      <w:r w:rsidR="005C4EF1" w:rsidRPr="00013242">
        <w:rPr>
          <w:rFonts w:ascii="Times New Roman" w:eastAsia="Calibri" w:hAnsi="Times New Roman" w:cs="Times New Roman"/>
          <w:sz w:val="24"/>
          <w:szCs w:val="24"/>
        </w:rPr>
        <w:t>cher takes on both the claim (ll.</w:t>
      </w:r>
      <w:r w:rsidR="00FD27D4" w:rsidRPr="00013242">
        <w:rPr>
          <w:rFonts w:ascii="Times New Roman" w:eastAsia="Calibri" w:hAnsi="Times New Roman" w:cs="Times New Roman"/>
          <w:sz w:val="24"/>
          <w:szCs w:val="24"/>
        </w:rPr>
        <w:t xml:space="preserve"> 2-4</w:t>
      </w:r>
      <w:r w:rsidR="005C4EF1" w:rsidRPr="00013242">
        <w:rPr>
          <w:rFonts w:ascii="Times New Roman" w:eastAsia="Calibri" w:hAnsi="Times New Roman" w:cs="Times New Roman"/>
          <w:sz w:val="24"/>
          <w:szCs w:val="24"/>
        </w:rPr>
        <w:t>)</w:t>
      </w:r>
      <w:r w:rsidR="00FD27D4" w:rsidRPr="00013242">
        <w:rPr>
          <w:rFonts w:ascii="Times New Roman" w:eastAsia="Calibri" w:hAnsi="Times New Roman" w:cs="Times New Roman"/>
          <w:sz w:val="24"/>
          <w:szCs w:val="24"/>
        </w:rPr>
        <w:t xml:space="preserve"> and the rebuttal </w:t>
      </w:r>
      <w:r w:rsidR="005C4EF1" w:rsidRPr="00013242">
        <w:rPr>
          <w:rFonts w:ascii="Times New Roman" w:eastAsia="Calibri" w:hAnsi="Times New Roman" w:cs="Times New Roman"/>
          <w:sz w:val="24"/>
          <w:szCs w:val="24"/>
        </w:rPr>
        <w:t xml:space="preserve">(ll. </w:t>
      </w:r>
      <w:r w:rsidR="00FD27D4" w:rsidRPr="00013242">
        <w:rPr>
          <w:rFonts w:ascii="Times New Roman" w:eastAsia="Calibri" w:hAnsi="Times New Roman" w:cs="Times New Roman"/>
          <w:sz w:val="24"/>
          <w:szCs w:val="24"/>
        </w:rPr>
        <w:t>7-8</w:t>
      </w:r>
      <w:r w:rsidR="005C4EF1" w:rsidRPr="00013242">
        <w:rPr>
          <w:rFonts w:ascii="Times New Roman" w:eastAsia="Calibri" w:hAnsi="Times New Roman" w:cs="Times New Roman"/>
          <w:sz w:val="24"/>
          <w:szCs w:val="24"/>
        </w:rPr>
        <w:t>)</w:t>
      </w:r>
      <w:r w:rsidR="00FD27D4" w:rsidRPr="00013242">
        <w:rPr>
          <w:rFonts w:ascii="Times New Roman" w:eastAsia="Calibri" w:hAnsi="Times New Roman" w:cs="Times New Roman"/>
          <w:sz w:val="24"/>
          <w:szCs w:val="24"/>
        </w:rPr>
        <w:t>. The student provides support for the teacher’s claim in lines 3-6 and initiates the refined claim in line 9. The teacher then sanctions the refined claim in lines 10-11 and very noticeably includes a meta-linguistic comment on the formulation of the currency effect on trade</w:t>
      </w:r>
      <w:r w:rsidR="00C07F14" w:rsidRPr="00013242">
        <w:rPr>
          <w:rFonts w:ascii="Times New Roman" w:eastAsia="Calibri" w:hAnsi="Times New Roman" w:cs="Times New Roman"/>
          <w:sz w:val="24"/>
          <w:szCs w:val="24"/>
        </w:rPr>
        <w:t>: ‘</w:t>
      </w:r>
      <w:r w:rsidR="00FD27D4" w:rsidRPr="00013242">
        <w:rPr>
          <w:rFonts w:ascii="Times New Roman" w:eastAsia="Calibri" w:hAnsi="Times New Roman" w:cs="Times New Roman"/>
          <w:sz w:val="24"/>
          <w:szCs w:val="24"/>
        </w:rPr>
        <w:t>you maybe have to put it t</w:t>
      </w:r>
      <w:r w:rsidR="00C07F14" w:rsidRPr="00013242">
        <w:rPr>
          <w:rFonts w:ascii="Times New Roman" w:eastAsia="Calibri" w:hAnsi="Times New Roman" w:cs="Times New Roman"/>
          <w:sz w:val="24"/>
          <w:szCs w:val="24"/>
        </w:rPr>
        <w:t>hat way right’</w:t>
      </w:r>
      <w:r w:rsidR="00FD27D4" w:rsidRPr="00013242">
        <w:rPr>
          <w:rFonts w:ascii="Times New Roman" w:eastAsia="Calibri" w:hAnsi="Times New Roman" w:cs="Times New Roman"/>
          <w:sz w:val="24"/>
          <w:szCs w:val="24"/>
        </w:rPr>
        <w:t xml:space="preserve">. Thus, </w:t>
      </w:r>
      <w:r w:rsidRPr="00013242">
        <w:rPr>
          <w:rFonts w:ascii="Times New Roman" w:eastAsia="Calibri" w:hAnsi="Times New Roman" w:cs="Times New Roman"/>
          <w:sz w:val="24"/>
          <w:szCs w:val="24"/>
        </w:rPr>
        <w:t>she</w:t>
      </w:r>
      <w:r w:rsidR="00FD27D4" w:rsidRPr="00013242">
        <w:rPr>
          <w:rFonts w:ascii="Times New Roman" w:eastAsia="Calibri" w:hAnsi="Times New Roman" w:cs="Times New Roman"/>
          <w:sz w:val="24"/>
          <w:szCs w:val="24"/>
        </w:rPr>
        <w:t xml:space="preserve"> provides some modelling of oppositional talk (and interestingly, rebuts her own claim), and while the student resolution is to some degree accepted as correct, the teach</w:t>
      </w:r>
      <w:r w:rsidR="005C4EF1" w:rsidRPr="00013242">
        <w:rPr>
          <w:rFonts w:ascii="Times New Roman" w:eastAsia="Calibri" w:hAnsi="Times New Roman" w:cs="Times New Roman"/>
          <w:sz w:val="24"/>
          <w:szCs w:val="24"/>
        </w:rPr>
        <w:t>er recasts it using disciplinarily more</w:t>
      </w:r>
      <w:r w:rsidR="00FD27D4" w:rsidRPr="00013242">
        <w:rPr>
          <w:rFonts w:ascii="Times New Roman" w:eastAsia="Calibri" w:hAnsi="Times New Roman" w:cs="Times New Roman"/>
          <w:sz w:val="24"/>
          <w:szCs w:val="24"/>
        </w:rPr>
        <w:t xml:space="preserve"> appropriate language and comments on the need for rephrasing. </w:t>
      </w:r>
      <w:r w:rsidR="004626C0" w:rsidRPr="00013242">
        <w:rPr>
          <w:rFonts w:ascii="Times New Roman" w:eastAsia="Calibri" w:hAnsi="Times New Roman" w:cs="Times New Roman"/>
          <w:sz w:val="24"/>
          <w:szCs w:val="24"/>
        </w:rPr>
        <w:t>While</w:t>
      </w:r>
      <w:r w:rsidR="00C542C4" w:rsidRPr="00013242">
        <w:rPr>
          <w:rFonts w:ascii="Times New Roman" w:eastAsia="Calibri" w:hAnsi="Times New Roman" w:cs="Times New Roman"/>
          <w:sz w:val="24"/>
          <w:szCs w:val="24"/>
        </w:rPr>
        <w:t xml:space="preserve"> student and teacher are very actively involved in creating this argumentation, </w:t>
      </w:r>
      <w:r w:rsidR="00FD27D4" w:rsidRPr="00013242">
        <w:rPr>
          <w:rFonts w:ascii="Times New Roman" w:eastAsia="Calibri" w:hAnsi="Times New Roman" w:cs="Times New Roman"/>
          <w:sz w:val="24"/>
          <w:szCs w:val="24"/>
        </w:rPr>
        <w:t>the teacher is ‘doing teaching’ very explicitly at both content and language levels.</w:t>
      </w:r>
    </w:p>
    <w:p w14:paraId="416460B9" w14:textId="6FA0F66C" w:rsidR="00036A0C" w:rsidRPr="00A72C0C" w:rsidRDefault="00023555" w:rsidP="000F17C0">
      <w:pPr>
        <w:spacing w:after="0" w:line="480" w:lineRule="auto"/>
        <w:rPr>
          <w:rFonts w:ascii="Times New Roman" w:eastAsia="Calibri" w:hAnsi="Times New Roman" w:cs="Times New Roman"/>
          <w:i/>
          <w:iCs/>
          <w:sz w:val="24"/>
          <w:szCs w:val="24"/>
        </w:rPr>
      </w:pPr>
      <w:r w:rsidRPr="00A72C0C">
        <w:rPr>
          <w:rFonts w:ascii="Times New Roman" w:eastAsia="Calibri" w:hAnsi="Times New Roman" w:cs="Times New Roman"/>
          <w:i/>
          <w:iCs/>
          <w:sz w:val="24"/>
          <w:szCs w:val="24"/>
        </w:rPr>
        <w:t>G</w:t>
      </w:r>
      <w:r w:rsidR="005C4EF1" w:rsidRPr="00A72C0C">
        <w:rPr>
          <w:rFonts w:ascii="Times New Roman" w:eastAsia="Calibri" w:hAnsi="Times New Roman" w:cs="Times New Roman"/>
          <w:i/>
          <w:iCs/>
          <w:sz w:val="24"/>
          <w:szCs w:val="24"/>
        </w:rPr>
        <w:t xml:space="preserve">roup </w:t>
      </w:r>
      <w:r w:rsidR="000F17C0" w:rsidRPr="00A72C0C">
        <w:rPr>
          <w:rFonts w:ascii="Times New Roman" w:eastAsia="Calibri" w:hAnsi="Times New Roman" w:cs="Times New Roman"/>
          <w:i/>
          <w:iCs/>
          <w:sz w:val="24"/>
          <w:szCs w:val="24"/>
        </w:rPr>
        <w:t>W</w:t>
      </w:r>
      <w:r w:rsidR="005C4EF1" w:rsidRPr="00A72C0C">
        <w:rPr>
          <w:rFonts w:ascii="Times New Roman" w:eastAsia="Calibri" w:hAnsi="Times New Roman" w:cs="Times New Roman"/>
          <w:i/>
          <w:iCs/>
          <w:sz w:val="24"/>
          <w:szCs w:val="24"/>
        </w:rPr>
        <w:t>ork</w:t>
      </w:r>
    </w:p>
    <w:p w14:paraId="42DF6FE6" w14:textId="55B7999D" w:rsidR="00FD6D5C" w:rsidRPr="00013242" w:rsidRDefault="00FD6D5C" w:rsidP="000F17C0">
      <w:pPr>
        <w:pStyle w:val="ListParagraph"/>
        <w:spacing w:after="0" w:line="480" w:lineRule="auto"/>
        <w:ind w:left="0"/>
        <w:contextualSpacing w:val="0"/>
        <w:rPr>
          <w:rFonts w:ascii="Times New Roman" w:hAnsi="Times New Roman" w:cs="Times New Roman"/>
          <w:sz w:val="24"/>
          <w:szCs w:val="24"/>
        </w:rPr>
      </w:pPr>
      <w:r w:rsidRPr="00013242">
        <w:rPr>
          <w:rFonts w:ascii="Times New Roman" w:hAnsi="Times New Roman" w:cs="Times New Roman"/>
          <w:sz w:val="24"/>
          <w:szCs w:val="24"/>
        </w:rPr>
        <w:t xml:space="preserve">In this </w:t>
      </w:r>
      <w:r w:rsidR="000960F5" w:rsidRPr="00013242">
        <w:rPr>
          <w:rFonts w:ascii="Times New Roman" w:hAnsi="Times New Roman" w:cs="Times New Roman"/>
          <w:sz w:val="24"/>
          <w:szCs w:val="24"/>
        </w:rPr>
        <w:t>event</w:t>
      </w:r>
      <w:r w:rsidRPr="00013242">
        <w:rPr>
          <w:rFonts w:ascii="Times New Roman" w:hAnsi="Times New Roman" w:cs="Times New Roman"/>
          <w:sz w:val="24"/>
          <w:szCs w:val="24"/>
        </w:rPr>
        <w:t xml:space="preserve">, </w:t>
      </w:r>
      <w:r w:rsidR="000960F5" w:rsidRPr="00013242">
        <w:rPr>
          <w:rFonts w:ascii="Times New Roman" w:hAnsi="Times New Roman" w:cs="Times New Roman"/>
          <w:sz w:val="24"/>
          <w:szCs w:val="24"/>
        </w:rPr>
        <w:t xml:space="preserve">small groups of </w:t>
      </w:r>
      <w:r w:rsidRPr="00013242">
        <w:rPr>
          <w:rFonts w:ascii="Times New Roman" w:hAnsi="Times New Roman" w:cs="Times New Roman"/>
          <w:sz w:val="24"/>
          <w:szCs w:val="24"/>
        </w:rPr>
        <w:t>students work</w:t>
      </w:r>
      <w:r w:rsidR="000960F5" w:rsidRPr="00013242">
        <w:rPr>
          <w:rFonts w:ascii="Times New Roman" w:hAnsi="Times New Roman" w:cs="Times New Roman"/>
          <w:sz w:val="24"/>
          <w:szCs w:val="24"/>
        </w:rPr>
        <w:t>ed</w:t>
      </w:r>
      <w:r w:rsidRPr="00013242">
        <w:rPr>
          <w:rFonts w:ascii="Times New Roman" w:hAnsi="Times New Roman" w:cs="Times New Roman"/>
          <w:sz w:val="24"/>
          <w:szCs w:val="24"/>
        </w:rPr>
        <w:t xml:space="preserve"> on establishing the benefits and disadvantages of Eurozone</w:t>
      </w:r>
      <w:r w:rsidR="005C4EF1" w:rsidRPr="00013242">
        <w:rPr>
          <w:rFonts w:ascii="Times New Roman" w:hAnsi="Times New Roman" w:cs="Times New Roman"/>
          <w:sz w:val="24"/>
          <w:szCs w:val="24"/>
        </w:rPr>
        <w:t xml:space="preserve"> membership</w:t>
      </w:r>
      <w:r w:rsidRPr="00013242">
        <w:rPr>
          <w:rFonts w:ascii="Times New Roman" w:hAnsi="Times New Roman" w:cs="Times New Roman"/>
          <w:sz w:val="24"/>
          <w:szCs w:val="24"/>
        </w:rPr>
        <w:t xml:space="preserve">. Each student had been asked earlier on in the school year to become the ‘expert’ on </w:t>
      </w:r>
      <w:r w:rsidR="004D3AFF" w:rsidRPr="00013242">
        <w:rPr>
          <w:rFonts w:ascii="Times New Roman" w:hAnsi="Times New Roman" w:cs="Times New Roman"/>
          <w:sz w:val="24"/>
          <w:szCs w:val="24"/>
        </w:rPr>
        <w:t>the political and economic situation in one specific</w:t>
      </w:r>
      <w:r w:rsidRPr="00013242">
        <w:rPr>
          <w:rFonts w:ascii="Times New Roman" w:hAnsi="Times New Roman" w:cs="Times New Roman"/>
          <w:sz w:val="24"/>
          <w:szCs w:val="24"/>
        </w:rPr>
        <w:t xml:space="preserve"> EU country, </w:t>
      </w:r>
      <w:r w:rsidR="000960F5" w:rsidRPr="00013242">
        <w:rPr>
          <w:rFonts w:ascii="Times New Roman" w:hAnsi="Times New Roman" w:cs="Times New Roman"/>
          <w:sz w:val="24"/>
          <w:szCs w:val="24"/>
        </w:rPr>
        <w:t>drawing on this knowledge in class. During these sessions, t</w:t>
      </w:r>
      <w:r w:rsidRPr="00013242">
        <w:rPr>
          <w:rFonts w:ascii="Times New Roman" w:hAnsi="Times New Roman" w:cs="Times New Roman"/>
          <w:sz w:val="24"/>
          <w:szCs w:val="24"/>
        </w:rPr>
        <w:t xml:space="preserve">he teachers monitored </w:t>
      </w:r>
      <w:r w:rsidR="004D3AFF" w:rsidRPr="00013242">
        <w:rPr>
          <w:rFonts w:ascii="Times New Roman" w:hAnsi="Times New Roman" w:cs="Times New Roman"/>
          <w:sz w:val="24"/>
          <w:szCs w:val="24"/>
        </w:rPr>
        <w:t>students’</w:t>
      </w:r>
      <w:r w:rsidRPr="00013242">
        <w:rPr>
          <w:rFonts w:ascii="Times New Roman" w:hAnsi="Times New Roman" w:cs="Times New Roman"/>
          <w:sz w:val="24"/>
          <w:szCs w:val="24"/>
        </w:rPr>
        <w:t xml:space="preserve"> work and joined in briefly; while working on their own</w:t>
      </w:r>
      <w:r w:rsidR="004626C0" w:rsidRPr="00013242">
        <w:rPr>
          <w:rFonts w:ascii="Times New Roman" w:hAnsi="Times New Roman" w:cs="Times New Roman"/>
          <w:sz w:val="24"/>
          <w:szCs w:val="24"/>
        </w:rPr>
        <w:t>,</w:t>
      </w:r>
      <w:r w:rsidRPr="00013242">
        <w:rPr>
          <w:rFonts w:ascii="Times New Roman" w:hAnsi="Times New Roman" w:cs="Times New Roman"/>
          <w:sz w:val="24"/>
          <w:szCs w:val="24"/>
        </w:rPr>
        <w:t xml:space="preserve"> students mostly remained on task and continued </w:t>
      </w:r>
      <w:r w:rsidR="004D3AFF" w:rsidRPr="00013242">
        <w:rPr>
          <w:rFonts w:ascii="Times New Roman" w:hAnsi="Times New Roman" w:cs="Times New Roman"/>
          <w:sz w:val="24"/>
          <w:szCs w:val="24"/>
        </w:rPr>
        <w:t>using</w:t>
      </w:r>
      <w:r w:rsidR="00F23F9E" w:rsidRPr="00013242">
        <w:rPr>
          <w:rFonts w:ascii="Times New Roman" w:hAnsi="Times New Roman" w:cs="Times New Roman"/>
          <w:sz w:val="24"/>
          <w:szCs w:val="24"/>
        </w:rPr>
        <w:t xml:space="preserve"> English (only 9 of </w:t>
      </w:r>
      <w:r w:rsidRPr="00013242">
        <w:rPr>
          <w:rFonts w:ascii="Times New Roman" w:hAnsi="Times New Roman" w:cs="Times New Roman"/>
          <w:sz w:val="24"/>
          <w:szCs w:val="24"/>
        </w:rPr>
        <w:t>106 elements contain any German).</w:t>
      </w:r>
    </w:p>
    <w:p w14:paraId="10D4AA77" w14:textId="0FDD7DD6" w:rsidR="00011E1D" w:rsidRPr="00013242" w:rsidRDefault="004626C0" w:rsidP="000F17C0">
      <w:pPr>
        <w:pStyle w:val="ListParagraph"/>
        <w:spacing w:after="0" w:line="480" w:lineRule="auto"/>
        <w:ind w:left="0" w:firstLine="720"/>
        <w:contextualSpacing w:val="0"/>
        <w:rPr>
          <w:rFonts w:ascii="Times New Roman" w:hAnsi="Times New Roman" w:cs="Times New Roman"/>
          <w:sz w:val="24"/>
          <w:szCs w:val="24"/>
        </w:rPr>
      </w:pPr>
      <w:r w:rsidRPr="00013242">
        <w:rPr>
          <w:rFonts w:ascii="Times New Roman" w:hAnsi="Times New Roman" w:cs="Times New Roman"/>
          <w:sz w:val="24"/>
          <w:szCs w:val="24"/>
        </w:rPr>
        <w:t>Of the 106</w:t>
      </w:r>
      <w:r w:rsidR="00FD6D5C" w:rsidRPr="00013242">
        <w:rPr>
          <w:rFonts w:ascii="Times New Roman" w:hAnsi="Times New Roman" w:cs="Times New Roman"/>
          <w:sz w:val="24"/>
          <w:szCs w:val="24"/>
        </w:rPr>
        <w:t xml:space="preserve"> </w:t>
      </w:r>
      <w:r w:rsidR="004D3AFF" w:rsidRPr="00013242">
        <w:rPr>
          <w:rFonts w:ascii="Times New Roman" w:hAnsi="Times New Roman" w:cs="Times New Roman"/>
          <w:sz w:val="24"/>
          <w:szCs w:val="24"/>
        </w:rPr>
        <w:t xml:space="preserve">argumentation </w:t>
      </w:r>
      <w:r w:rsidR="00FD6D5C" w:rsidRPr="00013242">
        <w:rPr>
          <w:rFonts w:ascii="Times New Roman" w:hAnsi="Times New Roman" w:cs="Times New Roman"/>
          <w:sz w:val="24"/>
          <w:szCs w:val="24"/>
        </w:rPr>
        <w:t>elements</w:t>
      </w:r>
      <w:r w:rsidRPr="00013242">
        <w:rPr>
          <w:rFonts w:ascii="Times New Roman" w:hAnsi="Times New Roman" w:cs="Times New Roman"/>
          <w:sz w:val="24"/>
          <w:szCs w:val="24"/>
        </w:rPr>
        <w:t>, 4</w:t>
      </w:r>
      <w:r w:rsidR="006B3BB3" w:rsidRPr="00013242">
        <w:rPr>
          <w:rFonts w:ascii="Times New Roman" w:hAnsi="Times New Roman" w:cs="Times New Roman"/>
          <w:sz w:val="24"/>
          <w:szCs w:val="24"/>
        </w:rPr>
        <w:t>5 are jointly produced (42</w:t>
      </w:r>
      <w:r w:rsidRPr="00013242">
        <w:rPr>
          <w:rFonts w:ascii="Times New Roman" w:hAnsi="Times New Roman" w:cs="Times New Roman"/>
          <w:sz w:val="24"/>
          <w:szCs w:val="24"/>
        </w:rPr>
        <w:t xml:space="preserve">%), and these include </w:t>
      </w:r>
      <w:r w:rsidR="00FD6D5C" w:rsidRPr="00013242">
        <w:rPr>
          <w:rFonts w:ascii="Times New Roman" w:hAnsi="Times New Roman" w:cs="Times New Roman"/>
          <w:sz w:val="24"/>
          <w:szCs w:val="24"/>
        </w:rPr>
        <w:t>33</w:t>
      </w:r>
      <w:r w:rsidRPr="00013242">
        <w:rPr>
          <w:rFonts w:ascii="Times New Roman" w:hAnsi="Times New Roman" w:cs="Times New Roman"/>
          <w:sz w:val="24"/>
          <w:szCs w:val="24"/>
        </w:rPr>
        <w:t xml:space="preserve"> produced by several students </w:t>
      </w:r>
      <w:r w:rsidR="006B3BB3" w:rsidRPr="00013242">
        <w:rPr>
          <w:rFonts w:ascii="Times New Roman" w:hAnsi="Times New Roman" w:cs="Times New Roman"/>
          <w:sz w:val="24"/>
          <w:szCs w:val="24"/>
        </w:rPr>
        <w:t>(31</w:t>
      </w:r>
      <w:r w:rsidR="00FD6D5C" w:rsidRPr="00013242">
        <w:rPr>
          <w:rFonts w:ascii="Times New Roman" w:hAnsi="Times New Roman" w:cs="Times New Roman"/>
          <w:sz w:val="24"/>
          <w:szCs w:val="24"/>
        </w:rPr>
        <w:t>%)</w:t>
      </w:r>
      <w:r w:rsidRPr="00013242">
        <w:rPr>
          <w:rFonts w:ascii="Times New Roman" w:hAnsi="Times New Roman" w:cs="Times New Roman"/>
          <w:sz w:val="24"/>
          <w:szCs w:val="24"/>
        </w:rPr>
        <w:t>,</w:t>
      </w:r>
      <w:r w:rsidR="00FD6D5C" w:rsidRPr="00013242">
        <w:rPr>
          <w:rFonts w:ascii="Times New Roman" w:hAnsi="Times New Roman" w:cs="Times New Roman"/>
          <w:sz w:val="24"/>
          <w:szCs w:val="24"/>
        </w:rPr>
        <w:t xml:space="preserve"> </w:t>
      </w:r>
      <w:r w:rsidRPr="00013242">
        <w:rPr>
          <w:rFonts w:ascii="Times New Roman" w:hAnsi="Times New Roman" w:cs="Times New Roman"/>
          <w:sz w:val="24"/>
          <w:szCs w:val="24"/>
        </w:rPr>
        <w:t xml:space="preserve">and 12 produced by the teacher and one or more students </w:t>
      </w:r>
      <w:r w:rsidR="006B3BB3" w:rsidRPr="00013242">
        <w:rPr>
          <w:rFonts w:ascii="Times New Roman" w:hAnsi="Times New Roman" w:cs="Times New Roman"/>
          <w:sz w:val="24"/>
          <w:szCs w:val="24"/>
        </w:rPr>
        <w:t>(11</w:t>
      </w:r>
      <w:r w:rsidR="00FD6D5C" w:rsidRPr="00013242">
        <w:rPr>
          <w:rFonts w:ascii="Times New Roman" w:hAnsi="Times New Roman" w:cs="Times New Roman"/>
          <w:sz w:val="24"/>
          <w:szCs w:val="24"/>
        </w:rPr>
        <w:t>%) The pattern</w:t>
      </w:r>
      <w:r w:rsidR="004D3AFF" w:rsidRPr="00013242">
        <w:rPr>
          <w:rFonts w:ascii="Times New Roman" w:hAnsi="Times New Roman" w:cs="Times New Roman"/>
          <w:sz w:val="24"/>
          <w:szCs w:val="24"/>
        </w:rPr>
        <w:t>s</w:t>
      </w:r>
      <w:r w:rsidR="00FD6D5C" w:rsidRPr="00013242">
        <w:rPr>
          <w:rFonts w:ascii="Times New Roman" w:hAnsi="Times New Roman" w:cs="Times New Roman"/>
          <w:sz w:val="24"/>
          <w:szCs w:val="24"/>
        </w:rPr>
        <w:t xml:space="preserve"> of</w:t>
      </w:r>
      <w:r w:rsidR="004D3AFF" w:rsidRPr="00013242">
        <w:rPr>
          <w:rFonts w:ascii="Times New Roman" w:hAnsi="Times New Roman" w:cs="Times New Roman"/>
          <w:sz w:val="24"/>
          <w:szCs w:val="24"/>
        </w:rPr>
        <w:t xml:space="preserve"> such joint constructions vary</w:t>
      </w:r>
      <w:r w:rsidR="00FD6D5C" w:rsidRPr="00013242">
        <w:rPr>
          <w:rFonts w:ascii="Times New Roman" w:hAnsi="Times New Roman" w:cs="Times New Roman"/>
          <w:sz w:val="24"/>
          <w:szCs w:val="24"/>
        </w:rPr>
        <w:t xml:space="preserve"> and both T-S</w:t>
      </w:r>
      <w:r w:rsidR="004D3AFF" w:rsidRPr="00013242">
        <w:rPr>
          <w:rFonts w:ascii="Times New Roman" w:hAnsi="Times New Roman" w:cs="Times New Roman"/>
          <w:sz w:val="24"/>
          <w:szCs w:val="24"/>
        </w:rPr>
        <w:t xml:space="preserve"> and S-S collaborations include</w:t>
      </w:r>
      <w:r w:rsidR="00FD6D5C" w:rsidRPr="00013242">
        <w:rPr>
          <w:rFonts w:ascii="Times New Roman" w:hAnsi="Times New Roman" w:cs="Times New Roman"/>
          <w:sz w:val="24"/>
          <w:szCs w:val="24"/>
        </w:rPr>
        <w:t xml:space="preserve"> simple agreement tokens or affirmative repetitions, as well as more loosely linked statements </w:t>
      </w:r>
      <w:r w:rsidR="004D3AFF" w:rsidRPr="00013242">
        <w:rPr>
          <w:rFonts w:ascii="Times New Roman" w:hAnsi="Times New Roman" w:cs="Times New Roman"/>
          <w:sz w:val="24"/>
          <w:szCs w:val="24"/>
        </w:rPr>
        <w:t>in the same argumentation element</w:t>
      </w:r>
      <w:r w:rsidR="00FD6D5C" w:rsidRPr="00013242">
        <w:rPr>
          <w:rFonts w:ascii="Times New Roman" w:hAnsi="Times New Roman" w:cs="Times New Roman"/>
          <w:sz w:val="24"/>
          <w:szCs w:val="24"/>
        </w:rPr>
        <w:t xml:space="preserve">. </w:t>
      </w:r>
    </w:p>
    <w:p w14:paraId="499C5DE3" w14:textId="5E8477F8" w:rsidR="00FD6D5C" w:rsidRPr="00013242" w:rsidRDefault="00FD6D5C"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 xml:space="preserve">In the 25% of argumentation episodes with active teacher participation, a resemblance to TWC can be observed in </w:t>
      </w:r>
      <w:r w:rsidR="000960F5" w:rsidRPr="00013242">
        <w:rPr>
          <w:rFonts w:ascii="Times New Roman" w:hAnsi="Times New Roman" w:cs="Times New Roman"/>
          <w:sz w:val="24"/>
          <w:szCs w:val="24"/>
        </w:rPr>
        <w:t xml:space="preserve">the </w:t>
      </w:r>
      <w:r w:rsidRPr="00013242">
        <w:rPr>
          <w:rFonts w:ascii="Times New Roman" w:hAnsi="Times New Roman" w:cs="Times New Roman"/>
          <w:sz w:val="24"/>
          <w:szCs w:val="24"/>
        </w:rPr>
        <w:t>teach</w:t>
      </w:r>
      <w:r w:rsidR="000960F5" w:rsidRPr="00013242">
        <w:rPr>
          <w:rFonts w:ascii="Times New Roman" w:hAnsi="Times New Roman" w:cs="Times New Roman"/>
          <w:sz w:val="24"/>
          <w:szCs w:val="24"/>
        </w:rPr>
        <w:t xml:space="preserve">ers accepting and recasting </w:t>
      </w:r>
      <w:r w:rsidRPr="00013242">
        <w:rPr>
          <w:rFonts w:ascii="Times New Roman" w:hAnsi="Times New Roman" w:cs="Times New Roman"/>
          <w:sz w:val="24"/>
          <w:szCs w:val="24"/>
        </w:rPr>
        <w:t>student contributions, as well as their acting as informant</w:t>
      </w:r>
      <w:r w:rsidR="000960F5" w:rsidRPr="00013242">
        <w:rPr>
          <w:rFonts w:ascii="Times New Roman" w:hAnsi="Times New Roman" w:cs="Times New Roman"/>
          <w:sz w:val="24"/>
          <w:szCs w:val="24"/>
        </w:rPr>
        <w:t>s</w:t>
      </w:r>
      <w:r w:rsidRPr="00013242">
        <w:rPr>
          <w:rFonts w:ascii="Times New Roman" w:hAnsi="Times New Roman" w:cs="Times New Roman"/>
          <w:sz w:val="24"/>
          <w:szCs w:val="24"/>
        </w:rPr>
        <w:t xml:space="preserve"> on both conten</w:t>
      </w:r>
      <w:r w:rsidR="004C3183" w:rsidRPr="00013242">
        <w:rPr>
          <w:rFonts w:ascii="Times New Roman" w:hAnsi="Times New Roman" w:cs="Times New Roman"/>
          <w:sz w:val="24"/>
          <w:szCs w:val="24"/>
        </w:rPr>
        <w:t>t and language issues. F</w:t>
      </w:r>
      <w:r w:rsidRPr="00013242">
        <w:rPr>
          <w:rFonts w:ascii="Times New Roman" w:hAnsi="Times New Roman" w:cs="Times New Roman"/>
          <w:sz w:val="24"/>
          <w:szCs w:val="24"/>
        </w:rPr>
        <w:t>or example</w:t>
      </w:r>
      <w:r w:rsidR="006B3BB3" w:rsidRPr="00013242">
        <w:rPr>
          <w:rFonts w:ascii="Times New Roman" w:hAnsi="Times New Roman" w:cs="Times New Roman"/>
          <w:sz w:val="24"/>
          <w:szCs w:val="24"/>
        </w:rPr>
        <w:t>,</w:t>
      </w:r>
      <w:r w:rsidRPr="00013242">
        <w:rPr>
          <w:rFonts w:ascii="Times New Roman" w:hAnsi="Times New Roman" w:cs="Times New Roman"/>
          <w:sz w:val="24"/>
          <w:szCs w:val="24"/>
        </w:rPr>
        <w:t xml:space="preserve"> in GWB_1_5 a student asks the teacher in German for </w:t>
      </w:r>
      <w:r w:rsidR="000960F5" w:rsidRPr="00013242">
        <w:rPr>
          <w:rFonts w:ascii="Times New Roman" w:hAnsi="Times New Roman" w:cs="Times New Roman"/>
          <w:sz w:val="24"/>
          <w:szCs w:val="24"/>
        </w:rPr>
        <w:t>an item of subject-specific</w:t>
      </w:r>
      <w:r w:rsidRPr="00013242">
        <w:rPr>
          <w:rFonts w:ascii="Times New Roman" w:hAnsi="Times New Roman" w:cs="Times New Roman"/>
          <w:sz w:val="24"/>
          <w:szCs w:val="24"/>
        </w:rPr>
        <w:t xml:space="preserve"> vocabulary </w:t>
      </w:r>
      <w:r w:rsidR="000960F5" w:rsidRPr="00013242">
        <w:rPr>
          <w:rFonts w:ascii="Times New Roman" w:hAnsi="Times New Roman" w:cs="Times New Roman"/>
          <w:i/>
          <w:iCs/>
          <w:sz w:val="24"/>
          <w:szCs w:val="24"/>
        </w:rPr>
        <w:t>(‘fristlos’ – without notice</w:t>
      </w:r>
      <w:r w:rsidR="000960F5" w:rsidRPr="00013242">
        <w:rPr>
          <w:rFonts w:ascii="Times New Roman" w:hAnsi="Times New Roman" w:cs="Times New Roman"/>
          <w:sz w:val="24"/>
          <w:szCs w:val="24"/>
        </w:rPr>
        <w:t>)</w:t>
      </w:r>
      <w:r w:rsidRPr="00013242">
        <w:rPr>
          <w:rFonts w:ascii="Times New Roman" w:hAnsi="Times New Roman" w:cs="Times New Roman"/>
          <w:sz w:val="24"/>
          <w:szCs w:val="24"/>
        </w:rPr>
        <w:t xml:space="preserve"> before continuing her argumentation. In general, the majority of such joint constructions highlight the nature of these argumentations as </w:t>
      </w:r>
      <w:r w:rsidR="006B3BB3" w:rsidRPr="00013242">
        <w:rPr>
          <w:rFonts w:ascii="Times New Roman" w:hAnsi="Times New Roman" w:cs="Times New Roman"/>
          <w:sz w:val="24"/>
          <w:szCs w:val="24"/>
        </w:rPr>
        <w:t xml:space="preserve">a </w:t>
      </w:r>
      <w:r w:rsidRPr="00013242">
        <w:rPr>
          <w:rFonts w:ascii="Times New Roman" w:hAnsi="Times New Roman" w:cs="Times New Roman"/>
          <w:sz w:val="24"/>
          <w:szCs w:val="24"/>
        </w:rPr>
        <w:t xml:space="preserve">means of developing content and related language knowledge. </w:t>
      </w:r>
    </w:p>
    <w:p w14:paraId="0ECAB252" w14:textId="658475D2" w:rsidR="00FD6D5C" w:rsidRPr="00013242" w:rsidRDefault="00FD6D5C"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While there is not sufficient space to address the entire range of structural diversity in the individual elements of argumentations, all levels of argumentation quality were encountered</w:t>
      </w:r>
      <w:r w:rsidR="004D3AFF" w:rsidRPr="00013242">
        <w:rPr>
          <w:rFonts w:ascii="Times New Roman" w:hAnsi="Times New Roman" w:cs="Times New Roman"/>
          <w:sz w:val="24"/>
          <w:szCs w:val="24"/>
        </w:rPr>
        <w:t xml:space="preserve"> (see Table</w:t>
      </w:r>
      <w:r w:rsidR="000960F5" w:rsidRPr="00013242">
        <w:rPr>
          <w:rFonts w:ascii="Times New Roman" w:hAnsi="Times New Roman" w:cs="Times New Roman"/>
          <w:sz w:val="24"/>
          <w:szCs w:val="24"/>
        </w:rPr>
        <w:t xml:space="preserve">s </w:t>
      </w:r>
      <w:r w:rsidR="00D47C7D" w:rsidRPr="00013242">
        <w:rPr>
          <w:rFonts w:ascii="Times New Roman" w:hAnsi="Times New Roman" w:cs="Times New Roman"/>
          <w:sz w:val="24"/>
          <w:szCs w:val="24"/>
        </w:rPr>
        <w:t>3</w:t>
      </w:r>
      <w:r w:rsidR="000960F5" w:rsidRPr="00013242">
        <w:rPr>
          <w:rFonts w:ascii="Times New Roman" w:hAnsi="Times New Roman" w:cs="Times New Roman"/>
          <w:sz w:val="24"/>
          <w:szCs w:val="24"/>
        </w:rPr>
        <w:t>-</w:t>
      </w:r>
      <w:r w:rsidR="00D47C7D" w:rsidRPr="00013242">
        <w:rPr>
          <w:rFonts w:ascii="Times New Roman" w:hAnsi="Times New Roman" w:cs="Times New Roman"/>
          <w:sz w:val="24"/>
          <w:szCs w:val="24"/>
        </w:rPr>
        <w:t>4, Appendix</w:t>
      </w:r>
      <w:r w:rsidR="004D3AFF" w:rsidRPr="00013242">
        <w:rPr>
          <w:rFonts w:ascii="Times New Roman" w:hAnsi="Times New Roman" w:cs="Times New Roman"/>
          <w:sz w:val="24"/>
          <w:szCs w:val="24"/>
        </w:rPr>
        <w:t xml:space="preserve">). </w:t>
      </w:r>
      <w:r w:rsidR="006B3BB3" w:rsidRPr="00013242">
        <w:rPr>
          <w:rFonts w:ascii="Times New Roman" w:hAnsi="Times New Roman" w:cs="Times New Roman"/>
          <w:sz w:val="24"/>
          <w:szCs w:val="24"/>
        </w:rPr>
        <w:t xml:space="preserve">Overall, 7 of </w:t>
      </w:r>
      <w:r w:rsidRPr="00013242">
        <w:rPr>
          <w:rFonts w:ascii="Times New Roman" w:hAnsi="Times New Roman" w:cs="Times New Roman"/>
          <w:sz w:val="24"/>
          <w:szCs w:val="24"/>
        </w:rPr>
        <w:t>20 argumentation episodes contained an explicit resolution/refined claim, which was sometimes framed explicitly in terms of the pedagogic task that students had to achieve. Thus</w:t>
      </w:r>
      <w:r w:rsidR="004D3AFF" w:rsidRPr="00013242">
        <w:rPr>
          <w:rFonts w:ascii="Times New Roman" w:hAnsi="Times New Roman" w:cs="Times New Roman"/>
          <w:sz w:val="24"/>
          <w:szCs w:val="24"/>
        </w:rPr>
        <w:t>,</w:t>
      </w:r>
      <w:r w:rsidRPr="00013242">
        <w:rPr>
          <w:rFonts w:ascii="Times New Roman" w:hAnsi="Times New Roman" w:cs="Times New Roman"/>
          <w:sz w:val="24"/>
          <w:szCs w:val="24"/>
        </w:rPr>
        <w:t xml:space="preserve"> episode GWA_2_5 </w:t>
      </w:r>
      <w:r w:rsidR="000960F5" w:rsidRPr="00013242">
        <w:rPr>
          <w:rFonts w:ascii="Times New Roman" w:hAnsi="Times New Roman" w:cs="Times New Roman"/>
          <w:sz w:val="24"/>
          <w:szCs w:val="24"/>
        </w:rPr>
        <w:t>features</w:t>
      </w:r>
      <w:r w:rsidR="004D3AFF" w:rsidRPr="00013242">
        <w:rPr>
          <w:rFonts w:ascii="Times New Roman" w:hAnsi="Times New Roman" w:cs="Times New Roman"/>
          <w:sz w:val="24"/>
          <w:szCs w:val="24"/>
        </w:rPr>
        <w:t xml:space="preserve"> a student statement of</w:t>
      </w:r>
      <w:r w:rsidR="006B3BB3" w:rsidRPr="00013242">
        <w:rPr>
          <w:rFonts w:ascii="Times New Roman" w:hAnsi="Times New Roman" w:cs="Times New Roman"/>
          <w:sz w:val="24"/>
          <w:szCs w:val="24"/>
        </w:rPr>
        <w:t xml:space="preserve"> ‘</w:t>
      </w:r>
      <w:r w:rsidRPr="00013242">
        <w:rPr>
          <w:rFonts w:ascii="Times New Roman" w:hAnsi="Times New Roman" w:cs="Times New Roman"/>
          <w:sz w:val="24"/>
          <w:szCs w:val="24"/>
        </w:rPr>
        <w:t>okay I think we</w:t>
      </w:r>
      <w:r w:rsidR="006B3BB3" w:rsidRPr="00013242">
        <w:rPr>
          <w:rFonts w:ascii="Times New Roman" w:hAnsi="Times New Roman" w:cs="Times New Roman"/>
          <w:sz w:val="24"/>
          <w:szCs w:val="24"/>
        </w:rPr>
        <w:t xml:space="preserve"> should come to a conclusion @@’</w:t>
      </w:r>
      <w:r w:rsidRPr="00013242">
        <w:rPr>
          <w:rFonts w:ascii="Times New Roman" w:hAnsi="Times New Roman" w:cs="Times New Roman"/>
          <w:sz w:val="24"/>
          <w:szCs w:val="24"/>
        </w:rPr>
        <w:t xml:space="preserve">. </w:t>
      </w:r>
    </w:p>
    <w:p w14:paraId="1127BA00" w14:textId="77777777" w:rsidR="00FD6D5C" w:rsidRPr="00013242" w:rsidRDefault="000960F5"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Example 3 serves to illustrate some of the GW features:</w:t>
      </w:r>
    </w:p>
    <w:p w14:paraId="3C174D0B" w14:textId="77777777" w:rsidR="00FD6D5C" w:rsidRPr="00013242" w:rsidRDefault="000960F5" w:rsidP="000F17C0">
      <w:pPr>
        <w:spacing w:after="0" w:line="480" w:lineRule="auto"/>
        <w:rPr>
          <w:rFonts w:ascii="Times New Roman" w:hAnsi="Times New Roman" w:cs="Times New Roman"/>
          <w:sz w:val="24"/>
          <w:szCs w:val="24"/>
        </w:rPr>
      </w:pPr>
      <w:r w:rsidRPr="00013242">
        <w:rPr>
          <w:rFonts w:ascii="Times New Roman" w:hAnsi="Times New Roman" w:cs="Times New Roman"/>
          <w:sz w:val="24"/>
          <w:szCs w:val="24"/>
        </w:rPr>
        <w:t>Example 3</w:t>
      </w:r>
      <w:r w:rsidR="00FD6D5C" w:rsidRPr="00013242">
        <w:rPr>
          <w:rFonts w:ascii="Times New Roman" w:hAnsi="Times New Roman" w:cs="Times New Roman"/>
          <w:sz w:val="24"/>
          <w:szCs w:val="24"/>
        </w:rPr>
        <w:t xml:space="preserve"> (GWA_1_1)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77"/>
        <w:gridCol w:w="6741"/>
      </w:tblGrid>
      <w:tr w:rsidR="00FD6D5C" w:rsidRPr="00013242" w14:paraId="05FD15A6" w14:textId="77777777" w:rsidTr="00FD6D5C">
        <w:tc>
          <w:tcPr>
            <w:tcW w:w="457" w:type="dxa"/>
            <w:hideMark/>
          </w:tcPr>
          <w:p w14:paraId="64F37DEE"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w:t>
            </w:r>
          </w:p>
        </w:tc>
        <w:tc>
          <w:tcPr>
            <w:tcW w:w="877" w:type="dxa"/>
            <w:hideMark/>
          </w:tcPr>
          <w:p w14:paraId="6C32F29E"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S1</w:t>
            </w:r>
          </w:p>
        </w:tc>
        <w:tc>
          <w:tcPr>
            <w:tcW w:w="6741" w:type="dxa"/>
            <w:hideMark/>
          </w:tcPr>
          <w:p w14:paraId="79928B7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well conc- concerning Hungary uhm the country is just not ready for the</w:t>
            </w:r>
          </w:p>
        </w:tc>
      </w:tr>
      <w:tr w:rsidR="00FD6D5C" w:rsidRPr="00013242" w14:paraId="6F4A374D" w14:textId="77777777" w:rsidTr="00FD6D5C">
        <w:tc>
          <w:tcPr>
            <w:tcW w:w="457" w:type="dxa"/>
            <w:hideMark/>
          </w:tcPr>
          <w:p w14:paraId="59342472"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2</w:t>
            </w:r>
          </w:p>
        </w:tc>
        <w:tc>
          <w:tcPr>
            <w:tcW w:w="877" w:type="dxa"/>
          </w:tcPr>
          <w:p w14:paraId="40670A85"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4C0B79BD"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Euro because if it would adopt the euro it might uhm uhm it might uh</w:t>
            </w:r>
          </w:p>
        </w:tc>
      </w:tr>
      <w:tr w:rsidR="00FD6D5C" w:rsidRPr="00013242" w14:paraId="366F6278" w14:textId="77777777" w:rsidTr="00FD6D5C">
        <w:tc>
          <w:tcPr>
            <w:tcW w:w="457" w:type="dxa"/>
            <w:hideMark/>
          </w:tcPr>
          <w:p w14:paraId="0D38778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3</w:t>
            </w:r>
          </w:p>
        </w:tc>
        <w:tc>
          <w:tcPr>
            <w:tcW w:w="877" w:type="dxa"/>
          </w:tcPr>
          <w:p w14:paraId="4A4EB8A2"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490DEDFA"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affect the other it might hurt the other countries &lt;5&gt;that that&lt;/5&gt;</w:t>
            </w:r>
          </w:p>
        </w:tc>
      </w:tr>
      <w:tr w:rsidR="00FD6D5C" w:rsidRPr="00013242" w14:paraId="4A1BCD3F" w14:textId="77777777" w:rsidTr="00FD6D5C">
        <w:tc>
          <w:tcPr>
            <w:tcW w:w="457" w:type="dxa"/>
            <w:hideMark/>
          </w:tcPr>
          <w:p w14:paraId="6A21567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5</w:t>
            </w:r>
          </w:p>
        </w:tc>
        <w:tc>
          <w:tcPr>
            <w:tcW w:w="877" w:type="dxa"/>
            <w:hideMark/>
          </w:tcPr>
          <w:p w14:paraId="1BFF9210"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S2</w:t>
            </w:r>
          </w:p>
        </w:tc>
        <w:tc>
          <w:tcPr>
            <w:tcW w:w="6741" w:type="dxa"/>
            <w:hideMark/>
          </w:tcPr>
          <w:p w14:paraId="36934070"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&lt;5&gt;right like&lt;/5&gt; for example Greece x</w:t>
            </w:r>
          </w:p>
        </w:tc>
      </w:tr>
      <w:tr w:rsidR="00FD6D5C" w:rsidRPr="00013242" w14:paraId="3B2DA31E" w14:textId="77777777" w:rsidTr="00FD6D5C">
        <w:tc>
          <w:tcPr>
            <w:tcW w:w="457" w:type="dxa"/>
            <w:hideMark/>
          </w:tcPr>
          <w:p w14:paraId="279DCB72"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6</w:t>
            </w:r>
          </w:p>
        </w:tc>
        <w:tc>
          <w:tcPr>
            <w:tcW w:w="877" w:type="dxa"/>
            <w:hideMark/>
          </w:tcPr>
          <w:p w14:paraId="6B929AE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S1</w:t>
            </w:r>
          </w:p>
        </w:tc>
        <w:tc>
          <w:tcPr>
            <w:tcW w:w="6741" w:type="dxa"/>
            <w:hideMark/>
          </w:tcPr>
          <w:p w14:paraId="724E26A6" w14:textId="77777777" w:rsidR="00FD6D5C" w:rsidRPr="00013242" w:rsidRDefault="004C3183"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Y</w:t>
            </w:r>
            <w:r w:rsidR="00FD6D5C" w:rsidRPr="00013242">
              <w:rPr>
                <w:rFonts w:asciiTheme="majorBidi" w:hAnsiTheme="majorBidi" w:cstheme="majorBidi"/>
                <w:sz w:val="20"/>
                <w:szCs w:val="20"/>
              </w:rPr>
              <w:t>eah</w:t>
            </w:r>
          </w:p>
        </w:tc>
      </w:tr>
      <w:tr w:rsidR="00FD6D5C" w:rsidRPr="00013242" w14:paraId="26E284F3" w14:textId="77777777" w:rsidTr="00FD6D5C">
        <w:tc>
          <w:tcPr>
            <w:tcW w:w="457" w:type="dxa"/>
            <w:hideMark/>
          </w:tcPr>
          <w:p w14:paraId="60D796A1"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7</w:t>
            </w:r>
          </w:p>
        </w:tc>
        <w:tc>
          <w:tcPr>
            <w:tcW w:w="877" w:type="dxa"/>
            <w:hideMark/>
          </w:tcPr>
          <w:p w14:paraId="49BA8B6F"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S2</w:t>
            </w:r>
          </w:p>
        </w:tc>
        <w:tc>
          <w:tcPr>
            <w:tcW w:w="6741" w:type="dxa"/>
            <w:hideMark/>
          </w:tcPr>
          <w:p w14:paraId="1483FF3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yeah okay</w:t>
            </w:r>
          </w:p>
        </w:tc>
      </w:tr>
      <w:tr w:rsidR="00FD6D5C" w:rsidRPr="00013242" w14:paraId="6E1C6FD5" w14:textId="77777777" w:rsidTr="00FD6D5C">
        <w:tc>
          <w:tcPr>
            <w:tcW w:w="457" w:type="dxa"/>
            <w:hideMark/>
          </w:tcPr>
          <w:p w14:paraId="5B1318F2"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8</w:t>
            </w:r>
          </w:p>
        </w:tc>
        <w:tc>
          <w:tcPr>
            <w:tcW w:w="877" w:type="dxa"/>
            <w:hideMark/>
          </w:tcPr>
          <w:p w14:paraId="06B0DE60"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S1</w:t>
            </w:r>
          </w:p>
        </w:tc>
        <w:tc>
          <w:tcPr>
            <w:tcW w:w="6741" w:type="dxa"/>
            <w:hideMark/>
          </w:tcPr>
          <w:p w14:paraId="4A4FAFEA"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mhm for example so I we don't want any further any more problems so</w:t>
            </w:r>
          </w:p>
        </w:tc>
      </w:tr>
      <w:tr w:rsidR="00FD6D5C" w:rsidRPr="00013242" w14:paraId="12A273C0" w14:textId="77777777" w:rsidTr="00FD6D5C">
        <w:tc>
          <w:tcPr>
            <w:tcW w:w="457" w:type="dxa"/>
            <w:hideMark/>
          </w:tcPr>
          <w:p w14:paraId="53FB37B0"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9</w:t>
            </w:r>
          </w:p>
        </w:tc>
        <w:tc>
          <w:tcPr>
            <w:tcW w:w="877" w:type="dxa"/>
          </w:tcPr>
          <w:p w14:paraId="679437C6"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3C2C82C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we just have to wait at the moment and hope that our economy:</w:t>
            </w:r>
          </w:p>
        </w:tc>
      </w:tr>
      <w:tr w:rsidR="00FD6D5C" w:rsidRPr="00013242" w14:paraId="6ED1C5CD" w14:textId="77777777" w:rsidTr="00FD6D5C">
        <w:tc>
          <w:tcPr>
            <w:tcW w:w="457" w:type="dxa"/>
            <w:hideMark/>
          </w:tcPr>
          <w:p w14:paraId="7D3F4398"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10</w:t>
            </w:r>
          </w:p>
        </w:tc>
        <w:tc>
          <w:tcPr>
            <w:tcW w:w="877" w:type="dxa"/>
          </w:tcPr>
          <w:p w14:paraId="7F111CEB"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4E8F6991"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 xml:space="preserve">will get better and (.) for now I think there is a very big difference </w:t>
            </w:r>
          </w:p>
        </w:tc>
      </w:tr>
      <w:tr w:rsidR="00FD6D5C" w:rsidRPr="00013242" w14:paraId="6947B739" w14:textId="77777777" w:rsidTr="00FD6D5C">
        <w:tc>
          <w:tcPr>
            <w:tcW w:w="457" w:type="dxa"/>
            <w:hideMark/>
          </w:tcPr>
          <w:p w14:paraId="009E396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11</w:t>
            </w:r>
          </w:p>
        </w:tc>
        <w:tc>
          <w:tcPr>
            <w:tcW w:w="877" w:type="dxa"/>
          </w:tcPr>
          <w:p w14:paraId="510D7FBB"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0DEA1C2E"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 xml:space="preserve">between the forint and the euro and for all of us so fo- from for the </w:t>
            </w:r>
          </w:p>
        </w:tc>
      </w:tr>
      <w:tr w:rsidR="00FD6D5C" w:rsidRPr="00013242" w14:paraId="17293F0D" w14:textId="77777777" w:rsidTr="00FD6D5C">
        <w:tc>
          <w:tcPr>
            <w:tcW w:w="457" w:type="dxa"/>
            <w:hideMark/>
          </w:tcPr>
          <w:p w14:paraId="7F4CED7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12</w:t>
            </w:r>
          </w:p>
        </w:tc>
        <w:tc>
          <w:tcPr>
            <w:tcW w:w="877" w:type="dxa"/>
          </w:tcPr>
          <w:p w14:paraId="453F777A"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2ED75D7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inhabitants from Hungary it would be a very big change because there is</w:t>
            </w:r>
          </w:p>
        </w:tc>
      </w:tr>
      <w:tr w:rsidR="00FD6D5C" w:rsidRPr="00013242" w14:paraId="3F9E5B96" w14:textId="77777777" w:rsidTr="00FD6D5C">
        <w:tc>
          <w:tcPr>
            <w:tcW w:w="457" w:type="dxa"/>
            <w:hideMark/>
          </w:tcPr>
          <w:p w14:paraId="24649EA1"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13</w:t>
            </w:r>
          </w:p>
        </w:tc>
        <w:tc>
          <w:tcPr>
            <w:tcW w:w="877" w:type="dxa"/>
          </w:tcPr>
          <w:p w14:paraId="43265636"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30C639A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a very big difference between one euro and one forint I think one Euro</w:t>
            </w:r>
          </w:p>
        </w:tc>
      </w:tr>
      <w:tr w:rsidR="00FD6D5C" w:rsidRPr="00013242" w14:paraId="7C895BAB" w14:textId="77777777" w:rsidTr="00FD6D5C">
        <w:tc>
          <w:tcPr>
            <w:tcW w:w="457" w:type="dxa"/>
            <w:hideMark/>
          </w:tcPr>
          <w:p w14:paraId="392C71DE"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14</w:t>
            </w:r>
          </w:p>
        </w:tc>
        <w:tc>
          <w:tcPr>
            <w:tcW w:w="877" w:type="dxa"/>
          </w:tcPr>
          <w:p w14:paraId="79192C75"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55CB8A6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equates to three hundred Fo- Forint it's very big difference</w:t>
            </w:r>
          </w:p>
        </w:tc>
      </w:tr>
      <w:tr w:rsidR="00FD6D5C" w:rsidRPr="00013242" w14:paraId="49CA449C" w14:textId="77777777" w:rsidTr="00FD6D5C">
        <w:tc>
          <w:tcPr>
            <w:tcW w:w="457" w:type="dxa"/>
            <w:hideMark/>
          </w:tcPr>
          <w:p w14:paraId="3C8EAF8C"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15</w:t>
            </w:r>
          </w:p>
        </w:tc>
        <w:tc>
          <w:tcPr>
            <w:tcW w:w="877" w:type="dxa"/>
            <w:hideMark/>
          </w:tcPr>
          <w:p w14:paraId="48F1749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S2</w:t>
            </w:r>
          </w:p>
        </w:tc>
        <w:tc>
          <w:tcPr>
            <w:tcW w:w="6741" w:type="dxa"/>
            <w:hideMark/>
          </w:tcPr>
          <w:p w14:paraId="72127974"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 xml:space="preserve">okay well I think it's very good that you want to wait because you are </w:t>
            </w:r>
          </w:p>
        </w:tc>
      </w:tr>
      <w:tr w:rsidR="00FD6D5C" w:rsidRPr="00013242" w14:paraId="28E4037F" w14:textId="77777777" w:rsidTr="00FD6D5C">
        <w:tc>
          <w:tcPr>
            <w:tcW w:w="457" w:type="dxa"/>
            <w:hideMark/>
          </w:tcPr>
          <w:p w14:paraId="6FB6FD0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16</w:t>
            </w:r>
          </w:p>
        </w:tc>
        <w:tc>
          <w:tcPr>
            <w:tcW w:w="877" w:type="dxa"/>
          </w:tcPr>
          <w:p w14:paraId="5A16902C"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2EA5C785"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not economically ready (.) but for example in Ireland we weren't really</w:t>
            </w:r>
          </w:p>
        </w:tc>
      </w:tr>
      <w:tr w:rsidR="00FD6D5C" w:rsidRPr="00013242" w14:paraId="15ED363D" w14:textId="77777777" w:rsidTr="00FD6D5C">
        <w:tc>
          <w:tcPr>
            <w:tcW w:w="457" w:type="dxa"/>
            <w:hideMark/>
          </w:tcPr>
          <w:p w14:paraId="4E66F23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17</w:t>
            </w:r>
          </w:p>
        </w:tc>
        <w:tc>
          <w:tcPr>
            <w:tcW w:w="877" w:type="dxa"/>
          </w:tcPr>
          <w:p w14:paraId="5E67AC21" w14:textId="77777777" w:rsidR="00FD6D5C" w:rsidRPr="00013242" w:rsidRDefault="00FD6D5C" w:rsidP="000F17C0">
            <w:pPr>
              <w:spacing w:line="480" w:lineRule="auto"/>
              <w:rPr>
                <w:rFonts w:asciiTheme="majorBidi" w:hAnsiTheme="majorBidi" w:cstheme="majorBidi"/>
                <w:sz w:val="20"/>
                <w:szCs w:val="20"/>
              </w:rPr>
            </w:pPr>
          </w:p>
        </w:tc>
        <w:tc>
          <w:tcPr>
            <w:tcW w:w="6741" w:type="dxa"/>
            <w:hideMark/>
          </w:tcPr>
          <w:p w14:paraId="4A436101"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ready for it but as we introduced the Euro it kind of saved us</w:t>
            </w:r>
          </w:p>
        </w:tc>
      </w:tr>
      <w:tr w:rsidR="00FD6D5C" w:rsidRPr="00013242" w14:paraId="32B4F4D6" w14:textId="77777777" w:rsidTr="00FD6D5C">
        <w:tc>
          <w:tcPr>
            <w:tcW w:w="457" w:type="dxa"/>
            <w:hideMark/>
          </w:tcPr>
          <w:p w14:paraId="48467197"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18</w:t>
            </w:r>
          </w:p>
        </w:tc>
        <w:tc>
          <w:tcPr>
            <w:tcW w:w="877" w:type="dxa"/>
            <w:hideMark/>
          </w:tcPr>
          <w:p w14:paraId="518086DF"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S1</w:t>
            </w:r>
          </w:p>
        </w:tc>
        <w:tc>
          <w:tcPr>
            <w:tcW w:w="6741" w:type="dxa"/>
            <w:hideMark/>
          </w:tcPr>
          <w:p w14:paraId="4AC2EAC2"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yeah &lt;6&gt; it but&lt;/6&gt;</w:t>
            </w:r>
          </w:p>
        </w:tc>
      </w:tr>
      <w:tr w:rsidR="00FD6D5C" w:rsidRPr="00013242" w14:paraId="1D36A6EF" w14:textId="77777777" w:rsidTr="00FD6D5C">
        <w:tc>
          <w:tcPr>
            <w:tcW w:w="457" w:type="dxa"/>
            <w:hideMark/>
          </w:tcPr>
          <w:p w14:paraId="63217FD8"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19</w:t>
            </w:r>
          </w:p>
        </w:tc>
        <w:tc>
          <w:tcPr>
            <w:tcW w:w="877" w:type="dxa"/>
            <w:hideMark/>
          </w:tcPr>
          <w:p w14:paraId="173273F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S2</w:t>
            </w:r>
          </w:p>
        </w:tc>
        <w:tc>
          <w:tcPr>
            <w:tcW w:w="6741" w:type="dxa"/>
            <w:hideMark/>
          </w:tcPr>
          <w:p w14:paraId="05976CD4"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&lt;6&gt;so&lt;/6&gt;</w:t>
            </w:r>
          </w:p>
        </w:tc>
      </w:tr>
      <w:tr w:rsidR="00FD6D5C" w:rsidRPr="00013242" w14:paraId="6BA415C6" w14:textId="77777777" w:rsidTr="00FD6D5C">
        <w:tc>
          <w:tcPr>
            <w:tcW w:w="457" w:type="dxa"/>
            <w:hideMark/>
          </w:tcPr>
          <w:p w14:paraId="54AECEDA"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20</w:t>
            </w:r>
          </w:p>
        </w:tc>
        <w:tc>
          <w:tcPr>
            <w:tcW w:w="877" w:type="dxa"/>
            <w:hideMark/>
          </w:tcPr>
          <w:p w14:paraId="51426B98"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S1</w:t>
            </w:r>
          </w:p>
        </w:tc>
        <w:tc>
          <w:tcPr>
            <w:tcW w:w="6741" w:type="dxa"/>
            <w:hideMark/>
          </w:tcPr>
          <w:p w14:paraId="7C267D5B"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it's not for every country: &lt;7&gt;the best&lt;/7&gt;</w:t>
            </w:r>
          </w:p>
        </w:tc>
      </w:tr>
      <w:tr w:rsidR="00FD6D5C" w:rsidRPr="00013242" w14:paraId="32BB288F" w14:textId="77777777" w:rsidTr="00FD6D5C">
        <w:tc>
          <w:tcPr>
            <w:tcW w:w="457" w:type="dxa"/>
            <w:hideMark/>
          </w:tcPr>
          <w:p w14:paraId="10E447BE"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21</w:t>
            </w:r>
          </w:p>
        </w:tc>
        <w:tc>
          <w:tcPr>
            <w:tcW w:w="877" w:type="dxa"/>
            <w:hideMark/>
          </w:tcPr>
          <w:p w14:paraId="20A0EC69"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 xml:space="preserve">S2 </w:t>
            </w:r>
          </w:p>
        </w:tc>
        <w:tc>
          <w:tcPr>
            <w:tcW w:w="6741" w:type="dxa"/>
            <w:hideMark/>
          </w:tcPr>
          <w:p w14:paraId="589A4E50"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&lt;7&gt;yeah yeah sure&lt;/7&gt; sure yeah</w:t>
            </w:r>
          </w:p>
        </w:tc>
      </w:tr>
      <w:tr w:rsidR="00FD6D5C" w:rsidRPr="00013242" w14:paraId="12241CE4" w14:textId="77777777" w:rsidTr="00FD6D5C">
        <w:tc>
          <w:tcPr>
            <w:tcW w:w="457" w:type="dxa"/>
            <w:hideMark/>
          </w:tcPr>
          <w:p w14:paraId="510FB317"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22</w:t>
            </w:r>
          </w:p>
        </w:tc>
        <w:tc>
          <w:tcPr>
            <w:tcW w:w="877" w:type="dxa"/>
            <w:hideMark/>
          </w:tcPr>
          <w:p w14:paraId="62565B96"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 xml:space="preserve">S1 </w:t>
            </w:r>
          </w:p>
        </w:tc>
        <w:tc>
          <w:tcPr>
            <w:tcW w:w="6741" w:type="dxa"/>
            <w:hideMark/>
          </w:tcPr>
          <w:p w14:paraId="2604685A" w14:textId="77777777" w:rsidR="00FD6D5C" w:rsidRPr="00013242" w:rsidRDefault="00FD6D5C" w:rsidP="000F17C0">
            <w:pPr>
              <w:spacing w:line="480" w:lineRule="auto"/>
              <w:rPr>
                <w:rFonts w:asciiTheme="majorBidi" w:hAnsiTheme="majorBidi" w:cstheme="majorBidi"/>
                <w:sz w:val="20"/>
                <w:szCs w:val="20"/>
              </w:rPr>
            </w:pPr>
            <w:r w:rsidRPr="00013242">
              <w:rPr>
                <w:rFonts w:asciiTheme="majorBidi" w:hAnsiTheme="majorBidi" w:cstheme="majorBidi"/>
                <w:sz w:val="20"/>
                <w:szCs w:val="20"/>
              </w:rPr>
              <w:t>decision to immediately join</w:t>
            </w:r>
          </w:p>
        </w:tc>
      </w:tr>
    </w:tbl>
    <w:p w14:paraId="0E75024A" w14:textId="3EB43BE3" w:rsidR="00FD6D5C" w:rsidRPr="00013242" w:rsidRDefault="00FD6D5C"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 xml:space="preserve">In lines 1-2, S1 makes a claim that Hungary is not yet ready for the Euro, which is followed by a support element </w:t>
      </w:r>
      <w:r w:rsidR="002B51FA" w:rsidRPr="00013242">
        <w:rPr>
          <w:rFonts w:ascii="Times New Roman" w:eastAsia="Calibri" w:hAnsi="Times New Roman" w:cs="Times New Roman"/>
          <w:sz w:val="24"/>
          <w:szCs w:val="24"/>
        </w:rPr>
        <w:t>in lines</w:t>
      </w:r>
      <w:r w:rsidRPr="00013242">
        <w:rPr>
          <w:rFonts w:ascii="Times New Roman" w:eastAsia="Calibri" w:hAnsi="Times New Roman" w:cs="Times New Roman"/>
          <w:sz w:val="24"/>
          <w:szCs w:val="24"/>
        </w:rPr>
        <w:t xml:space="preserve"> 2-14, consisting of brief </w:t>
      </w:r>
      <w:r w:rsidR="00011E1D" w:rsidRPr="00013242">
        <w:rPr>
          <w:rFonts w:ascii="Times New Roman" w:eastAsia="Calibri" w:hAnsi="Times New Roman" w:cs="Times New Roman"/>
          <w:sz w:val="24"/>
          <w:szCs w:val="24"/>
        </w:rPr>
        <w:t xml:space="preserve">additional </w:t>
      </w:r>
      <w:r w:rsidRPr="00013242">
        <w:rPr>
          <w:rFonts w:ascii="Times New Roman" w:eastAsia="Calibri" w:hAnsi="Times New Roman" w:cs="Times New Roman"/>
          <w:sz w:val="24"/>
          <w:szCs w:val="24"/>
        </w:rPr>
        <w:t xml:space="preserve">information given by S1 and strengthened </w:t>
      </w:r>
      <w:r w:rsidR="00901B9C" w:rsidRPr="00013242">
        <w:rPr>
          <w:rFonts w:ascii="Times New Roman" w:eastAsia="Calibri" w:hAnsi="Times New Roman" w:cs="Times New Roman"/>
          <w:sz w:val="24"/>
          <w:szCs w:val="24"/>
        </w:rPr>
        <w:t>with</w:t>
      </w:r>
      <w:r w:rsidRPr="00013242">
        <w:rPr>
          <w:rFonts w:ascii="Times New Roman" w:eastAsia="Calibri" w:hAnsi="Times New Roman" w:cs="Times New Roman"/>
          <w:sz w:val="24"/>
          <w:szCs w:val="24"/>
        </w:rPr>
        <w:t xml:space="preserve"> a further example by S2 and agreement tokens, before S1 can present her own support in greater detail. In l</w:t>
      </w:r>
      <w:r w:rsidR="002B51FA" w:rsidRPr="00013242">
        <w:rPr>
          <w:rFonts w:ascii="Times New Roman" w:eastAsia="Calibri" w:hAnsi="Times New Roman" w:cs="Times New Roman"/>
          <w:sz w:val="24"/>
          <w:szCs w:val="24"/>
        </w:rPr>
        <w:t>ines</w:t>
      </w:r>
      <w:r w:rsidRPr="00013242">
        <w:rPr>
          <w:rFonts w:ascii="Times New Roman" w:eastAsia="Calibri" w:hAnsi="Times New Roman" w:cs="Times New Roman"/>
          <w:sz w:val="24"/>
          <w:szCs w:val="24"/>
        </w:rPr>
        <w:t>15-16, S2 takes up the original claim by S1 and repeats it in an affirmati</w:t>
      </w:r>
      <w:r w:rsidR="006B3BB3" w:rsidRPr="00013242">
        <w:rPr>
          <w:rFonts w:ascii="Times New Roman" w:eastAsia="Calibri" w:hAnsi="Times New Roman" w:cs="Times New Roman"/>
          <w:sz w:val="24"/>
          <w:szCs w:val="24"/>
        </w:rPr>
        <w:t>ve manner before going on with ‘but ..’</w:t>
      </w:r>
      <w:r w:rsidRPr="00013242">
        <w:rPr>
          <w:rFonts w:ascii="Times New Roman" w:eastAsia="Calibri" w:hAnsi="Times New Roman" w:cs="Times New Roman"/>
          <w:sz w:val="24"/>
          <w:szCs w:val="24"/>
        </w:rPr>
        <w:t xml:space="preserve"> to present his counterclaim</w:t>
      </w:r>
      <w:r w:rsidR="00901B9C" w:rsidRPr="00013242">
        <w:rPr>
          <w:rFonts w:ascii="Times New Roman" w:eastAsia="Calibri" w:hAnsi="Times New Roman" w:cs="Times New Roman"/>
          <w:sz w:val="24"/>
          <w:szCs w:val="24"/>
        </w:rPr>
        <w:t>, resembling</w:t>
      </w:r>
      <w:r w:rsidRPr="00013242">
        <w:rPr>
          <w:rFonts w:ascii="Times New Roman" w:eastAsia="Calibri" w:hAnsi="Times New Roman" w:cs="Times New Roman"/>
          <w:sz w:val="24"/>
          <w:szCs w:val="24"/>
        </w:rPr>
        <w:t xml:space="preserve"> </w:t>
      </w:r>
      <w:r w:rsidR="002B51FA" w:rsidRPr="00013242">
        <w:rPr>
          <w:rFonts w:ascii="Times New Roman" w:eastAsia="Calibri" w:hAnsi="Times New Roman" w:cs="Times New Roman"/>
          <w:sz w:val="24"/>
          <w:szCs w:val="24"/>
        </w:rPr>
        <w:t>a</w:t>
      </w:r>
      <w:r w:rsidR="006B3BB3" w:rsidRPr="00013242">
        <w:rPr>
          <w:rFonts w:ascii="Times New Roman" w:eastAsia="Calibri" w:hAnsi="Times New Roman" w:cs="Times New Roman"/>
          <w:sz w:val="24"/>
          <w:szCs w:val="24"/>
        </w:rPr>
        <w:t xml:space="preserve"> ‘yes-but’</w:t>
      </w:r>
      <w:r w:rsidRPr="00013242">
        <w:rPr>
          <w:rFonts w:ascii="Times New Roman" w:eastAsia="Calibri" w:hAnsi="Times New Roman" w:cs="Times New Roman"/>
          <w:sz w:val="24"/>
          <w:szCs w:val="24"/>
        </w:rPr>
        <w:t xml:space="preserve"> disagreement (</w:t>
      </w:r>
      <w:r w:rsidR="002B51FA" w:rsidRPr="00013242">
        <w:rPr>
          <w:rFonts w:ascii="Times New Roman" w:eastAsia="Calibri" w:hAnsi="Times New Roman" w:cs="Times New Roman"/>
          <w:sz w:val="24"/>
          <w:szCs w:val="24"/>
        </w:rPr>
        <w:t xml:space="preserve">see also </w:t>
      </w:r>
      <w:r w:rsidR="007A0363" w:rsidRPr="00013242">
        <w:rPr>
          <w:rFonts w:ascii="Times New Roman" w:eastAsia="Calibri" w:hAnsi="Times New Roman" w:cs="Times New Roman"/>
          <w:sz w:val="24"/>
          <w:szCs w:val="24"/>
        </w:rPr>
        <w:t>Hüttner</w:t>
      </w:r>
      <w:r w:rsidR="002B51FA" w:rsidRPr="00013242">
        <w:rPr>
          <w:rFonts w:ascii="Times New Roman" w:eastAsia="Calibri" w:hAnsi="Times New Roman" w:cs="Times New Roman"/>
          <w:sz w:val="24"/>
          <w:szCs w:val="24"/>
        </w:rPr>
        <w:t xml:space="preserve"> 2014</w:t>
      </w:r>
      <w:r w:rsidR="00901B9C" w:rsidRPr="00013242">
        <w:rPr>
          <w:rFonts w:ascii="Times New Roman" w:eastAsia="Calibri" w:hAnsi="Times New Roman" w:cs="Times New Roman"/>
          <w:sz w:val="24"/>
          <w:szCs w:val="24"/>
        </w:rPr>
        <w:t>).</w:t>
      </w:r>
      <w:r w:rsidR="000D2719" w:rsidRPr="00013242">
        <w:rPr>
          <w:rFonts w:ascii="Times New Roman" w:eastAsia="Calibri" w:hAnsi="Times New Roman" w:cs="Times New Roman"/>
          <w:sz w:val="24"/>
          <w:szCs w:val="24"/>
        </w:rPr>
        <w:t xml:space="preserve"> This is followed </w:t>
      </w:r>
      <w:r w:rsidRPr="00013242">
        <w:rPr>
          <w:rFonts w:ascii="Times New Roman" w:eastAsia="Calibri" w:hAnsi="Times New Roman" w:cs="Times New Roman"/>
          <w:sz w:val="24"/>
          <w:szCs w:val="24"/>
        </w:rPr>
        <w:t>by a jointly developed refined claim</w:t>
      </w:r>
      <w:r w:rsidR="000D2719" w:rsidRPr="00013242">
        <w:rPr>
          <w:rFonts w:ascii="Times New Roman" w:eastAsia="Calibri" w:hAnsi="Times New Roman" w:cs="Times New Roman"/>
          <w:sz w:val="24"/>
          <w:szCs w:val="24"/>
        </w:rPr>
        <w:t xml:space="preserve"> (ll. 18-22)</w:t>
      </w:r>
      <w:r w:rsidRPr="00013242">
        <w:rPr>
          <w:rFonts w:ascii="Times New Roman" w:eastAsia="Calibri" w:hAnsi="Times New Roman" w:cs="Times New Roman"/>
          <w:sz w:val="24"/>
          <w:szCs w:val="24"/>
        </w:rPr>
        <w:t xml:space="preserve">. </w:t>
      </w:r>
      <w:r w:rsidR="00901B9C" w:rsidRPr="00013242">
        <w:rPr>
          <w:rFonts w:ascii="Times New Roman" w:eastAsia="Calibri" w:hAnsi="Times New Roman" w:cs="Times New Roman"/>
          <w:sz w:val="24"/>
          <w:szCs w:val="24"/>
        </w:rPr>
        <w:t xml:space="preserve">Such jointly constructed </w:t>
      </w:r>
      <w:r w:rsidRPr="00013242">
        <w:rPr>
          <w:rFonts w:ascii="Times New Roman" w:eastAsia="Calibri" w:hAnsi="Times New Roman" w:cs="Times New Roman"/>
          <w:sz w:val="24"/>
          <w:szCs w:val="24"/>
        </w:rPr>
        <w:t>elements</w:t>
      </w:r>
      <w:r w:rsidR="00901B9C" w:rsidRPr="00013242">
        <w:rPr>
          <w:rFonts w:ascii="Times New Roman" w:eastAsia="Calibri" w:hAnsi="Times New Roman" w:cs="Times New Roman"/>
          <w:sz w:val="24"/>
          <w:szCs w:val="24"/>
        </w:rPr>
        <w:t xml:space="preserve"> are</w:t>
      </w:r>
      <w:r w:rsidRPr="00013242">
        <w:rPr>
          <w:rFonts w:ascii="Times New Roman" w:eastAsia="Calibri" w:hAnsi="Times New Roman" w:cs="Times New Roman"/>
          <w:sz w:val="24"/>
          <w:szCs w:val="24"/>
        </w:rPr>
        <w:t xml:space="preserve"> encountered frequently in the argumentation episodes in GW and underline the generally collaborative nature of this classroom event, where students </w:t>
      </w:r>
      <w:r w:rsidR="00901B9C" w:rsidRPr="00013242">
        <w:rPr>
          <w:rFonts w:ascii="Times New Roman" w:eastAsia="Calibri" w:hAnsi="Times New Roman" w:cs="Times New Roman"/>
          <w:sz w:val="24"/>
          <w:szCs w:val="24"/>
        </w:rPr>
        <w:t xml:space="preserve">enact </w:t>
      </w:r>
      <w:r w:rsidRPr="00013242">
        <w:rPr>
          <w:rFonts w:ascii="Times New Roman" w:eastAsia="Calibri" w:hAnsi="Times New Roman" w:cs="Times New Roman"/>
          <w:sz w:val="24"/>
          <w:szCs w:val="24"/>
        </w:rPr>
        <w:t>their role</w:t>
      </w:r>
      <w:r w:rsidR="00901B9C" w:rsidRPr="00013242">
        <w:rPr>
          <w:rFonts w:ascii="Times New Roman" w:eastAsia="Calibri" w:hAnsi="Times New Roman" w:cs="Times New Roman"/>
          <w:sz w:val="24"/>
          <w:szCs w:val="24"/>
        </w:rPr>
        <w:t>s as supportive fellow students</w:t>
      </w:r>
      <w:r w:rsidRPr="00013242">
        <w:rPr>
          <w:rFonts w:ascii="Times New Roman" w:eastAsia="Calibri" w:hAnsi="Times New Roman" w:cs="Times New Roman"/>
          <w:sz w:val="24"/>
          <w:szCs w:val="24"/>
        </w:rPr>
        <w:t xml:space="preserve"> and </w:t>
      </w:r>
      <w:r w:rsidR="00901B9C" w:rsidRPr="00013242">
        <w:rPr>
          <w:rFonts w:ascii="Times New Roman" w:eastAsia="Calibri" w:hAnsi="Times New Roman" w:cs="Times New Roman"/>
          <w:sz w:val="24"/>
          <w:szCs w:val="24"/>
        </w:rPr>
        <w:t xml:space="preserve">engage in </w:t>
      </w:r>
      <w:r w:rsidRPr="00013242">
        <w:rPr>
          <w:rFonts w:ascii="Times New Roman" w:eastAsia="Calibri" w:hAnsi="Times New Roman" w:cs="Times New Roman"/>
          <w:sz w:val="24"/>
          <w:szCs w:val="24"/>
        </w:rPr>
        <w:t xml:space="preserve">dialogic learning. </w:t>
      </w:r>
    </w:p>
    <w:p w14:paraId="39E591D9" w14:textId="712BDCB4" w:rsidR="00036A0C" w:rsidRPr="00B62056" w:rsidRDefault="004043DC" w:rsidP="000F17C0">
      <w:pPr>
        <w:spacing w:after="0" w:line="480" w:lineRule="auto"/>
        <w:rPr>
          <w:rFonts w:ascii="Times New Roman" w:eastAsia="Calibri" w:hAnsi="Times New Roman" w:cs="Times New Roman"/>
          <w:i/>
          <w:iCs/>
          <w:sz w:val="24"/>
          <w:szCs w:val="24"/>
        </w:rPr>
      </w:pPr>
      <w:r w:rsidRPr="00B62056">
        <w:rPr>
          <w:rFonts w:ascii="Times New Roman" w:eastAsia="Calibri" w:hAnsi="Times New Roman" w:cs="Times New Roman"/>
          <w:i/>
          <w:iCs/>
          <w:sz w:val="24"/>
          <w:szCs w:val="24"/>
        </w:rPr>
        <w:t>Role-p</w:t>
      </w:r>
      <w:r w:rsidR="00036A0C" w:rsidRPr="00B62056">
        <w:rPr>
          <w:rFonts w:ascii="Times New Roman" w:eastAsia="Calibri" w:hAnsi="Times New Roman" w:cs="Times New Roman"/>
          <w:i/>
          <w:iCs/>
          <w:sz w:val="24"/>
          <w:szCs w:val="24"/>
        </w:rPr>
        <w:t>lay</w:t>
      </w:r>
    </w:p>
    <w:p w14:paraId="3718F7D1" w14:textId="50E5FB8C" w:rsidR="00036A0C" w:rsidRPr="00013242" w:rsidRDefault="00036A0C"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480" w:lineRule="auto"/>
        <w:rPr>
          <w:rFonts w:ascii="Times New Roman" w:hAnsi="Times New Roman" w:cs="Times New Roman"/>
          <w:sz w:val="24"/>
          <w:szCs w:val="24"/>
        </w:rPr>
      </w:pPr>
      <w:r w:rsidRPr="00013242">
        <w:rPr>
          <w:rFonts w:ascii="Times New Roman" w:hAnsi="Times New Roman" w:cs="Times New Roman"/>
          <w:sz w:val="24"/>
          <w:szCs w:val="24"/>
        </w:rPr>
        <w:t xml:space="preserve">As </w:t>
      </w:r>
      <w:r w:rsidR="00901B9C" w:rsidRPr="00013242">
        <w:rPr>
          <w:rFonts w:ascii="Times New Roman" w:hAnsi="Times New Roman" w:cs="Times New Roman"/>
          <w:sz w:val="24"/>
          <w:szCs w:val="24"/>
        </w:rPr>
        <w:t>an assessed classroom event, RP</w:t>
      </w:r>
      <w:r w:rsidRPr="00013242">
        <w:rPr>
          <w:rFonts w:ascii="Times New Roman" w:hAnsi="Times New Roman" w:cs="Times New Roman"/>
          <w:sz w:val="24"/>
          <w:szCs w:val="24"/>
        </w:rPr>
        <w:t xml:space="preserve"> reveals specific characteristics that also play out in argumentation. To begin with, the 19 episodes are exclusively run by students. The </w:t>
      </w:r>
      <w:r w:rsidR="00901B9C" w:rsidRPr="00013242">
        <w:rPr>
          <w:rFonts w:ascii="Times New Roman" w:hAnsi="Times New Roman" w:cs="Times New Roman"/>
          <w:sz w:val="24"/>
          <w:szCs w:val="24"/>
        </w:rPr>
        <w:t>one time when a teacher features</w:t>
      </w:r>
      <w:r w:rsidRPr="00013242">
        <w:rPr>
          <w:rFonts w:ascii="Times New Roman" w:hAnsi="Times New Roman" w:cs="Times New Roman"/>
          <w:sz w:val="24"/>
          <w:szCs w:val="24"/>
        </w:rPr>
        <w:t xml:space="preserve"> (RP_gr3_7)</w:t>
      </w:r>
      <w:r w:rsidR="00901B9C" w:rsidRPr="00013242">
        <w:rPr>
          <w:rFonts w:ascii="Times New Roman" w:hAnsi="Times New Roman" w:cs="Times New Roman"/>
          <w:sz w:val="24"/>
          <w:szCs w:val="24"/>
        </w:rPr>
        <w:t xml:space="preserve">, </w:t>
      </w:r>
      <w:r w:rsidRPr="00013242">
        <w:rPr>
          <w:rFonts w:ascii="Times New Roman" w:hAnsi="Times New Roman" w:cs="Times New Roman"/>
          <w:sz w:val="24"/>
          <w:szCs w:val="24"/>
        </w:rPr>
        <w:t xml:space="preserve">he </w:t>
      </w:r>
      <w:r w:rsidR="00901B9C" w:rsidRPr="00013242">
        <w:rPr>
          <w:rFonts w:ascii="Times New Roman" w:hAnsi="Times New Roman" w:cs="Times New Roman"/>
          <w:sz w:val="24"/>
          <w:szCs w:val="24"/>
        </w:rPr>
        <w:t>does</w:t>
      </w:r>
      <w:r w:rsidRPr="00013242">
        <w:rPr>
          <w:rFonts w:ascii="Times New Roman" w:hAnsi="Times New Roman" w:cs="Times New Roman"/>
          <w:sz w:val="24"/>
          <w:szCs w:val="24"/>
        </w:rPr>
        <w:t xml:space="preserve"> so in the role of journalist raising a counterclaim and thereby questioning the </w:t>
      </w:r>
      <w:r w:rsidR="000D2719" w:rsidRPr="00013242">
        <w:rPr>
          <w:rFonts w:ascii="Times New Roman" w:hAnsi="Times New Roman" w:cs="Times New Roman"/>
          <w:sz w:val="24"/>
          <w:szCs w:val="24"/>
        </w:rPr>
        <w:t>‘student-</w:t>
      </w:r>
      <w:r w:rsidRPr="00013242">
        <w:rPr>
          <w:rFonts w:ascii="Times New Roman" w:hAnsi="Times New Roman" w:cs="Times New Roman"/>
          <w:sz w:val="24"/>
          <w:szCs w:val="24"/>
        </w:rPr>
        <w:t>politician</w:t>
      </w:r>
      <w:r w:rsidR="000D2719" w:rsidRPr="00013242">
        <w:rPr>
          <w:rFonts w:ascii="Times New Roman" w:hAnsi="Times New Roman" w:cs="Times New Roman"/>
          <w:sz w:val="24"/>
          <w:szCs w:val="24"/>
        </w:rPr>
        <w:t>’</w:t>
      </w:r>
      <w:r w:rsidR="00962344" w:rsidRPr="00013242">
        <w:rPr>
          <w:rFonts w:ascii="Times New Roman" w:hAnsi="Times New Roman" w:cs="Times New Roman"/>
          <w:sz w:val="24"/>
          <w:szCs w:val="24"/>
        </w:rPr>
        <w:t xml:space="preserve"> (‘</w:t>
      </w:r>
      <w:r w:rsidRPr="00013242">
        <w:rPr>
          <w:rFonts w:ascii="Times New Roman" w:hAnsi="Times New Roman" w:cs="Times New Roman"/>
          <w:sz w:val="24"/>
          <w:szCs w:val="24"/>
        </w:rPr>
        <w:t xml:space="preserve">but clearly I </w:t>
      </w:r>
      <w:r w:rsidR="000D2719" w:rsidRPr="00013242">
        <w:rPr>
          <w:rFonts w:ascii="Times New Roman" w:hAnsi="Times New Roman" w:cs="Times New Roman"/>
          <w:sz w:val="24"/>
          <w:szCs w:val="24"/>
        </w:rPr>
        <w:t xml:space="preserve">mean the European Union is </w:t>
      </w:r>
      <w:r w:rsidRPr="00013242">
        <w:rPr>
          <w:rFonts w:ascii="Times New Roman" w:hAnsi="Times New Roman" w:cs="Times New Roman"/>
          <w:sz w:val="24"/>
          <w:szCs w:val="24"/>
        </w:rPr>
        <w:t>a project that's bee</w:t>
      </w:r>
      <w:r w:rsidR="000D2719" w:rsidRPr="00013242">
        <w:rPr>
          <w:rFonts w:ascii="Times New Roman" w:hAnsi="Times New Roman" w:cs="Times New Roman"/>
          <w:sz w:val="24"/>
          <w:szCs w:val="24"/>
        </w:rPr>
        <w:t xml:space="preserve">n ensuring not only economic </w:t>
      </w:r>
      <w:r w:rsidRPr="00013242">
        <w:rPr>
          <w:rFonts w:ascii="Times New Roman" w:hAnsi="Times New Roman" w:cs="Times New Roman"/>
          <w:sz w:val="24"/>
          <w:szCs w:val="24"/>
        </w:rPr>
        <w:t>wealth but as has also been (</w:t>
      </w:r>
      <w:r w:rsidR="000D2719" w:rsidRPr="00013242">
        <w:rPr>
          <w:rFonts w:ascii="Times New Roman" w:hAnsi="Times New Roman" w:cs="Times New Roman"/>
          <w:sz w:val="24"/>
          <w:szCs w:val="24"/>
        </w:rPr>
        <w:t>assum</w:t>
      </w:r>
      <w:r w:rsidRPr="00013242">
        <w:rPr>
          <w:rFonts w:ascii="Times New Roman" w:hAnsi="Times New Roman" w:cs="Times New Roman"/>
          <w:sz w:val="24"/>
          <w:szCs w:val="24"/>
        </w:rPr>
        <w:t>ing) different agendas [support followin</w:t>
      </w:r>
      <w:r w:rsidR="00962344" w:rsidRPr="00013242">
        <w:rPr>
          <w:rFonts w:ascii="Times New Roman" w:hAnsi="Times New Roman" w:cs="Times New Roman"/>
          <w:sz w:val="24"/>
          <w:szCs w:val="24"/>
        </w:rPr>
        <w:t>g]’</w:t>
      </w:r>
      <w:r w:rsidR="00901B9C" w:rsidRPr="00013242">
        <w:rPr>
          <w:rFonts w:ascii="Times New Roman" w:hAnsi="Times New Roman" w:cs="Times New Roman"/>
          <w:sz w:val="24"/>
          <w:szCs w:val="24"/>
        </w:rPr>
        <w:t xml:space="preserve">). The student </w:t>
      </w:r>
      <w:r w:rsidR="000D2719" w:rsidRPr="00013242">
        <w:rPr>
          <w:rFonts w:ascii="Times New Roman" w:hAnsi="Times New Roman" w:cs="Times New Roman"/>
          <w:sz w:val="24"/>
          <w:szCs w:val="24"/>
        </w:rPr>
        <w:t xml:space="preserve">stays in role and </w:t>
      </w:r>
      <w:r w:rsidR="00901B9C" w:rsidRPr="00013242">
        <w:rPr>
          <w:rFonts w:ascii="Times New Roman" w:hAnsi="Times New Roman" w:cs="Times New Roman"/>
          <w:sz w:val="24"/>
          <w:szCs w:val="24"/>
        </w:rPr>
        <w:t>responds</w:t>
      </w:r>
      <w:r w:rsidRPr="00013242">
        <w:rPr>
          <w:rFonts w:ascii="Times New Roman" w:hAnsi="Times New Roman" w:cs="Times New Roman"/>
          <w:sz w:val="24"/>
          <w:szCs w:val="24"/>
        </w:rPr>
        <w:t xml:space="preserve"> </w:t>
      </w:r>
      <w:r w:rsidR="00901B9C" w:rsidRPr="00013242">
        <w:rPr>
          <w:rFonts w:ascii="Times New Roman" w:hAnsi="Times New Roman" w:cs="Times New Roman"/>
          <w:sz w:val="24"/>
          <w:szCs w:val="24"/>
        </w:rPr>
        <w:t>with</w:t>
      </w:r>
      <w:r w:rsidRPr="00013242">
        <w:rPr>
          <w:rFonts w:ascii="Times New Roman" w:hAnsi="Times New Roman" w:cs="Times New Roman"/>
          <w:sz w:val="24"/>
          <w:szCs w:val="24"/>
        </w:rPr>
        <w:t xml:space="preserve"> a refined claim by acknowledging the proposition but, </w:t>
      </w:r>
      <w:r w:rsidR="000D2719" w:rsidRPr="00013242">
        <w:rPr>
          <w:rFonts w:ascii="Times New Roman" w:hAnsi="Times New Roman" w:cs="Times New Roman"/>
          <w:sz w:val="24"/>
          <w:szCs w:val="24"/>
        </w:rPr>
        <w:t>as</w:t>
      </w:r>
      <w:r w:rsidRPr="00013242">
        <w:rPr>
          <w:rFonts w:ascii="Times New Roman" w:hAnsi="Times New Roman" w:cs="Times New Roman"/>
          <w:sz w:val="24"/>
          <w:szCs w:val="24"/>
        </w:rPr>
        <w:t xml:space="preserve"> </w:t>
      </w:r>
      <w:r w:rsidR="000D2719" w:rsidRPr="00013242">
        <w:rPr>
          <w:rFonts w:ascii="Times New Roman" w:hAnsi="Times New Roman" w:cs="Times New Roman"/>
          <w:sz w:val="24"/>
          <w:szCs w:val="24"/>
        </w:rPr>
        <w:t>‘</w:t>
      </w:r>
      <w:r w:rsidRPr="00013242">
        <w:rPr>
          <w:rFonts w:ascii="Times New Roman" w:hAnsi="Times New Roman" w:cs="Times New Roman"/>
          <w:sz w:val="24"/>
          <w:szCs w:val="24"/>
        </w:rPr>
        <w:t>politician</w:t>
      </w:r>
      <w:r w:rsidR="000D2719" w:rsidRPr="00013242">
        <w:rPr>
          <w:rFonts w:ascii="Times New Roman" w:hAnsi="Times New Roman" w:cs="Times New Roman"/>
          <w:sz w:val="24"/>
          <w:szCs w:val="24"/>
        </w:rPr>
        <w:t>’</w:t>
      </w:r>
      <w:r w:rsidRPr="00013242">
        <w:rPr>
          <w:rFonts w:ascii="Times New Roman" w:hAnsi="Times New Roman" w:cs="Times New Roman"/>
          <w:sz w:val="24"/>
          <w:szCs w:val="24"/>
        </w:rPr>
        <w:t>, insist</w:t>
      </w:r>
      <w:r w:rsidR="00901B9C" w:rsidRPr="00013242">
        <w:rPr>
          <w:rFonts w:ascii="Times New Roman" w:hAnsi="Times New Roman" w:cs="Times New Roman"/>
          <w:sz w:val="24"/>
          <w:szCs w:val="24"/>
        </w:rPr>
        <w:t>s</w:t>
      </w:r>
      <w:r w:rsidRPr="00013242">
        <w:rPr>
          <w:rFonts w:ascii="Times New Roman" w:hAnsi="Times New Roman" w:cs="Times New Roman"/>
          <w:sz w:val="24"/>
          <w:szCs w:val="24"/>
        </w:rPr>
        <w:t xml:space="preserve"> on his position aga</w:t>
      </w:r>
      <w:r w:rsidR="00962344" w:rsidRPr="00013242">
        <w:rPr>
          <w:rFonts w:ascii="Times New Roman" w:hAnsi="Times New Roman" w:cs="Times New Roman"/>
          <w:sz w:val="24"/>
          <w:szCs w:val="24"/>
        </w:rPr>
        <w:t>inst centralisation in the EU (‘</w:t>
      </w:r>
      <w:r w:rsidRPr="00013242">
        <w:rPr>
          <w:rFonts w:ascii="Times New Roman" w:hAnsi="Times New Roman" w:cs="Times New Roman"/>
          <w:sz w:val="24"/>
          <w:szCs w:val="24"/>
        </w:rPr>
        <w:t>I</w:t>
      </w:r>
      <w:r w:rsidR="00901B9C" w:rsidRPr="00013242">
        <w:rPr>
          <w:rFonts w:ascii="Times New Roman" w:hAnsi="Times New Roman" w:cs="Times New Roman"/>
          <w:sz w:val="24"/>
          <w:szCs w:val="24"/>
        </w:rPr>
        <w:t xml:space="preserve"> [..]</w:t>
      </w:r>
      <w:r w:rsidR="000D2719" w:rsidRPr="00013242">
        <w:rPr>
          <w:rFonts w:ascii="Times New Roman" w:hAnsi="Times New Roman" w:cs="Times New Roman"/>
          <w:sz w:val="24"/>
          <w:szCs w:val="24"/>
        </w:rPr>
        <w:t xml:space="preserve"> </w:t>
      </w:r>
      <w:r w:rsidRPr="00013242">
        <w:rPr>
          <w:rFonts w:ascii="Times New Roman" w:hAnsi="Times New Roman" w:cs="Times New Roman"/>
          <w:sz w:val="24"/>
          <w:szCs w:val="24"/>
        </w:rPr>
        <w:t>comple</w:t>
      </w:r>
      <w:r w:rsidR="00901B9C" w:rsidRPr="00013242">
        <w:rPr>
          <w:rFonts w:ascii="Times New Roman" w:hAnsi="Times New Roman" w:cs="Times New Roman"/>
          <w:sz w:val="24"/>
          <w:szCs w:val="24"/>
        </w:rPr>
        <w:t>tely get your part now but [..]</w:t>
      </w:r>
      <w:r w:rsidRPr="00013242">
        <w:rPr>
          <w:rFonts w:ascii="Times New Roman" w:hAnsi="Times New Roman" w:cs="Times New Roman"/>
          <w:sz w:val="24"/>
          <w:szCs w:val="24"/>
        </w:rPr>
        <w:t xml:space="preserve"> don't you think that we can all do this </w:t>
      </w:r>
      <w:r w:rsidR="00C22B1D" w:rsidRPr="00013242">
        <w:rPr>
          <w:rFonts w:ascii="Times New Roman" w:hAnsi="Times New Roman" w:cs="Times New Roman"/>
          <w:sz w:val="24"/>
          <w:szCs w:val="24"/>
        </w:rPr>
        <w:t>[…]</w:t>
      </w:r>
      <w:r w:rsidRPr="00013242">
        <w:rPr>
          <w:rFonts w:ascii="Times New Roman" w:hAnsi="Times New Roman" w:cs="Times New Roman"/>
          <w:sz w:val="24"/>
          <w:szCs w:val="24"/>
        </w:rPr>
        <w:t xml:space="preserve"> wit</w:t>
      </w:r>
      <w:r w:rsidR="00962344" w:rsidRPr="00013242">
        <w:rPr>
          <w:rFonts w:ascii="Times New Roman" w:hAnsi="Times New Roman" w:cs="Times New Roman"/>
          <w:sz w:val="24"/>
          <w:szCs w:val="24"/>
        </w:rPr>
        <w:t>hout creating one single Europe’</w:t>
      </w:r>
      <w:r w:rsidRPr="00013242">
        <w:rPr>
          <w:rFonts w:ascii="Times New Roman" w:hAnsi="Times New Roman" w:cs="Times New Roman"/>
          <w:sz w:val="24"/>
          <w:szCs w:val="24"/>
        </w:rPr>
        <w:t xml:space="preserve">). </w:t>
      </w:r>
    </w:p>
    <w:p w14:paraId="53E7D96D" w14:textId="1DDAC12F" w:rsidR="00036A0C" w:rsidRPr="00013242" w:rsidRDefault="00962344"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Times New Roman" w:hAnsi="Times New Roman" w:cs="Times New Roman"/>
          <w:sz w:val="24"/>
          <w:szCs w:val="24"/>
        </w:rPr>
      </w:pPr>
      <w:r w:rsidRPr="00013242">
        <w:rPr>
          <w:rFonts w:ascii="Times New Roman" w:hAnsi="Times New Roman" w:cs="Times New Roman"/>
          <w:sz w:val="24"/>
          <w:szCs w:val="24"/>
        </w:rPr>
        <w:tab/>
      </w:r>
      <w:r w:rsidR="00036A0C" w:rsidRPr="00013242">
        <w:rPr>
          <w:rFonts w:ascii="Times New Roman" w:hAnsi="Times New Roman" w:cs="Times New Roman"/>
          <w:sz w:val="24"/>
          <w:szCs w:val="24"/>
        </w:rPr>
        <w:t xml:space="preserve">Secondly, the teachers set the </w:t>
      </w:r>
      <w:r w:rsidR="000D2719" w:rsidRPr="00013242">
        <w:rPr>
          <w:rFonts w:ascii="Times New Roman" w:hAnsi="Times New Roman" w:cs="Times New Roman"/>
          <w:sz w:val="24"/>
          <w:szCs w:val="24"/>
        </w:rPr>
        <w:t xml:space="preserve">role-play </w:t>
      </w:r>
      <w:r w:rsidR="00036A0C" w:rsidRPr="00013242">
        <w:rPr>
          <w:rFonts w:ascii="Times New Roman" w:hAnsi="Times New Roman" w:cs="Times New Roman"/>
          <w:sz w:val="24"/>
          <w:szCs w:val="24"/>
        </w:rPr>
        <w:t>task well in advance of the actual performance so that the students could prepare their roles and contributions, which</w:t>
      </w:r>
      <w:r w:rsidR="00C22B1D" w:rsidRPr="00013242">
        <w:rPr>
          <w:rFonts w:ascii="Times New Roman" w:hAnsi="Times New Roman" w:cs="Times New Roman"/>
          <w:sz w:val="24"/>
          <w:szCs w:val="24"/>
        </w:rPr>
        <w:t xml:space="preserve"> </w:t>
      </w:r>
      <w:r w:rsidR="00036A0C" w:rsidRPr="00013242">
        <w:rPr>
          <w:rFonts w:ascii="Times New Roman" w:hAnsi="Times New Roman" w:cs="Times New Roman"/>
          <w:sz w:val="24"/>
          <w:szCs w:val="24"/>
        </w:rPr>
        <w:t>they did in two steps</w:t>
      </w:r>
      <w:r w:rsidR="00C22B1D" w:rsidRPr="00013242">
        <w:rPr>
          <w:rFonts w:ascii="Times New Roman" w:hAnsi="Times New Roman" w:cs="Times New Roman"/>
          <w:sz w:val="24"/>
          <w:szCs w:val="24"/>
        </w:rPr>
        <w:t xml:space="preserve"> (</w:t>
      </w:r>
      <w:r w:rsidR="000D2719" w:rsidRPr="00013242">
        <w:rPr>
          <w:rFonts w:ascii="Times New Roman" w:hAnsi="Times New Roman" w:cs="Times New Roman"/>
          <w:sz w:val="24"/>
          <w:szCs w:val="24"/>
        </w:rPr>
        <w:t>Student group, interview</w:t>
      </w:r>
      <w:r w:rsidR="00C22B1D"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w:t>
      </w:r>
      <w:r w:rsidR="00DA39FD" w:rsidRPr="00013242">
        <w:rPr>
          <w:rFonts w:ascii="Times New Roman" w:hAnsi="Times New Roman" w:cs="Times New Roman"/>
          <w:sz w:val="24"/>
          <w:szCs w:val="24"/>
        </w:rPr>
        <w:t xml:space="preserve">In their groups, students </w:t>
      </w:r>
      <w:r w:rsidR="00036A0C" w:rsidRPr="00013242">
        <w:rPr>
          <w:rFonts w:ascii="Times New Roman" w:hAnsi="Times New Roman" w:cs="Times New Roman"/>
          <w:sz w:val="24"/>
          <w:szCs w:val="24"/>
        </w:rPr>
        <w:t xml:space="preserve">first </w:t>
      </w:r>
      <w:r w:rsidR="00DA39FD" w:rsidRPr="00013242">
        <w:rPr>
          <w:rFonts w:ascii="Times New Roman" w:hAnsi="Times New Roman" w:cs="Times New Roman"/>
          <w:sz w:val="24"/>
          <w:szCs w:val="24"/>
        </w:rPr>
        <w:t xml:space="preserve">selected </w:t>
      </w:r>
      <w:r w:rsidR="00036A0C" w:rsidRPr="00013242">
        <w:rPr>
          <w:rFonts w:ascii="Times New Roman" w:hAnsi="Times New Roman" w:cs="Times New Roman"/>
          <w:sz w:val="24"/>
          <w:szCs w:val="24"/>
        </w:rPr>
        <w:t xml:space="preserve">the topics and ideas they </w:t>
      </w:r>
      <w:r w:rsidR="00DA39FD" w:rsidRPr="00013242">
        <w:rPr>
          <w:rFonts w:ascii="Times New Roman" w:hAnsi="Times New Roman" w:cs="Times New Roman"/>
          <w:sz w:val="24"/>
          <w:szCs w:val="24"/>
        </w:rPr>
        <w:t>wanted</w:t>
      </w:r>
      <w:r w:rsidR="00036A0C" w:rsidRPr="00013242">
        <w:rPr>
          <w:rFonts w:ascii="Times New Roman" w:hAnsi="Times New Roman" w:cs="Times New Roman"/>
          <w:sz w:val="24"/>
          <w:szCs w:val="24"/>
        </w:rPr>
        <w:t xml:space="preserve"> to raise, while linguistic </w:t>
      </w:r>
      <w:r w:rsidR="00DA39FD" w:rsidRPr="00013242">
        <w:rPr>
          <w:rFonts w:ascii="Times New Roman" w:hAnsi="Times New Roman" w:cs="Times New Roman"/>
          <w:sz w:val="24"/>
          <w:szCs w:val="24"/>
        </w:rPr>
        <w:t>formulations</w:t>
      </w:r>
      <w:r w:rsidR="00036A0C" w:rsidRPr="00013242">
        <w:rPr>
          <w:rFonts w:ascii="Times New Roman" w:hAnsi="Times New Roman" w:cs="Times New Roman"/>
          <w:sz w:val="24"/>
          <w:szCs w:val="24"/>
        </w:rPr>
        <w:t xml:space="preserve"> were, if at all, prepared individually. </w:t>
      </w:r>
      <w:r w:rsidR="00256DCB" w:rsidRPr="00013242">
        <w:rPr>
          <w:rFonts w:ascii="Times New Roman" w:hAnsi="Times New Roman" w:cs="Times New Roman"/>
          <w:sz w:val="24"/>
          <w:szCs w:val="24"/>
        </w:rPr>
        <w:t>Performances show that</w:t>
      </w:r>
      <w:r w:rsidR="00036A0C" w:rsidRPr="00013242">
        <w:rPr>
          <w:rFonts w:ascii="Times New Roman" w:hAnsi="Times New Roman" w:cs="Times New Roman"/>
          <w:sz w:val="24"/>
          <w:szCs w:val="24"/>
        </w:rPr>
        <w:t xml:space="preserve"> the students </w:t>
      </w:r>
      <w:r w:rsidR="00DA39FD" w:rsidRPr="00013242">
        <w:rPr>
          <w:rFonts w:ascii="Times New Roman" w:hAnsi="Times New Roman" w:cs="Times New Roman"/>
          <w:sz w:val="24"/>
          <w:szCs w:val="24"/>
        </w:rPr>
        <w:t xml:space="preserve">did not recite their </w:t>
      </w:r>
      <w:r w:rsidR="00036A0C" w:rsidRPr="00013242">
        <w:rPr>
          <w:rFonts w:ascii="Times New Roman" w:hAnsi="Times New Roman" w:cs="Times New Roman"/>
          <w:sz w:val="24"/>
          <w:szCs w:val="24"/>
        </w:rPr>
        <w:t xml:space="preserve">contributions, but engaged in </w:t>
      </w:r>
      <w:r w:rsidR="00DA39FD" w:rsidRPr="00013242">
        <w:rPr>
          <w:rFonts w:ascii="Times New Roman" w:hAnsi="Times New Roman" w:cs="Times New Roman"/>
          <w:sz w:val="24"/>
          <w:szCs w:val="24"/>
        </w:rPr>
        <w:t>these</w:t>
      </w:r>
      <w:r w:rsidR="00036A0C" w:rsidRPr="00013242">
        <w:rPr>
          <w:rFonts w:ascii="Times New Roman" w:hAnsi="Times New Roman" w:cs="Times New Roman"/>
          <w:sz w:val="24"/>
          <w:szCs w:val="24"/>
        </w:rPr>
        <w:t xml:space="preserve"> spoken interactions spontaneously. Still, their preparations become apparent in two aspects: (a) structure of argumentation episodes and role enactment; and (b) the quality of contributions in terms of linguistic formulations as well as propositional clarity and argumentational coherence. </w:t>
      </w:r>
    </w:p>
    <w:p w14:paraId="008D15E6" w14:textId="503C1C55" w:rsidR="00036A0C" w:rsidRPr="00013242" w:rsidRDefault="00962344"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Times New Roman" w:hAnsi="Times New Roman" w:cs="Times New Roman"/>
          <w:sz w:val="24"/>
          <w:szCs w:val="24"/>
        </w:rPr>
      </w:pPr>
      <w:r w:rsidRPr="00013242">
        <w:rPr>
          <w:rFonts w:ascii="Times New Roman" w:hAnsi="Times New Roman" w:cs="Times New Roman"/>
          <w:sz w:val="24"/>
          <w:szCs w:val="24"/>
        </w:rPr>
        <w:tab/>
      </w:r>
      <w:r w:rsidR="00256DCB" w:rsidRPr="00013242">
        <w:rPr>
          <w:rFonts w:ascii="Times New Roman" w:hAnsi="Times New Roman" w:cs="Times New Roman"/>
          <w:sz w:val="24"/>
          <w:szCs w:val="24"/>
        </w:rPr>
        <w:t>D</w:t>
      </w:r>
      <w:r w:rsidR="00036A0C" w:rsidRPr="00013242">
        <w:rPr>
          <w:rFonts w:ascii="Times New Roman" w:hAnsi="Times New Roman" w:cs="Times New Roman"/>
          <w:sz w:val="24"/>
          <w:szCs w:val="24"/>
        </w:rPr>
        <w:t xml:space="preserve">etailed structural analysis shows that in contrast to </w:t>
      </w:r>
      <w:r w:rsidR="00DA39FD" w:rsidRPr="00013242">
        <w:rPr>
          <w:rFonts w:ascii="Times New Roman" w:hAnsi="Times New Roman" w:cs="Times New Roman"/>
          <w:sz w:val="24"/>
          <w:szCs w:val="24"/>
        </w:rPr>
        <w:t>GW</w:t>
      </w:r>
      <w:r w:rsidR="00036A0C" w:rsidRPr="00013242">
        <w:rPr>
          <w:rFonts w:ascii="Times New Roman" w:hAnsi="Times New Roman" w:cs="Times New Roman"/>
          <w:sz w:val="24"/>
          <w:szCs w:val="24"/>
        </w:rPr>
        <w:t xml:space="preserve"> most elements are performed by one participant, rather than in collaboration with others (72 vs. 22 elements)</w:t>
      </w:r>
      <w:r w:rsidR="00DA39FD" w:rsidRPr="00013242">
        <w:rPr>
          <w:rFonts w:ascii="Times New Roman" w:hAnsi="Times New Roman" w:cs="Times New Roman"/>
          <w:sz w:val="24"/>
          <w:szCs w:val="24"/>
        </w:rPr>
        <w:t>. S</w:t>
      </w:r>
      <w:r w:rsidR="00036A0C" w:rsidRPr="00013242">
        <w:rPr>
          <w:rFonts w:ascii="Times New Roman" w:hAnsi="Times New Roman" w:cs="Times New Roman"/>
          <w:sz w:val="24"/>
          <w:szCs w:val="24"/>
        </w:rPr>
        <w:t>tudents enacted their respective role</w:t>
      </w:r>
      <w:r w:rsidR="00DA39FD" w:rsidRPr="00013242">
        <w:rPr>
          <w:rFonts w:ascii="Times New Roman" w:hAnsi="Times New Roman" w:cs="Times New Roman"/>
          <w:sz w:val="24"/>
          <w:szCs w:val="24"/>
        </w:rPr>
        <w:t>s</w:t>
      </w:r>
      <w:r w:rsidR="00036A0C" w:rsidRPr="00013242">
        <w:rPr>
          <w:rFonts w:ascii="Times New Roman" w:hAnsi="Times New Roman" w:cs="Times New Roman"/>
          <w:sz w:val="24"/>
          <w:szCs w:val="24"/>
        </w:rPr>
        <w:t xml:space="preserve"> of politician or journalist also on the</w:t>
      </w:r>
      <w:r w:rsidR="00DA39FD" w:rsidRPr="00013242">
        <w:rPr>
          <w:rFonts w:ascii="Times New Roman" w:hAnsi="Times New Roman" w:cs="Times New Roman"/>
          <w:sz w:val="24"/>
          <w:szCs w:val="24"/>
        </w:rPr>
        <w:t xml:space="preserve"> level of argumentation element; thus, c</w:t>
      </w:r>
      <w:r w:rsidR="00036A0C" w:rsidRPr="00013242">
        <w:rPr>
          <w:rFonts w:ascii="Times New Roman" w:hAnsi="Times New Roman" w:cs="Times New Roman"/>
          <w:sz w:val="24"/>
          <w:szCs w:val="24"/>
        </w:rPr>
        <w:t>laims, supports</w:t>
      </w:r>
      <w:r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and refined claims were largely provided by the </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politicians</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alone, while the </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journalists</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offered counterclaims and supports for counterclaims, sometimes in collabora</w:t>
      </w:r>
      <w:r w:rsidR="00031080" w:rsidRPr="00013242">
        <w:rPr>
          <w:rFonts w:ascii="Times New Roman" w:hAnsi="Times New Roman" w:cs="Times New Roman"/>
          <w:sz w:val="24"/>
          <w:szCs w:val="24"/>
        </w:rPr>
        <w:t>tion</w:t>
      </w:r>
      <w:r w:rsidR="00036A0C" w:rsidRPr="00013242">
        <w:rPr>
          <w:rFonts w:ascii="Times New Roman" w:hAnsi="Times New Roman" w:cs="Times New Roman"/>
          <w:sz w:val="24"/>
          <w:szCs w:val="24"/>
        </w:rPr>
        <w:t xml:space="preserve">. Interestingly, </w:t>
      </w:r>
      <w:r w:rsidR="00256DCB" w:rsidRPr="00013242">
        <w:rPr>
          <w:rFonts w:ascii="Times New Roman" w:hAnsi="Times New Roman" w:cs="Times New Roman"/>
          <w:sz w:val="24"/>
          <w:szCs w:val="24"/>
        </w:rPr>
        <w:t>in 5</w:t>
      </w:r>
      <w:r w:rsidR="00C542C4" w:rsidRPr="00013242">
        <w:rPr>
          <w:rFonts w:ascii="Times New Roman" w:hAnsi="Times New Roman" w:cs="Times New Roman"/>
          <w:sz w:val="24"/>
          <w:szCs w:val="24"/>
        </w:rPr>
        <w:t xml:space="preserve"> out of </w:t>
      </w:r>
      <w:r w:rsidR="00256DCB" w:rsidRPr="00013242">
        <w:rPr>
          <w:rFonts w:ascii="Times New Roman" w:hAnsi="Times New Roman" w:cs="Times New Roman"/>
          <w:sz w:val="24"/>
          <w:szCs w:val="24"/>
        </w:rPr>
        <w:t>6 cases, resolutions</w:t>
      </w:r>
      <w:r w:rsidR="00036A0C" w:rsidRPr="00013242">
        <w:rPr>
          <w:rFonts w:ascii="Times New Roman" w:hAnsi="Times New Roman" w:cs="Times New Roman"/>
          <w:sz w:val="24"/>
          <w:szCs w:val="24"/>
        </w:rPr>
        <w:t xml:space="preserve"> </w:t>
      </w:r>
      <w:r w:rsidR="00256DCB" w:rsidRPr="00013242">
        <w:rPr>
          <w:rFonts w:ascii="Times New Roman" w:hAnsi="Times New Roman" w:cs="Times New Roman"/>
          <w:sz w:val="24"/>
          <w:szCs w:val="24"/>
        </w:rPr>
        <w:t>were</w:t>
      </w:r>
      <w:r w:rsidR="00036A0C" w:rsidRPr="00013242">
        <w:rPr>
          <w:rFonts w:ascii="Times New Roman" w:hAnsi="Times New Roman" w:cs="Times New Roman"/>
          <w:sz w:val="24"/>
          <w:szCs w:val="24"/>
        </w:rPr>
        <w:t xml:space="preserve"> jointly constructed by </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politician</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and </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journalists</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The interview character of the </w:t>
      </w:r>
      <w:r w:rsidR="00DA39FD" w:rsidRPr="00013242">
        <w:rPr>
          <w:rFonts w:ascii="Times New Roman" w:hAnsi="Times New Roman" w:cs="Times New Roman"/>
          <w:sz w:val="24"/>
          <w:szCs w:val="24"/>
        </w:rPr>
        <w:t>RP</w:t>
      </w:r>
      <w:r w:rsidR="00036A0C" w:rsidRPr="00013242">
        <w:rPr>
          <w:rFonts w:ascii="Times New Roman" w:hAnsi="Times New Roman" w:cs="Times New Roman"/>
          <w:sz w:val="24"/>
          <w:szCs w:val="24"/>
        </w:rPr>
        <w:t xml:space="preserve"> was reflected in the </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journalists’ questions soliciting claims or supports from the </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politician</w:t>
      </w:r>
      <w:r w:rsidR="00256DCB"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as well as in the more frequent sequence of claims leading to counterclaims first before supports were offered for one or both argumentative sides (RP_gr3_2 below is an exception in this regard). </w:t>
      </w:r>
    </w:p>
    <w:p w14:paraId="3F8DD03A" w14:textId="79026893" w:rsidR="00E70106" w:rsidRDefault="00962344"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Times New Roman" w:hAnsi="Times New Roman" w:cs="Times New Roman"/>
          <w:sz w:val="24"/>
          <w:szCs w:val="24"/>
        </w:rPr>
      </w:pPr>
      <w:r w:rsidRPr="00013242">
        <w:rPr>
          <w:rFonts w:ascii="Times New Roman" w:hAnsi="Times New Roman" w:cs="Times New Roman"/>
          <w:sz w:val="24"/>
          <w:szCs w:val="24"/>
        </w:rPr>
        <w:tab/>
      </w:r>
      <w:r w:rsidR="00036A0C" w:rsidRPr="00013242">
        <w:rPr>
          <w:rFonts w:ascii="Times New Roman" w:hAnsi="Times New Roman" w:cs="Times New Roman"/>
          <w:sz w:val="24"/>
          <w:szCs w:val="24"/>
        </w:rPr>
        <w:t>As a detailed analysis of the argumentations regarding their propositional clarity and syntactic complexity would go beyond the scope of this paper, we will exemplify their discursive and textual qualities by way of one episode (</w:t>
      </w:r>
      <w:r w:rsidR="00031080" w:rsidRPr="00013242">
        <w:rPr>
          <w:rFonts w:ascii="Times New Roman" w:hAnsi="Times New Roman" w:cs="Times New Roman"/>
          <w:sz w:val="24"/>
          <w:szCs w:val="24"/>
        </w:rPr>
        <w:t>RP_gr3_2</w:t>
      </w:r>
      <w:r w:rsidR="00036A0C" w:rsidRPr="00013242">
        <w:rPr>
          <w:rFonts w:ascii="Times New Roman" w:hAnsi="Times New Roman" w:cs="Times New Roman"/>
          <w:sz w:val="24"/>
          <w:szCs w:val="24"/>
        </w:rPr>
        <w:t>) that, despite being short and, as a ‘level 2’ type</w:t>
      </w:r>
      <w:r w:rsidR="00031080"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structurally simple, illustrates the argumentational coherence and cohesion typically found in the data set. </w:t>
      </w:r>
    </w:p>
    <w:p w14:paraId="6C72D6CC" w14:textId="77777777" w:rsidR="00E70106" w:rsidRDefault="00E70106">
      <w:pPr>
        <w:rPr>
          <w:rFonts w:ascii="Times New Roman" w:hAnsi="Times New Roman" w:cs="Times New Roman"/>
          <w:sz w:val="24"/>
          <w:szCs w:val="24"/>
        </w:rPr>
      </w:pPr>
      <w:r>
        <w:rPr>
          <w:rFonts w:ascii="Times New Roman" w:hAnsi="Times New Roman" w:cs="Times New Roman"/>
          <w:sz w:val="24"/>
          <w:szCs w:val="24"/>
        </w:rPr>
        <w:br w:type="page"/>
      </w:r>
    </w:p>
    <w:p w14:paraId="4BEDB33F" w14:textId="77777777" w:rsidR="00036A0C" w:rsidRPr="00013242" w:rsidRDefault="00036A0C"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Times New Roman" w:hAnsi="Times New Roman" w:cs="Times New Roman"/>
          <w:sz w:val="24"/>
          <w:szCs w:val="24"/>
        </w:rPr>
      </w:pPr>
    </w:p>
    <w:p w14:paraId="3E7A1956" w14:textId="77777777" w:rsidR="00036A0C" w:rsidRPr="00013242" w:rsidRDefault="00036A0C" w:rsidP="000F17C0">
      <w:pPr>
        <w:spacing w:after="0" w:line="480" w:lineRule="auto"/>
        <w:rPr>
          <w:rFonts w:ascii="Times New Roman" w:hAnsi="Times New Roman" w:cs="Times New Roman"/>
          <w:iCs/>
          <w:sz w:val="24"/>
          <w:szCs w:val="24"/>
        </w:rPr>
      </w:pPr>
      <w:r w:rsidRPr="00013242">
        <w:rPr>
          <w:rFonts w:ascii="Times New Roman" w:hAnsi="Times New Roman" w:cs="Times New Roman"/>
          <w:iCs/>
          <w:sz w:val="24"/>
          <w:szCs w:val="24"/>
        </w:rPr>
        <w:t>E</w:t>
      </w:r>
      <w:r w:rsidR="00256DCB" w:rsidRPr="00013242">
        <w:rPr>
          <w:rFonts w:ascii="Times New Roman" w:hAnsi="Times New Roman" w:cs="Times New Roman"/>
          <w:iCs/>
          <w:sz w:val="24"/>
          <w:szCs w:val="24"/>
        </w:rPr>
        <w:t>xample 4 (RP_gr3_2)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527"/>
        <w:gridCol w:w="6684"/>
      </w:tblGrid>
      <w:tr w:rsidR="00DA39FD" w:rsidRPr="00013242" w14:paraId="69567DF9" w14:textId="77777777" w:rsidTr="00256DCB">
        <w:tc>
          <w:tcPr>
            <w:tcW w:w="439" w:type="dxa"/>
          </w:tcPr>
          <w:p w14:paraId="6D2ADC7E"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1</w:t>
            </w:r>
          </w:p>
          <w:p w14:paraId="2059CF54"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2</w:t>
            </w:r>
          </w:p>
          <w:p w14:paraId="30737F3E"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3</w:t>
            </w:r>
          </w:p>
          <w:p w14:paraId="59E52A10"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4</w:t>
            </w:r>
          </w:p>
          <w:p w14:paraId="478B9F06"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5</w:t>
            </w:r>
          </w:p>
          <w:p w14:paraId="5B80C922" w14:textId="6B420F27" w:rsidR="00DA39FD" w:rsidRDefault="00C947D2" w:rsidP="000F17C0">
            <w:pPr>
              <w:pStyle w:val="ListParagraph"/>
              <w:spacing w:line="480" w:lineRule="auto"/>
              <w:ind w:left="0"/>
              <w:contextualSpacing w:val="0"/>
              <w:rPr>
                <w:rFonts w:ascii="Times New Roman" w:hAnsi="Times New Roman" w:cs="Times New Roman"/>
                <w:iCs/>
                <w:sz w:val="20"/>
                <w:szCs w:val="20"/>
              </w:rPr>
            </w:pPr>
            <w:r>
              <w:rPr>
                <w:rFonts w:ascii="Times New Roman" w:hAnsi="Times New Roman" w:cs="Times New Roman"/>
                <w:iCs/>
                <w:sz w:val="20"/>
                <w:szCs w:val="20"/>
              </w:rPr>
              <w:t>6</w:t>
            </w:r>
          </w:p>
          <w:p w14:paraId="604C3F3B" w14:textId="7B2A464A" w:rsidR="00730974" w:rsidRDefault="00730974" w:rsidP="000F17C0">
            <w:pPr>
              <w:pStyle w:val="ListParagraph"/>
              <w:spacing w:line="480" w:lineRule="auto"/>
              <w:ind w:left="0"/>
              <w:contextualSpacing w:val="0"/>
              <w:rPr>
                <w:rFonts w:ascii="Times New Roman" w:hAnsi="Times New Roman" w:cs="Times New Roman"/>
                <w:iCs/>
                <w:sz w:val="20"/>
                <w:szCs w:val="20"/>
              </w:rPr>
            </w:pPr>
            <w:r>
              <w:rPr>
                <w:rFonts w:ascii="Times New Roman" w:hAnsi="Times New Roman" w:cs="Times New Roman"/>
                <w:iCs/>
                <w:sz w:val="20"/>
                <w:szCs w:val="20"/>
              </w:rPr>
              <w:t>7</w:t>
            </w:r>
          </w:p>
          <w:p w14:paraId="76B10B58"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8</w:t>
            </w:r>
          </w:p>
        </w:tc>
        <w:tc>
          <w:tcPr>
            <w:tcW w:w="527" w:type="dxa"/>
          </w:tcPr>
          <w:p w14:paraId="010D21B0" w14:textId="77777777" w:rsidR="00DA39FD" w:rsidRPr="00013242" w:rsidRDefault="00DA39FD" w:rsidP="000F17C0">
            <w:pPr>
              <w:pStyle w:val="ListParagraph"/>
              <w:spacing w:line="480" w:lineRule="auto"/>
              <w:ind w:left="174" w:hanging="142"/>
              <w:contextualSpacing w:val="0"/>
              <w:rPr>
                <w:rFonts w:ascii="Times New Roman" w:hAnsi="Times New Roman" w:cs="Times New Roman"/>
                <w:iCs/>
                <w:sz w:val="20"/>
                <w:szCs w:val="20"/>
              </w:rPr>
            </w:pPr>
            <w:r w:rsidRPr="00013242">
              <w:rPr>
                <w:rFonts w:ascii="Times New Roman" w:hAnsi="Times New Roman" w:cs="Times New Roman"/>
                <w:iCs/>
                <w:sz w:val="20"/>
                <w:szCs w:val="20"/>
              </w:rPr>
              <w:t>SJ:</w:t>
            </w:r>
          </w:p>
        </w:tc>
        <w:tc>
          <w:tcPr>
            <w:tcW w:w="6684" w:type="dxa"/>
          </w:tcPr>
          <w:p w14:paraId="6FD21402" w14:textId="77777777" w:rsidR="00DA39FD" w:rsidRPr="00013242" w:rsidRDefault="00DA39FD" w:rsidP="000F17C0">
            <w:pPr>
              <w:pStyle w:val="ListParagraph"/>
              <w:spacing w:line="480" w:lineRule="auto"/>
              <w:ind w:left="32"/>
              <w:contextualSpacing w:val="0"/>
              <w:rPr>
                <w:rFonts w:ascii="Times New Roman" w:hAnsi="Times New Roman" w:cs="Times New Roman"/>
                <w:iCs/>
                <w:sz w:val="20"/>
                <w:szCs w:val="20"/>
              </w:rPr>
            </w:pPr>
            <w:r w:rsidRPr="00013242">
              <w:rPr>
                <w:rFonts w:ascii="Times New Roman" w:hAnsi="Times New Roman" w:cs="Times New Roman"/>
                <w:iCs/>
                <w:sz w:val="20"/>
                <w:szCs w:val="20"/>
              </w:rPr>
              <w:t>(.) just a question why have you formed EAF so you-you are &lt;quiet&amp;fast&gt; you didn't mention it &lt;/quiet&amp;fast&gt; but you are right wing parties a:nd you normally they try to stay out of the European Union's way the only i- possibility I can see here is that you try to sabotage the EU from the core (.) so as an example uhm two weeks ago we had uhm Mari</w:t>
            </w:r>
            <w:r w:rsidR="00A215E4" w:rsidRPr="00013242">
              <w:rPr>
                <w:rFonts w:ascii="Times New Roman" w:hAnsi="Times New Roman" w:cs="Times New Roman"/>
                <w:iCs/>
                <w:sz w:val="20"/>
                <w:szCs w:val="20"/>
              </w:rPr>
              <w:t>n</w:t>
            </w:r>
            <w:r w:rsidRPr="00013242">
              <w:rPr>
                <w:rFonts w:ascii="Times New Roman" w:hAnsi="Times New Roman" w:cs="Times New Roman"/>
                <w:iCs/>
                <w:sz w:val="20"/>
                <w:szCs w:val="20"/>
              </w:rPr>
              <w:t>e le Pen which is president of the uh &lt;fr&gt; Front National &lt;/fr&gt; and she said to a German uh newsletter that she'll try to get uhm France out of the Eurozone and out of the European Union and at least she is the vice president of EAF so that can't be just her point of view</w:t>
            </w:r>
          </w:p>
        </w:tc>
      </w:tr>
      <w:tr w:rsidR="00DA39FD" w:rsidRPr="00013242" w14:paraId="25C1352C" w14:textId="77777777" w:rsidTr="00256DCB">
        <w:tc>
          <w:tcPr>
            <w:tcW w:w="439" w:type="dxa"/>
          </w:tcPr>
          <w:p w14:paraId="362B9864"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9</w:t>
            </w:r>
          </w:p>
          <w:p w14:paraId="4182137D"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10</w:t>
            </w:r>
          </w:p>
          <w:p w14:paraId="3632701D" w14:textId="77777777" w:rsidR="00DA39FD" w:rsidRPr="00013242" w:rsidRDefault="00DA39FD" w:rsidP="000F17C0">
            <w:pPr>
              <w:pStyle w:val="ListParagraph"/>
              <w:spacing w:line="480" w:lineRule="auto"/>
              <w:ind w:left="0"/>
              <w:contextualSpacing w:val="0"/>
              <w:rPr>
                <w:rFonts w:ascii="Times New Roman" w:hAnsi="Times New Roman" w:cs="Times New Roman"/>
                <w:iCs/>
                <w:sz w:val="20"/>
                <w:szCs w:val="20"/>
              </w:rPr>
            </w:pPr>
            <w:r w:rsidRPr="00013242">
              <w:rPr>
                <w:rFonts w:ascii="Times New Roman" w:hAnsi="Times New Roman" w:cs="Times New Roman"/>
                <w:iCs/>
                <w:sz w:val="20"/>
                <w:szCs w:val="20"/>
              </w:rPr>
              <w:t>11</w:t>
            </w:r>
          </w:p>
        </w:tc>
        <w:tc>
          <w:tcPr>
            <w:tcW w:w="527" w:type="dxa"/>
          </w:tcPr>
          <w:p w14:paraId="4803C9DF" w14:textId="77777777" w:rsidR="00DA39FD" w:rsidRPr="00013242" w:rsidRDefault="00DA39FD" w:rsidP="000F17C0">
            <w:pPr>
              <w:pStyle w:val="ListParagraph"/>
              <w:spacing w:line="480" w:lineRule="auto"/>
              <w:ind w:left="174" w:hanging="142"/>
              <w:contextualSpacing w:val="0"/>
              <w:rPr>
                <w:rFonts w:ascii="Times New Roman" w:hAnsi="Times New Roman" w:cs="Times New Roman"/>
                <w:iCs/>
                <w:sz w:val="20"/>
                <w:szCs w:val="20"/>
              </w:rPr>
            </w:pPr>
            <w:r w:rsidRPr="00013242">
              <w:rPr>
                <w:rFonts w:ascii="Times New Roman" w:hAnsi="Times New Roman" w:cs="Times New Roman"/>
                <w:iCs/>
                <w:sz w:val="20"/>
                <w:szCs w:val="20"/>
              </w:rPr>
              <w:t>SP:</w:t>
            </w:r>
          </w:p>
        </w:tc>
        <w:tc>
          <w:tcPr>
            <w:tcW w:w="6684" w:type="dxa"/>
          </w:tcPr>
          <w:p w14:paraId="546458D6" w14:textId="77777777" w:rsidR="00DA39FD" w:rsidRPr="00013242" w:rsidRDefault="00DA39FD" w:rsidP="000F17C0">
            <w:pPr>
              <w:pStyle w:val="ListParagraph"/>
              <w:spacing w:line="480" w:lineRule="auto"/>
              <w:ind w:left="32"/>
              <w:contextualSpacing w:val="0"/>
              <w:rPr>
                <w:rFonts w:ascii="Times New Roman" w:hAnsi="Times New Roman" w:cs="Times New Roman"/>
                <w:iCs/>
                <w:sz w:val="20"/>
                <w:szCs w:val="20"/>
              </w:rPr>
            </w:pPr>
            <w:r w:rsidRPr="00013242">
              <w:rPr>
                <w:rFonts w:ascii="Times New Roman" w:hAnsi="Times New Roman" w:cs="Times New Roman"/>
                <w:iCs/>
                <w:sz w:val="20"/>
                <w:szCs w:val="20"/>
              </w:rPr>
              <w:t>(what so) (.) (I first wanna say) we don't want to sabotage the European Union but what we try to do is uh (.) to form a trade union which consists out of different coun- different countries</w:t>
            </w:r>
          </w:p>
          <w:p w14:paraId="28B0E801" w14:textId="77777777" w:rsidR="00DA39FD" w:rsidRPr="00013242" w:rsidRDefault="00DA39FD" w:rsidP="000F17C0">
            <w:pPr>
              <w:pStyle w:val="ListParagraph"/>
              <w:spacing w:line="480" w:lineRule="auto"/>
              <w:ind w:left="174" w:hanging="142"/>
              <w:contextualSpacing w:val="0"/>
              <w:rPr>
                <w:rFonts w:ascii="Times New Roman" w:hAnsi="Times New Roman" w:cs="Times New Roman"/>
                <w:iCs/>
                <w:sz w:val="20"/>
                <w:szCs w:val="20"/>
              </w:rPr>
            </w:pPr>
          </w:p>
        </w:tc>
      </w:tr>
    </w:tbl>
    <w:p w14:paraId="0021A56A" w14:textId="741E6BB8" w:rsidR="00036A0C" w:rsidRPr="00013242" w:rsidRDefault="00036A0C"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Times New Roman" w:hAnsi="Times New Roman" w:cs="Times New Roman"/>
          <w:sz w:val="24"/>
          <w:szCs w:val="24"/>
        </w:rPr>
      </w:pPr>
      <w:r w:rsidRPr="00013242">
        <w:rPr>
          <w:rFonts w:ascii="Times New Roman" w:hAnsi="Times New Roman" w:cs="Times New Roman"/>
          <w:sz w:val="24"/>
          <w:szCs w:val="24"/>
        </w:rPr>
        <w:t xml:space="preserve">Triggered by a question for information on the reasons for founding the </w:t>
      </w:r>
      <w:r w:rsidR="00200C37" w:rsidRPr="00013242">
        <w:rPr>
          <w:rFonts w:ascii="Times New Roman" w:hAnsi="Times New Roman" w:cs="Times New Roman"/>
          <w:sz w:val="24"/>
          <w:szCs w:val="24"/>
        </w:rPr>
        <w:t>European Alliance for Freedom (</w:t>
      </w:r>
      <w:r w:rsidRPr="00013242">
        <w:rPr>
          <w:rFonts w:ascii="Times New Roman" w:hAnsi="Times New Roman" w:cs="Times New Roman"/>
          <w:sz w:val="24"/>
          <w:szCs w:val="24"/>
        </w:rPr>
        <w:t>EAF</w:t>
      </w:r>
      <w:r w:rsidR="00200C37" w:rsidRPr="00013242">
        <w:rPr>
          <w:rFonts w:ascii="Times New Roman" w:hAnsi="Times New Roman" w:cs="Times New Roman"/>
          <w:sz w:val="24"/>
          <w:szCs w:val="24"/>
        </w:rPr>
        <w:t xml:space="preserve">), </w:t>
      </w:r>
      <w:r w:rsidRPr="00013242">
        <w:rPr>
          <w:rFonts w:ascii="Times New Roman" w:hAnsi="Times New Roman" w:cs="Times New Roman"/>
          <w:sz w:val="24"/>
          <w:szCs w:val="24"/>
        </w:rPr>
        <w:t xml:space="preserve">the </w:t>
      </w:r>
      <w:r w:rsidR="00460194" w:rsidRPr="00013242">
        <w:rPr>
          <w:rFonts w:ascii="Times New Roman" w:hAnsi="Times New Roman" w:cs="Times New Roman"/>
          <w:sz w:val="24"/>
          <w:szCs w:val="24"/>
        </w:rPr>
        <w:t>‘</w:t>
      </w:r>
      <w:r w:rsidRPr="00013242">
        <w:rPr>
          <w:rFonts w:ascii="Times New Roman" w:hAnsi="Times New Roman" w:cs="Times New Roman"/>
          <w:sz w:val="24"/>
          <w:szCs w:val="24"/>
        </w:rPr>
        <w:t>journalis</w:t>
      </w:r>
      <w:r w:rsidR="00200C37" w:rsidRPr="00013242">
        <w:rPr>
          <w:rFonts w:ascii="Times New Roman" w:hAnsi="Times New Roman" w:cs="Times New Roman"/>
          <w:sz w:val="24"/>
          <w:szCs w:val="24"/>
        </w:rPr>
        <w:t>t</w:t>
      </w:r>
      <w:r w:rsidR="00460194" w:rsidRPr="00013242">
        <w:rPr>
          <w:rFonts w:ascii="Times New Roman" w:hAnsi="Times New Roman" w:cs="Times New Roman"/>
          <w:sz w:val="24"/>
          <w:szCs w:val="24"/>
        </w:rPr>
        <w:t>’</w:t>
      </w:r>
      <w:r w:rsidR="00200C37" w:rsidRPr="00013242">
        <w:rPr>
          <w:rFonts w:ascii="Times New Roman" w:hAnsi="Times New Roman" w:cs="Times New Roman"/>
          <w:sz w:val="24"/>
          <w:szCs w:val="24"/>
        </w:rPr>
        <w:t xml:space="preserve"> (SJ) proposes the claim (ll.</w:t>
      </w:r>
      <w:r w:rsidRPr="00013242">
        <w:rPr>
          <w:rFonts w:ascii="Times New Roman" w:hAnsi="Times New Roman" w:cs="Times New Roman"/>
          <w:sz w:val="24"/>
          <w:szCs w:val="24"/>
        </w:rPr>
        <w:t xml:space="preserve"> 2-4) that the EAF was aiming to </w:t>
      </w:r>
      <w:r w:rsidR="00962344" w:rsidRPr="00013242">
        <w:rPr>
          <w:rFonts w:ascii="Times New Roman" w:hAnsi="Times New Roman" w:cs="Times New Roman"/>
          <w:sz w:val="24"/>
          <w:szCs w:val="24"/>
        </w:rPr>
        <w:t>‘</w:t>
      </w:r>
      <w:r w:rsidRPr="00013242">
        <w:rPr>
          <w:rFonts w:ascii="Times New Roman" w:hAnsi="Times New Roman" w:cs="Times New Roman"/>
          <w:sz w:val="24"/>
          <w:szCs w:val="24"/>
        </w:rPr>
        <w:t>sabotage the EU from the core</w:t>
      </w:r>
      <w:r w:rsidR="00962344"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r w:rsidR="00A215E4" w:rsidRPr="00013242">
        <w:rPr>
          <w:rFonts w:ascii="Times New Roman" w:hAnsi="Times New Roman" w:cs="Times New Roman"/>
          <w:sz w:val="24"/>
          <w:szCs w:val="24"/>
        </w:rPr>
        <w:t>which</w:t>
      </w:r>
      <w:r w:rsidRPr="00013242">
        <w:rPr>
          <w:rFonts w:ascii="Times New Roman" w:hAnsi="Times New Roman" w:cs="Times New Roman"/>
          <w:sz w:val="24"/>
          <w:szCs w:val="24"/>
        </w:rPr>
        <w:t xml:space="preserve"> he suppo</w:t>
      </w:r>
      <w:r w:rsidR="00A215E4" w:rsidRPr="00013242">
        <w:rPr>
          <w:rFonts w:ascii="Times New Roman" w:hAnsi="Times New Roman" w:cs="Times New Roman"/>
          <w:sz w:val="24"/>
          <w:szCs w:val="24"/>
        </w:rPr>
        <w:t>rts immediately by drawing on a</w:t>
      </w:r>
      <w:r w:rsidRPr="00013242">
        <w:rPr>
          <w:rFonts w:ascii="Times New Roman" w:hAnsi="Times New Roman" w:cs="Times New Roman"/>
          <w:sz w:val="24"/>
          <w:szCs w:val="24"/>
        </w:rPr>
        <w:t xml:space="preserve"> </w:t>
      </w:r>
      <w:r w:rsidR="00A215E4" w:rsidRPr="00013242">
        <w:rPr>
          <w:rFonts w:ascii="Times New Roman" w:hAnsi="Times New Roman" w:cs="Times New Roman"/>
          <w:sz w:val="24"/>
          <w:szCs w:val="24"/>
        </w:rPr>
        <w:t xml:space="preserve">political statement </w:t>
      </w:r>
      <w:r w:rsidR="00962344" w:rsidRPr="00013242">
        <w:rPr>
          <w:rFonts w:ascii="Times New Roman" w:hAnsi="Times New Roman" w:cs="Times New Roman"/>
          <w:sz w:val="24"/>
          <w:szCs w:val="24"/>
        </w:rPr>
        <w:t>made by</w:t>
      </w:r>
      <w:r w:rsidR="00A215E4" w:rsidRPr="00013242">
        <w:rPr>
          <w:rFonts w:ascii="Times New Roman" w:hAnsi="Times New Roman" w:cs="Times New Roman"/>
          <w:sz w:val="24"/>
          <w:szCs w:val="24"/>
        </w:rPr>
        <w:t xml:space="preserve"> Marine</w:t>
      </w:r>
      <w:r w:rsidRPr="00013242">
        <w:rPr>
          <w:rFonts w:ascii="Times New Roman" w:hAnsi="Times New Roman" w:cs="Times New Roman"/>
          <w:sz w:val="24"/>
          <w:szCs w:val="24"/>
        </w:rPr>
        <w:t xml:space="preserve"> le Pen</w:t>
      </w:r>
      <w:r w:rsidR="00200C37" w:rsidRPr="00013242">
        <w:rPr>
          <w:rFonts w:ascii="Times New Roman" w:hAnsi="Times New Roman" w:cs="Times New Roman"/>
          <w:sz w:val="24"/>
          <w:szCs w:val="24"/>
        </w:rPr>
        <w:t xml:space="preserve"> to that effect (ll.</w:t>
      </w:r>
      <w:r w:rsidRPr="00013242">
        <w:rPr>
          <w:rFonts w:ascii="Times New Roman" w:hAnsi="Times New Roman" w:cs="Times New Roman"/>
          <w:sz w:val="24"/>
          <w:szCs w:val="24"/>
        </w:rPr>
        <w:t xml:space="preserve"> 4-8). As the selected next speaker, the </w:t>
      </w:r>
      <w:r w:rsidR="00460194" w:rsidRPr="00013242">
        <w:rPr>
          <w:rFonts w:ascii="Times New Roman" w:hAnsi="Times New Roman" w:cs="Times New Roman"/>
          <w:sz w:val="24"/>
          <w:szCs w:val="24"/>
        </w:rPr>
        <w:t>‘</w:t>
      </w:r>
      <w:r w:rsidRPr="00013242">
        <w:rPr>
          <w:rFonts w:ascii="Times New Roman" w:hAnsi="Times New Roman" w:cs="Times New Roman"/>
          <w:sz w:val="24"/>
          <w:szCs w:val="24"/>
        </w:rPr>
        <w:t>politician</w:t>
      </w:r>
      <w:r w:rsidR="00460194"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r w:rsidR="00200C37" w:rsidRPr="00013242">
        <w:rPr>
          <w:rFonts w:ascii="Times New Roman" w:hAnsi="Times New Roman" w:cs="Times New Roman"/>
          <w:sz w:val="24"/>
          <w:szCs w:val="24"/>
        </w:rPr>
        <w:t xml:space="preserve">(SP) </w:t>
      </w:r>
      <w:r w:rsidRPr="00013242">
        <w:rPr>
          <w:rFonts w:ascii="Times New Roman" w:hAnsi="Times New Roman" w:cs="Times New Roman"/>
          <w:sz w:val="24"/>
          <w:szCs w:val="24"/>
        </w:rPr>
        <w:t xml:space="preserve">issues the counterclaim that his party aims for </w:t>
      </w:r>
      <w:r w:rsidR="00962344" w:rsidRPr="00013242">
        <w:rPr>
          <w:rFonts w:ascii="Times New Roman" w:hAnsi="Times New Roman" w:cs="Times New Roman"/>
          <w:sz w:val="24"/>
          <w:szCs w:val="24"/>
        </w:rPr>
        <w:t>‘</w:t>
      </w:r>
      <w:r w:rsidRPr="00013242">
        <w:rPr>
          <w:rFonts w:ascii="Times New Roman" w:hAnsi="Times New Roman" w:cs="Times New Roman"/>
          <w:sz w:val="24"/>
          <w:szCs w:val="24"/>
        </w:rPr>
        <w:t>a trade uni</w:t>
      </w:r>
      <w:r w:rsidR="00200C37" w:rsidRPr="00013242">
        <w:rPr>
          <w:rFonts w:ascii="Times New Roman" w:hAnsi="Times New Roman" w:cs="Times New Roman"/>
          <w:sz w:val="24"/>
          <w:szCs w:val="24"/>
        </w:rPr>
        <w:t>on</w:t>
      </w:r>
      <w:r w:rsidR="00962344" w:rsidRPr="00013242">
        <w:rPr>
          <w:rFonts w:ascii="Times New Roman" w:hAnsi="Times New Roman" w:cs="Times New Roman"/>
          <w:sz w:val="24"/>
          <w:szCs w:val="24"/>
        </w:rPr>
        <w:t>’</w:t>
      </w:r>
      <w:r w:rsidR="00200C37" w:rsidRPr="00013242">
        <w:rPr>
          <w:rFonts w:ascii="Times New Roman" w:hAnsi="Times New Roman" w:cs="Times New Roman"/>
          <w:sz w:val="24"/>
          <w:szCs w:val="24"/>
        </w:rPr>
        <w:t xml:space="preserve"> on the European level (ll.</w:t>
      </w:r>
      <w:r w:rsidRPr="00013242">
        <w:rPr>
          <w:rFonts w:ascii="Times New Roman" w:hAnsi="Times New Roman" w:cs="Times New Roman"/>
          <w:sz w:val="24"/>
          <w:szCs w:val="24"/>
        </w:rPr>
        <w:t xml:space="preserve"> 9-1</w:t>
      </w:r>
      <w:r w:rsidR="00200C37" w:rsidRPr="00013242">
        <w:rPr>
          <w:rFonts w:ascii="Times New Roman" w:hAnsi="Times New Roman" w:cs="Times New Roman"/>
          <w:sz w:val="24"/>
          <w:szCs w:val="24"/>
        </w:rPr>
        <w:t>1), thus refuting SJ</w:t>
      </w:r>
      <w:r w:rsidRPr="00013242">
        <w:rPr>
          <w:rFonts w:ascii="Times New Roman" w:hAnsi="Times New Roman" w:cs="Times New Roman"/>
          <w:sz w:val="24"/>
          <w:szCs w:val="24"/>
        </w:rPr>
        <w:t xml:space="preserve">’s reproach of intending </w:t>
      </w:r>
      <w:r w:rsidR="00962344" w:rsidRPr="00013242">
        <w:rPr>
          <w:rFonts w:ascii="Times New Roman" w:hAnsi="Times New Roman" w:cs="Times New Roman"/>
          <w:sz w:val="24"/>
          <w:szCs w:val="24"/>
        </w:rPr>
        <w:t>‘</w:t>
      </w:r>
      <w:r w:rsidRPr="00013242">
        <w:rPr>
          <w:rFonts w:ascii="Times New Roman" w:hAnsi="Times New Roman" w:cs="Times New Roman"/>
          <w:sz w:val="24"/>
          <w:szCs w:val="24"/>
        </w:rPr>
        <w:t>sabotage</w:t>
      </w:r>
      <w:r w:rsidR="00962344" w:rsidRPr="00013242">
        <w:rPr>
          <w:rFonts w:ascii="Times New Roman" w:hAnsi="Times New Roman" w:cs="Times New Roman"/>
          <w:sz w:val="24"/>
          <w:szCs w:val="24"/>
        </w:rPr>
        <w:t>’</w:t>
      </w:r>
      <w:r w:rsidRPr="00013242">
        <w:rPr>
          <w:rFonts w:ascii="Times New Roman" w:hAnsi="Times New Roman" w:cs="Times New Roman"/>
          <w:sz w:val="24"/>
          <w:szCs w:val="24"/>
        </w:rPr>
        <w:t xml:space="preserve"> directly without addressing the factual and highly valid support of the </w:t>
      </w:r>
      <w:r w:rsidR="00460194" w:rsidRPr="00013242">
        <w:rPr>
          <w:rFonts w:ascii="Times New Roman" w:hAnsi="Times New Roman" w:cs="Times New Roman"/>
          <w:sz w:val="24"/>
          <w:szCs w:val="24"/>
        </w:rPr>
        <w:t>‘</w:t>
      </w:r>
      <w:r w:rsidRPr="00013242">
        <w:rPr>
          <w:rFonts w:ascii="Times New Roman" w:hAnsi="Times New Roman" w:cs="Times New Roman"/>
          <w:sz w:val="24"/>
          <w:szCs w:val="24"/>
        </w:rPr>
        <w:t>journalist’s</w:t>
      </w:r>
      <w:r w:rsidR="00460194" w:rsidRPr="00013242">
        <w:rPr>
          <w:rFonts w:ascii="Times New Roman" w:hAnsi="Times New Roman" w:cs="Times New Roman"/>
          <w:sz w:val="24"/>
          <w:szCs w:val="24"/>
        </w:rPr>
        <w:t>’</w:t>
      </w:r>
      <w:r w:rsidRPr="00013242">
        <w:rPr>
          <w:rFonts w:ascii="Times New Roman" w:hAnsi="Times New Roman" w:cs="Times New Roman"/>
          <w:sz w:val="24"/>
          <w:szCs w:val="24"/>
        </w:rPr>
        <w:t xml:space="preserve"> claim. Although this avoidance to rebut the support could be interpreted as argumentationally of low</w:t>
      </w:r>
      <w:r w:rsidR="00200C37" w:rsidRPr="00013242">
        <w:rPr>
          <w:rFonts w:ascii="Times New Roman" w:hAnsi="Times New Roman" w:cs="Times New Roman"/>
          <w:sz w:val="24"/>
          <w:szCs w:val="24"/>
        </w:rPr>
        <w:t>er quality</w:t>
      </w:r>
      <w:r w:rsidRPr="00013242">
        <w:rPr>
          <w:rFonts w:ascii="Times New Roman" w:hAnsi="Times New Roman" w:cs="Times New Roman"/>
          <w:sz w:val="24"/>
          <w:szCs w:val="24"/>
        </w:rPr>
        <w:t xml:space="preserve">, we see it as discursively highly successful. After all, the counterclaim allowed </w:t>
      </w:r>
      <w:r w:rsidR="00A27BAC" w:rsidRPr="00013242">
        <w:rPr>
          <w:rFonts w:ascii="Times New Roman" w:hAnsi="Times New Roman" w:cs="Times New Roman"/>
          <w:sz w:val="24"/>
          <w:szCs w:val="24"/>
        </w:rPr>
        <w:t>the ‘politic</w:t>
      </w:r>
      <w:r w:rsidR="00962344" w:rsidRPr="00013242">
        <w:rPr>
          <w:rFonts w:ascii="Times New Roman" w:hAnsi="Times New Roman" w:cs="Times New Roman"/>
          <w:sz w:val="24"/>
          <w:szCs w:val="24"/>
        </w:rPr>
        <w:t>i</w:t>
      </w:r>
      <w:r w:rsidR="00A27BAC" w:rsidRPr="00013242">
        <w:rPr>
          <w:rFonts w:ascii="Times New Roman" w:hAnsi="Times New Roman" w:cs="Times New Roman"/>
          <w:sz w:val="24"/>
          <w:szCs w:val="24"/>
        </w:rPr>
        <w:t>an’</w:t>
      </w:r>
      <w:r w:rsidRPr="00013242">
        <w:rPr>
          <w:rFonts w:ascii="Times New Roman" w:hAnsi="Times New Roman" w:cs="Times New Roman"/>
          <w:sz w:val="24"/>
          <w:szCs w:val="24"/>
        </w:rPr>
        <w:t xml:space="preserve"> to present his political position in a positive light – forming something new instead of clandestinely ruining what is established – without having to deal with a fact that could have undermined his trustworthiness. </w:t>
      </w:r>
    </w:p>
    <w:p w14:paraId="25D3917A" w14:textId="3CCD9A06" w:rsidR="00036A0C" w:rsidRPr="00013242" w:rsidRDefault="00962344" w:rsidP="000F17C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480" w:lineRule="auto"/>
        <w:rPr>
          <w:rFonts w:ascii="Times New Roman" w:hAnsi="Times New Roman" w:cs="Times New Roman"/>
          <w:sz w:val="24"/>
          <w:szCs w:val="24"/>
        </w:rPr>
      </w:pPr>
      <w:r w:rsidRPr="00013242">
        <w:rPr>
          <w:rFonts w:ascii="Times New Roman" w:hAnsi="Times New Roman" w:cs="Times New Roman"/>
          <w:sz w:val="24"/>
          <w:szCs w:val="24"/>
        </w:rPr>
        <w:tab/>
      </w:r>
      <w:r w:rsidR="00200C37" w:rsidRPr="00013242">
        <w:rPr>
          <w:rFonts w:ascii="Times New Roman" w:hAnsi="Times New Roman" w:cs="Times New Roman"/>
          <w:sz w:val="24"/>
          <w:szCs w:val="24"/>
        </w:rPr>
        <w:t>Such</w:t>
      </w:r>
      <w:r w:rsidRPr="00013242">
        <w:rPr>
          <w:rFonts w:ascii="Times New Roman" w:hAnsi="Times New Roman" w:cs="Times New Roman"/>
          <w:sz w:val="24"/>
          <w:szCs w:val="24"/>
        </w:rPr>
        <w:t xml:space="preserve"> discursive appropriateness</w:t>
      </w:r>
      <w:r w:rsidR="00036A0C" w:rsidRPr="00013242">
        <w:rPr>
          <w:rFonts w:ascii="Times New Roman" w:hAnsi="Times New Roman" w:cs="Times New Roman"/>
          <w:sz w:val="24"/>
          <w:szCs w:val="24"/>
        </w:rPr>
        <w:t xml:space="preserve"> finds further support in the </w:t>
      </w:r>
      <w:r w:rsidR="00200C37" w:rsidRPr="00013242">
        <w:rPr>
          <w:rFonts w:ascii="Times New Roman" w:hAnsi="Times New Roman" w:cs="Times New Roman"/>
          <w:sz w:val="24"/>
          <w:szCs w:val="24"/>
        </w:rPr>
        <w:t>matching</w:t>
      </w:r>
      <w:r w:rsidR="00036A0C" w:rsidRPr="00013242">
        <w:rPr>
          <w:rFonts w:ascii="Times New Roman" w:hAnsi="Times New Roman" w:cs="Times New Roman"/>
          <w:sz w:val="24"/>
          <w:szCs w:val="24"/>
        </w:rPr>
        <w:t xml:space="preserve"> register (e.g.</w:t>
      </w:r>
      <w:r w:rsidRPr="00013242">
        <w:rPr>
          <w:rFonts w:ascii="Times New Roman" w:hAnsi="Times New Roman" w:cs="Times New Roman"/>
          <w:sz w:val="24"/>
          <w:szCs w:val="24"/>
        </w:rPr>
        <w:t>, ‘the only possibility I see’, line 3; ‘</w:t>
      </w:r>
      <w:r w:rsidR="00036A0C" w:rsidRPr="00013242">
        <w:rPr>
          <w:rFonts w:ascii="Times New Roman" w:hAnsi="Times New Roman" w:cs="Times New Roman"/>
          <w:sz w:val="24"/>
          <w:szCs w:val="24"/>
        </w:rPr>
        <w:t>she is the vice president of EAF so that cannot just be her p</w:t>
      </w:r>
      <w:r w:rsidRPr="00013242">
        <w:rPr>
          <w:rFonts w:ascii="Times New Roman" w:hAnsi="Times New Roman" w:cs="Times New Roman"/>
          <w:sz w:val="24"/>
          <w:szCs w:val="24"/>
        </w:rPr>
        <w:t>oint of view’</w:t>
      </w:r>
      <w:r w:rsidR="00200C37" w:rsidRPr="00013242">
        <w:rPr>
          <w:rFonts w:ascii="Times New Roman" w:hAnsi="Times New Roman" w:cs="Times New Roman"/>
          <w:sz w:val="24"/>
          <w:szCs w:val="24"/>
        </w:rPr>
        <w:t>, ll.</w:t>
      </w:r>
      <w:r w:rsidR="00036A0C" w:rsidRPr="00013242">
        <w:rPr>
          <w:rFonts w:ascii="Times New Roman" w:hAnsi="Times New Roman" w:cs="Times New Roman"/>
          <w:sz w:val="24"/>
          <w:szCs w:val="24"/>
        </w:rPr>
        <w:t xml:space="preserve"> 7-8) and discourse structuring phrases used by both </w:t>
      </w:r>
      <w:r w:rsidRPr="00013242">
        <w:rPr>
          <w:rFonts w:ascii="Times New Roman" w:hAnsi="Times New Roman" w:cs="Times New Roman"/>
          <w:sz w:val="24"/>
          <w:szCs w:val="24"/>
        </w:rPr>
        <w:t>students (e.g., ‘just a question’, line 1; ‘what I first wanna say’</w:t>
      </w:r>
      <w:r w:rsidR="00036A0C" w:rsidRPr="00013242">
        <w:rPr>
          <w:rFonts w:ascii="Times New Roman" w:hAnsi="Times New Roman" w:cs="Times New Roman"/>
          <w:sz w:val="24"/>
          <w:szCs w:val="24"/>
        </w:rPr>
        <w:t>, line 9). In view of the nature of this classroom event we further argue that the discourse- and task-related success of this episode is not diminished by the features of spoken languag</w:t>
      </w:r>
      <w:r w:rsidR="00200C37" w:rsidRPr="00013242">
        <w:rPr>
          <w:rFonts w:ascii="Times New Roman" w:hAnsi="Times New Roman" w:cs="Times New Roman"/>
          <w:sz w:val="24"/>
          <w:szCs w:val="24"/>
        </w:rPr>
        <w:t>e (e.g.</w:t>
      </w:r>
      <w:r w:rsidRPr="00013242">
        <w:rPr>
          <w:rFonts w:ascii="Times New Roman" w:hAnsi="Times New Roman" w:cs="Times New Roman"/>
          <w:sz w:val="24"/>
          <w:szCs w:val="24"/>
        </w:rPr>
        <w:t>,</w:t>
      </w:r>
      <w:r w:rsidR="00200C37" w:rsidRPr="00013242">
        <w:rPr>
          <w:rFonts w:ascii="Times New Roman" w:hAnsi="Times New Roman" w:cs="Times New Roman"/>
          <w:sz w:val="24"/>
          <w:szCs w:val="24"/>
        </w:rPr>
        <w:t xml:space="preserve"> change in speed in ll.</w:t>
      </w:r>
      <w:r w:rsidR="00036A0C" w:rsidRPr="00013242">
        <w:rPr>
          <w:rFonts w:ascii="Times New Roman" w:hAnsi="Times New Roman" w:cs="Times New Roman"/>
          <w:sz w:val="24"/>
          <w:szCs w:val="24"/>
        </w:rPr>
        <w:t xml:space="preserve"> 1-2, the false start in line 9), </w:t>
      </w:r>
      <w:r w:rsidR="00A215E4" w:rsidRPr="00013242">
        <w:rPr>
          <w:rFonts w:ascii="Times New Roman" w:hAnsi="Times New Roman" w:cs="Times New Roman"/>
          <w:sz w:val="24"/>
          <w:szCs w:val="24"/>
        </w:rPr>
        <w:t>or</w:t>
      </w:r>
      <w:r w:rsidR="00036A0C" w:rsidRPr="00013242">
        <w:rPr>
          <w:rFonts w:ascii="Times New Roman" w:hAnsi="Times New Roman" w:cs="Times New Roman"/>
          <w:sz w:val="24"/>
          <w:szCs w:val="24"/>
        </w:rPr>
        <w:t xml:space="preserve"> by the le</w:t>
      </w:r>
      <w:r w:rsidRPr="00013242">
        <w:rPr>
          <w:rFonts w:ascii="Times New Roman" w:hAnsi="Times New Roman" w:cs="Times New Roman"/>
          <w:sz w:val="24"/>
          <w:szCs w:val="24"/>
        </w:rPr>
        <w:t>xico-grammatical inaccuracies (‘which’ for ‘who’ in line 5; ‘newsletter’ for ‘newspaper’ in line 6, ‘consists out of’</w:t>
      </w:r>
      <w:r w:rsidR="00036A0C" w:rsidRPr="00013242">
        <w:rPr>
          <w:rFonts w:ascii="Times New Roman" w:hAnsi="Times New Roman" w:cs="Times New Roman"/>
          <w:sz w:val="24"/>
          <w:szCs w:val="24"/>
        </w:rPr>
        <w:t xml:space="preserve"> instead of ‘consists of’ in line 10). As established in recent literature, lexico-grammatical variability and flexibility </w:t>
      </w:r>
      <w:r w:rsidRPr="00013242">
        <w:rPr>
          <w:rFonts w:ascii="Times New Roman" w:hAnsi="Times New Roman" w:cs="Times New Roman"/>
          <w:sz w:val="24"/>
          <w:szCs w:val="24"/>
        </w:rPr>
        <w:t>are</w:t>
      </w:r>
      <w:r w:rsidR="00036A0C" w:rsidRPr="00013242">
        <w:rPr>
          <w:rFonts w:ascii="Times New Roman" w:hAnsi="Times New Roman" w:cs="Times New Roman"/>
          <w:sz w:val="24"/>
          <w:szCs w:val="24"/>
        </w:rPr>
        <w:t xml:space="preserve"> part and parcel of multilinguals drawing on English as a lingua franca in institutionalised settings, such as business or (tertiary) education</w:t>
      </w:r>
      <w:r w:rsidR="007273F4" w:rsidRPr="00013242">
        <w:rPr>
          <w:rFonts w:ascii="Times New Roman" w:hAnsi="Times New Roman" w:cs="Times New Roman"/>
          <w:sz w:val="24"/>
          <w:szCs w:val="24"/>
        </w:rPr>
        <w:t xml:space="preserve"> (</w:t>
      </w:r>
      <w:r w:rsidR="007A0363" w:rsidRPr="00013242">
        <w:rPr>
          <w:rFonts w:ascii="Times New Roman" w:hAnsi="Times New Roman" w:cs="Times New Roman"/>
          <w:sz w:val="24"/>
          <w:szCs w:val="24"/>
        </w:rPr>
        <w:t>Smit</w:t>
      </w:r>
      <w:r w:rsidR="009B7063" w:rsidRPr="00013242">
        <w:rPr>
          <w:rFonts w:ascii="Times New Roman" w:hAnsi="Times New Roman" w:cs="Times New Roman"/>
          <w:sz w:val="24"/>
          <w:szCs w:val="24"/>
        </w:rPr>
        <w:t xml:space="preserve"> </w:t>
      </w:r>
      <w:r w:rsidR="00200C37" w:rsidRPr="00013242">
        <w:rPr>
          <w:rFonts w:ascii="Times New Roman" w:hAnsi="Times New Roman" w:cs="Times New Roman"/>
          <w:sz w:val="24"/>
          <w:szCs w:val="24"/>
        </w:rPr>
        <w:t>2010</w:t>
      </w:r>
      <w:r w:rsidR="00FA5352" w:rsidRPr="00013242">
        <w:rPr>
          <w:rFonts w:ascii="Times New Roman" w:hAnsi="Times New Roman" w:cs="Times New Roman"/>
          <w:sz w:val="24"/>
          <w:szCs w:val="24"/>
        </w:rPr>
        <w:t>; Seidlhofer 2011</w:t>
      </w:r>
      <w:r w:rsidR="00200C37" w:rsidRPr="00013242">
        <w:rPr>
          <w:rFonts w:ascii="Times New Roman" w:hAnsi="Times New Roman" w:cs="Times New Roman"/>
          <w:sz w:val="24"/>
          <w:szCs w:val="24"/>
        </w:rPr>
        <w:t>)</w:t>
      </w:r>
      <w:r w:rsidR="00036A0C" w:rsidRPr="00013242">
        <w:rPr>
          <w:rFonts w:ascii="Times New Roman" w:hAnsi="Times New Roman" w:cs="Times New Roman"/>
          <w:sz w:val="24"/>
          <w:szCs w:val="24"/>
        </w:rPr>
        <w:t xml:space="preserve">. CLIL scenarios at upper secondary levels are very well placed to model such interactional realities.  </w:t>
      </w:r>
    </w:p>
    <w:p w14:paraId="21EFFCCF" w14:textId="77777777" w:rsidR="00A118DA" w:rsidRPr="00013242" w:rsidRDefault="00A118DA" w:rsidP="000F17C0">
      <w:pPr>
        <w:spacing w:after="0" w:line="480" w:lineRule="auto"/>
        <w:rPr>
          <w:rFonts w:ascii="Times New Roman" w:hAnsi="Times New Roman" w:cs="Times New Roman"/>
          <w:b/>
          <w:bCs/>
          <w:sz w:val="24"/>
          <w:szCs w:val="24"/>
        </w:rPr>
      </w:pPr>
    </w:p>
    <w:p w14:paraId="4080B11D" w14:textId="1C3B6F17" w:rsidR="00713428" w:rsidRPr="00013242" w:rsidRDefault="00713428" w:rsidP="000F17C0">
      <w:pPr>
        <w:spacing w:after="0" w:line="480" w:lineRule="auto"/>
        <w:rPr>
          <w:rFonts w:ascii="Times New Roman" w:hAnsi="Times New Roman" w:cs="Times New Roman"/>
          <w:b/>
          <w:bCs/>
          <w:sz w:val="24"/>
          <w:szCs w:val="24"/>
        </w:rPr>
      </w:pPr>
      <w:r w:rsidRPr="00013242">
        <w:rPr>
          <w:rFonts w:ascii="Times New Roman" w:hAnsi="Times New Roman" w:cs="Times New Roman"/>
          <w:b/>
          <w:bCs/>
          <w:sz w:val="24"/>
          <w:szCs w:val="24"/>
        </w:rPr>
        <w:t xml:space="preserve">Discussion </w:t>
      </w:r>
      <w:r w:rsidR="00F11686" w:rsidRPr="00013242">
        <w:rPr>
          <w:rFonts w:ascii="Times New Roman" w:hAnsi="Times New Roman" w:cs="Times New Roman"/>
          <w:b/>
          <w:bCs/>
          <w:sz w:val="24"/>
          <w:szCs w:val="24"/>
        </w:rPr>
        <w:t xml:space="preserve">and </w:t>
      </w:r>
      <w:r w:rsidR="000F17C0">
        <w:rPr>
          <w:rFonts w:ascii="Times New Roman" w:hAnsi="Times New Roman" w:cs="Times New Roman"/>
          <w:b/>
          <w:bCs/>
          <w:sz w:val="24"/>
          <w:szCs w:val="24"/>
        </w:rPr>
        <w:t>C</w:t>
      </w:r>
      <w:r w:rsidR="00F11686" w:rsidRPr="00013242">
        <w:rPr>
          <w:rFonts w:ascii="Times New Roman" w:hAnsi="Times New Roman" w:cs="Times New Roman"/>
          <w:b/>
          <w:bCs/>
          <w:sz w:val="24"/>
          <w:szCs w:val="24"/>
        </w:rPr>
        <w:t>onclusion</w:t>
      </w:r>
    </w:p>
    <w:p w14:paraId="24178BD0" w14:textId="68462C28" w:rsidR="00713428" w:rsidRPr="00013242" w:rsidRDefault="00200C37" w:rsidP="000F17C0">
      <w:pPr>
        <w:spacing w:after="0" w:line="480" w:lineRule="auto"/>
        <w:rPr>
          <w:rFonts w:ascii="Times New Roman" w:hAnsi="Times New Roman" w:cs="Times New Roman"/>
          <w:sz w:val="24"/>
          <w:szCs w:val="24"/>
        </w:rPr>
      </w:pPr>
      <w:r w:rsidRPr="00013242">
        <w:rPr>
          <w:rFonts w:ascii="Times New Roman" w:hAnsi="Times New Roman" w:cs="Times New Roman"/>
          <w:sz w:val="24"/>
          <w:szCs w:val="24"/>
        </w:rPr>
        <w:t>Although understanding</w:t>
      </w:r>
      <w:r w:rsidR="00713428" w:rsidRPr="00013242">
        <w:rPr>
          <w:rFonts w:ascii="Times New Roman" w:hAnsi="Times New Roman" w:cs="Times New Roman"/>
          <w:sz w:val="24"/>
          <w:szCs w:val="24"/>
        </w:rPr>
        <w:t xml:space="preserve"> SSL use is key to developing our knowledge of content and language integration in learning (Gajo 2007), we concur with Nikula (2</w:t>
      </w:r>
      <w:r w:rsidR="00A8689F" w:rsidRPr="00013242">
        <w:rPr>
          <w:rFonts w:ascii="Times New Roman" w:hAnsi="Times New Roman" w:cs="Times New Roman"/>
          <w:sz w:val="24"/>
          <w:szCs w:val="24"/>
        </w:rPr>
        <w:t>012</w:t>
      </w:r>
      <w:r w:rsidR="00013242">
        <w:rPr>
          <w:rFonts w:ascii="Times New Roman" w:hAnsi="Times New Roman" w:cs="Times New Roman"/>
          <w:sz w:val="24"/>
          <w:szCs w:val="24"/>
        </w:rPr>
        <w:t>, 148</w:t>
      </w:r>
      <w:r w:rsidR="00A8689F" w:rsidRPr="00013242">
        <w:rPr>
          <w:rFonts w:ascii="Times New Roman" w:hAnsi="Times New Roman" w:cs="Times New Roman"/>
          <w:sz w:val="24"/>
          <w:szCs w:val="24"/>
        </w:rPr>
        <w:t>) that this is ‘</w:t>
      </w:r>
      <w:r w:rsidR="00713428" w:rsidRPr="00013242">
        <w:rPr>
          <w:rFonts w:ascii="Times New Roman" w:hAnsi="Times New Roman" w:cs="Times New Roman"/>
          <w:sz w:val="24"/>
          <w:szCs w:val="24"/>
        </w:rPr>
        <w:t>an essential yet relatively unex</w:t>
      </w:r>
      <w:r w:rsidR="00A8689F" w:rsidRPr="00013242">
        <w:rPr>
          <w:rFonts w:ascii="Times New Roman" w:hAnsi="Times New Roman" w:cs="Times New Roman"/>
          <w:sz w:val="24"/>
          <w:szCs w:val="24"/>
        </w:rPr>
        <w:t>plored aspect of CLIL education’</w:t>
      </w:r>
      <w:r w:rsidR="00713428" w:rsidRPr="00013242">
        <w:rPr>
          <w:rFonts w:ascii="Times New Roman" w:hAnsi="Times New Roman" w:cs="Times New Roman"/>
          <w:sz w:val="24"/>
          <w:szCs w:val="24"/>
        </w:rPr>
        <w:t>. The findings of this study will, we hope, add a jigsaw piece to developing this area of knowledge.</w:t>
      </w:r>
    </w:p>
    <w:p w14:paraId="365B8214" w14:textId="77777777" w:rsidR="00713428" w:rsidRPr="00013242" w:rsidRDefault="00562C0B"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 xml:space="preserve">To the best of our knowledge we are the first to use argumentation as a focus of analysis in CLIL and link this unit of oppositional talk to capturing key moments in developing and using SSL within a discourse-pragmatically natural event. </w:t>
      </w:r>
      <w:r w:rsidR="00713428" w:rsidRPr="00013242">
        <w:rPr>
          <w:rFonts w:ascii="Times New Roman" w:hAnsi="Times New Roman" w:cs="Times New Roman"/>
          <w:sz w:val="24"/>
          <w:szCs w:val="24"/>
        </w:rPr>
        <w:t xml:space="preserve">Returning briefly to the research questions posed at the beginning of this study, </w:t>
      </w:r>
      <w:r w:rsidR="002E34BE" w:rsidRPr="00013242">
        <w:rPr>
          <w:rFonts w:ascii="Times New Roman" w:hAnsi="Times New Roman" w:cs="Times New Roman"/>
          <w:sz w:val="24"/>
          <w:szCs w:val="24"/>
        </w:rPr>
        <w:t xml:space="preserve">the data analysis and the teachers’ </w:t>
      </w:r>
      <w:r w:rsidR="001912B1" w:rsidRPr="00013242">
        <w:rPr>
          <w:rFonts w:ascii="Times New Roman" w:hAnsi="Times New Roman" w:cs="Times New Roman"/>
          <w:sz w:val="24"/>
          <w:szCs w:val="24"/>
        </w:rPr>
        <w:t xml:space="preserve">own </w:t>
      </w:r>
      <w:r w:rsidR="002E34BE" w:rsidRPr="00013242">
        <w:rPr>
          <w:rFonts w:ascii="Times New Roman" w:hAnsi="Times New Roman" w:cs="Times New Roman"/>
          <w:sz w:val="24"/>
          <w:szCs w:val="24"/>
        </w:rPr>
        <w:t xml:space="preserve">evaluations reveal that </w:t>
      </w:r>
      <w:r w:rsidR="00713428" w:rsidRPr="00013242">
        <w:rPr>
          <w:rFonts w:ascii="Times New Roman" w:hAnsi="Times New Roman" w:cs="Times New Roman"/>
          <w:sz w:val="24"/>
          <w:szCs w:val="24"/>
        </w:rPr>
        <w:t xml:space="preserve">these CLIL students </w:t>
      </w:r>
      <w:r w:rsidR="00011E1D" w:rsidRPr="00013242">
        <w:rPr>
          <w:rFonts w:ascii="Times New Roman" w:hAnsi="Times New Roman" w:cs="Times New Roman"/>
          <w:sz w:val="24"/>
          <w:szCs w:val="24"/>
        </w:rPr>
        <w:t xml:space="preserve">are able to discursively enact </w:t>
      </w:r>
      <w:r w:rsidR="00713428" w:rsidRPr="00013242">
        <w:rPr>
          <w:rFonts w:ascii="Times New Roman" w:hAnsi="Times New Roman" w:cs="Times New Roman"/>
          <w:sz w:val="24"/>
          <w:szCs w:val="24"/>
        </w:rPr>
        <w:t xml:space="preserve">argumentations </w:t>
      </w:r>
      <w:r w:rsidR="001A3C57" w:rsidRPr="00013242">
        <w:rPr>
          <w:rFonts w:ascii="Times New Roman" w:hAnsi="Times New Roman" w:cs="Times New Roman"/>
          <w:sz w:val="24"/>
          <w:szCs w:val="24"/>
        </w:rPr>
        <w:t>in</w:t>
      </w:r>
      <w:r w:rsidR="00713428" w:rsidRPr="00013242">
        <w:rPr>
          <w:rFonts w:ascii="Times New Roman" w:hAnsi="Times New Roman" w:cs="Times New Roman"/>
          <w:sz w:val="24"/>
          <w:szCs w:val="24"/>
        </w:rPr>
        <w:t xml:space="preserve"> </w:t>
      </w:r>
      <w:r w:rsidR="00011E1D" w:rsidRPr="00013242">
        <w:rPr>
          <w:rFonts w:ascii="Times New Roman" w:hAnsi="Times New Roman" w:cs="Times New Roman"/>
          <w:i/>
          <w:sz w:val="24"/>
          <w:szCs w:val="24"/>
        </w:rPr>
        <w:t xml:space="preserve">European </w:t>
      </w:r>
      <w:r w:rsidR="00EB79F7" w:rsidRPr="00013242">
        <w:rPr>
          <w:rFonts w:ascii="Times New Roman" w:hAnsi="Times New Roman" w:cs="Times New Roman"/>
          <w:i/>
          <w:sz w:val="24"/>
          <w:szCs w:val="24"/>
        </w:rPr>
        <w:t xml:space="preserve">economics and </w:t>
      </w:r>
      <w:r w:rsidR="00011E1D" w:rsidRPr="00013242">
        <w:rPr>
          <w:rFonts w:ascii="Times New Roman" w:hAnsi="Times New Roman" w:cs="Times New Roman"/>
          <w:i/>
          <w:sz w:val="24"/>
          <w:szCs w:val="24"/>
        </w:rPr>
        <w:t>politics</w:t>
      </w:r>
      <w:r w:rsidR="00011E1D" w:rsidRPr="00013242">
        <w:rPr>
          <w:rFonts w:ascii="Times New Roman" w:hAnsi="Times New Roman" w:cs="Times New Roman"/>
          <w:sz w:val="24"/>
          <w:szCs w:val="24"/>
        </w:rPr>
        <w:t xml:space="preserve"> in a manner acceptable within the subject. There are, of course, differences in the complexity of arguments produced. </w:t>
      </w:r>
    </w:p>
    <w:p w14:paraId="6F9A1919" w14:textId="57DE970D" w:rsidR="00713428" w:rsidRPr="00013242" w:rsidRDefault="00277348"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With regard to research question 1, the discursive structure of argumentation episodes identified in the literature is supported.</w:t>
      </w:r>
      <w:r w:rsidR="00562C0B" w:rsidRPr="00013242">
        <w:rPr>
          <w:rFonts w:ascii="Times New Roman" w:hAnsi="Times New Roman" w:cs="Times New Roman"/>
          <w:sz w:val="24"/>
          <w:szCs w:val="24"/>
        </w:rPr>
        <w:t xml:space="preserve"> </w:t>
      </w:r>
      <w:r w:rsidR="00713428" w:rsidRPr="00013242">
        <w:rPr>
          <w:rFonts w:ascii="Times New Roman" w:hAnsi="Times New Roman" w:cs="Times New Roman"/>
          <w:sz w:val="24"/>
          <w:szCs w:val="24"/>
        </w:rPr>
        <w:t>Adapt</w:t>
      </w:r>
      <w:r w:rsidR="001912B1" w:rsidRPr="00013242">
        <w:rPr>
          <w:rFonts w:ascii="Times New Roman" w:hAnsi="Times New Roman" w:cs="Times New Roman"/>
          <w:sz w:val="24"/>
          <w:szCs w:val="24"/>
        </w:rPr>
        <w:t>at</w:t>
      </w:r>
      <w:r w:rsidR="00713428" w:rsidRPr="00013242">
        <w:rPr>
          <w:rFonts w:ascii="Times New Roman" w:hAnsi="Times New Roman" w:cs="Times New Roman"/>
          <w:sz w:val="24"/>
          <w:szCs w:val="24"/>
        </w:rPr>
        <w:t>ions from Erd</w:t>
      </w:r>
      <w:r w:rsidR="00CF7E83" w:rsidRPr="00013242">
        <w:rPr>
          <w:rFonts w:ascii="Times New Roman" w:hAnsi="Times New Roman" w:cs="Times New Roman"/>
          <w:sz w:val="24"/>
          <w:szCs w:val="24"/>
        </w:rPr>
        <w:t xml:space="preserve">uran (2008) </w:t>
      </w:r>
      <w:r w:rsidR="00713428" w:rsidRPr="00013242">
        <w:rPr>
          <w:rFonts w:ascii="Times New Roman" w:hAnsi="Times New Roman" w:cs="Times New Roman"/>
          <w:sz w:val="24"/>
          <w:szCs w:val="24"/>
        </w:rPr>
        <w:t>were</w:t>
      </w:r>
      <w:r w:rsidR="00562C0B" w:rsidRPr="00013242">
        <w:rPr>
          <w:rFonts w:ascii="Times New Roman" w:hAnsi="Times New Roman" w:cs="Times New Roman"/>
          <w:sz w:val="24"/>
          <w:szCs w:val="24"/>
        </w:rPr>
        <w:t>, however,</w:t>
      </w:r>
      <w:r w:rsidR="00713428" w:rsidRPr="00013242">
        <w:rPr>
          <w:rFonts w:ascii="Times New Roman" w:hAnsi="Times New Roman" w:cs="Times New Roman"/>
          <w:sz w:val="24"/>
          <w:szCs w:val="24"/>
        </w:rPr>
        <w:t xml:space="preserve"> necessary to account for both the different subject area, located in the social rather than </w:t>
      </w:r>
      <w:r w:rsidR="002A4EA6" w:rsidRPr="00013242">
        <w:rPr>
          <w:rFonts w:ascii="Times New Roman" w:hAnsi="Times New Roman" w:cs="Times New Roman"/>
          <w:sz w:val="24"/>
          <w:szCs w:val="24"/>
        </w:rPr>
        <w:t>natural</w:t>
      </w:r>
      <w:r w:rsidR="00713428" w:rsidRPr="00013242">
        <w:rPr>
          <w:rFonts w:ascii="Times New Roman" w:hAnsi="Times New Roman" w:cs="Times New Roman"/>
          <w:sz w:val="24"/>
          <w:szCs w:val="24"/>
        </w:rPr>
        <w:t xml:space="preserve"> sciences, and for the status of students as </w:t>
      </w:r>
      <w:r w:rsidR="002A4EA6" w:rsidRPr="00013242">
        <w:rPr>
          <w:rFonts w:ascii="Times New Roman" w:hAnsi="Times New Roman" w:cs="Times New Roman"/>
          <w:sz w:val="24"/>
          <w:szCs w:val="24"/>
        </w:rPr>
        <w:t xml:space="preserve">foreign language </w:t>
      </w:r>
      <w:r w:rsidR="00713428" w:rsidRPr="00013242">
        <w:rPr>
          <w:rFonts w:ascii="Times New Roman" w:hAnsi="Times New Roman" w:cs="Times New Roman"/>
          <w:sz w:val="24"/>
          <w:szCs w:val="24"/>
        </w:rPr>
        <w:t xml:space="preserve">users. </w:t>
      </w:r>
      <w:r w:rsidR="00562C0B" w:rsidRPr="00013242">
        <w:rPr>
          <w:rFonts w:ascii="Times New Roman" w:hAnsi="Times New Roman" w:cs="Times New Roman"/>
          <w:sz w:val="24"/>
          <w:szCs w:val="24"/>
        </w:rPr>
        <w:t>Overall</w:t>
      </w:r>
      <w:r w:rsidRPr="00013242">
        <w:rPr>
          <w:rFonts w:ascii="Times New Roman" w:hAnsi="Times New Roman" w:cs="Times New Roman"/>
          <w:sz w:val="24"/>
          <w:szCs w:val="24"/>
        </w:rPr>
        <w:t xml:space="preserve">, the minimal elements </w:t>
      </w:r>
      <w:r w:rsidR="00562C0B" w:rsidRPr="00013242">
        <w:rPr>
          <w:rFonts w:ascii="Times New Roman" w:hAnsi="Times New Roman" w:cs="Times New Roman"/>
          <w:sz w:val="24"/>
          <w:szCs w:val="24"/>
        </w:rPr>
        <w:t xml:space="preserve">of an argumentation episode were identified as </w:t>
      </w:r>
      <w:r w:rsidRPr="00013242">
        <w:rPr>
          <w:rFonts w:ascii="Times New Roman" w:hAnsi="Times New Roman" w:cs="Times New Roman"/>
          <w:sz w:val="24"/>
          <w:szCs w:val="24"/>
        </w:rPr>
        <w:t>either claim and counterclaim, or claim plus su</w:t>
      </w:r>
      <w:r w:rsidR="00562C0B" w:rsidRPr="00013242">
        <w:rPr>
          <w:rFonts w:ascii="Times New Roman" w:hAnsi="Times New Roman" w:cs="Times New Roman"/>
          <w:sz w:val="24"/>
          <w:szCs w:val="24"/>
        </w:rPr>
        <w:t>pport and rebuttal</w:t>
      </w:r>
      <w:r w:rsidRPr="00013242">
        <w:rPr>
          <w:rFonts w:ascii="Times New Roman" w:hAnsi="Times New Roman" w:cs="Times New Roman"/>
          <w:sz w:val="24"/>
          <w:szCs w:val="24"/>
        </w:rPr>
        <w:t xml:space="preserve">. </w:t>
      </w:r>
      <w:r w:rsidR="00713428" w:rsidRPr="00013242">
        <w:rPr>
          <w:rFonts w:ascii="Times New Roman" w:hAnsi="Times New Roman" w:cs="Times New Roman"/>
          <w:sz w:val="24"/>
          <w:szCs w:val="24"/>
        </w:rPr>
        <w:t xml:space="preserve">One important addition </w:t>
      </w:r>
      <w:r w:rsidR="00562C0B" w:rsidRPr="00013242">
        <w:rPr>
          <w:rFonts w:ascii="Times New Roman" w:hAnsi="Times New Roman" w:cs="Times New Roman"/>
          <w:sz w:val="24"/>
          <w:szCs w:val="24"/>
        </w:rPr>
        <w:t xml:space="preserve">to these previously established elements </w:t>
      </w:r>
      <w:r w:rsidR="00713428" w:rsidRPr="00013242">
        <w:rPr>
          <w:rFonts w:ascii="Times New Roman" w:hAnsi="Times New Roman" w:cs="Times New Roman"/>
          <w:sz w:val="24"/>
          <w:szCs w:val="24"/>
        </w:rPr>
        <w:t>is the inclusion of an explicit resolution or refined cla</w:t>
      </w:r>
      <w:r w:rsidR="00EB102B" w:rsidRPr="00013242">
        <w:rPr>
          <w:rFonts w:ascii="Times New Roman" w:hAnsi="Times New Roman" w:cs="Times New Roman"/>
          <w:sz w:val="24"/>
          <w:szCs w:val="24"/>
        </w:rPr>
        <w:t>im, showing a consensual</w:t>
      </w:r>
      <w:r w:rsidR="00713428" w:rsidRPr="00013242">
        <w:rPr>
          <w:rFonts w:ascii="Times New Roman" w:hAnsi="Times New Roman" w:cs="Times New Roman"/>
          <w:sz w:val="24"/>
          <w:szCs w:val="24"/>
        </w:rPr>
        <w:t xml:space="preserve"> final standpoint</w:t>
      </w:r>
      <w:r w:rsidR="00EB102B" w:rsidRPr="00013242">
        <w:rPr>
          <w:rFonts w:ascii="Times New Roman" w:hAnsi="Times New Roman" w:cs="Times New Roman"/>
          <w:sz w:val="24"/>
          <w:szCs w:val="24"/>
        </w:rPr>
        <w:t xml:space="preserve"> among students. </w:t>
      </w:r>
      <w:r w:rsidR="00562C0B" w:rsidRPr="00013242">
        <w:rPr>
          <w:rFonts w:ascii="Times New Roman" w:hAnsi="Times New Roman" w:cs="Times New Roman"/>
          <w:sz w:val="24"/>
          <w:szCs w:val="24"/>
        </w:rPr>
        <w:t>T</w:t>
      </w:r>
      <w:r w:rsidR="00EB102B" w:rsidRPr="00013242">
        <w:rPr>
          <w:rFonts w:ascii="Times New Roman" w:hAnsi="Times New Roman" w:cs="Times New Roman"/>
          <w:sz w:val="24"/>
          <w:szCs w:val="24"/>
        </w:rPr>
        <w:t xml:space="preserve">his final element is </w:t>
      </w:r>
      <w:r w:rsidR="00713428" w:rsidRPr="00013242">
        <w:rPr>
          <w:rFonts w:ascii="Times New Roman" w:hAnsi="Times New Roman" w:cs="Times New Roman"/>
          <w:sz w:val="24"/>
          <w:szCs w:val="24"/>
        </w:rPr>
        <w:t xml:space="preserve">often </w:t>
      </w:r>
      <w:r w:rsidR="00EB102B" w:rsidRPr="00013242">
        <w:rPr>
          <w:rFonts w:ascii="Times New Roman" w:hAnsi="Times New Roman" w:cs="Times New Roman"/>
          <w:sz w:val="24"/>
          <w:szCs w:val="24"/>
        </w:rPr>
        <w:t xml:space="preserve">used by the teacher to </w:t>
      </w:r>
      <w:r w:rsidR="00011E1D" w:rsidRPr="00013242">
        <w:rPr>
          <w:rFonts w:ascii="Times New Roman" w:hAnsi="Times New Roman" w:cs="Times New Roman"/>
          <w:sz w:val="24"/>
          <w:szCs w:val="24"/>
        </w:rPr>
        <w:t>classify</w:t>
      </w:r>
      <w:r w:rsidR="002E34BE" w:rsidRPr="00013242">
        <w:rPr>
          <w:rFonts w:ascii="Times New Roman" w:hAnsi="Times New Roman" w:cs="Times New Roman"/>
          <w:sz w:val="24"/>
          <w:szCs w:val="24"/>
        </w:rPr>
        <w:t xml:space="preserve"> or </w:t>
      </w:r>
      <w:r w:rsidR="00011E1D" w:rsidRPr="00013242">
        <w:rPr>
          <w:rFonts w:ascii="Times New Roman" w:hAnsi="Times New Roman" w:cs="Times New Roman"/>
          <w:sz w:val="24"/>
          <w:szCs w:val="24"/>
        </w:rPr>
        <w:t xml:space="preserve">acknowledge </w:t>
      </w:r>
      <w:r w:rsidR="00EB102B" w:rsidRPr="00013242">
        <w:rPr>
          <w:rFonts w:ascii="Times New Roman" w:hAnsi="Times New Roman" w:cs="Times New Roman"/>
          <w:sz w:val="24"/>
          <w:szCs w:val="24"/>
        </w:rPr>
        <w:t>a contribution</w:t>
      </w:r>
      <w:r w:rsidR="00713428" w:rsidRPr="00013242">
        <w:rPr>
          <w:rFonts w:ascii="Times New Roman" w:hAnsi="Times New Roman" w:cs="Times New Roman"/>
          <w:sz w:val="24"/>
          <w:szCs w:val="24"/>
        </w:rPr>
        <w:t xml:space="preserve"> as disciplinarily and linguistically appropriate. </w:t>
      </w:r>
    </w:p>
    <w:p w14:paraId="05C1BA23" w14:textId="0663B500" w:rsidR="00713428" w:rsidRPr="00013242" w:rsidRDefault="00277348"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 xml:space="preserve">A key finding with regard to research question 1 </w:t>
      </w:r>
      <w:r w:rsidR="00713428" w:rsidRPr="00013242">
        <w:rPr>
          <w:rFonts w:ascii="Times New Roman" w:hAnsi="Times New Roman" w:cs="Times New Roman"/>
          <w:sz w:val="24"/>
          <w:szCs w:val="24"/>
        </w:rPr>
        <w:t>is the existence of two types of argumentation in class, with one focusing on the joint construction of disciplinary knowledge using SSL</w:t>
      </w:r>
      <w:r w:rsidR="00EB102B" w:rsidRPr="00013242">
        <w:rPr>
          <w:rFonts w:ascii="Times New Roman" w:hAnsi="Times New Roman" w:cs="Times New Roman"/>
          <w:sz w:val="24"/>
          <w:szCs w:val="24"/>
        </w:rPr>
        <w:t xml:space="preserve"> (‘learning-focused argumentation</w:t>
      </w:r>
      <w:r w:rsidR="00A8689F" w:rsidRPr="00013242">
        <w:rPr>
          <w:rFonts w:ascii="Times New Roman" w:hAnsi="Times New Roman" w:cs="Times New Roman"/>
          <w:sz w:val="24"/>
          <w:szCs w:val="24"/>
        </w:rPr>
        <w:t>’</w:t>
      </w:r>
      <w:r w:rsidR="00EB102B" w:rsidRPr="00013242">
        <w:rPr>
          <w:rFonts w:ascii="Times New Roman" w:hAnsi="Times New Roman" w:cs="Times New Roman"/>
          <w:sz w:val="24"/>
          <w:szCs w:val="24"/>
        </w:rPr>
        <w:t>)</w:t>
      </w:r>
      <w:r w:rsidR="00713428" w:rsidRPr="00013242">
        <w:rPr>
          <w:rFonts w:ascii="Times New Roman" w:hAnsi="Times New Roman" w:cs="Times New Roman"/>
          <w:sz w:val="24"/>
          <w:szCs w:val="24"/>
        </w:rPr>
        <w:t xml:space="preserve">, and the other one using disciplinary knowledge and SSL (confidently) to engage in an </w:t>
      </w:r>
      <w:r w:rsidR="00EB102B" w:rsidRPr="00013242">
        <w:rPr>
          <w:rFonts w:ascii="Times New Roman" w:hAnsi="Times New Roman" w:cs="Times New Roman"/>
          <w:sz w:val="24"/>
          <w:szCs w:val="24"/>
        </w:rPr>
        <w:t>‘expertise-focused argumentation’</w:t>
      </w:r>
      <w:r w:rsidR="00713428" w:rsidRPr="00013242">
        <w:rPr>
          <w:rFonts w:ascii="Times New Roman" w:hAnsi="Times New Roman" w:cs="Times New Roman"/>
          <w:sz w:val="24"/>
          <w:szCs w:val="24"/>
        </w:rPr>
        <w:t xml:space="preserve">, thus displaying a certain level of subject-specific </w:t>
      </w:r>
      <w:r w:rsidR="00EB102B" w:rsidRPr="00013242">
        <w:rPr>
          <w:rFonts w:ascii="Times New Roman" w:hAnsi="Times New Roman" w:cs="Times New Roman"/>
          <w:sz w:val="24"/>
          <w:szCs w:val="24"/>
        </w:rPr>
        <w:t>knowledge</w:t>
      </w:r>
      <w:r w:rsidR="00713428" w:rsidRPr="00013242">
        <w:rPr>
          <w:rFonts w:ascii="Times New Roman" w:hAnsi="Times New Roman" w:cs="Times New Roman"/>
          <w:sz w:val="24"/>
          <w:szCs w:val="24"/>
        </w:rPr>
        <w:t xml:space="preserve">. Both types are encountered in each of the three classroom events, </w:t>
      </w:r>
      <w:r w:rsidR="00EB102B" w:rsidRPr="00013242">
        <w:rPr>
          <w:rFonts w:ascii="Times New Roman" w:hAnsi="Times New Roman" w:cs="Times New Roman"/>
          <w:sz w:val="24"/>
          <w:szCs w:val="24"/>
        </w:rPr>
        <w:t>but there is a tendency for students to engage in more expertise-focused argumentation in the prepared RP.</w:t>
      </w:r>
    </w:p>
    <w:p w14:paraId="740E9379" w14:textId="4F4AD1B0" w:rsidR="00713428" w:rsidRPr="00013242" w:rsidRDefault="00562C0B"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With</w:t>
      </w:r>
      <w:r w:rsidR="00A8689F" w:rsidRPr="00013242">
        <w:rPr>
          <w:rFonts w:ascii="Times New Roman" w:hAnsi="Times New Roman" w:cs="Times New Roman"/>
          <w:sz w:val="24"/>
          <w:szCs w:val="24"/>
        </w:rPr>
        <w:t xml:space="preserve"> regard to research question 2 (</w:t>
      </w:r>
      <w:r w:rsidRPr="00013242">
        <w:rPr>
          <w:rFonts w:ascii="Times New Roman" w:hAnsi="Times New Roman" w:cs="Times New Roman"/>
          <w:sz w:val="24"/>
          <w:szCs w:val="24"/>
        </w:rPr>
        <w:t>i.e.</w:t>
      </w:r>
      <w:r w:rsidR="00A8689F"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r w:rsidR="00713428" w:rsidRPr="00013242">
        <w:rPr>
          <w:rFonts w:ascii="Times New Roman" w:hAnsi="Times New Roman" w:cs="Times New Roman"/>
          <w:sz w:val="24"/>
          <w:szCs w:val="24"/>
        </w:rPr>
        <w:t xml:space="preserve">the </w:t>
      </w:r>
      <w:r w:rsidRPr="00013242">
        <w:rPr>
          <w:rFonts w:ascii="Times New Roman" w:hAnsi="Times New Roman" w:cs="Times New Roman"/>
          <w:sz w:val="24"/>
          <w:szCs w:val="24"/>
        </w:rPr>
        <w:t xml:space="preserve">effect </w:t>
      </w:r>
      <w:r w:rsidR="00713428" w:rsidRPr="00013242">
        <w:rPr>
          <w:rFonts w:ascii="Times New Roman" w:hAnsi="Times New Roman" w:cs="Times New Roman"/>
          <w:sz w:val="24"/>
          <w:szCs w:val="24"/>
        </w:rPr>
        <w:t xml:space="preserve">of the </w:t>
      </w:r>
      <w:r w:rsidRPr="00013242">
        <w:rPr>
          <w:rFonts w:ascii="Times New Roman" w:hAnsi="Times New Roman" w:cs="Times New Roman"/>
          <w:sz w:val="24"/>
          <w:szCs w:val="24"/>
        </w:rPr>
        <w:t xml:space="preserve">specific </w:t>
      </w:r>
      <w:r w:rsidR="00713428" w:rsidRPr="00013242">
        <w:rPr>
          <w:rFonts w:ascii="Times New Roman" w:hAnsi="Times New Roman" w:cs="Times New Roman"/>
          <w:sz w:val="24"/>
          <w:szCs w:val="24"/>
        </w:rPr>
        <w:t>classroom event</w:t>
      </w:r>
      <w:r w:rsidRPr="00013242">
        <w:rPr>
          <w:rFonts w:ascii="Times New Roman" w:hAnsi="Times New Roman" w:cs="Times New Roman"/>
          <w:sz w:val="24"/>
          <w:szCs w:val="24"/>
        </w:rPr>
        <w:t>s</w:t>
      </w:r>
      <w:r w:rsidR="00713428" w:rsidRPr="00013242">
        <w:rPr>
          <w:rFonts w:ascii="Times New Roman" w:hAnsi="Times New Roman" w:cs="Times New Roman"/>
          <w:sz w:val="24"/>
          <w:szCs w:val="24"/>
        </w:rPr>
        <w:t xml:space="preserve"> on </w:t>
      </w:r>
      <w:r w:rsidR="00A8689F" w:rsidRPr="00013242">
        <w:rPr>
          <w:rFonts w:ascii="Times New Roman" w:hAnsi="Times New Roman" w:cs="Times New Roman"/>
          <w:sz w:val="24"/>
          <w:szCs w:val="24"/>
        </w:rPr>
        <w:t>argumentation patterns)</w:t>
      </w:r>
      <w:r w:rsidR="00713428" w:rsidRPr="00013242">
        <w:rPr>
          <w:rFonts w:ascii="Times New Roman" w:hAnsi="Times New Roman" w:cs="Times New Roman"/>
          <w:sz w:val="24"/>
          <w:szCs w:val="24"/>
        </w:rPr>
        <w:t xml:space="preserve">, we could find that – as one would expect – one of the clearest influences lies in the involvement of the teacher which ranges from paramount in TWC to negligible in RP. </w:t>
      </w:r>
      <w:r w:rsidR="00DF0C0B" w:rsidRPr="00013242">
        <w:rPr>
          <w:rFonts w:ascii="Times New Roman" w:hAnsi="Times New Roman" w:cs="Times New Roman"/>
          <w:sz w:val="24"/>
          <w:szCs w:val="24"/>
        </w:rPr>
        <w:t xml:space="preserve">Correspondingly, </w:t>
      </w:r>
      <w:r w:rsidR="00713428" w:rsidRPr="00013242">
        <w:rPr>
          <w:rFonts w:ascii="Times New Roman" w:hAnsi="Times New Roman" w:cs="Times New Roman"/>
          <w:sz w:val="24"/>
          <w:szCs w:val="24"/>
        </w:rPr>
        <w:t xml:space="preserve">the </w:t>
      </w:r>
      <w:r w:rsidR="00DF0C0B" w:rsidRPr="00013242">
        <w:rPr>
          <w:rFonts w:ascii="Times New Roman" w:hAnsi="Times New Roman" w:cs="Times New Roman"/>
          <w:sz w:val="24"/>
          <w:szCs w:val="24"/>
        </w:rPr>
        <w:t>sequential discourse</w:t>
      </w:r>
      <w:r w:rsidR="00713428" w:rsidRPr="00013242">
        <w:rPr>
          <w:rFonts w:ascii="Times New Roman" w:hAnsi="Times New Roman" w:cs="Times New Roman"/>
          <w:sz w:val="24"/>
          <w:szCs w:val="24"/>
        </w:rPr>
        <w:t xml:space="preserve"> analys</w:t>
      </w:r>
      <w:r w:rsidR="00DF0C0B" w:rsidRPr="00013242">
        <w:rPr>
          <w:rFonts w:ascii="Times New Roman" w:hAnsi="Times New Roman" w:cs="Times New Roman"/>
          <w:sz w:val="24"/>
          <w:szCs w:val="24"/>
        </w:rPr>
        <w:t>i</w:t>
      </w:r>
      <w:r w:rsidR="00713428" w:rsidRPr="00013242">
        <w:rPr>
          <w:rFonts w:ascii="Times New Roman" w:hAnsi="Times New Roman" w:cs="Times New Roman"/>
          <w:sz w:val="24"/>
          <w:szCs w:val="24"/>
        </w:rPr>
        <w:t>s suggest</w:t>
      </w:r>
      <w:r w:rsidR="00DF0C0B" w:rsidRPr="00013242">
        <w:rPr>
          <w:rFonts w:ascii="Times New Roman" w:hAnsi="Times New Roman" w:cs="Times New Roman"/>
          <w:sz w:val="24"/>
          <w:szCs w:val="24"/>
        </w:rPr>
        <w:t>s</w:t>
      </w:r>
      <w:r w:rsidR="00713428" w:rsidRPr="00013242">
        <w:rPr>
          <w:rFonts w:ascii="Times New Roman" w:hAnsi="Times New Roman" w:cs="Times New Roman"/>
          <w:sz w:val="24"/>
          <w:szCs w:val="24"/>
        </w:rPr>
        <w:t xml:space="preserve"> that the different classroom events lead to distinct trajectories of argumentation, including diverse student pa</w:t>
      </w:r>
      <w:r w:rsidR="00810BDB" w:rsidRPr="00013242">
        <w:rPr>
          <w:rFonts w:ascii="Times New Roman" w:hAnsi="Times New Roman" w:cs="Times New Roman"/>
          <w:sz w:val="24"/>
          <w:szCs w:val="24"/>
        </w:rPr>
        <w:t xml:space="preserve">rticipation. Thus, in TWC </w:t>
      </w:r>
      <w:r w:rsidR="00713428" w:rsidRPr="00013242">
        <w:rPr>
          <w:rFonts w:ascii="Times New Roman" w:hAnsi="Times New Roman" w:cs="Times New Roman"/>
          <w:sz w:val="24"/>
          <w:szCs w:val="24"/>
        </w:rPr>
        <w:t xml:space="preserve">the teacher assumes the role of disciplinary and SSL expert overtly, which is evidenced in her using both English and German SSL, her dominance in producing resolution/refined claim </w:t>
      </w:r>
      <w:r w:rsidR="00F11686" w:rsidRPr="00013242">
        <w:rPr>
          <w:rFonts w:ascii="Times New Roman" w:hAnsi="Times New Roman" w:cs="Times New Roman"/>
          <w:sz w:val="24"/>
          <w:szCs w:val="24"/>
        </w:rPr>
        <w:t>elements</w:t>
      </w:r>
      <w:r w:rsidR="00713428" w:rsidRPr="00013242">
        <w:rPr>
          <w:rFonts w:ascii="Times New Roman" w:hAnsi="Times New Roman" w:cs="Times New Roman"/>
          <w:sz w:val="24"/>
          <w:szCs w:val="24"/>
        </w:rPr>
        <w:t xml:space="preserve">, as well as in her meta-comments </w:t>
      </w:r>
      <w:r w:rsidRPr="00013242">
        <w:rPr>
          <w:rFonts w:ascii="Times New Roman" w:hAnsi="Times New Roman" w:cs="Times New Roman"/>
          <w:sz w:val="24"/>
          <w:szCs w:val="24"/>
        </w:rPr>
        <w:t xml:space="preserve">evaluating </w:t>
      </w:r>
      <w:r w:rsidR="00713428" w:rsidRPr="00013242">
        <w:rPr>
          <w:rFonts w:ascii="Times New Roman" w:hAnsi="Times New Roman" w:cs="Times New Roman"/>
          <w:sz w:val="24"/>
          <w:szCs w:val="24"/>
        </w:rPr>
        <w:t xml:space="preserve">specific pieces of information and/or SSL as appropriate. This classroom event features both types of argumentation outlined above, and so we find </w:t>
      </w:r>
      <w:r w:rsidR="00F11686" w:rsidRPr="00013242">
        <w:rPr>
          <w:rFonts w:ascii="Times New Roman" w:hAnsi="Times New Roman" w:cs="Times New Roman"/>
          <w:sz w:val="24"/>
          <w:szCs w:val="24"/>
        </w:rPr>
        <w:t xml:space="preserve">learning-focused </w:t>
      </w:r>
      <w:r w:rsidR="00713428" w:rsidRPr="00013242">
        <w:rPr>
          <w:rFonts w:ascii="Times New Roman" w:hAnsi="Times New Roman" w:cs="Times New Roman"/>
          <w:sz w:val="24"/>
          <w:szCs w:val="24"/>
        </w:rPr>
        <w:t>argumentation episodes, with features of teac</w:t>
      </w:r>
      <w:r w:rsidR="00F11686" w:rsidRPr="00013242">
        <w:rPr>
          <w:rFonts w:ascii="Times New Roman" w:hAnsi="Times New Roman" w:cs="Times New Roman"/>
          <w:sz w:val="24"/>
          <w:szCs w:val="24"/>
        </w:rPr>
        <w:t>her scaffolding (e.g.</w:t>
      </w:r>
      <w:r w:rsidR="00A8689F" w:rsidRPr="00013242">
        <w:rPr>
          <w:rFonts w:ascii="Times New Roman" w:hAnsi="Times New Roman" w:cs="Times New Roman"/>
          <w:sz w:val="24"/>
          <w:szCs w:val="24"/>
        </w:rPr>
        <w:t>,</w:t>
      </w:r>
      <w:r w:rsidR="00F11686" w:rsidRPr="00013242">
        <w:rPr>
          <w:rFonts w:ascii="Times New Roman" w:hAnsi="Times New Roman" w:cs="Times New Roman"/>
          <w:sz w:val="24"/>
          <w:szCs w:val="24"/>
        </w:rPr>
        <w:t xml:space="preserve"> TWC_A_3), </w:t>
      </w:r>
      <w:r w:rsidR="00713428" w:rsidRPr="00013242">
        <w:rPr>
          <w:rFonts w:ascii="Times New Roman" w:hAnsi="Times New Roman" w:cs="Times New Roman"/>
          <w:sz w:val="24"/>
          <w:szCs w:val="24"/>
        </w:rPr>
        <w:t xml:space="preserve">as well as one </w:t>
      </w:r>
      <w:r w:rsidR="00F11686" w:rsidRPr="00013242">
        <w:rPr>
          <w:rFonts w:ascii="Times New Roman" w:hAnsi="Times New Roman" w:cs="Times New Roman"/>
          <w:sz w:val="24"/>
          <w:szCs w:val="24"/>
        </w:rPr>
        <w:t>expertise-focused example</w:t>
      </w:r>
      <w:r w:rsidR="00713428" w:rsidRPr="00013242">
        <w:rPr>
          <w:rFonts w:ascii="Times New Roman" w:hAnsi="Times New Roman" w:cs="Times New Roman"/>
          <w:sz w:val="24"/>
          <w:szCs w:val="24"/>
        </w:rPr>
        <w:t xml:space="preserve"> (TWC_A_2), which can be seen as </w:t>
      </w:r>
      <w:r w:rsidR="00F11686" w:rsidRPr="00013242">
        <w:rPr>
          <w:rFonts w:ascii="Times New Roman" w:hAnsi="Times New Roman" w:cs="Times New Roman"/>
          <w:sz w:val="24"/>
          <w:szCs w:val="24"/>
        </w:rPr>
        <w:t xml:space="preserve">the teacher </w:t>
      </w:r>
      <w:r w:rsidR="00713428" w:rsidRPr="00013242">
        <w:rPr>
          <w:rFonts w:ascii="Times New Roman" w:hAnsi="Times New Roman" w:cs="Times New Roman"/>
          <w:sz w:val="24"/>
          <w:szCs w:val="24"/>
        </w:rPr>
        <w:t xml:space="preserve">modelling argumentation for the students. The most noticeable feature of GW is the high proportion (42%) of jointly constructed argumentation elements, highlighting the main function of this classroom event as facilitating and fostering learning, both </w:t>
      </w:r>
      <w:r w:rsidR="00F11686" w:rsidRPr="00013242">
        <w:rPr>
          <w:rFonts w:ascii="Times New Roman" w:hAnsi="Times New Roman" w:cs="Times New Roman"/>
          <w:sz w:val="24"/>
          <w:szCs w:val="24"/>
        </w:rPr>
        <w:t xml:space="preserve">of content and language. Thus, </w:t>
      </w:r>
      <w:r w:rsidR="00713428" w:rsidRPr="00013242">
        <w:rPr>
          <w:rFonts w:ascii="Times New Roman" w:hAnsi="Times New Roman" w:cs="Times New Roman"/>
          <w:sz w:val="24"/>
          <w:szCs w:val="24"/>
        </w:rPr>
        <w:t>learning</w:t>
      </w:r>
      <w:r w:rsidR="00F11686" w:rsidRPr="00013242">
        <w:rPr>
          <w:rFonts w:ascii="Times New Roman" w:hAnsi="Times New Roman" w:cs="Times New Roman"/>
          <w:sz w:val="24"/>
          <w:szCs w:val="24"/>
        </w:rPr>
        <w:t>-focused argumentation episodes</w:t>
      </w:r>
      <w:r w:rsidR="00713428" w:rsidRPr="00013242">
        <w:rPr>
          <w:rFonts w:ascii="Times New Roman" w:hAnsi="Times New Roman" w:cs="Times New Roman"/>
          <w:sz w:val="24"/>
          <w:szCs w:val="24"/>
        </w:rPr>
        <w:t xml:space="preserve"> are more typical of this event than </w:t>
      </w:r>
      <w:r w:rsidR="00EB102B" w:rsidRPr="00013242">
        <w:rPr>
          <w:rFonts w:ascii="Times New Roman" w:hAnsi="Times New Roman" w:cs="Times New Roman"/>
          <w:sz w:val="24"/>
          <w:szCs w:val="24"/>
        </w:rPr>
        <w:t>expertise-focused</w:t>
      </w:r>
      <w:r w:rsidR="00F11686" w:rsidRPr="00013242">
        <w:rPr>
          <w:rFonts w:ascii="Times New Roman" w:hAnsi="Times New Roman" w:cs="Times New Roman"/>
          <w:sz w:val="24"/>
          <w:szCs w:val="24"/>
        </w:rPr>
        <w:t xml:space="preserve"> episodes</w:t>
      </w:r>
      <w:r w:rsidR="00713428" w:rsidRPr="00013242">
        <w:rPr>
          <w:rFonts w:ascii="Times New Roman" w:hAnsi="Times New Roman" w:cs="Times New Roman"/>
          <w:sz w:val="24"/>
          <w:szCs w:val="24"/>
        </w:rPr>
        <w:t xml:space="preserve">, although both types are present. The non-assessed nature of this task as well as the collaborative nature of the classroom arguably help support the creation of a space for </w:t>
      </w:r>
      <w:r w:rsidR="00F11686" w:rsidRPr="00013242">
        <w:rPr>
          <w:rFonts w:ascii="Times New Roman" w:hAnsi="Times New Roman" w:cs="Times New Roman"/>
          <w:sz w:val="24"/>
          <w:szCs w:val="24"/>
        </w:rPr>
        <w:t>dialogic</w:t>
      </w:r>
      <w:r w:rsidR="00713428" w:rsidRPr="00013242">
        <w:rPr>
          <w:rFonts w:ascii="Times New Roman" w:hAnsi="Times New Roman" w:cs="Times New Roman"/>
          <w:sz w:val="24"/>
          <w:szCs w:val="24"/>
        </w:rPr>
        <w:t xml:space="preserve"> learning. Finally, the assessed RP format le</w:t>
      </w:r>
      <w:r w:rsidR="00F11686" w:rsidRPr="00013242">
        <w:rPr>
          <w:rFonts w:ascii="Times New Roman" w:hAnsi="Times New Roman" w:cs="Times New Roman"/>
          <w:sz w:val="24"/>
          <w:szCs w:val="24"/>
        </w:rPr>
        <w:t>a</w:t>
      </w:r>
      <w:r w:rsidR="00713428" w:rsidRPr="00013242">
        <w:rPr>
          <w:rFonts w:ascii="Times New Roman" w:hAnsi="Times New Roman" w:cs="Times New Roman"/>
          <w:sz w:val="24"/>
          <w:szCs w:val="24"/>
        </w:rPr>
        <w:t>d</w:t>
      </w:r>
      <w:r w:rsidR="00F11686" w:rsidRPr="00013242">
        <w:rPr>
          <w:rFonts w:ascii="Times New Roman" w:hAnsi="Times New Roman" w:cs="Times New Roman"/>
          <w:sz w:val="24"/>
          <w:szCs w:val="24"/>
        </w:rPr>
        <w:t>s</w:t>
      </w:r>
      <w:r w:rsidR="00713428" w:rsidRPr="00013242">
        <w:rPr>
          <w:rFonts w:ascii="Times New Roman" w:hAnsi="Times New Roman" w:cs="Times New Roman"/>
          <w:sz w:val="24"/>
          <w:szCs w:val="24"/>
        </w:rPr>
        <w:t xml:space="preserve"> to a noticeably lower proportion of jointly constructed argumentation element</w:t>
      </w:r>
      <w:r w:rsidR="00F11686" w:rsidRPr="00013242">
        <w:rPr>
          <w:rFonts w:ascii="Times New Roman" w:hAnsi="Times New Roman" w:cs="Times New Roman"/>
          <w:sz w:val="24"/>
          <w:szCs w:val="24"/>
        </w:rPr>
        <w:t xml:space="preserve">s (22%) and a preponderance of expertise-focused </w:t>
      </w:r>
      <w:r w:rsidR="00713428" w:rsidRPr="00013242">
        <w:rPr>
          <w:rFonts w:ascii="Times New Roman" w:hAnsi="Times New Roman" w:cs="Times New Roman"/>
          <w:sz w:val="24"/>
          <w:szCs w:val="24"/>
        </w:rPr>
        <w:t xml:space="preserve">argumentation episodes. As the task itself ought to prohibit much overt collaboration (‘journalist’ and ‘politicians’ are constructed at opposing sides) the simultaneously existing role of fellow student ensures that joint construction or ‘learning-focused’ argumentation is </w:t>
      </w:r>
      <w:r w:rsidR="00DF0C0B" w:rsidRPr="00013242">
        <w:rPr>
          <w:rFonts w:ascii="Times New Roman" w:hAnsi="Times New Roman" w:cs="Times New Roman"/>
          <w:sz w:val="24"/>
          <w:szCs w:val="24"/>
        </w:rPr>
        <w:t xml:space="preserve">not totally </w:t>
      </w:r>
      <w:r w:rsidR="00713428" w:rsidRPr="00013242">
        <w:rPr>
          <w:rFonts w:ascii="Times New Roman" w:hAnsi="Times New Roman" w:cs="Times New Roman"/>
          <w:sz w:val="24"/>
          <w:szCs w:val="24"/>
        </w:rPr>
        <w:t xml:space="preserve">absent. </w:t>
      </w:r>
    </w:p>
    <w:p w14:paraId="6E3C8316" w14:textId="045B1F36" w:rsidR="00562C0B" w:rsidRPr="00013242" w:rsidRDefault="00562C0B"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It has to be noted, however, that in many aspects these data are exceptional. The two teachers involved in this study are extremely enthusiastic about CLIL and show high levels of knowledge and awareness for the ‘other’ specialisation (i.e.</w:t>
      </w:r>
      <w:r w:rsidR="00A8689F" w:rsidRPr="00013242">
        <w:rPr>
          <w:rFonts w:ascii="Times New Roman" w:hAnsi="Times New Roman" w:cs="Times New Roman"/>
          <w:sz w:val="24"/>
          <w:szCs w:val="24"/>
        </w:rPr>
        <w:t>,</w:t>
      </w:r>
      <w:r w:rsidRPr="00013242">
        <w:rPr>
          <w:rFonts w:ascii="Times New Roman" w:hAnsi="Times New Roman" w:cs="Times New Roman"/>
          <w:sz w:val="24"/>
          <w:szCs w:val="24"/>
        </w:rPr>
        <w:t xml:space="preserve"> language for the content teacher, and content for the language teacher). In addition, both the school management and the overall curricula support foreign languages and CLIL. Such an environment is, unfortunately, rare, but it is important to note that this is still a regular state school and thus these data show what is possible in upper-secondary CLIL.</w:t>
      </w:r>
    </w:p>
    <w:p w14:paraId="227DE632" w14:textId="24970F01" w:rsidR="00713428" w:rsidRPr="00013242" w:rsidRDefault="00DA20BF" w:rsidP="000F17C0">
      <w:pPr>
        <w:spacing w:after="0" w:line="480" w:lineRule="auto"/>
        <w:ind w:firstLine="720"/>
        <w:rPr>
          <w:rFonts w:ascii="Times New Roman" w:hAnsi="Times New Roman" w:cs="Times New Roman"/>
          <w:sz w:val="24"/>
          <w:szCs w:val="24"/>
        </w:rPr>
      </w:pPr>
      <w:r w:rsidRPr="00013242">
        <w:rPr>
          <w:rFonts w:ascii="Times New Roman" w:hAnsi="Times New Roman" w:cs="Times New Roman"/>
          <w:sz w:val="24"/>
          <w:szCs w:val="24"/>
        </w:rPr>
        <w:t>Nevertheless, this study illustrates</w:t>
      </w:r>
      <w:r w:rsidR="00713428" w:rsidRPr="00013242">
        <w:rPr>
          <w:rFonts w:ascii="Times New Roman" w:hAnsi="Times New Roman" w:cs="Times New Roman"/>
          <w:sz w:val="24"/>
          <w:szCs w:val="24"/>
        </w:rPr>
        <w:t xml:space="preserve"> that CLIL students need to be involved in diverse classroom </w:t>
      </w:r>
      <w:r w:rsidR="00F11686" w:rsidRPr="00013242">
        <w:rPr>
          <w:rFonts w:ascii="Times New Roman" w:hAnsi="Times New Roman" w:cs="Times New Roman"/>
          <w:sz w:val="24"/>
          <w:szCs w:val="24"/>
        </w:rPr>
        <w:t>event</w:t>
      </w:r>
      <w:r w:rsidR="00DF0C0B" w:rsidRPr="00013242">
        <w:rPr>
          <w:rFonts w:ascii="Times New Roman" w:hAnsi="Times New Roman" w:cs="Times New Roman"/>
          <w:sz w:val="24"/>
          <w:szCs w:val="24"/>
        </w:rPr>
        <w:t>s</w:t>
      </w:r>
      <w:r w:rsidR="00F11686" w:rsidRPr="00013242">
        <w:rPr>
          <w:rFonts w:ascii="Times New Roman" w:hAnsi="Times New Roman" w:cs="Times New Roman"/>
          <w:sz w:val="24"/>
          <w:szCs w:val="24"/>
        </w:rPr>
        <w:t xml:space="preserve"> </w:t>
      </w:r>
      <w:r w:rsidR="00713428" w:rsidRPr="00013242">
        <w:rPr>
          <w:rFonts w:ascii="Times New Roman" w:hAnsi="Times New Roman" w:cs="Times New Roman"/>
          <w:sz w:val="24"/>
          <w:szCs w:val="24"/>
        </w:rPr>
        <w:t>to access their full range of disciplinary knowledge and ability in SSL</w:t>
      </w:r>
      <w:r w:rsidR="00093D78" w:rsidRPr="00013242">
        <w:rPr>
          <w:rFonts w:ascii="Times New Roman" w:hAnsi="Times New Roman" w:cs="Times New Roman"/>
          <w:sz w:val="24"/>
          <w:szCs w:val="24"/>
        </w:rPr>
        <w:t xml:space="preserve"> (</w:t>
      </w:r>
      <w:r w:rsidR="00A8689F" w:rsidRPr="00013242">
        <w:rPr>
          <w:rFonts w:ascii="Times New Roman" w:hAnsi="Times New Roman" w:cs="Times New Roman"/>
          <w:sz w:val="24"/>
          <w:szCs w:val="24"/>
        </w:rPr>
        <w:t>see</w:t>
      </w:r>
      <w:r w:rsidR="00093D78" w:rsidRPr="00013242">
        <w:rPr>
          <w:rFonts w:ascii="Times New Roman" w:hAnsi="Times New Roman" w:cs="Times New Roman"/>
          <w:sz w:val="24"/>
          <w:szCs w:val="24"/>
        </w:rPr>
        <w:t xml:space="preserve"> also Llinares and Dalton-Puffer 2015)</w:t>
      </w:r>
      <w:r w:rsidR="00A8689F" w:rsidRPr="00013242">
        <w:rPr>
          <w:rFonts w:ascii="Times New Roman" w:hAnsi="Times New Roman" w:cs="Times New Roman"/>
          <w:sz w:val="24"/>
          <w:szCs w:val="24"/>
        </w:rPr>
        <w:t>. Our findings thus l</w:t>
      </w:r>
      <w:r w:rsidR="00713428" w:rsidRPr="00013242">
        <w:rPr>
          <w:rFonts w:ascii="Times New Roman" w:hAnsi="Times New Roman" w:cs="Times New Roman"/>
          <w:sz w:val="24"/>
          <w:szCs w:val="24"/>
        </w:rPr>
        <w:t>end support</w:t>
      </w:r>
      <w:r w:rsidR="00F11686" w:rsidRPr="00013242">
        <w:rPr>
          <w:rFonts w:ascii="Times New Roman" w:hAnsi="Times New Roman" w:cs="Times New Roman"/>
          <w:sz w:val="24"/>
          <w:szCs w:val="24"/>
        </w:rPr>
        <w:t xml:space="preserve"> to </w:t>
      </w:r>
      <w:r w:rsidR="00713428" w:rsidRPr="00013242">
        <w:rPr>
          <w:rFonts w:ascii="Times New Roman" w:hAnsi="Times New Roman" w:cs="Times New Roman"/>
          <w:sz w:val="24"/>
          <w:szCs w:val="24"/>
        </w:rPr>
        <w:t>Llinares and Morton’s</w:t>
      </w:r>
      <w:r w:rsidR="00A8689F" w:rsidRPr="00013242">
        <w:rPr>
          <w:rFonts w:ascii="Times New Roman" w:hAnsi="Times New Roman" w:cs="Times New Roman"/>
          <w:sz w:val="24"/>
          <w:szCs w:val="24"/>
        </w:rPr>
        <w:t xml:space="preserve"> (2010, 62) assertion that ‘</w:t>
      </w:r>
      <w:r w:rsidR="00713428" w:rsidRPr="00013242">
        <w:rPr>
          <w:rFonts w:ascii="Times New Roman" w:hAnsi="Times New Roman" w:cs="Times New Roman"/>
          <w:sz w:val="24"/>
          <w:szCs w:val="24"/>
        </w:rPr>
        <w:t xml:space="preserve">CLIL students may be able to do more than we think, if we provide them with the interactional space to </w:t>
      </w:r>
      <w:r w:rsidR="00A8689F" w:rsidRPr="00013242">
        <w:rPr>
          <w:rFonts w:ascii="Times New Roman" w:hAnsi="Times New Roman" w:cs="Times New Roman"/>
          <w:sz w:val="24"/>
          <w:szCs w:val="24"/>
        </w:rPr>
        <w:t>articulate their understandings’</w:t>
      </w:r>
      <w:r w:rsidR="00713428" w:rsidRPr="00013242">
        <w:rPr>
          <w:rFonts w:ascii="Times New Roman" w:hAnsi="Times New Roman" w:cs="Times New Roman"/>
          <w:sz w:val="24"/>
          <w:szCs w:val="24"/>
        </w:rPr>
        <w:t>.</w:t>
      </w:r>
    </w:p>
    <w:p w14:paraId="2B31DF7B" w14:textId="77777777" w:rsidR="00D47C7D" w:rsidRPr="00013242" w:rsidRDefault="00D47C7D" w:rsidP="000F17C0">
      <w:pPr>
        <w:spacing w:after="0" w:line="480" w:lineRule="auto"/>
        <w:rPr>
          <w:rFonts w:ascii="Times New Roman" w:hAnsi="Times New Roman" w:cs="Times New Roman"/>
          <w:sz w:val="24"/>
          <w:szCs w:val="24"/>
        </w:rPr>
      </w:pPr>
    </w:p>
    <w:p w14:paraId="33574DEC" w14:textId="77777777" w:rsidR="00261326" w:rsidRPr="00013242" w:rsidRDefault="00261326" w:rsidP="000F17C0">
      <w:pPr>
        <w:spacing w:after="0" w:line="480" w:lineRule="auto"/>
        <w:rPr>
          <w:rFonts w:ascii="Times New Roman" w:hAnsi="Times New Roman" w:cs="Times New Roman"/>
          <w:b/>
          <w:sz w:val="24"/>
          <w:szCs w:val="24"/>
        </w:rPr>
      </w:pPr>
      <w:r w:rsidRPr="00013242">
        <w:rPr>
          <w:rFonts w:ascii="Times New Roman" w:hAnsi="Times New Roman" w:cs="Times New Roman"/>
          <w:b/>
          <w:sz w:val="24"/>
          <w:szCs w:val="24"/>
        </w:rPr>
        <w:t>References</w:t>
      </w:r>
    </w:p>
    <w:p w14:paraId="37552137" w14:textId="10C356F6" w:rsidR="00261326" w:rsidRPr="00013242" w:rsidRDefault="00261326" w:rsidP="000F17C0">
      <w:pPr>
        <w:spacing w:after="0" w:line="480" w:lineRule="auto"/>
        <w:ind w:left="567" w:hanging="567"/>
        <w:rPr>
          <w:rFonts w:ascii="Times New Roman" w:hAnsi="Times New Roman" w:cs="Times New Roman"/>
          <w:noProof/>
          <w:sz w:val="24"/>
          <w:szCs w:val="24"/>
        </w:rPr>
      </w:pPr>
      <w:r w:rsidRPr="00E70106">
        <w:rPr>
          <w:rFonts w:ascii="Times New Roman" w:hAnsi="Times New Roman" w:cs="Times New Roman"/>
          <w:noProof/>
          <w:sz w:val="24"/>
          <w:szCs w:val="24"/>
        </w:rPr>
        <w:t>Angouri, Jo</w:t>
      </w:r>
      <w:r w:rsidR="00947748" w:rsidRPr="00E70106">
        <w:rPr>
          <w:rFonts w:ascii="Times New Roman" w:hAnsi="Times New Roman" w:cs="Times New Roman"/>
          <w:noProof/>
          <w:sz w:val="24"/>
          <w:szCs w:val="24"/>
        </w:rPr>
        <w:t>,</w:t>
      </w:r>
      <w:r w:rsidRPr="00E70106">
        <w:rPr>
          <w:rFonts w:ascii="Times New Roman" w:hAnsi="Times New Roman" w:cs="Times New Roman"/>
          <w:noProof/>
          <w:sz w:val="24"/>
          <w:szCs w:val="24"/>
        </w:rPr>
        <w:t xml:space="preserve"> and Francesca Bargiela-Chiappini. </w:t>
      </w:r>
      <w:r w:rsidRPr="00013242">
        <w:rPr>
          <w:rFonts w:ascii="Times New Roman" w:hAnsi="Times New Roman" w:cs="Times New Roman"/>
          <w:noProof/>
          <w:sz w:val="24"/>
          <w:szCs w:val="24"/>
        </w:rPr>
        <w:t>2011. “</w:t>
      </w:r>
      <w:r w:rsidR="00F23F9E" w:rsidRPr="00013242">
        <w:rPr>
          <w:rFonts w:ascii="Times New Roman" w:hAnsi="Times New Roman" w:cs="Times New Roman"/>
          <w:noProof/>
          <w:sz w:val="24"/>
          <w:szCs w:val="24"/>
        </w:rPr>
        <w:t>'So what problems bother you and you are not speeding up your work</w:t>
      </w:r>
      <w:r w:rsidRPr="00013242">
        <w:rPr>
          <w:rFonts w:ascii="Times New Roman" w:hAnsi="Times New Roman" w:cs="Times New Roman"/>
          <w:noProof/>
          <w:sz w:val="24"/>
          <w:szCs w:val="24"/>
        </w:rPr>
        <w:t>?' Problem Solving Talk At Work</w:t>
      </w:r>
      <w:r w:rsidR="00977851">
        <w:rPr>
          <w:rFonts w:ascii="Times New Roman" w:hAnsi="Times New Roman" w:cs="Times New Roman"/>
          <w:noProof/>
          <w:sz w:val="24"/>
          <w:szCs w:val="24"/>
        </w:rPr>
        <w:t>.</w:t>
      </w:r>
      <w:r w:rsidRPr="00013242">
        <w:rPr>
          <w:rFonts w:ascii="Times New Roman" w:hAnsi="Times New Roman" w:cs="Times New Roman"/>
          <w:noProof/>
          <w:sz w:val="24"/>
          <w:szCs w:val="24"/>
        </w:rPr>
        <w:t xml:space="preserve">” </w:t>
      </w:r>
      <w:r w:rsidRPr="00013242">
        <w:rPr>
          <w:rFonts w:ascii="Times New Roman" w:hAnsi="Times New Roman" w:cs="Times New Roman"/>
          <w:i/>
          <w:noProof/>
          <w:sz w:val="24"/>
          <w:szCs w:val="24"/>
        </w:rPr>
        <w:t>Discourse &amp; Communication</w:t>
      </w:r>
      <w:r w:rsidRPr="00013242">
        <w:rPr>
          <w:rFonts w:ascii="Times New Roman" w:hAnsi="Times New Roman" w:cs="Times New Roman"/>
          <w:noProof/>
          <w:sz w:val="24"/>
          <w:szCs w:val="24"/>
        </w:rPr>
        <w:t xml:space="preserve"> 5 (3): 209-229.</w:t>
      </w:r>
    </w:p>
    <w:p w14:paraId="57E80396"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Cazden, Courtney B. 2001. </w:t>
      </w:r>
      <w:r w:rsidRPr="00013242">
        <w:rPr>
          <w:rFonts w:ascii="Times New Roman" w:eastAsia="SimSun" w:hAnsi="Times New Roman" w:cs="Times New Roman"/>
          <w:i/>
          <w:iCs/>
          <w:sz w:val="24"/>
          <w:szCs w:val="24"/>
        </w:rPr>
        <w:t>Classroom Discourse: The Language of Teaching and Learning</w:t>
      </w:r>
      <w:r w:rsidRPr="00013242">
        <w:rPr>
          <w:rFonts w:ascii="Times New Roman" w:eastAsia="SimSun" w:hAnsi="Times New Roman" w:cs="Times New Roman"/>
          <w:sz w:val="24"/>
          <w:szCs w:val="24"/>
        </w:rPr>
        <w:t>. Portsmouth, NH: Heinemann.</w:t>
      </w:r>
    </w:p>
    <w:p w14:paraId="7ADE6BB4"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Christie, Frances. 2002. </w:t>
      </w:r>
      <w:r w:rsidRPr="00013242">
        <w:rPr>
          <w:rFonts w:ascii="Times New Roman" w:eastAsia="SimSun" w:hAnsi="Times New Roman" w:cs="Times New Roman"/>
          <w:i/>
          <w:iCs/>
          <w:sz w:val="24"/>
          <w:szCs w:val="24"/>
        </w:rPr>
        <w:t xml:space="preserve">Classroom </w:t>
      </w:r>
      <w:r w:rsidR="00F23F9E" w:rsidRPr="00013242">
        <w:rPr>
          <w:rFonts w:ascii="Times New Roman" w:eastAsia="SimSun" w:hAnsi="Times New Roman" w:cs="Times New Roman"/>
          <w:i/>
          <w:iCs/>
          <w:sz w:val="24"/>
          <w:szCs w:val="24"/>
        </w:rPr>
        <w:t xml:space="preserve">Discourse Analysis: </w:t>
      </w:r>
      <w:r w:rsidRPr="00013242">
        <w:rPr>
          <w:rFonts w:ascii="Times New Roman" w:eastAsia="SimSun" w:hAnsi="Times New Roman" w:cs="Times New Roman"/>
          <w:i/>
          <w:iCs/>
          <w:sz w:val="24"/>
          <w:szCs w:val="24"/>
        </w:rPr>
        <w:t xml:space="preserve">A </w:t>
      </w:r>
      <w:r w:rsidR="00F23F9E" w:rsidRPr="00013242">
        <w:rPr>
          <w:rFonts w:ascii="Times New Roman" w:eastAsia="SimSun" w:hAnsi="Times New Roman" w:cs="Times New Roman"/>
          <w:i/>
          <w:iCs/>
          <w:sz w:val="24"/>
          <w:szCs w:val="24"/>
        </w:rPr>
        <w:t>Functional Perspective</w:t>
      </w:r>
      <w:r w:rsidRPr="00013242">
        <w:rPr>
          <w:rFonts w:ascii="Times New Roman" w:eastAsia="SimSun" w:hAnsi="Times New Roman" w:cs="Times New Roman"/>
          <w:sz w:val="24"/>
          <w:szCs w:val="24"/>
        </w:rPr>
        <w:t>. London, New York: Continuum.</w:t>
      </w:r>
    </w:p>
    <w:p w14:paraId="41D6CCE8"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Dallinger, Sara, Kathrin Jonkman, Jan Hollm, and Christiane Fiege. 2016. “The Effect of Content and Language Integrated Learning on Students' English and History Competences - Killing Two Birds with One Stone?” </w:t>
      </w:r>
      <w:r w:rsidRPr="00013242">
        <w:rPr>
          <w:rFonts w:ascii="Times New Roman" w:eastAsia="SimSun" w:hAnsi="Times New Roman" w:cs="Times New Roman"/>
          <w:i/>
          <w:iCs/>
          <w:sz w:val="24"/>
          <w:szCs w:val="24"/>
        </w:rPr>
        <w:t>Learning and Instruction</w:t>
      </w:r>
      <w:r w:rsidRPr="00013242">
        <w:rPr>
          <w:rFonts w:ascii="Times New Roman" w:eastAsia="SimSun" w:hAnsi="Times New Roman" w:cs="Times New Roman"/>
          <w:sz w:val="24"/>
          <w:szCs w:val="24"/>
        </w:rPr>
        <w:t xml:space="preserve"> 41: 23–31.</w:t>
      </w:r>
    </w:p>
    <w:p w14:paraId="687FA523" w14:textId="30EBCD0C"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Dalton-Puffer, Christiane. 2011. “Content-and-Language Integrated Learning: From Practice to Principle?” </w:t>
      </w:r>
      <w:r w:rsidRPr="00013242">
        <w:rPr>
          <w:rFonts w:ascii="Times New Roman" w:eastAsia="SimSun" w:hAnsi="Times New Roman" w:cs="Times New Roman"/>
          <w:i/>
          <w:iCs/>
          <w:sz w:val="24"/>
          <w:szCs w:val="24"/>
        </w:rPr>
        <w:t>Annual Review of Applied Linguistics</w:t>
      </w:r>
      <w:r w:rsidRPr="00013242">
        <w:rPr>
          <w:rFonts w:ascii="Times New Roman" w:eastAsia="SimSun" w:hAnsi="Times New Roman" w:cs="Times New Roman"/>
          <w:sz w:val="24"/>
          <w:szCs w:val="24"/>
        </w:rPr>
        <w:t xml:space="preserve"> 31: 182–204.</w:t>
      </w:r>
    </w:p>
    <w:p w14:paraId="03EF2D26" w14:textId="6126093E"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Dalton-Puffer, Christiane. 2013. “A Construct of Cognitive Discourse Functions for Conceptualising Content-language Integration in CLIL and Multilingual Education</w:t>
      </w:r>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w:t>
      </w:r>
      <w:r w:rsidRPr="00013242">
        <w:rPr>
          <w:rFonts w:ascii="Times New Roman" w:eastAsia="SimSun" w:hAnsi="Times New Roman" w:cs="Times New Roman"/>
          <w:i/>
          <w:iCs/>
          <w:sz w:val="24"/>
          <w:szCs w:val="24"/>
        </w:rPr>
        <w:t>European Journal of Applied Linguistics</w:t>
      </w:r>
      <w:r w:rsidRPr="00013242">
        <w:rPr>
          <w:rFonts w:ascii="Times New Roman" w:eastAsia="SimSun" w:hAnsi="Times New Roman" w:cs="Times New Roman"/>
          <w:sz w:val="24"/>
          <w:szCs w:val="24"/>
        </w:rPr>
        <w:t xml:space="preserve"> 1 (2): 216–253.</w:t>
      </w:r>
    </w:p>
    <w:p w14:paraId="09A3C0D5" w14:textId="3960A3A8" w:rsidR="00FC4046" w:rsidRPr="00013242" w:rsidRDefault="00EB705C"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Dalton-Puffer, C</w:t>
      </w:r>
      <w:r w:rsidR="00FC4046" w:rsidRPr="00013242">
        <w:rPr>
          <w:rFonts w:ascii="Times New Roman" w:eastAsia="SimSun" w:hAnsi="Times New Roman" w:cs="Times New Roman"/>
          <w:sz w:val="24"/>
          <w:szCs w:val="24"/>
        </w:rPr>
        <w:t>hristiane.</w:t>
      </w:r>
      <w:r w:rsidRPr="00013242">
        <w:rPr>
          <w:rFonts w:ascii="Times New Roman" w:eastAsia="SimSun" w:hAnsi="Times New Roman" w:cs="Times New Roman"/>
          <w:sz w:val="24"/>
          <w:szCs w:val="24"/>
        </w:rPr>
        <w:t xml:space="preserve"> 2016. </w:t>
      </w:r>
      <w:r w:rsidR="00977851">
        <w:rPr>
          <w:rFonts w:ascii="Times New Roman" w:eastAsia="SimSun" w:hAnsi="Times New Roman" w:cs="Times New Roman"/>
          <w:sz w:val="24"/>
          <w:szCs w:val="24"/>
        </w:rPr>
        <w:t>“</w:t>
      </w:r>
      <w:r w:rsidR="00F23F9E" w:rsidRPr="00013242">
        <w:rPr>
          <w:rFonts w:ascii="Times New Roman" w:eastAsia="SimSun" w:hAnsi="Times New Roman" w:cs="Times New Roman"/>
          <w:sz w:val="24"/>
          <w:szCs w:val="24"/>
        </w:rPr>
        <w:t>Cognitive Discourse Functions: Specifying an Integrative Interdisciplinary C</w:t>
      </w:r>
      <w:r w:rsidRPr="00013242">
        <w:rPr>
          <w:rFonts w:ascii="Times New Roman" w:eastAsia="SimSun" w:hAnsi="Times New Roman" w:cs="Times New Roman"/>
          <w:sz w:val="24"/>
          <w:szCs w:val="24"/>
        </w:rPr>
        <w:t>onstruct.</w:t>
      </w:r>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In </w:t>
      </w:r>
      <w:r w:rsidR="00FC4046" w:rsidRPr="00013242">
        <w:rPr>
          <w:rFonts w:ascii="Times New Roman" w:eastAsia="SimSun" w:hAnsi="Times New Roman" w:cs="Times New Roman"/>
          <w:i/>
          <w:sz w:val="24"/>
          <w:szCs w:val="24"/>
        </w:rPr>
        <w:t>Conceptualising Integration in CLIL and Multilingual Education,</w:t>
      </w:r>
      <w:r w:rsidR="00FC4046" w:rsidRPr="00013242">
        <w:rPr>
          <w:rFonts w:ascii="Times New Roman" w:eastAsia="SimSun" w:hAnsi="Times New Roman" w:cs="Times New Roman"/>
          <w:sz w:val="24"/>
          <w:szCs w:val="24"/>
        </w:rPr>
        <w:t xml:space="preserve"> edited by </w:t>
      </w:r>
      <w:r w:rsidRPr="00013242">
        <w:rPr>
          <w:rFonts w:ascii="Times New Roman" w:eastAsia="SimSun" w:hAnsi="Times New Roman" w:cs="Times New Roman"/>
          <w:sz w:val="24"/>
          <w:szCs w:val="24"/>
        </w:rPr>
        <w:t>T</w:t>
      </w:r>
      <w:r w:rsidR="00FC4046" w:rsidRPr="00013242">
        <w:rPr>
          <w:rFonts w:ascii="Times New Roman" w:eastAsia="SimSun" w:hAnsi="Times New Roman" w:cs="Times New Roman"/>
          <w:sz w:val="24"/>
          <w:szCs w:val="24"/>
        </w:rPr>
        <w:t>arja</w:t>
      </w:r>
      <w:r w:rsidRPr="00013242">
        <w:rPr>
          <w:rFonts w:ascii="Times New Roman" w:eastAsia="SimSun" w:hAnsi="Times New Roman" w:cs="Times New Roman"/>
          <w:sz w:val="24"/>
          <w:szCs w:val="24"/>
        </w:rPr>
        <w:t xml:space="preserve"> Nikula, E</w:t>
      </w:r>
      <w:r w:rsidR="00FC4046" w:rsidRPr="00013242">
        <w:rPr>
          <w:rFonts w:ascii="Times New Roman" w:eastAsia="SimSun" w:hAnsi="Times New Roman" w:cs="Times New Roman"/>
          <w:sz w:val="24"/>
          <w:szCs w:val="24"/>
        </w:rPr>
        <w:t>mma</w:t>
      </w:r>
      <w:r w:rsidRPr="00013242">
        <w:rPr>
          <w:rFonts w:ascii="Times New Roman" w:eastAsia="SimSun" w:hAnsi="Times New Roman" w:cs="Times New Roman"/>
          <w:sz w:val="24"/>
          <w:szCs w:val="24"/>
        </w:rPr>
        <w:t xml:space="preserve"> Dafouz, P</w:t>
      </w:r>
      <w:r w:rsidR="00FC4046" w:rsidRPr="00013242">
        <w:rPr>
          <w:rFonts w:ascii="Times New Roman" w:eastAsia="SimSun" w:hAnsi="Times New Roman" w:cs="Times New Roman"/>
          <w:sz w:val="24"/>
          <w:szCs w:val="24"/>
        </w:rPr>
        <w:t>at</w:t>
      </w:r>
      <w:r w:rsidRPr="00013242">
        <w:rPr>
          <w:rFonts w:ascii="Times New Roman" w:eastAsia="SimSun" w:hAnsi="Times New Roman" w:cs="Times New Roman"/>
          <w:sz w:val="24"/>
          <w:szCs w:val="24"/>
        </w:rPr>
        <w:t xml:space="preserve"> Moore, </w:t>
      </w:r>
      <w:r w:rsidR="00FC4046" w:rsidRPr="00013242">
        <w:rPr>
          <w:rFonts w:ascii="Times New Roman" w:eastAsia="SimSun" w:hAnsi="Times New Roman" w:cs="Times New Roman"/>
          <w:sz w:val="24"/>
          <w:szCs w:val="24"/>
        </w:rPr>
        <w:t>and</w:t>
      </w:r>
      <w:r w:rsidRPr="00013242">
        <w:rPr>
          <w:rFonts w:ascii="Times New Roman" w:eastAsia="SimSun" w:hAnsi="Times New Roman" w:cs="Times New Roman"/>
          <w:sz w:val="24"/>
          <w:szCs w:val="24"/>
        </w:rPr>
        <w:t xml:space="preserve"> U</w:t>
      </w:r>
      <w:r w:rsidR="00FC4046" w:rsidRPr="00013242">
        <w:rPr>
          <w:rFonts w:ascii="Times New Roman" w:eastAsia="SimSun" w:hAnsi="Times New Roman" w:cs="Times New Roman"/>
          <w:sz w:val="24"/>
          <w:szCs w:val="24"/>
        </w:rPr>
        <w:t>te</w:t>
      </w:r>
      <w:r w:rsidRPr="00013242">
        <w:rPr>
          <w:rFonts w:ascii="Times New Roman" w:eastAsia="SimSun" w:hAnsi="Times New Roman" w:cs="Times New Roman"/>
          <w:sz w:val="24"/>
          <w:szCs w:val="24"/>
        </w:rPr>
        <w:t xml:space="preserve"> Smit, 29–54. Bristol: Multilingual Matters.</w:t>
      </w:r>
    </w:p>
    <w:p w14:paraId="6A295D6E" w14:textId="0B3D7F18" w:rsidR="00FA5352" w:rsidRPr="00013242" w:rsidRDefault="00FA5352"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Dalton-Puffer, Christiane, Tarja Nikula and Ute Smit. 2010a. “Charting Policies, Premises and Research on Content and Language Integrated Learning</w:t>
      </w:r>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In </w:t>
      </w:r>
      <w:r w:rsidRPr="00013242">
        <w:rPr>
          <w:rFonts w:ascii="Times New Roman" w:eastAsia="SimSun" w:hAnsi="Times New Roman" w:cs="Times New Roman"/>
          <w:i/>
          <w:iCs/>
          <w:sz w:val="24"/>
          <w:szCs w:val="24"/>
        </w:rPr>
        <w:t>Language Use and Language Learning in CLIL Classrooms,</w:t>
      </w:r>
      <w:r w:rsidRPr="00013242">
        <w:rPr>
          <w:rFonts w:ascii="Times New Roman" w:eastAsia="SimSun" w:hAnsi="Times New Roman" w:cs="Times New Roman"/>
          <w:sz w:val="24"/>
          <w:szCs w:val="24"/>
        </w:rPr>
        <w:t xml:space="preserve"> edited by Christiane Dalton-Puffer, Tarja Nikula, and Ute Smit, 1–19. Amsterdam: Benjamins.</w:t>
      </w:r>
    </w:p>
    <w:p w14:paraId="4FF22BB0" w14:textId="514180F4" w:rsidR="00FA5352" w:rsidRPr="00013242" w:rsidRDefault="00FA5352"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Dalton-Puffer, Christiane, Tarja Nikula</w:t>
      </w:r>
      <w:r w:rsidR="00A118DA" w:rsidRPr="00013242">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and Ute Smit. 2010b. “Language Use and Language Learning in CLIL: Current Findings and Contentious Issues</w:t>
      </w:r>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In </w:t>
      </w:r>
      <w:r w:rsidRPr="00013242">
        <w:rPr>
          <w:rFonts w:ascii="Times New Roman" w:eastAsia="SimSun" w:hAnsi="Times New Roman" w:cs="Times New Roman"/>
          <w:i/>
          <w:iCs/>
          <w:sz w:val="24"/>
          <w:szCs w:val="24"/>
        </w:rPr>
        <w:t>Language Use and Language Learning in CLIL Classrooms,</w:t>
      </w:r>
      <w:r w:rsidRPr="00013242">
        <w:rPr>
          <w:rFonts w:ascii="Times New Roman" w:eastAsia="SimSun" w:hAnsi="Times New Roman" w:cs="Times New Roman"/>
          <w:sz w:val="24"/>
          <w:szCs w:val="24"/>
        </w:rPr>
        <w:t xml:space="preserve"> edited by Christiane Dalton-Puffer, Tarja Nikula, and Ute Smit, 279-291</w:t>
      </w:r>
      <w:r w:rsidR="00DA6098" w:rsidRPr="00013242">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Amsterdam: Benjamins.</w:t>
      </w:r>
    </w:p>
    <w:p w14:paraId="1882D9E7" w14:textId="58FCE42F"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De Graaff, Rick. 2016. “Foreword: Integrating Content and Language in Education. Best of Both Worlds?” In </w:t>
      </w:r>
      <w:r w:rsidRPr="00013242">
        <w:rPr>
          <w:rFonts w:ascii="Times New Roman" w:eastAsia="SimSun" w:hAnsi="Times New Roman" w:cs="Times New Roman"/>
          <w:i/>
          <w:iCs/>
          <w:sz w:val="24"/>
          <w:szCs w:val="24"/>
        </w:rPr>
        <w:t xml:space="preserve">Conceptualising Integration in CLIL and Multilingual Education, </w:t>
      </w:r>
      <w:r w:rsidRPr="00013242">
        <w:rPr>
          <w:rFonts w:ascii="Times New Roman" w:eastAsia="SimSun" w:hAnsi="Times New Roman" w:cs="Times New Roman"/>
          <w:sz w:val="24"/>
          <w:szCs w:val="24"/>
        </w:rPr>
        <w:t>edited by Tarja Nikula, Emma Dafouz, Pat Moore, and Ute Smit, xiii–xvi. Bristol: Multilingual Matters.</w:t>
      </w:r>
    </w:p>
    <w:p w14:paraId="6EEE3A06" w14:textId="78CACD3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Erduran, Sibel. 2008. “Methodological Foundations in the Study of Argumentation in Science Classrooms</w:t>
      </w:r>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In </w:t>
      </w:r>
      <w:r w:rsidRPr="00013242">
        <w:rPr>
          <w:rFonts w:ascii="Times New Roman" w:eastAsia="SimSun" w:hAnsi="Times New Roman" w:cs="Times New Roman"/>
          <w:i/>
          <w:iCs/>
          <w:sz w:val="24"/>
          <w:szCs w:val="24"/>
        </w:rPr>
        <w:t>Argumentation in Science Education. Perspectives from Classroom-Based Research,</w:t>
      </w:r>
      <w:r w:rsidRPr="00013242">
        <w:rPr>
          <w:rFonts w:ascii="Times New Roman" w:eastAsia="SimSun" w:hAnsi="Times New Roman" w:cs="Times New Roman"/>
          <w:sz w:val="24"/>
          <w:szCs w:val="24"/>
        </w:rPr>
        <w:t xml:space="preserve"> edited by Sibel Erduran </w:t>
      </w:r>
      <w:r w:rsidR="00F23F9E" w:rsidRPr="00013242">
        <w:rPr>
          <w:rFonts w:ascii="Times New Roman" w:eastAsia="SimSun" w:hAnsi="Times New Roman" w:cs="Times New Roman"/>
          <w:sz w:val="24"/>
          <w:szCs w:val="24"/>
        </w:rPr>
        <w:t>and</w:t>
      </w:r>
      <w:r w:rsidRPr="00013242">
        <w:rPr>
          <w:rFonts w:ascii="Times New Roman" w:eastAsia="SimSun" w:hAnsi="Times New Roman" w:cs="Times New Roman"/>
          <w:sz w:val="24"/>
          <w:szCs w:val="24"/>
        </w:rPr>
        <w:t xml:space="preserve"> Maria P. Jiménez-Aleixandre, 47–69. Dordrecht, the Netherlands: Springer.</w:t>
      </w:r>
    </w:p>
    <w:p w14:paraId="4434E07B" w14:textId="172FB7A3" w:rsidR="00261326" w:rsidRPr="00013242" w:rsidRDefault="00261326" w:rsidP="000F17C0">
      <w:pPr>
        <w:spacing w:after="0" w:line="480" w:lineRule="auto"/>
        <w:ind w:left="567" w:hanging="567"/>
        <w:rPr>
          <w:rFonts w:ascii="Times New Roman" w:hAnsi="Times New Roman" w:cs="Times New Roman"/>
          <w:sz w:val="24"/>
          <w:szCs w:val="24"/>
        </w:rPr>
      </w:pPr>
      <w:r w:rsidRPr="00013242">
        <w:rPr>
          <w:rFonts w:ascii="Times New Roman" w:eastAsia="SimSun" w:hAnsi="Times New Roman" w:cs="Times New Roman"/>
          <w:sz w:val="24"/>
          <w:szCs w:val="24"/>
        </w:rPr>
        <w:t>Falk, Maria Lim. 2015. “</w:t>
      </w:r>
      <w:hyperlink r:id="rId8" w:history="1">
        <w:r w:rsidRPr="00013242">
          <w:rPr>
            <w:rFonts w:ascii="Times New Roman" w:eastAsia="SimSun" w:hAnsi="Times New Roman" w:cs="Times New Roman"/>
            <w:sz w:val="24"/>
            <w:szCs w:val="24"/>
          </w:rPr>
          <w:t>English and Swedish in CLIL Student Texts</w:t>
        </w:r>
      </w:hyperlink>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w:t>
      </w:r>
      <w:r w:rsidRPr="00013242">
        <w:rPr>
          <w:rFonts w:ascii="Times New Roman" w:eastAsia="SimSun" w:hAnsi="Times New Roman" w:cs="Times New Roman"/>
          <w:i/>
          <w:iCs/>
          <w:sz w:val="24"/>
          <w:szCs w:val="24"/>
        </w:rPr>
        <w:t xml:space="preserve"> Language Learning Journal </w:t>
      </w:r>
      <w:r w:rsidRPr="00013242">
        <w:rPr>
          <w:rFonts w:ascii="Times New Roman" w:eastAsia="SimSun" w:hAnsi="Times New Roman" w:cs="Times New Roman"/>
          <w:sz w:val="24"/>
          <w:szCs w:val="24"/>
        </w:rPr>
        <w:t>43(3): 304-318.</w:t>
      </w:r>
    </w:p>
    <w:p w14:paraId="3B94A287" w14:textId="77777777" w:rsidR="00261326" w:rsidRPr="00013242" w:rsidRDefault="00261326" w:rsidP="000F17C0">
      <w:pPr>
        <w:spacing w:after="0" w:line="480" w:lineRule="auto"/>
        <w:ind w:left="567" w:hanging="567"/>
        <w:rPr>
          <w:rFonts w:ascii="Times New Roman" w:hAnsi="Times New Roman" w:cs="Times New Roman"/>
          <w:sz w:val="24"/>
          <w:szCs w:val="24"/>
        </w:rPr>
      </w:pPr>
      <w:r w:rsidRPr="00013242">
        <w:rPr>
          <w:rFonts w:ascii="Times New Roman" w:hAnsi="Times New Roman" w:cs="Times New Roman"/>
          <w:sz w:val="24"/>
          <w:szCs w:val="24"/>
        </w:rPr>
        <w:t>Gablasova, Dana. 2014</w:t>
      </w:r>
      <w:r w:rsidR="00947748" w:rsidRPr="00013242">
        <w:rPr>
          <w:rFonts w:ascii="Times New Roman" w:hAnsi="Times New Roman" w:cs="Times New Roman"/>
          <w:sz w:val="24"/>
          <w:szCs w:val="24"/>
        </w:rPr>
        <w:t>a</w:t>
      </w:r>
      <w:r w:rsidRPr="00013242">
        <w:rPr>
          <w:rFonts w:ascii="Times New Roman" w:hAnsi="Times New Roman" w:cs="Times New Roman"/>
          <w:sz w:val="24"/>
          <w:szCs w:val="24"/>
        </w:rPr>
        <w:t xml:space="preserve">. “Learning and Retaining Specialized Vocabulary from Textbook Reading: Comparison of Learning Outcomes Through L1 and L2.” </w:t>
      </w:r>
      <w:r w:rsidRPr="00013242">
        <w:rPr>
          <w:rFonts w:ascii="Times New Roman" w:hAnsi="Times New Roman" w:cs="Times New Roman"/>
          <w:i/>
          <w:iCs/>
          <w:sz w:val="24"/>
          <w:szCs w:val="24"/>
        </w:rPr>
        <w:t>The Modern Language Journal</w:t>
      </w:r>
      <w:r w:rsidRPr="00013242">
        <w:rPr>
          <w:rFonts w:ascii="Times New Roman" w:hAnsi="Times New Roman" w:cs="Times New Roman"/>
          <w:sz w:val="24"/>
          <w:szCs w:val="24"/>
        </w:rPr>
        <w:t>, 98 (4). DOI: 10.1111/modl.12150</w:t>
      </w:r>
    </w:p>
    <w:p w14:paraId="502BF8B2" w14:textId="77777777" w:rsidR="00CB146E" w:rsidRPr="00013242" w:rsidRDefault="00CB146E" w:rsidP="000F17C0">
      <w:pPr>
        <w:spacing w:after="0" w:line="480" w:lineRule="auto"/>
        <w:ind w:left="567" w:hanging="567"/>
        <w:rPr>
          <w:rFonts w:ascii="Times New Roman" w:hAnsi="Times New Roman" w:cs="Times New Roman"/>
          <w:sz w:val="24"/>
          <w:szCs w:val="24"/>
        </w:rPr>
      </w:pPr>
      <w:r w:rsidRPr="00013242">
        <w:rPr>
          <w:rFonts w:ascii="Times New Roman" w:hAnsi="Times New Roman" w:cs="Times New Roman"/>
          <w:sz w:val="24"/>
          <w:szCs w:val="24"/>
        </w:rPr>
        <w:t>Gablasova, Dana. 2014</w:t>
      </w:r>
      <w:r w:rsidR="00947748" w:rsidRPr="00013242">
        <w:rPr>
          <w:rFonts w:ascii="Times New Roman" w:hAnsi="Times New Roman" w:cs="Times New Roman"/>
          <w:sz w:val="24"/>
          <w:szCs w:val="24"/>
        </w:rPr>
        <w:t>b</w:t>
      </w:r>
      <w:r w:rsidRPr="00013242">
        <w:rPr>
          <w:rFonts w:ascii="Times New Roman" w:hAnsi="Times New Roman" w:cs="Times New Roman"/>
          <w:sz w:val="24"/>
          <w:szCs w:val="24"/>
        </w:rPr>
        <w:t xml:space="preserve">. “Issues in the assessment of bilingually educated students: expressing subject knowledge through L1 and L2.” </w:t>
      </w:r>
      <w:r w:rsidRPr="00013242">
        <w:rPr>
          <w:rFonts w:ascii="Times New Roman" w:hAnsi="Times New Roman" w:cs="Times New Roman"/>
          <w:i/>
          <w:iCs/>
          <w:sz w:val="24"/>
          <w:szCs w:val="24"/>
        </w:rPr>
        <w:t>The Language Learning Journal,</w:t>
      </w:r>
      <w:r w:rsidRPr="00013242">
        <w:rPr>
          <w:rFonts w:ascii="Times New Roman" w:hAnsi="Times New Roman" w:cs="Times New Roman"/>
          <w:sz w:val="24"/>
          <w:szCs w:val="24"/>
        </w:rPr>
        <w:t xml:space="preserve"> 42</w:t>
      </w:r>
      <w:r w:rsidR="00DA6098" w:rsidRPr="00013242">
        <w:rPr>
          <w:rFonts w:ascii="Times New Roman" w:hAnsi="Times New Roman" w:cs="Times New Roman"/>
          <w:b/>
          <w:bCs/>
          <w:sz w:val="24"/>
          <w:szCs w:val="24"/>
        </w:rPr>
        <w:t>:</w:t>
      </w:r>
      <w:r w:rsidRPr="00013242">
        <w:rPr>
          <w:rFonts w:ascii="Times New Roman" w:hAnsi="Times New Roman" w:cs="Times New Roman"/>
          <w:sz w:val="24"/>
          <w:szCs w:val="24"/>
        </w:rPr>
        <w:t xml:space="preserve"> 151-164.</w:t>
      </w:r>
    </w:p>
    <w:p w14:paraId="41F0B4D5" w14:textId="1CA4970C" w:rsidR="00261326" w:rsidRPr="00013242" w:rsidRDefault="00261326" w:rsidP="000F17C0">
      <w:pPr>
        <w:spacing w:after="0" w:line="480" w:lineRule="auto"/>
        <w:ind w:left="567" w:hanging="567"/>
        <w:rPr>
          <w:rFonts w:ascii="Times New Roman" w:eastAsia="Calibri" w:hAnsi="Times New Roman" w:cs="Times New Roman"/>
          <w:color w:val="000000"/>
          <w:sz w:val="24"/>
          <w:szCs w:val="24"/>
        </w:rPr>
      </w:pPr>
      <w:r w:rsidRPr="00013242">
        <w:rPr>
          <w:rFonts w:ascii="Times New Roman" w:eastAsia="Calibri" w:hAnsi="Times New Roman" w:cs="Times New Roman"/>
          <w:color w:val="000000"/>
          <w:sz w:val="24"/>
          <w:szCs w:val="24"/>
        </w:rPr>
        <w:t xml:space="preserve">Gajo, Laurent. 2007. “Linguistic Knowledge and Subject Knowledge: How does Bilingualism Contribute to Subject Development?” </w:t>
      </w:r>
      <w:r w:rsidRPr="00013242">
        <w:rPr>
          <w:rFonts w:ascii="Times New Roman" w:eastAsia="Calibri" w:hAnsi="Times New Roman" w:cs="Times New Roman"/>
          <w:i/>
          <w:iCs/>
          <w:color w:val="000000"/>
          <w:sz w:val="24"/>
          <w:szCs w:val="24"/>
        </w:rPr>
        <w:t xml:space="preserve">International Journal of Bilingual Education and Bilingualism </w:t>
      </w:r>
      <w:r w:rsidRPr="00013242">
        <w:rPr>
          <w:rFonts w:ascii="Times New Roman" w:eastAsia="Calibri" w:hAnsi="Times New Roman" w:cs="Times New Roman"/>
          <w:color w:val="000000"/>
          <w:sz w:val="24"/>
          <w:szCs w:val="24"/>
        </w:rPr>
        <w:t>10(5): 563-579.</w:t>
      </w:r>
    </w:p>
    <w:p w14:paraId="4A5625FF" w14:textId="4289600C" w:rsidR="00B35375" w:rsidRPr="00013242" w:rsidRDefault="00B35375" w:rsidP="000F17C0">
      <w:pPr>
        <w:spacing w:after="0" w:line="480" w:lineRule="auto"/>
        <w:ind w:left="567" w:hanging="567"/>
        <w:rPr>
          <w:rFonts w:ascii="Times New Roman" w:eastAsia="Calibri" w:hAnsi="Times New Roman" w:cs="Times New Roman"/>
          <w:color w:val="000000"/>
          <w:sz w:val="24"/>
          <w:szCs w:val="24"/>
        </w:rPr>
      </w:pPr>
      <w:r w:rsidRPr="00013242">
        <w:rPr>
          <w:rFonts w:ascii="Times New Roman" w:eastAsia="Calibri" w:hAnsi="Times New Roman" w:cs="Times New Roman"/>
          <w:color w:val="000000"/>
          <w:sz w:val="24"/>
          <w:szCs w:val="24"/>
        </w:rPr>
        <w:t>Hüttner, Julia, and Ute Smit. 2014. “CLIL (Content and Language Integrated Learning): The Bigger picture: A Response to: A. Bruton. 2013. CLIL: Some of the Reasons Why … and Why No</w:t>
      </w:r>
      <w:r w:rsidR="00DA6098" w:rsidRPr="00013242">
        <w:rPr>
          <w:rFonts w:ascii="Times New Roman" w:eastAsia="Calibri" w:hAnsi="Times New Roman" w:cs="Times New Roman"/>
          <w:color w:val="000000"/>
          <w:sz w:val="24"/>
          <w:szCs w:val="24"/>
        </w:rPr>
        <w:t>t. System 41 (2013): 587-597.”</w:t>
      </w:r>
      <w:r w:rsidR="00977851">
        <w:rPr>
          <w:rFonts w:ascii="Times New Roman" w:eastAsia="Calibri" w:hAnsi="Times New Roman" w:cs="Times New Roman"/>
          <w:color w:val="000000"/>
          <w:sz w:val="24"/>
          <w:szCs w:val="24"/>
        </w:rPr>
        <w:t xml:space="preserve"> </w:t>
      </w:r>
      <w:r w:rsidRPr="00013242">
        <w:rPr>
          <w:rFonts w:ascii="Times New Roman" w:eastAsia="Calibri" w:hAnsi="Times New Roman" w:cs="Times New Roman"/>
          <w:i/>
          <w:iCs/>
          <w:color w:val="000000"/>
          <w:sz w:val="24"/>
          <w:szCs w:val="24"/>
        </w:rPr>
        <w:t>System</w:t>
      </w:r>
      <w:r w:rsidRPr="00013242">
        <w:rPr>
          <w:rFonts w:ascii="Times New Roman" w:eastAsia="Calibri" w:hAnsi="Times New Roman" w:cs="Times New Roman"/>
          <w:color w:val="000000"/>
          <w:sz w:val="24"/>
          <w:szCs w:val="24"/>
        </w:rPr>
        <w:t xml:space="preserve"> 44: 160–167.</w:t>
      </w:r>
    </w:p>
    <w:p w14:paraId="65FC8093" w14:textId="71436EFD" w:rsidR="00B35375" w:rsidRPr="00013242" w:rsidRDefault="00B35375" w:rsidP="000F17C0">
      <w:pPr>
        <w:spacing w:after="0" w:line="480" w:lineRule="auto"/>
        <w:ind w:left="567" w:hanging="567"/>
        <w:rPr>
          <w:rFonts w:ascii="Times New Roman" w:eastAsia="Calibri" w:hAnsi="Times New Roman" w:cs="Times New Roman"/>
          <w:color w:val="000000"/>
          <w:sz w:val="24"/>
          <w:szCs w:val="24"/>
        </w:rPr>
      </w:pPr>
      <w:r w:rsidRPr="00013242">
        <w:rPr>
          <w:rFonts w:ascii="Times New Roman" w:eastAsia="Calibri" w:hAnsi="Times New Roman" w:cs="Times New Roman"/>
          <w:color w:val="000000"/>
          <w:sz w:val="24"/>
          <w:szCs w:val="24"/>
        </w:rPr>
        <w:t>Hüttner, Julia, Christiane Dalton-Puffer, and Ute Smit. 2013. “The Power of Beliefs: Lay Theories and Their Influence on the Implementation of CLIL Programmes</w:t>
      </w:r>
      <w:r w:rsidR="00977851">
        <w:rPr>
          <w:rFonts w:ascii="Times New Roman" w:eastAsia="Calibri" w:hAnsi="Times New Roman" w:cs="Times New Roman"/>
          <w:color w:val="000000"/>
          <w:sz w:val="24"/>
          <w:szCs w:val="24"/>
        </w:rPr>
        <w:t>.</w:t>
      </w:r>
      <w:r w:rsidRPr="00013242">
        <w:rPr>
          <w:rFonts w:ascii="Times New Roman" w:eastAsia="Calibri" w:hAnsi="Times New Roman" w:cs="Times New Roman"/>
          <w:color w:val="000000"/>
          <w:sz w:val="24"/>
          <w:szCs w:val="24"/>
        </w:rPr>
        <w:t xml:space="preserve">” </w:t>
      </w:r>
      <w:r w:rsidRPr="00013242">
        <w:rPr>
          <w:rFonts w:ascii="Times New Roman" w:eastAsia="Calibri" w:hAnsi="Times New Roman" w:cs="Times New Roman"/>
          <w:i/>
          <w:iCs/>
          <w:color w:val="000000"/>
          <w:sz w:val="24"/>
          <w:szCs w:val="24"/>
        </w:rPr>
        <w:t>International Journal of Bilingual Education and Bilingualism</w:t>
      </w:r>
      <w:r w:rsidRPr="00013242">
        <w:rPr>
          <w:rFonts w:ascii="Times New Roman" w:eastAsia="Calibri" w:hAnsi="Times New Roman" w:cs="Times New Roman"/>
          <w:color w:val="000000"/>
          <w:sz w:val="24"/>
          <w:szCs w:val="24"/>
        </w:rPr>
        <w:t xml:space="preserve"> 16 (3): 267–284.</w:t>
      </w:r>
    </w:p>
    <w:p w14:paraId="22DD788C" w14:textId="4305D2A0" w:rsidR="00B35375" w:rsidRPr="00013242" w:rsidRDefault="00B35375" w:rsidP="000F17C0">
      <w:pPr>
        <w:spacing w:after="0" w:line="480" w:lineRule="auto"/>
        <w:ind w:left="567" w:hanging="567"/>
        <w:rPr>
          <w:rFonts w:ascii="Times New Roman" w:eastAsia="SimSun" w:hAnsi="Times New Roman" w:cs="Times New Roman"/>
          <w:sz w:val="24"/>
          <w:szCs w:val="24"/>
        </w:rPr>
      </w:pPr>
      <w:r w:rsidRPr="00013242">
        <w:rPr>
          <w:rFonts w:ascii="Times New Roman" w:eastAsia="Calibri" w:hAnsi="Times New Roman" w:cs="Times New Roman"/>
          <w:color w:val="000000"/>
          <w:sz w:val="24"/>
          <w:szCs w:val="24"/>
        </w:rPr>
        <w:t>Hüttner, Julia. 2014. “Agreeing to Disagree: ‘Doing Disagreement’ in Assessed Oral L2 Interactions</w:t>
      </w:r>
      <w:r w:rsidR="00977851">
        <w:rPr>
          <w:rFonts w:ascii="Times New Roman" w:eastAsia="Calibri" w:hAnsi="Times New Roman" w:cs="Times New Roman"/>
          <w:color w:val="000000"/>
          <w:sz w:val="24"/>
          <w:szCs w:val="24"/>
        </w:rPr>
        <w:t>.</w:t>
      </w:r>
      <w:r w:rsidRPr="00013242">
        <w:rPr>
          <w:rFonts w:ascii="Times New Roman" w:eastAsia="Calibri" w:hAnsi="Times New Roman" w:cs="Times New Roman"/>
          <w:color w:val="000000"/>
          <w:sz w:val="24"/>
          <w:szCs w:val="24"/>
        </w:rPr>
        <w:t xml:space="preserve">” </w:t>
      </w:r>
      <w:r w:rsidRPr="00013242">
        <w:rPr>
          <w:rFonts w:ascii="Times New Roman" w:eastAsia="Calibri" w:hAnsi="Times New Roman" w:cs="Times New Roman"/>
          <w:i/>
          <w:iCs/>
          <w:color w:val="000000"/>
          <w:sz w:val="24"/>
          <w:szCs w:val="24"/>
        </w:rPr>
        <w:t>Classroom Discourse</w:t>
      </w:r>
      <w:r w:rsidRPr="00013242">
        <w:rPr>
          <w:rFonts w:ascii="Times New Roman" w:eastAsia="Calibri" w:hAnsi="Times New Roman" w:cs="Times New Roman"/>
          <w:color w:val="000000"/>
          <w:sz w:val="24"/>
          <w:szCs w:val="24"/>
        </w:rPr>
        <w:t xml:space="preserve"> 5 (2): 194–215</w:t>
      </w:r>
    </w:p>
    <w:p w14:paraId="256650FA" w14:textId="22F1EB82" w:rsidR="00261326" w:rsidRPr="00013242" w:rsidRDefault="00DA6098" w:rsidP="000F17C0">
      <w:pPr>
        <w:spacing w:after="0" w:line="480" w:lineRule="auto"/>
        <w:ind w:left="567" w:hanging="567"/>
        <w:rPr>
          <w:rFonts w:ascii="Times New Roman" w:hAnsi="Times New Roman" w:cs="Times New Roman"/>
          <w:sz w:val="24"/>
          <w:szCs w:val="24"/>
        </w:rPr>
      </w:pPr>
      <w:r w:rsidRPr="00013242">
        <w:rPr>
          <w:rFonts w:ascii="Times New Roman" w:hAnsi="Times New Roman" w:cs="Times New Roman"/>
          <w:sz w:val="24"/>
          <w:szCs w:val="24"/>
        </w:rPr>
        <w:t>Järvinen, Heini-</w:t>
      </w:r>
      <w:r w:rsidR="00261326" w:rsidRPr="00013242">
        <w:rPr>
          <w:rFonts w:ascii="Times New Roman" w:hAnsi="Times New Roman" w:cs="Times New Roman"/>
          <w:sz w:val="24"/>
          <w:szCs w:val="24"/>
        </w:rPr>
        <w:t>Marja. 2010. “Language as a Meaning Making Resource in Learning and Teaching Content. Analysing Historical Writing in Content and Language Integrated Learning</w:t>
      </w:r>
      <w:r w:rsidR="00977851">
        <w:rPr>
          <w:rFonts w:ascii="Times New Roman" w:hAnsi="Times New Roman" w:cs="Times New Roman"/>
          <w:sz w:val="24"/>
          <w:szCs w:val="24"/>
        </w:rPr>
        <w:t>.</w:t>
      </w:r>
      <w:r w:rsidR="00261326" w:rsidRPr="00013242">
        <w:rPr>
          <w:rFonts w:ascii="Times New Roman" w:hAnsi="Times New Roman" w:cs="Times New Roman"/>
          <w:sz w:val="24"/>
          <w:szCs w:val="24"/>
        </w:rPr>
        <w:t xml:space="preserve">” In </w:t>
      </w:r>
      <w:r w:rsidR="00261326" w:rsidRPr="00013242">
        <w:rPr>
          <w:rFonts w:ascii="Times New Roman" w:hAnsi="Times New Roman" w:cs="Times New Roman"/>
          <w:i/>
          <w:iCs/>
          <w:sz w:val="24"/>
          <w:szCs w:val="24"/>
        </w:rPr>
        <w:t>Language Use and Language Learning in CLIL Classrooms,</w:t>
      </w:r>
      <w:r w:rsidR="00261326" w:rsidRPr="00013242">
        <w:rPr>
          <w:rFonts w:ascii="Times New Roman" w:hAnsi="Times New Roman" w:cs="Times New Roman"/>
          <w:sz w:val="24"/>
          <w:szCs w:val="24"/>
        </w:rPr>
        <w:t xml:space="preserve"> edited by Christiane Dalton-Puffer, Tarja Nikula, and Ute Smit, 145-168. Amsterdam: Benjamins.</w:t>
      </w:r>
    </w:p>
    <w:p w14:paraId="613D508C" w14:textId="2D5EA523"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Jiménez-Aleixandre, Maria P., and Sibel Erduran. 2008. “Argumentation in Science Education: An Overview</w:t>
      </w:r>
      <w:r w:rsidR="00977851">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In </w:t>
      </w:r>
      <w:r w:rsidRPr="00013242">
        <w:rPr>
          <w:rFonts w:ascii="Times New Roman" w:eastAsia="SimSun" w:hAnsi="Times New Roman" w:cs="Times New Roman"/>
          <w:i/>
          <w:iCs/>
          <w:sz w:val="24"/>
          <w:szCs w:val="24"/>
        </w:rPr>
        <w:t>Argumentation in Science Education. Perspectives from Classroom-Based Research</w:t>
      </w:r>
      <w:r w:rsidRPr="00013242">
        <w:rPr>
          <w:rFonts w:ascii="Times New Roman" w:eastAsia="SimSun" w:hAnsi="Times New Roman" w:cs="Times New Roman"/>
          <w:sz w:val="24"/>
          <w:szCs w:val="24"/>
        </w:rPr>
        <w:t xml:space="preserve"> ed. by Sibel Erduran </w:t>
      </w:r>
      <w:r w:rsidR="00F23F9E" w:rsidRPr="00013242">
        <w:rPr>
          <w:rFonts w:ascii="Times New Roman" w:eastAsia="SimSun" w:hAnsi="Times New Roman" w:cs="Times New Roman"/>
          <w:sz w:val="24"/>
          <w:szCs w:val="24"/>
        </w:rPr>
        <w:t>and</w:t>
      </w:r>
      <w:r w:rsidRPr="00013242">
        <w:rPr>
          <w:rFonts w:ascii="Times New Roman" w:eastAsia="SimSun" w:hAnsi="Times New Roman" w:cs="Times New Roman"/>
          <w:sz w:val="24"/>
          <w:szCs w:val="24"/>
        </w:rPr>
        <w:t xml:space="preserve"> Maria P. Jiménez-Aleixandre, 3–27. Dordrecht, the Netherlands: Springer.</w:t>
      </w:r>
    </w:p>
    <w:p w14:paraId="084800E0" w14:textId="77777777" w:rsidR="00261326" w:rsidRPr="00013242" w:rsidRDefault="00261326" w:rsidP="000F17C0">
      <w:pPr>
        <w:spacing w:after="0" w:line="480" w:lineRule="auto"/>
        <w:ind w:left="567" w:hanging="567"/>
        <w:rPr>
          <w:rFonts w:ascii="Times New Roman" w:eastAsia="Calibri" w:hAnsi="Times New Roman" w:cs="Times New Roman"/>
          <w:color w:val="000000"/>
          <w:sz w:val="24"/>
          <w:szCs w:val="24"/>
          <w:lang w:val="de-DE"/>
        </w:rPr>
      </w:pPr>
      <w:r w:rsidRPr="00013242">
        <w:rPr>
          <w:rFonts w:ascii="Times New Roman" w:eastAsia="Calibri" w:hAnsi="Times New Roman" w:cs="Times New Roman"/>
          <w:color w:val="000000"/>
          <w:sz w:val="24"/>
          <w:szCs w:val="24"/>
        </w:rPr>
        <w:t xml:space="preserve">Lantolf, James P., and Matthew E. Poehner, eds. 2008. </w:t>
      </w:r>
      <w:r w:rsidRPr="00013242">
        <w:rPr>
          <w:rFonts w:ascii="Times New Roman" w:eastAsia="Calibri" w:hAnsi="Times New Roman" w:cs="Times New Roman"/>
          <w:i/>
          <w:iCs/>
          <w:color w:val="000000"/>
          <w:sz w:val="24"/>
          <w:szCs w:val="24"/>
        </w:rPr>
        <w:t>Sociocultural Theory and the Teaching of Second Languages</w:t>
      </w:r>
      <w:r w:rsidRPr="00013242">
        <w:rPr>
          <w:rFonts w:ascii="Times New Roman" w:eastAsia="Calibri" w:hAnsi="Times New Roman" w:cs="Times New Roman"/>
          <w:color w:val="000000"/>
          <w:sz w:val="24"/>
          <w:szCs w:val="24"/>
        </w:rPr>
        <w:t xml:space="preserve">. </w:t>
      </w:r>
      <w:r w:rsidRPr="00013242">
        <w:rPr>
          <w:rFonts w:ascii="Times New Roman" w:eastAsia="Calibri" w:hAnsi="Times New Roman" w:cs="Times New Roman"/>
          <w:color w:val="000000"/>
          <w:sz w:val="24"/>
          <w:szCs w:val="24"/>
          <w:lang w:val="de-DE"/>
        </w:rPr>
        <w:t>London: Equinox.</w:t>
      </w:r>
    </w:p>
    <w:p w14:paraId="4D564812" w14:textId="77777777" w:rsidR="00C1287D" w:rsidRPr="00013242" w:rsidRDefault="00C1287D" w:rsidP="000F17C0">
      <w:pPr>
        <w:spacing w:after="0" w:line="480" w:lineRule="auto"/>
        <w:ind w:left="567" w:hanging="567"/>
        <w:rPr>
          <w:rFonts w:ascii="Times New Roman" w:eastAsia="Calibri" w:hAnsi="Times New Roman" w:cs="Times New Roman"/>
          <w:b/>
          <w:bCs/>
          <w:color w:val="000000"/>
          <w:sz w:val="24"/>
          <w:szCs w:val="24"/>
        </w:rPr>
      </w:pPr>
      <w:r w:rsidRPr="00013242">
        <w:rPr>
          <w:rFonts w:ascii="Times New Roman" w:eastAsia="Calibri" w:hAnsi="Times New Roman" w:cs="Times New Roman"/>
          <w:color w:val="000000"/>
          <w:sz w:val="24"/>
          <w:szCs w:val="24"/>
          <w:lang w:val="de-DE"/>
        </w:rPr>
        <w:t xml:space="preserve">Leisen, Josef. 2010. </w:t>
      </w:r>
      <w:r w:rsidRPr="00013242">
        <w:rPr>
          <w:rFonts w:ascii="Times New Roman" w:eastAsia="Calibri" w:hAnsi="Times New Roman" w:cs="Times New Roman"/>
          <w:i/>
          <w:iCs/>
          <w:color w:val="000000"/>
          <w:sz w:val="24"/>
          <w:szCs w:val="24"/>
          <w:lang w:val="de-DE"/>
        </w:rPr>
        <w:t xml:space="preserve">Handbuch Sprachförderung im Fach: Sprachsensibler Sachunterricht in der Praxis. </w:t>
      </w:r>
      <w:r w:rsidRPr="00013242">
        <w:rPr>
          <w:rFonts w:ascii="Times New Roman" w:eastAsia="Calibri" w:hAnsi="Times New Roman" w:cs="Times New Roman"/>
          <w:color w:val="000000"/>
          <w:sz w:val="24"/>
          <w:szCs w:val="24"/>
        </w:rPr>
        <w:t xml:space="preserve">Stuttgart: </w:t>
      </w:r>
      <w:r w:rsidR="009B7063" w:rsidRPr="00013242">
        <w:rPr>
          <w:rFonts w:ascii="Times New Roman" w:eastAsia="Calibri" w:hAnsi="Times New Roman" w:cs="Times New Roman"/>
          <w:color w:val="000000"/>
          <w:sz w:val="24"/>
          <w:szCs w:val="24"/>
        </w:rPr>
        <w:t>Ernst Klett Sprachen.</w:t>
      </w:r>
    </w:p>
    <w:p w14:paraId="0217CB4F"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Lemke, Jay L. 1990. </w:t>
      </w:r>
      <w:r w:rsidR="00DA6098" w:rsidRPr="00013242">
        <w:rPr>
          <w:rFonts w:ascii="Times New Roman" w:eastAsia="SimSun" w:hAnsi="Times New Roman" w:cs="Times New Roman"/>
          <w:i/>
          <w:iCs/>
          <w:sz w:val="24"/>
          <w:szCs w:val="24"/>
        </w:rPr>
        <w:t>Talking S</w:t>
      </w:r>
      <w:r w:rsidRPr="00013242">
        <w:rPr>
          <w:rFonts w:ascii="Times New Roman" w:eastAsia="SimSun" w:hAnsi="Times New Roman" w:cs="Times New Roman"/>
          <w:i/>
          <w:iCs/>
          <w:sz w:val="24"/>
          <w:szCs w:val="24"/>
        </w:rPr>
        <w:t>cience: Language, Learning, and Values</w:t>
      </w:r>
      <w:r w:rsidRPr="00013242">
        <w:rPr>
          <w:rFonts w:ascii="Times New Roman" w:eastAsia="SimSun" w:hAnsi="Times New Roman" w:cs="Times New Roman"/>
          <w:sz w:val="24"/>
          <w:szCs w:val="24"/>
        </w:rPr>
        <w:t>. Norwood, NJ: Ablex.</w:t>
      </w:r>
    </w:p>
    <w:p w14:paraId="65DF5756" w14:textId="090A5833" w:rsidR="0058747E" w:rsidRPr="00013242" w:rsidRDefault="00EB705C" w:rsidP="000F17C0">
      <w:pPr>
        <w:spacing w:after="0" w:line="480" w:lineRule="auto"/>
        <w:ind w:left="567" w:hanging="567"/>
        <w:rPr>
          <w:rFonts w:ascii="Times New Roman" w:hAnsi="Times New Roman" w:cs="Times New Roman"/>
          <w:sz w:val="24"/>
          <w:szCs w:val="24"/>
        </w:rPr>
      </w:pPr>
      <w:r w:rsidRPr="00013242">
        <w:rPr>
          <w:rStyle w:val="fontstyle01"/>
          <w:rFonts w:ascii="Times New Roman" w:hAnsi="Times New Roman" w:cs="Times New Roman"/>
          <w:sz w:val="24"/>
          <w:szCs w:val="24"/>
        </w:rPr>
        <w:t xml:space="preserve">Llinares, Ana. 2015. </w:t>
      </w:r>
      <w:r w:rsidR="00DA6098" w:rsidRPr="00013242">
        <w:rPr>
          <w:rStyle w:val="fontstyle01"/>
          <w:rFonts w:ascii="Times New Roman" w:hAnsi="Times New Roman" w:cs="Times New Roman"/>
          <w:sz w:val="24"/>
          <w:szCs w:val="24"/>
        </w:rPr>
        <w:t>“</w:t>
      </w:r>
      <w:r w:rsidRPr="00013242">
        <w:rPr>
          <w:rStyle w:val="fontstyle01"/>
          <w:rFonts w:ascii="Times New Roman" w:hAnsi="Times New Roman" w:cs="Times New Roman"/>
          <w:sz w:val="24"/>
          <w:szCs w:val="24"/>
        </w:rPr>
        <w:t xml:space="preserve">Integration in CLIL: </w:t>
      </w:r>
      <w:r w:rsidR="00977851">
        <w:rPr>
          <w:rStyle w:val="fontstyle01"/>
          <w:rFonts w:ascii="Times New Roman" w:hAnsi="Times New Roman" w:cs="Times New Roman"/>
          <w:sz w:val="24"/>
          <w:szCs w:val="24"/>
        </w:rPr>
        <w:t>A</w:t>
      </w:r>
      <w:r w:rsidRPr="00013242">
        <w:rPr>
          <w:rStyle w:val="fontstyle01"/>
          <w:rFonts w:ascii="Times New Roman" w:hAnsi="Times New Roman" w:cs="Times New Roman"/>
          <w:sz w:val="24"/>
          <w:szCs w:val="24"/>
        </w:rPr>
        <w:t xml:space="preserve"> </w:t>
      </w:r>
      <w:r w:rsidR="00DA6098" w:rsidRPr="00013242">
        <w:rPr>
          <w:rStyle w:val="fontstyle01"/>
          <w:rFonts w:ascii="Times New Roman" w:hAnsi="Times New Roman" w:cs="Times New Roman"/>
          <w:sz w:val="24"/>
          <w:szCs w:val="24"/>
        </w:rPr>
        <w:t>Proposal to Inform Research and Successful Pedago</w:t>
      </w:r>
      <w:r w:rsidRPr="00013242">
        <w:rPr>
          <w:rStyle w:val="fontstyle01"/>
          <w:rFonts w:ascii="Times New Roman" w:hAnsi="Times New Roman" w:cs="Times New Roman"/>
          <w:sz w:val="24"/>
          <w:szCs w:val="24"/>
        </w:rPr>
        <w:t>gy</w:t>
      </w:r>
      <w:r w:rsidR="00977851">
        <w:rPr>
          <w:rStyle w:val="fontstyle01"/>
          <w:rFonts w:ascii="Times New Roman" w:hAnsi="Times New Roman" w:cs="Times New Roman"/>
          <w:sz w:val="24"/>
          <w:szCs w:val="24"/>
        </w:rPr>
        <w:t>.</w:t>
      </w:r>
      <w:r w:rsidR="00DA6098" w:rsidRPr="00013242">
        <w:rPr>
          <w:rStyle w:val="fontstyle01"/>
          <w:rFonts w:ascii="Times New Roman" w:hAnsi="Times New Roman" w:cs="Times New Roman"/>
          <w:sz w:val="24"/>
          <w:szCs w:val="24"/>
        </w:rPr>
        <w:t>”</w:t>
      </w:r>
      <w:r w:rsidRPr="00013242">
        <w:rPr>
          <w:rStyle w:val="fontstyle01"/>
          <w:rFonts w:ascii="Times New Roman" w:hAnsi="Times New Roman" w:cs="Times New Roman"/>
          <w:sz w:val="24"/>
          <w:szCs w:val="24"/>
        </w:rPr>
        <w:t xml:space="preserve"> </w:t>
      </w:r>
      <w:r w:rsidRPr="00013242">
        <w:rPr>
          <w:rStyle w:val="fontstyle01"/>
          <w:rFonts w:ascii="Times New Roman" w:hAnsi="Times New Roman" w:cs="Times New Roman"/>
          <w:i/>
          <w:sz w:val="24"/>
          <w:szCs w:val="24"/>
        </w:rPr>
        <w:t>Language, Culture and Curriculum</w:t>
      </w:r>
      <w:r w:rsidR="00DA6098" w:rsidRPr="00013242">
        <w:rPr>
          <w:rStyle w:val="fontstyle01"/>
          <w:rFonts w:ascii="Times New Roman" w:hAnsi="Times New Roman" w:cs="Times New Roman"/>
          <w:sz w:val="24"/>
          <w:szCs w:val="24"/>
        </w:rPr>
        <w:t>, 28 (</w:t>
      </w:r>
      <w:r w:rsidRPr="00013242">
        <w:rPr>
          <w:rStyle w:val="fontstyle01"/>
          <w:rFonts w:ascii="Times New Roman" w:hAnsi="Times New Roman" w:cs="Times New Roman"/>
          <w:sz w:val="24"/>
          <w:szCs w:val="24"/>
        </w:rPr>
        <w:t>1</w:t>
      </w:r>
      <w:r w:rsidR="00DA6098" w:rsidRPr="00013242">
        <w:rPr>
          <w:rStyle w:val="fontstyle01"/>
          <w:rFonts w:ascii="Times New Roman" w:hAnsi="Times New Roman" w:cs="Times New Roman"/>
          <w:sz w:val="24"/>
          <w:szCs w:val="24"/>
        </w:rPr>
        <w:t>): 58-73.</w:t>
      </w:r>
      <w:r w:rsidRPr="00013242">
        <w:rPr>
          <w:rStyle w:val="fontstyle01"/>
          <w:rFonts w:ascii="Times New Roman" w:hAnsi="Times New Roman" w:cs="Times New Roman"/>
          <w:sz w:val="24"/>
          <w:szCs w:val="24"/>
        </w:rPr>
        <w:t xml:space="preserve"> </w:t>
      </w:r>
    </w:p>
    <w:p w14:paraId="44265C94" w14:textId="6CE6498F" w:rsidR="00093D78" w:rsidRPr="00013242" w:rsidRDefault="00EB705C" w:rsidP="000F17C0">
      <w:pPr>
        <w:spacing w:after="0" w:line="480" w:lineRule="auto"/>
        <w:ind w:left="567" w:hanging="567"/>
        <w:rPr>
          <w:rStyle w:val="fontstyle01"/>
          <w:rFonts w:ascii="Times New Roman" w:hAnsi="Times New Roman"/>
          <w:sz w:val="24"/>
          <w:szCs w:val="24"/>
        </w:rPr>
      </w:pPr>
      <w:r w:rsidRPr="00013242">
        <w:rPr>
          <w:rStyle w:val="fontstyle01"/>
          <w:rFonts w:ascii="Times New Roman" w:hAnsi="Times New Roman" w:cs="Times New Roman"/>
          <w:sz w:val="24"/>
          <w:szCs w:val="24"/>
        </w:rPr>
        <w:t>Llinares, A</w:t>
      </w:r>
      <w:r w:rsidR="00093D78" w:rsidRPr="00013242">
        <w:rPr>
          <w:rStyle w:val="fontstyle01"/>
          <w:rFonts w:ascii="Times New Roman" w:hAnsi="Times New Roman" w:cs="Times New Roman"/>
          <w:sz w:val="24"/>
          <w:szCs w:val="24"/>
        </w:rPr>
        <w:t>na</w:t>
      </w:r>
      <w:r w:rsidRPr="00013242">
        <w:rPr>
          <w:rStyle w:val="fontstyle01"/>
          <w:rFonts w:ascii="Times New Roman" w:hAnsi="Times New Roman" w:cs="Times New Roman"/>
          <w:sz w:val="24"/>
          <w:szCs w:val="24"/>
        </w:rPr>
        <w:t xml:space="preserve">, </w:t>
      </w:r>
      <w:r w:rsidR="00F23F9E" w:rsidRPr="00013242">
        <w:rPr>
          <w:rStyle w:val="fontstyle01"/>
          <w:rFonts w:ascii="Times New Roman" w:hAnsi="Times New Roman" w:cs="Times New Roman"/>
          <w:sz w:val="24"/>
          <w:szCs w:val="24"/>
        </w:rPr>
        <w:t>and</w:t>
      </w:r>
      <w:r w:rsidRPr="00013242">
        <w:rPr>
          <w:rStyle w:val="fontstyle01"/>
          <w:rFonts w:ascii="Times New Roman" w:hAnsi="Times New Roman" w:cs="Times New Roman"/>
          <w:sz w:val="24"/>
          <w:szCs w:val="24"/>
        </w:rPr>
        <w:t xml:space="preserve"> Dalton-Puffer, C</w:t>
      </w:r>
      <w:r w:rsidR="00D936BA" w:rsidRPr="00013242">
        <w:rPr>
          <w:rStyle w:val="fontstyle01"/>
          <w:rFonts w:ascii="Times New Roman" w:hAnsi="Times New Roman" w:cs="Times New Roman"/>
          <w:sz w:val="24"/>
          <w:szCs w:val="24"/>
        </w:rPr>
        <w:t>hristiane</w:t>
      </w:r>
      <w:r w:rsidRPr="00013242">
        <w:rPr>
          <w:rStyle w:val="fontstyle01"/>
          <w:rFonts w:ascii="Times New Roman" w:hAnsi="Times New Roman" w:cs="Times New Roman"/>
          <w:sz w:val="24"/>
          <w:szCs w:val="24"/>
        </w:rPr>
        <w:t xml:space="preserve">. 2015. </w:t>
      </w:r>
      <w:r w:rsidR="00DA6098" w:rsidRPr="00013242">
        <w:rPr>
          <w:rStyle w:val="fontstyle01"/>
          <w:rFonts w:ascii="Times New Roman" w:hAnsi="Times New Roman" w:cs="Times New Roman"/>
          <w:sz w:val="24"/>
          <w:szCs w:val="24"/>
        </w:rPr>
        <w:t>“The Role of Different T</w:t>
      </w:r>
      <w:r w:rsidRPr="00013242">
        <w:rPr>
          <w:rStyle w:val="fontstyle01"/>
          <w:rFonts w:ascii="Times New Roman" w:hAnsi="Times New Roman" w:cs="Times New Roman"/>
          <w:sz w:val="24"/>
          <w:szCs w:val="24"/>
        </w:rPr>
        <w:t>asks in CL</w:t>
      </w:r>
      <w:r w:rsidR="00DA6098" w:rsidRPr="00013242">
        <w:rPr>
          <w:rStyle w:val="fontstyle01"/>
          <w:rFonts w:ascii="Times New Roman" w:hAnsi="Times New Roman" w:cs="Times New Roman"/>
          <w:sz w:val="24"/>
          <w:szCs w:val="24"/>
        </w:rPr>
        <w:t>IL Students' Use of Evaluative L</w:t>
      </w:r>
      <w:r w:rsidRPr="00013242">
        <w:rPr>
          <w:rStyle w:val="fontstyle01"/>
          <w:rFonts w:ascii="Times New Roman" w:hAnsi="Times New Roman" w:cs="Times New Roman"/>
          <w:sz w:val="24"/>
          <w:szCs w:val="24"/>
        </w:rPr>
        <w:t>anguage</w:t>
      </w:r>
      <w:r w:rsidR="00977851">
        <w:rPr>
          <w:rStyle w:val="fontstyle01"/>
          <w:rFonts w:ascii="Times New Roman" w:hAnsi="Times New Roman" w:cs="Times New Roman"/>
          <w:sz w:val="24"/>
          <w:szCs w:val="24"/>
        </w:rPr>
        <w:t>.</w:t>
      </w:r>
      <w:r w:rsidR="00DA6098" w:rsidRPr="00013242">
        <w:rPr>
          <w:rStyle w:val="fontstyle01"/>
          <w:rFonts w:ascii="Times New Roman" w:hAnsi="Times New Roman" w:cs="Times New Roman"/>
          <w:sz w:val="24"/>
          <w:szCs w:val="24"/>
        </w:rPr>
        <w:t>”</w:t>
      </w:r>
      <w:r w:rsidRPr="00013242">
        <w:rPr>
          <w:rStyle w:val="fontstyle01"/>
          <w:rFonts w:ascii="Times New Roman" w:hAnsi="Times New Roman" w:cs="Times New Roman"/>
          <w:sz w:val="24"/>
          <w:szCs w:val="24"/>
        </w:rPr>
        <w:t xml:space="preserve"> </w:t>
      </w:r>
      <w:r w:rsidR="00093D78" w:rsidRPr="00013242">
        <w:rPr>
          <w:rStyle w:val="fontstyle01"/>
          <w:rFonts w:ascii="Times New Roman" w:hAnsi="Times New Roman" w:cs="Times New Roman"/>
          <w:i/>
          <w:iCs/>
          <w:sz w:val="24"/>
          <w:szCs w:val="24"/>
        </w:rPr>
        <w:t>System</w:t>
      </w:r>
      <w:r w:rsidR="00DA6098" w:rsidRPr="00013242">
        <w:rPr>
          <w:rStyle w:val="fontstyle01"/>
          <w:rFonts w:ascii="Times New Roman" w:hAnsi="Times New Roman" w:cs="Times New Roman"/>
          <w:sz w:val="24"/>
          <w:szCs w:val="24"/>
        </w:rPr>
        <w:t xml:space="preserve"> 54:</w:t>
      </w:r>
      <w:r w:rsidR="00093D78" w:rsidRPr="00013242">
        <w:rPr>
          <w:rStyle w:val="fontstyle01"/>
          <w:rFonts w:ascii="Times New Roman" w:hAnsi="Times New Roman" w:cs="Times New Roman"/>
          <w:sz w:val="24"/>
          <w:szCs w:val="24"/>
        </w:rPr>
        <w:t xml:space="preserve"> 69–79. </w:t>
      </w:r>
    </w:p>
    <w:p w14:paraId="0EBA7E8C" w14:textId="77777777" w:rsidR="00261326" w:rsidRPr="00013242" w:rsidRDefault="00261326" w:rsidP="000F17C0">
      <w:pPr>
        <w:spacing w:after="0" w:line="480" w:lineRule="auto"/>
        <w:ind w:left="567" w:hanging="567"/>
        <w:rPr>
          <w:rFonts w:ascii="Times New Roman" w:hAnsi="Times New Roman" w:cs="Times New Roman"/>
          <w:sz w:val="24"/>
          <w:szCs w:val="24"/>
        </w:rPr>
      </w:pPr>
      <w:r w:rsidRPr="00013242">
        <w:rPr>
          <w:rFonts w:ascii="Times New Roman" w:hAnsi="Times New Roman" w:cs="Times New Roman"/>
          <w:sz w:val="24"/>
          <w:szCs w:val="24"/>
        </w:rPr>
        <w:t>Llinares, Ana, and Tom</w:t>
      </w:r>
      <w:r w:rsidR="00947748" w:rsidRPr="00013242">
        <w:rPr>
          <w:rFonts w:ascii="Times New Roman" w:hAnsi="Times New Roman" w:cs="Times New Roman"/>
          <w:sz w:val="24"/>
          <w:szCs w:val="24"/>
        </w:rPr>
        <w:t xml:space="preserve"> Morton</w:t>
      </w:r>
      <w:r w:rsidRPr="00013242">
        <w:rPr>
          <w:rFonts w:ascii="Times New Roman" w:hAnsi="Times New Roman" w:cs="Times New Roman"/>
          <w:sz w:val="24"/>
          <w:szCs w:val="24"/>
        </w:rPr>
        <w:t xml:space="preserve">. 2010. “Historical Explanations as Situated Practice in Content and Language Integrated Learning.” </w:t>
      </w:r>
      <w:r w:rsidRPr="00013242">
        <w:rPr>
          <w:rFonts w:ascii="Times New Roman" w:hAnsi="Times New Roman" w:cs="Times New Roman"/>
          <w:i/>
          <w:iCs/>
          <w:sz w:val="24"/>
          <w:szCs w:val="24"/>
        </w:rPr>
        <w:t>Classroom Discourse</w:t>
      </w:r>
      <w:r w:rsidRPr="00013242">
        <w:rPr>
          <w:rFonts w:ascii="Times New Roman" w:hAnsi="Times New Roman" w:cs="Times New Roman"/>
          <w:sz w:val="24"/>
          <w:szCs w:val="24"/>
        </w:rPr>
        <w:t xml:space="preserve"> 1 (1): 46-65.</w:t>
      </w:r>
    </w:p>
    <w:p w14:paraId="2395801A" w14:textId="77777777" w:rsidR="00261326" w:rsidRPr="00013242" w:rsidRDefault="00261326" w:rsidP="000F17C0">
      <w:pPr>
        <w:spacing w:after="0" w:line="480" w:lineRule="auto"/>
        <w:ind w:left="567" w:hanging="567"/>
        <w:rPr>
          <w:rFonts w:ascii="Times New Roman" w:hAnsi="Times New Roman" w:cs="Times New Roman"/>
          <w:noProof/>
          <w:sz w:val="24"/>
          <w:szCs w:val="24"/>
        </w:rPr>
      </w:pPr>
      <w:r w:rsidRPr="00013242">
        <w:rPr>
          <w:rFonts w:ascii="Times New Roman" w:hAnsi="Times New Roman" w:cs="Times New Roman"/>
          <w:noProof/>
          <w:sz w:val="24"/>
          <w:szCs w:val="24"/>
        </w:rPr>
        <w:t xml:space="preserve">Llinares, Ana, </w:t>
      </w:r>
      <w:r w:rsidR="00FA5352" w:rsidRPr="00013242">
        <w:rPr>
          <w:rFonts w:ascii="Times New Roman" w:hAnsi="Times New Roman" w:cs="Times New Roman"/>
          <w:noProof/>
          <w:sz w:val="24"/>
          <w:szCs w:val="24"/>
        </w:rPr>
        <w:t>Tom</w:t>
      </w:r>
      <w:r w:rsidR="00947748" w:rsidRPr="00013242">
        <w:rPr>
          <w:rFonts w:ascii="Times New Roman" w:hAnsi="Times New Roman" w:cs="Times New Roman"/>
          <w:noProof/>
          <w:sz w:val="24"/>
          <w:szCs w:val="24"/>
        </w:rPr>
        <w:t xml:space="preserve"> Morton</w:t>
      </w:r>
      <w:r w:rsidR="00FA5352" w:rsidRPr="00013242">
        <w:rPr>
          <w:rFonts w:ascii="Times New Roman" w:hAnsi="Times New Roman" w:cs="Times New Roman"/>
          <w:noProof/>
          <w:sz w:val="24"/>
          <w:szCs w:val="24"/>
        </w:rPr>
        <w:t xml:space="preserve">, </w:t>
      </w:r>
      <w:r w:rsidRPr="00013242">
        <w:rPr>
          <w:rFonts w:ascii="Times New Roman" w:hAnsi="Times New Roman" w:cs="Times New Roman"/>
          <w:noProof/>
          <w:sz w:val="24"/>
          <w:szCs w:val="24"/>
        </w:rPr>
        <w:t xml:space="preserve">and </w:t>
      </w:r>
      <w:r w:rsidR="00947748" w:rsidRPr="00013242">
        <w:rPr>
          <w:rFonts w:ascii="Times New Roman" w:hAnsi="Times New Roman" w:cs="Times New Roman"/>
          <w:noProof/>
          <w:sz w:val="24"/>
          <w:szCs w:val="24"/>
        </w:rPr>
        <w:t xml:space="preserve">Rachel </w:t>
      </w:r>
      <w:r w:rsidRPr="00013242">
        <w:rPr>
          <w:rFonts w:ascii="Times New Roman" w:hAnsi="Times New Roman" w:cs="Times New Roman"/>
          <w:noProof/>
          <w:sz w:val="24"/>
          <w:szCs w:val="24"/>
        </w:rPr>
        <w:t xml:space="preserve">Whittaker. 2012. </w:t>
      </w:r>
      <w:r w:rsidRPr="00013242">
        <w:rPr>
          <w:rFonts w:ascii="Times New Roman" w:hAnsi="Times New Roman" w:cs="Times New Roman"/>
          <w:i/>
          <w:iCs/>
          <w:noProof/>
          <w:sz w:val="24"/>
          <w:szCs w:val="24"/>
        </w:rPr>
        <w:t>The Roles of Language in CLIL.</w:t>
      </w:r>
      <w:r w:rsidRPr="00013242">
        <w:rPr>
          <w:rFonts w:ascii="Times New Roman" w:hAnsi="Times New Roman" w:cs="Times New Roman"/>
          <w:noProof/>
          <w:sz w:val="24"/>
          <w:szCs w:val="24"/>
        </w:rPr>
        <w:t xml:space="preserve"> Cambridge: Cambridge University Press.</w:t>
      </w:r>
    </w:p>
    <w:p w14:paraId="3960249C" w14:textId="59A0D328" w:rsidR="00CB146E" w:rsidRPr="00013242" w:rsidRDefault="00CB146E" w:rsidP="000F17C0">
      <w:pPr>
        <w:spacing w:after="0" w:line="480" w:lineRule="auto"/>
        <w:ind w:left="567" w:hanging="567"/>
        <w:rPr>
          <w:rFonts w:ascii="Times New Roman" w:hAnsi="Times New Roman" w:cs="Times New Roman"/>
          <w:noProof/>
          <w:sz w:val="24"/>
          <w:szCs w:val="24"/>
        </w:rPr>
      </w:pPr>
      <w:r w:rsidRPr="00013242">
        <w:rPr>
          <w:rFonts w:ascii="Times New Roman" w:hAnsi="Times New Roman" w:cs="Times New Roman"/>
          <w:noProof/>
          <w:sz w:val="24"/>
          <w:szCs w:val="24"/>
        </w:rPr>
        <w:t>Macagno, Fabrizio. 2016. “Argument Relevance and Structure. Assessing and Developing Students’ Uses of Evidence</w:t>
      </w:r>
      <w:r w:rsidR="00977851">
        <w:rPr>
          <w:rFonts w:ascii="Times New Roman" w:hAnsi="Times New Roman" w:cs="Times New Roman"/>
          <w:noProof/>
          <w:sz w:val="24"/>
          <w:szCs w:val="24"/>
        </w:rPr>
        <w:t>.</w:t>
      </w:r>
      <w:r w:rsidRPr="00013242">
        <w:rPr>
          <w:rFonts w:ascii="Times New Roman" w:hAnsi="Times New Roman" w:cs="Times New Roman"/>
          <w:noProof/>
          <w:sz w:val="24"/>
          <w:szCs w:val="24"/>
        </w:rPr>
        <w:t xml:space="preserve">” </w:t>
      </w:r>
      <w:r w:rsidRPr="00013242">
        <w:rPr>
          <w:rFonts w:ascii="Times New Roman" w:hAnsi="Times New Roman" w:cs="Times New Roman"/>
          <w:i/>
          <w:iCs/>
          <w:noProof/>
          <w:sz w:val="24"/>
          <w:szCs w:val="24"/>
        </w:rPr>
        <w:t>International Journal of Educational Research</w:t>
      </w:r>
      <w:r w:rsidRPr="00013242">
        <w:rPr>
          <w:rFonts w:ascii="Times New Roman" w:hAnsi="Times New Roman" w:cs="Times New Roman"/>
          <w:noProof/>
          <w:sz w:val="24"/>
          <w:szCs w:val="24"/>
        </w:rPr>
        <w:t xml:space="preserve"> 79: 190-194.</w:t>
      </w:r>
    </w:p>
    <w:p w14:paraId="3869533B" w14:textId="77777777" w:rsidR="00CB146E" w:rsidRPr="00013242" w:rsidRDefault="00947748" w:rsidP="000F17C0">
      <w:pPr>
        <w:spacing w:after="0" w:line="480" w:lineRule="auto"/>
        <w:ind w:left="567" w:hanging="567"/>
        <w:rPr>
          <w:rFonts w:ascii="Times New Roman" w:hAnsi="Times New Roman" w:cs="Times New Roman"/>
          <w:noProof/>
          <w:sz w:val="24"/>
          <w:szCs w:val="24"/>
        </w:rPr>
      </w:pPr>
      <w:r w:rsidRPr="00013242">
        <w:rPr>
          <w:rFonts w:ascii="Times New Roman" w:hAnsi="Times New Roman" w:cs="Times New Roman"/>
          <w:noProof/>
          <w:sz w:val="24"/>
          <w:szCs w:val="24"/>
        </w:rPr>
        <w:t>Macagno, Fabrizio,</w:t>
      </w:r>
      <w:r w:rsidR="00CB146E" w:rsidRPr="00013242">
        <w:rPr>
          <w:rFonts w:ascii="Times New Roman" w:hAnsi="Times New Roman" w:cs="Times New Roman"/>
          <w:noProof/>
          <w:sz w:val="24"/>
          <w:szCs w:val="24"/>
        </w:rPr>
        <w:t xml:space="preserve"> </w:t>
      </w:r>
      <w:r w:rsidRPr="00013242">
        <w:rPr>
          <w:rFonts w:ascii="Times New Roman" w:hAnsi="Times New Roman" w:cs="Times New Roman"/>
          <w:noProof/>
          <w:sz w:val="24"/>
          <w:szCs w:val="24"/>
        </w:rPr>
        <w:t xml:space="preserve">Elisabeth </w:t>
      </w:r>
      <w:r w:rsidR="00CB146E" w:rsidRPr="00013242">
        <w:rPr>
          <w:rFonts w:ascii="Times New Roman" w:hAnsi="Times New Roman" w:cs="Times New Roman"/>
          <w:noProof/>
          <w:sz w:val="24"/>
          <w:szCs w:val="24"/>
        </w:rPr>
        <w:t>Mayweg-Paus</w:t>
      </w:r>
      <w:r w:rsidRPr="00013242">
        <w:rPr>
          <w:rFonts w:ascii="Times New Roman" w:hAnsi="Times New Roman" w:cs="Times New Roman"/>
          <w:noProof/>
          <w:sz w:val="24"/>
          <w:szCs w:val="24"/>
        </w:rPr>
        <w:t>,</w:t>
      </w:r>
      <w:r w:rsidR="00CB146E" w:rsidRPr="00013242">
        <w:rPr>
          <w:rFonts w:ascii="Times New Roman" w:hAnsi="Times New Roman" w:cs="Times New Roman"/>
          <w:noProof/>
          <w:sz w:val="24"/>
          <w:szCs w:val="24"/>
        </w:rPr>
        <w:t xml:space="preserve"> and Deanna Kuhn. 2015. </w:t>
      </w:r>
      <w:r w:rsidRPr="00013242">
        <w:rPr>
          <w:rFonts w:ascii="Times New Roman" w:hAnsi="Times New Roman" w:cs="Times New Roman"/>
          <w:noProof/>
          <w:sz w:val="24"/>
          <w:szCs w:val="24"/>
        </w:rPr>
        <w:t>“Argume</w:t>
      </w:r>
      <w:r w:rsidR="00DA6098" w:rsidRPr="00013242">
        <w:rPr>
          <w:rFonts w:ascii="Times New Roman" w:hAnsi="Times New Roman" w:cs="Times New Roman"/>
          <w:noProof/>
          <w:sz w:val="24"/>
          <w:szCs w:val="24"/>
        </w:rPr>
        <w:t>ntation Theory in Education Stu</w:t>
      </w:r>
      <w:r w:rsidRPr="00013242">
        <w:rPr>
          <w:rFonts w:ascii="Times New Roman" w:hAnsi="Times New Roman" w:cs="Times New Roman"/>
          <w:noProof/>
          <w:sz w:val="24"/>
          <w:szCs w:val="24"/>
        </w:rPr>
        <w:t>d</w:t>
      </w:r>
      <w:r w:rsidR="00DA6098" w:rsidRPr="00013242">
        <w:rPr>
          <w:rFonts w:ascii="Times New Roman" w:hAnsi="Times New Roman" w:cs="Times New Roman"/>
          <w:noProof/>
          <w:sz w:val="24"/>
          <w:szCs w:val="24"/>
        </w:rPr>
        <w:t>i</w:t>
      </w:r>
      <w:r w:rsidRPr="00013242">
        <w:rPr>
          <w:rFonts w:ascii="Times New Roman" w:hAnsi="Times New Roman" w:cs="Times New Roman"/>
          <w:noProof/>
          <w:sz w:val="24"/>
          <w:szCs w:val="24"/>
        </w:rPr>
        <w:t xml:space="preserve">es: Coding and Improving Students’ Argumentative Strategies.” </w:t>
      </w:r>
      <w:r w:rsidRPr="00013242">
        <w:rPr>
          <w:rFonts w:ascii="Times New Roman" w:hAnsi="Times New Roman" w:cs="Times New Roman"/>
          <w:i/>
          <w:iCs/>
          <w:noProof/>
          <w:sz w:val="24"/>
          <w:szCs w:val="24"/>
        </w:rPr>
        <w:t>Topoi</w:t>
      </w:r>
      <w:r w:rsidRPr="00013242">
        <w:rPr>
          <w:rFonts w:ascii="Times New Roman" w:hAnsi="Times New Roman" w:cs="Times New Roman"/>
          <w:noProof/>
          <w:sz w:val="24"/>
          <w:szCs w:val="24"/>
        </w:rPr>
        <w:t xml:space="preserve"> 34: 523-537.</w:t>
      </w:r>
    </w:p>
    <w:p w14:paraId="3BAAE11D"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Mortimer, Eduardo F., and Philip H. Scott. 2003. </w:t>
      </w:r>
      <w:r w:rsidRPr="00013242">
        <w:rPr>
          <w:rFonts w:ascii="Times New Roman" w:eastAsia="SimSun" w:hAnsi="Times New Roman" w:cs="Times New Roman"/>
          <w:i/>
          <w:iCs/>
          <w:sz w:val="24"/>
          <w:szCs w:val="24"/>
        </w:rPr>
        <w:t>Meaning Making in Secondary Science Classrooms</w:t>
      </w:r>
      <w:r w:rsidRPr="00013242">
        <w:rPr>
          <w:rFonts w:ascii="Times New Roman" w:eastAsia="SimSun" w:hAnsi="Times New Roman" w:cs="Times New Roman"/>
          <w:sz w:val="24"/>
          <w:szCs w:val="24"/>
        </w:rPr>
        <w:t>. Maidenhead, England: Open University Press.</w:t>
      </w:r>
    </w:p>
    <w:p w14:paraId="258AF7D8" w14:textId="77777777" w:rsidR="00FA5352" w:rsidRPr="00013242" w:rsidRDefault="00FA5352"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Nikula, Tarja. 2012. “On the Role of Peer Discussion in the Learning of Subject-specific Language Use in CLIL.” In </w:t>
      </w:r>
      <w:r w:rsidRPr="00013242">
        <w:rPr>
          <w:rFonts w:ascii="Times New Roman" w:eastAsia="SimSun" w:hAnsi="Times New Roman" w:cs="Times New Roman"/>
          <w:i/>
          <w:iCs/>
          <w:sz w:val="24"/>
          <w:szCs w:val="24"/>
        </w:rPr>
        <w:t>Discourse and Language Learning across L2 Instructional Settings</w:t>
      </w:r>
      <w:r w:rsidRPr="00013242">
        <w:rPr>
          <w:rFonts w:ascii="Times New Roman" w:eastAsia="SimSun" w:hAnsi="Times New Roman" w:cs="Times New Roman"/>
          <w:sz w:val="24"/>
          <w:szCs w:val="24"/>
        </w:rPr>
        <w:t>, edited by Eva Alcón Soler, and Maria P. Safont Jordà, 133-155. Amsterdam, New York: Rodopi.</w:t>
      </w:r>
    </w:p>
    <w:p w14:paraId="5F52D8EE"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Nikula, Tarja, Christiane Dalton-Puffer, and Ana Llinares. 2013. “CLIL Classroom Discourse: Research from Europe.” </w:t>
      </w:r>
      <w:r w:rsidRPr="00013242">
        <w:rPr>
          <w:rFonts w:ascii="Times New Roman" w:eastAsia="SimSun" w:hAnsi="Times New Roman" w:cs="Times New Roman"/>
          <w:i/>
          <w:iCs/>
          <w:sz w:val="24"/>
          <w:szCs w:val="24"/>
        </w:rPr>
        <w:t>Journal of Immersion and Content-Based Language Education</w:t>
      </w:r>
      <w:r w:rsidRPr="00013242">
        <w:rPr>
          <w:rFonts w:ascii="Times New Roman" w:eastAsia="SimSun" w:hAnsi="Times New Roman" w:cs="Times New Roman"/>
          <w:sz w:val="24"/>
          <w:szCs w:val="24"/>
        </w:rPr>
        <w:t xml:space="preserve"> 1 (1): 70–100.</w:t>
      </w:r>
    </w:p>
    <w:p w14:paraId="08591CE6"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Nikula, Tarja, Christiane Dalton-Puffer, Ana Llinares</w:t>
      </w:r>
      <w:r w:rsidR="00947748" w:rsidRPr="00013242">
        <w:rPr>
          <w:rFonts w:ascii="Times New Roman" w:eastAsia="SimSun" w:hAnsi="Times New Roman" w:cs="Times New Roman"/>
          <w:sz w:val="24"/>
          <w:szCs w:val="24"/>
        </w:rPr>
        <w:t>,</w:t>
      </w:r>
      <w:r w:rsidRPr="00013242">
        <w:rPr>
          <w:rFonts w:ascii="Times New Roman" w:eastAsia="SimSun" w:hAnsi="Times New Roman" w:cs="Times New Roman"/>
          <w:sz w:val="24"/>
          <w:szCs w:val="24"/>
        </w:rPr>
        <w:t xml:space="preserve"> and Francisco Lorenzo. 2016. “More than Content and Language: The Complexity of Integration in CLIL and Multilingual Education.” In </w:t>
      </w:r>
      <w:r w:rsidRPr="00013242">
        <w:rPr>
          <w:rFonts w:ascii="Times New Roman" w:eastAsia="SimSun" w:hAnsi="Times New Roman" w:cs="Times New Roman"/>
          <w:i/>
          <w:iCs/>
          <w:sz w:val="24"/>
          <w:szCs w:val="24"/>
        </w:rPr>
        <w:t>Conceptualising Integration in CLIL and Multilingual Education,</w:t>
      </w:r>
      <w:r w:rsidRPr="00013242">
        <w:rPr>
          <w:rFonts w:ascii="Times New Roman" w:eastAsia="SimSun" w:hAnsi="Times New Roman" w:cs="Times New Roman"/>
          <w:sz w:val="24"/>
          <w:szCs w:val="24"/>
        </w:rPr>
        <w:t xml:space="preserve"> edited by Tarja Nikula, Emma Dafouz, Pat Moore, and Ute Smit, 1–25. Bristol: Multilingual Matters.</w:t>
      </w:r>
    </w:p>
    <w:p w14:paraId="5DB64F63" w14:textId="44BD4FCF" w:rsidR="00C1287D" w:rsidRPr="00013242" w:rsidRDefault="00947748"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Nussbaum, E. Michael, and Ordene V. Edwards. 2011. “Critical Questions and Argument Stratagems: A Framework for Enhancin</w:t>
      </w:r>
      <w:r w:rsidR="0095339C" w:rsidRPr="00013242">
        <w:rPr>
          <w:rFonts w:ascii="Times New Roman" w:eastAsia="SimSun" w:hAnsi="Times New Roman" w:cs="Times New Roman"/>
          <w:sz w:val="24"/>
          <w:szCs w:val="24"/>
        </w:rPr>
        <w:t>g</w:t>
      </w:r>
      <w:r w:rsidRPr="00013242">
        <w:rPr>
          <w:rFonts w:ascii="Times New Roman" w:eastAsia="SimSun" w:hAnsi="Times New Roman" w:cs="Times New Roman"/>
          <w:sz w:val="24"/>
          <w:szCs w:val="24"/>
        </w:rPr>
        <w:t xml:space="preserve"> and Analyzing Students’ Reasoning Practices.” </w:t>
      </w:r>
      <w:r w:rsidR="00C1287D" w:rsidRPr="00013242">
        <w:rPr>
          <w:rFonts w:ascii="Times New Roman" w:eastAsia="SimSun" w:hAnsi="Times New Roman" w:cs="Times New Roman"/>
          <w:i/>
          <w:iCs/>
          <w:sz w:val="24"/>
          <w:szCs w:val="24"/>
        </w:rPr>
        <w:t>Journal of the Learning Sciences</w:t>
      </w:r>
      <w:r w:rsidR="00C1287D" w:rsidRPr="00013242">
        <w:rPr>
          <w:rFonts w:ascii="Times New Roman" w:eastAsia="SimSun" w:hAnsi="Times New Roman" w:cs="Times New Roman"/>
          <w:sz w:val="24"/>
          <w:szCs w:val="24"/>
        </w:rPr>
        <w:t xml:space="preserve"> 20</w:t>
      </w:r>
      <w:r w:rsidR="00C1287D" w:rsidRPr="00013242">
        <w:rPr>
          <w:rFonts w:ascii="Times New Roman" w:eastAsia="SimSun" w:hAnsi="Times New Roman" w:cs="Times New Roman"/>
          <w:b/>
          <w:bCs/>
          <w:sz w:val="24"/>
          <w:szCs w:val="24"/>
        </w:rPr>
        <w:t xml:space="preserve">: </w:t>
      </w:r>
      <w:r w:rsidR="00C1287D" w:rsidRPr="00013242">
        <w:rPr>
          <w:rFonts w:ascii="Times New Roman" w:eastAsia="SimSun" w:hAnsi="Times New Roman" w:cs="Times New Roman"/>
          <w:sz w:val="24"/>
          <w:szCs w:val="24"/>
        </w:rPr>
        <w:t>443-488.</w:t>
      </w:r>
    </w:p>
    <w:p w14:paraId="36106CC5" w14:textId="77777777" w:rsidR="00261326" w:rsidRPr="00013242" w:rsidRDefault="00261326" w:rsidP="000F17C0">
      <w:pPr>
        <w:spacing w:after="0" w:line="480" w:lineRule="auto"/>
        <w:ind w:left="567" w:hanging="567"/>
        <w:rPr>
          <w:rFonts w:ascii="Times New Roman" w:hAnsi="Times New Roman" w:cs="Times New Roman"/>
          <w:noProof/>
          <w:sz w:val="24"/>
          <w:szCs w:val="24"/>
        </w:rPr>
      </w:pPr>
      <w:bookmarkStart w:id="1" w:name="_ENREF_26"/>
      <w:r w:rsidRPr="00013242">
        <w:rPr>
          <w:rFonts w:ascii="Times New Roman" w:hAnsi="Times New Roman" w:cs="Times New Roman"/>
          <w:noProof/>
          <w:sz w:val="24"/>
          <w:szCs w:val="24"/>
        </w:rPr>
        <w:t xml:space="preserve">Pekarek Doehler, Susanne, and Evelyne Pochon-Berger. 2011. </w:t>
      </w:r>
      <w:r w:rsidR="00DA6098" w:rsidRPr="00013242">
        <w:rPr>
          <w:rFonts w:ascii="Times New Roman" w:hAnsi="Times New Roman" w:cs="Times New Roman"/>
          <w:noProof/>
          <w:sz w:val="24"/>
          <w:szCs w:val="24"/>
        </w:rPr>
        <w:t>“Developing ‘M</w:t>
      </w:r>
      <w:r w:rsidRPr="00013242">
        <w:rPr>
          <w:rFonts w:ascii="Times New Roman" w:hAnsi="Times New Roman" w:cs="Times New Roman"/>
          <w:noProof/>
          <w:sz w:val="24"/>
          <w:szCs w:val="24"/>
        </w:rPr>
        <w:t xml:space="preserve">ethods’ for Interaction: A Cross-sectional Study of Disagreement Sequences in French L2.” In </w:t>
      </w:r>
      <w:r w:rsidRPr="00013242">
        <w:rPr>
          <w:rFonts w:ascii="Times New Roman" w:hAnsi="Times New Roman" w:cs="Times New Roman"/>
          <w:i/>
          <w:noProof/>
          <w:sz w:val="24"/>
          <w:szCs w:val="24"/>
        </w:rPr>
        <w:t>L2 Interactional Competence and Development</w:t>
      </w:r>
      <w:r w:rsidRPr="00013242">
        <w:rPr>
          <w:rFonts w:ascii="Times New Roman" w:hAnsi="Times New Roman" w:cs="Times New Roman"/>
          <w:noProof/>
          <w:sz w:val="24"/>
          <w:szCs w:val="24"/>
        </w:rPr>
        <w:t>, edited by Joan K. Hall, John Hellermann, and Pekarek Doehler, 206-244. Bristol: Multilingual Matters</w:t>
      </w:r>
      <w:bookmarkEnd w:id="1"/>
      <w:r w:rsidRPr="00013242">
        <w:rPr>
          <w:rFonts w:ascii="Times New Roman" w:hAnsi="Times New Roman" w:cs="Times New Roman"/>
          <w:noProof/>
          <w:sz w:val="24"/>
          <w:szCs w:val="24"/>
        </w:rPr>
        <w:t>.</w:t>
      </w:r>
    </w:p>
    <w:p w14:paraId="2F29994F" w14:textId="77777777" w:rsidR="00261326" w:rsidRPr="00013242" w:rsidRDefault="00261326" w:rsidP="000F17C0">
      <w:pPr>
        <w:pStyle w:val="CitaviBibliography"/>
        <w:spacing w:line="480" w:lineRule="auto"/>
        <w:ind w:left="567" w:hanging="567"/>
        <w:rPr>
          <w:rFonts w:ascii="Times New Roman" w:hAnsi="Times New Roman" w:cs="Times New Roman"/>
          <w:sz w:val="24"/>
          <w:szCs w:val="24"/>
          <w:lang w:val="en-GB"/>
        </w:rPr>
      </w:pPr>
      <w:r w:rsidRPr="00013242">
        <w:rPr>
          <w:rFonts w:ascii="Times New Roman" w:hAnsi="Times New Roman" w:cs="Times New Roman"/>
          <w:sz w:val="24"/>
          <w:szCs w:val="24"/>
          <w:lang w:val="en-ZA"/>
        </w:rPr>
        <w:t xml:space="preserve">Pérez-Canado, María L. 2012. “CLIL Research in Europe: Past, Present and Future.” </w:t>
      </w:r>
      <w:r w:rsidRPr="00013242">
        <w:rPr>
          <w:rFonts w:ascii="Times New Roman" w:hAnsi="Times New Roman" w:cs="Times New Roman"/>
          <w:i/>
          <w:iCs/>
          <w:sz w:val="24"/>
          <w:szCs w:val="24"/>
          <w:lang w:val="en-GB"/>
        </w:rPr>
        <w:t>International Journal of Bilingual Education and Bilingualism</w:t>
      </w:r>
      <w:r w:rsidRPr="00013242">
        <w:rPr>
          <w:rFonts w:ascii="Times New Roman" w:hAnsi="Times New Roman" w:cs="Times New Roman"/>
          <w:sz w:val="24"/>
          <w:szCs w:val="24"/>
          <w:lang w:val="en-GB"/>
        </w:rPr>
        <w:t xml:space="preserve"> 15 (3): 315–341.</w:t>
      </w:r>
    </w:p>
    <w:p w14:paraId="69EB3A12" w14:textId="77777777" w:rsidR="002442CE" w:rsidRPr="00013242" w:rsidRDefault="002442CE" w:rsidP="000F17C0">
      <w:pPr>
        <w:spacing w:after="0" w:line="480" w:lineRule="auto"/>
        <w:ind w:left="567" w:hanging="567"/>
        <w:rPr>
          <w:rFonts w:ascii="Times New Roman" w:hAnsi="Times New Roman" w:cs="Times New Roman"/>
          <w:noProof/>
          <w:sz w:val="24"/>
          <w:szCs w:val="24"/>
        </w:rPr>
      </w:pPr>
      <w:r w:rsidRPr="00013242">
        <w:rPr>
          <w:rFonts w:ascii="Times New Roman" w:hAnsi="Times New Roman" w:cs="Times New Roman"/>
          <w:noProof/>
          <w:sz w:val="24"/>
          <w:szCs w:val="24"/>
        </w:rPr>
        <w:t>Pérez-Vidal, Carmen</w:t>
      </w:r>
      <w:r w:rsidR="00947748" w:rsidRPr="00013242">
        <w:rPr>
          <w:rFonts w:ascii="Times New Roman" w:hAnsi="Times New Roman" w:cs="Times New Roman"/>
          <w:noProof/>
          <w:sz w:val="24"/>
          <w:szCs w:val="24"/>
        </w:rPr>
        <w:t xml:space="preserve">, </w:t>
      </w:r>
      <w:r w:rsidRPr="00013242">
        <w:rPr>
          <w:rFonts w:ascii="Times New Roman" w:hAnsi="Times New Roman" w:cs="Times New Roman"/>
          <w:noProof/>
          <w:sz w:val="24"/>
          <w:szCs w:val="24"/>
        </w:rPr>
        <w:t xml:space="preserve">and Helena Roquet. 2015. “The Linguistic Impact of a CLIL Science Programme: An Analysis Measuring Relative Gains.” </w:t>
      </w:r>
      <w:r w:rsidRPr="00013242">
        <w:rPr>
          <w:rFonts w:ascii="Times New Roman" w:hAnsi="Times New Roman" w:cs="Times New Roman"/>
          <w:i/>
          <w:iCs/>
          <w:noProof/>
          <w:sz w:val="24"/>
          <w:szCs w:val="24"/>
        </w:rPr>
        <w:t>System</w:t>
      </w:r>
      <w:r w:rsidRPr="00013242">
        <w:rPr>
          <w:rFonts w:ascii="Times New Roman" w:hAnsi="Times New Roman" w:cs="Times New Roman"/>
          <w:noProof/>
          <w:sz w:val="24"/>
          <w:szCs w:val="24"/>
        </w:rPr>
        <w:t xml:space="preserve"> 54: 80-90.</w:t>
      </w:r>
    </w:p>
    <w:p w14:paraId="001FC499"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Schleppegrell, Mary J. 2004. </w:t>
      </w:r>
      <w:r w:rsidRPr="00013242">
        <w:rPr>
          <w:rFonts w:ascii="Times New Roman" w:eastAsia="SimSun" w:hAnsi="Times New Roman" w:cs="Times New Roman"/>
          <w:i/>
          <w:iCs/>
          <w:sz w:val="24"/>
          <w:szCs w:val="24"/>
        </w:rPr>
        <w:t>The Language of Schooling: A Functional Linguistic Perspective</w:t>
      </w:r>
      <w:r w:rsidRPr="00013242">
        <w:rPr>
          <w:rFonts w:ascii="Times New Roman" w:eastAsia="SimSun" w:hAnsi="Times New Roman" w:cs="Times New Roman"/>
          <w:sz w:val="24"/>
          <w:szCs w:val="24"/>
        </w:rPr>
        <w:t>. Mahwah, NJ: Erlbaum.</w:t>
      </w:r>
    </w:p>
    <w:p w14:paraId="5DC5BEF4"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Seidlhofer, Barbara. 2011. </w:t>
      </w:r>
      <w:r w:rsidRPr="00013242">
        <w:rPr>
          <w:rFonts w:ascii="Times New Roman" w:eastAsia="SimSun" w:hAnsi="Times New Roman" w:cs="Times New Roman"/>
          <w:i/>
          <w:iCs/>
          <w:sz w:val="24"/>
          <w:szCs w:val="24"/>
        </w:rPr>
        <w:t>Understanding English as a Lingua Franca</w:t>
      </w:r>
      <w:r w:rsidRPr="00013242">
        <w:rPr>
          <w:rFonts w:ascii="Times New Roman" w:eastAsia="SimSun" w:hAnsi="Times New Roman" w:cs="Times New Roman"/>
          <w:sz w:val="24"/>
          <w:szCs w:val="24"/>
        </w:rPr>
        <w:t>. Oxford: Oxford University Press.</w:t>
      </w:r>
    </w:p>
    <w:p w14:paraId="063B7847" w14:textId="77777777" w:rsidR="00B35375" w:rsidRPr="00180F61" w:rsidRDefault="00B35375"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Smit, Ute. 2010. </w:t>
      </w:r>
      <w:r w:rsidRPr="00013242">
        <w:rPr>
          <w:rFonts w:ascii="Times New Roman" w:eastAsia="SimSun" w:hAnsi="Times New Roman" w:cs="Times New Roman"/>
          <w:i/>
          <w:iCs/>
          <w:sz w:val="24"/>
          <w:szCs w:val="24"/>
        </w:rPr>
        <w:t>English as a Lingua Franca in Higher Education: A Longitudinal Study of Classroom Discourse</w:t>
      </w:r>
      <w:r w:rsidRPr="00013242">
        <w:rPr>
          <w:rFonts w:ascii="Times New Roman" w:eastAsia="SimSun" w:hAnsi="Times New Roman" w:cs="Times New Roman"/>
          <w:sz w:val="24"/>
          <w:szCs w:val="24"/>
        </w:rPr>
        <w:t xml:space="preserve">. </w:t>
      </w:r>
      <w:r w:rsidRPr="00180F61">
        <w:rPr>
          <w:rFonts w:ascii="Times New Roman" w:eastAsia="SimSun" w:hAnsi="Times New Roman" w:cs="Times New Roman"/>
          <w:sz w:val="24"/>
          <w:szCs w:val="24"/>
        </w:rPr>
        <w:t>Berlin: Mouton de Gruyter.</w:t>
      </w:r>
    </w:p>
    <w:p w14:paraId="3281F14B" w14:textId="18FB693A" w:rsidR="00261326" w:rsidRPr="00B2789A" w:rsidRDefault="00261326" w:rsidP="000F17C0">
      <w:pPr>
        <w:spacing w:after="0" w:line="480" w:lineRule="auto"/>
        <w:ind w:left="567" w:hanging="567"/>
        <w:rPr>
          <w:rFonts w:ascii="Times New Roman" w:hAnsi="Times New Roman" w:cs="Times New Roman"/>
          <w:sz w:val="24"/>
          <w:szCs w:val="24"/>
        </w:rPr>
      </w:pPr>
      <w:r w:rsidRPr="00180F61">
        <w:rPr>
          <w:rFonts w:ascii="Times New Roman" w:hAnsi="Times New Roman" w:cs="Times New Roman"/>
          <w:sz w:val="24"/>
          <w:szCs w:val="24"/>
        </w:rPr>
        <w:t>Statistik Austria. 201</w:t>
      </w:r>
      <w:r w:rsidR="00730974" w:rsidRPr="00180F61">
        <w:rPr>
          <w:rFonts w:ascii="Times New Roman" w:hAnsi="Times New Roman" w:cs="Times New Roman"/>
          <w:sz w:val="24"/>
          <w:szCs w:val="24"/>
        </w:rPr>
        <w:t>7</w:t>
      </w:r>
      <w:r w:rsidRPr="00180F61">
        <w:rPr>
          <w:rFonts w:ascii="Times New Roman" w:hAnsi="Times New Roman" w:cs="Times New Roman"/>
          <w:sz w:val="24"/>
          <w:szCs w:val="24"/>
        </w:rPr>
        <w:t xml:space="preserve">. </w:t>
      </w:r>
      <w:r w:rsidRPr="00013242">
        <w:rPr>
          <w:rFonts w:ascii="Times New Roman" w:hAnsi="Times New Roman" w:cs="Times New Roman"/>
          <w:sz w:val="24"/>
          <w:szCs w:val="24"/>
          <w:lang w:val="de-AT"/>
        </w:rPr>
        <w:t>“Sch</w:t>
      </w:r>
      <w:r w:rsidR="00730974">
        <w:rPr>
          <w:rFonts w:ascii="Times New Roman" w:hAnsi="Times New Roman" w:cs="Times New Roman"/>
          <w:sz w:val="24"/>
          <w:szCs w:val="24"/>
          <w:lang w:val="de-AT"/>
        </w:rPr>
        <w:t>ulstatistik 201</w:t>
      </w:r>
      <w:r w:rsidR="00B2789A">
        <w:rPr>
          <w:rFonts w:ascii="Times New Roman" w:hAnsi="Times New Roman" w:cs="Times New Roman"/>
          <w:sz w:val="24"/>
          <w:szCs w:val="24"/>
          <w:lang w:val="de-AT"/>
        </w:rPr>
        <w:t>5</w:t>
      </w:r>
      <w:r w:rsidR="00730974">
        <w:rPr>
          <w:rFonts w:ascii="Times New Roman" w:hAnsi="Times New Roman" w:cs="Times New Roman"/>
          <w:sz w:val="24"/>
          <w:szCs w:val="24"/>
          <w:lang w:val="de-AT"/>
        </w:rPr>
        <w:t>/1</w:t>
      </w:r>
      <w:r w:rsidR="00B2789A">
        <w:rPr>
          <w:rFonts w:ascii="Times New Roman" w:hAnsi="Times New Roman" w:cs="Times New Roman"/>
          <w:sz w:val="24"/>
          <w:szCs w:val="24"/>
          <w:lang w:val="de-AT"/>
        </w:rPr>
        <w:t>6</w:t>
      </w:r>
      <w:r w:rsidR="00730974">
        <w:rPr>
          <w:rFonts w:ascii="Times New Roman" w:hAnsi="Times New Roman" w:cs="Times New Roman"/>
          <w:sz w:val="24"/>
          <w:szCs w:val="24"/>
          <w:lang w:val="de-AT"/>
        </w:rPr>
        <w:t xml:space="preserve">.” </w:t>
      </w:r>
      <w:r w:rsidR="00730974" w:rsidRPr="00B2789A">
        <w:rPr>
          <w:rFonts w:ascii="Times New Roman" w:hAnsi="Times New Roman" w:cs="Times New Roman"/>
          <w:sz w:val="24"/>
          <w:szCs w:val="24"/>
        </w:rPr>
        <w:t>Accessed July</w:t>
      </w:r>
      <w:r w:rsidRPr="00B2789A">
        <w:rPr>
          <w:rFonts w:ascii="Times New Roman" w:hAnsi="Times New Roman" w:cs="Times New Roman"/>
          <w:sz w:val="24"/>
          <w:szCs w:val="24"/>
        </w:rPr>
        <w:t xml:space="preserve"> </w:t>
      </w:r>
      <w:r w:rsidR="00730974" w:rsidRPr="00B2789A">
        <w:rPr>
          <w:rFonts w:ascii="Times New Roman" w:hAnsi="Times New Roman" w:cs="Times New Roman"/>
          <w:sz w:val="24"/>
          <w:szCs w:val="24"/>
        </w:rPr>
        <w:t>5</w:t>
      </w:r>
      <w:r w:rsidRPr="00B2789A">
        <w:rPr>
          <w:rFonts w:ascii="Times New Roman" w:hAnsi="Times New Roman" w:cs="Times New Roman"/>
          <w:sz w:val="24"/>
          <w:szCs w:val="24"/>
        </w:rPr>
        <w:t xml:space="preserve"> 201</w:t>
      </w:r>
      <w:r w:rsidR="00730974" w:rsidRPr="00B2789A">
        <w:rPr>
          <w:rFonts w:ascii="Times New Roman" w:hAnsi="Times New Roman" w:cs="Times New Roman"/>
          <w:sz w:val="24"/>
          <w:szCs w:val="24"/>
        </w:rPr>
        <w:t>7</w:t>
      </w:r>
      <w:r w:rsidRPr="00B2789A">
        <w:rPr>
          <w:rFonts w:ascii="Times New Roman" w:hAnsi="Times New Roman" w:cs="Times New Roman"/>
          <w:sz w:val="24"/>
          <w:szCs w:val="24"/>
        </w:rPr>
        <w:t>. http://www.statistik.at/web_de/statistiken/menschen_und_gesellschaft/bildung_und_kultur/formales_bildungswesen/schulen_schulbesuch/index.html</w:t>
      </w:r>
    </w:p>
    <w:p w14:paraId="3E12983F" w14:textId="77777777" w:rsidR="00261326" w:rsidRPr="00013242" w:rsidRDefault="00261326" w:rsidP="000F17C0">
      <w:pPr>
        <w:spacing w:after="0" w:line="480" w:lineRule="auto"/>
        <w:ind w:left="567" w:hanging="567"/>
        <w:rPr>
          <w:rFonts w:ascii="Times New Roman" w:eastAsia="SimSun" w:hAnsi="Times New Roman" w:cs="Times New Roman"/>
          <w:iCs/>
          <w:sz w:val="24"/>
          <w:szCs w:val="24"/>
        </w:rPr>
      </w:pPr>
      <w:r w:rsidRPr="00013242">
        <w:rPr>
          <w:rFonts w:ascii="Times New Roman" w:eastAsia="SimSun" w:hAnsi="Times New Roman" w:cs="Times New Roman"/>
          <w:iCs/>
          <w:sz w:val="24"/>
          <w:szCs w:val="24"/>
        </w:rPr>
        <w:t>Sylvén, Liss Kerstin, and Sölve Ohlander. 2014. “</w:t>
      </w:r>
      <w:hyperlink r:id="rId9" w:history="1">
        <w:r w:rsidRPr="00013242">
          <w:rPr>
            <w:rFonts w:ascii="Times New Roman" w:eastAsia="SimSun" w:hAnsi="Times New Roman" w:cs="Times New Roman"/>
            <w:iCs/>
            <w:sz w:val="24"/>
            <w:szCs w:val="24"/>
          </w:rPr>
          <w:t>The CLISS Project: Receptive Vocabulary in CLIL versus non-CLIL Groups</w:t>
        </w:r>
      </w:hyperlink>
      <w:r w:rsidRPr="00013242">
        <w:rPr>
          <w:rFonts w:ascii="Times New Roman" w:eastAsia="SimSun" w:hAnsi="Times New Roman" w:cs="Times New Roman"/>
          <w:iCs/>
          <w:sz w:val="24"/>
          <w:szCs w:val="24"/>
        </w:rPr>
        <w:t xml:space="preserve">.” </w:t>
      </w:r>
      <w:r w:rsidRPr="00013242">
        <w:rPr>
          <w:rFonts w:ascii="Times New Roman" w:eastAsia="SimSun" w:hAnsi="Times New Roman" w:cs="Times New Roman"/>
          <w:i/>
          <w:iCs/>
          <w:sz w:val="24"/>
          <w:szCs w:val="24"/>
        </w:rPr>
        <w:t>Moderna Språk</w:t>
      </w:r>
      <w:r w:rsidRPr="00013242">
        <w:rPr>
          <w:rFonts w:ascii="Times New Roman" w:eastAsia="SimSun" w:hAnsi="Times New Roman" w:cs="Times New Roman"/>
          <w:iCs/>
          <w:sz w:val="24"/>
          <w:szCs w:val="24"/>
        </w:rPr>
        <w:t xml:space="preserve"> 108 (2): 80-114.</w:t>
      </w:r>
    </w:p>
    <w:p w14:paraId="6A678618" w14:textId="77777777" w:rsidR="00C1287D" w:rsidRPr="00013242" w:rsidRDefault="00C1287D" w:rsidP="000F17C0">
      <w:pPr>
        <w:spacing w:after="0" w:line="480" w:lineRule="auto"/>
        <w:ind w:left="567" w:hanging="567"/>
        <w:rPr>
          <w:rFonts w:ascii="Times New Roman" w:eastAsia="SimSun" w:hAnsi="Times New Roman" w:cs="Times New Roman"/>
          <w:iCs/>
          <w:sz w:val="24"/>
          <w:szCs w:val="24"/>
        </w:rPr>
      </w:pPr>
      <w:r w:rsidRPr="00013242">
        <w:rPr>
          <w:rFonts w:ascii="Times New Roman" w:eastAsia="SimSun" w:hAnsi="Times New Roman" w:cs="Times New Roman"/>
          <w:iCs/>
          <w:sz w:val="24"/>
          <w:szCs w:val="24"/>
        </w:rPr>
        <w:t xml:space="preserve">Toulmin, Stephen. 1958. </w:t>
      </w:r>
      <w:r w:rsidRPr="00013242">
        <w:rPr>
          <w:rFonts w:ascii="Times New Roman" w:eastAsia="SimSun" w:hAnsi="Times New Roman" w:cs="Times New Roman"/>
          <w:i/>
          <w:iCs/>
          <w:sz w:val="24"/>
          <w:szCs w:val="24"/>
        </w:rPr>
        <w:t>The Uses of Argument</w:t>
      </w:r>
      <w:r w:rsidRPr="00013242">
        <w:rPr>
          <w:rFonts w:ascii="Times New Roman" w:eastAsia="SimSun" w:hAnsi="Times New Roman" w:cs="Times New Roman"/>
          <w:iCs/>
          <w:sz w:val="24"/>
          <w:szCs w:val="24"/>
        </w:rPr>
        <w:t>. New York, NY: Cambridge University Press.</w:t>
      </w:r>
    </w:p>
    <w:p w14:paraId="2090456D"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Van Eemeren Frans, and Peter Houtlosser. 2009. “Strategic Manoeuvring. Examining Argumentation in Context.” In </w:t>
      </w:r>
      <w:r w:rsidRPr="00013242">
        <w:rPr>
          <w:rFonts w:ascii="Times New Roman" w:eastAsia="SimSun" w:hAnsi="Times New Roman" w:cs="Times New Roman"/>
          <w:i/>
          <w:iCs/>
          <w:sz w:val="24"/>
          <w:szCs w:val="24"/>
        </w:rPr>
        <w:t>Examining Argumentation in Context: Fifteen Studies on Strategic Manoeuvring,</w:t>
      </w:r>
      <w:r w:rsidRPr="00013242">
        <w:rPr>
          <w:rFonts w:ascii="Times New Roman" w:eastAsia="SimSun" w:hAnsi="Times New Roman" w:cs="Times New Roman"/>
          <w:sz w:val="24"/>
          <w:szCs w:val="24"/>
        </w:rPr>
        <w:t xml:space="preserve"> edited by Frans van Eemeren, 1–24. Amsterdam: Benjamins.</w:t>
      </w:r>
    </w:p>
    <w:p w14:paraId="59C41FFE"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Van Eemeren Frans, Rob Grootendorst, and Francisca Snoeck Hekemans. 1996. </w:t>
      </w:r>
      <w:r w:rsidRPr="00013242">
        <w:rPr>
          <w:rFonts w:ascii="Times New Roman" w:eastAsia="SimSun" w:hAnsi="Times New Roman" w:cs="Times New Roman"/>
          <w:i/>
          <w:iCs/>
          <w:sz w:val="24"/>
          <w:szCs w:val="24"/>
        </w:rPr>
        <w:t>Fundamentals of Argumentation Theory. A Handbook of Historical Backgrounds and Contemporary Developments</w:t>
      </w:r>
      <w:r w:rsidRPr="00013242">
        <w:rPr>
          <w:rFonts w:ascii="Times New Roman" w:eastAsia="SimSun" w:hAnsi="Times New Roman" w:cs="Times New Roman"/>
          <w:sz w:val="24"/>
          <w:szCs w:val="24"/>
        </w:rPr>
        <w:t>. Mahwah: Lawrence Erlbaum.</w:t>
      </w:r>
    </w:p>
    <w:p w14:paraId="540C325B" w14:textId="77777777" w:rsidR="00261326" w:rsidRPr="00013242" w:rsidRDefault="00261326" w:rsidP="000F17C0">
      <w:pPr>
        <w:spacing w:after="0" w:line="480" w:lineRule="auto"/>
        <w:ind w:left="567" w:hanging="567"/>
        <w:rPr>
          <w:rFonts w:ascii="Times New Roman" w:hAnsi="Times New Roman" w:cs="Times New Roman"/>
          <w:sz w:val="24"/>
          <w:szCs w:val="24"/>
        </w:rPr>
      </w:pPr>
      <w:r w:rsidRPr="00013242">
        <w:rPr>
          <w:rFonts w:ascii="Times New Roman" w:hAnsi="Times New Roman" w:cs="Times New Roman"/>
          <w:sz w:val="24"/>
          <w:szCs w:val="24"/>
        </w:rPr>
        <w:t>VOICE. “Voice transcription conventions [2.1].” Accessed August 19, 2016. https://www.univie.ac.at/voice/page/transcription_general_information</w:t>
      </w:r>
    </w:p>
    <w:p w14:paraId="72F4BA27" w14:textId="77777777" w:rsidR="000C551B" w:rsidRPr="00013242" w:rsidRDefault="000C551B" w:rsidP="000F17C0">
      <w:pPr>
        <w:spacing w:after="0" w:line="480" w:lineRule="auto"/>
        <w:ind w:left="567" w:hanging="567"/>
        <w:rPr>
          <w:rFonts w:ascii="Times New Roman" w:eastAsia="SimSun" w:hAnsi="Times New Roman" w:cs="Times New Roman"/>
          <w:sz w:val="24"/>
          <w:szCs w:val="24"/>
          <w:lang w:val="en-ZA"/>
        </w:rPr>
      </w:pPr>
      <w:r w:rsidRPr="00013242">
        <w:rPr>
          <w:rFonts w:ascii="Times New Roman" w:eastAsia="SimSun" w:hAnsi="Times New Roman" w:cs="Times New Roman"/>
          <w:sz w:val="24"/>
          <w:szCs w:val="24"/>
        </w:rPr>
        <w:t xml:space="preserve">Vollmer, Helmut Johannes, and Eike Thürmann. </w:t>
      </w:r>
      <w:r w:rsidRPr="00180F61">
        <w:rPr>
          <w:rFonts w:ascii="Times New Roman" w:eastAsia="SimSun" w:hAnsi="Times New Roman" w:cs="Times New Roman"/>
          <w:sz w:val="24"/>
          <w:szCs w:val="24"/>
          <w:lang w:val="de-DE"/>
        </w:rPr>
        <w:t xml:space="preserve">2013. “Sprachbildung und Bildungssprache als Aufgabe aller Fächer der Regelschule (‘Language Formation and Language of Education as Responsibility of all Subjects of Regular Schools’).” </w:t>
      </w:r>
      <w:r w:rsidRPr="00013242">
        <w:rPr>
          <w:rFonts w:ascii="Times New Roman" w:eastAsia="SimSun" w:hAnsi="Times New Roman" w:cs="Times New Roman"/>
          <w:sz w:val="24"/>
          <w:szCs w:val="24"/>
          <w:lang w:val="de-AT"/>
        </w:rPr>
        <w:t xml:space="preserve">In </w:t>
      </w:r>
      <w:r w:rsidRPr="00013242">
        <w:rPr>
          <w:rFonts w:ascii="Times New Roman" w:eastAsia="SimSun" w:hAnsi="Times New Roman" w:cs="Times New Roman"/>
          <w:i/>
          <w:sz w:val="24"/>
          <w:szCs w:val="24"/>
          <w:lang w:val="de-AT"/>
        </w:rPr>
        <w:t>Fachdidaktische Forschungen: Vol. 3. Sprache im Fach. Sprachlichkeit und fachliches Lernen</w:t>
      </w:r>
      <w:r w:rsidRPr="00013242">
        <w:rPr>
          <w:rFonts w:ascii="Times New Roman" w:eastAsia="SimSun" w:hAnsi="Times New Roman" w:cs="Times New Roman"/>
          <w:sz w:val="24"/>
          <w:szCs w:val="24"/>
          <w:lang w:val="de-AT"/>
        </w:rPr>
        <w:t xml:space="preserve">, edited by Michael Becker-Mrotzek, Karen Schramm, Eike Thürmann, and Helmut Johannes Vollmer, 41–59. </w:t>
      </w:r>
      <w:r w:rsidRPr="00013242">
        <w:rPr>
          <w:rFonts w:ascii="Times New Roman" w:eastAsia="SimSun" w:hAnsi="Times New Roman" w:cs="Times New Roman"/>
          <w:sz w:val="24"/>
          <w:szCs w:val="24"/>
          <w:lang w:val="en-ZA"/>
        </w:rPr>
        <w:t xml:space="preserve">Münster: Waxmann, </w:t>
      </w:r>
    </w:p>
    <w:p w14:paraId="319655FE" w14:textId="77777777" w:rsidR="00261326" w:rsidRPr="00013242" w:rsidRDefault="00261326" w:rsidP="000F17C0">
      <w:pPr>
        <w:spacing w:after="0" w:line="480" w:lineRule="auto"/>
        <w:ind w:left="567" w:hanging="567"/>
        <w:rPr>
          <w:rFonts w:ascii="Times New Roman" w:eastAsia="SimSun" w:hAnsi="Times New Roman" w:cs="Times New Roman"/>
          <w:sz w:val="24"/>
          <w:szCs w:val="24"/>
        </w:rPr>
      </w:pPr>
      <w:r w:rsidRPr="00013242">
        <w:rPr>
          <w:rFonts w:ascii="Times New Roman" w:eastAsia="SimSun" w:hAnsi="Times New Roman" w:cs="Times New Roman"/>
          <w:sz w:val="24"/>
          <w:szCs w:val="24"/>
        </w:rPr>
        <w:t xml:space="preserve">Walsh, Steve. 2011. </w:t>
      </w:r>
      <w:r w:rsidRPr="00013242">
        <w:rPr>
          <w:rFonts w:ascii="Times New Roman" w:eastAsia="SimSun" w:hAnsi="Times New Roman" w:cs="Times New Roman"/>
          <w:i/>
          <w:iCs/>
          <w:sz w:val="24"/>
          <w:szCs w:val="24"/>
        </w:rPr>
        <w:t>Exploring Classroom Discourse: Language in Action</w:t>
      </w:r>
      <w:r w:rsidRPr="00013242">
        <w:rPr>
          <w:rFonts w:ascii="Times New Roman" w:eastAsia="SimSun" w:hAnsi="Times New Roman" w:cs="Times New Roman"/>
          <w:sz w:val="24"/>
          <w:szCs w:val="24"/>
        </w:rPr>
        <w:t>. London: Routledge.</w:t>
      </w:r>
    </w:p>
    <w:p w14:paraId="6F6DB36F" w14:textId="09D18811" w:rsidR="00261326" w:rsidRPr="00013242" w:rsidRDefault="00261326" w:rsidP="000F17C0">
      <w:pPr>
        <w:spacing w:after="0" w:line="480" w:lineRule="auto"/>
        <w:ind w:left="567" w:hanging="567"/>
        <w:rPr>
          <w:rFonts w:ascii="Times New Roman" w:hAnsi="Times New Roman" w:cs="Times New Roman"/>
          <w:sz w:val="24"/>
          <w:szCs w:val="24"/>
        </w:rPr>
      </w:pPr>
      <w:r w:rsidRPr="00013242">
        <w:rPr>
          <w:rFonts w:ascii="Times New Roman" w:hAnsi="Times New Roman" w:cs="Times New Roman"/>
          <w:sz w:val="24"/>
          <w:szCs w:val="24"/>
        </w:rPr>
        <w:t>Woodward–Kron, Robyn. 2008. “More than just Jargon – The Nature and Role of Specialist Language in Learning Disciplinary Knowledge</w:t>
      </w:r>
      <w:r w:rsidR="00977851">
        <w:rPr>
          <w:rFonts w:ascii="Times New Roman" w:hAnsi="Times New Roman" w:cs="Times New Roman"/>
          <w:sz w:val="24"/>
          <w:szCs w:val="24"/>
        </w:rPr>
        <w:t>.</w:t>
      </w:r>
      <w:r w:rsidR="00DA6098" w:rsidRPr="00013242">
        <w:rPr>
          <w:rFonts w:ascii="Times New Roman" w:hAnsi="Times New Roman" w:cs="Times New Roman"/>
          <w:sz w:val="24"/>
          <w:szCs w:val="24"/>
        </w:rPr>
        <w:t>”</w:t>
      </w:r>
      <w:r w:rsidRPr="00013242">
        <w:rPr>
          <w:rFonts w:ascii="Times New Roman" w:hAnsi="Times New Roman" w:cs="Times New Roman"/>
          <w:sz w:val="24"/>
          <w:szCs w:val="24"/>
        </w:rPr>
        <w:t xml:space="preserve"> </w:t>
      </w:r>
      <w:r w:rsidRPr="00013242">
        <w:rPr>
          <w:rFonts w:ascii="Times New Roman" w:hAnsi="Times New Roman" w:cs="Times New Roman"/>
          <w:i/>
          <w:sz w:val="24"/>
          <w:szCs w:val="24"/>
        </w:rPr>
        <w:t>Journal of English for Academic Purposes</w:t>
      </w:r>
      <w:r w:rsidRPr="00013242">
        <w:rPr>
          <w:rFonts w:ascii="Times New Roman" w:hAnsi="Times New Roman" w:cs="Times New Roman"/>
          <w:sz w:val="24"/>
          <w:szCs w:val="24"/>
        </w:rPr>
        <w:t xml:space="preserve"> 7: 234–249.</w:t>
      </w:r>
    </w:p>
    <w:p w14:paraId="5E899213" w14:textId="77777777" w:rsidR="00423342" w:rsidRPr="00013242" w:rsidRDefault="00423342" w:rsidP="000F17C0">
      <w:pPr>
        <w:spacing w:after="0" w:line="480" w:lineRule="auto"/>
        <w:rPr>
          <w:rFonts w:ascii="Times New Roman" w:hAnsi="Times New Roman" w:cs="Times New Roman"/>
          <w:sz w:val="24"/>
          <w:szCs w:val="24"/>
        </w:rPr>
      </w:pPr>
      <w:r w:rsidRPr="00013242">
        <w:rPr>
          <w:rFonts w:ascii="Times New Roman" w:hAnsi="Times New Roman" w:cs="Times New Roman"/>
          <w:sz w:val="24"/>
          <w:szCs w:val="24"/>
        </w:rPr>
        <w:br w:type="page"/>
      </w:r>
    </w:p>
    <w:p w14:paraId="7CBA9AD5" w14:textId="77777777" w:rsidR="00423342" w:rsidRPr="00013242" w:rsidRDefault="00423342" w:rsidP="000F17C0">
      <w:pPr>
        <w:spacing w:after="0" w:line="480" w:lineRule="auto"/>
        <w:rPr>
          <w:rFonts w:asciiTheme="majorBidi" w:hAnsiTheme="majorBidi" w:cstheme="majorBidi"/>
        </w:rPr>
      </w:pPr>
      <w:r w:rsidRPr="00013242">
        <w:rPr>
          <w:rFonts w:asciiTheme="majorBidi" w:hAnsiTheme="majorBidi" w:cstheme="majorBidi"/>
        </w:rPr>
        <w:t>There are 4 Tables and 2 Figures in total:</w:t>
      </w:r>
    </w:p>
    <w:p w14:paraId="1DD2C78E" w14:textId="77777777" w:rsidR="00423342" w:rsidRPr="00013242" w:rsidRDefault="00423342" w:rsidP="000F17C0">
      <w:pPr>
        <w:spacing w:after="0" w:line="480" w:lineRule="auto"/>
        <w:ind w:left="426"/>
        <w:rPr>
          <w:rFonts w:asciiTheme="majorBidi" w:hAnsiTheme="majorBidi" w:cstheme="majorBidi"/>
        </w:rPr>
      </w:pPr>
      <w:r w:rsidRPr="00013242">
        <w:rPr>
          <w:rFonts w:asciiTheme="majorBidi" w:hAnsiTheme="majorBidi" w:cstheme="majorBidi"/>
        </w:rPr>
        <w:t>2 Tables and 2 Figures in the main text</w:t>
      </w:r>
    </w:p>
    <w:p w14:paraId="3A3E54E6" w14:textId="77777777" w:rsidR="00423342" w:rsidRPr="00013242" w:rsidRDefault="00423342" w:rsidP="000F17C0">
      <w:pPr>
        <w:spacing w:after="0" w:line="480" w:lineRule="auto"/>
        <w:ind w:left="426"/>
        <w:rPr>
          <w:rFonts w:asciiTheme="majorBidi" w:hAnsiTheme="majorBidi" w:cstheme="majorBidi"/>
        </w:rPr>
      </w:pPr>
      <w:r w:rsidRPr="00013242">
        <w:rPr>
          <w:rFonts w:asciiTheme="majorBidi" w:hAnsiTheme="majorBidi" w:cstheme="majorBidi"/>
        </w:rPr>
        <w:t>3 Tables in the Appendix (Tables 3+4)</w:t>
      </w:r>
    </w:p>
    <w:p w14:paraId="044BCBE2" w14:textId="77777777" w:rsidR="00423342" w:rsidRPr="00013242" w:rsidRDefault="00423342" w:rsidP="000F17C0">
      <w:pPr>
        <w:spacing w:after="0" w:line="480" w:lineRule="auto"/>
        <w:rPr>
          <w:rFonts w:asciiTheme="majorBidi" w:hAnsiTheme="majorBidi" w:cstheme="majorBidi"/>
          <w:b/>
          <w:bCs/>
        </w:rPr>
      </w:pPr>
    </w:p>
    <w:p w14:paraId="4FECB11A" w14:textId="77777777" w:rsidR="00A8689F" w:rsidRPr="00013242" w:rsidRDefault="00A8689F" w:rsidP="000F17C0">
      <w:pPr>
        <w:spacing w:after="0" w:line="480" w:lineRule="auto"/>
        <w:rPr>
          <w:rFonts w:ascii="Times New Roman" w:hAnsi="Times New Roman" w:cs="Times New Roman"/>
          <w:b/>
          <w:sz w:val="24"/>
          <w:szCs w:val="24"/>
        </w:rPr>
      </w:pPr>
      <w:r w:rsidRPr="00013242">
        <w:rPr>
          <w:rFonts w:ascii="Times New Roman" w:hAnsi="Times New Roman" w:cs="Times New Roman"/>
          <w:b/>
          <w:sz w:val="24"/>
          <w:szCs w:val="24"/>
        </w:rPr>
        <w:t>Appendix</w:t>
      </w:r>
    </w:p>
    <w:p w14:paraId="465303E4" w14:textId="77777777" w:rsidR="00A8689F" w:rsidRPr="00013242" w:rsidRDefault="00A8689F" w:rsidP="000F17C0">
      <w:pPr>
        <w:spacing w:after="0" w:line="480" w:lineRule="auto"/>
        <w:rPr>
          <w:rFonts w:ascii="Times New Roman" w:eastAsia="Calibri" w:hAnsi="Times New Roman" w:cs="Times New Roman"/>
          <w:sz w:val="24"/>
          <w:szCs w:val="24"/>
        </w:rPr>
      </w:pPr>
      <w:r w:rsidRPr="00013242">
        <w:rPr>
          <w:rFonts w:ascii="Times New Roman" w:eastAsia="Calibri" w:hAnsi="Times New Roman" w:cs="Times New Roman"/>
          <w:sz w:val="24"/>
          <w:szCs w:val="24"/>
        </w:rPr>
        <w:t>INSERT TABLES 3+4 HERE</w:t>
      </w:r>
    </w:p>
    <w:p w14:paraId="58730752" w14:textId="77777777" w:rsidR="00A8689F" w:rsidRPr="00013242" w:rsidRDefault="00A8689F" w:rsidP="000F17C0">
      <w:pPr>
        <w:spacing w:after="0" w:line="480" w:lineRule="auto"/>
        <w:rPr>
          <w:rFonts w:asciiTheme="majorBidi" w:hAnsiTheme="majorBidi" w:cstheme="majorBidi"/>
          <w:b/>
          <w:bCs/>
        </w:rPr>
      </w:pPr>
    </w:p>
    <w:p w14:paraId="6AD945C9" w14:textId="77777777" w:rsidR="00423342" w:rsidRPr="00013242" w:rsidRDefault="00423342" w:rsidP="000F17C0">
      <w:pPr>
        <w:spacing w:after="0" w:line="480" w:lineRule="auto"/>
        <w:rPr>
          <w:rFonts w:asciiTheme="majorBidi" w:hAnsiTheme="majorBidi" w:cstheme="majorBidi"/>
          <w:b/>
          <w:bCs/>
        </w:rPr>
      </w:pPr>
      <w:r w:rsidRPr="00013242">
        <w:rPr>
          <w:rFonts w:asciiTheme="majorBidi" w:hAnsiTheme="majorBidi" w:cstheme="majorBidi"/>
          <w:b/>
          <w:bCs/>
        </w:rPr>
        <w:t>FIGURES</w:t>
      </w:r>
    </w:p>
    <w:p w14:paraId="59B380FE" w14:textId="77777777" w:rsidR="00180F61" w:rsidRDefault="00423342" w:rsidP="00180F61">
      <w:pPr>
        <w:spacing w:after="0" w:line="480" w:lineRule="auto"/>
        <w:rPr>
          <w:rFonts w:asciiTheme="majorBidi" w:hAnsiTheme="majorBidi" w:cstheme="majorBidi"/>
        </w:rPr>
      </w:pPr>
      <w:r w:rsidRPr="00013242">
        <w:rPr>
          <w:rFonts w:asciiTheme="majorBidi" w:hAnsiTheme="majorBidi" w:cstheme="majorBidi"/>
        </w:rPr>
        <w:t xml:space="preserve">Figure 1: </w:t>
      </w:r>
    </w:p>
    <w:p w14:paraId="2C572210" w14:textId="5A16A885" w:rsidR="00423342" w:rsidRPr="00013242" w:rsidRDefault="00180F61" w:rsidP="00180F61">
      <w:pPr>
        <w:spacing w:after="0" w:line="480" w:lineRule="auto"/>
        <w:rPr>
          <w:rFonts w:asciiTheme="majorBidi" w:hAnsiTheme="majorBidi" w:cstheme="majorBidi"/>
        </w:rPr>
      </w:pPr>
      <w:r>
        <w:rPr>
          <w:rFonts w:asciiTheme="majorBidi" w:hAnsiTheme="majorBidi" w:cstheme="majorBidi"/>
        </w:rPr>
        <w:t>see separate file Figure 2 is included here as no special formatting</w:t>
      </w:r>
    </w:p>
    <w:p w14:paraId="25C284F9" w14:textId="5E9894A3" w:rsidR="00423342" w:rsidRPr="00013242" w:rsidRDefault="00423342" w:rsidP="000F17C0">
      <w:pPr>
        <w:spacing w:after="0" w:line="480" w:lineRule="auto"/>
        <w:rPr>
          <w:rFonts w:asciiTheme="majorBidi" w:hAnsiTheme="majorBidi" w:cstheme="majorBidi"/>
          <w:b/>
          <w:bCs/>
        </w:rPr>
      </w:pPr>
    </w:p>
    <w:p w14:paraId="32741109" w14:textId="77777777" w:rsidR="00423342" w:rsidRPr="00013242" w:rsidRDefault="00423342" w:rsidP="000F17C0">
      <w:pPr>
        <w:spacing w:after="0" w:line="480" w:lineRule="auto"/>
        <w:rPr>
          <w:rFonts w:asciiTheme="majorBidi" w:hAnsiTheme="majorBidi" w:cstheme="majorBidi"/>
        </w:rPr>
      </w:pPr>
    </w:p>
    <w:p w14:paraId="29BE522C" w14:textId="77777777" w:rsidR="00423342" w:rsidRPr="00013242" w:rsidRDefault="00423342" w:rsidP="000F17C0">
      <w:pPr>
        <w:spacing w:after="0" w:line="480" w:lineRule="auto"/>
        <w:rPr>
          <w:rFonts w:asciiTheme="majorBidi" w:hAnsiTheme="majorBidi" w:cstheme="majorBidi"/>
        </w:rPr>
      </w:pPr>
      <w:r w:rsidRPr="00013242">
        <w:rPr>
          <w:rFonts w:asciiTheme="majorBidi" w:hAnsiTheme="majorBidi" w:cstheme="majorBidi"/>
        </w:rPr>
        <w:t>Figure 2: Framework for quality of argumentation (developed from Erduran 2008, 51)</w:t>
      </w:r>
    </w:p>
    <w:tbl>
      <w:tblPr>
        <w:tblStyle w:val="TableGrid"/>
        <w:tblW w:w="0" w:type="auto"/>
        <w:tblInd w:w="1083" w:type="dxa"/>
        <w:tblBorders>
          <w:insideV w:val="none" w:sz="0" w:space="0" w:color="auto"/>
        </w:tblBorders>
        <w:tblLook w:val="04A0" w:firstRow="1" w:lastRow="0" w:firstColumn="1" w:lastColumn="0" w:noHBand="0" w:noVBand="1"/>
      </w:tblPr>
      <w:tblGrid>
        <w:gridCol w:w="1413"/>
        <w:gridCol w:w="5812"/>
      </w:tblGrid>
      <w:tr w:rsidR="00423342" w:rsidRPr="00013242" w14:paraId="039CB670" w14:textId="77777777" w:rsidTr="0095339C">
        <w:tc>
          <w:tcPr>
            <w:tcW w:w="1413" w:type="dxa"/>
            <w:tcBorders>
              <w:bottom w:val="nil"/>
            </w:tcBorders>
          </w:tcPr>
          <w:p w14:paraId="05633BE7"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1:</w:t>
            </w:r>
          </w:p>
        </w:tc>
        <w:tc>
          <w:tcPr>
            <w:tcW w:w="5812" w:type="dxa"/>
            <w:tcBorders>
              <w:bottom w:val="nil"/>
            </w:tcBorders>
          </w:tcPr>
          <w:p w14:paraId="4AFDBF32"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claim vs counterclaim; no support/rebuttal</w:t>
            </w:r>
          </w:p>
        </w:tc>
      </w:tr>
      <w:tr w:rsidR="00423342" w:rsidRPr="00013242" w14:paraId="3EF98E40" w14:textId="77777777" w:rsidTr="0095339C">
        <w:tc>
          <w:tcPr>
            <w:tcW w:w="1413" w:type="dxa"/>
            <w:tcBorders>
              <w:top w:val="nil"/>
              <w:bottom w:val="dashed" w:sz="4" w:space="0" w:color="auto"/>
            </w:tcBorders>
          </w:tcPr>
          <w:p w14:paraId="2E0F8EED"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1R:</w:t>
            </w:r>
          </w:p>
        </w:tc>
        <w:tc>
          <w:tcPr>
            <w:tcW w:w="5812" w:type="dxa"/>
            <w:tcBorders>
              <w:top w:val="nil"/>
              <w:bottom w:val="dashed" w:sz="4" w:space="0" w:color="auto"/>
            </w:tcBorders>
          </w:tcPr>
          <w:p w14:paraId="25EAE255"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1 criteria plus refined claim/resolution</w:t>
            </w:r>
          </w:p>
        </w:tc>
      </w:tr>
      <w:tr w:rsidR="00423342" w:rsidRPr="00013242" w14:paraId="7DA551EB" w14:textId="77777777" w:rsidTr="0095339C">
        <w:tc>
          <w:tcPr>
            <w:tcW w:w="1413" w:type="dxa"/>
            <w:tcBorders>
              <w:top w:val="dashed" w:sz="4" w:space="0" w:color="auto"/>
              <w:bottom w:val="nil"/>
            </w:tcBorders>
          </w:tcPr>
          <w:p w14:paraId="06D31002"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2:</w:t>
            </w:r>
          </w:p>
        </w:tc>
        <w:tc>
          <w:tcPr>
            <w:tcW w:w="5812" w:type="dxa"/>
            <w:tcBorders>
              <w:top w:val="dashed" w:sz="4" w:space="0" w:color="auto"/>
              <w:bottom w:val="nil"/>
            </w:tcBorders>
          </w:tcPr>
          <w:p w14:paraId="6A19DFA3"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claim vs counterclaim; one support, no rebuttal</w:t>
            </w:r>
          </w:p>
        </w:tc>
      </w:tr>
      <w:tr w:rsidR="00423342" w:rsidRPr="00013242" w14:paraId="781C6308" w14:textId="77777777" w:rsidTr="0095339C">
        <w:tc>
          <w:tcPr>
            <w:tcW w:w="1413" w:type="dxa"/>
            <w:tcBorders>
              <w:top w:val="nil"/>
              <w:bottom w:val="dashed" w:sz="4" w:space="0" w:color="auto"/>
            </w:tcBorders>
          </w:tcPr>
          <w:p w14:paraId="4A449F2E"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2R:</w:t>
            </w:r>
          </w:p>
        </w:tc>
        <w:tc>
          <w:tcPr>
            <w:tcW w:w="5812" w:type="dxa"/>
            <w:tcBorders>
              <w:top w:val="nil"/>
              <w:bottom w:val="dashed" w:sz="4" w:space="0" w:color="auto"/>
            </w:tcBorders>
          </w:tcPr>
          <w:p w14:paraId="459B7676"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2 criteria plus refined claim/resolution</w:t>
            </w:r>
          </w:p>
        </w:tc>
      </w:tr>
      <w:tr w:rsidR="00423342" w:rsidRPr="00013242" w14:paraId="608F2B25" w14:textId="77777777" w:rsidTr="0095339C">
        <w:tc>
          <w:tcPr>
            <w:tcW w:w="1413" w:type="dxa"/>
            <w:tcBorders>
              <w:top w:val="dashed" w:sz="4" w:space="0" w:color="auto"/>
              <w:bottom w:val="nil"/>
            </w:tcBorders>
          </w:tcPr>
          <w:p w14:paraId="741025C3"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3:</w:t>
            </w:r>
          </w:p>
        </w:tc>
        <w:tc>
          <w:tcPr>
            <w:tcW w:w="5812" w:type="dxa"/>
            <w:tcBorders>
              <w:top w:val="dashed" w:sz="4" w:space="0" w:color="auto"/>
              <w:bottom w:val="nil"/>
            </w:tcBorders>
          </w:tcPr>
          <w:p w14:paraId="2A858D6C"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claim vs counterclaim; two supports OR support + rebuttal</w:t>
            </w:r>
          </w:p>
        </w:tc>
      </w:tr>
      <w:tr w:rsidR="00423342" w:rsidRPr="00013242" w14:paraId="0D098001" w14:textId="77777777" w:rsidTr="0095339C">
        <w:tc>
          <w:tcPr>
            <w:tcW w:w="1413" w:type="dxa"/>
            <w:tcBorders>
              <w:top w:val="nil"/>
            </w:tcBorders>
          </w:tcPr>
          <w:p w14:paraId="6F770C25" w14:textId="47314BD4" w:rsidR="00423342" w:rsidRPr="00013242" w:rsidRDefault="004E3850" w:rsidP="000F17C0">
            <w:pPr>
              <w:spacing w:line="480" w:lineRule="auto"/>
              <w:rPr>
                <w:rFonts w:asciiTheme="majorBidi" w:hAnsiTheme="majorBidi" w:cstheme="majorBidi"/>
              </w:rPr>
            </w:pPr>
            <w:r>
              <w:rPr>
                <w:rFonts w:asciiTheme="majorBidi" w:hAnsiTheme="majorBidi" w:cstheme="majorBidi"/>
              </w:rPr>
              <w:t>LEVEL 3R:</w:t>
            </w:r>
          </w:p>
        </w:tc>
        <w:tc>
          <w:tcPr>
            <w:tcW w:w="5812" w:type="dxa"/>
            <w:tcBorders>
              <w:top w:val="nil"/>
            </w:tcBorders>
          </w:tcPr>
          <w:p w14:paraId="4519E240" w14:textId="77777777" w:rsidR="00423342" w:rsidRPr="00013242" w:rsidRDefault="00423342" w:rsidP="000F17C0">
            <w:pPr>
              <w:spacing w:line="480" w:lineRule="auto"/>
              <w:rPr>
                <w:rFonts w:asciiTheme="majorBidi" w:hAnsiTheme="majorBidi" w:cstheme="majorBidi"/>
              </w:rPr>
            </w:pPr>
            <w:r w:rsidRPr="00013242">
              <w:rPr>
                <w:rFonts w:asciiTheme="majorBidi" w:hAnsiTheme="majorBidi" w:cstheme="majorBidi"/>
              </w:rPr>
              <w:t>LEVEL 3 criteria plus refined claim/resolution</w:t>
            </w:r>
          </w:p>
        </w:tc>
      </w:tr>
    </w:tbl>
    <w:p w14:paraId="4080562B" w14:textId="77777777" w:rsidR="00423342" w:rsidRPr="00013242" w:rsidRDefault="00423342" w:rsidP="000F17C0">
      <w:pPr>
        <w:spacing w:after="0" w:line="480" w:lineRule="auto"/>
        <w:rPr>
          <w:rFonts w:asciiTheme="majorBidi" w:hAnsiTheme="majorBidi" w:cstheme="majorBidi"/>
        </w:rPr>
      </w:pPr>
    </w:p>
    <w:p w14:paraId="1676851E" w14:textId="77777777" w:rsidR="00423342" w:rsidRPr="00013242" w:rsidRDefault="00423342" w:rsidP="000F17C0">
      <w:pPr>
        <w:spacing w:after="0" w:line="480" w:lineRule="auto"/>
        <w:rPr>
          <w:rFonts w:asciiTheme="majorBidi" w:hAnsiTheme="majorBidi" w:cstheme="majorBidi"/>
        </w:rPr>
      </w:pPr>
      <w:r w:rsidRPr="00013242">
        <w:rPr>
          <w:rFonts w:asciiTheme="majorBidi" w:hAnsiTheme="majorBidi" w:cstheme="majorBidi"/>
        </w:rPr>
        <w:br w:type="page"/>
      </w:r>
    </w:p>
    <w:p w14:paraId="5BDD8D0A" w14:textId="77777777" w:rsidR="00423342" w:rsidRPr="00013242" w:rsidRDefault="00423342" w:rsidP="000F17C0">
      <w:pPr>
        <w:spacing w:after="0" w:line="480" w:lineRule="auto"/>
        <w:rPr>
          <w:rFonts w:asciiTheme="majorBidi" w:hAnsiTheme="majorBidi" w:cstheme="majorBidi"/>
          <w:b/>
          <w:bCs/>
        </w:rPr>
      </w:pPr>
      <w:r w:rsidRPr="00013242">
        <w:rPr>
          <w:rFonts w:asciiTheme="majorBidi" w:hAnsiTheme="majorBidi" w:cstheme="majorBidi"/>
          <w:b/>
          <w:bCs/>
        </w:rPr>
        <w:t>TABLES</w:t>
      </w:r>
    </w:p>
    <w:p w14:paraId="5D789ADD" w14:textId="77777777" w:rsidR="00423342" w:rsidRPr="00013242" w:rsidRDefault="00423342" w:rsidP="000F17C0">
      <w:pPr>
        <w:spacing w:after="0" w:line="480" w:lineRule="auto"/>
        <w:rPr>
          <w:rFonts w:asciiTheme="majorBidi" w:hAnsiTheme="majorBidi" w:cstheme="majorBidi"/>
        </w:rPr>
      </w:pPr>
      <w:r w:rsidRPr="00013242">
        <w:rPr>
          <w:rFonts w:asciiTheme="majorBidi" w:hAnsiTheme="majorBidi" w:cstheme="majorBidi"/>
        </w:rPr>
        <w:t>Table 1: Overview of data</w:t>
      </w:r>
    </w:p>
    <w:tbl>
      <w:tblPr>
        <w:tblStyle w:val="TableGrid1"/>
        <w:tblpPr w:leftFromText="180" w:rightFromText="180" w:vertAnchor="text" w:horzAnchor="page" w:tblpX="3131" w:tblpY="76"/>
        <w:tblW w:w="5524" w:type="dxa"/>
        <w:tblLook w:val="04A0" w:firstRow="1" w:lastRow="0" w:firstColumn="1" w:lastColumn="0" w:noHBand="0" w:noVBand="1"/>
      </w:tblPr>
      <w:tblGrid>
        <w:gridCol w:w="2088"/>
        <w:gridCol w:w="1224"/>
        <w:gridCol w:w="1219"/>
        <w:gridCol w:w="993"/>
      </w:tblGrid>
      <w:tr w:rsidR="00423342" w:rsidRPr="00013242" w14:paraId="53CE1A6F" w14:textId="77777777" w:rsidTr="0095339C">
        <w:trPr>
          <w:trHeight w:val="216"/>
        </w:trPr>
        <w:tc>
          <w:tcPr>
            <w:tcW w:w="2088" w:type="dxa"/>
            <w:noWrap/>
            <w:vAlign w:val="center"/>
            <w:hideMark/>
          </w:tcPr>
          <w:p w14:paraId="76D9EF24" w14:textId="77777777" w:rsidR="00423342" w:rsidRPr="00013242" w:rsidRDefault="00423342" w:rsidP="000F17C0">
            <w:pPr>
              <w:spacing w:line="480" w:lineRule="auto"/>
              <w:rPr>
                <w:rFonts w:ascii="Times New Roman" w:hAnsi="Times New Roman" w:cs="Times New Roman"/>
                <w:b/>
                <w:bCs/>
                <w:sz w:val="20"/>
                <w:szCs w:val="20"/>
              </w:rPr>
            </w:pPr>
          </w:p>
        </w:tc>
        <w:tc>
          <w:tcPr>
            <w:tcW w:w="1224" w:type="dxa"/>
            <w:vAlign w:val="center"/>
          </w:tcPr>
          <w:p w14:paraId="21B836A2"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TWC</w:t>
            </w:r>
          </w:p>
        </w:tc>
        <w:tc>
          <w:tcPr>
            <w:tcW w:w="1219" w:type="dxa"/>
            <w:noWrap/>
            <w:vAlign w:val="center"/>
            <w:hideMark/>
          </w:tcPr>
          <w:p w14:paraId="3314B6C0"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GW</w:t>
            </w:r>
          </w:p>
        </w:tc>
        <w:tc>
          <w:tcPr>
            <w:tcW w:w="993" w:type="dxa"/>
            <w:noWrap/>
            <w:vAlign w:val="center"/>
            <w:hideMark/>
          </w:tcPr>
          <w:p w14:paraId="3CB3ABAF"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RP</w:t>
            </w:r>
          </w:p>
        </w:tc>
      </w:tr>
      <w:tr w:rsidR="00423342" w:rsidRPr="00013242" w14:paraId="0E7ED728" w14:textId="77777777" w:rsidTr="0095339C">
        <w:trPr>
          <w:trHeight w:val="216"/>
        </w:trPr>
        <w:tc>
          <w:tcPr>
            <w:tcW w:w="2088" w:type="dxa"/>
            <w:noWrap/>
            <w:vAlign w:val="center"/>
            <w:hideMark/>
          </w:tcPr>
          <w:p w14:paraId="24D90791"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Words Overall</w:t>
            </w:r>
          </w:p>
        </w:tc>
        <w:tc>
          <w:tcPr>
            <w:tcW w:w="1224" w:type="dxa"/>
            <w:vAlign w:val="center"/>
          </w:tcPr>
          <w:p w14:paraId="35040717"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11,322</w:t>
            </w:r>
          </w:p>
        </w:tc>
        <w:tc>
          <w:tcPr>
            <w:tcW w:w="1219" w:type="dxa"/>
            <w:noWrap/>
            <w:vAlign w:val="center"/>
            <w:hideMark/>
          </w:tcPr>
          <w:p w14:paraId="7690C6C8"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26,881</w:t>
            </w:r>
          </w:p>
        </w:tc>
        <w:tc>
          <w:tcPr>
            <w:tcW w:w="993" w:type="dxa"/>
            <w:noWrap/>
            <w:vAlign w:val="center"/>
            <w:hideMark/>
          </w:tcPr>
          <w:p w14:paraId="2B26E729"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19,298</w:t>
            </w:r>
          </w:p>
        </w:tc>
      </w:tr>
      <w:tr w:rsidR="00423342" w:rsidRPr="00013242" w14:paraId="73379740" w14:textId="77777777" w:rsidTr="0095339C">
        <w:trPr>
          <w:trHeight w:val="216"/>
        </w:trPr>
        <w:tc>
          <w:tcPr>
            <w:tcW w:w="2088" w:type="dxa"/>
            <w:noWrap/>
            <w:vAlign w:val="center"/>
            <w:hideMark/>
          </w:tcPr>
          <w:p w14:paraId="3310C30B"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Teacher Talk %</w:t>
            </w:r>
          </w:p>
        </w:tc>
        <w:tc>
          <w:tcPr>
            <w:tcW w:w="1224" w:type="dxa"/>
            <w:vAlign w:val="center"/>
          </w:tcPr>
          <w:p w14:paraId="2517489A"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78.1</w:t>
            </w:r>
          </w:p>
        </w:tc>
        <w:tc>
          <w:tcPr>
            <w:tcW w:w="1219" w:type="dxa"/>
            <w:noWrap/>
            <w:vAlign w:val="center"/>
            <w:hideMark/>
          </w:tcPr>
          <w:p w14:paraId="0948F9FD"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12.6</w:t>
            </w:r>
          </w:p>
        </w:tc>
        <w:tc>
          <w:tcPr>
            <w:tcW w:w="993" w:type="dxa"/>
            <w:noWrap/>
            <w:vAlign w:val="center"/>
            <w:hideMark/>
          </w:tcPr>
          <w:p w14:paraId="4FAB21AC"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7.6</w:t>
            </w:r>
          </w:p>
        </w:tc>
      </w:tr>
      <w:tr w:rsidR="00423342" w:rsidRPr="00013242" w14:paraId="7BBCB39F" w14:textId="77777777" w:rsidTr="0095339C">
        <w:trPr>
          <w:trHeight w:val="216"/>
        </w:trPr>
        <w:tc>
          <w:tcPr>
            <w:tcW w:w="2088" w:type="dxa"/>
            <w:noWrap/>
            <w:vAlign w:val="center"/>
            <w:hideMark/>
          </w:tcPr>
          <w:p w14:paraId="36B2754D"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Student Talk %</w:t>
            </w:r>
          </w:p>
        </w:tc>
        <w:tc>
          <w:tcPr>
            <w:tcW w:w="1224" w:type="dxa"/>
            <w:vAlign w:val="center"/>
          </w:tcPr>
          <w:p w14:paraId="774AD8F8"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21.9</w:t>
            </w:r>
          </w:p>
        </w:tc>
        <w:tc>
          <w:tcPr>
            <w:tcW w:w="1219" w:type="dxa"/>
            <w:noWrap/>
            <w:vAlign w:val="center"/>
            <w:hideMark/>
          </w:tcPr>
          <w:p w14:paraId="0D72A5AC"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87.4</w:t>
            </w:r>
          </w:p>
        </w:tc>
        <w:tc>
          <w:tcPr>
            <w:tcW w:w="993" w:type="dxa"/>
            <w:noWrap/>
            <w:vAlign w:val="center"/>
            <w:hideMark/>
          </w:tcPr>
          <w:p w14:paraId="024A6977"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92.4</w:t>
            </w:r>
          </w:p>
        </w:tc>
      </w:tr>
    </w:tbl>
    <w:p w14:paraId="1143E037" w14:textId="77777777" w:rsidR="00423342" w:rsidRPr="00013242" w:rsidRDefault="00423342" w:rsidP="000F17C0">
      <w:pPr>
        <w:spacing w:after="0" w:line="480" w:lineRule="auto"/>
        <w:rPr>
          <w:rFonts w:asciiTheme="majorBidi" w:hAnsiTheme="majorBidi" w:cstheme="majorBidi"/>
        </w:rPr>
      </w:pPr>
    </w:p>
    <w:p w14:paraId="73FD555A" w14:textId="77777777" w:rsidR="00423342" w:rsidRPr="00013242" w:rsidRDefault="00423342" w:rsidP="000F17C0">
      <w:pPr>
        <w:spacing w:after="0" w:line="480" w:lineRule="auto"/>
        <w:rPr>
          <w:rFonts w:asciiTheme="majorBidi" w:hAnsiTheme="majorBidi" w:cstheme="majorBidi"/>
        </w:rPr>
      </w:pPr>
    </w:p>
    <w:p w14:paraId="58C04073" w14:textId="77777777" w:rsidR="00423342" w:rsidRPr="00013242" w:rsidRDefault="00423342" w:rsidP="000F17C0">
      <w:pPr>
        <w:spacing w:after="0" w:line="480" w:lineRule="auto"/>
        <w:rPr>
          <w:rFonts w:asciiTheme="majorBidi" w:hAnsiTheme="majorBidi" w:cstheme="majorBidi"/>
        </w:rPr>
      </w:pPr>
    </w:p>
    <w:p w14:paraId="62756533" w14:textId="77777777" w:rsidR="00423342" w:rsidRPr="00013242" w:rsidRDefault="00423342" w:rsidP="000F17C0">
      <w:pPr>
        <w:spacing w:after="0" w:line="480" w:lineRule="auto"/>
        <w:rPr>
          <w:rFonts w:asciiTheme="majorBidi" w:hAnsiTheme="majorBidi" w:cstheme="majorBidi"/>
        </w:rPr>
      </w:pPr>
    </w:p>
    <w:p w14:paraId="4CB8452C" w14:textId="77777777" w:rsidR="00423342" w:rsidRPr="00013242" w:rsidRDefault="00423342" w:rsidP="000F17C0">
      <w:pPr>
        <w:spacing w:after="0" w:line="480" w:lineRule="auto"/>
        <w:rPr>
          <w:rFonts w:asciiTheme="majorBidi" w:hAnsiTheme="majorBidi" w:cstheme="majorBidi"/>
        </w:rPr>
      </w:pPr>
    </w:p>
    <w:p w14:paraId="5442752F" w14:textId="77777777" w:rsidR="00423342" w:rsidRPr="00013242" w:rsidRDefault="00423342" w:rsidP="000F17C0">
      <w:pPr>
        <w:spacing w:after="0" w:line="480" w:lineRule="auto"/>
        <w:rPr>
          <w:rFonts w:asciiTheme="majorBidi" w:hAnsiTheme="majorBidi" w:cstheme="majorBidi"/>
        </w:rPr>
      </w:pPr>
    </w:p>
    <w:p w14:paraId="149681DD" w14:textId="77777777" w:rsidR="00423342" w:rsidRPr="00013242" w:rsidRDefault="00423342" w:rsidP="000F17C0">
      <w:pPr>
        <w:spacing w:after="0" w:line="480" w:lineRule="auto"/>
        <w:rPr>
          <w:rFonts w:asciiTheme="majorBidi" w:hAnsiTheme="majorBidi" w:cstheme="majorBidi"/>
        </w:rPr>
      </w:pPr>
      <w:r w:rsidRPr="00013242">
        <w:rPr>
          <w:rFonts w:asciiTheme="majorBidi" w:hAnsiTheme="majorBidi" w:cstheme="majorBidi"/>
        </w:rPr>
        <w:t>Table 2: Argumentation episodes per classroom event</w:t>
      </w:r>
    </w:p>
    <w:tbl>
      <w:tblPr>
        <w:tblStyle w:val="TableGrid"/>
        <w:tblW w:w="6813" w:type="dxa"/>
        <w:tblInd w:w="1829" w:type="dxa"/>
        <w:tblLook w:val="04A0" w:firstRow="1" w:lastRow="0" w:firstColumn="1" w:lastColumn="0" w:noHBand="0" w:noVBand="1"/>
      </w:tblPr>
      <w:tblGrid>
        <w:gridCol w:w="990"/>
        <w:gridCol w:w="1585"/>
        <w:gridCol w:w="1218"/>
        <w:gridCol w:w="1603"/>
        <w:gridCol w:w="1417"/>
      </w:tblGrid>
      <w:tr w:rsidR="00423342" w:rsidRPr="00013242" w14:paraId="27B7CD1F" w14:textId="77777777" w:rsidTr="0095339C">
        <w:trPr>
          <w:trHeight w:val="624"/>
        </w:trPr>
        <w:tc>
          <w:tcPr>
            <w:tcW w:w="990" w:type="dxa"/>
            <w:hideMark/>
          </w:tcPr>
          <w:p w14:paraId="6D00C370" w14:textId="77777777" w:rsidR="00423342" w:rsidRPr="00013242" w:rsidRDefault="00423342" w:rsidP="000F17C0">
            <w:pPr>
              <w:spacing w:line="480" w:lineRule="auto"/>
              <w:rPr>
                <w:rFonts w:ascii="Times New Roman" w:hAnsi="Times New Roman" w:cs="Times New Roman"/>
                <w:b/>
                <w:bCs/>
                <w:sz w:val="20"/>
                <w:szCs w:val="20"/>
              </w:rPr>
            </w:pPr>
          </w:p>
        </w:tc>
        <w:tc>
          <w:tcPr>
            <w:tcW w:w="1585" w:type="dxa"/>
            <w:hideMark/>
          </w:tcPr>
          <w:p w14:paraId="51569CD1"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 xml:space="preserve">Argumentation episodes </w:t>
            </w:r>
          </w:p>
        </w:tc>
        <w:tc>
          <w:tcPr>
            <w:tcW w:w="1218" w:type="dxa"/>
            <w:hideMark/>
          </w:tcPr>
          <w:p w14:paraId="02CAE4F5"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per 10,000 words</w:t>
            </w:r>
          </w:p>
        </w:tc>
        <w:tc>
          <w:tcPr>
            <w:tcW w:w="1603" w:type="dxa"/>
            <w:hideMark/>
          </w:tcPr>
          <w:p w14:paraId="3CBE351D"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 xml:space="preserve">Argumentation episodes without teacher  </w:t>
            </w:r>
          </w:p>
        </w:tc>
        <w:tc>
          <w:tcPr>
            <w:tcW w:w="1417" w:type="dxa"/>
            <w:hideMark/>
          </w:tcPr>
          <w:p w14:paraId="68087685"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per 10,000 words</w:t>
            </w:r>
          </w:p>
        </w:tc>
      </w:tr>
      <w:tr w:rsidR="00423342" w:rsidRPr="00013242" w14:paraId="78B11278" w14:textId="77777777" w:rsidTr="0095339C">
        <w:trPr>
          <w:trHeight w:val="495"/>
        </w:trPr>
        <w:tc>
          <w:tcPr>
            <w:tcW w:w="990" w:type="dxa"/>
            <w:hideMark/>
          </w:tcPr>
          <w:p w14:paraId="5144DAF4"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TWC</w:t>
            </w:r>
          </w:p>
        </w:tc>
        <w:tc>
          <w:tcPr>
            <w:tcW w:w="1585" w:type="dxa"/>
            <w:hideMark/>
          </w:tcPr>
          <w:p w14:paraId="5990A16C" w14:textId="4630266F"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5</w:t>
            </w:r>
          </w:p>
        </w:tc>
        <w:tc>
          <w:tcPr>
            <w:tcW w:w="1218" w:type="dxa"/>
            <w:hideMark/>
          </w:tcPr>
          <w:p w14:paraId="1C8DA3D3"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4.4</w:t>
            </w:r>
          </w:p>
        </w:tc>
        <w:tc>
          <w:tcPr>
            <w:tcW w:w="1603" w:type="dxa"/>
            <w:hideMark/>
          </w:tcPr>
          <w:p w14:paraId="00D2853C"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0</w:t>
            </w:r>
          </w:p>
        </w:tc>
        <w:tc>
          <w:tcPr>
            <w:tcW w:w="1417" w:type="dxa"/>
            <w:hideMark/>
          </w:tcPr>
          <w:p w14:paraId="274E0F63"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0</w:t>
            </w:r>
          </w:p>
        </w:tc>
      </w:tr>
      <w:tr w:rsidR="00423342" w:rsidRPr="00013242" w14:paraId="17EF8A4C" w14:textId="77777777" w:rsidTr="0095339C">
        <w:trPr>
          <w:trHeight w:val="600"/>
        </w:trPr>
        <w:tc>
          <w:tcPr>
            <w:tcW w:w="990" w:type="dxa"/>
            <w:hideMark/>
          </w:tcPr>
          <w:p w14:paraId="3C1E7234"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GW</w:t>
            </w:r>
          </w:p>
        </w:tc>
        <w:tc>
          <w:tcPr>
            <w:tcW w:w="1585" w:type="dxa"/>
            <w:hideMark/>
          </w:tcPr>
          <w:p w14:paraId="771006A2"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20</w:t>
            </w:r>
          </w:p>
        </w:tc>
        <w:tc>
          <w:tcPr>
            <w:tcW w:w="1218" w:type="dxa"/>
            <w:hideMark/>
          </w:tcPr>
          <w:p w14:paraId="3CDB7B93"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7.4</w:t>
            </w:r>
          </w:p>
        </w:tc>
        <w:tc>
          <w:tcPr>
            <w:tcW w:w="1603" w:type="dxa"/>
            <w:hideMark/>
          </w:tcPr>
          <w:p w14:paraId="4B2080A8"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14</w:t>
            </w:r>
          </w:p>
        </w:tc>
        <w:tc>
          <w:tcPr>
            <w:tcW w:w="1417" w:type="dxa"/>
            <w:hideMark/>
          </w:tcPr>
          <w:p w14:paraId="38F48719"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5.2</w:t>
            </w:r>
          </w:p>
        </w:tc>
      </w:tr>
      <w:tr w:rsidR="00423342" w:rsidRPr="00013242" w14:paraId="034D1579" w14:textId="77777777" w:rsidTr="0095339C">
        <w:trPr>
          <w:trHeight w:val="300"/>
        </w:trPr>
        <w:tc>
          <w:tcPr>
            <w:tcW w:w="990" w:type="dxa"/>
            <w:hideMark/>
          </w:tcPr>
          <w:p w14:paraId="5B9952A2" w14:textId="77777777" w:rsidR="00423342" w:rsidRPr="00013242" w:rsidRDefault="00423342" w:rsidP="000F17C0">
            <w:pPr>
              <w:spacing w:line="480" w:lineRule="auto"/>
              <w:rPr>
                <w:rFonts w:ascii="Times New Roman" w:hAnsi="Times New Roman" w:cs="Times New Roman"/>
                <w:b/>
                <w:bCs/>
                <w:sz w:val="20"/>
                <w:szCs w:val="20"/>
              </w:rPr>
            </w:pPr>
            <w:r w:rsidRPr="00013242">
              <w:rPr>
                <w:rFonts w:ascii="Times New Roman" w:hAnsi="Times New Roman" w:cs="Times New Roman"/>
                <w:b/>
                <w:bCs/>
                <w:sz w:val="20"/>
                <w:szCs w:val="20"/>
              </w:rPr>
              <w:t>RP</w:t>
            </w:r>
          </w:p>
        </w:tc>
        <w:tc>
          <w:tcPr>
            <w:tcW w:w="1585" w:type="dxa"/>
            <w:hideMark/>
          </w:tcPr>
          <w:p w14:paraId="24040691"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19</w:t>
            </w:r>
          </w:p>
        </w:tc>
        <w:tc>
          <w:tcPr>
            <w:tcW w:w="1218" w:type="dxa"/>
            <w:hideMark/>
          </w:tcPr>
          <w:p w14:paraId="497CA9DD"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9.8</w:t>
            </w:r>
          </w:p>
        </w:tc>
        <w:tc>
          <w:tcPr>
            <w:tcW w:w="1603" w:type="dxa"/>
            <w:hideMark/>
          </w:tcPr>
          <w:p w14:paraId="4E8D5E2C"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18</w:t>
            </w:r>
          </w:p>
        </w:tc>
        <w:tc>
          <w:tcPr>
            <w:tcW w:w="1417" w:type="dxa"/>
            <w:hideMark/>
          </w:tcPr>
          <w:p w14:paraId="2062A47D" w14:textId="77777777" w:rsidR="00423342" w:rsidRPr="00013242" w:rsidRDefault="00423342" w:rsidP="000F17C0">
            <w:pPr>
              <w:spacing w:line="480" w:lineRule="auto"/>
              <w:rPr>
                <w:rFonts w:ascii="Times New Roman" w:hAnsi="Times New Roman" w:cs="Times New Roman"/>
                <w:sz w:val="20"/>
                <w:szCs w:val="20"/>
              </w:rPr>
            </w:pPr>
            <w:r w:rsidRPr="00013242">
              <w:rPr>
                <w:rFonts w:ascii="Times New Roman" w:hAnsi="Times New Roman" w:cs="Times New Roman"/>
                <w:sz w:val="20"/>
                <w:szCs w:val="20"/>
              </w:rPr>
              <w:t>9.3</w:t>
            </w:r>
          </w:p>
        </w:tc>
      </w:tr>
    </w:tbl>
    <w:p w14:paraId="3F3D7010" w14:textId="77777777" w:rsidR="00423342" w:rsidRPr="00013242" w:rsidRDefault="00423342" w:rsidP="000F17C0">
      <w:pPr>
        <w:spacing w:after="0" w:line="480" w:lineRule="auto"/>
        <w:rPr>
          <w:rFonts w:asciiTheme="majorBidi" w:hAnsiTheme="majorBidi" w:cstheme="majorBidi"/>
        </w:rPr>
      </w:pPr>
    </w:p>
    <w:p w14:paraId="3300FCFE" w14:textId="77777777" w:rsidR="00423342" w:rsidRPr="00013242" w:rsidRDefault="00423342" w:rsidP="000F17C0">
      <w:pPr>
        <w:spacing w:after="0" w:line="480" w:lineRule="auto"/>
        <w:rPr>
          <w:rFonts w:asciiTheme="majorBidi" w:hAnsiTheme="majorBidi" w:cstheme="majorBidi"/>
          <w:b/>
          <w:bCs/>
          <w:i/>
        </w:rPr>
      </w:pPr>
      <w:r w:rsidRPr="00013242">
        <w:rPr>
          <w:rFonts w:asciiTheme="majorBidi" w:hAnsiTheme="majorBidi" w:cstheme="majorBidi"/>
          <w:b/>
          <w:bCs/>
          <w:i/>
        </w:rPr>
        <w:t>Tables 3-4: in Appendix</w:t>
      </w:r>
    </w:p>
    <w:p w14:paraId="47F66B53" w14:textId="77777777" w:rsidR="00423342" w:rsidRPr="00013242" w:rsidRDefault="00423342" w:rsidP="000F17C0">
      <w:pPr>
        <w:spacing w:after="0" w:line="480" w:lineRule="auto"/>
        <w:ind w:left="851" w:hanging="851"/>
        <w:rPr>
          <w:b/>
        </w:rPr>
      </w:pPr>
    </w:p>
    <w:p w14:paraId="53801AD4" w14:textId="1CD390CD" w:rsidR="00423342" w:rsidRPr="00013242" w:rsidRDefault="00423342" w:rsidP="000F17C0">
      <w:pPr>
        <w:spacing w:after="0" w:line="480" w:lineRule="auto"/>
        <w:ind w:left="851" w:hanging="851"/>
      </w:pPr>
      <w:r w:rsidRPr="00013242">
        <w:rPr>
          <w:b/>
        </w:rPr>
        <w:t>Table 3</w:t>
      </w:r>
      <w:r w:rsidRPr="00013242">
        <w:t>: All argumentation episodes and their internal sequence of elements (cp. Fig. 1)</w:t>
      </w:r>
    </w:p>
    <w:tbl>
      <w:tblPr>
        <w:tblW w:w="9200" w:type="dxa"/>
        <w:tblInd w:w="113" w:type="dxa"/>
        <w:tblLook w:val="04A0" w:firstRow="1" w:lastRow="0" w:firstColumn="1" w:lastColumn="0" w:noHBand="0" w:noVBand="1"/>
      </w:tblPr>
      <w:tblGrid>
        <w:gridCol w:w="1314"/>
        <w:gridCol w:w="859"/>
        <w:gridCol w:w="1119"/>
        <w:gridCol w:w="859"/>
        <w:gridCol w:w="859"/>
        <w:gridCol w:w="868"/>
        <w:gridCol w:w="859"/>
        <w:gridCol w:w="859"/>
        <w:gridCol w:w="859"/>
        <w:gridCol w:w="859"/>
      </w:tblGrid>
      <w:tr w:rsidR="00423342" w:rsidRPr="00013242" w14:paraId="2C22CBC7" w14:textId="77777777" w:rsidTr="0095339C">
        <w:trPr>
          <w:trHeight w:val="1374"/>
        </w:trPr>
        <w:tc>
          <w:tcPr>
            <w:tcW w:w="1200" w:type="dxa"/>
            <w:tcBorders>
              <w:top w:val="single" w:sz="4" w:space="0" w:color="auto"/>
              <w:left w:val="single" w:sz="4" w:space="0" w:color="auto"/>
              <w:bottom w:val="single" w:sz="4" w:space="0" w:color="auto"/>
              <w:right w:val="nil"/>
            </w:tcBorders>
            <w:shd w:val="clear" w:color="auto" w:fill="auto"/>
            <w:vAlign w:val="bottom"/>
            <w:hideMark/>
          </w:tcPr>
          <w:p w14:paraId="74922263" w14:textId="77777777" w:rsidR="00423342" w:rsidRPr="00013242" w:rsidRDefault="00423342" w:rsidP="000F17C0">
            <w:pPr>
              <w:spacing w:after="0" w:line="480" w:lineRule="auto"/>
              <w:jc w:val="right"/>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elements</w:t>
            </w:r>
          </w:p>
          <w:p w14:paraId="253E14F8" w14:textId="77777777" w:rsidR="00423342" w:rsidRPr="00013242" w:rsidRDefault="00423342" w:rsidP="000F17C0">
            <w:pPr>
              <w:spacing w:after="0" w:line="480" w:lineRule="auto"/>
              <w:rPr>
                <w:rFonts w:ascii="Calibri" w:eastAsia="Times New Roman" w:hAnsi="Calibri" w:cs="Times New Roman"/>
                <w:b/>
                <w:bCs/>
                <w:color w:val="000000"/>
                <w:lang w:eastAsia="en-GB"/>
              </w:rPr>
            </w:pPr>
          </w:p>
          <w:p w14:paraId="59B7423D" w14:textId="77777777" w:rsidR="00423342" w:rsidRPr="00013242" w:rsidRDefault="00423342" w:rsidP="000F17C0">
            <w:pPr>
              <w:spacing w:after="0" w:line="480" w:lineRule="auto"/>
              <w:rPr>
                <w:rFonts w:ascii="Calibri" w:eastAsia="Times New Roman" w:hAnsi="Calibri" w:cs="Times New Roman"/>
                <w:b/>
                <w:bCs/>
                <w:color w:val="000000"/>
                <w:lang w:eastAsia="en-GB"/>
              </w:rPr>
            </w:pPr>
          </w:p>
          <w:p w14:paraId="6674F753" w14:textId="77777777" w:rsidR="00423342" w:rsidRPr="00013242" w:rsidRDefault="00423342" w:rsidP="000F17C0">
            <w:pPr>
              <w:spacing w:after="0" w:line="480" w:lineRule="auto"/>
              <w:rPr>
                <w:rFonts w:ascii="Calibri" w:eastAsia="Times New Roman" w:hAnsi="Calibri" w:cs="Times New Roman"/>
                <w:b/>
                <w:bCs/>
                <w:color w:val="000000"/>
                <w:lang w:eastAsia="en-GB"/>
              </w:rPr>
            </w:pPr>
          </w:p>
          <w:p w14:paraId="30410AD6"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episodes</w:t>
            </w:r>
          </w:p>
        </w:tc>
        <w:tc>
          <w:tcPr>
            <w:tcW w:w="859" w:type="dxa"/>
            <w:tcBorders>
              <w:top w:val="single" w:sz="4" w:space="0" w:color="auto"/>
              <w:left w:val="nil"/>
              <w:bottom w:val="single" w:sz="4" w:space="0" w:color="auto"/>
              <w:right w:val="nil"/>
            </w:tcBorders>
            <w:shd w:val="clear" w:color="auto" w:fill="auto"/>
            <w:textDirection w:val="btLr"/>
            <w:vAlign w:val="center"/>
            <w:hideMark/>
          </w:tcPr>
          <w:p w14:paraId="4A498BDC"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SOLICITING CLAIM</w:t>
            </w:r>
          </w:p>
        </w:tc>
        <w:tc>
          <w:tcPr>
            <w:tcW w:w="1119" w:type="dxa"/>
            <w:tcBorders>
              <w:top w:val="single" w:sz="4" w:space="0" w:color="auto"/>
              <w:left w:val="nil"/>
              <w:bottom w:val="single" w:sz="4" w:space="0" w:color="auto"/>
              <w:right w:val="nil"/>
            </w:tcBorders>
            <w:shd w:val="clear" w:color="auto" w:fill="auto"/>
            <w:textDirection w:val="btLr"/>
            <w:vAlign w:val="center"/>
            <w:hideMark/>
          </w:tcPr>
          <w:p w14:paraId="028741C8"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CLAIM</w:t>
            </w:r>
          </w:p>
        </w:tc>
        <w:tc>
          <w:tcPr>
            <w:tcW w:w="859" w:type="dxa"/>
            <w:tcBorders>
              <w:top w:val="single" w:sz="4" w:space="0" w:color="auto"/>
              <w:left w:val="nil"/>
              <w:bottom w:val="single" w:sz="4" w:space="0" w:color="auto"/>
              <w:right w:val="nil"/>
            </w:tcBorders>
            <w:shd w:val="clear" w:color="auto" w:fill="auto"/>
            <w:textDirection w:val="btLr"/>
            <w:vAlign w:val="center"/>
            <w:hideMark/>
          </w:tcPr>
          <w:p w14:paraId="19F33461"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SUPPORT for CLAIM</w:t>
            </w:r>
          </w:p>
        </w:tc>
        <w:tc>
          <w:tcPr>
            <w:tcW w:w="859" w:type="dxa"/>
            <w:tcBorders>
              <w:top w:val="single" w:sz="4" w:space="0" w:color="auto"/>
              <w:left w:val="nil"/>
              <w:bottom w:val="single" w:sz="4" w:space="0" w:color="auto"/>
              <w:right w:val="nil"/>
            </w:tcBorders>
            <w:shd w:val="clear" w:color="auto" w:fill="auto"/>
            <w:textDirection w:val="btLr"/>
            <w:vAlign w:val="center"/>
            <w:hideMark/>
          </w:tcPr>
          <w:p w14:paraId="222D32DA"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COUNTER-CLAIM</w:t>
            </w:r>
          </w:p>
        </w:tc>
        <w:tc>
          <w:tcPr>
            <w:tcW w:w="868" w:type="dxa"/>
            <w:tcBorders>
              <w:top w:val="single" w:sz="4" w:space="0" w:color="auto"/>
              <w:left w:val="nil"/>
              <w:bottom w:val="single" w:sz="4" w:space="0" w:color="auto"/>
              <w:right w:val="nil"/>
            </w:tcBorders>
            <w:shd w:val="clear" w:color="auto" w:fill="auto"/>
            <w:textDirection w:val="btLr"/>
            <w:vAlign w:val="center"/>
            <w:hideMark/>
          </w:tcPr>
          <w:p w14:paraId="3B0495DC"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SUPPORT for COUTERCLAIM</w:t>
            </w:r>
          </w:p>
        </w:tc>
        <w:tc>
          <w:tcPr>
            <w:tcW w:w="859" w:type="dxa"/>
            <w:tcBorders>
              <w:top w:val="single" w:sz="4" w:space="0" w:color="auto"/>
              <w:left w:val="nil"/>
              <w:bottom w:val="single" w:sz="4" w:space="0" w:color="auto"/>
              <w:right w:val="nil"/>
            </w:tcBorders>
            <w:shd w:val="clear" w:color="auto" w:fill="auto"/>
            <w:textDirection w:val="btLr"/>
            <w:vAlign w:val="center"/>
            <w:hideMark/>
          </w:tcPr>
          <w:p w14:paraId="39F5E965"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REBUTTAL</w:t>
            </w:r>
          </w:p>
        </w:tc>
        <w:tc>
          <w:tcPr>
            <w:tcW w:w="859" w:type="dxa"/>
            <w:tcBorders>
              <w:top w:val="single" w:sz="4" w:space="0" w:color="auto"/>
              <w:left w:val="nil"/>
              <w:bottom w:val="single" w:sz="4" w:space="0" w:color="auto"/>
              <w:right w:val="nil"/>
            </w:tcBorders>
            <w:shd w:val="clear" w:color="auto" w:fill="auto"/>
            <w:textDirection w:val="btLr"/>
            <w:vAlign w:val="center"/>
            <w:hideMark/>
          </w:tcPr>
          <w:p w14:paraId="2A07A4AE"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 xml:space="preserve">REFINED CLAIM </w:t>
            </w:r>
          </w:p>
        </w:tc>
        <w:tc>
          <w:tcPr>
            <w:tcW w:w="859" w:type="dxa"/>
            <w:tcBorders>
              <w:top w:val="single" w:sz="4" w:space="0" w:color="auto"/>
              <w:left w:val="nil"/>
              <w:bottom w:val="single" w:sz="4" w:space="0" w:color="auto"/>
              <w:right w:val="nil"/>
            </w:tcBorders>
            <w:shd w:val="clear" w:color="auto" w:fill="auto"/>
            <w:textDirection w:val="btLr"/>
            <w:vAlign w:val="center"/>
            <w:hideMark/>
          </w:tcPr>
          <w:p w14:paraId="02456AA7"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RESOLUTION</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192810" w14:textId="77777777" w:rsidR="00423342" w:rsidRPr="00013242" w:rsidRDefault="00423342" w:rsidP="000F17C0">
            <w:pPr>
              <w:spacing w:after="0" w:line="480" w:lineRule="auto"/>
              <w:jc w:val="center"/>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(SOLICITING) SUPPORT</w:t>
            </w:r>
          </w:p>
        </w:tc>
      </w:tr>
      <w:tr w:rsidR="00423342" w:rsidRPr="00013242" w14:paraId="1CDC650A"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DF0533B"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TWC_A_1</w:t>
            </w:r>
          </w:p>
        </w:tc>
        <w:tc>
          <w:tcPr>
            <w:tcW w:w="859" w:type="dxa"/>
            <w:tcBorders>
              <w:top w:val="nil"/>
              <w:left w:val="nil"/>
              <w:bottom w:val="single" w:sz="4" w:space="0" w:color="auto"/>
              <w:right w:val="nil"/>
            </w:tcBorders>
            <w:shd w:val="clear" w:color="auto" w:fill="auto"/>
            <w:noWrap/>
            <w:vAlign w:val="bottom"/>
            <w:hideMark/>
          </w:tcPr>
          <w:p w14:paraId="17B5D24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550D17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787FF29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5F8A14B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4F4ABC5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127AD4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A2FFAB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DB27B4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single" w:sz="4" w:space="0" w:color="auto"/>
            </w:tcBorders>
            <w:shd w:val="clear" w:color="auto" w:fill="auto"/>
            <w:noWrap/>
            <w:vAlign w:val="bottom"/>
            <w:hideMark/>
          </w:tcPr>
          <w:p w14:paraId="5331141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r>
      <w:tr w:rsidR="00423342" w:rsidRPr="00013242" w14:paraId="785E09FB"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E1CEA54"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TWC_A_2</w:t>
            </w:r>
          </w:p>
        </w:tc>
        <w:tc>
          <w:tcPr>
            <w:tcW w:w="859" w:type="dxa"/>
            <w:tcBorders>
              <w:top w:val="nil"/>
              <w:left w:val="nil"/>
              <w:bottom w:val="single" w:sz="4" w:space="0" w:color="auto"/>
              <w:right w:val="nil"/>
            </w:tcBorders>
            <w:shd w:val="clear" w:color="auto" w:fill="auto"/>
            <w:noWrap/>
            <w:vAlign w:val="bottom"/>
            <w:hideMark/>
          </w:tcPr>
          <w:p w14:paraId="46566D1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7CA4A7C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53C590F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5D57A14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05D2440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E88C5B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014E88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D2932A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0087E4B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E494824"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AB1E9A8"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TWC_A_3</w:t>
            </w:r>
          </w:p>
        </w:tc>
        <w:tc>
          <w:tcPr>
            <w:tcW w:w="859" w:type="dxa"/>
            <w:tcBorders>
              <w:top w:val="nil"/>
              <w:left w:val="nil"/>
              <w:bottom w:val="single" w:sz="4" w:space="0" w:color="auto"/>
              <w:right w:val="nil"/>
            </w:tcBorders>
            <w:shd w:val="clear" w:color="auto" w:fill="auto"/>
            <w:noWrap/>
            <w:vAlign w:val="bottom"/>
            <w:hideMark/>
          </w:tcPr>
          <w:p w14:paraId="265DA0A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70E82F1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1, 5</w:t>
            </w:r>
          </w:p>
        </w:tc>
        <w:tc>
          <w:tcPr>
            <w:tcW w:w="859" w:type="dxa"/>
            <w:tcBorders>
              <w:top w:val="nil"/>
              <w:left w:val="nil"/>
              <w:bottom w:val="single" w:sz="4" w:space="0" w:color="auto"/>
              <w:right w:val="nil"/>
            </w:tcBorders>
            <w:shd w:val="clear" w:color="auto" w:fill="auto"/>
            <w:noWrap/>
            <w:vAlign w:val="bottom"/>
            <w:hideMark/>
          </w:tcPr>
          <w:p w14:paraId="1663165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25DD09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2, 4, 6</w:t>
            </w:r>
          </w:p>
        </w:tc>
        <w:tc>
          <w:tcPr>
            <w:tcW w:w="868" w:type="dxa"/>
            <w:tcBorders>
              <w:top w:val="nil"/>
              <w:left w:val="nil"/>
              <w:bottom w:val="single" w:sz="4" w:space="0" w:color="auto"/>
              <w:right w:val="nil"/>
            </w:tcBorders>
            <w:shd w:val="clear" w:color="auto" w:fill="auto"/>
            <w:noWrap/>
            <w:vAlign w:val="bottom"/>
            <w:hideMark/>
          </w:tcPr>
          <w:p w14:paraId="1419074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1F390C8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AA279C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627706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7</w:t>
            </w:r>
          </w:p>
        </w:tc>
        <w:tc>
          <w:tcPr>
            <w:tcW w:w="859" w:type="dxa"/>
            <w:tcBorders>
              <w:top w:val="nil"/>
              <w:left w:val="nil"/>
              <w:bottom w:val="single" w:sz="4" w:space="0" w:color="auto"/>
              <w:right w:val="single" w:sz="4" w:space="0" w:color="auto"/>
            </w:tcBorders>
            <w:shd w:val="clear" w:color="auto" w:fill="auto"/>
            <w:noWrap/>
            <w:vAlign w:val="bottom"/>
            <w:hideMark/>
          </w:tcPr>
          <w:p w14:paraId="620F414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2B566068"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C61821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TWC_B_1</w:t>
            </w:r>
          </w:p>
        </w:tc>
        <w:tc>
          <w:tcPr>
            <w:tcW w:w="859" w:type="dxa"/>
            <w:tcBorders>
              <w:top w:val="nil"/>
              <w:left w:val="nil"/>
              <w:bottom w:val="single" w:sz="4" w:space="0" w:color="auto"/>
              <w:right w:val="nil"/>
            </w:tcBorders>
            <w:shd w:val="clear" w:color="auto" w:fill="auto"/>
            <w:noWrap/>
            <w:vAlign w:val="bottom"/>
            <w:hideMark/>
          </w:tcPr>
          <w:p w14:paraId="23C9884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057CC07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DEF639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03CBE4E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40195E5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845031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7A93D71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14AEF8A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1786D99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6C9C8F0"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2BBD347F"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TWC_B_2</w:t>
            </w:r>
          </w:p>
        </w:tc>
        <w:tc>
          <w:tcPr>
            <w:tcW w:w="859" w:type="dxa"/>
            <w:tcBorders>
              <w:top w:val="nil"/>
              <w:left w:val="nil"/>
              <w:bottom w:val="single" w:sz="4" w:space="0" w:color="auto"/>
              <w:right w:val="nil"/>
            </w:tcBorders>
            <w:shd w:val="clear" w:color="auto" w:fill="auto"/>
            <w:noWrap/>
            <w:vAlign w:val="bottom"/>
            <w:hideMark/>
          </w:tcPr>
          <w:p w14:paraId="1493C74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044FB74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0137984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CDABCE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7E8ED31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844525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0170C8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F4755E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single" w:sz="4" w:space="0" w:color="auto"/>
            </w:tcBorders>
            <w:shd w:val="clear" w:color="auto" w:fill="auto"/>
            <w:noWrap/>
            <w:vAlign w:val="bottom"/>
            <w:hideMark/>
          </w:tcPr>
          <w:p w14:paraId="3EB6683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19C73EF4"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362E9294"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GWA_gr1_1</w:t>
            </w:r>
          </w:p>
        </w:tc>
        <w:tc>
          <w:tcPr>
            <w:tcW w:w="859" w:type="dxa"/>
            <w:tcBorders>
              <w:top w:val="nil"/>
              <w:left w:val="nil"/>
              <w:bottom w:val="single" w:sz="4" w:space="0" w:color="auto"/>
              <w:right w:val="nil"/>
            </w:tcBorders>
            <w:shd w:val="clear" w:color="auto" w:fill="auto"/>
            <w:noWrap/>
            <w:vAlign w:val="bottom"/>
            <w:hideMark/>
          </w:tcPr>
          <w:p w14:paraId="33BA071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02AFCB1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1, 3</w:t>
            </w:r>
          </w:p>
        </w:tc>
        <w:tc>
          <w:tcPr>
            <w:tcW w:w="859" w:type="dxa"/>
            <w:tcBorders>
              <w:top w:val="nil"/>
              <w:left w:val="nil"/>
              <w:bottom w:val="single" w:sz="4" w:space="0" w:color="auto"/>
              <w:right w:val="nil"/>
            </w:tcBorders>
            <w:shd w:val="clear" w:color="auto" w:fill="auto"/>
            <w:noWrap/>
            <w:vAlign w:val="bottom"/>
            <w:hideMark/>
          </w:tcPr>
          <w:p w14:paraId="2D0EE5E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2F95CF3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68" w:type="dxa"/>
            <w:tcBorders>
              <w:top w:val="nil"/>
              <w:left w:val="nil"/>
              <w:bottom w:val="single" w:sz="4" w:space="0" w:color="auto"/>
              <w:right w:val="nil"/>
            </w:tcBorders>
            <w:shd w:val="clear" w:color="auto" w:fill="auto"/>
            <w:noWrap/>
            <w:vAlign w:val="bottom"/>
            <w:hideMark/>
          </w:tcPr>
          <w:p w14:paraId="213C5A9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36BF6E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FEB973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0C14112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78E2399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6D4AB617"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BC6D103"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GWA_gr1_2</w:t>
            </w:r>
          </w:p>
        </w:tc>
        <w:tc>
          <w:tcPr>
            <w:tcW w:w="859" w:type="dxa"/>
            <w:tcBorders>
              <w:top w:val="nil"/>
              <w:left w:val="nil"/>
              <w:bottom w:val="single" w:sz="4" w:space="0" w:color="auto"/>
              <w:right w:val="nil"/>
            </w:tcBorders>
            <w:shd w:val="clear" w:color="auto" w:fill="auto"/>
            <w:noWrap/>
            <w:vAlign w:val="bottom"/>
            <w:hideMark/>
          </w:tcPr>
          <w:p w14:paraId="654D26A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5BD1725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0D1D70D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D7EC92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xml:space="preserve">2,4 </w:t>
            </w:r>
          </w:p>
        </w:tc>
        <w:tc>
          <w:tcPr>
            <w:tcW w:w="868" w:type="dxa"/>
            <w:tcBorders>
              <w:top w:val="nil"/>
              <w:left w:val="nil"/>
              <w:bottom w:val="single" w:sz="4" w:space="0" w:color="auto"/>
              <w:right w:val="nil"/>
            </w:tcBorders>
            <w:shd w:val="clear" w:color="auto" w:fill="auto"/>
            <w:noWrap/>
            <w:vAlign w:val="bottom"/>
            <w:hideMark/>
          </w:tcPr>
          <w:p w14:paraId="43F7262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7B80336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04028C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869C6B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4CF8511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6774276"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6638840B"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GWA_gr1_3</w:t>
            </w:r>
          </w:p>
        </w:tc>
        <w:tc>
          <w:tcPr>
            <w:tcW w:w="859" w:type="dxa"/>
            <w:tcBorders>
              <w:top w:val="nil"/>
              <w:left w:val="nil"/>
              <w:bottom w:val="single" w:sz="4" w:space="0" w:color="auto"/>
              <w:right w:val="nil"/>
            </w:tcBorders>
            <w:shd w:val="clear" w:color="auto" w:fill="auto"/>
            <w:noWrap/>
            <w:vAlign w:val="bottom"/>
            <w:hideMark/>
          </w:tcPr>
          <w:p w14:paraId="212E853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10B98C6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394C748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51F5DD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5F5F280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08EFC6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68765BF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FB36E1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41946F1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301DDE89"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83D9909"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GWA_gr1_4</w:t>
            </w:r>
          </w:p>
        </w:tc>
        <w:tc>
          <w:tcPr>
            <w:tcW w:w="859" w:type="dxa"/>
            <w:tcBorders>
              <w:top w:val="nil"/>
              <w:left w:val="nil"/>
              <w:bottom w:val="single" w:sz="4" w:space="0" w:color="auto"/>
              <w:right w:val="nil"/>
            </w:tcBorders>
            <w:shd w:val="clear" w:color="auto" w:fill="auto"/>
            <w:noWrap/>
            <w:vAlign w:val="bottom"/>
            <w:hideMark/>
          </w:tcPr>
          <w:p w14:paraId="4E24C4F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73A4F14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9C8F77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DC9DBB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53FE7BE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64E536B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8721CB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5CC3B44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5AE8CD6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38152AE"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4EF04F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GWA_gr2_1</w:t>
            </w:r>
          </w:p>
        </w:tc>
        <w:tc>
          <w:tcPr>
            <w:tcW w:w="859" w:type="dxa"/>
            <w:tcBorders>
              <w:top w:val="nil"/>
              <w:left w:val="nil"/>
              <w:bottom w:val="single" w:sz="4" w:space="0" w:color="auto"/>
              <w:right w:val="nil"/>
            </w:tcBorders>
            <w:shd w:val="clear" w:color="auto" w:fill="auto"/>
            <w:noWrap/>
            <w:vAlign w:val="bottom"/>
            <w:hideMark/>
          </w:tcPr>
          <w:p w14:paraId="609F21D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53E3382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1, 4</w:t>
            </w:r>
          </w:p>
        </w:tc>
        <w:tc>
          <w:tcPr>
            <w:tcW w:w="859" w:type="dxa"/>
            <w:tcBorders>
              <w:top w:val="nil"/>
              <w:left w:val="nil"/>
              <w:bottom w:val="single" w:sz="4" w:space="0" w:color="auto"/>
              <w:right w:val="nil"/>
            </w:tcBorders>
            <w:shd w:val="clear" w:color="auto" w:fill="auto"/>
            <w:noWrap/>
            <w:vAlign w:val="bottom"/>
            <w:hideMark/>
          </w:tcPr>
          <w:p w14:paraId="4EEF4A8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4D0BD72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68" w:type="dxa"/>
            <w:tcBorders>
              <w:top w:val="nil"/>
              <w:left w:val="nil"/>
              <w:bottom w:val="single" w:sz="4" w:space="0" w:color="auto"/>
              <w:right w:val="nil"/>
            </w:tcBorders>
            <w:shd w:val="clear" w:color="auto" w:fill="auto"/>
            <w:noWrap/>
            <w:vAlign w:val="bottom"/>
            <w:hideMark/>
          </w:tcPr>
          <w:p w14:paraId="5A496AB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w:t>
            </w:r>
          </w:p>
        </w:tc>
        <w:tc>
          <w:tcPr>
            <w:tcW w:w="859" w:type="dxa"/>
            <w:tcBorders>
              <w:top w:val="nil"/>
              <w:left w:val="nil"/>
              <w:bottom w:val="single" w:sz="4" w:space="0" w:color="auto"/>
              <w:right w:val="nil"/>
            </w:tcBorders>
            <w:shd w:val="clear" w:color="auto" w:fill="auto"/>
            <w:noWrap/>
            <w:vAlign w:val="bottom"/>
            <w:hideMark/>
          </w:tcPr>
          <w:p w14:paraId="4D8F411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BC04CE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6B52C29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6100B73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0FF3F5E1"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34DC2AA"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GWA_gr2_2</w:t>
            </w:r>
          </w:p>
        </w:tc>
        <w:tc>
          <w:tcPr>
            <w:tcW w:w="859" w:type="dxa"/>
            <w:tcBorders>
              <w:top w:val="nil"/>
              <w:left w:val="nil"/>
              <w:bottom w:val="single" w:sz="4" w:space="0" w:color="auto"/>
              <w:right w:val="nil"/>
            </w:tcBorders>
            <w:shd w:val="clear" w:color="auto" w:fill="auto"/>
            <w:noWrap/>
            <w:vAlign w:val="bottom"/>
            <w:hideMark/>
          </w:tcPr>
          <w:p w14:paraId="1931CB8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2658BBE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352C5A1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018801E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59BE294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F42564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4, 5, 7</w:t>
            </w:r>
          </w:p>
        </w:tc>
        <w:tc>
          <w:tcPr>
            <w:tcW w:w="859" w:type="dxa"/>
            <w:tcBorders>
              <w:top w:val="nil"/>
              <w:left w:val="nil"/>
              <w:bottom w:val="single" w:sz="4" w:space="0" w:color="auto"/>
              <w:right w:val="nil"/>
            </w:tcBorders>
            <w:shd w:val="clear" w:color="auto" w:fill="auto"/>
            <w:noWrap/>
            <w:vAlign w:val="bottom"/>
            <w:hideMark/>
          </w:tcPr>
          <w:p w14:paraId="5EF4735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62F9247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8</w:t>
            </w:r>
          </w:p>
        </w:tc>
        <w:tc>
          <w:tcPr>
            <w:tcW w:w="859" w:type="dxa"/>
            <w:tcBorders>
              <w:top w:val="nil"/>
              <w:left w:val="nil"/>
              <w:bottom w:val="single" w:sz="4" w:space="0" w:color="auto"/>
              <w:right w:val="single" w:sz="4" w:space="0" w:color="auto"/>
            </w:tcBorders>
            <w:shd w:val="clear" w:color="auto" w:fill="auto"/>
            <w:noWrap/>
            <w:vAlign w:val="bottom"/>
            <w:hideMark/>
          </w:tcPr>
          <w:p w14:paraId="0AF9105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w:t>
            </w:r>
          </w:p>
        </w:tc>
      </w:tr>
      <w:tr w:rsidR="00423342" w:rsidRPr="00013242" w14:paraId="5AFBF733"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1D2C7548"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GWA_gr2_3</w:t>
            </w:r>
          </w:p>
        </w:tc>
        <w:tc>
          <w:tcPr>
            <w:tcW w:w="859" w:type="dxa"/>
            <w:tcBorders>
              <w:top w:val="nil"/>
              <w:left w:val="nil"/>
              <w:bottom w:val="single" w:sz="4" w:space="0" w:color="auto"/>
              <w:right w:val="nil"/>
            </w:tcBorders>
            <w:shd w:val="clear" w:color="auto" w:fill="auto"/>
            <w:noWrap/>
            <w:vAlign w:val="bottom"/>
            <w:hideMark/>
          </w:tcPr>
          <w:p w14:paraId="4D9C1C0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78EB2BD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70FD393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D88945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3BAF078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4C1661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4A757CB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83E002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1D97935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44862436"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F4738C5"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GWA_gr2_4</w:t>
            </w:r>
          </w:p>
        </w:tc>
        <w:tc>
          <w:tcPr>
            <w:tcW w:w="859" w:type="dxa"/>
            <w:tcBorders>
              <w:top w:val="nil"/>
              <w:left w:val="nil"/>
              <w:bottom w:val="single" w:sz="4" w:space="0" w:color="auto"/>
              <w:right w:val="nil"/>
            </w:tcBorders>
            <w:shd w:val="clear" w:color="auto" w:fill="auto"/>
            <w:noWrap/>
            <w:vAlign w:val="bottom"/>
            <w:hideMark/>
          </w:tcPr>
          <w:p w14:paraId="3A599DD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1B09AE8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5D7A48D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37483B7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691F01C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594013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79FE7CB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303FA2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3AA0C3D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29FD2A12"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69281749"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GWA_gr2_5</w:t>
            </w:r>
          </w:p>
        </w:tc>
        <w:tc>
          <w:tcPr>
            <w:tcW w:w="859" w:type="dxa"/>
            <w:tcBorders>
              <w:top w:val="nil"/>
              <w:left w:val="nil"/>
              <w:bottom w:val="single" w:sz="4" w:space="0" w:color="auto"/>
              <w:right w:val="nil"/>
            </w:tcBorders>
            <w:shd w:val="clear" w:color="auto" w:fill="auto"/>
            <w:noWrap/>
            <w:vAlign w:val="bottom"/>
            <w:hideMark/>
          </w:tcPr>
          <w:p w14:paraId="42124C6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5309A8B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1, 4, 7, 10</w:t>
            </w:r>
          </w:p>
        </w:tc>
        <w:tc>
          <w:tcPr>
            <w:tcW w:w="859" w:type="dxa"/>
            <w:tcBorders>
              <w:top w:val="nil"/>
              <w:left w:val="nil"/>
              <w:bottom w:val="single" w:sz="4" w:space="0" w:color="auto"/>
              <w:right w:val="nil"/>
            </w:tcBorders>
            <w:shd w:val="clear" w:color="auto" w:fill="auto"/>
            <w:noWrap/>
            <w:vAlign w:val="bottom"/>
            <w:hideMark/>
          </w:tcPr>
          <w:p w14:paraId="349A4F2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1EDB100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2, 8</w:t>
            </w:r>
          </w:p>
        </w:tc>
        <w:tc>
          <w:tcPr>
            <w:tcW w:w="868" w:type="dxa"/>
            <w:tcBorders>
              <w:top w:val="nil"/>
              <w:left w:val="nil"/>
              <w:bottom w:val="single" w:sz="4" w:space="0" w:color="auto"/>
              <w:right w:val="nil"/>
            </w:tcBorders>
            <w:shd w:val="clear" w:color="auto" w:fill="auto"/>
            <w:noWrap/>
            <w:vAlign w:val="bottom"/>
            <w:hideMark/>
          </w:tcPr>
          <w:p w14:paraId="5503220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3, 9</w:t>
            </w:r>
          </w:p>
        </w:tc>
        <w:tc>
          <w:tcPr>
            <w:tcW w:w="859" w:type="dxa"/>
            <w:tcBorders>
              <w:top w:val="nil"/>
              <w:left w:val="nil"/>
              <w:bottom w:val="single" w:sz="4" w:space="0" w:color="auto"/>
              <w:right w:val="nil"/>
            </w:tcBorders>
            <w:shd w:val="clear" w:color="auto" w:fill="auto"/>
            <w:noWrap/>
            <w:vAlign w:val="bottom"/>
            <w:hideMark/>
          </w:tcPr>
          <w:p w14:paraId="743E456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6, 11</w:t>
            </w:r>
          </w:p>
        </w:tc>
        <w:tc>
          <w:tcPr>
            <w:tcW w:w="859" w:type="dxa"/>
            <w:tcBorders>
              <w:top w:val="nil"/>
              <w:left w:val="nil"/>
              <w:bottom w:val="single" w:sz="4" w:space="0" w:color="auto"/>
              <w:right w:val="nil"/>
            </w:tcBorders>
            <w:shd w:val="clear" w:color="auto" w:fill="auto"/>
            <w:noWrap/>
            <w:vAlign w:val="bottom"/>
            <w:hideMark/>
          </w:tcPr>
          <w:p w14:paraId="13FA7EB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BDB8F0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12</w:t>
            </w:r>
          </w:p>
        </w:tc>
        <w:tc>
          <w:tcPr>
            <w:tcW w:w="859" w:type="dxa"/>
            <w:tcBorders>
              <w:top w:val="nil"/>
              <w:left w:val="nil"/>
              <w:bottom w:val="single" w:sz="4" w:space="0" w:color="auto"/>
              <w:right w:val="single" w:sz="4" w:space="0" w:color="auto"/>
            </w:tcBorders>
            <w:shd w:val="clear" w:color="auto" w:fill="auto"/>
            <w:noWrap/>
            <w:vAlign w:val="bottom"/>
            <w:hideMark/>
          </w:tcPr>
          <w:p w14:paraId="010B4FB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600DD73B"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7043B62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GWA_gr2_6</w:t>
            </w:r>
          </w:p>
        </w:tc>
        <w:tc>
          <w:tcPr>
            <w:tcW w:w="859" w:type="dxa"/>
            <w:tcBorders>
              <w:top w:val="nil"/>
              <w:left w:val="nil"/>
              <w:bottom w:val="single" w:sz="4" w:space="0" w:color="auto"/>
              <w:right w:val="nil"/>
            </w:tcBorders>
            <w:shd w:val="clear" w:color="auto" w:fill="auto"/>
            <w:noWrap/>
            <w:vAlign w:val="bottom"/>
            <w:hideMark/>
          </w:tcPr>
          <w:p w14:paraId="70B0C62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8AFD59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1, 3, 6</w:t>
            </w:r>
          </w:p>
        </w:tc>
        <w:tc>
          <w:tcPr>
            <w:tcW w:w="859" w:type="dxa"/>
            <w:tcBorders>
              <w:top w:val="nil"/>
              <w:left w:val="nil"/>
              <w:bottom w:val="single" w:sz="4" w:space="0" w:color="auto"/>
              <w:right w:val="nil"/>
            </w:tcBorders>
            <w:shd w:val="clear" w:color="auto" w:fill="auto"/>
            <w:noWrap/>
            <w:vAlign w:val="bottom"/>
            <w:hideMark/>
          </w:tcPr>
          <w:p w14:paraId="1CA2A81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2,5</w:t>
            </w:r>
          </w:p>
        </w:tc>
        <w:tc>
          <w:tcPr>
            <w:tcW w:w="859" w:type="dxa"/>
            <w:tcBorders>
              <w:top w:val="nil"/>
              <w:left w:val="nil"/>
              <w:bottom w:val="single" w:sz="4" w:space="0" w:color="auto"/>
              <w:right w:val="nil"/>
            </w:tcBorders>
            <w:shd w:val="clear" w:color="auto" w:fill="auto"/>
            <w:noWrap/>
            <w:vAlign w:val="bottom"/>
            <w:hideMark/>
          </w:tcPr>
          <w:p w14:paraId="2717AC8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68" w:type="dxa"/>
            <w:tcBorders>
              <w:top w:val="nil"/>
              <w:left w:val="nil"/>
              <w:bottom w:val="single" w:sz="4" w:space="0" w:color="auto"/>
              <w:right w:val="nil"/>
            </w:tcBorders>
            <w:shd w:val="clear" w:color="auto" w:fill="auto"/>
            <w:noWrap/>
            <w:vAlign w:val="bottom"/>
            <w:hideMark/>
          </w:tcPr>
          <w:p w14:paraId="5242DB5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9E63F3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7</w:t>
            </w:r>
          </w:p>
        </w:tc>
        <w:tc>
          <w:tcPr>
            <w:tcW w:w="859" w:type="dxa"/>
            <w:tcBorders>
              <w:top w:val="nil"/>
              <w:left w:val="nil"/>
              <w:bottom w:val="single" w:sz="4" w:space="0" w:color="auto"/>
              <w:right w:val="nil"/>
            </w:tcBorders>
            <w:shd w:val="clear" w:color="auto" w:fill="auto"/>
            <w:noWrap/>
            <w:vAlign w:val="bottom"/>
            <w:hideMark/>
          </w:tcPr>
          <w:p w14:paraId="41144FA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340099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0ABBC1F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3EB377CF"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E06E7D9"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GWB_gr1_1</w:t>
            </w:r>
          </w:p>
        </w:tc>
        <w:tc>
          <w:tcPr>
            <w:tcW w:w="859" w:type="dxa"/>
            <w:tcBorders>
              <w:top w:val="nil"/>
              <w:left w:val="nil"/>
              <w:bottom w:val="single" w:sz="4" w:space="0" w:color="auto"/>
              <w:right w:val="nil"/>
            </w:tcBorders>
            <w:shd w:val="clear" w:color="auto" w:fill="auto"/>
            <w:noWrap/>
            <w:vAlign w:val="bottom"/>
            <w:hideMark/>
          </w:tcPr>
          <w:p w14:paraId="39F93B8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296CD59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1, 3, 5</w:t>
            </w:r>
          </w:p>
        </w:tc>
        <w:tc>
          <w:tcPr>
            <w:tcW w:w="859" w:type="dxa"/>
            <w:tcBorders>
              <w:top w:val="nil"/>
              <w:left w:val="nil"/>
              <w:bottom w:val="single" w:sz="4" w:space="0" w:color="auto"/>
              <w:right w:val="nil"/>
            </w:tcBorders>
            <w:shd w:val="clear" w:color="auto" w:fill="auto"/>
            <w:noWrap/>
            <w:vAlign w:val="bottom"/>
            <w:hideMark/>
          </w:tcPr>
          <w:p w14:paraId="4F4B339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1306D5A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083EA76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6A813E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59111CD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08CA20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2E3191C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158F5133"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6081BBA"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GWB_gr1_2</w:t>
            </w:r>
          </w:p>
        </w:tc>
        <w:tc>
          <w:tcPr>
            <w:tcW w:w="859" w:type="dxa"/>
            <w:tcBorders>
              <w:top w:val="nil"/>
              <w:left w:val="nil"/>
              <w:bottom w:val="single" w:sz="4" w:space="0" w:color="auto"/>
              <w:right w:val="nil"/>
            </w:tcBorders>
            <w:shd w:val="clear" w:color="auto" w:fill="auto"/>
            <w:noWrap/>
            <w:vAlign w:val="bottom"/>
            <w:hideMark/>
          </w:tcPr>
          <w:p w14:paraId="001C705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5E0F3F5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09FD656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59286AF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7E9BC52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8E6E04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C35DFE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9DC576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6512994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31B566AF"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362AD68A"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GWB_gr1_3</w:t>
            </w:r>
          </w:p>
        </w:tc>
        <w:tc>
          <w:tcPr>
            <w:tcW w:w="859" w:type="dxa"/>
            <w:tcBorders>
              <w:top w:val="nil"/>
              <w:left w:val="nil"/>
              <w:bottom w:val="single" w:sz="4" w:space="0" w:color="auto"/>
              <w:right w:val="nil"/>
            </w:tcBorders>
            <w:shd w:val="clear" w:color="auto" w:fill="auto"/>
            <w:noWrap/>
            <w:vAlign w:val="bottom"/>
            <w:hideMark/>
          </w:tcPr>
          <w:p w14:paraId="24752AC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DF6C21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3E802C1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562767D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40C83B0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5C8DB97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411B57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66C8EB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3DAD056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654A3BDF"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173123B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GWB_gr1_4</w:t>
            </w:r>
          </w:p>
        </w:tc>
        <w:tc>
          <w:tcPr>
            <w:tcW w:w="859" w:type="dxa"/>
            <w:tcBorders>
              <w:top w:val="nil"/>
              <w:left w:val="nil"/>
              <w:bottom w:val="single" w:sz="4" w:space="0" w:color="auto"/>
              <w:right w:val="nil"/>
            </w:tcBorders>
            <w:shd w:val="clear" w:color="auto" w:fill="auto"/>
            <w:noWrap/>
            <w:vAlign w:val="bottom"/>
            <w:hideMark/>
          </w:tcPr>
          <w:p w14:paraId="5334CD2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2BAFDDB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4D968F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2,4, 6</w:t>
            </w:r>
          </w:p>
        </w:tc>
        <w:tc>
          <w:tcPr>
            <w:tcW w:w="859" w:type="dxa"/>
            <w:tcBorders>
              <w:top w:val="nil"/>
              <w:left w:val="nil"/>
              <w:bottom w:val="single" w:sz="4" w:space="0" w:color="auto"/>
              <w:right w:val="nil"/>
            </w:tcBorders>
            <w:shd w:val="clear" w:color="auto" w:fill="auto"/>
            <w:noWrap/>
            <w:vAlign w:val="bottom"/>
            <w:hideMark/>
          </w:tcPr>
          <w:p w14:paraId="739C50A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4ECFD63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noProof/>
                <w:color w:val="000000"/>
                <w:lang w:eastAsia="en-GB"/>
              </w:rPr>
              <mc:AlternateContent>
                <mc:Choice Requires="wps">
                  <w:drawing>
                    <wp:anchor distT="0" distB="0" distL="114300" distR="114300" simplePos="0" relativeHeight="251659264" behindDoc="0" locked="0" layoutInCell="1" allowOverlap="1" wp14:anchorId="72B9F1D2" wp14:editId="627EF082">
                      <wp:simplePos x="0" y="0"/>
                      <wp:positionH relativeFrom="column">
                        <wp:posOffset>338455</wp:posOffset>
                      </wp:positionH>
                      <wp:positionV relativeFrom="paragraph">
                        <wp:posOffset>118745</wp:posOffset>
                      </wp:positionV>
                      <wp:extent cx="0" cy="4445"/>
                      <wp:effectExtent l="0" t="1905" r="4445" b="3175"/>
                      <wp:wrapNone/>
                      <wp:docPr id="2" name="In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CA6B6" id="Ink 1" o:spid="_x0000_s1026" style="position:absolute;margin-left:26.65pt;margin-top:9.35pt;width:0;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" filled="f" stroked="f">
                      <o:lock v:ext="edit" aspectratio="t"/>
                    </v:rect>
                  </w:pict>
                </mc:Fallback>
              </mc:AlternateContent>
            </w: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65AB07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3,5</w:t>
            </w:r>
          </w:p>
        </w:tc>
        <w:tc>
          <w:tcPr>
            <w:tcW w:w="859" w:type="dxa"/>
            <w:tcBorders>
              <w:top w:val="nil"/>
              <w:left w:val="nil"/>
              <w:bottom w:val="single" w:sz="4" w:space="0" w:color="auto"/>
              <w:right w:val="nil"/>
            </w:tcBorders>
            <w:shd w:val="clear" w:color="auto" w:fill="auto"/>
            <w:noWrap/>
            <w:vAlign w:val="bottom"/>
            <w:hideMark/>
          </w:tcPr>
          <w:p w14:paraId="3030719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D8275B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20EAA86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D7ED128"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6BE7C169"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GWB_gr1_5</w:t>
            </w:r>
          </w:p>
        </w:tc>
        <w:tc>
          <w:tcPr>
            <w:tcW w:w="859" w:type="dxa"/>
            <w:tcBorders>
              <w:top w:val="nil"/>
              <w:left w:val="nil"/>
              <w:bottom w:val="single" w:sz="4" w:space="0" w:color="auto"/>
              <w:right w:val="nil"/>
            </w:tcBorders>
            <w:shd w:val="clear" w:color="auto" w:fill="auto"/>
            <w:noWrap/>
            <w:vAlign w:val="bottom"/>
            <w:hideMark/>
          </w:tcPr>
          <w:p w14:paraId="34F3CC7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07F7935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3FDBA36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2, 4, 6</w:t>
            </w:r>
          </w:p>
        </w:tc>
        <w:tc>
          <w:tcPr>
            <w:tcW w:w="859" w:type="dxa"/>
            <w:tcBorders>
              <w:top w:val="nil"/>
              <w:left w:val="nil"/>
              <w:bottom w:val="single" w:sz="4" w:space="0" w:color="auto"/>
              <w:right w:val="nil"/>
            </w:tcBorders>
            <w:shd w:val="clear" w:color="auto" w:fill="auto"/>
            <w:noWrap/>
            <w:vAlign w:val="bottom"/>
            <w:hideMark/>
          </w:tcPr>
          <w:p w14:paraId="6819895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36B72C1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C236BD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3,5,7</w:t>
            </w:r>
          </w:p>
        </w:tc>
        <w:tc>
          <w:tcPr>
            <w:tcW w:w="859" w:type="dxa"/>
            <w:tcBorders>
              <w:top w:val="nil"/>
              <w:left w:val="nil"/>
              <w:bottom w:val="single" w:sz="4" w:space="0" w:color="auto"/>
              <w:right w:val="nil"/>
            </w:tcBorders>
            <w:shd w:val="clear" w:color="auto" w:fill="auto"/>
            <w:noWrap/>
            <w:vAlign w:val="bottom"/>
            <w:hideMark/>
          </w:tcPr>
          <w:p w14:paraId="65EDBA4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C100A1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3E5FD51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DF60125"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52AEAC3"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GWB_gr1_6</w:t>
            </w:r>
          </w:p>
        </w:tc>
        <w:tc>
          <w:tcPr>
            <w:tcW w:w="859" w:type="dxa"/>
            <w:tcBorders>
              <w:top w:val="nil"/>
              <w:left w:val="nil"/>
              <w:bottom w:val="single" w:sz="4" w:space="0" w:color="auto"/>
              <w:right w:val="nil"/>
            </w:tcBorders>
            <w:shd w:val="clear" w:color="auto" w:fill="auto"/>
            <w:noWrap/>
            <w:vAlign w:val="bottom"/>
            <w:hideMark/>
          </w:tcPr>
          <w:p w14:paraId="5A7CFEC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0847CEA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45CF776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432517C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010E8B0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25F7916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592402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6B35FA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5A68B50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2E138E86"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6196D157"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GWB_gr2_1</w:t>
            </w:r>
          </w:p>
        </w:tc>
        <w:tc>
          <w:tcPr>
            <w:tcW w:w="859" w:type="dxa"/>
            <w:tcBorders>
              <w:top w:val="nil"/>
              <w:left w:val="nil"/>
              <w:bottom w:val="single" w:sz="4" w:space="0" w:color="auto"/>
              <w:right w:val="nil"/>
            </w:tcBorders>
            <w:shd w:val="clear" w:color="auto" w:fill="auto"/>
            <w:noWrap/>
            <w:vAlign w:val="bottom"/>
            <w:hideMark/>
          </w:tcPr>
          <w:p w14:paraId="71E9DBD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3A3636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E2A3FE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55E2BC6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76620DA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AB200B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9D2C99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768CA6E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0CEAFDB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61C9207E"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3F4F83FF"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GWB_gr2_2</w:t>
            </w:r>
          </w:p>
        </w:tc>
        <w:tc>
          <w:tcPr>
            <w:tcW w:w="859" w:type="dxa"/>
            <w:tcBorders>
              <w:top w:val="nil"/>
              <w:left w:val="nil"/>
              <w:bottom w:val="single" w:sz="4" w:space="0" w:color="auto"/>
              <w:right w:val="nil"/>
            </w:tcBorders>
            <w:shd w:val="clear" w:color="auto" w:fill="auto"/>
            <w:noWrap/>
            <w:vAlign w:val="bottom"/>
            <w:hideMark/>
          </w:tcPr>
          <w:p w14:paraId="688794E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467E51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0CB88C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6B4B1EB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3BE57BC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DCAC83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17703CB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47D6758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09677A3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r>
      <w:tr w:rsidR="00423342" w:rsidRPr="00013242" w14:paraId="39266600"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7BF073A9"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GWB_gr5_1</w:t>
            </w:r>
          </w:p>
        </w:tc>
        <w:tc>
          <w:tcPr>
            <w:tcW w:w="859" w:type="dxa"/>
            <w:tcBorders>
              <w:top w:val="nil"/>
              <w:left w:val="nil"/>
              <w:bottom w:val="single" w:sz="4" w:space="0" w:color="auto"/>
              <w:right w:val="nil"/>
            </w:tcBorders>
            <w:shd w:val="clear" w:color="auto" w:fill="auto"/>
            <w:noWrap/>
            <w:vAlign w:val="bottom"/>
            <w:hideMark/>
          </w:tcPr>
          <w:p w14:paraId="52921E3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A9D2B1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0A8C1EA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3C7FBC3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3, 6, 8</w:t>
            </w:r>
          </w:p>
        </w:tc>
        <w:tc>
          <w:tcPr>
            <w:tcW w:w="868" w:type="dxa"/>
            <w:tcBorders>
              <w:top w:val="nil"/>
              <w:left w:val="nil"/>
              <w:bottom w:val="single" w:sz="4" w:space="0" w:color="auto"/>
              <w:right w:val="nil"/>
            </w:tcBorders>
            <w:shd w:val="clear" w:color="auto" w:fill="auto"/>
            <w:noWrap/>
            <w:vAlign w:val="bottom"/>
            <w:hideMark/>
          </w:tcPr>
          <w:p w14:paraId="0B64468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4,7</w:t>
            </w:r>
          </w:p>
        </w:tc>
        <w:tc>
          <w:tcPr>
            <w:tcW w:w="859" w:type="dxa"/>
            <w:tcBorders>
              <w:top w:val="nil"/>
              <w:left w:val="nil"/>
              <w:bottom w:val="single" w:sz="4" w:space="0" w:color="auto"/>
              <w:right w:val="nil"/>
            </w:tcBorders>
            <w:shd w:val="clear" w:color="auto" w:fill="auto"/>
            <w:noWrap/>
            <w:vAlign w:val="bottom"/>
            <w:hideMark/>
          </w:tcPr>
          <w:p w14:paraId="20F2538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B7B3B8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11A6BF6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450A59D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15505420"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1123EB5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GWB_gr5_2</w:t>
            </w:r>
          </w:p>
        </w:tc>
        <w:tc>
          <w:tcPr>
            <w:tcW w:w="859" w:type="dxa"/>
            <w:tcBorders>
              <w:top w:val="nil"/>
              <w:left w:val="nil"/>
              <w:bottom w:val="single" w:sz="4" w:space="0" w:color="auto"/>
              <w:right w:val="nil"/>
            </w:tcBorders>
            <w:shd w:val="clear" w:color="auto" w:fill="auto"/>
            <w:noWrap/>
            <w:vAlign w:val="bottom"/>
            <w:hideMark/>
          </w:tcPr>
          <w:p w14:paraId="2A090EB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885C08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1,3, 6</w:t>
            </w:r>
          </w:p>
        </w:tc>
        <w:tc>
          <w:tcPr>
            <w:tcW w:w="859" w:type="dxa"/>
            <w:tcBorders>
              <w:top w:val="nil"/>
              <w:left w:val="nil"/>
              <w:bottom w:val="single" w:sz="4" w:space="0" w:color="auto"/>
              <w:right w:val="nil"/>
            </w:tcBorders>
            <w:shd w:val="clear" w:color="auto" w:fill="auto"/>
            <w:noWrap/>
            <w:vAlign w:val="bottom"/>
            <w:hideMark/>
          </w:tcPr>
          <w:p w14:paraId="7E38745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w:t>
            </w:r>
          </w:p>
        </w:tc>
        <w:tc>
          <w:tcPr>
            <w:tcW w:w="859" w:type="dxa"/>
            <w:tcBorders>
              <w:top w:val="nil"/>
              <w:left w:val="nil"/>
              <w:bottom w:val="single" w:sz="4" w:space="0" w:color="auto"/>
              <w:right w:val="nil"/>
            </w:tcBorders>
            <w:shd w:val="clear" w:color="auto" w:fill="auto"/>
            <w:noWrap/>
            <w:vAlign w:val="bottom"/>
            <w:hideMark/>
          </w:tcPr>
          <w:p w14:paraId="56D3A09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0FC3C3C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43B633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555B1E3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3A2CB8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376769B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6255F8F4"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5B808A5"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RP_gr1_1</w:t>
            </w:r>
          </w:p>
        </w:tc>
        <w:tc>
          <w:tcPr>
            <w:tcW w:w="859" w:type="dxa"/>
            <w:tcBorders>
              <w:top w:val="nil"/>
              <w:left w:val="nil"/>
              <w:bottom w:val="single" w:sz="4" w:space="0" w:color="auto"/>
              <w:right w:val="nil"/>
            </w:tcBorders>
            <w:shd w:val="clear" w:color="auto" w:fill="auto"/>
            <w:noWrap/>
            <w:vAlign w:val="bottom"/>
            <w:hideMark/>
          </w:tcPr>
          <w:p w14:paraId="4030848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1119" w:type="dxa"/>
            <w:tcBorders>
              <w:top w:val="nil"/>
              <w:left w:val="nil"/>
              <w:bottom w:val="single" w:sz="4" w:space="0" w:color="auto"/>
              <w:right w:val="nil"/>
            </w:tcBorders>
            <w:shd w:val="clear" w:color="auto" w:fill="auto"/>
            <w:noWrap/>
            <w:vAlign w:val="bottom"/>
            <w:hideMark/>
          </w:tcPr>
          <w:p w14:paraId="2059CA3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2FAECA1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5F8C8E3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2E39432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5D2013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448570D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E4714D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17F6638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r>
      <w:tr w:rsidR="00423342" w:rsidRPr="00013242" w14:paraId="49EFB126"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173C9597"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RP_gr1_2</w:t>
            </w:r>
          </w:p>
        </w:tc>
        <w:tc>
          <w:tcPr>
            <w:tcW w:w="859" w:type="dxa"/>
            <w:tcBorders>
              <w:top w:val="nil"/>
              <w:left w:val="nil"/>
              <w:bottom w:val="single" w:sz="4" w:space="0" w:color="auto"/>
              <w:right w:val="nil"/>
            </w:tcBorders>
            <w:shd w:val="clear" w:color="auto" w:fill="auto"/>
            <w:noWrap/>
            <w:vAlign w:val="bottom"/>
            <w:hideMark/>
          </w:tcPr>
          <w:p w14:paraId="0A43796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5994489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1, 4</w:t>
            </w:r>
          </w:p>
        </w:tc>
        <w:tc>
          <w:tcPr>
            <w:tcW w:w="859" w:type="dxa"/>
            <w:tcBorders>
              <w:top w:val="nil"/>
              <w:left w:val="nil"/>
              <w:bottom w:val="single" w:sz="4" w:space="0" w:color="auto"/>
              <w:right w:val="nil"/>
            </w:tcBorders>
            <w:shd w:val="clear" w:color="auto" w:fill="auto"/>
            <w:noWrap/>
            <w:vAlign w:val="bottom"/>
            <w:hideMark/>
          </w:tcPr>
          <w:p w14:paraId="28B0C3B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2050D93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3, 5</w:t>
            </w:r>
          </w:p>
        </w:tc>
        <w:tc>
          <w:tcPr>
            <w:tcW w:w="868" w:type="dxa"/>
            <w:tcBorders>
              <w:top w:val="nil"/>
              <w:left w:val="nil"/>
              <w:bottom w:val="single" w:sz="4" w:space="0" w:color="auto"/>
              <w:right w:val="nil"/>
            </w:tcBorders>
            <w:shd w:val="clear" w:color="auto" w:fill="auto"/>
            <w:noWrap/>
            <w:vAlign w:val="bottom"/>
            <w:hideMark/>
          </w:tcPr>
          <w:p w14:paraId="58A9BA0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2521DA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34815E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F7C823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069CD6F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3CFCEAB7"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B6BDC78"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RP_gr1_3</w:t>
            </w:r>
          </w:p>
        </w:tc>
        <w:tc>
          <w:tcPr>
            <w:tcW w:w="859" w:type="dxa"/>
            <w:tcBorders>
              <w:top w:val="nil"/>
              <w:left w:val="nil"/>
              <w:bottom w:val="single" w:sz="4" w:space="0" w:color="auto"/>
              <w:right w:val="nil"/>
            </w:tcBorders>
            <w:shd w:val="clear" w:color="auto" w:fill="auto"/>
            <w:noWrap/>
            <w:vAlign w:val="bottom"/>
            <w:hideMark/>
          </w:tcPr>
          <w:p w14:paraId="43F59D0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0958FD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1, 3</w:t>
            </w:r>
          </w:p>
        </w:tc>
        <w:tc>
          <w:tcPr>
            <w:tcW w:w="859" w:type="dxa"/>
            <w:tcBorders>
              <w:top w:val="nil"/>
              <w:left w:val="nil"/>
              <w:bottom w:val="single" w:sz="4" w:space="0" w:color="auto"/>
              <w:right w:val="nil"/>
            </w:tcBorders>
            <w:shd w:val="clear" w:color="auto" w:fill="auto"/>
            <w:noWrap/>
            <w:vAlign w:val="bottom"/>
            <w:hideMark/>
          </w:tcPr>
          <w:p w14:paraId="44BC592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08B5783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34D205F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83C883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4543510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28803F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w:t>
            </w:r>
          </w:p>
        </w:tc>
        <w:tc>
          <w:tcPr>
            <w:tcW w:w="859" w:type="dxa"/>
            <w:tcBorders>
              <w:top w:val="nil"/>
              <w:left w:val="nil"/>
              <w:bottom w:val="single" w:sz="4" w:space="0" w:color="auto"/>
              <w:right w:val="single" w:sz="4" w:space="0" w:color="auto"/>
            </w:tcBorders>
            <w:shd w:val="clear" w:color="auto" w:fill="auto"/>
            <w:noWrap/>
            <w:vAlign w:val="bottom"/>
            <w:hideMark/>
          </w:tcPr>
          <w:p w14:paraId="770CB15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5697AD90"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DC555A8"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RP_gr1_4</w:t>
            </w:r>
          </w:p>
        </w:tc>
        <w:tc>
          <w:tcPr>
            <w:tcW w:w="859" w:type="dxa"/>
            <w:tcBorders>
              <w:top w:val="nil"/>
              <w:left w:val="nil"/>
              <w:bottom w:val="single" w:sz="4" w:space="0" w:color="auto"/>
              <w:right w:val="nil"/>
            </w:tcBorders>
            <w:shd w:val="clear" w:color="auto" w:fill="auto"/>
            <w:noWrap/>
            <w:vAlign w:val="bottom"/>
            <w:hideMark/>
          </w:tcPr>
          <w:p w14:paraId="2673EC7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1119" w:type="dxa"/>
            <w:tcBorders>
              <w:top w:val="nil"/>
              <w:left w:val="nil"/>
              <w:bottom w:val="single" w:sz="4" w:space="0" w:color="auto"/>
              <w:right w:val="nil"/>
            </w:tcBorders>
            <w:shd w:val="clear" w:color="auto" w:fill="auto"/>
            <w:noWrap/>
            <w:vAlign w:val="bottom"/>
            <w:hideMark/>
          </w:tcPr>
          <w:p w14:paraId="48427FC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3A2D794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7D93175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0EF2A64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DE153C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856A67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F3C380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543D815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2274C53F"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13EA47AE"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RP_gr1_5</w:t>
            </w:r>
          </w:p>
        </w:tc>
        <w:tc>
          <w:tcPr>
            <w:tcW w:w="859" w:type="dxa"/>
            <w:tcBorders>
              <w:top w:val="nil"/>
              <w:left w:val="nil"/>
              <w:bottom w:val="single" w:sz="4" w:space="0" w:color="auto"/>
              <w:right w:val="nil"/>
            </w:tcBorders>
            <w:shd w:val="clear" w:color="auto" w:fill="auto"/>
            <w:noWrap/>
            <w:vAlign w:val="bottom"/>
            <w:hideMark/>
          </w:tcPr>
          <w:p w14:paraId="1DCC93F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C541AB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1, 3, 5</w:t>
            </w:r>
          </w:p>
        </w:tc>
        <w:tc>
          <w:tcPr>
            <w:tcW w:w="859" w:type="dxa"/>
            <w:tcBorders>
              <w:top w:val="nil"/>
              <w:left w:val="nil"/>
              <w:bottom w:val="single" w:sz="4" w:space="0" w:color="auto"/>
              <w:right w:val="nil"/>
            </w:tcBorders>
            <w:shd w:val="clear" w:color="auto" w:fill="auto"/>
            <w:noWrap/>
            <w:vAlign w:val="bottom"/>
            <w:hideMark/>
          </w:tcPr>
          <w:p w14:paraId="519248C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3FEFA1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2, 4, 6</w:t>
            </w:r>
          </w:p>
        </w:tc>
        <w:tc>
          <w:tcPr>
            <w:tcW w:w="868" w:type="dxa"/>
            <w:tcBorders>
              <w:top w:val="nil"/>
              <w:left w:val="nil"/>
              <w:bottom w:val="single" w:sz="4" w:space="0" w:color="auto"/>
              <w:right w:val="nil"/>
            </w:tcBorders>
            <w:shd w:val="clear" w:color="auto" w:fill="auto"/>
            <w:noWrap/>
            <w:vAlign w:val="bottom"/>
            <w:hideMark/>
          </w:tcPr>
          <w:p w14:paraId="17CE4C7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057EC3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80DA6F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7</w:t>
            </w:r>
          </w:p>
        </w:tc>
        <w:tc>
          <w:tcPr>
            <w:tcW w:w="859" w:type="dxa"/>
            <w:tcBorders>
              <w:top w:val="nil"/>
              <w:left w:val="nil"/>
              <w:bottom w:val="single" w:sz="4" w:space="0" w:color="auto"/>
              <w:right w:val="nil"/>
            </w:tcBorders>
            <w:shd w:val="clear" w:color="auto" w:fill="auto"/>
            <w:noWrap/>
            <w:vAlign w:val="bottom"/>
            <w:hideMark/>
          </w:tcPr>
          <w:p w14:paraId="2ECA1E6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1AFE224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50AB7E64"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74BFCD1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RP_gr1_6</w:t>
            </w:r>
          </w:p>
        </w:tc>
        <w:tc>
          <w:tcPr>
            <w:tcW w:w="859" w:type="dxa"/>
            <w:tcBorders>
              <w:top w:val="nil"/>
              <w:left w:val="nil"/>
              <w:bottom w:val="single" w:sz="4" w:space="0" w:color="auto"/>
              <w:right w:val="nil"/>
            </w:tcBorders>
            <w:shd w:val="clear" w:color="auto" w:fill="auto"/>
            <w:noWrap/>
            <w:vAlign w:val="bottom"/>
            <w:hideMark/>
          </w:tcPr>
          <w:p w14:paraId="7D2CB97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1119" w:type="dxa"/>
            <w:tcBorders>
              <w:top w:val="nil"/>
              <w:left w:val="nil"/>
              <w:bottom w:val="single" w:sz="4" w:space="0" w:color="auto"/>
              <w:right w:val="nil"/>
            </w:tcBorders>
            <w:shd w:val="clear" w:color="auto" w:fill="auto"/>
            <w:noWrap/>
            <w:vAlign w:val="bottom"/>
            <w:hideMark/>
          </w:tcPr>
          <w:p w14:paraId="37D3BB4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50C59EA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4863C45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68" w:type="dxa"/>
            <w:tcBorders>
              <w:top w:val="nil"/>
              <w:left w:val="nil"/>
              <w:bottom w:val="single" w:sz="4" w:space="0" w:color="auto"/>
              <w:right w:val="nil"/>
            </w:tcBorders>
            <w:shd w:val="clear" w:color="auto" w:fill="auto"/>
            <w:noWrap/>
            <w:vAlign w:val="bottom"/>
            <w:hideMark/>
          </w:tcPr>
          <w:p w14:paraId="3670BB8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1DD766D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B91FBE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5A7ADCE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w:t>
            </w:r>
          </w:p>
        </w:tc>
        <w:tc>
          <w:tcPr>
            <w:tcW w:w="859" w:type="dxa"/>
            <w:tcBorders>
              <w:top w:val="nil"/>
              <w:left w:val="nil"/>
              <w:bottom w:val="single" w:sz="4" w:space="0" w:color="auto"/>
              <w:right w:val="single" w:sz="4" w:space="0" w:color="auto"/>
            </w:tcBorders>
            <w:shd w:val="clear" w:color="auto" w:fill="auto"/>
            <w:noWrap/>
            <w:vAlign w:val="bottom"/>
            <w:hideMark/>
          </w:tcPr>
          <w:p w14:paraId="3678BB0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5EAF8168"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E1C986B"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RP_gr2_1</w:t>
            </w:r>
          </w:p>
        </w:tc>
        <w:tc>
          <w:tcPr>
            <w:tcW w:w="859" w:type="dxa"/>
            <w:tcBorders>
              <w:top w:val="nil"/>
              <w:left w:val="nil"/>
              <w:bottom w:val="single" w:sz="4" w:space="0" w:color="auto"/>
              <w:right w:val="nil"/>
            </w:tcBorders>
            <w:shd w:val="clear" w:color="auto" w:fill="auto"/>
            <w:noWrap/>
            <w:vAlign w:val="bottom"/>
            <w:hideMark/>
          </w:tcPr>
          <w:p w14:paraId="0A1035C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2AEB3B1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D47364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FFB0A5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6CC90B7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77CAB0B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5EA7BD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F9E418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single" w:sz="4" w:space="0" w:color="auto"/>
            </w:tcBorders>
            <w:shd w:val="clear" w:color="auto" w:fill="auto"/>
            <w:noWrap/>
            <w:vAlign w:val="bottom"/>
            <w:hideMark/>
          </w:tcPr>
          <w:p w14:paraId="754477A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545B99B0"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E046C18"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RP_gr2_2</w:t>
            </w:r>
          </w:p>
        </w:tc>
        <w:tc>
          <w:tcPr>
            <w:tcW w:w="859" w:type="dxa"/>
            <w:tcBorders>
              <w:top w:val="nil"/>
              <w:left w:val="nil"/>
              <w:bottom w:val="single" w:sz="4" w:space="0" w:color="auto"/>
              <w:right w:val="nil"/>
            </w:tcBorders>
            <w:shd w:val="clear" w:color="auto" w:fill="auto"/>
            <w:noWrap/>
            <w:vAlign w:val="bottom"/>
            <w:hideMark/>
          </w:tcPr>
          <w:p w14:paraId="5AB38B1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4ECD2C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7C5F87D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77EC2C7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2, 3, 4</w:t>
            </w:r>
          </w:p>
        </w:tc>
        <w:tc>
          <w:tcPr>
            <w:tcW w:w="868" w:type="dxa"/>
            <w:tcBorders>
              <w:top w:val="nil"/>
              <w:left w:val="nil"/>
              <w:bottom w:val="single" w:sz="4" w:space="0" w:color="auto"/>
              <w:right w:val="nil"/>
            </w:tcBorders>
            <w:shd w:val="clear" w:color="auto" w:fill="auto"/>
            <w:noWrap/>
            <w:vAlign w:val="bottom"/>
            <w:hideMark/>
          </w:tcPr>
          <w:p w14:paraId="3A736CF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928D49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E7084E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DA7D9C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w:t>
            </w:r>
          </w:p>
        </w:tc>
        <w:tc>
          <w:tcPr>
            <w:tcW w:w="859" w:type="dxa"/>
            <w:tcBorders>
              <w:top w:val="nil"/>
              <w:left w:val="nil"/>
              <w:bottom w:val="single" w:sz="4" w:space="0" w:color="auto"/>
              <w:right w:val="single" w:sz="4" w:space="0" w:color="auto"/>
            </w:tcBorders>
            <w:shd w:val="clear" w:color="auto" w:fill="auto"/>
            <w:noWrap/>
            <w:vAlign w:val="bottom"/>
            <w:hideMark/>
          </w:tcPr>
          <w:p w14:paraId="1B59854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0B2AE891"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923D00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RP_gr2_3</w:t>
            </w:r>
          </w:p>
        </w:tc>
        <w:tc>
          <w:tcPr>
            <w:tcW w:w="859" w:type="dxa"/>
            <w:tcBorders>
              <w:top w:val="nil"/>
              <w:left w:val="nil"/>
              <w:bottom w:val="single" w:sz="4" w:space="0" w:color="auto"/>
              <w:right w:val="nil"/>
            </w:tcBorders>
            <w:shd w:val="clear" w:color="auto" w:fill="auto"/>
            <w:noWrap/>
            <w:vAlign w:val="bottom"/>
            <w:hideMark/>
          </w:tcPr>
          <w:p w14:paraId="4DF157C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EC0DA4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078210F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23D07D7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4, 6</w:t>
            </w:r>
          </w:p>
        </w:tc>
        <w:tc>
          <w:tcPr>
            <w:tcW w:w="868" w:type="dxa"/>
            <w:tcBorders>
              <w:top w:val="nil"/>
              <w:left w:val="nil"/>
              <w:bottom w:val="single" w:sz="4" w:space="0" w:color="auto"/>
              <w:right w:val="nil"/>
            </w:tcBorders>
            <w:shd w:val="clear" w:color="auto" w:fill="auto"/>
            <w:noWrap/>
            <w:vAlign w:val="bottom"/>
            <w:hideMark/>
          </w:tcPr>
          <w:p w14:paraId="1068F8A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617AC4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753A086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4E61FA2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7</w:t>
            </w:r>
          </w:p>
        </w:tc>
        <w:tc>
          <w:tcPr>
            <w:tcW w:w="859" w:type="dxa"/>
            <w:tcBorders>
              <w:top w:val="nil"/>
              <w:left w:val="nil"/>
              <w:bottom w:val="single" w:sz="4" w:space="0" w:color="auto"/>
              <w:right w:val="single" w:sz="4" w:space="0" w:color="auto"/>
            </w:tcBorders>
            <w:shd w:val="clear" w:color="auto" w:fill="auto"/>
            <w:noWrap/>
            <w:vAlign w:val="bottom"/>
            <w:hideMark/>
          </w:tcPr>
          <w:p w14:paraId="1FC607E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1AA22440"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828B182"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RP_gr3_1</w:t>
            </w:r>
          </w:p>
        </w:tc>
        <w:tc>
          <w:tcPr>
            <w:tcW w:w="859" w:type="dxa"/>
            <w:tcBorders>
              <w:top w:val="nil"/>
              <w:left w:val="nil"/>
              <w:bottom w:val="single" w:sz="4" w:space="0" w:color="auto"/>
              <w:right w:val="nil"/>
            </w:tcBorders>
            <w:shd w:val="clear" w:color="auto" w:fill="auto"/>
            <w:noWrap/>
            <w:vAlign w:val="bottom"/>
            <w:hideMark/>
          </w:tcPr>
          <w:p w14:paraId="1C2E8FD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151B74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76F0D5C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0468CA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7D8F06F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30BD85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877B04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2B1E3C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4D7B9F7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3373F65A"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9557AAC"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RP_gr3_2</w:t>
            </w:r>
          </w:p>
        </w:tc>
        <w:tc>
          <w:tcPr>
            <w:tcW w:w="859" w:type="dxa"/>
            <w:tcBorders>
              <w:top w:val="nil"/>
              <w:left w:val="nil"/>
              <w:bottom w:val="single" w:sz="4" w:space="0" w:color="auto"/>
              <w:right w:val="nil"/>
            </w:tcBorders>
            <w:shd w:val="clear" w:color="auto" w:fill="auto"/>
            <w:noWrap/>
            <w:vAlign w:val="bottom"/>
            <w:hideMark/>
          </w:tcPr>
          <w:p w14:paraId="3F50070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7C29882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605840D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34BD474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5C639B2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444CBE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E4F9D3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F4DF18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0C36F57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37AC14AF"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2BEBAE8"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RP_gr3_3</w:t>
            </w:r>
          </w:p>
        </w:tc>
        <w:tc>
          <w:tcPr>
            <w:tcW w:w="859" w:type="dxa"/>
            <w:tcBorders>
              <w:top w:val="nil"/>
              <w:left w:val="nil"/>
              <w:bottom w:val="single" w:sz="4" w:space="0" w:color="auto"/>
              <w:right w:val="nil"/>
            </w:tcBorders>
            <w:shd w:val="clear" w:color="auto" w:fill="auto"/>
            <w:noWrap/>
            <w:vAlign w:val="bottom"/>
            <w:hideMark/>
          </w:tcPr>
          <w:p w14:paraId="6A15127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5719A2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3233828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7D22CC3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w:t>
            </w:r>
          </w:p>
        </w:tc>
        <w:tc>
          <w:tcPr>
            <w:tcW w:w="868" w:type="dxa"/>
            <w:tcBorders>
              <w:top w:val="nil"/>
              <w:left w:val="nil"/>
              <w:bottom w:val="single" w:sz="4" w:space="0" w:color="auto"/>
              <w:right w:val="nil"/>
            </w:tcBorders>
            <w:shd w:val="clear" w:color="auto" w:fill="auto"/>
            <w:noWrap/>
            <w:vAlign w:val="bottom"/>
            <w:hideMark/>
          </w:tcPr>
          <w:p w14:paraId="3B00E75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2CB6F52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6</w:t>
            </w:r>
          </w:p>
        </w:tc>
        <w:tc>
          <w:tcPr>
            <w:tcW w:w="859" w:type="dxa"/>
            <w:tcBorders>
              <w:top w:val="nil"/>
              <w:left w:val="nil"/>
              <w:bottom w:val="single" w:sz="4" w:space="0" w:color="auto"/>
              <w:right w:val="nil"/>
            </w:tcBorders>
            <w:shd w:val="clear" w:color="auto" w:fill="auto"/>
            <w:noWrap/>
            <w:vAlign w:val="bottom"/>
            <w:hideMark/>
          </w:tcPr>
          <w:p w14:paraId="01E7B42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0F6437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7286C7C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D9A9C4E"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FA25850"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RP_gr3_4</w:t>
            </w:r>
          </w:p>
        </w:tc>
        <w:tc>
          <w:tcPr>
            <w:tcW w:w="859" w:type="dxa"/>
            <w:tcBorders>
              <w:top w:val="nil"/>
              <w:left w:val="nil"/>
              <w:bottom w:val="single" w:sz="4" w:space="0" w:color="auto"/>
              <w:right w:val="nil"/>
            </w:tcBorders>
            <w:shd w:val="clear" w:color="auto" w:fill="auto"/>
            <w:noWrap/>
            <w:vAlign w:val="bottom"/>
            <w:hideMark/>
          </w:tcPr>
          <w:p w14:paraId="7222CDA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3C3767C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1, 3, 6</w:t>
            </w:r>
          </w:p>
        </w:tc>
        <w:tc>
          <w:tcPr>
            <w:tcW w:w="859" w:type="dxa"/>
            <w:tcBorders>
              <w:top w:val="nil"/>
              <w:left w:val="nil"/>
              <w:bottom w:val="single" w:sz="4" w:space="0" w:color="auto"/>
              <w:right w:val="nil"/>
            </w:tcBorders>
            <w:shd w:val="clear" w:color="auto" w:fill="auto"/>
            <w:noWrap/>
            <w:vAlign w:val="bottom"/>
            <w:hideMark/>
          </w:tcPr>
          <w:p w14:paraId="3495832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6D64A8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45F646E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40B03A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0598018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380369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58BA494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r>
      <w:tr w:rsidR="00423342" w:rsidRPr="00013242" w14:paraId="7509ABCD"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2F6B6947"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RP_gr3_5</w:t>
            </w:r>
          </w:p>
        </w:tc>
        <w:tc>
          <w:tcPr>
            <w:tcW w:w="859" w:type="dxa"/>
            <w:tcBorders>
              <w:top w:val="nil"/>
              <w:left w:val="nil"/>
              <w:bottom w:val="single" w:sz="4" w:space="0" w:color="auto"/>
              <w:right w:val="nil"/>
            </w:tcBorders>
            <w:shd w:val="clear" w:color="auto" w:fill="auto"/>
            <w:noWrap/>
            <w:vAlign w:val="bottom"/>
            <w:hideMark/>
          </w:tcPr>
          <w:p w14:paraId="46B295E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1119" w:type="dxa"/>
            <w:tcBorders>
              <w:top w:val="nil"/>
              <w:left w:val="nil"/>
              <w:bottom w:val="single" w:sz="4" w:space="0" w:color="auto"/>
              <w:right w:val="nil"/>
            </w:tcBorders>
            <w:shd w:val="clear" w:color="auto" w:fill="auto"/>
            <w:noWrap/>
            <w:vAlign w:val="bottom"/>
            <w:hideMark/>
          </w:tcPr>
          <w:p w14:paraId="4C2D488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w:t>
            </w:r>
          </w:p>
        </w:tc>
        <w:tc>
          <w:tcPr>
            <w:tcW w:w="859" w:type="dxa"/>
            <w:tcBorders>
              <w:top w:val="nil"/>
              <w:left w:val="nil"/>
              <w:bottom w:val="single" w:sz="4" w:space="0" w:color="auto"/>
              <w:right w:val="nil"/>
            </w:tcBorders>
            <w:shd w:val="clear" w:color="auto" w:fill="auto"/>
            <w:noWrap/>
            <w:vAlign w:val="bottom"/>
            <w:hideMark/>
          </w:tcPr>
          <w:p w14:paraId="004386A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5</w:t>
            </w:r>
          </w:p>
        </w:tc>
        <w:tc>
          <w:tcPr>
            <w:tcW w:w="859" w:type="dxa"/>
            <w:tcBorders>
              <w:top w:val="nil"/>
              <w:left w:val="nil"/>
              <w:bottom w:val="single" w:sz="4" w:space="0" w:color="auto"/>
              <w:right w:val="nil"/>
            </w:tcBorders>
            <w:shd w:val="clear" w:color="auto" w:fill="auto"/>
            <w:noWrap/>
            <w:vAlign w:val="bottom"/>
            <w:hideMark/>
          </w:tcPr>
          <w:p w14:paraId="3991B64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3, 6</w:t>
            </w:r>
          </w:p>
        </w:tc>
        <w:tc>
          <w:tcPr>
            <w:tcW w:w="868" w:type="dxa"/>
            <w:tcBorders>
              <w:top w:val="nil"/>
              <w:left w:val="nil"/>
              <w:bottom w:val="single" w:sz="4" w:space="0" w:color="auto"/>
              <w:right w:val="nil"/>
            </w:tcBorders>
            <w:shd w:val="clear" w:color="auto" w:fill="auto"/>
            <w:noWrap/>
            <w:vAlign w:val="bottom"/>
            <w:hideMark/>
          </w:tcPr>
          <w:p w14:paraId="260B3E3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85F1D4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13F2D6F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62E18C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7</w:t>
            </w:r>
          </w:p>
        </w:tc>
        <w:tc>
          <w:tcPr>
            <w:tcW w:w="859" w:type="dxa"/>
            <w:tcBorders>
              <w:top w:val="nil"/>
              <w:left w:val="nil"/>
              <w:bottom w:val="single" w:sz="4" w:space="0" w:color="auto"/>
              <w:right w:val="single" w:sz="4" w:space="0" w:color="auto"/>
            </w:tcBorders>
            <w:shd w:val="clear" w:color="auto" w:fill="auto"/>
            <w:noWrap/>
            <w:vAlign w:val="bottom"/>
            <w:hideMark/>
          </w:tcPr>
          <w:p w14:paraId="1179499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2860B3E4"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0F10D847"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RP_gr3_6</w:t>
            </w:r>
          </w:p>
        </w:tc>
        <w:tc>
          <w:tcPr>
            <w:tcW w:w="859" w:type="dxa"/>
            <w:tcBorders>
              <w:top w:val="nil"/>
              <w:left w:val="nil"/>
              <w:bottom w:val="single" w:sz="4" w:space="0" w:color="auto"/>
              <w:right w:val="nil"/>
            </w:tcBorders>
            <w:shd w:val="clear" w:color="auto" w:fill="auto"/>
            <w:noWrap/>
            <w:vAlign w:val="bottom"/>
            <w:hideMark/>
          </w:tcPr>
          <w:p w14:paraId="1445D89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5691CBB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2, 4</w:t>
            </w:r>
          </w:p>
        </w:tc>
        <w:tc>
          <w:tcPr>
            <w:tcW w:w="859" w:type="dxa"/>
            <w:tcBorders>
              <w:top w:val="nil"/>
              <w:left w:val="nil"/>
              <w:bottom w:val="single" w:sz="4" w:space="0" w:color="auto"/>
              <w:right w:val="nil"/>
            </w:tcBorders>
            <w:shd w:val="clear" w:color="auto" w:fill="auto"/>
            <w:noWrap/>
            <w:vAlign w:val="bottom"/>
            <w:hideMark/>
          </w:tcPr>
          <w:p w14:paraId="3240857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704E091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68" w:type="dxa"/>
            <w:tcBorders>
              <w:top w:val="nil"/>
              <w:left w:val="nil"/>
              <w:bottom w:val="single" w:sz="4" w:space="0" w:color="auto"/>
              <w:right w:val="nil"/>
            </w:tcBorders>
            <w:shd w:val="clear" w:color="auto" w:fill="auto"/>
            <w:noWrap/>
            <w:vAlign w:val="bottom"/>
            <w:hideMark/>
          </w:tcPr>
          <w:p w14:paraId="7CBF9AC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5DA1EC5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7F54915"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801854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3D635FD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178E9C61"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20E2042D"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RP_gr3_7</w:t>
            </w:r>
          </w:p>
        </w:tc>
        <w:tc>
          <w:tcPr>
            <w:tcW w:w="859" w:type="dxa"/>
            <w:tcBorders>
              <w:top w:val="nil"/>
              <w:left w:val="nil"/>
              <w:bottom w:val="single" w:sz="4" w:space="0" w:color="auto"/>
              <w:right w:val="nil"/>
            </w:tcBorders>
            <w:shd w:val="clear" w:color="auto" w:fill="auto"/>
            <w:noWrap/>
            <w:vAlign w:val="bottom"/>
            <w:hideMark/>
          </w:tcPr>
          <w:p w14:paraId="19C6FDB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0200981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1, 4</w:t>
            </w:r>
          </w:p>
        </w:tc>
        <w:tc>
          <w:tcPr>
            <w:tcW w:w="859" w:type="dxa"/>
            <w:tcBorders>
              <w:top w:val="nil"/>
              <w:left w:val="nil"/>
              <w:bottom w:val="single" w:sz="4" w:space="0" w:color="auto"/>
              <w:right w:val="nil"/>
            </w:tcBorders>
            <w:shd w:val="clear" w:color="auto" w:fill="auto"/>
            <w:noWrap/>
            <w:vAlign w:val="bottom"/>
            <w:hideMark/>
          </w:tcPr>
          <w:p w14:paraId="6BD6B9A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79D816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2, 5</w:t>
            </w:r>
          </w:p>
        </w:tc>
        <w:tc>
          <w:tcPr>
            <w:tcW w:w="868" w:type="dxa"/>
            <w:tcBorders>
              <w:top w:val="nil"/>
              <w:left w:val="nil"/>
              <w:bottom w:val="single" w:sz="4" w:space="0" w:color="auto"/>
              <w:right w:val="nil"/>
            </w:tcBorders>
            <w:shd w:val="clear" w:color="auto" w:fill="auto"/>
            <w:noWrap/>
            <w:vAlign w:val="bottom"/>
            <w:hideMark/>
          </w:tcPr>
          <w:p w14:paraId="607A4AA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4E8F84C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72E6578E"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9B9CD7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380AF610"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58C3EDBE"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5512038A"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RP_gr3_8</w:t>
            </w:r>
          </w:p>
        </w:tc>
        <w:tc>
          <w:tcPr>
            <w:tcW w:w="859" w:type="dxa"/>
            <w:tcBorders>
              <w:top w:val="nil"/>
              <w:left w:val="nil"/>
              <w:bottom w:val="single" w:sz="4" w:space="0" w:color="auto"/>
              <w:right w:val="nil"/>
            </w:tcBorders>
            <w:shd w:val="clear" w:color="auto" w:fill="auto"/>
            <w:noWrap/>
            <w:vAlign w:val="bottom"/>
            <w:hideMark/>
          </w:tcPr>
          <w:p w14:paraId="2F1E97DB"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3B4746A"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7CE2E7C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27E21B3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68" w:type="dxa"/>
            <w:tcBorders>
              <w:top w:val="nil"/>
              <w:left w:val="nil"/>
              <w:bottom w:val="single" w:sz="4" w:space="0" w:color="auto"/>
              <w:right w:val="nil"/>
            </w:tcBorders>
            <w:shd w:val="clear" w:color="auto" w:fill="auto"/>
            <w:noWrap/>
            <w:vAlign w:val="bottom"/>
            <w:hideMark/>
          </w:tcPr>
          <w:p w14:paraId="283A5B0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1C2094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BEAF9C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307D335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4E2767B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7DB974E5"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6F846651"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RP_gr3_9</w:t>
            </w:r>
          </w:p>
        </w:tc>
        <w:tc>
          <w:tcPr>
            <w:tcW w:w="859" w:type="dxa"/>
            <w:tcBorders>
              <w:top w:val="nil"/>
              <w:left w:val="nil"/>
              <w:bottom w:val="single" w:sz="4" w:space="0" w:color="auto"/>
              <w:right w:val="nil"/>
            </w:tcBorders>
            <w:shd w:val="clear" w:color="auto" w:fill="auto"/>
            <w:noWrap/>
            <w:vAlign w:val="bottom"/>
            <w:hideMark/>
          </w:tcPr>
          <w:p w14:paraId="45561887"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12F7CA7D"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471FCFE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2A7807D2"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59D0C58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3</w:t>
            </w:r>
          </w:p>
        </w:tc>
        <w:tc>
          <w:tcPr>
            <w:tcW w:w="859" w:type="dxa"/>
            <w:tcBorders>
              <w:top w:val="nil"/>
              <w:left w:val="nil"/>
              <w:bottom w:val="single" w:sz="4" w:space="0" w:color="auto"/>
              <w:right w:val="nil"/>
            </w:tcBorders>
            <w:shd w:val="clear" w:color="auto" w:fill="auto"/>
            <w:noWrap/>
            <w:vAlign w:val="bottom"/>
            <w:hideMark/>
          </w:tcPr>
          <w:p w14:paraId="39369566"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4</w:t>
            </w:r>
          </w:p>
        </w:tc>
        <w:tc>
          <w:tcPr>
            <w:tcW w:w="859" w:type="dxa"/>
            <w:tcBorders>
              <w:top w:val="nil"/>
              <w:left w:val="nil"/>
              <w:bottom w:val="single" w:sz="4" w:space="0" w:color="auto"/>
              <w:right w:val="nil"/>
            </w:tcBorders>
            <w:shd w:val="clear" w:color="auto" w:fill="auto"/>
            <w:noWrap/>
            <w:vAlign w:val="bottom"/>
            <w:hideMark/>
          </w:tcPr>
          <w:p w14:paraId="7E0E3D3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034FA561"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21881C7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r w:rsidR="00423342" w:rsidRPr="00013242" w14:paraId="5B716937" w14:textId="77777777" w:rsidTr="0095339C">
        <w:trPr>
          <w:trHeight w:val="240"/>
        </w:trPr>
        <w:tc>
          <w:tcPr>
            <w:tcW w:w="1200" w:type="dxa"/>
            <w:tcBorders>
              <w:top w:val="nil"/>
              <w:left w:val="single" w:sz="4" w:space="0" w:color="auto"/>
              <w:bottom w:val="single" w:sz="4" w:space="0" w:color="auto"/>
              <w:right w:val="nil"/>
            </w:tcBorders>
            <w:shd w:val="clear" w:color="auto" w:fill="auto"/>
            <w:noWrap/>
            <w:vAlign w:val="bottom"/>
            <w:hideMark/>
          </w:tcPr>
          <w:p w14:paraId="4EC680B5" w14:textId="77777777" w:rsidR="00423342" w:rsidRPr="00013242" w:rsidRDefault="00423342" w:rsidP="000F17C0">
            <w:pPr>
              <w:spacing w:after="0" w:line="480" w:lineRule="auto"/>
              <w:rPr>
                <w:rFonts w:ascii="Calibri" w:eastAsia="Times New Roman" w:hAnsi="Calibri" w:cs="Times New Roman"/>
                <w:b/>
                <w:bCs/>
                <w:color w:val="000000"/>
                <w:lang w:eastAsia="en-GB"/>
              </w:rPr>
            </w:pPr>
            <w:r w:rsidRPr="00013242">
              <w:rPr>
                <w:rFonts w:ascii="Calibri" w:eastAsia="Times New Roman" w:hAnsi="Calibri" w:cs="Times New Roman"/>
                <w:b/>
                <w:bCs/>
                <w:color w:val="000000"/>
                <w:lang w:eastAsia="en-GB"/>
              </w:rPr>
              <w:t>RP_gr3_10</w:t>
            </w:r>
          </w:p>
        </w:tc>
        <w:tc>
          <w:tcPr>
            <w:tcW w:w="859" w:type="dxa"/>
            <w:tcBorders>
              <w:top w:val="nil"/>
              <w:left w:val="nil"/>
              <w:bottom w:val="single" w:sz="4" w:space="0" w:color="auto"/>
              <w:right w:val="nil"/>
            </w:tcBorders>
            <w:shd w:val="clear" w:color="auto" w:fill="auto"/>
            <w:noWrap/>
            <w:vAlign w:val="bottom"/>
            <w:hideMark/>
          </w:tcPr>
          <w:p w14:paraId="304481FC"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1119" w:type="dxa"/>
            <w:tcBorders>
              <w:top w:val="nil"/>
              <w:left w:val="nil"/>
              <w:bottom w:val="single" w:sz="4" w:space="0" w:color="auto"/>
              <w:right w:val="nil"/>
            </w:tcBorders>
            <w:shd w:val="clear" w:color="auto" w:fill="auto"/>
            <w:noWrap/>
            <w:vAlign w:val="bottom"/>
            <w:hideMark/>
          </w:tcPr>
          <w:p w14:paraId="4F3B7F6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389390F9"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1</w:t>
            </w:r>
          </w:p>
        </w:tc>
        <w:tc>
          <w:tcPr>
            <w:tcW w:w="859" w:type="dxa"/>
            <w:tcBorders>
              <w:top w:val="nil"/>
              <w:left w:val="nil"/>
              <w:bottom w:val="single" w:sz="4" w:space="0" w:color="auto"/>
              <w:right w:val="nil"/>
            </w:tcBorders>
            <w:shd w:val="clear" w:color="auto" w:fill="auto"/>
            <w:noWrap/>
            <w:vAlign w:val="bottom"/>
            <w:hideMark/>
          </w:tcPr>
          <w:p w14:paraId="102D7248"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68" w:type="dxa"/>
            <w:tcBorders>
              <w:top w:val="nil"/>
              <w:left w:val="nil"/>
              <w:bottom w:val="single" w:sz="4" w:space="0" w:color="auto"/>
              <w:right w:val="nil"/>
            </w:tcBorders>
            <w:shd w:val="clear" w:color="auto" w:fill="auto"/>
            <w:noWrap/>
            <w:vAlign w:val="bottom"/>
            <w:hideMark/>
          </w:tcPr>
          <w:p w14:paraId="3A85F51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40196C3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2</w:t>
            </w:r>
          </w:p>
        </w:tc>
        <w:tc>
          <w:tcPr>
            <w:tcW w:w="859" w:type="dxa"/>
            <w:tcBorders>
              <w:top w:val="nil"/>
              <w:left w:val="nil"/>
              <w:bottom w:val="single" w:sz="4" w:space="0" w:color="auto"/>
              <w:right w:val="nil"/>
            </w:tcBorders>
            <w:shd w:val="clear" w:color="auto" w:fill="auto"/>
            <w:noWrap/>
            <w:vAlign w:val="bottom"/>
            <w:hideMark/>
          </w:tcPr>
          <w:p w14:paraId="2A5A7964"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nil"/>
            </w:tcBorders>
            <w:shd w:val="clear" w:color="auto" w:fill="auto"/>
            <w:noWrap/>
            <w:vAlign w:val="bottom"/>
            <w:hideMark/>
          </w:tcPr>
          <w:p w14:paraId="6BEFB643"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c>
          <w:tcPr>
            <w:tcW w:w="859" w:type="dxa"/>
            <w:tcBorders>
              <w:top w:val="nil"/>
              <w:left w:val="nil"/>
              <w:bottom w:val="single" w:sz="4" w:space="0" w:color="auto"/>
              <w:right w:val="single" w:sz="4" w:space="0" w:color="auto"/>
            </w:tcBorders>
            <w:shd w:val="clear" w:color="auto" w:fill="auto"/>
            <w:noWrap/>
            <w:vAlign w:val="bottom"/>
            <w:hideMark/>
          </w:tcPr>
          <w:p w14:paraId="6630065F" w14:textId="77777777" w:rsidR="00423342" w:rsidRPr="00013242" w:rsidRDefault="00423342" w:rsidP="000F17C0">
            <w:pPr>
              <w:spacing w:after="0" w:line="480" w:lineRule="auto"/>
              <w:jc w:val="center"/>
              <w:rPr>
                <w:rFonts w:ascii="Calibri" w:eastAsia="Times New Roman" w:hAnsi="Calibri" w:cs="Times New Roman"/>
                <w:color w:val="000000"/>
                <w:lang w:eastAsia="en-GB"/>
              </w:rPr>
            </w:pPr>
            <w:r w:rsidRPr="00013242">
              <w:rPr>
                <w:rFonts w:ascii="Calibri" w:eastAsia="Times New Roman" w:hAnsi="Calibri" w:cs="Times New Roman"/>
                <w:color w:val="000000"/>
                <w:lang w:eastAsia="en-GB"/>
              </w:rPr>
              <w:t> </w:t>
            </w:r>
          </w:p>
        </w:tc>
      </w:tr>
    </w:tbl>
    <w:p w14:paraId="28DE42BE" w14:textId="77777777" w:rsidR="00423342" w:rsidRPr="00013242" w:rsidRDefault="00423342" w:rsidP="00977851">
      <w:pPr>
        <w:spacing w:after="0" w:line="240" w:lineRule="auto"/>
      </w:pPr>
      <w:r w:rsidRPr="00013242">
        <w:t xml:space="preserve">Key: </w:t>
      </w:r>
    </w:p>
    <w:p w14:paraId="71B32BBE" w14:textId="77777777" w:rsidR="00423342" w:rsidRPr="00013242" w:rsidRDefault="00423342" w:rsidP="00977851">
      <w:pPr>
        <w:pStyle w:val="ListParagraph"/>
        <w:numPr>
          <w:ilvl w:val="0"/>
          <w:numId w:val="20"/>
        </w:numPr>
        <w:spacing w:after="0" w:line="240" w:lineRule="auto"/>
      </w:pPr>
      <w:r w:rsidRPr="00013242">
        <w:t>TWC: teacher-whole class; GWA: group work, class A; GWB: group work, class B; RP: role play; gr: group</w:t>
      </w:r>
    </w:p>
    <w:p w14:paraId="01A20520" w14:textId="77777777" w:rsidR="00423342" w:rsidRPr="00013242" w:rsidRDefault="00423342" w:rsidP="00977851">
      <w:pPr>
        <w:pStyle w:val="ListParagraph"/>
        <w:numPr>
          <w:ilvl w:val="0"/>
          <w:numId w:val="20"/>
        </w:numPr>
        <w:spacing w:after="0" w:line="240" w:lineRule="auto"/>
      </w:pPr>
      <w:r w:rsidRPr="00013242">
        <w:t>Numbers indicate sequence of elements per argumentation episode.</w:t>
      </w:r>
    </w:p>
    <w:p w14:paraId="3FAB3BB8" w14:textId="77777777" w:rsidR="00423342" w:rsidRPr="00013242" w:rsidRDefault="00423342" w:rsidP="000F17C0">
      <w:pPr>
        <w:spacing w:after="0" w:line="480" w:lineRule="auto"/>
      </w:pPr>
    </w:p>
    <w:p w14:paraId="271EEA4C" w14:textId="77777777" w:rsidR="00423342" w:rsidRPr="00013242" w:rsidRDefault="00423342" w:rsidP="000F17C0">
      <w:pPr>
        <w:spacing w:after="0" w:line="480" w:lineRule="auto"/>
      </w:pPr>
      <w:r w:rsidRPr="00013242">
        <w:br w:type="page"/>
      </w:r>
    </w:p>
    <w:p w14:paraId="680F2C7D" w14:textId="77777777" w:rsidR="00423342" w:rsidRPr="00013242" w:rsidRDefault="00423342" w:rsidP="000F17C0">
      <w:pPr>
        <w:spacing w:after="0" w:line="480" w:lineRule="auto"/>
      </w:pPr>
      <w:r w:rsidRPr="00013242">
        <w:rPr>
          <w:b/>
        </w:rPr>
        <w:t>Table 4:</w:t>
      </w:r>
      <w:r w:rsidRPr="00013242">
        <w:t xml:space="preserve"> Overview of argumentation structure according to quality levels (cp. Fig. 2)</w:t>
      </w:r>
    </w:p>
    <w:tbl>
      <w:tblPr>
        <w:tblW w:w="8983" w:type="dxa"/>
        <w:tblInd w:w="250" w:type="dxa"/>
        <w:tblLayout w:type="fixed"/>
        <w:tblLook w:val="04A0" w:firstRow="1" w:lastRow="0" w:firstColumn="1" w:lastColumn="0" w:noHBand="0" w:noVBand="1"/>
      </w:tblPr>
      <w:tblGrid>
        <w:gridCol w:w="1607"/>
        <w:gridCol w:w="1229"/>
        <w:gridCol w:w="1230"/>
        <w:gridCol w:w="1229"/>
        <w:gridCol w:w="1230"/>
        <w:gridCol w:w="1229"/>
        <w:gridCol w:w="1229"/>
      </w:tblGrid>
      <w:tr w:rsidR="00423342" w:rsidRPr="00013242" w14:paraId="255698E6" w14:textId="77777777" w:rsidTr="0095339C">
        <w:trPr>
          <w:trHeight w:val="260"/>
        </w:trPr>
        <w:tc>
          <w:tcPr>
            <w:tcW w:w="1607" w:type="dxa"/>
            <w:tcBorders>
              <w:top w:val="single" w:sz="4" w:space="0" w:color="auto"/>
              <w:left w:val="single" w:sz="4" w:space="0" w:color="auto"/>
              <w:bottom w:val="single" w:sz="4" w:space="0" w:color="auto"/>
              <w:right w:val="nil"/>
            </w:tcBorders>
            <w:shd w:val="clear" w:color="auto" w:fill="auto"/>
            <w:noWrap/>
            <w:vAlign w:val="bottom"/>
            <w:hideMark/>
          </w:tcPr>
          <w:p w14:paraId="292AB12C"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 </w:t>
            </w:r>
          </w:p>
        </w:tc>
        <w:tc>
          <w:tcPr>
            <w:tcW w:w="1229" w:type="dxa"/>
            <w:tcBorders>
              <w:top w:val="single" w:sz="4" w:space="0" w:color="auto"/>
              <w:left w:val="dashed" w:sz="4" w:space="0" w:color="auto"/>
              <w:bottom w:val="single" w:sz="4" w:space="0" w:color="auto"/>
              <w:right w:val="nil"/>
            </w:tcBorders>
            <w:shd w:val="clear" w:color="auto" w:fill="auto"/>
            <w:noWrap/>
            <w:vAlign w:val="bottom"/>
            <w:hideMark/>
          </w:tcPr>
          <w:p w14:paraId="65DB9ED4"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LEVEL 1</w:t>
            </w:r>
          </w:p>
        </w:tc>
        <w:tc>
          <w:tcPr>
            <w:tcW w:w="1230" w:type="dxa"/>
            <w:tcBorders>
              <w:top w:val="single" w:sz="4" w:space="0" w:color="auto"/>
              <w:left w:val="nil"/>
              <w:bottom w:val="single" w:sz="4" w:space="0" w:color="auto"/>
              <w:right w:val="dashed" w:sz="4" w:space="0" w:color="auto"/>
            </w:tcBorders>
            <w:shd w:val="clear" w:color="auto" w:fill="auto"/>
            <w:noWrap/>
            <w:vAlign w:val="bottom"/>
            <w:hideMark/>
          </w:tcPr>
          <w:p w14:paraId="35690D8C"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LEVEL 1R</w:t>
            </w:r>
          </w:p>
        </w:tc>
        <w:tc>
          <w:tcPr>
            <w:tcW w:w="1229" w:type="dxa"/>
            <w:tcBorders>
              <w:top w:val="single" w:sz="4" w:space="0" w:color="auto"/>
              <w:left w:val="nil"/>
              <w:bottom w:val="single" w:sz="4" w:space="0" w:color="auto"/>
              <w:right w:val="nil"/>
            </w:tcBorders>
            <w:shd w:val="clear" w:color="auto" w:fill="auto"/>
            <w:noWrap/>
            <w:vAlign w:val="bottom"/>
            <w:hideMark/>
          </w:tcPr>
          <w:p w14:paraId="1A39883B"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LEVEL 2</w:t>
            </w:r>
          </w:p>
        </w:tc>
        <w:tc>
          <w:tcPr>
            <w:tcW w:w="1230" w:type="dxa"/>
            <w:tcBorders>
              <w:top w:val="single" w:sz="4" w:space="0" w:color="auto"/>
              <w:left w:val="nil"/>
              <w:bottom w:val="single" w:sz="4" w:space="0" w:color="auto"/>
              <w:right w:val="dotted" w:sz="4" w:space="0" w:color="auto"/>
            </w:tcBorders>
            <w:shd w:val="clear" w:color="auto" w:fill="auto"/>
            <w:noWrap/>
            <w:vAlign w:val="bottom"/>
            <w:hideMark/>
          </w:tcPr>
          <w:p w14:paraId="2C2C0724"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LEVEL 2R</w:t>
            </w:r>
          </w:p>
        </w:tc>
        <w:tc>
          <w:tcPr>
            <w:tcW w:w="1229" w:type="dxa"/>
            <w:tcBorders>
              <w:top w:val="single" w:sz="4" w:space="0" w:color="auto"/>
              <w:left w:val="nil"/>
              <w:bottom w:val="single" w:sz="4" w:space="0" w:color="auto"/>
              <w:right w:val="nil"/>
            </w:tcBorders>
            <w:vAlign w:val="bottom"/>
          </w:tcPr>
          <w:p w14:paraId="301AC366"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LEVEL 3</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0DC6F94C"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LEVEL 3R</w:t>
            </w:r>
          </w:p>
        </w:tc>
      </w:tr>
      <w:tr w:rsidR="00423342" w:rsidRPr="00013242" w14:paraId="01A55795"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634838E"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TWC_A_1</w:t>
            </w:r>
          </w:p>
        </w:tc>
        <w:tc>
          <w:tcPr>
            <w:tcW w:w="1229" w:type="dxa"/>
            <w:tcBorders>
              <w:top w:val="nil"/>
              <w:left w:val="dashed" w:sz="4" w:space="0" w:color="auto"/>
              <w:bottom w:val="single" w:sz="4" w:space="0" w:color="auto"/>
              <w:right w:val="nil"/>
            </w:tcBorders>
            <w:shd w:val="clear" w:color="auto" w:fill="auto"/>
            <w:noWrap/>
            <w:vAlign w:val="bottom"/>
            <w:hideMark/>
          </w:tcPr>
          <w:p w14:paraId="27A7837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06ABAB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shd w:val="clear" w:color="auto" w:fill="auto"/>
            <w:noWrap/>
            <w:vAlign w:val="bottom"/>
            <w:hideMark/>
          </w:tcPr>
          <w:p w14:paraId="798962C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269E7E6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2962F0E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53BFD6E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197D317E"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3F1DB0EB"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TWC_A_2</w:t>
            </w:r>
          </w:p>
        </w:tc>
        <w:tc>
          <w:tcPr>
            <w:tcW w:w="1229" w:type="dxa"/>
            <w:tcBorders>
              <w:top w:val="nil"/>
              <w:left w:val="dashed" w:sz="4" w:space="0" w:color="auto"/>
              <w:bottom w:val="single" w:sz="4" w:space="0" w:color="auto"/>
              <w:right w:val="nil"/>
            </w:tcBorders>
            <w:shd w:val="clear" w:color="auto" w:fill="auto"/>
            <w:noWrap/>
            <w:vAlign w:val="bottom"/>
            <w:hideMark/>
          </w:tcPr>
          <w:p w14:paraId="7118ED4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453B42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7A3323A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16EB44D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ABD968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36453E8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073737C"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72E05DD3"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TWC_A_3</w:t>
            </w:r>
          </w:p>
        </w:tc>
        <w:tc>
          <w:tcPr>
            <w:tcW w:w="1229" w:type="dxa"/>
            <w:tcBorders>
              <w:top w:val="nil"/>
              <w:left w:val="dashed" w:sz="4" w:space="0" w:color="auto"/>
              <w:bottom w:val="single" w:sz="4" w:space="0" w:color="auto"/>
              <w:right w:val="nil"/>
            </w:tcBorders>
            <w:shd w:val="clear" w:color="auto" w:fill="auto"/>
            <w:noWrap/>
            <w:vAlign w:val="bottom"/>
            <w:hideMark/>
          </w:tcPr>
          <w:p w14:paraId="247C6A8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541089A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197D8AC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00410C1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vAlign w:val="bottom"/>
          </w:tcPr>
          <w:p w14:paraId="5A78CEF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67A92EC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A1429CC"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8223FED"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TWC_B_1</w:t>
            </w:r>
          </w:p>
        </w:tc>
        <w:tc>
          <w:tcPr>
            <w:tcW w:w="1229" w:type="dxa"/>
            <w:tcBorders>
              <w:top w:val="nil"/>
              <w:left w:val="dashed" w:sz="4" w:space="0" w:color="auto"/>
              <w:bottom w:val="single" w:sz="4" w:space="0" w:color="auto"/>
              <w:right w:val="nil"/>
            </w:tcBorders>
            <w:shd w:val="clear" w:color="auto" w:fill="auto"/>
            <w:noWrap/>
            <w:vAlign w:val="bottom"/>
            <w:hideMark/>
          </w:tcPr>
          <w:p w14:paraId="64FB45C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16B1E07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40FC9C3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36015D7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6D6B919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52BE501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3923151D"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229458F8"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TWC_B_2</w:t>
            </w:r>
          </w:p>
        </w:tc>
        <w:tc>
          <w:tcPr>
            <w:tcW w:w="1229" w:type="dxa"/>
            <w:tcBorders>
              <w:top w:val="nil"/>
              <w:left w:val="dashed" w:sz="4" w:space="0" w:color="auto"/>
              <w:bottom w:val="single" w:sz="4" w:space="0" w:color="auto"/>
              <w:right w:val="nil"/>
            </w:tcBorders>
            <w:shd w:val="clear" w:color="auto" w:fill="auto"/>
            <w:noWrap/>
            <w:vAlign w:val="bottom"/>
            <w:hideMark/>
          </w:tcPr>
          <w:p w14:paraId="3025DE1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37C6C4F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shd w:val="clear" w:color="auto" w:fill="auto"/>
            <w:noWrap/>
            <w:vAlign w:val="bottom"/>
            <w:hideMark/>
          </w:tcPr>
          <w:p w14:paraId="5F7F2E0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2D162E9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70550F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31FFB08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4C7C1D73"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11EDC19F"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GWA_gr1_1</w:t>
            </w:r>
          </w:p>
        </w:tc>
        <w:tc>
          <w:tcPr>
            <w:tcW w:w="1229" w:type="dxa"/>
            <w:tcBorders>
              <w:top w:val="nil"/>
              <w:left w:val="dashed" w:sz="4" w:space="0" w:color="auto"/>
              <w:bottom w:val="single" w:sz="4" w:space="0" w:color="auto"/>
              <w:right w:val="nil"/>
            </w:tcBorders>
            <w:shd w:val="clear" w:color="auto" w:fill="auto"/>
            <w:noWrap/>
            <w:vAlign w:val="bottom"/>
            <w:hideMark/>
          </w:tcPr>
          <w:p w14:paraId="69299A3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7C0D5B2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276F1C6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CA21DB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vAlign w:val="bottom"/>
          </w:tcPr>
          <w:p w14:paraId="225A13E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74BB320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46020834"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5082A103"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GWA_gr1_2</w:t>
            </w:r>
          </w:p>
        </w:tc>
        <w:tc>
          <w:tcPr>
            <w:tcW w:w="1229" w:type="dxa"/>
            <w:tcBorders>
              <w:top w:val="nil"/>
              <w:left w:val="dashed" w:sz="4" w:space="0" w:color="auto"/>
              <w:bottom w:val="single" w:sz="4" w:space="0" w:color="auto"/>
              <w:right w:val="nil"/>
            </w:tcBorders>
            <w:shd w:val="clear" w:color="auto" w:fill="auto"/>
            <w:noWrap/>
            <w:vAlign w:val="bottom"/>
            <w:hideMark/>
          </w:tcPr>
          <w:p w14:paraId="3E67E0E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322CF96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0269CB2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2FA44B8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CF1324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5C23019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7835859E"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57018BC1"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GWA_gr1_3</w:t>
            </w:r>
          </w:p>
        </w:tc>
        <w:tc>
          <w:tcPr>
            <w:tcW w:w="1229" w:type="dxa"/>
            <w:tcBorders>
              <w:top w:val="nil"/>
              <w:left w:val="dashed" w:sz="4" w:space="0" w:color="auto"/>
              <w:bottom w:val="single" w:sz="4" w:space="0" w:color="auto"/>
              <w:right w:val="nil"/>
            </w:tcBorders>
            <w:shd w:val="clear" w:color="auto" w:fill="auto"/>
            <w:noWrap/>
            <w:vAlign w:val="bottom"/>
            <w:hideMark/>
          </w:tcPr>
          <w:p w14:paraId="715B554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ashed" w:sz="4" w:space="0" w:color="auto"/>
            </w:tcBorders>
            <w:shd w:val="clear" w:color="auto" w:fill="auto"/>
            <w:noWrap/>
            <w:vAlign w:val="bottom"/>
            <w:hideMark/>
          </w:tcPr>
          <w:p w14:paraId="57E3BA1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5668009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EEC809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20D2C5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4E6AF49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78743D1B"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3853E38D"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GWA_gr1_4</w:t>
            </w:r>
          </w:p>
        </w:tc>
        <w:tc>
          <w:tcPr>
            <w:tcW w:w="1229" w:type="dxa"/>
            <w:tcBorders>
              <w:top w:val="nil"/>
              <w:left w:val="dashed" w:sz="4" w:space="0" w:color="auto"/>
              <w:bottom w:val="single" w:sz="4" w:space="0" w:color="auto"/>
              <w:right w:val="nil"/>
            </w:tcBorders>
            <w:shd w:val="clear" w:color="auto" w:fill="auto"/>
            <w:noWrap/>
            <w:vAlign w:val="bottom"/>
            <w:hideMark/>
          </w:tcPr>
          <w:p w14:paraId="054D7A7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085F930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55973F3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26600CA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DD1171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696F935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10544E50"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1E59201C"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GWA_gr2_1</w:t>
            </w:r>
          </w:p>
        </w:tc>
        <w:tc>
          <w:tcPr>
            <w:tcW w:w="1229" w:type="dxa"/>
            <w:tcBorders>
              <w:top w:val="nil"/>
              <w:left w:val="dashed" w:sz="4" w:space="0" w:color="auto"/>
              <w:bottom w:val="single" w:sz="4" w:space="0" w:color="auto"/>
              <w:right w:val="nil"/>
            </w:tcBorders>
            <w:shd w:val="clear" w:color="auto" w:fill="auto"/>
            <w:noWrap/>
            <w:vAlign w:val="bottom"/>
            <w:hideMark/>
          </w:tcPr>
          <w:p w14:paraId="5C3189D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7381FBB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5CA3341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7C12134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C7A31C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56D3A45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0D5B441D"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D4D0917"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GWA_gr2_2</w:t>
            </w:r>
          </w:p>
        </w:tc>
        <w:tc>
          <w:tcPr>
            <w:tcW w:w="1229" w:type="dxa"/>
            <w:tcBorders>
              <w:top w:val="nil"/>
              <w:left w:val="dashed" w:sz="4" w:space="0" w:color="auto"/>
              <w:bottom w:val="single" w:sz="4" w:space="0" w:color="auto"/>
              <w:right w:val="nil"/>
            </w:tcBorders>
            <w:shd w:val="clear" w:color="auto" w:fill="auto"/>
            <w:noWrap/>
            <w:vAlign w:val="bottom"/>
            <w:hideMark/>
          </w:tcPr>
          <w:p w14:paraId="5F62696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5D72A18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11AAD33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174C5E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7D93D9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441C50F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370148E1"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150D658"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GWA_gr2_3</w:t>
            </w:r>
          </w:p>
        </w:tc>
        <w:tc>
          <w:tcPr>
            <w:tcW w:w="1229" w:type="dxa"/>
            <w:tcBorders>
              <w:top w:val="nil"/>
              <w:left w:val="dashed" w:sz="4" w:space="0" w:color="auto"/>
              <w:bottom w:val="single" w:sz="4" w:space="0" w:color="auto"/>
              <w:right w:val="nil"/>
            </w:tcBorders>
            <w:shd w:val="clear" w:color="auto" w:fill="auto"/>
            <w:noWrap/>
            <w:vAlign w:val="bottom"/>
            <w:hideMark/>
          </w:tcPr>
          <w:p w14:paraId="153B9E3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ashed" w:sz="4" w:space="0" w:color="auto"/>
            </w:tcBorders>
            <w:shd w:val="clear" w:color="auto" w:fill="auto"/>
            <w:noWrap/>
            <w:vAlign w:val="bottom"/>
            <w:hideMark/>
          </w:tcPr>
          <w:p w14:paraId="2B31C9A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3011BB9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3356364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D6C4C1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0EB0FDB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4D595FD9"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755AC3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GWA_gr2_4</w:t>
            </w:r>
          </w:p>
        </w:tc>
        <w:tc>
          <w:tcPr>
            <w:tcW w:w="1229" w:type="dxa"/>
            <w:tcBorders>
              <w:top w:val="nil"/>
              <w:left w:val="dashed" w:sz="4" w:space="0" w:color="auto"/>
              <w:bottom w:val="single" w:sz="4" w:space="0" w:color="auto"/>
              <w:right w:val="nil"/>
            </w:tcBorders>
            <w:shd w:val="clear" w:color="auto" w:fill="auto"/>
            <w:noWrap/>
            <w:vAlign w:val="bottom"/>
            <w:hideMark/>
          </w:tcPr>
          <w:p w14:paraId="3CBC1B8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177A208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433EC43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59FB594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1A9C37E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76198D9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349A5D1"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78BEF60C"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GWA_gr2_5</w:t>
            </w:r>
          </w:p>
        </w:tc>
        <w:tc>
          <w:tcPr>
            <w:tcW w:w="1229" w:type="dxa"/>
            <w:tcBorders>
              <w:top w:val="nil"/>
              <w:left w:val="dashed" w:sz="4" w:space="0" w:color="auto"/>
              <w:bottom w:val="single" w:sz="4" w:space="0" w:color="auto"/>
              <w:right w:val="nil"/>
            </w:tcBorders>
            <w:shd w:val="clear" w:color="auto" w:fill="auto"/>
            <w:noWrap/>
            <w:vAlign w:val="bottom"/>
            <w:hideMark/>
          </w:tcPr>
          <w:p w14:paraId="50F231F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76743B5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6414FAD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13E8686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5FAA7F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0C097E9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62C30BA0"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1B6B29A8"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GWA_gr2_6</w:t>
            </w:r>
          </w:p>
        </w:tc>
        <w:tc>
          <w:tcPr>
            <w:tcW w:w="1229" w:type="dxa"/>
            <w:tcBorders>
              <w:top w:val="nil"/>
              <w:left w:val="dashed" w:sz="4" w:space="0" w:color="auto"/>
              <w:bottom w:val="single" w:sz="4" w:space="0" w:color="auto"/>
              <w:right w:val="nil"/>
            </w:tcBorders>
            <w:shd w:val="clear" w:color="auto" w:fill="auto"/>
            <w:noWrap/>
            <w:vAlign w:val="bottom"/>
            <w:hideMark/>
          </w:tcPr>
          <w:p w14:paraId="7929C6A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52B5FBF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2A8FCE6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9ED3A0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CD8E44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37B9822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3DFDF346"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6FA1E3D2"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GWB_gr1-1</w:t>
            </w:r>
          </w:p>
        </w:tc>
        <w:tc>
          <w:tcPr>
            <w:tcW w:w="1229" w:type="dxa"/>
            <w:tcBorders>
              <w:top w:val="nil"/>
              <w:left w:val="dashed" w:sz="4" w:space="0" w:color="auto"/>
              <w:bottom w:val="single" w:sz="4" w:space="0" w:color="auto"/>
              <w:right w:val="nil"/>
            </w:tcBorders>
            <w:shd w:val="clear" w:color="auto" w:fill="auto"/>
            <w:noWrap/>
            <w:vAlign w:val="bottom"/>
            <w:hideMark/>
          </w:tcPr>
          <w:p w14:paraId="30ADE24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19CF9D4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4CD1AFE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23569F4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D28C5D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303A0C7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5F59BA37"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526A926E"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GWB_gr1_2</w:t>
            </w:r>
          </w:p>
        </w:tc>
        <w:tc>
          <w:tcPr>
            <w:tcW w:w="1229" w:type="dxa"/>
            <w:tcBorders>
              <w:top w:val="nil"/>
              <w:left w:val="dashed" w:sz="4" w:space="0" w:color="auto"/>
              <w:bottom w:val="single" w:sz="4" w:space="0" w:color="auto"/>
              <w:right w:val="nil"/>
            </w:tcBorders>
            <w:shd w:val="clear" w:color="auto" w:fill="auto"/>
            <w:noWrap/>
            <w:vAlign w:val="bottom"/>
            <w:hideMark/>
          </w:tcPr>
          <w:p w14:paraId="5D80632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2169675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63ADBAE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1AE85BB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F13DBA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17DEF49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14CDAB0E"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1049B1C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GWB_gr1_3</w:t>
            </w:r>
          </w:p>
        </w:tc>
        <w:tc>
          <w:tcPr>
            <w:tcW w:w="1229" w:type="dxa"/>
            <w:tcBorders>
              <w:top w:val="nil"/>
              <w:left w:val="dashed" w:sz="4" w:space="0" w:color="auto"/>
              <w:bottom w:val="single" w:sz="4" w:space="0" w:color="auto"/>
              <w:right w:val="nil"/>
            </w:tcBorders>
            <w:shd w:val="clear" w:color="auto" w:fill="auto"/>
            <w:noWrap/>
            <w:vAlign w:val="bottom"/>
            <w:hideMark/>
          </w:tcPr>
          <w:p w14:paraId="7635614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78E0C52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61F8D24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21A77E3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31A1624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1743883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2E8548D8"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31280257"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GWB_gr1_4</w:t>
            </w:r>
          </w:p>
        </w:tc>
        <w:tc>
          <w:tcPr>
            <w:tcW w:w="1229" w:type="dxa"/>
            <w:tcBorders>
              <w:top w:val="nil"/>
              <w:left w:val="dashed" w:sz="4" w:space="0" w:color="auto"/>
              <w:bottom w:val="single" w:sz="4" w:space="0" w:color="auto"/>
              <w:right w:val="nil"/>
            </w:tcBorders>
            <w:shd w:val="clear" w:color="auto" w:fill="auto"/>
            <w:noWrap/>
            <w:vAlign w:val="bottom"/>
            <w:hideMark/>
          </w:tcPr>
          <w:p w14:paraId="66EE9DA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B238FB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4E4C930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AB24F6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59E3CE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3292384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3160997C"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A484C87"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GWB_gr1_5</w:t>
            </w:r>
          </w:p>
        </w:tc>
        <w:tc>
          <w:tcPr>
            <w:tcW w:w="1229" w:type="dxa"/>
            <w:tcBorders>
              <w:top w:val="nil"/>
              <w:left w:val="dashed" w:sz="4" w:space="0" w:color="auto"/>
              <w:bottom w:val="single" w:sz="4" w:space="0" w:color="auto"/>
              <w:right w:val="nil"/>
            </w:tcBorders>
            <w:shd w:val="clear" w:color="auto" w:fill="auto"/>
            <w:noWrap/>
            <w:vAlign w:val="bottom"/>
            <w:hideMark/>
          </w:tcPr>
          <w:p w14:paraId="52ACAA8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45164AC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033F1F9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27AC9EC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245422D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4AC98E3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48D5BF1A"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61ECFFEA"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GWB_gr1_6</w:t>
            </w:r>
          </w:p>
        </w:tc>
        <w:tc>
          <w:tcPr>
            <w:tcW w:w="1229" w:type="dxa"/>
            <w:tcBorders>
              <w:top w:val="nil"/>
              <w:left w:val="dashed" w:sz="4" w:space="0" w:color="auto"/>
              <w:bottom w:val="single" w:sz="4" w:space="0" w:color="auto"/>
              <w:right w:val="nil"/>
            </w:tcBorders>
            <w:shd w:val="clear" w:color="auto" w:fill="auto"/>
            <w:noWrap/>
            <w:vAlign w:val="bottom"/>
            <w:hideMark/>
          </w:tcPr>
          <w:p w14:paraId="5C2293F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359444E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14240C4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45F8397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EC1681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3CC4113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5CC382C1"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B112AE7"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GWB_gr2_1</w:t>
            </w:r>
          </w:p>
        </w:tc>
        <w:tc>
          <w:tcPr>
            <w:tcW w:w="1229" w:type="dxa"/>
            <w:tcBorders>
              <w:top w:val="nil"/>
              <w:left w:val="dashed" w:sz="4" w:space="0" w:color="auto"/>
              <w:bottom w:val="single" w:sz="4" w:space="0" w:color="auto"/>
              <w:right w:val="nil"/>
            </w:tcBorders>
            <w:shd w:val="clear" w:color="auto" w:fill="auto"/>
            <w:noWrap/>
            <w:vAlign w:val="bottom"/>
            <w:hideMark/>
          </w:tcPr>
          <w:p w14:paraId="6CA7AD5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77B0EE9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shd w:val="clear" w:color="auto" w:fill="auto"/>
            <w:noWrap/>
            <w:vAlign w:val="bottom"/>
            <w:hideMark/>
          </w:tcPr>
          <w:p w14:paraId="59BEF65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0DFD6AC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DF73CB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20E06D0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16256B64"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537BFE7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GWB_gr2_2</w:t>
            </w:r>
          </w:p>
        </w:tc>
        <w:tc>
          <w:tcPr>
            <w:tcW w:w="1229" w:type="dxa"/>
            <w:tcBorders>
              <w:top w:val="nil"/>
              <w:left w:val="dashed" w:sz="4" w:space="0" w:color="auto"/>
              <w:bottom w:val="single" w:sz="4" w:space="0" w:color="auto"/>
              <w:right w:val="nil"/>
            </w:tcBorders>
            <w:shd w:val="clear" w:color="auto" w:fill="auto"/>
            <w:noWrap/>
            <w:vAlign w:val="bottom"/>
            <w:hideMark/>
          </w:tcPr>
          <w:p w14:paraId="56DD87E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0BB361A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7BB5974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007A9D8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7AF9DFD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5F0D23D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61956E4F"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3495A535"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GWB_gr5_1</w:t>
            </w:r>
          </w:p>
        </w:tc>
        <w:tc>
          <w:tcPr>
            <w:tcW w:w="1229" w:type="dxa"/>
            <w:tcBorders>
              <w:top w:val="nil"/>
              <w:left w:val="dashed" w:sz="4" w:space="0" w:color="auto"/>
              <w:bottom w:val="single" w:sz="4" w:space="0" w:color="auto"/>
              <w:right w:val="nil"/>
            </w:tcBorders>
            <w:shd w:val="clear" w:color="auto" w:fill="auto"/>
            <w:noWrap/>
            <w:vAlign w:val="bottom"/>
            <w:hideMark/>
          </w:tcPr>
          <w:p w14:paraId="6BEFBFD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79F6FE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6A95A24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097E523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E2496B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6CB7C88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7AE94C7A"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3CB5C99B"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GWB_gr5_2</w:t>
            </w:r>
          </w:p>
        </w:tc>
        <w:tc>
          <w:tcPr>
            <w:tcW w:w="1229" w:type="dxa"/>
            <w:tcBorders>
              <w:top w:val="nil"/>
              <w:left w:val="dashed" w:sz="4" w:space="0" w:color="auto"/>
              <w:bottom w:val="single" w:sz="4" w:space="0" w:color="auto"/>
              <w:right w:val="nil"/>
            </w:tcBorders>
            <w:shd w:val="clear" w:color="auto" w:fill="auto"/>
            <w:noWrap/>
            <w:vAlign w:val="bottom"/>
            <w:hideMark/>
          </w:tcPr>
          <w:p w14:paraId="2504114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2817C60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3315EB3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AEC840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E92CAF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3081B42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65D5CF3"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6327DE60"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RP_gr1_1</w:t>
            </w:r>
          </w:p>
        </w:tc>
        <w:tc>
          <w:tcPr>
            <w:tcW w:w="1229" w:type="dxa"/>
            <w:tcBorders>
              <w:top w:val="nil"/>
              <w:left w:val="dashed" w:sz="4" w:space="0" w:color="auto"/>
              <w:bottom w:val="single" w:sz="4" w:space="0" w:color="auto"/>
              <w:right w:val="nil"/>
            </w:tcBorders>
            <w:shd w:val="clear" w:color="auto" w:fill="auto"/>
            <w:noWrap/>
            <w:vAlign w:val="bottom"/>
            <w:hideMark/>
          </w:tcPr>
          <w:p w14:paraId="0B8B050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F4CDCE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72C41B7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85F1E1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2413360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100D395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050918A6"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26C3C5C6"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RP_gr1_2</w:t>
            </w:r>
          </w:p>
        </w:tc>
        <w:tc>
          <w:tcPr>
            <w:tcW w:w="1229" w:type="dxa"/>
            <w:tcBorders>
              <w:top w:val="nil"/>
              <w:left w:val="dashed" w:sz="4" w:space="0" w:color="auto"/>
              <w:bottom w:val="single" w:sz="4" w:space="0" w:color="auto"/>
              <w:right w:val="nil"/>
            </w:tcBorders>
            <w:shd w:val="clear" w:color="auto" w:fill="auto"/>
            <w:noWrap/>
            <w:vAlign w:val="bottom"/>
            <w:hideMark/>
          </w:tcPr>
          <w:p w14:paraId="3F86FB3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385F84D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4377A6C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60464AD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3B190B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4E0A87D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34EBAF6"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90342DD"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RP_gr1_3</w:t>
            </w:r>
          </w:p>
        </w:tc>
        <w:tc>
          <w:tcPr>
            <w:tcW w:w="1229" w:type="dxa"/>
            <w:tcBorders>
              <w:top w:val="nil"/>
              <w:left w:val="dashed" w:sz="4" w:space="0" w:color="auto"/>
              <w:bottom w:val="single" w:sz="4" w:space="0" w:color="auto"/>
              <w:right w:val="nil"/>
            </w:tcBorders>
            <w:shd w:val="clear" w:color="auto" w:fill="auto"/>
            <w:noWrap/>
            <w:vAlign w:val="bottom"/>
            <w:hideMark/>
          </w:tcPr>
          <w:p w14:paraId="1D28F8B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47DA7BE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23D0AE6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17BE881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376E34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02FA9C6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5324C3B7"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5E675B4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RP_gr1_4</w:t>
            </w:r>
          </w:p>
        </w:tc>
        <w:tc>
          <w:tcPr>
            <w:tcW w:w="1229" w:type="dxa"/>
            <w:tcBorders>
              <w:top w:val="nil"/>
              <w:left w:val="dashed" w:sz="4" w:space="0" w:color="auto"/>
              <w:bottom w:val="single" w:sz="4" w:space="0" w:color="auto"/>
              <w:right w:val="nil"/>
            </w:tcBorders>
            <w:shd w:val="clear" w:color="auto" w:fill="auto"/>
            <w:noWrap/>
            <w:vAlign w:val="bottom"/>
            <w:hideMark/>
          </w:tcPr>
          <w:p w14:paraId="3E251FC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3140506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0B5A8EF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2C2A542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6EEAE9C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45185FE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7BF38613"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4751B4C"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RP_gr1_5</w:t>
            </w:r>
          </w:p>
        </w:tc>
        <w:tc>
          <w:tcPr>
            <w:tcW w:w="1229" w:type="dxa"/>
            <w:tcBorders>
              <w:top w:val="nil"/>
              <w:left w:val="dashed" w:sz="4" w:space="0" w:color="auto"/>
              <w:bottom w:val="single" w:sz="4" w:space="0" w:color="auto"/>
              <w:right w:val="nil"/>
            </w:tcBorders>
            <w:shd w:val="clear" w:color="auto" w:fill="auto"/>
            <w:noWrap/>
            <w:vAlign w:val="bottom"/>
            <w:hideMark/>
          </w:tcPr>
          <w:p w14:paraId="5BA507F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52EF13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shd w:val="clear" w:color="auto" w:fill="auto"/>
            <w:noWrap/>
            <w:vAlign w:val="bottom"/>
            <w:hideMark/>
          </w:tcPr>
          <w:p w14:paraId="54E868B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730685A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C43437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1B7F412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5037AA3E"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486B9258"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RP_gr1_6</w:t>
            </w:r>
          </w:p>
        </w:tc>
        <w:tc>
          <w:tcPr>
            <w:tcW w:w="1229" w:type="dxa"/>
            <w:tcBorders>
              <w:top w:val="nil"/>
              <w:left w:val="dashed" w:sz="4" w:space="0" w:color="auto"/>
              <w:bottom w:val="single" w:sz="4" w:space="0" w:color="auto"/>
              <w:right w:val="nil"/>
            </w:tcBorders>
            <w:shd w:val="clear" w:color="auto" w:fill="auto"/>
            <w:noWrap/>
            <w:vAlign w:val="bottom"/>
            <w:hideMark/>
          </w:tcPr>
          <w:p w14:paraId="61DA152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066A7B8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3E125F6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61E3FA4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205E85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37AF03F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316B8582"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28AEE02"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RP_gr2_1</w:t>
            </w:r>
          </w:p>
        </w:tc>
        <w:tc>
          <w:tcPr>
            <w:tcW w:w="1229" w:type="dxa"/>
            <w:tcBorders>
              <w:top w:val="nil"/>
              <w:left w:val="dashed" w:sz="4" w:space="0" w:color="auto"/>
              <w:bottom w:val="single" w:sz="4" w:space="0" w:color="auto"/>
              <w:right w:val="nil"/>
            </w:tcBorders>
            <w:shd w:val="clear" w:color="auto" w:fill="auto"/>
            <w:noWrap/>
            <w:vAlign w:val="bottom"/>
            <w:hideMark/>
          </w:tcPr>
          <w:p w14:paraId="26D9824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016745B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71EB6F1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7012138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vAlign w:val="bottom"/>
          </w:tcPr>
          <w:p w14:paraId="0085358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1163817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18C65850"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4ED9D31"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RP_gr2_2</w:t>
            </w:r>
          </w:p>
        </w:tc>
        <w:tc>
          <w:tcPr>
            <w:tcW w:w="1229" w:type="dxa"/>
            <w:tcBorders>
              <w:top w:val="nil"/>
              <w:left w:val="dashed" w:sz="4" w:space="0" w:color="auto"/>
              <w:bottom w:val="single" w:sz="4" w:space="0" w:color="auto"/>
              <w:right w:val="nil"/>
            </w:tcBorders>
            <w:shd w:val="clear" w:color="auto" w:fill="auto"/>
            <w:noWrap/>
            <w:vAlign w:val="bottom"/>
            <w:hideMark/>
          </w:tcPr>
          <w:p w14:paraId="2AB40B2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581D792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7DBEA1E7"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1556085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vAlign w:val="bottom"/>
          </w:tcPr>
          <w:p w14:paraId="2089C66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608CE8A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3F8EA159"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C36C26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RP_gr2_3</w:t>
            </w:r>
          </w:p>
        </w:tc>
        <w:tc>
          <w:tcPr>
            <w:tcW w:w="1229" w:type="dxa"/>
            <w:tcBorders>
              <w:top w:val="nil"/>
              <w:left w:val="dashed" w:sz="4" w:space="0" w:color="auto"/>
              <w:bottom w:val="single" w:sz="4" w:space="0" w:color="auto"/>
              <w:right w:val="nil"/>
            </w:tcBorders>
            <w:shd w:val="clear" w:color="auto" w:fill="auto"/>
            <w:noWrap/>
            <w:vAlign w:val="bottom"/>
            <w:hideMark/>
          </w:tcPr>
          <w:p w14:paraId="2BCC3B3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5507778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1A806C4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4BC5ABA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79577F7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2CC2930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r>
      <w:tr w:rsidR="00423342" w:rsidRPr="00013242" w14:paraId="145A1F3F"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5DD0A33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RP_gr3_1</w:t>
            </w:r>
          </w:p>
        </w:tc>
        <w:tc>
          <w:tcPr>
            <w:tcW w:w="1229" w:type="dxa"/>
            <w:tcBorders>
              <w:top w:val="nil"/>
              <w:left w:val="dashed" w:sz="4" w:space="0" w:color="auto"/>
              <w:bottom w:val="single" w:sz="4" w:space="0" w:color="auto"/>
              <w:right w:val="nil"/>
            </w:tcBorders>
            <w:shd w:val="clear" w:color="auto" w:fill="auto"/>
            <w:noWrap/>
            <w:vAlign w:val="bottom"/>
            <w:hideMark/>
          </w:tcPr>
          <w:p w14:paraId="2811F3D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ashed" w:sz="4" w:space="0" w:color="auto"/>
            </w:tcBorders>
            <w:shd w:val="clear" w:color="auto" w:fill="auto"/>
            <w:noWrap/>
            <w:vAlign w:val="bottom"/>
            <w:hideMark/>
          </w:tcPr>
          <w:p w14:paraId="53C4FCF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4729527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174E7F8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397FD42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77FBDCF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2783AC45"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606D6A0F"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RP_gr3_2</w:t>
            </w:r>
          </w:p>
        </w:tc>
        <w:tc>
          <w:tcPr>
            <w:tcW w:w="1229" w:type="dxa"/>
            <w:tcBorders>
              <w:top w:val="nil"/>
              <w:left w:val="dashed" w:sz="4" w:space="0" w:color="auto"/>
              <w:bottom w:val="single" w:sz="4" w:space="0" w:color="auto"/>
              <w:right w:val="nil"/>
            </w:tcBorders>
            <w:shd w:val="clear" w:color="auto" w:fill="auto"/>
            <w:noWrap/>
            <w:vAlign w:val="bottom"/>
            <w:hideMark/>
          </w:tcPr>
          <w:p w14:paraId="608AA7C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425441F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35732FB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1EFA65E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07245AB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18B9B5E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248375B3"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1748EA3"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RP_gr3_3</w:t>
            </w:r>
          </w:p>
        </w:tc>
        <w:tc>
          <w:tcPr>
            <w:tcW w:w="1229" w:type="dxa"/>
            <w:tcBorders>
              <w:top w:val="nil"/>
              <w:left w:val="dashed" w:sz="4" w:space="0" w:color="auto"/>
              <w:bottom w:val="single" w:sz="4" w:space="0" w:color="auto"/>
              <w:right w:val="nil"/>
            </w:tcBorders>
            <w:shd w:val="clear" w:color="auto" w:fill="auto"/>
            <w:noWrap/>
            <w:vAlign w:val="bottom"/>
            <w:hideMark/>
          </w:tcPr>
          <w:p w14:paraId="6F90C63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20107B3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335355D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1F107AF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64AEEA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13B1BBE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1EEDCD2A"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62471E81"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RP_gr3_4</w:t>
            </w:r>
          </w:p>
        </w:tc>
        <w:tc>
          <w:tcPr>
            <w:tcW w:w="1229" w:type="dxa"/>
            <w:tcBorders>
              <w:top w:val="nil"/>
              <w:left w:val="dashed" w:sz="4" w:space="0" w:color="auto"/>
              <w:bottom w:val="single" w:sz="4" w:space="0" w:color="auto"/>
              <w:right w:val="nil"/>
            </w:tcBorders>
            <w:shd w:val="clear" w:color="auto" w:fill="auto"/>
            <w:noWrap/>
            <w:vAlign w:val="bottom"/>
            <w:hideMark/>
          </w:tcPr>
          <w:p w14:paraId="5D6A29D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4CD3AA9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6F44575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2BD89C4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2FF0DFD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46C8C30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BA6B337"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23E488E5"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RP_gr3_5</w:t>
            </w:r>
          </w:p>
        </w:tc>
        <w:tc>
          <w:tcPr>
            <w:tcW w:w="1229" w:type="dxa"/>
            <w:tcBorders>
              <w:top w:val="nil"/>
              <w:left w:val="dashed" w:sz="4" w:space="0" w:color="auto"/>
              <w:bottom w:val="single" w:sz="4" w:space="0" w:color="auto"/>
              <w:right w:val="nil"/>
            </w:tcBorders>
            <w:shd w:val="clear" w:color="auto" w:fill="auto"/>
            <w:noWrap/>
            <w:vAlign w:val="bottom"/>
            <w:hideMark/>
          </w:tcPr>
          <w:p w14:paraId="11647B5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56DD147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7A6630B4"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3D675AA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vAlign w:val="bottom"/>
          </w:tcPr>
          <w:p w14:paraId="410EB7A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6CA75CF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FAE57E8"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7536416F"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RP_gr3_6</w:t>
            </w:r>
          </w:p>
        </w:tc>
        <w:tc>
          <w:tcPr>
            <w:tcW w:w="1229" w:type="dxa"/>
            <w:tcBorders>
              <w:top w:val="nil"/>
              <w:left w:val="dashed" w:sz="4" w:space="0" w:color="auto"/>
              <w:bottom w:val="single" w:sz="4" w:space="0" w:color="auto"/>
              <w:right w:val="nil"/>
            </w:tcBorders>
            <w:shd w:val="clear" w:color="auto" w:fill="auto"/>
            <w:noWrap/>
            <w:vAlign w:val="bottom"/>
            <w:hideMark/>
          </w:tcPr>
          <w:p w14:paraId="3D79344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6DD7C33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0967ED2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73015CB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164E9BC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60BA8C8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604DD698"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0E6F4DF4"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RP_gr3_7</w:t>
            </w:r>
          </w:p>
        </w:tc>
        <w:tc>
          <w:tcPr>
            <w:tcW w:w="1229" w:type="dxa"/>
            <w:tcBorders>
              <w:top w:val="nil"/>
              <w:left w:val="dashed" w:sz="4" w:space="0" w:color="auto"/>
              <w:bottom w:val="single" w:sz="4" w:space="0" w:color="auto"/>
              <w:right w:val="nil"/>
            </w:tcBorders>
            <w:shd w:val="clear" w:color="auto" w:fill="auto"/>
            <w:noWrap/>
            <w:vAlign w:val="bottom"/>
            <w:hideMark/>
          </w:tcPr>
          <w:p w14:paraId="5F0E480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41EF26B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0EAC1378"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30" w:type="dxa"/>
            <w:tcBorders>
              <w:top w:val="nil"/>
              <w:left w:val="nil"/>
              <w:bottom w:val="single" w:sz="4" w:space="0" w:color="auto"/>
              <w:right w:val="dotted" w:sz="4" w:space="0" w:color="auto"/>
            </w:tcBorders>
            <w:shd w:val="clear" w:color="auto" w:fill="auto"/>
            <w:noWrap/>
            <w:vAlign w:val="bottom"/>
            <w:hideMark/>
          </w:tcPr>
          <w:p w14:paraId="7A739AC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40061A10"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4522BA31"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045C77AB"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252E7B88"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RP_gr3_8</w:t>
            </w:r>
          </w:p>
        </w:tc>
        <w:tc>
          <w:tcPr>
            <w:tcW w:w="1229" w:type="dxa"/>
            <w:tcBorders>
              <w:top w:val="nil"/>
              <w:left w:val="dashed" w:sz="4" w:space="0" w:color="auto"/>
              <w:bottom w:val="single" w:sz="4" w:space="0" w:color="auto"/>
              <w:right w:val="nil"/>
            </w:tcBorders>
            <w:shd w:val="clear" w:color="auto" w:fill="auto"/>
            <w:noWrap/>
            <w:vAlign w:val="bottom"/>
            <w:hideMark/>
          </w:tcPr>
          <w:p w14:paraId="0345E2F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2B21711B"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nil"/>
            </w:tcBorders>
            <w:shd w:val="clear" w:color="auto" w:fill="auto"/>
            <w:noWrap/>
            <w:vAlign w:val="bottom"/>
            <w:hideMark/>
          </w:tcPr>
          <w:p w14:paraId="3CFCDBF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4B8EBA2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3D88C2A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single" w:sz="4" w:space="0" w:color="auto"/>
            </w:tcBorders>
            <w:shd w:val="clear" w:color="auto" w:fill="auto"/>
            <w:noWrap/>
            <w:vAlign w:val="bottom"/>
            <w:hideMark/>
          </w:tcPr>
          <w:p w14:paraId="429FB7D6"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0A3EAA0A"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6A679650"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RP_gr3_9</w:t>
            </w:r>
          </w:p>
        </w:tc>
        <w:tc>
          <w:tcPr>
            <w:tcW w:w="1229" w:type="dxa"/>
            <w:tcBorders>
              <w:top w:val="nil"/>
              <w:left w:val="dashed" w:sz="4" w:space="0" w:color="auto"/>
              <w:bottom w:val="single" w:sz="4" w:space="0" w:color="auto"/>
              <w:right w:val="nil"/>
            </w:tcBorders>
            <w:shd w:val="clear" w:color="auto" w:fill="auto"/>
            <w:noWrap/>
            <w:vAlign w:val="bottom"/>
            <w:hideMark/>
          </w:tcPr>
          <w:p w14:paraId="22FE67EF"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14E612BE"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5969D17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4B95EF9D"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216400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3AA29519"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013242" w14:paraId="567A84B5"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210DFFD3"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RP_gr3_10</w:t>
            </w:r>
          </w:p>
        </w:tc>
        <w:tc>
          <w:tcPr>
            <w:tcW w:w="1229" w:type="dxa"/>
            <w:tcBorders>
              <w:top w:val="nil"/>
              <w:left w:val="dashed" w:sz="4" w:space="0" w:color="auto"/>
              <w:bottom w:val="single" w:sz="4" w:space="0" w:color="auto"/>
              <w:right w:val="nil"/>
            </w:tcBorders>
            <w:shd w:val="clear" w:color="auto" w:fill="auto"/>
            <w:noWrap/>
            <w:vAlign w:val="bottom"/>
            <w:hideMark/>
          </w:tcPr>
          <w:p w14:paraId="311C125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ashed" w:sz="4" w:space="0" w:color="auto"/>
            </w:tcBorders>
            <w:shd w:val="clear" w:color="auto" w:fill="auto"/>
            <w:noWrap/>
            <w:vAlign w:val="bottom"/>
            <w:hideMark/>
          </w:tcPr>
          <w:p w14:paraId="1CF8D23A"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shd w:val="clear" w:color="auto" w:fill="auto"/>
            <w:noWrap/>
            <w:vAlign w:val="bottom"/>
            <w:hideMark/>
          </w:tcPr>
          <w:p w14:paraId="10A5B225"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30" w:type="dxa"/>
            <w:tcBorders>
              <w:top w:val="nil"/>
              <w:left w:val="nil"/>
              <w:bottom w:val="single" w:sz="4" w:space="0" w:color="auto"/>
              <w:right w:val="dotted" w:sz="4" w:space="0" w:color="auto"/>
            </w:tcBorders>
            <w:shd w:val="clear" w:color="auto" w:fill="auto"/>
            <w:noWrap/>
            <w:vAlign w:val="bottom"/>
            <w:hideMark/>
          </w:tcPr>
          <w:p w14:paraId="3FAFFC53"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c>
          <w:tcPr>
            <w:tcW w:w="1229" w:type="dxa"/>
            <w:tcBorders>
              <w:top w:val="nil"/>
              <w:left w:val="nil"/>
              <w:bottom w:val="single" w:sz="4" w:space="0" w:color="auto"/>
              <w:right w:val="nil"/>
            </w:tcBorders>
            <w:vAlign w:val="bottom"/>
          </w:tcPr>
          <w:p w14:paraId="5D6FCF8C"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sym w:font="Wingdings" w:char="F0FC"/>
            </w:r>
          </w:p>
        </w:tc>
        <w:tc>
          <w:tcPr>
            <w:tcW w:w="1229" w:type="dxa"/>
            <w:tcBorders>
              <w:top w:val="nil"/>
              <w:left w:val="nil"/>
              <w:bottom w:val="single" w:sz="4" w:space="0" w:color="auto"/>
              <w:right w:val="single" w:sz="4" w:space="0" w:color="auto"/>
            </w:tcBorders>
            <w:shd w:val="clear" w:color="auto" w:fill="auto"/>
            <w:noWrap/>
            <w:vAlign w:val="bottom"/>
            <w:hideMark/>
          </w:tcPr>
          <w:p w14:paraId="257A0E12" w14:textId="77777777" w:rsidR="00423342" w:rsidRPr="00013242" w:rsidRDefault="00423342" w:rsidP="000F17C0">
            <w:pPr>
              <w:spacing w:after="0" w:line="480" w:lineRule="auto"/>
              <w:jc w:val="center"/>
              <w:rPr>
                <w:rFonts w:ascii="Calibri" w:eastAsia="Times New Roman" w:hAnsi="Calibri" w:cs="Times New Roman"/>
                <w:lang w:eastAsia="en-GB"/>
              </w:rPr>
            </w:pPr>
            <w:r w:rsidRPr="00013242">
              <w:rPr>
                <w:rFonts w:ascii="Calibri" w:eastAsia="Times New Roman" w:hAnsi="Calibri" w:cs="Times New Roman"/>
                <w:lang w:eastAsia="en-GB"/>
              </w:rPr>
              <w:t> </w:t>
            </w:r>
          </w:p>
        </w:tc>
      </w:tr>
      <w:tr w:rsidR="00423342" w:rsidRPr="00A4298D" w14:paraId="4D35235C" w14:textId="77777777" w:rsidTr="0095339C">
        <w:trPr>
          <w:trHeight w:val="260"/>
        </w:trPr>
        <w:tc>
          <w:tcPr>
            <w:tcW w:w="1607" w:type="dxa"/>
            <w:tcBorders>
              <w:top w:val="nil"/>
              <w:left w:val="single" w:sz="4" w:space="0" w:color="auto"/>
              <w:bottom w:val="single" w:sz="4" w:space="0" w:color="auto"/>
              <w:right w:val="nil"/>
            </w:tcBorders>
            <w:shd w:val="clear" w:color="auto" w:fill="auto"/>
            <w:noWrap/>
            <w:vAlign w:val="bottom"/>
            <w:hideMark/>
          </w:tcPr>
          <w:p w14:paraId="3541E820" w14:textId="77777777" w:rsidR="00423342" w:rsidRPr="00013242" w:rsidRDefault="00423342" w:rsidP="000F17C0">
            <w:pPr>
              <w:spacing w:after="0" w:line="480" w:lineRule="auto"/>
              <w:rPr>
                <w:rFonts w:ascii="Calibri" w:eastAsia="Times New Roman" w:hAnsi="Calibri" w:cs="Times New Roman"/>
                <w:b/>
                <w:bCs/>
                <w:lang w:eastAsia="en-GB"/>
              </w:rPr>
            </w:pPr>
            <w:r w:rsidRPr="00013242">
              <w:rPr>
                <w:rFonts w:ascii="Calibri" w:eastAsia="Times New Roman" w:hAnsi="Calibri" w:cs="Times New Roman"/>
                <w:b/>
                <w:bCs/>
                <w:lang w:eastAsia="en-GB"/>
              </w:rPr>
              <w:t>Total</w:t>
            </w:r>
          </w:p>
        </w:tc>
        <w:tc>
          <w:tcPr>
            <w:tcW w:w="1229" w:type="dxa"/>
            <w:tcBorders>
              <w:top w:val="nil"/>
              <w:left w:val="dashed" w:sz="4" w:space="0" w:color="auto"/>
              <w:bottom w:val="single" w:sz="4" w:space="0" w:color="auto"/>
              <w:right w:val="nil"/>
            </w:tcBorders>
            <w:shd w:val="clear" w:color="auto" w:fill="auto"/>
            <w:noWrap/>
            <w:vAlign w:val="bottom"/>
            <w:hideMark/>
          </w:tcPr>
          <w:p w14:paraId="3C72DB55"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3</w:t>
            </w:r>
          </w:p>
        </w:tc>
        <w:tc>
          <w:tcPr>
            <w:tcW w:w="1230" w:type="dxa"/>
            <w:tcBorders>
              <w:top w:val="nil"/>
              <w:left w:val="nil"/>
              <w:bottom w:val="single" w:sz="4" w:space="0" w:color="auto"/>
              <w:right w:val="dashed" w:sz="4" w:space="0" w:color="auto"/>
            </w:tcBorders>
            <w:shd w:val="clear" w:color="auto" w:fill="auto"/>
            <w:noWrap/>
            <w:vAlign w:val="bottom"/>
            <w:hideMark/>
          </w:tcPr>
          <w:p w14:paraId="1D551F34"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5</w:t>
            </w:r>
          </w:p>
        </w:tc>
        <w:tc>
          <w:tcPr>
            <w:tcW w:w="1229" w:type="dxa"/>
            <w:tcBorders>
              <w:top w:val="nil"/>
              <w:left w:val="nil"/>
              <w:bottom w:val="single" w:sz="4" w:space="0" w:color="auto"/>
              <w:right w:val="nil"/>
            </w:tcBorders>
            <w:shd w:val="clear" w:color="auto" w:fill="auto"/>
            <w:noWrap/>
            <w:vAlign w:val="bottom"/>
            <w:hideMark/>
          </w:tcPr>
          <w:p w14:paraId="659AC0C4"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11</w:t>
            </w:r>
          </w:p>
        </w:tc>
        <w:tc>
          <w:tcPr>
            <w:tcW w:w="1230" w:type="dxa"/>
            <w:tcBorders>
              <w:top w:val="nil"/>
              <w:left w:val="nil"/>
              <w:bottom w:val="single" w:sz="4" w:space="0" w:color="auto"/>
              <w:right w:val="dotted" w:sz="4" w:space="0" w:color="auto"/>
            </w:tcBorders>
            <w:shd w:val="clear" w:color="auto" w:fill="auto"/>
            <w:noWrap/>
            <w:vAlign w:val="bottom"/>
            <w:hideMark/>
          </w:tcPr>
          <w:p w14:paraId="7CE205DA"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5</w:t>
            </w:r>
          </w:p>
        </w:tc>
        <w:tc>
          <w:tcPr>
            <w:tcW w:w="1229" w:type="dxa"/>
            <w:tcBorders>
              <w:top w:val="nil"/>
              <w:left w:val="nil"/>
              <w:bottom w:val="single" w:sz="4" w:space="0" w:color="auto"/>
              <w:right w:val="nil"/>
            </w:tcBorders>
            <w:vAlign w:val="bottom"/>
          </w:tcPr>
          <w:p w14:paraId="0607768F" w14:textId="77777777" w:rsidR="00423342" w:rsidRPr="00013242"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11</w:t>
            </w:r>
          </w:p>
        </w:tc>
        <w:tc>
          <w:tcPr>
            <w:tcW w:w="1229" w:type="dxa"/>
            <w:tcBorders>
              <w:top w:val="nil"/>
              <w:left w:val="nil"/>
              <w:bottom w:val="single" w:sz="4" w:space="0" w:color="auto"/>
              <w:right w:val="single" w:sz="4" w:space="0" w:color="auto"/>
            </w:tcBorders>
            <w:shd w:val="clear" w:color="auto" w:fill="auto"/>
            <w:noWrap/>
            <w:vAlign w:val="bottom"/>
            <w:hideMark/>
          </w:tcPr>
          <w:p w14:paraId="675BF0E3" w14:textId="77777777" w:rsidR="00423342" w:rsidRPr="00A4298D" w:rsidRDefault="00423342" w:rsidP="000F17C0">
            <w:pPr>
              <w:spacing w:after="0" w:line="480" w:lineRule="auto"/>
              <w:jc w:val="center"/>
              <w:rPr>
                <w:rFonts w:ascii="Calibri" w:eastAsia="Times New Roman" w:hAnsi="Calibri" w:cs="Times New Roman"/>
                <w:b/>
                <w:bCs/>
                <w:lang w:eastAsia="en-GB"/>
              </w:rPr>
            </w:pPr>
            <w:r w:rsidRPr="00013242">
              <w:rPr>
                <w:rFonts w:ascii="Calibri" w:eastAsia="Times New Roman" w:hAnsi="Calibri" w:cs="Times New Roman"/>
                <w:b/>
                <w:bCs/>
                <w:lang w:eastAsia="en-GB"/>
              </w:rPr>
              <w:t>9</w:t>
            </w:r>
          </w:p>
        </w:tc>
      </w:tr>
    </w:tbl>
    <w:p w14:paraId="0A9A53AC" w14:textId="77777777" w:rsidR="00423342" w:rsidRDefault="00423342" w:rsidP="000F17C0">
      <w:pPr>
        <w:spacing w:after="0" w:line="480" w:lineRule="auto"/>
      </w:pPr>
    </w:p>
    <w:p w14:paraId="5D889964" w14:textId="77777777" w:rsidR="00423342" w:rsidRDefault="00423342" w:rsidP="000F17C0">
      <w:pPr>
        <w:spacing w:after="0" w:line="480" w:lineRule="auto"/>
      </w:pPr>
    </w:p>
    <w:sectPr w:rsidR="00423342" w:rsidSect="00B86628">
      <w:headerReference w:type="even" r:id="rId10"/>
      <w:headerReference w:type="default" r:id="rId11"/>
      <w:footerReference w:type="default" r:id="rId12"/>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3C223" w16cid:durableId="1D07B4BA"/>
  <w16cid:commentId w16cid:paraId="1875DAFE" w16cid:durableId="1D07CA98"/>
  <w16cid:commentId w16cid:paraId="51078B93" w16cid:durableId="1D07B4BB"/>
  <w16cid:commentId w16cid:paraId="322EDDDB" w16cid:durableId="1D07C01F"/>
  <w16cid:commentId w16cid:paraId="56BAF6AE" w16cid:durableId="1D07C149"/>
  <w16cid:commentId w16cid:paraId="7776D352" w16cid:durableId="1D07C5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3BCE9" w14:textId="77777777" w:rsidR="00726616" w:rsidRDefault="00726616" w:rsidP="00A4612F">
      <w:pPr>
        <w:spacing w:after="0" w:line="240" w:lineRule="auto"/>
      </w:pPr>
      <w:r>
        <w:separator/>
      </w:r>
    </w:p>
  </w:endnote>
  <w:endnote w:type="continuationSeparator" w:id="0">
    <w:p w14:paraId="768B2927" w14:textId="77777777" w:rsidR="00726616" w:rsidRDefault="00726616" w:rsidP="00A4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8"/>
    <w:family w:val="roman"/>
    <w:notTrueType/>
    <w:pitch w:val="default"/>
  </w:font>
  <w:font w:name="等线">
    <w:panose1 w:val="00000000000000000000"/>
    <w:charset w:val="88"/>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OpenSans">
    <w:altName w:val="Cambri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79C67" w14:textId="77777777" w:rsidR="006261EE" w:rsidRDefault="006261EE" w:rsidP="00B86628">
    <w:pPr>
      <w:pStyle w:val="Footer"/>
      <w:rPr>
        <w:rFonts w:asciiTheme="majorBidi" w:hAnsiTheme="majorBidi" w:cstheme="majorBidi"/>
        <w:sz w:val="20"/>
        <w:szCs w:val="20"/>
      </w:rPr>
    </w:pPr>
  </w:p>
  <w:p w14:paraId="53C7D689" w14:textId="77777777" w:rsidR="006261EE" w:rsidRDefault="00626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9CCDE" w14:textId="77777777" w:rsidR="00726616" w:rsidRDefault="00726616" w:rsidP="00A4612F">
      <w:pPr>
        <w:spacing w:after="0" w:line="240" w:lineRule="auto"/>
      </w:pPr>
      <w:r>
        <w:separator/>
      </w:r>
    </w:p>
  </w:footnote>
  <w:footnote w:type="continuationSeparator" w:id="0">
    <w:p w14:paraId="5ABD24B7" w14:textId="77777777" w:rsidR="00726616" w:rsidRDefault="00726616" w:rsidP="00A4612F">
      <w:pPr>
        <w:spacing w:after="0" w:line="240" w:lineRule="auto"/>
      </w:pPr>
      <w:r>
        <w:continuationSeparator/>
      </w:r>
    </w:p>
  </w:footnote>
  <w:footnote w:id="1">
    <w:p w14:paraId="25DE22C2" w14:textId="357CCB1F" w:rsidR="006261EE" w:rsidRPr="00B51D72" w:rsidRDefault="006261EE">
      <w:pPr>
        <w:pStyle w:val="FootnoteText"/>
        <w:rPr>
          <w:rFonts w:asciiTheme="majorBidi" w:hAnsiTheme="majorBidi" w:cstheme="majorBidi"/>
        </w:rPr>
      </w:pPr>
      <w:r w:rsidRPr="00B51D72">
        <w:rPr>
          <w:rStyle w:val="FootnoteReference"/>
          <w:rFonts w:asciiTheme="majorBidi" w:hAnsiTheme="majorBidi" w:cstheme="majorBidi"/>
        </w:rPr>
        <w:footnoteRef/>
      </w:r>
      <w:r w:rsidRPr="00B51D72">
        <w:rPr>
          <w:rFonts w:asciiTheme="majorBidi" w:hAnsiTheme="majorBidi" w:cstheme="majorBidi"/>
        </w:rPr>
        <w:t xml:space="preserve"> 56% or </w:t>
      </w:r>
      <w:r w:rsidR="00C65B1A">
        <w:rPr>
          <w:rFonts w:asciiTheme="majorBidi" w:hAnsiTheme="majorBidi" w:cstheme="majorBidi"/>
        </w:rPr>
        <w:t>117,358</w:t>
      </w:r>
      <w:r w:rsidRPr="00B51D72">
        <w:rPr>
          <w:rFonts w:asciiTheme="majorBidi" w:hAnsiTheme="majorBidi" w:cstheme="majorBidi"/>
        </w:rPr>
        <w:t xml:space="preserve"> learners in 201</w:t>
      </w:r>
      <w:r w:rsidR="00C65B1A">
        <w:rPr>
          <w:rFonts w:asciiTheme="majorBidi" w:hAnsiTheme="majorBidi" w:cstheme="majorBidi"/>
        </w:rPr>
        <w:t>5/16</w:t>
      </w:r>
      <w:r w:rsidRPr="00B51D72">
        <w:rPr>
          <w:rFonts w:asciiTheme="majorBidi" w:hAnsiTheme="majorBidi" w:cstheme="majorBidi"/>
        </w:rPr>
        <w:t xml:space="preserve"> (Statistik Austria 201</w:t>
      </w:r>
      <w:r w:rsidR="00C65B1A">
        <w:rPr>
          <w:rFonts w:asciiTheme="majorBidi" w:hAnsiTheme="majorBidi" w:cstheme="majorBidi"/>
        </w:rPr>
        <w:t>7</w:t>
      </w:r>
      <w:r w:rsidRPr="00B51D72">
        <w:rPr>
          <w:rFonts w:asciiTheme="majorBidi" w:hAnsiTheme="majorBidi" w:cstheme="majorBidi"/>
        </w:rPr>
        <w:t>)</w:t>
      </w:r>
      <w:r w:rsidR="00C65B1A">
        <w:rPr>
          <w:rFonts w:asciiTheme="majorBidi" w:hAnsiTheme="majorBidi" w:cstheme="majorBidi"/>
        </w:rPr>
        <w:t>.</w:t>
      </w:r>
    </w:p>
  </w:footnote>
  <w:footnote w:id="2">
    <w:p w14:paraId="55E82A4B" w14:textId="77777777" w:rsidR="006261EE" w:rsidRPr="00B07765" w:rsidRDefault="006261EE" w:rsidP="00E43D17">
      <w:pPr>
        <w:pStyle w:val="FootnoteText"/>
        <w:rPr>
          <w:rFonts w:asciiTheme="majorBidi" w:hAnsiTheme="majorBidi" w:cstheme="majorBidi"/>
        </w:rPr>
      </w:pPr>
      <w:r w:rsidRPr="0083289D">
        <w:rPr>
          <w:rStyle w:val="FootnoteReference"/>
        </w:rPr>
        <w:footnoteRef/>
      </w:r>
      <w:r w:rsidRPr="0083289D">
        <w:t xml:space="preserve"> </w:t>
      </w:r>
      <w:r w:rsidRPr="0083289D">
        <w:rPr>
          <w:rFonts w:asciiTheme="majorBidi" w:hAnsiTheme="majorBidi" w:cstheme="majorBidi"/>
        </w:rPr>
        <w:t>The fourth type was short student presentations. While these also contain argumentation episodes, for reasons of space these monologic events are not considered in this paper.</w:t>
      </w:r>
      <w:r>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9B9A" w14:textId="77777777" w:rsidR="006261EE" w:rsidRDefault="006261EE" w:rsidP="00A118D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3D2148" w14:textId="77777777" w:rsidR="006261EE" w:rsidRDefault="006261EE" w:rsidP="00D732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319E" w14:textId="5B9C0D98" w:rsidR="006261EE" w:rsidRDefault="006261EE" w:rsidP="00A118D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F61">
      <w:rPr>
        <w:rStyle w:val="PageNumber"/>
        <w:noProof/>
      </w:rPr>
      <w:t>34</w:t>
    </w:r>
    <w:r>
      <w:rPr>
        <w:rStyle w:val="PageNumber"/>
      </w:rPr>
      <w:fldChar w:fldCharType="end"/>
    </w:r>
  </w:p>
  <w:p w14:paraId="7A48F3D3" w14:textId="77777777" w:rsidR="006261EE" w:rsidRDefault="006261EE" w:rsidP="00D73236">
    <w:pPr>
      <w:pStyle w:val="Header"/>
      <w:ind w:right="360"/>
    </w:pPr>
    <w:r>
      <w:t>Running title: Argumentation in CLIL</w:t>
    </w:r>
  </w:p>
  <w:p w14:paraId="5BBEE208" w14:textId="77777777" w:rsidR="006261EE" w:rsidRDefault="00626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3E13"/>
    <w:multiLevelType w:val="hybridMultilevel"/>
    <w:tmpl w:val="6234C2BA"/>
    <w:lvl w:ilvl="0" w:tplc="15501C9C">
      <w:start w:val="1"/>
      <w:numFmt w:val="bullet"/>
      <w:lvlText w:val=""/>
      <w:lvlJc w:val="left"/>
      <w:pPr>
        <w:tabs>
          <w:tab w:val="num" w:pos="720"/>
        </w:tabs>
        <w:ind w:left="720" w:hanging="360"/>
      </w:pPr>
      <w:rPr>
        <w:rFonts w:ascii="Wingdings 2" w:hAnsi="Wingdings 2" w:hint="default"/>
      </w:rPr>
    </w:lvl>
    <w:lvl w:ilvl="1" w:tplc="E7C4D6B0">
      <w:start w:val="1"/>
      <w:numFmt w:val="bullet"/>
      <w:lvlText w:val=""/>
      <w:lvlJc w:val="left"/>
      <w:pPr>
        <w:tabs>
          <w:tab w:val="num" w:pos="1440"/>
        </w:tabs>
        <w:ind w:left="1440" w:hanging="360"/>
      </w:pPr>
      <w:rPr>
        <w:rFonts w:ascii="Wingdings 2" w:hAnsi="Wingdings 2" w:hint="default"/>
      </w:rPr>
    </w:lvl>
    <w:lvl w:ilvl="2" w:tplc="B09CF60A" w:tentative="1">
      <w:start w:val="1"/>
      <w:numFmt w:val="bullet"/>
      <w:lvlText w:val=""/>
      <w:lvlJc w:val="left"/>
      <w:pPr>
        <w:tabs>
          <w:tab w:val="num" w:pos="2160"/>
        </w:tabs>
        <w:ind w:left="2160" w:hanging="360"/>
      </w:pPr>
      <w:rPr>
        <w:rFonts w:ascii="Wingdings 2" w:hAnsi="Wingdings 2" w:hint="default"/>
      </w:rPr>
    </w:lvl>
    <w:lvl w:ilvl="3" w:tplc="8A00845E" w:tentative="1">
      <w:start w:val="1"/>
      <w:numFmt w:val="bullet"/>
      <w:lvlText w:val=""/>
      <w:lvlJc w:val="left"/>
      <w:pPr>
        <w:tabs>
          <w:tab w:val="num" w:pos="2880"/>
        </w:tabs>
        <w:ind w:left="2880" w:hanging="360"/>
      </w:pPr>
      <w:rPr>
        <w:rFonts w:ascii="Wingdings 2" w:hAnsi="Wingdings 2" w:hint="default"/>
      </w:rPr>
    </w:lvl>
    <w:lvl w:ilvl="4" w:tplc="A9BAB440" w:tentative="1">
      <w:start w:val="1"/>
      <w:numFmt w:val="bullet"/>
      <w:lvlText w:val=""/>
      <w:lvlJc w:val="left"/>
      <w:pPr>
        <w:tabs>
          <w:tab w:val="num" w:pos="3600"/>
        </w:tabs>
        <w:ind w:left="3600" w:hanging="360"/>
      </w:pPr>
      <w:rPr>
        <w:rFonts w:ascii="Wingdings 2" w:hAnsi="Wingdings 2" w:hint="default"/>
      </w:rPr>
    </w:lvl>
    <w:lvl w:ilvl="5" w:tplc="93862A24" w:tentative="1">
      <w:start w:val="1"/>
      <w:numFmt w:val="bullet"/>
      <w:lvlText w:val=""/>
      <w:lvlJc w:val="left"/>
      <w:pPr>
        <w:tabs>
          <w:tab w:val="num" w:pos="4320"/>
        </w:tabs>
        <w:ind w:left="4320" w:hanging="360"/>
      </w:pPr>
      <w:rPr>
        <w:rFonts w:ascii="Wingdings 2" w:hAnsi="Wingdings 2" w:hint="default"/>
      </w:rPr>
    </w:lvl>
    <w:lvl w:ilvl="6" w:tplc="FDA2E848" w:tentative="1">
      <w:start w:val="1"/>
      <w:numFmt w:val="bullet"/>
      <w:lvlText w:val=""/>
      <w:lvlJc w:val="left"/>
      <w:pPr>
        <w:tabs>
          <w:tab w:val="num" w:pos="5040"/>
        </w:tabs>
        <w:ind w:left="5040" w:hanging="360"/>
      </w:pPr>
      <w:rPr>
        <w:rFonts w:ascii="Wingdings 2" w:hAnsi="Wingdings 2" w:hint="default"/>
      </w:rPr>
    </w:lvl>
    <w:lvl w:ilvl="7" w:tplc="969EB1C8" w:tentative="1">
      <w:start w:val="1"/>
      <w:numFmt w:val="bullet"/>
      <w:lvlText w:val=""/>
      <w:lvlJc w:val="left"/>
      <w:pPr>
        <w:tabs>
          <w:tab w:val="num" w:pos="5760"/>
        </w:tabs>
        <w:ind w:left="5760" w:hanging="360"/>
      </w:pPr>
      <w:rPr>
        <w:rFonts w:ascii="Wingdings 2" w:hAnsi="Wingdings 2" w:hint="default"/>
      </w:rPr>
    </w:lvl>
    <w:lvl w:ilvl="8" w:tplc="BAFA944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F067CCD"/>
    <w:multiLevelType w:val="hybridMultilevel"/>
    <w:tmpl w:val="117E7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193BFB"/>
    <w:multiLevelType w:val="hybridMultilevel"/>
    <w:tmpl w:val="90A0F08E"/>
    <w:lvl w:ilvl="0" w:tplc="1AA46F8E">
      <w:start w:val="1"/>
      <w:numFmt w:val="bullet"/>
      <w:lvlText w:val=""/>
      <w:lvlJc w:val="left"/>
      <w:pPr>
        <w:tabs>
          <w:tab w:val="num" w:pos="720"/>
        </w:tabs>
        <w:ind w:left="720" w:hanging="360"/>
      </w:pPr>
      <w:rPr>
        <w:rFonts w:ascii="Wingdings 2" w:hAnsi="Wingdings 2" w:hint="default"/>
      </w:rPr>
    </w:lvl>
    <w:lvl w:ilvl="1" w:tplc="07940384">
      <w:start w:val="1"/>
      <w:numFmt w:val="bullet"/>
      <w:lvlText w:val=""/>
      <w:lvlJc w:val="left"/>
      <w:pPr>
        <w:tabs>
          <w:tab w:val="num" w:pos="1440"/>
        </w:tabs>
        <w:ind w:left="1440" w:hanging="360"/>
      </w:pPr>
      <w:rPr>
        <w:rFonts w:ascii="Wingdings 2" w:hAnsi="Wingdings 2" w:hint="default"/>
      </w:rPr>
    </w:lvl>
    <w:lvl w:ilvl="2" w:tplc="3610520E" w:tentative="1">
      <w:start w:val="1"/>
      <w:numFmt w:val="bullet"/>
      <w:lvlText w:val=""/>
      <w:lvlJc w:val="left"/>
      <w:pPr>
        <w:tabs>
          <w:tab w:val="num" w:pos="2160"/>
        </w:tabs>
        <w:ind w:left="2160" w:hanging="360"/>
      </w:pPr>
      <w:rPr>
        <w:rFonts w:ascii="Wingdings 2" w:hAnsi="Wingdings 2" w:hint="default"/>
      </w:rPr>
    </w:lvl>
    <w:lvl w:ilvl="3" w:tplc="485659A0" w:tentative="1">
      <w:start w:val="1"/>
      <w:numFmt w:val="bullet"/>
      <w:lvlText w:val=""/>
      <w:lvlJc w:val="left"/>
      <w:pPr>
        <w:tabs>
          <w:tab w:val="num" w:pos="2880"/>
        </w:tabs>
        <w:ind w:left="2880" w:hanging="360"/>
      </w:pPr>
      <w:rPr>
        <w:rFonts w:ascii="Wingdings 2" w:hAnsi="Wingdings 2" w:hint="default"/>
      </w:rPr>
    </w:lvl>
    <w:lvl w:ilvl="4" w:tplc="CCF0BAEA" w:tentative="1">
      <w:start w:val="1"/>
      <w:numFmt w:val="bullet"/>
      <w:lvlText w:val=""/>
      <w:lvlJc w:val="left"/>
      <w:pPr>
        <w:tabs>
          <w:tab w:val="num" w:pos="3600"/>
        </w:tabs>
        <w:ind w:left="3600" w:hanging="360"/>
      </w:pPr>
      <w:rPr>
        <w:rFonts w:ascii="Wingdings 2" w:hAnsi="Wingdings 2" w:hint="default"/>
      </w:rPr>
    </w:lvl>
    <w:lvl w:ilvl="5" w:tplc="31026D56" w:tentative="1">
      <w:start w:val="1"/>
      <w:numFmt w:val="bullet"/>
      <w:lvlText w:val=""/>
      <w:lvlJc w:val="left"/>
      <w:pPr>
        <w:tabs>
          <w:tab w:val="num" w:pos="4320"/>
        </w:tabs>
        <w:ind w:left="4320" w:hanging="360"/>
      </w:pPr>
      <w:rPr>
        <w:rFonts w:ascii="Wingdings 2" w:hAnsi="Wingdings 2" w:hint="default"/>
      </w:rPr>
    </w:lvl>
    <w:lvl w:ilvl="6" w:tplc="DAAC7B04" w:tentative="1">
      <w:start w:val="1"/>
      <w:numFmt w:val="bullet"/>
      <w:lvlText w:val=""/>
      <w:lvlJc w:val="left"/>
      <w:pPr>
        <w:tabs>
          <w:tab w:val="num" w:pos="5040"/>
        </w:tabs>
        <w:ind w:left="5040" w:hanging="360"/>
      </w:pPr>
      <w:rPr>
        <w:rFonts w:ascii="Wingdings 2" w:hAnsi="Wingdings 2" w:hint="default"/>
      </w:rPr>
    </w:lvl>
    <w:lvl w:ilvl="7" w:tplc="BC5C9352" w:tentative="1">
      <w:start w:val="1"/>
      <w:numFmt w:val="bullet"/>
      <w:lvlText w:val=""/>
      <w:lvlJc w:val="left"/>
      <w:pPr>
        <w:tabs>
          <w:tab w:val="num" w:pos="5760"/>
        </w:tabs>
        <w:ind w:left="5760" w:hanging="360"/>
      </w:pPr>
      <w:rPr>
        <w:rFonts w:ascii="Wingdings 2" w:hAnsi="Wingdings 2" w:hint="default"/>
      </w:rPr>
    </w:lvl>
    <w:lvl w:ilvl="8" w:tplc="18AA78D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B292724"/>
    <w:multiLevelType w:val="hybridMultilevel"/>
    <w:tmpl w:val="B5FC1C08"/>
    <w:lvl w:ilvl="0" w:tplc="BF500996">
      <w:start w:val="1"/>
      <w:numFmt w:val="bullet"/>
      <w:lvlText w:val=""/>
      <w:lvlJc w:val="left"/>
      <w:pPr>
        <w:tabs>
          <w:tab w:val="num" w:pos="720"/>
        </w:tabs>
        <w:ind w:left="720" w:hanging="360"/>
      </w:pPr>
      <w:rPr>
        <w:rFonts w:ascii="Wingdings" w:hAnsi="Wingdings" w:hint="default"/>
      </w:rPr>
    </w:lvl>
    <w:lvl w:ilvl="1" w:tplc="08E804CC">
      <w:numFmt w:val="bullet"/>
      <w:lvlText w:val=""/>
      <w:lvlJc w:val="left"/>
      <w:pPr>
        <w:tabs>
          <w:tab w:val="num" w:pos="1440"/>
        </w:tabs>
        <w:ind w:left="1440" w:hanging="360"/>
      </w:pPr>
      <w:rPr>
        <w:rFonts w:ascii="Wingdings 2" w:hAnsi="Wingdings 2" w:hint="default"/>
      </w:rPr>
    </w:lvl>
    <w:lvl w:ilvl="2" w:tplc="5D109DA2" w:tentative="1">
      <w:start w:val="1"/>
      <w:numFmt w:val="bullet"/>
      <w:lvlText w:val=""/>
      <w:lvlJc w:val="left"/>
      <w:pPr>
        <w:tabs>
          <w:tab w:val="num" w:pos="2160"/>
        </w:tabs>
        <w:ind w:left="2160" w:hanging="360"/>
      </w:pPr>
      <w:rPr>
        <w:rFonts w:ascii="Wingdings" w:hAnsi="Wingdings" w:hint="default"/>
      </w:rPr>
    </w:lvl>
    <w:lvl w:ilvl="3" w:tplc="FB0E151E" w:tentative="1">
      <w:start w:val="1"/>
      <w:numFmt w:val="bullet"/>
      <w:lvlText w:val=""/>
      <w:lvlJc w:val="left"/>
      <w:pPr>
        <w:tabs>
          <w:tab w:val="num" w:pos="2880"/>
        </w:tabs>
        <w:ind w:left="2880" w:hanging="360"/>
      </w:pPr>
      <w:rPr>
        <w:rFonts w:ascii="Wingdings" w:hAnsi="Wingdings" w:hint="default"/>
      </w:rPr>
    </w:lvl>
    <w:lvl w:ilvl="4" w:tplc="87C4129E" w:tentative="1">
      <w:start w:val="1"/>
      <w:numFmt w:val="bullet"/>
      <w:lvlText w:val=""/>
      <w:lvlJc w:val="left"/>
      <w:pPr>
        <w:tabs>
          <w:tab w:val="num" w:pos="3600"/>
        </w:tabs>
        <w:ind w:left="3600" w:hanging="360"/>
      </w:pPr>
      <w:rPr>
        <w:rFonts w:ascii="Wingdings" w:hAnsi="Wingdings" w:hint="default"/>
      </w:rPr>
    </w:lvl>
    <w:lvl w:ilvl="5" w:tplc="901CEDA6" w:tentative="1">
      <w:start w:val="1"/>
      <w:numFmt w:val="bullet"/>
      <w:lvlText w:val=""/>
      <w:lvlJc w:val="left"/>
      <w:pPr>
        <w:tabs>
          <w:tab w:val="num" w:pos="4320"/>
        </w:tabs>
        <w:ind w:left="4320" w:hanging="360"/>
      </w:pPr>
      <w:rPr>
        <w:rFonts w:ascii="Wingdings" w:hAnsi="Wingdings" w:hint="default"/>
      </w:rPr>
    </w:lvl>
    <w:lvl w:ilvl="6" w:tplc="7C5685CA" w:tentative="1">
      <w:start w:val="1"/>
      <w:numFmt w:val="bullet"/>
      <w:lvlText w:val=""/>
      <w:lvlJc w:val="left"/>
      <w:pPr>
        <w:tabs>
          <w:tab w:val="num" w:pos="5040"/>
        </w:tabs>
        <w:ind w:left="5040" w:hanging="360"/>
      </w:pPr>
      <w:rPr>
        <w:rFonts w:ascii="Wingdings" w:hAnsi="Wingdings" w:hint="default"/>
      </w:rPr>
    </w:lvl>
    <w:lvl w:ilvl="7" w:tplc="1E6433E8" w:tentative="1">
      <w:start w:val="1"/>
      <w:numFmt w:val="bullet"/>
      <w:lvlText w:val=""/>
      <w:lvlJc w:val="left"/>
      <w:pPr>
        <w:tabs>
          <w:tab w:val="num" w:pos="5760"/>
        </w:tabs>
        <w:ind w:left="5760" w:hanging="360"/>
      </w:pPr>
      <w:rPr>
        <w:rFonts w:ascii="Wingdings" w:hAnsi="Wingdings" w:hint="default"/>
      </w:rPr>
    </w:lvl>
    <w:lvl w:ilvl="8" w:tplc="973A38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4101B"/>
    <w:multiLevelType w:val="hybridMultilevel"/>
    <w:tmpl w:val="362C9332"/>
    <w:lvl w:ilvl="0" w:tplc="8C9A97A2">
      <w:start w:val="1"/>
      <w:numFmt w:val="bullet"/>
      <w:lvlText w:val=""/>
      <w:lvlJc w:val="left"/>
      <w:pPr>
        <w:tabs>
          <w:tab w:val="num" w:pos="720"/>
        </w:tabs>
        <w:ind w:left="720" w:hanging="360"/>
      </w:pPr>
      <w:rPr>
        <w:rFonts w:ascii="Wingdings" w:hAnsi="Wingdings" w:hint="default"/>
      </w:rPr>
    </w:lvl>
    <w:lvl w:ilvl="1" w:tplc="C4C682E2">
      <w:numFmt w:val="bullet"/>
      <w:lvlText w:val=""/>
      <w:lvlJc w:val="left"/>
      <w:pPr>
        <w:tabs>
          <w:tab w:val="num" w:pos="1440"/>
        </w:tabs>
        <w:ind w:left="1440" w:hanging="360"/>
      </w:pPr>
      <w:rPr>
        <w:rFonts w:ascii="Wingdings 2" w:hAnsi="Wingdings 2" w:hint="default"/>
      </w:rPr>
    </w:lvl>
    <w:lvl w:ilvl="2" w:tplc="9346687E" w:tentative="1">
      <w:start w:val="1"/>
      <w:numFmt w:val="bullet"/>
      <w:lvlText w:val=""/>
      <w:lvlJc w:val="left"/>
      <w:pPr>
        <w:tabs>
          <w:tab w:val="num" w:pos="2160"/>
        </w:tabs>
        <w:ind w:left="2160" w:hanging="360"/>
      </w:pPr>
      <w:rPr>
        <w:rFonts w:ascii="Wingdings" w:hAnsi="Wingdings" w:hint="default"/>
      </w:rPr>
    </w:lvl>
    <w:lvl w:ilvl="3" w:tplc="3CA86DEA" w:tentative="1">
      <w:start w:val="1"/>
      <w:numFmt w:val="bullet"/>
      <w:lvlText w:val=""/>
      <w:lvlJc w:val="left"/>
      <w:pPr>
        <w:tabs>
          <w:tab w:val="num" w:pos="2880"/>
        </w:tabs>
        <w:ind w:left="2880" w:hanging="360"/>
      </w:pPr>
      <w:rPr>
        <w:rFonts w:ascii="Wingdings" w:hAnsi="Wingdings" w:hint="default"/>
      </w:rPr>
    </w:lvl>
    <w:lvl w:ilvl="4" w:tplc="258CD7D8" w:tentative="1">
      <w:start w:val="1"/>
      <w:numFmt w:val="bullet"/>
      <w:lvlText w:val=""/>
      <w:lvlJc w:val="left"/>
      <w:pPr>
        <w:tabs>
          <w:tab w:val="num" w:pos="3600"/>
        </w:tabs>
        <w:ind w:left="3600" w:hanging="360"/>
      </w:pPr>
      <w:rPr>
        <w:rFonts w:ascii="Wingdings" w:hAnsi="Wingdings" w:hint="default"/>
      </w:rPr>
    </w:lvl>
    <w:lvl w:ilvl="5" w:tplc="063479BC" w:tentative="1">
      <w:start w:val="1"/>
      <w:numFmt w:val="bullet"/>
      <w:lvlText w:val=""/>
      <w:lvlJc w:val="left"/>
      <w:pPr>
        <w:tabs>
          <w:tab w:val="num" w:pos="4320"/>
        </w:tabs>
        <w:ind w:left="4320" w:hanging="360"/>
      </w:pPr>
      <w:rPr>
        <w:rFonts w:ascii="Wingdings" w:hAnsi="Wingdings" w:hint="default"/>
      </w:rPr>
    </w:lvl>
    <w:lvl w:ilvl="6" w:tplc="7D5E0E5A" w:tentative="1">
      <w:start w:val="1"/>
      <w:numFmt w:val="bullet"/>
      <w:lvlText w:val=""/>
      <w:lvlJc w:val="left"/>
      <w:pPr>
        <w:tabs>
          <w:tab w:val="num" w:pos="5040"/>
        </w:tabs>
        <w:ind w:left="5040" w:hanging="360"/>
      </w:pPr>
      <w:rPr>
        <w:rFonts w:ascii="Wingdings" w:hAnsi="Wingdings" w:hint="default"/>
      </w:rPr>
    </w:lvl>
    <w:lvl w:ilvl="7" w:tplc="1472A742" w:tentative="1">
      <w:start w:val="1"/>
      <w:numFmt w:val="bullet"/>
      <w:lvlText w:val=""/>
      <w:lvlJc w:val="left"/>
      <w:pPr>
        <w:tabs>
          <w:tab w:val="num" w:pos="5760"/>
        </w:tabs>
        <w:ind w:left="5760" w:hanging="360"/>
      </w:pPr>
      <w:rPr>
        <w:rFonts w:ascii="Wingdings" w:hAnsi="Wingdings" w:hint="default"/>
      </w:rPr>
    </w:lvl>
    <w:lvl w:ilvl="8" w:tplc="FFD88D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2684F"/>
    <w:multiLevelType w:val="hybridMultilevel"/>
    <w:tmpl w:val="EAE036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03062"/>
    <w:multiLevelType w:val="hybridMultilevel"/>
    <w:tmpl w:val="BEF2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B413C"/>
    <w:multiLevelType w:val="hybridMultilevel"/>
    <w:tmpl w:val="8F089894"/>
    <w:lvl w:ilvl="0" w:tplc="0809000F">
      <w:start w:val="1"/>
      <w:numFmt w:val="decimal"/>
      <w:lvlText w:val="%1."/>
      <w:lvlJc w:val="left"/>
      <w:pPr>
        <w:ind w:left="720" w:hanging="360"/>
      </w:pPr>
    </w:lvl>
    <w:lvl w:ilvl="1" w:tplc="0809000F">
      <w:start w:val="1"/>
      <w:numFmt w:val="decimal"/>
      <w:lvlText w:val="%2."/>
      <w:lvlJc w:val="left"/>
      <w:pPr>
        <w:ind w:left="502"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41F4D"/>
    <w:multiLevelType w:val="hybridMultilevel"/>
    <w:tmpl w:val="EDE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F087B"/>
    <w:multiLevelType w:val="hybridMultilevel"/>
    <w:tmpl w:val="FCBECA96"/>
    <w:lvl w:ilvl="0" w:tplc="EDAA13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96D0D"/>
    <w:multiLevelType w:val="hybridMultilevel"/>
    <w:tmpl w:val="AAC265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A33EA"/>
    <w:multiLevelType w:val="hybridMultilevel"/>
    <w:tmpl w:val="D16234F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D6F00"/>
    <w:multiLevelType w:val="hybridMultilevel"/>
    <w:tmpl w:val="3E06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71A5E"/>
    <w:multiLevelType w:val="hybridMultilevel"/>
    <w:tmpl w:val="7CF2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81A86"/>
    <w:multiLevelType w:val="hybridMultilevel"/>
    <w:tmpl w:val="9E3E37E2"/>
    <w:lvl w:ilvl="0" w:tplc="46629A38">
      <w:start w:val="1"/>
      <w:numFmt w:val="bullet"/>
      <w:lvlText w:val=""/>
      <w:lvlJc w:val="left"/>
      <w:pPr>
        <w:tabs>
          <w:tab w:val="num" w:pos="720"/>
        </w:tabs>
        <w:ind w:left="720" w:hanging="360"/>
      </w:pPr>
      <w:rPr>
        <w:rFonts w:ascii="Wingdings 2" w:hAnsi="Wingdings 2" w:hint="default"/>
      </w:rPr>
    </w:lvl>
    <w:lvl w:ilvl="1" w:tplc="DEA62082">
      <w:start w:val="1"/>
      <w:numFmt w:val="bullet"/>
      <w:lvlText w:val=""/>
      <w:lvlJc w:val="left"/>
      <w:pPr>
        <w:tabs>
          <w:tab w:val="num" w:pos="1440"/>
        </w:tabs>
        <w:ind w:left="1440" w:hanging="360"/>
      </w:pPr>
      <w:rPr>
        <w:rFonts w:ascii="Wingdings 2" w:hAnsi="Wingdings 2" w:hint="default"/>
      </w:rPr>
    </w:lvl>
    <w:lvl w:ilvl="2" w:tplc="994EC3A4" w:tentative="1">
      <w:start w:val="1"/>
      <w:numFmt w:val="bullet"/>
      <w:lvlText w:val=""/>
      <w:lvlJc w:val="left"/>
      <w:pPr>
        <w:tabs>
          <w:tab w:val="num" w:pos="2160"/>
        </w:tabs>
        <w:ind w:left="2160" w:hanging="360"/>
      </w:pPr>
      <w:rPr>
        <w:rFonts w:ascii="Wingdings 2" w:hAnsi="Wingdings 2" w:hint="default"/>
      </w:rPr>
    </w:lvl>
    <w:lvl w:ilvl="3" w:tplc="0B9A5726" w:tentative="1">
      <w:start w:val="1"/>
      <w:numFmt w:val="bullet"/>
      <w:lvlText w:val=""/>
      <w:lvlJc w:val="left"/>
      <w:pPr>
        <w:tabs>
          <w:tab w:val="num" w:pos="2880"/>
        </w:tabs>
        <w:ind w:left="2880" w:hanging="360"/>
      </w:pPr>
      <w:rPr>
        <w:rFonts w:ascii="Wingdings 2" w:hAnsi="Wingdings 2" w:hint="default"/>
      </w:rPr>
    </w:lvl>
    <w:lvl w:ilvl="4" w:tplc="D5444B42" w:tentative="1">
      <w:start w:val="1"/>
      <w:numFmt w:val="bullet"/>
      <w:lvlText w:val=""/>
      <w:lvlJc w:val="left"/>
      <w:pPr>
        <w:tabs>
          <w:tab w:val="num" w:pos="3600"/>
        </w:tabs>
        <w:ind w:left="3600" w:hanging="360"/>
      </w:pPr>
      <w:rPr>
        <w:rFonts w:ascii="Wingdings 2" w:hAnsi="Wingdings 2" w:hint="default"/>
      </w:rPr>
    </w:lvl>
    <w:lvl w:ilvl="5" w:tplc="8FC86792" w:tentative="1">
      <w:start w:val="1"/>
      <w:numFmt w:val="bullet"/>
      <w:lvlText w:val=""/>
      <w:lvlJc w:val="left"/>
      <w:pPr>
        <w:tabs>
          <w:tab w:val="num" w:pos="4320"/>
        </w:tabs>
        <w:ind w:left="4320" w:hanging="360"/>
      </w:pPr>
      <w:rPr>
        <w:rFonts w:ascii="Wingdings 2" w:hAnsi="Wingdings 2" w:hint="default"/>
      </w:rPr>
    </w:lvl>
    <w:lvl w:ilvl="6" w:tplc="C51EB812" w:tentative="1">
      <w:start w:val="1"/>
      <w:numFmt w:val="bullet"/>
      <w:lvlText w:val=""/>
      <w:lvlJc w:val="left"/>
      <w:pPr>
        <w:tabs>
          <w:tab w:val="num" w:pos="5040"/>
        </w:tabs>
        <w:ind w:left="5040" w:hanging="360"/>
      </w:pPr>
      <w:rPr>
        <w:rFonts w:ascii="Wingdings 2" w:hAnsi="Wingdings 2" w:hint="default"/>
      </w:rPr>
    </w:lvl>
    <w:lvl w:ilvl="7" w:tplc="142E668E" w:tentative="1">
      <w:start w:val="1"/>
      <w:numFmt w:val="bullet"/>
      <w:lvlText w:val=""/>
      <w:lvlJc w:val="left"/>
      <w:pPr>
        <w:tabs>
          <w:tab w:val="num" w:pos="5760"/>
        </w:tabs>
        <w:ind w:left="5760" w:hanging="360"/>
      </w:pPr>
      <w:rPr>
        <w:rFonts w:ascii="Wingdings 2" w:hAnsi="Wingdings 2" w:hint="default"/>
      </w:rPr>
    </w:lvl>
    <w:lvl w:ilvl="8" w:tplc="E1A89A4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FAB504A"/>
    <w:multiLevelType w:val="hybridMultilevel"/>
    <w:tmpl w:val="D938E23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6" w15:restartNumberingAfterBreak="0">
    <w:nsid w:val="718D0C04"/>
    <w:multiLevelType w:val="hybridMultilevel"/>
    <w:tmpl w:val="332C962E"/>
    <w:lvl w:ilvl="0" w:tplc="CF3A8ED6">
      <w:start w:val="1"/>
      <w:numFmt w:val="bullet"/>
      <w:lvlText w:val=""/>
      <w:lvlJc w:val="left"/>
      <w:pPr>
        <w:tabs>
          <w:tab w:val="num" w:pos="720"/>
        </w:tabs>
        <w:ind w:left="720" w:hanging="360"/>
      </w:pPr>
      <w:rPr>
        <w:rFonts w:ascii="Wingdings" w:hAnsi="Wingdings" w:hint="default"/>
      </w:rPr>
    </w:lvl>
    <w:lvl w:ilvl="1" w:tplc="12165AB0" w:tentative="1">
      <w:start w:val="1"/>
      <w:numFmt w:val="bullet"/>
      <w:lvlText w:val=""/>
      <w:lvlJc w:val="left"/>
      <w:pPr>
        <w:tabs>
          <w:tab w:val="num" w:pos="1440"/>
        </w:tabs>
        <w:ind w:left="1440" w:hanging="360"/>
      </w:pPr>
      <w:rPr>
        <w:rFonts w:ascii="Wingdings" w:hAnsi="Wingdings" w:hint="default"/>
      </w:rPr>
    </w:lvl>
    <w:lvl w:ilvl="2" w:tplc="9D82F7DE" w:tentative="1">
      <w:start w:val="1"/>
      <w:numFmt w:val="bullet"/>
      <w:lvlText w:val=""/>
      <w:lvlJc w:val="left"/>
      <w:pPr>
        <w:tabs>
          <w:tab w:val="num" w:pos="2160"/>
        </w:tabs>
        <w:ind w:left="2160" w:hanging="360"/>
      </w:pPr>
      <w:rPr>
        <w:rFonts w:ascii="Wingdings" w:hAnsi="Wingdings" w:hint="default"/>
      </w:rPr>
    </w:lvl>
    <w:lvl w:ilvl="3" w:tplc="AFB2EEEE" w:tentative="1">
      <w:start w:val="1"/>
      <w:numFmt w:val="bullet"/>
      <w:lvlText w:val=""/>
      <w:lvlJc w:val="left"/>
      <w:pPr>
        <w:tabs>
          <w:tab w:val="num" w:pos="2880"/>
        </w:tabs>
        <w:ind w:left="2880" w:hanging="360"/>
      </w:pPr>
      <w:rPr>
        <w:rFonts w:ascii="Wingdings" w:hAnsi="Wingdings" w:hint="default"/>
      </w:rPr>
    </w:lvl>
    <w:lvl w:ilvl="4" w:tplc="BC545AC2" w:tentative="1">
      <w:start w:val="1"/>
      <w:numFmt w:val="bullet"/>
      <w:lvlText w:val=""/>
      <w:lvlJc w:val="left"/>
      <w:pPr>
        <w:tabs>
          <w:tab w:val="num" w:pos="3600"/>
        </w:tabs>
        <w:ind w:left="3600" w:hanging="360"/>
      </w:pPr>
      <w:rPr>
        <w:rFonts w:ascii="Wingdings" w:hAnsi="Wingdings" w:hint="default"/>
      </w:rPr>
    </w:lvl>
    <w:lvl w:ilvl="5" w:tplc="4258BDD0" w:tentative="1">
      <w:start w:val="1"/>
      <w:numFmt w:val="bullet"/>
      <w:lvlText w:val=""/>
      <w:lvlJc w:val="left"/>
      <w:pPr>
        <w:tabs>
          <w:tab w:val="num" w:pos="4320"/>
        </w:tabs>
        <w:ind w:left="4320" w:hanging="360"/>
      </w:pPr>
      <w:rPr>
        <w:rFonts w:ascii="Wingdings" w:hAnsi="Wingdings" w:hint="default"/>
      </w:rPr>
    </w:lvl>
    <w:lvl w:ilvl="6" w:tplc="882C751E" w:tentative="1">
      <w:start w:val="1"/>
      <w:numFmt w:val="bullet"/>
      <w:lvlText w:val=""/>
      <w:lvlJc w:val="left"/>
      <w:pPr>
        <w:tabs>
          <w:tab w:val="num" w:pos="5040"/>
        </w:tabs>
        <w:ind w:left="5040" w:hanging="360"/>
      </w:pPr>
      <w:rPr>
        <w:rFonts w:ascii="Wingdings" w:hAnsi="Wingdings" w:hint="default"/>
      </w:rPr>
    </w:lvl>
    <w:lvl w:ilvl="7" w:tplc="7F460732" w:tentative="1">
      <w:start w:val="1"/>
      <w:numFmt w:val="bullet"/>
      <w:lvlText w:val=""/>
      <w:lvlJc w:val="left"/>
      <w:pPr>
        <w:tabs>
          <w:tab w:val="num" w:pos="5760"/>
        </w:tabs>
        <w:ind w:left="5760" w:hanging="360"/>
      </w:pPr>
      <w:rPr>
        <w:rFonts w:ascii="Wingdings" w:hAnsi="Wingdings" w:hint="default"/>
      </w:rPr>
    </w:lvl>
    <w:lvl w:ilvl="8" w:tplc="41CCB82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F51431"/>
    <w:multiLevelType w:val="hybridMultilevel"/>
    <w:tmpl w:val="914EE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747EB"/>
    <w:multiLevelType w:val="hybridMultilevel"/>
    <w:tmpl w:val="8884B7CA"/>
    <w:lvl w:ilvl="0" w:tplc="50E85E0E">
      <w:start w:val="1"/>
      <w:numFmt w:val="bullet"/>
      <w:lvlText w:val=""/>
      <w:lvlJc w:val="left"/>
      <w:pPr>
        <w:tabs>
          <w:tab w:val="num" w:pos="720"/>
        </w:tabs>
        <w:ind w:left="720" w:hanging="360"/>
      </w:pPr>
      <w:rPr>
        <w:rFonts w:ascii="Wingdings 2" w:hAnsi="Wingdings 2" w:hint="default"/>
      </w:rPr>
    </w:lvl>
    <w:lvl w:ilvl="1" w:tplc="C69004EE">
      <w:start w:val="1"/>
      <w:numFmt w:val="bullet"/>
      <w:lvlText w:val=""/>
      <w:lvlJc w:val="left"/>
      <w:pPr>
        <w:tabs>
          <w:tab w:val="num" w:pos="1440"/>
        </w:tabs>
        <w:ind w:left="1440" w:hanging="360"/>
      </w:pPr>
      <w:rPr>
        <w:rFonts w:ascii="Wingdings 2" w:hAnsi="Wingdings 2" w:hint="default"/>
      </w:rPr>
    </w:lvl>
    <w:lvl w:ilvl="2" w:tplc="884A2262" w:tentative="1">
      <w:start w:val="1"/>
      <w:numFmt w:val="bullet"/>
      <w:lvlText w:val=""/>
      <w:lvlJc w:val="left"/>
      <w:pPr>
        <w:tabs>
          <w:tab w:val="num" w:pos="2160"/>
        </w:tabs>
        <w:ind w:left="2160" w:hanging="360"/>
      </w:pPr>
      <w:rPr>
        <w:rFonts w:ascii="Wingdings 2" w:hAnsi="Wingdings 2" w:hint="default"/>
      </w:rPr>
    </w:lvl>
    <w:lvl w:ilvl="3" w:tplc="7FE6322C" w:tentative="1">
      <w:start w:val="1"/>
      <w:numFmt w:val="bullet"/>
      <w:lvlText w:val=""/>
      <w:lvlJc w:val="left"/>
      <w:pPr>
        <w:tabs>
          <w:tab w:val="num" w:pos="2880"/>
        </w:tabs>
        <w:ind w:left="2880" w:hanging="360"/>
      </w:pPr>
      <w:rPr>
        <w:rFonts w:ascii="Wingdings 2" w:hAnsi="Wingdings 2" w:hint="default"/>
      </w:rPr>
    </w:lvl>
    <w:lvl w:ilvl="4" w:tplc="34BEAFE0" w:tentative="1">
      <w:start w:val="1"/>
      <w:numFmt w:val="bullet"/>
      <w:lvlText w:val=""/>
      <w:lvlJc w:val="left"/>
      <w:pPr>
        <w:tabs>
          <w:tab w:val="num" w:pos="3600"/>
        </w:tabs>
        <w:ind w:left="3600" w:hanging="360"/>
      </w:pPr>
      <w:rPr>
        <w:rFonts w:ascii="Wingdings 2" w:hAnsi="Wingdings 2" w:hint="default"/>
      </w:rPr>
    </w:lvl>
    <w:lvl w:ilvl="5" w:tplc="A462C94A" w:tentative="1">
      <w:start w:val="1"/>
      <w:numFmt w:val="bullet"/>
      <w:lvlText w:val=""/>
      <w:lvlJc w:val="left"/>
      <w:pPr>
        <w:tabs>
          <w:tab w:val="num" w:pos="4320"/>
        </w:tabs>
        <w:ind w:left="4320" w:hanging="360"/>
      </w:pPr>
      <w:rPr>
        <w:rFonts w:ascii="Wingdings 2" w:hAnsi="Wingdings 2" w:hint="default"/>
      </w:rPr>
    </w:lvl>
    <w:lvl w:ilvl="6" w:tplc="B450F230" w:tentative="1">
      <w:start w:val="1"/>
      <w:numFmt w:val="bullet"/>
      <w:lvlText w:val=""/>
      <w:lvlJc w:val="left"/>
      <w:pPr>
        <w:tabs>
          <w:tab w:val="num" w:pos="5040"/>
        </w:tabs>
        <w:ind w:left="5040" w:hanging="360"/>
      </w:pPr>
      <w:rPr>
        <w:rFonts w:ascii="Wingdings 2" w:hAnsi="Wingdings 2" w:hint="default"/>
      </w:rPr>
    </w:lvl>
    <w:lvl w:ilvl="7" w:tplc="B6462030" w:tentative="1">
      <w:start w:val="1"/>
      <w:numFmt w:val="bullet"/>
      <w:lvlText w:val=""/>
      <w:lvlJc w:val="left"/>
      <w:pPr>
        <w:tabs>
          <w:tab w:val="num" w:pos="5760"/>
        </w:tabs>
        <w:ind w:left="5760" w:hanging="360"/>
      </w:pPr>
      <w:rPr>
        <w:rFonts w:ascii="Wingdings 2" w:hAnsi="Wingdings 2" w:hint="default"/>
      </w:rPr>
    </w:lvl>
    <w:lvl w:ilvl="8" w:tplc="3FE82BF0"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CC15A7D"/>
    <w:multiLevelType w:val="hybridMultilevel"/>
    <w:tmpl w:val="4B58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0"/>
  </w:num>
  <w:num w:numId="5">
    <w:abstractNumId w:val="14"/>
  </w:num>
  <w:num w:numId="6">
    <w:abstractNumId w:val="2"/>
  </w:num>
  <w:num w:numId="7">
    <w:abstractNumId w:val="18"/>
  </w:num>
  <w:num w:numId="8">
    <w:abstractNumId w:val="13"/>
  </w:num>
  <w:num w:numId="9">
    <w:abstractNumId w:val="15"/>
  </w:num>
  <w:num w:numId="10">
    <w:abstractNumId w:val="11"/>
  </w:num>
  <w:num w:numId="11">
    <w:abstractNumId w:val="7"/>
  </w:num>
  <w:num w:numId="12">
    <w:abstractNumId w:val="10"/>
  </w:num>
  <w:num w:numId="13">
    <w:abstractNumId w:val="8"/>
  </w:num>
  <w:num w:numId="14">
    <w:abstractNumId w:val="6"/>
  </w:num>
  <w:num w:numId="15">
    <w:abstractNumId w:val="17"/>
  </w:num>
  <w:num w:numId="16">
    <w:abstractNumId w:val="12"/>
  </w:num>
  <w:num w:numId="17">
    <w:abstractNumId w:val="5"/>
  </w:num>
  <w:num w:numId="18">
    <w:abstractNumId w:val="1"/>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6" w:nlCheck="1" w:checkStyle="0"/>
  <w:activeWritingStyle w:appName="MSWord" w:lang="en-GB" w:vendorID="64" w:dllVersion="6" w:nlCheck="1" w:checkStyle="0"/>
  <w:activeWritingStyle w:appName="MSWord" w:lang="en-ZA" w:vendorID="64" w:dllVersion="6" w:nlCheck="1" w:checkStyle="1"/>
  <w:activeWritingStyle w:appName="MSWord" w:lang="de-DE" w:vendorID="64" w:dllVersion="6" w:nlCheck="1" w:checkStyle="0"/>
  <w:activeWritingStyle w:appName="MSWord" w:lang="de-AT" w:vendorID="64" w:dllVersion="6" w:nlCheck="1" w:checkStyle="0"/>
  <w:activeWritingStyle w:appName="MSWord" w:lang="en-ZA" w:vendorID="64" w:dllVersion="0" w:nlCheck="1" w:checkStyle="0"/>
  <w:activeWritingStyle w:appName="MSWord" w:lang="en-GB" w:vendorID="64" w:dllVersion="0" w:nlCheck="1" w:checkStyle="0"/>
  <w:activeWritingStyle w:appName="MSWord" w:lang="en-ZA" w:vendorID="64" w:dllVersion="131078" w:nlCheck="1" w:checkStyle="1"/>
  <w:activeWritingStyle w:appName="MSWord" w:lang="en-GB" w:vendorID="64" w:dllVersion="131078" w:nlCheck="1" w:checkStyle="1"/>
  <w:activeWritingStyle w:appName="MSWord" w:lang="de-AT" w:vendorID="64" w:dllVersion="131078" w:nlCheck="1" w:checkStyle="1"/>
  <w:activeWritingStyle w:appName="MSWord" w:lang="de-DE" w:vendorID="64" w:dllVersion="131078" w:nlCheck="1" w:checkStyle="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AB"/>
    <w:rsid w:val="00001E97"/>
    <w:rsid w:val="00003E95"/>
    <w:rsid w:val="0000404B"/>
    <w:rsid w:val="00011E1D"/>
    <w:rsid w:val="00013242"/>
    <w:rsid w:val="00023555"/>
    <w:rsid w:val="00030EB0"/>
    <w:rsid w:val="00031080"/>
    <w:rsid w:val="00035EF5"/>
    <w:rsid w:val="00036A0C"/>
    <w:rsid w:val="0004016E"/>
    <w:rsid w:val="00052A7E"/>
    <w:rsid w:val="00056745"/>
    <w:rsid w:val="00093D78"/>
    <w:rsid w:val="000960F5"/>
    <w:rsid w:val="000A3E7B"/>
    <w:rsid w:val="000A4639"/>
    <w:rsid w:val="000B09F3"/>
    <w:rsid w:val="000B0AE6"/>
    <w:rsid w:val="000B5143"/>
    <w:rsid w:val="000C3684"/>
    <w:rsid w:val="000C4042"/>
    <w:rsid w:val="000C551B"/>
    <w:rsid w:val="000D0B1E"/>
    <w:rsid w:val="000D2719"/>
    <w:rsid w:val="000D5232"/>
    <w:rsid w:val="000F17C0"/>
    <w:rsid w:val="000F78C4"/>
    <w:rsid w:val="0011499C"/>
    <w:rsid w:val="0011735C"/>
    <w:rsid w:val="0012464C"/>
    <w:rsid w:val="0013025C"/>
    <w:rsid w:val="00140B6C"/>
    <w:rsid w:val="00144ACC"/>
    <w:rsid w:val="00156F98"/>
    <w:rsid w:val="001651E2"/>
    <w:rsid w:val="00171185"/>
    <w:rsid w:val="00174FC1"/>
    <w:rsid w:val="00180F61"/>
    <w:rsid w:val="00181FE8"/>
    <w:rsid w:val="001912B1"/>
    <w:rsid w:val="001946D8"/>
    <w:rsid w:val="001A140B"/>
    <w:rsid w:val="001A3C57"/>
    <w:rsid w:val="001D2EC5"/>
    <w:rsid w:val="001E5468"/>
    <w:rsid w:val="00200C37"/>
    <w:rsid w:val="00206393"/>
    <w:rsid w:val="00210FC3"/>
    <w:rsid w:val="00214483"/>
    <w:rsid w:val="00215B20"/>
    <w:rsid w:val="00217174"/>
    <w:rsid w:val="002234C3"/>
    <w:rsid w:val="00225318"/>
    <w:rsid w:val="0022561D"/>
    <w:rsid w:val="00233D56"/>
    <w:rsid w:val="00236C5D"/>
    <w:rsid w:val="002409FE"/>
    <w:rsid w:val="002442CE"/>
    <w:rsid w:val="00251936"/>
    <w:rsid w:val="00256DCB"/>
    <w:rsid w:val="00261326"/>
    <w:rsid w:val="002622B9"/>
    <w:rsid w:val="00271D35"/>
    <w:rsid w:val="00277348"/>
    <w:rsid w:val="00295D41"/>
    <w:rsid w:val="00297319"/>
    <w:rsid w:val="002A219C"/>
    <w:rsid w:val="002A4EA6"/>
    <w:rsid w:val="002B51FA"/>
    <w:rsid w:val="002D0A8A"/>
    <w:rsid w:val="002E10E6"/>
    <w:rsid w:val="002E1D1D"/>
    <w:rsid w:val="002E34BE"/>
    <w:rsid w:val="00302298"/>
    <w:rsid w:val="003145A7"/>
    <w:rsid w:val="00314FF2"/>
    <w:rsid w:val="00315014"/>
    <w:rsid w:val="00316D31"/>
    <w:rsid w:val="0034605F"/>
    <w:rsid w:val="00346909"/>
    <w:rsid w:val="00347A72"/>
    <w:rsid w:val="00381577"/>
    <w:rsid w:val="00381F23"/>
    <w:rsid w:val="00387D62"/>
    <w:rsid w:val="003A3265"/>
    <w:rsid w:val="003B2C69"/>
    <w:rsid w:val="003C0404"/>
    <w:rsid w:val="003C499D"/>
    <w:rsid w:val="003E14EF"/>
    <w:rsid w:val="003E4AD1"/>
    <w:rsid w:val="003E4ECF"/>
    <w:rsid w:val="003E571B"/>
    <w:rsid w:val="003F7930"/>
    <w:rsid w:val="004005BC"/>
    <w:rsid w:val="004033F4"/>
    <w:rsid w:val="004043DC"/>
    <w:rsid w:val="00406E74"/>
    <w:rsid w:val="004123A1"/>
    <w:rsid w:val="00417EAD"/>
    <w:rsid w:val="00423342"/>
    <w:rsid w:val="00426C15"/>
    <w:rsid w:val="00434AA6"/>
    <w:rsid w:val="004439D1"/>
    <w:rsid w:val="004567CE"/>
    <w:rsid w:val="00460194"/>
    <w:rsid w:val="004626C0"/>
    <w:rsid w:val="00477176"/>
    <w:rsid w:val="00482961"/>
    <w:rsid w:val="00485965"/>
    <w:rsid w:val="00487816"/>
    <w:rsid w:val="0049238D"/>
    <w:rsid w:val="00494521"/>
    <w:rsid w:val="004A4248"/>
    <w:rsid w:val="004C1E72"/>
    <w:rsid w:val="004C3183"/>
    <w:rsid w:val="004D232A"/>
    <w:rsid w:val="004D3AFF"/>
    <w:rsid w:val="004E3850"/>
    <w:rsid w:val="004E7C21"/>
    <w:rsid w:val="004E7DD5"/>
    <w:rsid w:val="004F496A"/>
    <w:rsid w:val="00503C7E"/>
    <w:rsid w:val="00510409"/>
    <w:rsid w:val="005357FA"/>
    <w:rsid w:val="005404AE"/>
    <w:rsid w:val="005426B7"/>
    <w:rsid w:val="00542A00"/>
    <w:rsid w:val="00542CCF"/>
    <w:rsid w:val="00552939"/>
    <w:rsid w:val="00557F3E"/>
    <w:rsid w:val="005618F5"/>
    <w:rsid w:val="00562C0B"/>
    <w:rsid w:val="005726B7"/>
    <w:rsid w:val="005745F3"/>
    <w:rsid w:val="00580B8C"/>
    <w:rsid w:val="0058747E"/>
    <w:rsid w:val="00595611"/>
    <w:rsid w:val="005A1A65"/>
    <w:rsid w:val="005B1AA3"/>
    <w:rsid w:val="005B1FF5"/>
    <w:rsid w:val="005B4C25"/>
    <w:rsid w:val="005B6D43"/>
    <w:rsid w:val="005C39BC"/>
    <w:rsid w:val="005C4EF1"/>
    <w:rsid w:val="005D039C"/>
    <w:rsid w:val="005D0639"/>
    <w:rsid w:val="005D3026"/>
    <w:rsid w:val="005D7765"/>
    <w:rsid w:val="00615551"/>
    <w:rsid w:val="006261EE"/>
    <w:rsid w:val="006303F3"/>
    <w:rsid w:val="006510D8"/>
    <w:rsid w:val="006547A3"/>
    <w:rsid w:val="0066539D"/>
    <w:rsid w:val="00677FAB"/>
    <w:rsid w:val="00692615"/>
    <w:rsid w:val="006A5558"/>
    <w:rsid w:val="006B29BD"/>
    <w:rsid w:val="006B3BB3"/>
    <w:rsid w:val="006D1E2E"/>
    <w:rsid w:val="006D75E0"/>
    <w:rsid w:val="006D7F2C"/>
    <w:rsid w:val="006E234C"/>
    <w:rsid w:val="006E432B"/>
    <w:rsid w:val="006E54DF"/>
    <w:rsid w:val="006F5CDC"/>
    <w:rsid w:val="006F6348"/>
    <w:rsid w:val="00700609"/>
    <w:rsid w:val="00705AE5"/>
    <w:rsid w:val="0070600B"/>
    <w:rsid w:val="00707EDD"/>
    <w:rsid w:val="00713428"/>
    <w:rsid w:val="00717C12"/>
    <w:rsid w:val="00720A9A"/>
    <w:rsid w:val="00722394"/>
    <w:rsid w:val="00724909"/>
    <w:rsid w:val="00726616"/>
    <w:rsid w:val="007273F4"/>
    <w:rsid w:val="007276DD"/>
    <w:rsid w:val="00727FAA"/>
    <w:rsid w:val="00730974"/>
    <w:rsid w:val="007367D7"/>
    <w:rsid w:val="00755CB1"/>
    <w:rsid w:val="0076420B"/>
    <w:rsid w:val="0077149D"/>
    <w:rsid w:val="00773CC3"/>
    <w:rsid w:val="0078546C"/>
    <w:rsid w:val="00785B61"/>
    <w:rsid w:val="0078748D"/>
    <w:rsid w:val="00790C73"/>
    <w:rsid w:val="007A00B6"/>
    <w:rsid w:val="007A0363"/>
    <w:rsid w:val="007A1E9F"/>
    <w:rsid w:val="007A3AFC"/>
    <w:rsid w:val="007A72CD"/>
    <w:rsid w:val="007A7C63"/>
    <w:rsid w:val="007B4A39"/>
    <w:rsid w:val="007B69E0"/>
    <w:rsid w:val="007C6F43"/>
    <w:rsid w:val="007D3822"/>
    <w:rsid w:val="007D70EE"/>
    <w:rsid w:val="007E1A06"/>
    <w:rsid w:val="007E28F5"/>
    <w:rsid w:val="007F4F12"/>
    <w:rsid w:val="00802962"/>
    <w:rsid w:val="00810BDB"/>
    <w:rsid w:val="008165BE"/>
    <w:rsid w:val="00823342"/>
    <w:rsid w:val="0083289D"/>
    <w:rsid w:val="00835528"/>
    <w:rsid w:val="00836C5F"/>
    <w:rsid w:val="00846B50"/>
    <w:rsid w:val="00857759"/>
    <w:rsid w:val="008642BB"/>
    <w:rsid w:val="0086670A"/>
    <w:rsid w:val="00867C1D"/>
    <w:rsid w:val="00867DC3"/>
    <w:rsid w:val="00876134"/>
    <w:rsid w:val="00876C3A"/>
    <w:rsid w:val="008A1991"/>
    <w:rsid w:val="008A4E6D"/>
    <w:rsid w:val="008B086E"/>
    <w:rsid w:val="008B1707"/>
    <w:rsid w:val="008C4C31"/>
    <w:rsid w:val="008F2B30"/>
    <w:rsid w:val="00901B9C"/>
    <w:rsid w:val="00904D9B"/>
    <w:rsid w:val="0091082A"/>
    <w:rsid w:val="00910C61"/>
    <w:rsid w:val="00912353"/>
    <w:rsid w:val="009222E1"/>
    <w:rsid w:val="009261B0"/>
    <w:rsid w:val="0093471E"/>
    <w:rsid w:val="0094367B"/>
    <w:rsid w:val="00947748"/>
    <w:rsid w:val="0095339C"/>
    <w:rsid w:val="00962208"/>
    <w:rsid w:val="00962344"/>
    <w:rsid w:val="009634A5"/>
    <w:rsid w:val="009664F9"/>
    <w:rsid w:val="00971C6E"/>
    <w:rsid w:val="00975626"/>
    <w:rsid w:val="00977851"/>
    <w:rsid w:val="009877DC"/>
    <w:rsid w:val="009913E7"/>
    <w:rsid w:val="0099249E"/>
    <w:rsid w:val="009940C3"/>
    <w:rsid w:val="009B3E7C"/>
    <w:rsid w:val="009B7063"/>
    <w:rsid w:val="009C1BBD"/>
    <w:rsid w:val="009C7A2F"/>
    <w:rsid w:val="009D21D4"/>
    <w:rsid w:val="009E0C6E"/>
    <w:rsid w:val="009E6738"/>
    <w:rsid w:val="00A00113"/>
    <w:rsid w:val="00A04E00"/>
    <w:rsid w:val="00A106E5"/>
    <w:rsid w:val="00A118DA"/>
    <w:rsid w:val="00A12393"/>
    <w:rsid w:val="00A15462"/>
    <w:rsid w:val="00A215E4"/>
    <w:rsid w:val="00A27BAC"/>
    <w:rsid w:val="00A4612F"/>
    <w:rsid w:val="00A47AED"/>
    <w:rsid w:val="00A67428"/>
    <w:rsid w:val="00A72C0C"/>
    <w:rsid w:val="00A84603"/>
    <w:rsid w:val="00A8689F"/>
    <w:rsid w:val="00A91586"/>
    <w:rsid w:val="00A940BE"/>
    <w:rsid w:val="00A97CFB"/>
    <w:rsid w:val="00A97E1F"/>
    <w:rsid w:val="00AA1A87"/>
    <w:rsid w:val="00AB00D8"/>
    <w:rsid w:val="00AC0B3E"/>
    <w:rsid w:val="00AC2B2E"/>
    <w:rsid w:val="00AC503B"/>
    <w:rsid w:val="00AD127A"/>
    <w:rsid w:val="00AD2FBF"/>
    <w:rsid w:val="00AD6F07"/>
    <w:rsid w:val="00AF1177"/>
    <w:rsid w:val="00AF3BDE"/>
    <w:rsid w:val="00B04696"/>
    <w:rsid w:val="00B06BB3"/>
    <w:rsid w:val="00B07765"/>
    <w:rsid w:val="00B0794D"/>
    <w:rsid w:val="00B21BE9"/>
    <w:rsid w:val="00B22623"/>
    <w:rsid w:val="00B24F9A"/>
    <w:rsid w:val="00B2789A"/>
    <w:rsid w:val="00B35375"/>
    <w:rsid w:val="00B35BBF"/>
    <w:rsid w:val="00B42E61"/>
    <w:rsid w:val="00B51D72"/>
    <w:rsid w:val="00B52602"/>
    <w:rsid w:val="00B56EF0"/>
    <w:rsid w:val="00B62056"/>
    <w:rsid w:val="00B714AC"/>
    <w:rsid w:val="00B71885"/>
    <w:rsid w:val="00B86628"/>
    <w:rsid w:val="00B87270"/>
    <w:rsid w:val="00B87F14"/>
    <w:rsid w:val="00B902DE"/>
    <w:rsid w:val="00B9633C"/>
    <w:rsid w:val="00BA1DF1"/>
    <w:rsid w:val="00BA6737"/>
    <w:rsid w:val="00BB3FC8"/>
    <w:rsid w:val="00BB769A"/>
    <w:rsid w:val="00BC1740"/>
    <w:rsid w:val="00BD0194"/>
    <w:rsid w:val="00BD14A6"/>
    <w:rsid w:val="00BD2BCA"/>
    <w:rsid w:val="00BE47A0"/>
    <w:rsid w:val="00BE6318"/>
    <w:rsid w:val="00BF3B34"/>
    <w:rsid w:val="00C07F14"/>
    <w:rsid w:val="00C1287D"/>
    <w:rsid w:val="00C22B1D"/>
    <w:rsid w:val="00C31D2E"/>
    <w:rsid w:val="00C350C1"/>
    <w:rsid w:val="00C500A5"/>
    <w:rsid w:val="00C542C4"/>
    <w:rsid w:val="00C6502F"/>
    <w:rsid w:val="00C65B1A"/>
    <w:rsid w:val="00C65FED"/>
    <w:rsid w:val="00C7323D"/>
    <w:rsid w:val="00C87328"/>
    <w:rsid w:val="00C87F43"/>
    <w:rsid w:val="00C90F45"/>
    <w:rsid w:val="00C9402C"/>
    <w:rsid w:val="00C947D2"/>
    <w:rsid w:val="00C95787"/>
    <w:rsid w:val="00C95970"/>
    <w:rsid w:val="00CA33EB"/>
    <w:rsid w:val="00CA3EA9"/>
    <w:rsid w:val="00CB01FB"/>
    <w:rsid w:val="00CB12CB"/>
    <w:rsid w:val="00CB146E"/>
    <w:rsid w:val="00CE17E6"/>
    <w:rsid w:val="00CF1E2E"/>
    <w:rsid w:val="00CF5480"/>
    <w:rsid w:val="00CF60BE"/>
    <w:rsid w:val="00CF78CF"/>
    <w:rsid w:val="00CF7E83"/>
    <w:rsid w:val="00D00EBE"/>
    <w:rsid w:val="00D0405F"/>
    <w:rsid w:val="00D061DF"/>
    <w:rsid w:val="00D12E5E"/>
    <w:rsid w:val="00D23427"/>
    <w:rsid w:val="00D2693B"/>
    <w:rsid w:val="00D31DA2"/>
    <w:rsid w:val="00D409C8"/>
    <w:rsid w:val="00D41C9A"/>
    <w:rsid w:val="00D47C7D"/>
    <w:rsid w:val="00D5705B"/>
    <w:rsid w:val="00D60A39"/>
    <w:rsid w:val="00D64E89"/>
    <w:rsid w:val="00D729AE"/>
    <w:rsid w:val="00D73236"/>
    <w:rsid w:val="00D77418"/>
    <w:rsid w:val="00D80DE8"/>
    <w:rsid w:val="00D81DA7"/>
    <w:rsid w:val="00D90875"/>
    <w:rsid w:val="00D9364A"/>
    <w:rsid w:val="00D936BA"/>
    <w:rsid w:val="00D93B8A"/>
    <w:rsid w:val="00D96324"/>
    <w:rsid w:val="00DA1856"/>
    <w:rsid w:val="00DA20BF"/>
    <w:rsid w:val="00DA39FD"/>
    <w:rsid w:val="00DA6098"/>
    <w:rsid w:val="00DA7348"/>
    <w:rsid w:val="00DB5BFB"/>
    <w:rsid w:val="00DC74A8"/>
    <w:rsid w:val="00DE1364"/>
    <w:rsid w:val="00DE34E7"/>
    <w:rsid w:val="00DE3EAB"/>
    <w:rsid w:val="00DE6C0D"/>
    <w:rsid w:val="00DF0C0B"/>
    <w:rsid w:val="00DF6307"/>
    <w:rsid w:val="00DF64BF"/>
    <w:rsid w:val="00E02260"/>
    <w:rsid w:val="00E06D7F"/>
    <w:rsid w:val="00E07B81"/>
    <w:rsid w:val="00E23141"/>
    <w:rsid w:val="00E25709"/>
    <w:rsid w:val="00E31FB1"/>
    <w:rsid w:val="00E354F6"/>
    <w:rsid w:val="00E3591B"/>
    <w:rsid w:val="00E376D5"/>
    <w:rsid w:val="00E43D17"/>
    <w:rsid w:val="00E4449E"/>
    <w:rsid w:val="00E47266"/>
    <w:rsid w:val="00E509D3"/>
    <w:rsid w:val="00E51AE3"/>
    <w:rsid w:val="00E53830"/>
    <w:rsid w:val="00E54EE4"/>
    <w:rsid w:val="00E557E2"/>
    <w:rsid w:val="00E55C24"/>
    <w:rsid w:val="00E70106"/>
    <w:rsid w:val="00E72306"/>
    <w:rsid w:val="00E76203"/>
    <w:rsid w:val="00E85754"/>
    <w:rsid w:val="00E91FD4"/>
    <w:rsid w:val="00E95855"/>
    <w:rsid w:val="00EA0DB7"/>
    <w:rsid w:val="00EA1AA8"/>
    <w:rsid w:val="00EB102B"/>
    <w:rsid w:val="00EB705C"/>
    <w:rsid w:val="00EB79F7"/>
    <w:rsid w:val="00EC2358"/>
    <w:rsid w:val="00EF3083"/>
    <w:rsid w:val="00F05792"/>
    <w:rsid w:val="00F11686"/>
    <w:rsid w:val="00F1367C"/>
    <w:rsid w:val="00F14333"/>
    <w:rsid w:val="00F23F9E"/>
    <w:rsid w:val="00F34329"/>
    <w:rsid w:val="00F441BD"/>
    <w:rsid w:val="00F478CD"/>
    <w:rsid w:val="00F4798A"/>
    <w:rsid w:val="00F57A5A"/>
    <w:rsid w:val="00F6015C"/>
    <w:rsid w:val="00F648B2"/>
    <w:rsid w:val="00F721DF"/>
    <w:rsid w:val="00F75D98"/>
    <w:rsid w:val="00F84534"/>
    <w:rsid w:val="00F871AA"/>
    <w:rsid w:val="00F961B4"/>
    <w:rsid w:val="00FA5352"/>
    <w:rsid w:val="00FA743E"/>
    <w:rsid w:val="00FB1104"/>
    <w:rsid w:val="00FC4046"/>
    <w:rsid w:val="00FD27D4"/>
    <w:rsid w:val="00FD4062"/>
    <w:rsid w:val="00FD5568"/>
    <w:rsid w:val="00FD6D5C"/>
    <w:rsid w:val="00FE5DA8"/>
    <w:rsid w:val="00FF448E"/>
    <w:rsid w:val="00FF760D"/>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758"/>
  <w15:docId w15:val="{7BF36BB9-59EA-4EC4-8FD2-2300837F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C3"/>
  </w:style>
  <w:style w:type="paragraph" w:styleId="Heading1">
    <w:name w:val="heading 1"/>
    <w:basedOn w:val="Normal"/>
    <w:next w:val="Normal"/>
    <w:link w:val="Heading1Char"/>
    <w:uiPriority w:val="9"/>
    <w:qFormat/>
    <w:rsid w:val="00C128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740"/>
    <w:pPr>
      <w:ind w:left="720"/>
      <w:contextualSpacing/>
    </w:pPr>
  </w:style>
  <w:style w:type="character" w:styleId="Hyperlink">
    <w:name w:val="Hyperlink"/>
    <w:basedOn w:val="DefaultParagraphFont"/>
    <w:uiPriority w:val="99"/>
    <w:unhideWhenUsed/>
    <w:rsid w:val="00C7323D"/>
    <w:rPr>
      <w:color w:val="0563C1" w:themeColor="hyperlink"/>
      <w:u w:val="single"/>
    </w:rPr>
  </w:style>
  <w:style w:type="table" w:styleId="TableGrid">
    <w:name w:val="Table Grid"/>
    <w:basedOn w:val="TableNormal"/>
    <w:uiPriority w:val="39"/>
    <w:rsid w:val="00B2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368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298"/>
    <w:rPr>
      <w:sz w:val="16"/>
      <w:szCs w:val="16"/>
    </w:rPr>
  </w:style>
  <w:style w:type="paragraph" w:styleId="CommentText">
    <w:name w:val="annotation text"/>
    <w:basedOn w:val="Normal"/>
    <w:link w:val="CommentTextChar"/>
    <w:uiPriority w:val="99"/>
    <w:semiHidden/>
    <w:unhideWhenUsed/>
    <w:rsid w:val="00302298"/>
    <w:pPr>
      <w:spacing w:line="240" w:lineRule="auto"/>
    </w:pPr>
    <w:rPr>
      <w:sz w:val="20"/>
      <w:szCs w:val="20"/>
    </w:rPr>
  </w:style>
  <w:style w:type="character" w:customStyle="1" w:styleId="CommentTextChar">
    <w:name w:val="Comment Text Char"/>
    <w:basedOn w:val="DefaultParagraphFont"/>
    <w:link w:val="CommentText"/>
    <w:uiPriority w:val="99"/>
    <w:semiHidden/>
    <w:rsid w:val="00302298"/>
    <w:rPr>
      <w:sz w:val="20"/>
      <w:szCs w:val="20"/>
    </w:rPr>
  </w:style>
  <w:style w:type="paragraph" w:styleId="CommentSubject">
    <w:name w:val="annotation subject"/>
    <w:basedOn w:val="CommentText"/>
    <w:next w:val="CommentText"/>
    <w:link w:val="CommentSubjectChar"/>
    <w:uiPriority w:val="99"/>
    <w:semiHidden/>
    <w:unhideWhenUsed/>
    <w:rsid w:val="00302298"/>
    <w:rPr>
      <w:b/>
      <w:bCs/>
    </w:rPr>
  </w:style>
  <w:style w:type="character" w:customStyle="1" w:styleId="CommentSubjectChar">
    <w:name w:val="Comment Subject Char"/>
    <w:basedOn w:val="CommentTextChar"/>
    <w:link w:val="CommentSubject"/>
    <w:uiPriority w:val="99"/>
    <w:semiHidden/>
    <w:rsid w:val="00302298"/>
    <w:rPr>
      <w:b/>
      <w:bCs/>
      <w:sz w:val="20"/>
      <w:szCs w:val="20"/>
    </w:rPr>
  </w:style>
  <w:style w:type="paragraph" w:styleId="BalloonText">
    <w:name w:val="Balloon Text"/>
    <w:basedOn w:val="Normal"/>
    <w:link w:val="BalloonTextChar"/>
    <w:uiPriority w:val="99"/>
    <w:semiHidden/>
    <w:unhideWhenUsed/>
    <w:rsid w:val="00302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98"/>
    <w:rPr>
      <w:rFonts w:ascii="Segoe UI" w:hAnsi="Segoe UI" w:cs="Segoe UI"/>
      <w:sz w:val="18"/>
      <w:szCs w:val="18"/>
    </w:rPr>
  </w:style>
  <w:style w:type="table" w:customStyle="1" w:styleId="TableGrid11">
    <w:name w:val="Table Grid11"/>
    <w:basedOn w:val="TableNormal"/>
    <w:uiPriority w:val="39"/>
    <w:rsid w:val="00FD27D4"/>
    <w:pPr>
      <w:spacing w:after="0" w:line="240" w:lineRule="auto"/>
    </w:pPr>
    <w:rPr>
      <w:rFonts w:ascii="Calibri" w:eastAsia="等线"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ldetailsdisplayval">
    <w:name w:val="exldetailsdisplayval"/>
    <w:basedOn w:val="DefaultParagraphFont"/>
    <w:rsid w:val="00171185"/>
  </w:style>
  <w:style w:type="paragraph" w:customStyle="1" w:styleId="CitaviBibliography">
    <w:name w:val="Citavi Bibliography"/>
    <w:basedOn w:val="Normal"/>
    <w:rsid w:val="00171185"/>
    <w:pPr>
      <w:spacing w:after="0" w:line="240" w:lineRule="auto"/>
      <w:ind w:left="340" w:hanging="340"/>
    </w:pPr>
    <w:rPr>
      <w:rFonts w:ascii="Segoe UI" w:eastAsia="Times New Roman" w:hAnsi="Segoe UI" w:cs="Segoe UI"/>
      <w:sz w:val="16"/>
      <w:szCs w:val="16"/>
      <w:lang w:val="de-AT"/>
    </w:rPr>
  </w:style>
  <w:style w:type="paragraph" w:styleId="FootnoteText">
    <w:name w:val="footnote text"/>
    <w:basedOn w:val="Normal"/>
    <w:link w:val="FootnoteTextChar"/>
    <w:uiPriority w:val="99"/>
    <w:semiHidden/>
    <w:unhideWhenUsed/>
    <w:rsid w:val="00A46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12F"/>
    <w:rPr>
      <w:sz w:val="20"/>
      <w:szCs w:val="20"/>
    </w:rPr>
  </w:style>
  <w:style w:type="character" w:styleId="FootnoteReference">
    <w:name w:val="footnote reference"/>
    <w:basedOn w:val="DefaultParagraphFont"/>
    <w:semiHidden/>
    <w:unhideWhenUsed/>
    <w:rsid w:val="00A4612F"/>
    <w:rPr>
      <w:vertAlign w:val="superscript"/>
    </w:rPr>
  </w:style>
  <w:style w:type="character" w:customStyle="1" w:styleId="fontstyle01">
    <w:name w:val="fontstyle01"/>
    <w:basedOn w:val="DefaultParagraphFont"/>
    <w:rsid w:val="00FC4046"/>
    <w:rPr>
      <w:rFonts w:ascii="OpenSans" w:hAnsi="OpenSans" w:hint="default"/>
      <w:b w:val="0"/>
      <w:bCs w:val="0"/>
      <w:i w:val="0"/>
      <w:iCs w:val="0"/>
      <w:color w:val="000000"/>
      <w:sz w:val="20"/>
      <w:szCs w:val="20"/>
    </w:rPr>
  </w:style>
  <w:style w:type="character" w:styleId="Emphasis">
    <w:name w:val="Emphasis"/>
    <w:basedOn w:val="DefaultParagraphFont"/>
    <w:uiPriority w:val="20"/>
    <w:qFormat/>
    <w:rsid w:val="004D232A"/>
    <w:rPr>
      <w:i/>
      <w:iCs/>
    </w:rPr>
  </w:style>
  <w:style w:type="character" w:customStyle="1" w:styleId="Heading1Char">
    <w:name w:val="Heading 1 Char"/>
    <w:basedOn w:val="DefaultParagraphFont"/>
    <w:link w:val="Heading1"/>
    <w:uiPriority w:val="9"/>
    <w:rsid w:val="00C1287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1A1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0B"/>
  </w:style>
  <w:style w:type="paragraph" w:styleId="Footer">
    <w:name w:val="footer"/>
    <w:basedOn w:val="Normal"/>
    <w:link w:val="FooterChar"/>
    <w:uiPriority w:val="99"/>
    <w:unhideWhenUsed/>
    <w:rsid w:val="001A1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0B"/>
  </w:style>
  <w:style w:type="table" w:customStyle="1" w:styleId="TableGridLight1">
    <w:name w:val="Table Grid Light1"/>
    <w:basedOn w:val="TableNormal"/>
    <w:uiPriority w:val="40"/>
    <w:rsid w:val="00423342"/>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7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8037">
      <w:bodyDiv w:val="1"/>
      <w:marLeft w:val="0"/>
      <w:marRight w:val="0"/>
      <w:marTop w:val="0"/>
      <w:marBottom w:val="0"/>
      <w:divBdr>
        <w:top w:val="none" w:sz="0" w:space="0" w:color="auto"/>
        <w:left w:val="none" w:sz="0" w:space="0" w:color="auto"/>
        <w:bottom w:val="none" w:sz="0" w:space="0" w:color="auto"/>
        <w:right w:val="none" w:sz="0" w:space="0" w:color="auto"/>
      </w:divBdr>
      <w:divsChild>
        <w:div w:id="803625055">
          <w:marLeft w:val="504"/>
          <w:marRight w:val="0"/>
          <w:marTop w:val="140"/>
          <w:marBottom w:val="0"/>
          <w:divBdr>
            <w:top w:val="none" w:sz="0" w:space="0" w:color="auto"/>
            <w:left w:val="none" w:sz="0" w:space="0" w:color="auto"/>
            <w:bottom w:val="none" w:sz="0" w:space="0" w:color="auto"/>
            <w:right w:val="none" w:sz="0" w:space="0" w:color="auto"/>
          </w:divBdr>
        </w:div>
        <w:div w:id="413860492">
          <w:marLeft w:val="504"/>
          <w:marRight w:val="0"/>
          <w:marTop w:val="140"/>
          <w:marBottom w:val="0"/>
          <w:divBdr>
            <w:top w:val="none" w:sz="0" w:space="0" w:color="auto"/>
            <w:left w:val="none" w:sz="0" w:space="0" w:color="auto"/>
            <w:bottom w:val="none" w:sz="0" w:space="0" w:color="auto"/>
            <w:right w:val="none" w:sz="0" w:space="0" w:color="auto"/>
          </w:divBdr>
        </w:div>
        <w:div w:id="92828483">
          <w:marLeft w:val="504"/>
          <w:marRight w:val="0"/>
          <w:marTop w:val="140"/>
          <w:marBottom w:val="0"/>
          <w:divBdr>
            <w:top w:val="none" w:sz="0" w:space="0" w:color="auto"/>
            <w:left w:val="none" w:sz="0" w:space="0" w:color="auto"/>
            <w:bottom w:val="none" w:sz="0" w:space="0" w:color="auto"/>
            <w:right w:val="none" w:sz="0" w:space="0" w:color="auto"/>
          </w:divBdr>
        </w:div>
        <w:div w:id="381902671">
          <w:marLeft w:val="504"/>
          <w:marRight w:val="0"/>
          <w:marTop w:val="140"/>
          <w:marBottom w:val="0"/>
          <w:divBdr>
            <w:top w:val="none" w:sz="0" w:space="0" w:color="auto"/>
            <w:left w:val="none" w:sz="0" w:space="0" w:color="auto"/>
            <w:bottom w:val="none" w:sz="0" w:space="0" w:color="auto"/>
            <w:right w:val="none" w:sz="0" w:space="0" w:color="auto"/>
          </w:divBdr>
        </w:div>
        <w:div w:id="1313214519">
          <w:marLeft w:val="504"/>
          <w:marRight w:val="0"/>
          <w:marTop w:val="140"/>
          <w:marBottom w:val="0"/>
          <w:divBdr>
            <w:top w:val="none" w:sz="0" w:space="0" w:color="auto"/>
            <w:left w:val="none" w:sz="0" w:space="0" w:color="auto"/>
            <w:bottom w:val="none" w:sz="0" w:space="0" w:color="auto"/>
            <w:right w:val="none" w:sz="0" w:space="0" w:color="auto"/>
          </w:divBdr>
        </w:div>
        <w:div w:id="715591855">
          <w:marLeft w:val="504"/>
          <w:marRight w:val="0"/>
          <w:marTop w:val="140"/>
          <w:marBottom w:val="0"/>
          <w:divBdr>
            <w:top w:val="none" w:sz="0" w:space="0" w:color="auto"/>
            <w:left w:val="none" w:sz="0" w:space="0" w:color="auto"/>
            <w:bottom w:val="none" w:sz="0" w:space="0" w:color="auto"/>
            <w:right w:val="none" w:sz="0" w:space="0" w:color="auto"/>
          </w:divBdr>
        </w:div>
      </w:divsChild>
    </w:div>
    <w:div w:id="256603255">
      <w:bodyDiv w:val="1"/>
      <w:marLeft w:val="0"/>
      <w:marRight w:val="0"/>
      <w:marTop w:val="0"/>
      <w:marBottom w:val="0"/>
      <w:divBdr>
        <w:top w:val="none" w:sz="0" w:space="0" w:color="auto"/>
        <w:left w:val="none" w:sz="0" w:space="0" w:color="auto"/>
        <w:bottom w:val="none" w:sz="0" w:space="0" w:color="auto"/>
        <w:right w:val="none" w:sz="0" w:space="0" w:color="auto"/>
      </w:divBdr>
      <w:divsChild>
        <w:div w:id="1938632897">
          <w:marLeft w:val="1008"/>
          <w:marRight w:val="0"/>
          <w:marTop w:val="110"/>
          <w:marBottom w:val="0"/>
          <w:divBdr>
            <w:top w:val="none" w:sz="0" w:space="0" w:color="auto"/>
            <w:left w:val="none" w:sz="0" w:space="0" w:color="auto"/>
            <w:bottom w:val="none" w:sz="0" w:space="0" w:color="auto"/>
            <w:right w:val="none" w:sz="0" w:space="0" w:color="auto"/>
          </w:divBdr>
        </w:div>
        <w:div w:id="49963575">
          <w:marLeft w:val="1008"/>
          <w:marRight w:val="0"/>
          <w:marTop w:val="110"/>
          <w:marBottom w:val="0"/>
          <w:divBdr>
            <w:top w:val="none" w:sz="0" w:space="0" w:color="auto"/>
            <w:left w:val="none" w:sz="0" w:space="0" w:color="auto"/>
            <w:bottom w:val="none" w:sz="0" w:space="0" w:color="auto"/>
            <w:right w:val="none" w:sz="0" w:space="0" w:color="auto"/>
          </w:divBdr>
        </w:div>
        <w:div w:id="2143158382">
          <w:marLeft w:val="1008"/>
          <w:marRight w:val="0"/>
          <w:marTop w:val="110"/>
          <w:marBottom w:val="0"/>
          <w:divBdr>
            <w:top w:val="none" w:sz="0" w:space="0" w:color="auto"/>
            <w:left w:val="none" w:sz="0" w:space="0" w:color="auto"/>
            <w:bottom w:val="none" w:sz="0" w:space="0" w:color="auto"/>
            <w:right w:val="none" w:sz="0" w:space="0" w:color="auto"/>
          </w:divBdr>
        </w:div>
        <w:div w:id="1840997864">
          <w:marLeft w:val="1008"/>
          <w:marRight w:val="0"/>
          <w:marTop w:val="110"/>
          <w:marBottom w:val="0"/>
          <w:divBdr>
            <w:top w:val="none" w:sz="0" w:space="0" w:color="auto"/>
            <w:left w:val="none" w:sz="0" w:space="0" w:color="auto"/>
            <w:bottom w:val="none" w:sz="0" w:space="0" w:color="auto"/>
            <w:right w:val="none" w:sz="0" w:space="0" w:color="auto"/>
          </w:divBdr>
        </w:div>
        <w:div w:id="485630765">
          <w:marLeft w:val="1008"/>
          <w:marRight w:val="0"/>
          <w:marTop w:val="110"/>
          <w:marBottom w:val="0"/>
          <w:divBdr>
            <w:top w:val="none" w:sz="0" w:space="0" w:color="auto"/>
            <w:left w:val="none" w:sz="0" w:space="0" w:color="auto"/>
            <w:bottom w:val="none" w:sz="0" w:space="0" w:color="auto"/>
            <w:right w:val="none" w:sz="0" w:space="0" w:color="auto"/>
          </w:divBdr>
        </w:div>
        <w:div w:id="412167816">
          <w:marLeft w:val="1008"/>
          <w:marRight w:val="0"/>
          <w:marTop w:val="110"/>
          <w:marBottom w:val="0"/>
          <w:divBdr>
            <w:top w:val="none" w:sz="0" w:space="0" w:color="auto"/>
            <w:left w:val="none" w:sz="0" w:space="0" w:color="auto"/>
            <w:bottom w:val="none" w:sz="0" w:space="0" w:color="auto"/>
            <w:right w:val="none" w:sz="0" w:space="0" w:color="auto"/>
          </w:divBdr>
        </w:div>
        <w:div w:id="1806778349">
          <w:marLeft w:val="1008"/>
          <w:marRight w:val="0"/>
          <w:marTop w:val="110"/>
          <w:marBottom w:val="0"/>
          <w:divBdr>
            <w:top w:val="none" w:sz="0" w:space="0" w:color="auto"/>
            <w:left w:val="none" w:sz="0" w:space="0" w:color="auto"/>
            <w:bottom w:val="none" w:sz="0" w:space="0" w:color="auto"/>
            <w:right w:val="none" w:sz="0" w:space="0" w:color="auto"/>
          </w:divBdr>
        </w:div>
      </w:divsChild>
    </w:div>
    <w:div w:id="331687040">
      <w:bodyDiv w:val="1"/>
      <w:marLeft w:val="0"/>
      <w:marRight w:val="0"/>
      <w:marTop w:val="0"/>
      <w:marBottom w:val="0"/>
      <w:divBdr>
        <w:top w:val="none" w:sz="0" w:space="0" w:color="auto"/>
        <w:left w:val="none" w:sz="0" w:space="0" w:color="auto"/>
        <w:bottom w:val="none" w:sz="0" w:space="0" w:color="auto"/>
        <w:right w:val="none" w:sz="0" w:space="0" w:color="auto"/>
      </w:divBdr>
    </w:div>
    <w:div w:id="526917249">
      <w:bodyDiv w:val="1"/>
      <w:marLeft w:val="0"/>
      <w:marRight w:val="0"/>
      <w:marTop w:val="0"/>
      <w:marBottom w:val="0"/>
      <w:divBdr>
        <w:top w:val="none" w:sz="0" w:space="0" w:color="auto"/>
        <w:left w:val="none" w:sz="0" w:space="0" w:color="auto"/>
        <w:bottom w:val="none" w:sz="0" w:space="0" w:color="auto"/>
        <w:right w:val="none" w:sz="0" w:space="0" w:color="auto"/>
      </w:divBdr>
      <w:divsChild>
        <w:div w:id="157038095">
          <w:marLeft w:val="504"/>
          <w:marRight w:val="0"/>
          <w:marTop w:val="140"/>
          <w:marBottom w:val="0"/>
          <w:divBdr>
            <w:top w:val="none" w:sz="0" w:space="0" w:color="auto"/>
            <w:left w:val="none" w:sz="0" w:space="0" w:color="auto"/>
            <w:bottom w:val="none" w:sz="0" w:space="0" w:color="auto"/>
            <w:right w:val="none" w:sz="0" w:space="0" w:color="auto"/>
          </w:divBdr>
        </w:div>
        <w:div w:id="985430138">
          <w:marLeft w:val="1008"/>
          <w:marRight w:val="0"/>
          <w:marTop w:val="110"/>
          <w:marBottom w:val="0"/>
          <w:divBdr>
            <w:top w:val="none" w:sz="0" w:space="0" w:color="auto"/>
            <w:left w:val="none" w:sz="0" w:space="0" w:color="auto"/>
            <w:bottom w:val="none" w:sz="0" w:space="0" w:color="auto"/>
            <w:right w:val="none" w:sz="0" w:space="0" w:color="auto"/>
          </w:divBdr>
        </w:div>
        <w:div w:id="1159881413">
          <w:marLeft w:val="1008"/>
          <w:marRight w:val="0"/>
          <w:marTop w:val="110"/>
          <w:marBottom w:val="0"/>
          <w:divBdr>
            <w:top w:val="none" w:sz="0" w:space="0" w:color="auto"/>
            <w:left w:val="none" w:sz="0" w:space="0" w:color="auto"/>
            <w:bottom w:val="none" w:sz="0" w:space="0" w:color="auto"/>
            <w:right w:val="none" w:sz="0" w:space="0" w:color="auto"/>
          </w:divBdr>
        </w:div>
        <w:div w:id="798497682">
          <w:marLeft w:val="1008"/>
          <w:marRight w:val="0"/>
          <w:marTop w:val="110"/>
          <w:marBottom w:val="0"/>
          <w:divBdr>
            <w:top w:val="none" w:sz="0" w:space="0" w:color="auto"/>
            <w:left w:val="none" w:sz="0" w:space="0" w:color="auto"/>
            <w:bottom w:val="none" w:sz="0" w:space="0" w:color="auto"/>
            <w:right w:val="none" w:sz="0" w:space="0" w:color="auto"/>
          </w:divBdr>
        </w:div>
        <w:div w:id="1155994838">
          <w:marLeft w:val="504"/>
          <w:marRight w:val="0"/>
          <w:marTop w:val="140"/>
          <w:marBottom w:val="0"/>
          <w:divBdr>
            <w:top w:val="none" w:sz="0" w:space="0" w:color="auto"/>
            <w:left w:val="none" w:sz="0" w:space="0" w:color="auto"/>
            <w:bottom w:val="none" w:sz="0" w:space="0" w:color="auto"/>
            <w:right w:val="none" w:sz="0" w:space="0" w:color="auto"/>
          </w:divBdr>
        </w:div>
        <w:div w:id="1378237656">
          <w:marLeft w:val="1008"/>
          <w:marRight w:val="0"/>
          <w:marTop w:val="110"/>
          <w:marBottom w:val="0"/>
          <w:divBdr>
            <w:top w:val="none" w:sz="0" w:space="0" w:color="auto"/>
            <w:left w:val="none" w:sz="0" w:space="0" w:color="auto"/>
            <w:bottom w:val="none" w:sz="0" w:space="0" w:color="auto"/>
            <w:right w:val="none" w:sz="0" w:space="0" w:color="auto"/>
          </w:divBdr>
        </w:div>
        <w:div w:id="427431792">
          <w:marLeft w:val="1008"/>
          <w:marRight w:val="0"/>
          <w:marTop w:val="110"/>
          <w:marBottom w:val="0"/>
          <w:divBdr>
            <w:top w:val="none" w:sz="0" w:space="0" w:color="auto"/>
            <w:left w:val="none" w:sz="0" w:space="0" w:color="auto"/>
            <w:bottom w:val="none" w:sz="0" w:space="0" w:color="auto"/>
            <w:right w:val="none" w:sz="0" w:space="0" w:color="auto"/>
          </w:divBdr>
        </w:div>
        <w:div w:id="939263387">
          <w:marLeft w:val="1008"/>
          <w:marRight w:val="0"/>
          <w:marTop w:val="110"/>
          <w:marBottom w:val="0"/>
          <w:divBdr>
            <w:top w:val="none" w:sz="0" w:space="0" w:color="auto"/>
            <w:left w:val="none" w:sz="0" w:space="0" w:color="auto"/>
            <w:bottom w:val="none" w:sz="0" w:space="0" w:color="auto"/>
            <w:right w:val="none" w:sz="0" w:space="0" w:color="auto"/>
          </w:divBdr>
        </w:div>
      </w:divsChild>
    </w:div>
    <w:div w:id="554973279">
      <w:bodyDiv w:val="1"/>
      <w:marLeft w:val="0"/>
      <w:marRight w:val="0"/>
      <w:marTop w:val="0"/>
      <w:marBottom w:val="0"/>
      <w:divBdr>
        <w:top w:val="none" w:sz="0" w:space="0" w:color="auto"/>
        <w:left w:val="none" w:sz="0" w:space="0" w:color="auto"/>
        <w:bottom w:val="none" w:sz="0" w:space="0" w:color="auto"/>
        <w:right w:val="none" w:sz="0" w:space="0" w:color="auto"/>
      </w:divBdr>
      <w:divsChild>
        <w:div w:id="1159544061">
          <w:marLeft w:val="504"/>
          <w:marRight w:val="0"/>
          <w:marTop w:val="140"/>
          <w:marBottom w:val="0"/>
          <w:divBdr>
            <w:top w:val="none" w:sz="0" w:space="0" w:color="auto"/>
            <w:left w:val="none" w:sz="0" w:space="0" w:color="auto"/>
            <w:bottom w:val="none" w:sz="0" w:space="0" w:color="auto"/>
            <w:right w:val="none" w:sz="0" w:space="0" w:color="auto"/>
          </w:divBdr>
        </w:div>
        <w:div w:id="285965089">
          <w:marLeft w:val="504"/>
          <w:marRight w:val="0"/>
          <w:marTop w:val="140"/>
          <w:marBottom w:val="0"/>
          <w:divBdr>
            <w:top w:val="none" w:sz="0" w:space="0" w:color="auto"/>
            <w:left w:val="none" w:sz="0" w:space="0" w:color="auto"/>
            <w:bottom w:val="none" w:sz="0" w:space="0" w:color="auto"/>
            <w:right w:val="none" w:sz="0" w:space="0" w:color="auto"/>
          </w:divBdr>
        </w:div>
        <w:div w:id="1864707693">
          <w:marLeft w:val="504"/>
          <w:marRight w:val="0"/>
          <w:marTop w:val="140"/>
          <w:marBottom w:val="0"/>
          <w:divBdr>
            <w:top w:val="none" w:sz="0" w:space="0" w:color="auto"/>
            <w:left w:val="none" w:sz="0" w:space="0" w:color="auto"/>
            <w:bottom w:val="none" w:sz="0" w:space="0" w:color="auto"/>
            <w:right w:val="none" w:sz="0" w:space="0" w:color="auto"/>
          </w:divBdr>
        </w:div>
        <w:div w:id="464153689">
          <w:marLeft w:val="1008"/>
          <w:marRight w:val="0"/>
          <w:marTop w:val="110"/>
          <w:marBottom w:val="0"/>
          <w:divBdr>
            <w:top w:val="none" w:sz="0" w:space="0" w:color="auto"/>
            <w:left w:val="none" w:sz="0" w:space="0" w:color="auto"/>
            <w:bottom w:val="none" w:sz="0" w:space="0" w:color="auto"/>
            <w:right w:val="none" w:sz="0" w:space="0" w:color="auto"/>
          </w:divBdr>
        </w:div>
        <w:div w:id="570970178">
          <w:marLeft w:val="1008"/>
          <w:marRight w:val="0"/>
          <w:marTop w:val="110"/>
          <w:marBottom w:val="0"/>
          <w:divBdr>
            <w:top w:val="none" w:sz="0" w:space="0" w:color="auto"/>
            <w:left w:val="none" w:sz="0" w:space="0" w:color="auto"/>
            <w:bottom w:val="none" w:sz="0" w:space="0" w:color="auto"/>
            <w:right w:val="none" w:sz="0" w:space="0" w:color="auto"/>
          </w:divBdr>
        </w:div>
        <w:div w:id="1634823808">
          <w:marLeft w:val="1008"/>
          <w:marRight w:val="0"/>
          <w:marTop w:val="110"/>
          <w:marBottom w:val="0"/>
          <w:divBdr>
            <w:top w:val="none" w:sz="0" w:space="0" w:color="auto"/>
            <w:left w:val="none" w:sz="0" w:space="0" w:color="auto"/>
            <w:bottom w:val="none" w:sz="0" w:space="0" w:color="auto"/>
            <w:right w:val="none" w:sz="0" w:space="0" w:color="auto"/>
          </w:divBdr>
        </w:div>
        <w:div w:id="84764773">
          <w:marLeft w:val="1008"/>
          <w:marRight w:val="0"/>
          <w:marTop w:val="110"/>
          <w:marBottom w:val="0"/>
          <w:divBdr>
            <w:top w:val="none" w:sz="0" w:space="0" w:color="auto"/>
            <w:left w:val="none" w:sz="0" w:space="0" w:color="auto"/>
            <w:bottom w:val="none" w:sz="0" w:space="0" w:color="auto"/>
            <w:right w:val="none" w:sz="0" w:space="0" w:color="auto"/>
          </w:divBdr>
        </w:div>
        <w:div w:id="1824933032">
          <w:marLeft w:val="504"/>
          <w:marRight w:val="0"/>
          <w:marTop w:val="140"/>
          <w:marBottom w:val="0"/>
          <w:divBdr>
            <w:top w:val="none" w:sz="0" w:space="0" w:color="auto"/>
            <w:left w:val="none" w:sz="0" w:space="0" w:color="auto"/>
            <w:bottom w:val="none" w:sz="0" w:space="0" w:color="auto"/>
            <w:right w:val="none" w:sz="0" w:space="0" w:color="auto"/>
          </w:divBdr>
        </w:div>
        <w:div w:id="15620651">
          <w:marLeft w:val="1008"/>
          <w:marRight w:val="0"/>
          <w:marTop w:val="110"/>
          <w:marBottom w:val="0"/>
          <w:divBdr>
            <w:top w:val="none" w:sz="0" w:space="0" w:color="auto"/>
            <w:left w:val="none" w:sz="0" w:space="0" w:color="auto"/>
            <w:bottom w:val="none" w:sz="0" w:space="0" w:color="auto"/>
            <w:right w:val="none" w:sz="0" w:space="0" w:color="auto"/>
          </w:divBdr>
        </w:div>
        <w:div w:id="1812595162">
          <w:marLeft w:val="1008"/>
          <w:marRight w:val="0"/>
          <w:marTop w:val="110"/>
          <w:marBottom w:val="0"/>
          <w:divBdr>
            <w:top w:val="none" w:sz="0" w:space="0" w:color="auto"/>
            <w:left w:val="none" w:sz="0" w:space="0" w:color="auto"/>
            <w:bottom w:val="none" w:sz="0" w:space="0" w:color="auto"/>
            <w:right w:val="none" w:sz="0" w:space="0" w:color="auto"/>
          </w:divBdr>
        </w:div>
      </w:divsChild>
    </w:div>
    <w:div w:id="787043277">
      <w:bodyDiv w:val="1"/>
      <w:marLeft w:val="0"/>
      <w:marRight w:val="0"/>
      <w:marTop w:val="0"/>
      <w:marBottom w:val="0"/>
      <w:divBdr>
        <w:top w:val="none" w:sz="0" w:space="0" w:color="auto"/>
        <w:left w:val="none" w:sz="0" w:space="0" w:color="auto"/>
        <w:bottom w:val="none" w:sz="0" w:space="0" w:color="auto"/>
        <w:right w:val="none" w:sz="0" w:space="0" w:color="auto"/>
      </w:divBdr>
    </w:div>
    <w:div w:id="1298340294">
      <w:bodyDiv w:val="1"/>
      <w:marLeft w:val="0"/>
      <w:marRight w:val="0"/>
      <w:marTop w:val="0"/>
      <w:marBottom w:val="0"/>
      <w:divBdr>
        <w:top w:val="none" w:sz="0" w:space="0" w:color="auto"/>
        <w:left w:val="none" w:sz="0" w:space="0" w:color="auto"/>
        <w:bottom w:val="none" w:sz="0" w:space="0" w:color="auto"/>
        <w:right w:val="none" w:sz="0" w:space="0" w:color="auto"/>
      </w:divBdr>
    </w:div>
    <w:div w:id="15114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obvsg-at.uaccess.univie.ac.at/primo_library/libweb/action/display.do?frbrVersion=5&amp;tabs=detailsTab&amp;ct=display&amp;fn=search&amp;doc=TN_ericEJ1075070&amp;indx=20&amp;recIds=TN_ericEJ1075070&amp;recIdxs=9&amp;elementId=9&amp;renderMode=poppedOut&amp;displayMode=full&amp;frbrVersion=5&amp;vl%28drEndYear4%29=9999&amp;vl%28drStartMonth4%29=01&amp;dscnt=0&amp;vl%281UIStartWith0%29=contains&amp;vl%281UIStartWith2%29=contains&amp;mode=Advanced&amp;vid=UWI&amp;vl%28boolOperator1%29=OR&amp;tab=default_tab&amp;vl%28freeText1%29=upper+secondary&amp;vl%28drStartYear4%29=2000&amp;vl%28drStartDay4%29=01&amp;dstmp=1471512725895&amp;frbg=&amp;vl%28677825056UI3%29=all_items&amp;tb=t&amp;vl%281UIStartWith1%29=contains&amp;vl%2838168403UI0%29=any&amp;srt=rank&amp;vl%2840435518UI1%29=any&amp;vl%28boolOperator0%29=AND&amp;vl%2840435517UI2%29=any&amp;Submit=Suchen&amp;vl%28drEndMonth4%29=12&amp;vl%28freeText2%29=&amp;vl%28boolOperator2%29=AND&amp;vl%28freeText0%29=CLIL&amp;dum=true&amp;vl%28drEndDay4%29=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obvsg-at.uaccess.univie.ac.at/primo_library/libweb/action/display.do?frbrVersion=2&amp;tabs=detailsTab&amp;ct=display&amp;fn=search&amp;doc=TN_swepuboai%3aservices.scigloo.org%3a212810&amp;indx=18&amp;recIds=TN_swepuboai%3aservices.scigloo.org%3a212810&amp;recIdxs=7&amp;elementId=7&amp;renderMode=poppedOut&amp;displayMode=full&amp;frbrVersion=2&amp;vl%28drEndYear4%29=9999&amp;vl%28drStartMonth4%29=01&amp;dscnt=0&amp;vl%281UIStartWith0%29=contains&amp;vl%281UIStartWith2%29=contains&amp;mode=Advanced&amp;vid=UWI&amp;vl%28boolOperator1%29=OR&amp;tab=default_tab&amp;vl%28freeText1%29=upper+secondary&amp;vl%28drStartYear4%29=2000&amp;vl%28drStartDay4%29=01&amp;dstmp=1471512725895&amp;frbg=&amp;vl%28677825056UI3%29=all_items&amp;tb=t&amp;vl%281UIStartWith1%29=contains&amp;vl%2838168403UI0%29=any&amp;srt=rank&amp;vl%2840435518UI1%29=any&amp;vl%28boolOperator0%29=AND&amp;vl%2840435517UI2%29=any&amp;Submit=Suchen&amp;vl%28drEndMonth4%29=12&amp;vl%28freeText2%29=&amp;vl%28boolOperator2%29=AND&amp;vl%28freeText0%29=CLIL&amp;dum=true&amp;vl%28drEndDay4%29=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70F4-F0CE-4C52-835B-B5F575A7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8750</Words>
  <Characters>49876</Characters>
  <Application>Microsoft Office Word</Application>
  <DocSecurity>4</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Smit</dc:creator>
  <cp:lastModifiedBy>de Montfalcon S.P.</cp:lastModifiedBy>
  <cp:revision>2</cp:revision>
  <cp:lastPrinted>2017-01-24T10:37:00Z</cp:lastPrinted>
  <dcterms:created xsi:type="dcterms:W3CDTF">2017-08-24T09:16:00Z</dcterms:created>
  <dcterms:modified xsi:type="dcterms:W3CDTF">2017-08-24T09:16:00Z</dcterms:modified>
</cp:coreProperties>
</file>