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FAF72" w14:textId="77777777" w:rsidR="00331204" w:rsidRDefault="00331204" w:rsidP="00331204">
      <w:pPr>
        <w:widowControl w:val="0"/>
        <w:autoSpaceDE w:val="0"/>
        <w:autoSpaceDN w:val="0"/>
        <w:adjustRightInd w:val="0"/>
        <w:spacing w:after="240" w:line="340" w:lineRule="atLeast"/>
        <w:rPr>
          <w:rFonts w:ascii="Arial" w:hAnsi="Arial" w:cs="Arial"/>
          <w:b/>
          <w:bCs/>
          <w:color w:val="000000"/>
          <w:sz w:val="29"/>
          <w:szCs w:val="29"/>
        </w:rPr>
      </w:pPr>
    </w:p>
    <w:p w14:paraId="55506707" w14:textId="33DEFAEE" w:rsidR="0002010E" w:rsidRDefault="00331204" w:rsidP="00331204">
      <w:pPr>
        <w:widowControl w:val="0"/>
        <w:autoSpaceDE w:val="0"/>
        <w:autoSpaceDN w:val="0"/>
        <w:adjustRightInd w:val="0"/>
        <w:spacing w:after="240" w:line="340" w:lineRule="atLeast"/>
        <w:rPr>
          <w:rFonts w:ascii="Arial" w:hAnsi="Arial" w:cs="Arial"/>
          <w:b/>
          <w:bCs/>
          <w:color w:val="000000"/>
          <w:sz w:val="29"/>
          <w:szCs w:val="29"/>
        </w:rPr>
      </w:pPr>
      <w:r>
        <w:rPr>
          <w:rFonts w:ascii="Arial" w:hAnsi="Arial" w:cs="Arial"/>
          <w:b/>
          <w:bCs/>
          <w:color w:val="000000"/>
          <w:sz w:val="29"/>
          <w:szCs w:val="29"/>
        </w:rPr>
        <w:t>Risk Factors for Type 2 Diabetes following Gesta</w:t>
      </w:r>
      <w:r w:rsidR="004C6656">
        <w:rPr>
          <w:rFonts w:ascii="Arial" w:hAnsi="Arial" w:cs="Arial"/>
          <w:b/>
          <w:bCs/>
          <w:color w:val="000000"/>
          <w:sz w:val="29"/>
          <w:szCs w:val="29"/>
        </w:rPr>
        <w:t>tional Diabetes in a Population-b</w:t>
      </w:r>
      <w:r>
        <w:rPr>
          <w:rFonts w:ascii="Arial" w:hAnsi="Arial" w:cs="Arial"/>
          <w:b/>
          <w:bCs/>
          <w:color w:val="000000"/>
          <w:sz w:val="29"/>
          <w:szCs w:val="29"/>
        </w:rPr>
        <w:t>ased Cohort</w:t>
      </w:r>
    </w:p>
    <w:p w14:paraId="752C8A0D" w14:textId="4F70DFE0" w:rsidR="00DB65A5" w:rsidRPr="004976BE" w:rsidRDefault="0002010E" w:rsidP="00331204">
      <w:pPr>
        <w:widowControl w:val="0"/>
        <w:autoSpaceDE w:val="0"/>
        <w:autoSpaceDN w:val="0"/>
        <w:adjustRightInd w:val="0"/>
        <w:spacing w:after="240" w:line="340" w:lineRule="atLeast"/>
        <w:rPr>
          <w:rFonts w:ascii="Arial" w:hAnsi="Arial" w:cs="Arial"/>
          <w:bCs/>
          <w:color w:val="000000"/>
          <w:vertAlign w:val="superscript"/>
        </w:rPr>
      </w:pPr>
      <w:r w:rsidRPr="004976BE">
        <w:rPr>
          <w:rFonts w:ascii="Arial" w:hAnsi="Arial" w:cs="Arial"/>
          <w:bCs/>
          <w:color w:val="000000"/>
        </w:rPr>
        <w:t>Dr Jennifer B</w:t>
      </w:r>
      <w:r w:rsidR="00224D55" w:rsidRPr="004976BE">
        <w:rPr>
          <w:rFonts w:ascii="Arial" w:hAnsi="Arial" w:cs="Arial"/>
          <w:bCs/>
          <w:color w:val="000000"/>
        </w:rPr>
        <w:t xml:space="preserve">arker (Public Health Registrar), </w:t>
      </w:r>
      <w:r w:rsidR="00C16600" w:rsidRPr="004976BE">
        <w:rPr>
          <w:rFonts w:ascii="Arial" w:hAnsi="Arial" w:cs="Arial"/>
          <w:bCs/>
          <w:color w:val="000000"/>
        </w:rPr>
        <w:t>MSc</w:t>
      </w:r>
      <w:r w:rsidR="00DB65A5" w:rsidRPr="004976BE">
        <w:rPr>
          <w:rFonts w:ascii="Arial" w:hAnsi="Arial" w:cs="Arial"/>
          <w:bCs/>
          <w:color w:val="000000"/>
        </w:rPr>
        <w:t xml:space="preserve"> (early career researcher)</w:t>
      </w:r>
      <w:r w:rsidR="00DB65A5" w:rsidRPr="004976BE">
        <w:rPr>
          <w:rFonts w:ascii="Arial" w:hAnsi="Arial" w:cs="Arial"/>
          <w:bCs/>
          <w:color w:val="000000"/>
          <w:vertAlign w:val="superscript"/>
        </w:rPr>
        <w:t>1</w:t>
      </w:r>
    </w:p>
    <w:p w14:paraId="3CB39D3A" w14:textId="2313B926" w:rsidR="00DB65A5" w:rsidRPr="004976BE" w:rsidRDefault="0002010E" w:rsidP="00331204">
      <w:pPr>
        <w:widowControl w:val="0"/>
        <w:autoSpaceDE w:val="0"/>
        <w:autoSpaceDN w:val="0"/>
        <w:adjustRightInd w:val="0"/>
        <w:spacing w:after="240" w:line="340" w:lineRule="atLeast"/>
        <w:rPr>
          <w:rFonts w:ascii="Arial" w:hAnsi="Arial" w:cs="Arial"/>
          <w:bCs/>
          <w:color w:val="000000"/>
          <w:vertAlign w:val="superscript"/>
        </w:rPr>
      </w:pPr>
      <w:r w:rsidRPr="004976BE">
        <w:rPr>
          <w:rFonts w:ascii="Arial" w:hAnsi="Arial" w:cs="Arial"/>
          <w:bCs/>
          <w:color w:val="000000"/>
        </w:rPr>
        <w:t xml:space="preserve">Dr Fangzhong </w:t>
      </w:r>
      <w:r w:rsidR="007F24BE" w:rsidRPr="004976BE">
        <w:rPr>
          <w:rFonts w:ascii="Arial" w:hAnsi="Arial" w:cs="Arial"/>
          <w:bCs/>
          <w:color w:val="000000"/>
        </w:rPr>
        <w:t>Su (Clinical Informatics Data Manager)</w:t>
      </w:r>
      <w:r w:rsidR="00C16600" w:rsidRPr="004976BE">
        <w:rPr>
          <w:rFonts w:ascii="Arial" w:hAnsi="Arial" w:cs="Arial"/>
          <w:bCs/>
          <w:color w:val="000000"/>
        </w:rPr>
        <w:t xml:space="preserve">, </w:t>
      </w:r>
      <w:r w:rsidR="00DB65A5" w:rsidRPr="004976BE">
        <w:rPr>
          <w:rFonts w:ascii="Arial" w:hAnsi="Arial" w:cs="Arial"/>
          <w:bCs/>
          <w:color w:val="000000"/>
        </w:rPr>
        <w:t>PhD</w:t>
      </w:r>
      <w:r w:rsidR="00DB65A5" w:rsidRPr="004976BE">
        <w:rPr>
          <w:rFonts w:ascii="Arial" w:hAnsi="Arial" w:cs="Arial"/>
          <w:bCs/>
          <w:color w:val="000000"/>
          <w:vertAlign w:val="superscript"/>
        </w:rPr>
        <w:t>1</w:t>
      </w:r>
    </w:p>
    <w:p w14:paraId="5FD4C2F4" w14:textId="4CEC8CCB" w:rsidR="00DB65A5" w:rsidRPr="004976BE" w:rsidRDefault="007F24BE" w:rsidP="00331204">
      <w:pPr>
        <w:widowControl w:val="0"/>
        <w:autoSpaceDE w:val="0"/>
        <w:autoSpaceDN w:val="0"/>
        <w:adjustRightInd w:val="0"/>
        <w:spacing w:after="240" w:line="340" w:lineRule="atLeast"/>
        <w:rPr>
          <w:rFonts w:ascii="Arial" w:hAnsi="Arial" w:cs="Arial"/>
          <w:bCs/>
          <w:color w:val="000000"/>
          <w:vertAlign w:val="superscript"/>
        </w:rPr>
      </w:pPr>
      <w:r w:rsidRPr="004976BE">
        <w:rPr>
          <w:rFonts w:ascii="Arial" w:hAnsi="Arial" w:cs="Arial"/>
          <w:bCs/>
          <w:color w:val="000000"/>
        </w:rPr>
        <w:t xml:space="preserve"> </w:t>
      </w:r>
      <w:r w:rsidR="0002010E" w:rsidRPr="004976BE">
        <w:rPr>
          <w:rFonts w:ascii="Arial" w:hAnsi="Arial" w:cs="Arial"/>
          <w:bCs/>
          <w:color w:val="000000"/>
        </w:rPr>
        <w:t xml:space="preserve">Dr Nisreen A Alwan (Associate Professor </w:t>
      </w:r>
      <w:r w:rsidR="00970970">
        <w:rPr>
          <w:rFonts w:ascii="Arial" w:hAnsi="Arial" w:cs="Arial"/>
          <w:bCs/>
          <w:color w:val="000000"/>
        </w:rPr>
        <w:t>in</w:t>
      </w:r>
      <w:r w:rsidR="0002010E" w:rsidRPr="004976BE">
        <w:rPr>
          <w:rFonts w:ascii="Arial" w:hAnsi="Arial" w:cs="Arial"/>
          <w:bCs/>
          <w:color w:val="000000"/>
        </w:rPr>
        <w:t xml:space="preserve"> Public Health</w:t>
      </w:r>
      <w:r w:rsidRPr="004976BE">
        <w:rPr>
          <w:rFonts w:ascii="Arial" w:hAnsi="Arial" w:cs="Arial"/>
          <w:bCs/>
          <w:color w:val="000000"/>
        </w:rPr>
        <w:t>),</w:t>
      </w:r>
      <w:r w:rsidR="0002010E" w:rsidRPr="004976BE">
        <w:rPr>
          <w:rFonts w:ascii="Arial" w:hAnsi="Arial" w:cs="Arial"/>
          <w:bCs/>
          <w:color w:val="000000"/>
        </w:rPr>
        <w:t xml:space="preserve"> </w:t>
      </w:r>
      <w:r w:rsidR="00DB65A5" w:rsidRPr="004976BE">
        <w:rPr>
          <w:rFonts w:ascii="Arial" w:hAnsi="Arial" w:cs="Arial"/>
          <w:bCs/>
          <w:color w:val="000000"/>
        </w:rPr>
        <w:t>PhD</w:t>
      </w:r>
      <w:r w:rsidR="00DB65A5" w:rsidRPr="004976BE">
        <w:rPr>
          <w:rFonts w:ascii="Arial" w:hAnsi="Arial" w:cs="Arial"/>
          <w:bCs/>
          <w:color w:val="000000"/>
          <w:vertAlign w:val="superscript"/>
        </w:rPr>
        <w:t>1</w:t>
      </w:r>
    </w:p>
    <w:p w14:paraId="6913DE8D" w14:textId="29E22688" w:rsidR="0002010E" w:rsidRPr="004976BE" w:rsidRDefault="00DB65A5" w:rsidP="00331204">
      <w:pPr>
        <w:widowControl w:val="0"/>
        <w:autoSpaceDE w:val="0"/>
        <w:autoSpaceDN w:val="0"/>
        <w:adjustRightInd w:val="0"/>
        <w:spacing w:after="240" w:line="340" w:lineRule="atLeast"/>
        <w:rPr>
          <w:rFonts w:ascii="Arial" w:hAnsi="Arial" w:cs="Arial"/>
          <w:bCs/>
          <w:color w:val="000000"/>
        </w:rPr>
      </w:pPr>
      <w:r w:rsidRPr="004976BE">
        <w:rPr>
          <w:rFonts w:ascii="Arial" w:hAnsi="Arial" w:cs="Arial"/>
          <w:bCs/>
          <w:color w:val="000000"/>
          <w:vertAlign w:val="superscript"/>
        </w:rPr>
        <w:t>1</w:t>
      </w:r>
      <w:r w:rsidR="0002010E" w:rsidRPr="004976BE">
        <w:rPr>
          <w:rFonts w:ascii="Arial" w:hAnsi="Arial" w:cs="Arial"/>
          <w:bCs/>
          <w:color w:val="000000"/>
        </w:rPr>
        <w:t xml:space="preserve">Academic Unit of Primary Care and Population Sciences, </w:t>
      </w:r>
      <w:r w:rsidRPr="004976BE">
        <w:rPr>
          <w:rFonts w:ascii="Arial" w:hAnsi="Arial" w:cs="Arial"/>
          <w:bCs/>
          <w:color w:val="000000"/>
        </w:rPr>
        <w:t xml:space="preserve">Faculty of Medicine, </w:t>
      </w:r>
      <w:r w:rsidR="0002010E" w:rsidRPr="004976BE">
        <w:rPr>
          <w:rFonts w:ascii="Arial" w:hAnsi="Arial" w:cs="Arial"/>
          <w:bCs/>
          <w:color w:val="000000"/>
        </w:rPr>
        <w:t>University of Southampton</w:t>
      </w:r>
      <w:r w:rsidRPr="004976BE">
        <w:rPr>
          <w:rFonts w:ascii="Arial" w:hAnsi="Arial" w:cs="Arial"/>
          <w:bCs/>
          <w:color w:val="000000"/>
        </w:rPr>
        <w:t>, Southampton, UK</w:t>
      </w:r>
    </w:p>
    <w:p w14:paraId="191F21D2" w14:textId="16A6B194" w:rsidR="00DB65A5" w:rsidRPr="004976BE" w:rsidRDefault="00DB65A5" w:rsidP="00331204">
      <w:pPr>
        <w:widowControl w:val="0"/>
        <w:autoSpaceDE w:val="0"/>
        <w:autoSpaceDN w:val="0"/>
        <w:adjustRightInd w:val="0"/>
        <w:spacing w:after="240" w:line="340" w:lineRule="atLeast"/>
        <w:rPr>
          <w:rFonts w:ascii="Arial" w:hAnsi="Arial" w:cs="Arial"/>
          <w:bCs/>
          <w:color w:val="000000"/>
        </w:rPr>
      </w:pPr>
      <w:r w:rsidRPr="004976BE">
        <w:rPr>
          <w:rFonts w:ascii="Arial" w:hAnsi="Arial" w:cs="Arial"/>
          <w:bCs/>
          <w:color w:val="000000"/>
          <w:u w:val="single"/>
        </w:rPr>
        <w:t>Corresponding author</w:t>
      </w:r>
      <w:r w:rsidRPr="004976BE">
        <w:rPr>
          <w:rFonts w:ascii="Arial" w:hAnsi="Arial" w:cs="Arial"/>
          <w:bCs/>
          <w:color w:val="000000"/>
        </w:rPr>
        <w:t>:</w:t>
      </w:r>
    </w:p>
    <w:p w14:paraId="13F72960" w14:textId="6B255425" w:rsidR="00DB65A5" w:rsidRPr="004976BE" w:rsidRDefault="00DB65A5" w:rsidP="00331204">
      <w:pPr>
        <w:widowControl w:val="0"/>
        <w:autoSpaceDE w:val="0"/>
        <w:autoSpaceDN w:val="0"/>
        <w:adjustRightInd w:val="0"/>
        <w:spacing w:after="240" w:line="340" w:lineRule="atLeast"/>
        <w:rPr>
          <w:rFonts w:ascii="Arial" w:hAnsi="Arial" w:cs="Arial"/>
          <w:bCs/>
          <w:color w:val="000000"/>
        </w:rPr>
      </w:pPr>
      <w:r w:rsidRPr="004976BE">
        <w:rPr>
          <w:rFonts w:ascii="Arial" w:hAnsi="Arial" w:cs="Arial"/>
          <w:bCs/>
          <w:color w:val="000000"/>
        </w:rPr>
        <w:t>Dr Nisreen A Alwan</w:t>
      </w:r>
    </w:p>
    <w:p w14:paraId="10F58D2D" w14:textId="61BFB774" w:rsidR="00DB65A5" w:rsidRDefault="00DB65A5" w:rsidP="00DB65A5">
      <w:pPr>
        <w:widowControl w:val="0"/>
        <w:autoSpaceDE w:val="0"/>
        <w:autoSpaceDN w:val="0"/>
        <w:adjustRightInd w:val="0"/>
        <w:spacing w:after="240" w:line="340" w:lineRule="atLeast"/>
        <w:rPr>
          <w:rFonts w:ascii="Arial" w:hAnsi="Arial" w:cs="Arial"/>
          <w:bCs/>
          <w:color w:val="000000"/>
        </w:rPr>
      </w:pPr>
      <w:r w:rsidRPr="004976BE">
        <w:rPr>
          <w:rFonts w:ascii="Arial" w:hAnsi="Arial" w:cs="Arial"/>
          <w:bCs/>
          <w:color w:val="000000"/>
        </w:rPr>
        <w:t>Room AC23, Public Health Sciences and Medical Statistics</w:t>
      </w:r>
    </w:p>
    <w:p w14:paraId="12EDBC9A" w14:textId="3C8F3680" w:rsidR="00970970" w:rsidRPr="004976BE" w:rsidRDefault="00970970" w:rsidP="00DB65A5">
      <w:pPr>
        <w:widowControl w:val="0"/>
        <w:autoSpaceDE w:val="0"/>
        <w:autoSpaceDN w:val="0"/>
        <w:adjustRightInd w:val="0"/>
        <w:spacing w:after="240" w:line="340" w:lineRule="atLeast"/>
        <w:rPr>
          <w:rFonts w:ascii="Arial" w:hAnsi="Arial" w:cs="Arial"/>
          <w:bCs/>
          <w:color w:val="000000"/>
        </w:rPr>
      </w:pPr>
      <w:r w:rsidRPr="00970970">
        <w:rPr>
          <w:rFonts w:ascii="Arial" w:hAnsi="Arial" w:cs="Arial"/>
          <w:bCs/>
          <w:color w:val="000000"/>
        </w:rPr>
        <w:t>Academic Unit of Primary Care and Population Sciences, Faculty of Medicine, University of Southampton</w:t>
      </w:r>
    </w:p>
    <w:p w14:paraId="3735B1A5" w14:textId="77777777" w:rsidR="00DB65A5" w:rsidRPr="004976BE" w:rsidRDefault="00DB65A5" w:rsidP="00DB65A5">
      <w:pPr>
        <w:widowControl w:val="0"/>
        <w:autoSpaceDE w:val="0"/>
        <w:autoSpaceDN w:val="0"/>
        <w:adjustRightInd w:val="0"/>
        <w:spacing w:after="240" w:line="340" w:lineRule="atLeast"/>
        <w:rPr>
          <w:rFonts w:ascii="Arial" w:hAnsi="Arial" w:cs="Arial"/>
          <w:bCs/>
          <w:color w:val="000000"/>
        </w:rPr>
      </w:pPr>
      <w:r w:rsidRPr="004976BE">
        <w:rPr>
          <w:rFonts w:ascii="Arial" w:hAnsi="Arial" w:cs="Arial"/>
          <w:bCs/>
          <w:color w:val="000000"/>
        </w:rPr>
        <w:t xml:space="preserve">Southampton General Hospital </w:t>
      </w:r>
    </w:p>
    <w:p w14:paraId="21ECC68F" w14:textId="77777777" w:rsidR="00DB65A5" w:rsidRPr="004976BE" w:rsidRDefault="00DB65A5" w:rsidP="00DB65A5">
      <w:pPr>
        <w:widowControl w:val="0"/>
        <w:autoSpaceDE w:val="0"/>
        <w:autoSpaceDN w:val="0"/>
        <w:adjustRightInd w:val="0"/>
        <w:spacing w:after="240" w:line="340" w:lineRule="atLeast"/>
        <w:rPr>
          <w:rFonts w:ascii="Arial" w:hAnsi="Arial" w:cs="Arial"/>
          <w:bCs/>
          <w:color w:val="000000"/>
        </w:rPr>
      </w:pPr>
      <w:r w:rsidRPr="004976BE">
        <w:rPr>
          <w:rFonts w:ascii="Arial" w:hAnsi="Arial" w:cs="Arial"/>
          <w:bCs/>
          <w:color w:val="000000"/>
        </w:rPr>
        <w:t>Southampton SO16 6YD, UK</w:t>
      </w:r>
    </w:p>
    <w:p w14:paraId="517747A2" w14:textId="63ED00A0" w:rsidR="004F5E9A" w:rsidRDefault="004F5E9A" w:rsidP="00DB65A5">
      <w:pPr>
        <w:widowControl w:val="0"/>
        <w:autoSpaceDE w:val="0"/>
        <w:autoSpaceDN w:val="0"/>
        <w:adjustRightInd w:val="0"/>
        <w:spacing w:after="240" w:line="340" w:lineRule="atLeast"/>
        <w:rPr>
          <w:rFonts w:ascii="Arial" w:hAnsi="Arial" w:cs="Arial"/>
          <w:bCs/>
          <w:color w:val="000000"/>
        </w:rPr>
      </w:pPr>
      <w:hyperlink r:id="rId5" w:history="1">
        <w:r w:rsidRPr="004976BE">
          <w:rPr>
            <w:rStyle w:val="Hyperlink"/>
            <w:rFonts w:ascii="Arial" w:hAnsi="Arial" w:cs="Arial"/>
            <w:bCs/>
          </w:rPr>
          <w:t>N.a.alwan@soton.ac.uk</w:t>
        </w:r>
      </w:hyperlink>
    </w:p>
    <w:p w14:paraId="494CAF31" w14:textId="77777777" w:rsidR="004F5E9A" w:rsidRPr="004976BE" w:rsidRDefault="004F5E9A" w:rsidP="00DB65A5">
      <w:pPr>
        <w:widowControl w:val="0"/>
        <w:autoSpaceDE w:val="0"/>
        <w:autoSpaceDN w:val="0"/>
        <w:adjustRightInd w:val="0"/>
        <w:spacing w:after="240" w:line="340" w:lineRule="atLeast"/>
        <w:rPr>
          <w:rFonts w:ascii="Arial" w:hAnsi="Arial" w:cs="Arial"/>
          <w:bCs/>
          <w:color w:val="000000"/>
        </w:rPr>
      </w:pPr>
    </w:p>
    <w:p w14:paraId="605387B6" w14:textId="7AADB369" w:rsidR="006C178C" w:rsidRDefault="006C178C" w:rsidP="00331204">
      <w:pPr>
        <w:widowControl w:val="0"/>
        <w:autoSpaceDE w:val="0"/>
        <w:autoSpaceDN w:val="0"/>
        <w:adjustRightInd w:val="0"/>
        <w:spacing w:after="240" w:line="340" w:lineRule="atLeast"/>
        <w:rPr>
          <w:rFonts w:ascii="Arial" w:hAnsi="Arial" w:cs="Arial"/>
          <w:b/>
          <w:bCs/>
          <w:color w:val="000000"/>
          <w:sz w:val="29"/>
          <w:szCs w:val="29"/>
        </w:rPr>
      </w:pPr>
    </w:p>
    <w:p w14:paraId="63219774" w14:textId="09425861" w:rsidR="00331204" w:rsidRPr="00DB65A5" w:rsidRDefault="00331204" w:rsidP="004976BE">
      <w:pPr>
        <w:widowControl w:val="0"/>
        <w:autoSpaceDE w:val="0"/>
        <w:autoSpaceDN w:val="0"/>
        <w:adjustRightInd w:val="0"/>
        <w:spacing w:after="240" w:line="360" w:lineRule="auto"/>
        <w:rPr>
          <w:rFonts w:ascii="Times" w:hAnsi="Times" w:cs="Times"/>
          <w:color w:val="000000"/>
        </w:rPr>
      </w:pPr>
      <w:r w:rsidRPr="004976BE">
        <w:rPr>
          <w:rFonts w:ascii="Arial" w:hAnsi="Arial" w:cs="Arial"/>
          <w:b/>
          <w:bCs/>
          <w:color w:val="000000"/>
        </w:rPr>
        <w:t xml:space="preserve">Background </w:t>
      </w:r>
    </w:p>
    <w:p w14:paraId="1ABC23F2" w14:textId="213CF0F5" w:rsidR="00331204" w:rsidRPr="00DB65A5" w:rsidRDefault="00331204" w:rsidP="004976BE">
      <w:pPr>
        <w:widowControl w:val="0"/>
        <w:autoSpaceDE w:val="0"/>
        <w:autoSpaceDN w:val="0"/>
        <w:adjustRightInd w:val="0"/>
        <w:spacing w:after="240" w:line="360" w:lineRule="auto"/>
        <w:rPr>
          <w:rFonts w:ascii="Times" w:hAnsi="Times" w:cs="Times"/>
          <w:color w:val="000000"/>
        </w:rPr>
      </w:pPr>
      <w:r w:rsidRPr="004976BE">
        <w:rPr>
          <w:rFonts w:ascii="Arial" w:hAnsi="Arial" w:cs="Arial"/>
          <w:color w:val="000000"/>
        </w:rPr>
        <w:t>Gestational diabetes (GDM)</w:t>
      </w:r>
      <w:r w:rsidR="00E80838" w:rsidRPr="004976BE">
        <w:rPr>
          <w:rFonts w:ascii="Arial" w:hAnsi="Arial" w:cs="Arial"/>
          <w:color w:val="000000"/>
        </w:rPr>
        <w:t xml:space="preserve"> a</w:t>
      </w:r>
      <w:r w:rsidR="000813A0" w:rsidRPr="004976BE">
        <w:rPr>
          <w:rFonts w:ascii="Arial" w:hAnsi="Arial" w:cs="Arial"/>
          <w:color w:val="000000"/>
        </w:rPr>
        <w:t>ffect</w:t>
      </w:r>
      <w:r w:rsidR="00E80838" w:rsidRPr="004976BE">
        <w:rPr>
          <w:rFonts w:ascii="Arial" w:hAnsi="Arial" w:cs="Arial"/>
          <w:color w:val="000000"/>
        </w:rPr>
        <w:t>s</w:t>
      </w:r>
      <w:r w:rsidR="005171C8" w:rsidRPr="004976BE">
        <w:rPr>
          <w:rFonts w:ascii="Arial" w:hAnsi="Arial" w:cs="Arial"/>
          <w:color w:val="000000"/>
        </w:rPr>
        <w:t xml:space="preserve"> 4% of UK pregnancies</w:t>
      </w:r>
      <w:r w:rsidR="00AF0C5B" w:rsidRPr="004976BE">
        <w:rPr>
          <w:rFonts w:ascii="Arial" w:hAnsi="Arial" w:cs="Arial"/>
          <w:color w:val="000000"/>
        </w:rPr>
        <w:t xml:space="preserve"> and those affected are</w:t>
      </w:r>
      <w:r w:rsidR="00D1381D" w:rsidRPr="004976BE">
        <w:rPr>
          <w:rFonts w:ascii="Arial" w:hAnsi="Arial" w:cs="Arial"/>
          <w:color w:val="000000"/>
        </w:rPr>
        <w:t xml:space="preserve"> </w:t>
      </w:r>
      <w:r w:rsidR="004F5E9A">
        <w:rPr>
          <w:rFonts w:ascii="Arial" w:hAnsi="Arial" w:cs="Arial"/>
          <w:color w:val="000000"/>
        </w:rPr>
        <w:t xml:space="preserve">estimated to be </w:t>
      </w:r>
      <w:r w:rsidRPr="004976BE">
        <w:rPr>
          <w:rFonts w:ascii="Arial" w:hAnsi="Arial" w:cs="Arial"/>
          <w:color w:val="000000"/>
        </w:rPr>
        <w:t xml:space="preserve">seven times as likely to develop </w:t>
      </w:r>
      <w:r w:rsidR="000813A0" w:rsidRPr="004976BE">
        <w:rPr>
          <w:rFonts w:ascii="Arial" w:hAnsi="Arial" w:cs="Arial"/>
          <w:color w:val="000000"/>
        </w:rPr>
        <w:t xml:space="preserve">subsequent </w:t>
      </w:r>
      <w:r w:rsidRPr="004976BE">
        <w:rPr>
          <w:rFonts w:ascii="Arial" w:hAnsi="Arial" w:cs="Arial"/>
          <w:color w:val="000000"/>
        </w:rPr>
        <w:t xml:space="preserve">type 2 diabetes (T2DM). </w:t>
      </w:r>
    </w:p>
    <w:p w14:paraId="3EBBB67C" w14:textId="30D093C5" w:rsidR="00331204" w:rsidRPr="00DB65A5" w:rsidRDefault="00331204" w:rsidP="004976BE">
      <w:pPr>
        <w:widowControl w:val="0"/>
        <w:autoSpaceDE w:val="0"/>
        <w:autoSpaceDN w:val="0"/>
        <w:adjustRightInd w:val="0"/>
        <w:spacing w:after="240" w:line="360" w:lineRule="auto"/>
        <w:rPr>
          <w:rFonts w:ascii="Times" w:hAnsi="Times" w:cs="Times"/>
          <w:color w:val="000000"/>
        </w:rPr>
      </w:pPr>
      <w:r w:rsidRPr="004976BE">
        <w:rPr>
          <w:rFonts w:ascii="Arial" w:hAnsi="Arial" w:cs="Arial"/>
          <w:color w:val="000000"/>
        </w:rPr>
        <w:lastRenderedPageBreak/>
        <w:t>Th</w:t>
      </w:r>
      <w:r w:rsidR="000813A0" w:rsidRPr="004976BE">
        <w:rPr>
          <w:rFonts w:ascii="Arial" w:hAnsi="Arial" w:cs="Arial"/>
          <w:color w:val="000000"/>
        </w:rPr>
        <w:t>is</w:t>
      </w:r>
      <w:r w:rsidRPr="004976BE">
        <w:rPr>
          <w:rFonts w:ascii="Arial" w:hAnsi="Arial" w:cs="Arial"/>
          <w:color w:val="000000"/>
        </w:rPr>
        <w:t xml:space="preserve"> study use</w:t>
      </w:r>
      <w:r w:rsidR="00E80838" w:rsidRPr="004976BE">
        <w:rPr>
          <w:rFonts w:ascii="Arial" w:hAnsi="Arial" w:cs="Arial"/>
          <w:color w:val="000000"/>
        </w:rPr>
        <w:t>d</w:t>
      </w:r>
      <w:r w:rsidRPr="004976BE">
        <w:rPr>
          <w:rFonts w:ascii="Arial" w:hAnsi="Arial" w:cs="Arial"/>
          <w:color w:val="000000"/>
        </w:rPr>
        <w:t xml:space="preserve"> routinely</w:t>
      </w:r>
      <w:r w:rsidR="005171C8" w:rsidRPr="004976BE">
        <w:rPr>
          <w:rFonts w:ascii="Arial" w:hAnsi="Arial" w:cs="Arial"/>
          <w:color w:val="000000"/>
        </w:rPr>
        <w:t>-</w:t>
      </w:r>
      <w:r w:rsidRPr="004976BE">
        <w:rPr>
          <w:rFonts w:ascii="Arial" w:hAnsi="Arial" w:cs="Arial"/>
          <w:color w:val="000000"/>
        </w:rPr>
        <w:t>available health</w:t>
      </w:r>
      <w:r w:rsidR="00D1381D" w:rsidRPr="004976BE">
        <w:rPr>
          <w:rFonts w:ascii="Arial" w:hAnsi="Arial" w:cs="Arial"/>
          <w:color w:val="000000"/>
        </w:rPr>
        <w:t>care</w:t>
      </w:r>
      <w:r w:rsidRPr="004976BE">
        <w:rPr>
          <w:rFonts w:ascii="Arial" w:hAnsi="Arial" w:cs="Arial"/>
          <w:color w:val="000000"/>
        </w:rPr>
        <w:t xml:space="preserve"> data in a regional UK population-based cohort to determine T2DM </w:t>
      </w:r>
      <w:r w:rsidR="00497124">
        <w:rPr>
          <w:rFonts w:ascii="Arial" w:hAnsi="Arial" w:cs="Arial"/>
          <w:color w:val="000000"/>
        </w:rPr>
        <w:t>incidence</w:t>
      </w:r>
      <w:r w:rsidR="00497124" w:rsidRPr="004976BE">
        <w:rPr>
          <w:rFonts w:ascii="Arial" w:hAnsi="Arial" w:cs="Arial"/>
          <w:color w:val="000000"/>
        </w:rPr>
        <w:t xml:space="preserve"> </w:t>
      </w:r>
      <w:r w:rsidR="00D1381D" w:rsidRPr="004976BE">
        <w:rPr>
          <w:rFonts w:ascii="Arial" w:hAnsi="Arial" w:cs="Arial"/>
          <w:color w:val="000000"/>
        </w:rPr>
        <w:t xml:space="preserve">and risk factors </w:t>
      </w:r>
      <w:r w:rsidR="004C6656" w:rsidRPr="004976BE">
        <w:rPr>
          <w:rFonts w:ascii="Arial" w:hAnsi="Arial" w:cs="Arial"/>
          <w:color w:val="000000"/>
        </w:rPr>
        <w:t>following</w:t>
      </w:r>
      <w:r w:rsidRPr="004976BE">
        <w:rPr>
          <w:rFonts w:ascii="Arial" w:hAnsi="Arial" w:cs="Arial"/>
          <w:color w:val="000000"/>
        </w:rPr>
        <w:t xml:space="preserve"> a GDM</w:t>
      </w:r>
      <w:r w:rsidR="005171C8" w:rsidRPr="004976BE">
        <w:rPr>
          <w:rFonts w:ascii="Arial" w:hAnsi="Arial" w:cs="Arial"/>
          <w:color w:val="000000"/>
        </w:rPr>
        <w:t>-</w:t>
      </w:r>
      <w:r w:rsidRPr="004976BE">
        <w:rPr>
          <w:rFonts w:ascii="Arial" w:hAnsi="Arial" w:cs="Arial"/>
          <w:color w:val="000000"/>
        </w:rPr>
        <w:t>affected pregnancy.</w:t>
      </w:r>
    </w:p>
    <w:p w14:paraId="42547608" w14:textId="77777777" w:rsidR="00331204" w:rsidRPr="000A4AA0" w:rsidRDefault="00331204" w:rsidP="004976BE">
      <w:pPr>
        <w:widowControl w:val="0"/>
        <w:autoSpaceDE w:val="0"/>
        <w:autoSpaceDN w:val="0"/>
        <w:adjustRightInd w:val="0"/>
        <w:spacing w:after="240" w:line="360" w:lineRule="auto"/>
        <w:rPr>
          <w:rFonts w:ascii="Times" w:hAnsi="Times" w:cs="Times"/>
          <w:color w:val="000000"/>
        </w:rPr>
      </w:pPr>
      <w:r w:rsidRPr="004976BE">
        <w:rPr>
          <w:rFonts w:ascii="Arial" w:hAnsi="Arial" w:cs="Arial"/>
          <w:b/>
          <w:bCs/>
          <w:color w:val="000000"/>
        </w:rPr>
        <w:t xml:space="preserve">Methods </w:t>
      </w:r>
    </w:p>
    <w:p w14:paraId="3D40F995" w14:textId="5F369326" w:rsidR="00331204" w:rsidRPr="000A4AA0" w:rsidRDefault="00AF0C5B" w:rsidP="004976BE">
      <w:pPr>
        <w:widowControl w:val="0"/>
        <w:autoSpaceDE w:val="0"/>
        <w:autoSpaceDN w:val="0"/>
        <w:adjustRightInd w:val="0"/>
        <w:spacing w:after="240" w:line="360" w:lineRule="auto"/>
        <w:rPr>
          <w:rFonts w:ascii="Times" w:hAnsi="Times" w:cs="Times"/>
          <w:color w:val="000000"/>
        </w:rPr>
      </w:pPr>
      <w:r w:rsidRPr="004976BE">
        <w:rPr>
          <w:rFonts w:ascii="Arial" w:hAnsi="Arial" w:cs="Arial"/>
          <w:color w:val="000000"/>
        </w:rPr>
        <w:t>This was a l</w:t>
      </w:r>
      <w:r w:rsidR="00331204" w:rsidRPr="004976BE">
        <w:rPr>
          <w:rFonts w:ascii="Arial" w:hAnsi="Arial" w:cs="Arial"/>
          <w:color w:val="000000"/>
        </w:rPr>
        <w:t xml:space="preserve">ongitudinal </w:t>
      </w:r>
      <w:r w:rsidR="00497124">
        <w:rPr>
          <w:rFonts w:ascii="Arial" w:hAnsi="Arial" w:cs="Arial"/>
          <w:color w:val="000000"/>
        </w:rPr>
        <w:t xml:space="preserve">population-based </w:t>
      </w:r>
      <w:r w:rsidR="00331204" w:rsidRPr="004976BE">
        <w:rPr>
          <w:rFonts w:ascii="Arial" w:hAnsi="Arial" w:cs="Arial"/>
          <w:color w:val="000000"/>
        </w:rPr>
        <w:t>cohort using the Hampshire Health</w:t>
      </w:r>
      <w:r w:rsidR="00D1381D" w:rsidRPr="004976BE">
        <w:rPr>
          <w:rFonts w:ascii="Arial" w:hAnsi="Arial" w:cs="Arial"/>
          <w:color w:val="000000"/>
        </w:rPr>
        <w:t xml:space="preserve"> </w:t>
      </w:r>
      <w:r w:rsidR="00331204" w:rsidRPr="004976BE">
        <w:rPr>
          <w:rFonts w:ascii="Arial" w:hAnsi="Arial" w:cs="Arial"/>
          <w:color w:val="000000"/>
        </w:rPr>
        <w:t>Record</w:t>
      </w:r>
      <w:r w:rsidR="000813A0" w:rsidRPr="004976BE">
        <w:rPr>
          <w:rFonts w:ascii="Arial" w:hAnsi="Arial" w:cs="Arial"/>
          <w:color w:val="000000"/>
        </w:rPr>
        <w:t>,</w:t>
      </w:r>
      <w:r w:rsidR="00D1381D" w:rsidRPr="004976BE">
        <w:rPr>
          <w:rFonts w:ascii="Arial" w:hAnsi="Arial" w:cs="Arial"/>
          <w:color w:val="000000"/>
        </w:rPr>
        <w:t xml:space="preserve"> a healthcare database covering around 1.2 million residents in Hampshire, UK</w:t>
      </w:r>
      <w:r w:rsidR="00331204" w:rsidRPr="004976BE">
        <w:rPr>
          <w:rFonts w:ascii="Arial" w:hAnsi="Arial" w:cs="Arial"/>
          <w:color w:val="000000"/>
        </w:rPr>
        <w:t>. All women diagnosed with GDM between 30/9</w:t>
      </w:r>
      <w:r w:rsidR="00331204" w:rsidRPr="004976BE">
        <w:rPr>
          <w:rFonts w:ascii="Arial" w:hAnsi="Arial" w:cs="Arial"/>
          <w:color w:val="000000"/>
          <w:position w:val="10"/>
        </w:rPr>
        <w:t>/</w:t>
      </w:r>
      <w:r w:rsidR="00331204" w:rsidRPr="004976BE">
        <w:rPr>
          <w:rFonts w:ascii="Arial" w:hAnsi="Arial" w:cs="Arial"/>
          <w:color w:val="000000"/>
        </w:rPr>
        <w:t xml:space="preserve">2007 and 30/9/2015 were identified. </w:t>
      </w:r>
      <w:r w:rsidR="00497124" w:rsidRPr="00497124">
        <w:rPr>
          <w:rFonts w:ascii="Arial" w:hAnsi="Arial" w:cs="Arial"/>
          <w:color w:val="000000"/>
        </w:rPr>
        <w:t xml:space="preserve">If women had multiple GDM-affected pregnancies during the study period, only the first pregnancy was included. </w:t>
      </w:r>
      <w:r w:rsidR="004652E6" w:rsidRPr="004976BE">
        <w:rPr>
          <w:rFonts w:ascii="Arial" w:hAnsi="Arial" w:cs="Arial"/>
          <w:color w:val="000000"/>
        </w:rPr>
        <w:t xml:space="preserve">Multivariable </w:t>
      </w:r>
      <w:r w:rsidR="00331204" w:rsidRPr="004976BE">
        <w:rPr>
          <w:rFonts w:ascii="Arial" w:hAnsi="Arial" w:cs="Arial"/>
          <w:color w:val="000000"/>
        </w:rPr>
        <w:t xml:space="preserve">Cox proportional hazards regression </w:t>
      </w:r>
      <w:r w:rsidR="00497124">
        <w:rPr>
          <w:rFonts w:ascii="Arial" w:hAnsi="Arial" w:cs="Arial"/>
          <w:color w:val="000000"/>
        </w:rPr>
        <w:t>modelling</w:t>
      </w:r>
      <w:r w:rsidR="00497124" w:rsidRPr="004976BE">
        <w:rPr>
          <w:rFonts w:ascii="Arial" w:hAnsi="Arial" w:cs="Arial"/>
          <w:color w:val="000000"/>
        </w:rPr>
        <w:t xml:space="preserve"> </w:t>
      </w:r>
      <w:r w:rsidR="00497124">
        <w:rPr>
          <w:rFonts w:ascii="Arial" w:hAnsi="Arial" w:cs="Arial"/>
          <w:color w:val="000000"/>
        </w:rPr>
        <w:t xml:space="preserve">assessed clinically-significant </w:t>
      </w:r>
      <w:r w:rsidR="00331204" w:rsidRPr="004976BE">
        <w:rPr>
          <w:rFonts w:ascii="Arial" w:hAnsi="Arial" w:cs="Arial"/>
          <w:color w:val="000000"/>
        </w:rPr>
        <w:t>risk factors</w:t>
      </w:r>
      <w:r w:rsidR="00497124">
        <w:rPr>
          <w:rFonts w:ascii="Arial" w:hAnsi="Arial" w:cs="Arial"/>
          <w:color w:val="000000"/>
        </w:rPr>
        <w:t>,</w:t>
      </w:r>
      <w:r w:rsidR="00C16600" w:rsidRPr="004976BE">
        <w:rPr>
          <w:rFonts w:ascii="Arial" w:hAnsi="Arial" w:cs="Arial"/>
          <w:color w:val="000000"/>
        </w:rPr>
        <w:t xml:space="preserve"> </w:t>
      </w:r>
      <w:r w:rsidR="00497124">
        <w:rPr>
          <w:rFonts w:ascii="Arial" w:hAnsi="Arial" w:cs="Arial"/>
          <w:color w:val="000000"/>
        </w:rPr>
        <w:t xml:space="preserve">based on previous evidence, that were </w:t>
      </w:r>
      <w:r w:rsidR="0044042C">
        <w:rPr>
          <w:rFonts w:ascii="Arial" w:hAnsi="Arial" w:cs="Arial"/>
          <w:color w:val="000000"/>
        </w:rPr>
        <w:t xml:space="preserve">available in the </w:t>
      </w:r>
      <w:r w:rsidR="00497124">
        <w:rPr>
          <w:rFonts w:ascii="Arial" w:hAnsi="Arial" w:cs="Arial"/>
          <w:color w:val="000000"/>
        </w:rPr>
        <w:t>dataset</w:t>
      </w:r>
      <w:r w:rsidR="0044042C">
        <w:rPr>
          <w:rFonts w:ascii="Arial" w:hAnsi="Arial" w:cs="Arial"/>
          <w:color w:val="000000"/>
        </w:rPr>
        <w:t xml:space="preserve"> </w:t>
      </w:r>
      <w:r w:rsidR="00C16600" w:rsidRPr="004976BE">
        <w:rPr>
          <w:rFonts w:ascii="Arial" w:hAnsi="Arial" w:cs="Arial"/>
          <w:color w:val="000000"/>
        </w:rPr>
        <w:t>including</w:t>
      </w:r>
      <w:r w:rsidR="00081418" w:rsidRPr="004976BE">
        <w:rPr>
          <w:rFonts w:ascii="Arial" w:hAnsi="Arial" w:cs="Arial"/>
          <w:color w:val="000000"/>
        </w:rPr>
        <w:t xml:space="preserve"> pre-pregnancy body mass index (BMI)</w:t>
      </w:r>
      <w:r w:rsidR="0044042C">
        <w:rPr>
          <w:rFonts w:ascii="Arial" w:hAnsi="Arial" w:cs="Arial"/>
          <w:color w:val="000000"/>
        </w:rPr>
        <w:t xml:space="preserve">, </w:t>
      </w:r>
      <w:r w:rsidR="004652E6" w:rsidRPr="004976BE">
        <w:rPr>
          <w:rFonts w:ascii="Arial" w:hAnsi="Arial" w:cs="Arial"/>
          <w:color w:val="000000"/>
        </w:rPr>
        <w:t>ethnicity, family history</w:t>
      </w:r>
      <w:r w:rsidR="0044042C">
        <w:rPr>
          <w:rFonts w:ascii="Arial" w:hAnsi="Arial" w:cs="Arial"/>
          <w:color w:val="000000"/>
        </w:rPr>
        <w:t xml:space="preserve"> of diabetes</w:t>
      </w:r>
      <w:r w:rsidR="004652E6" w:rsidRPr="004976BE">
        <w:rPr>
          <w:rFonts w:ascii="Arial" w:hAnsi="Arial" w:cs="Arial"/>
          <w:color w:val="000000"/>
        </w:rPr>
        <w:t>, GDM</w:t>
      </w:r>
      <w:r w:rsidR="0044042C">
        <w:rPr>
          <w:rFonts w:ascii="Arial" w:hAnsi="Arial" w:cs="Arial"/>
          <w:color w:val="000000"/>
        </w:rPr>
        <w:t xml:space="preserve"> treatment type</w:t>
      </w:r>
      <w:r w:rsidR="004652E6" w:rsidRPr="004976BE">
        <w:rPr>
          <w:rFonts w:ascii="Arial" w:hAnsi="Arial" w:cs="Arial"/>
          <w:color w:val="000000"/>
        </w:rPr>
        <w:t xml:space="preserve">, age (at time of GDM diagnosis), </w:t>
      </w:r>
      <w:r w:rsidR="0044042C">
        <w:rPr>
          <w:rFonts w:ascii="Arial" w:hAnsi="Arial" w:cs="Arial"/>
          <w:color w:val="000000"/>
        </w:rPr>
        <w:t xml:space="preserve">area </w:t>
      </w:r>
      <w:r w:rsidR="004652E6" w:rsidRPr="004976BE">
        <w:rPr>
          <w:rFonts w:ascii="Arial" w:hAnsi="Arial" w:cs="Arial"/>
          <w:color w:val="000000"/>
        </w:rPr>
        <w:t>deprivation</w:t>
      </w:r>
      <w:r w:rsidR="0044042C">
        <w:rPr>
          <w:rFonts w:ascii="Arial" w:hAnsi="Arial" w:cs="Arial"/>
          <w:color w:val="000000"/>
        </w:rPr>
        <w:t xml:space="preserve"> level</w:t>
      </w:r>
      <w:r w:rsidR="004652E6" w:rsidRPr="004976BE">
        <w:rPr>
          <w:rFonts w:ascii="Arial" w:hAnsi="Arial" w:cs="Arial"/>
          <w:color w:val="000000"/>
        </w:rPr>
        <w:t>, hypertension, hyperlipidaemia</w:t>
      </w:r>
      <w:r w:rsidR="00497124">
        <w:rPr>
          <w:rFonts w:ascii="Arial" w:hAnsi="Arial" w:cs="Arial"/>
          <w:color w:val="000000"/>
        </w:rPr>
        <w:t xml:space="preserve">, </w:t>
      </w:r>
      <w:r w:rsidR="004652E6" w:rsidRPr="004976BE">
        <w:rPr>
          <w:rFonts w:ascii="Arial" w:hAnsi="Arial" w:cs="Arial"/>
          <w:color w:val="000000"/>
        </w:rPr>
        <w:t xml:space="preserve">cardiovascular disease and a previous history of GDM. </w:t>
      </w:r>
      <w:r w:rsidRPr="004976BE">
        <w:rPr>
          <w:rFonts w:ascii="Arial" w:hAnsi="Arial" w:cs="Arial"/>
          <w:color w:val="000000"/>
        </w:rPr>
        <w:t xml:space="preserve">T2DM diagnoses within the study period were used to calculate </w:t>
      </w:r>
      <w:r w:rsidR="000A4AA0" w:rsidRPr="004976BE">
        <w:rPr>
          <w:rFonts w:ascii="Arial" w:hAnsi="Arial" w:cs="Arial"/>
          <w:color w:val="000000"/>
        </w:rPr>
        <w:t>incidence</w:t>
      </w:r>
      <w:r w:rsidR="00497124">
        <w:rPr>
          <w:rFonts w:ascii="Arial" w:hAnsi="Arial" w:cs="Arial"/>
          <w:color w:val="000000"/>
        </w:rPr>
        <w:t xml:space="preserve"> of T2DM following GDM</w:t>
      </w:r>
      <w:r w:rsidRPr="004976BE">
        <w:rPr>
          <w:rFonts w:ascii="Arial" w:hAnsi="Arial" w:cs="Arial"/>
          <w:color w:val="000000"/>
        </w:rPr>
        <w:t>.</w:t>
      </w:r>
    </w:p>
    <w:p w14:paraId="00B39975" w14:textId="77777777" w:rsidR="00331204" w:rsidRPr="004976BE" w:rsidRDefault="00331204" w:rsidP="004976BE">
      <w:pPr>
        <w:widowControl w:val="0"/>
        <w:autoSpaceDE w:val="0"/>
        <w:autoSpaceDN w:val="0"/>
        <w:adjustRightInd w:val="0"/>
        <w:spacing w:after="240" w:line="360" w:lineRule="auto"/>
        <w:rPr>
          <w:rFonts w:ascii="Arial" w:hAnsi="Arial" w:cs="Arial"/>
          <w:color w:val="000000"/>
        </w:rPr>
      </w:pPr>
      <w:r w:rsidRPr="004976BE">
        <w:rPr>
          <w:rFonts w:ascii="Arial" w:hAnsi="Arial" w:cs="Arial"/>
          <w:b/>
          <w:bCs/>
          <w:color w:val="000000"/>
        </w:rPr>
        <w:t>Findings</w:t>
      </w:r>
    </w:p>
    <w:p w14:paraId="0512C632" w14:textId="09822C92" w:rsidR="00331204" w:rsidRPr="004976BE" w:rsidRDefault="00331204" w:rsidP="004976BE">
      <w:pPr>
        <w:widowControl w:val="0"/>
        <w:autoSpaceDE w:val="0"/>
        <w:autoSpaceDN w:val="0"/>
        <w:adjustRightInd w:val="0"/>
        <w:spacing w:after="240" w:line="360" w:lineRule="auto"/>
        <w:rPr>
          <w:rFonts w:ascii="Arial" w:hAnsi="Arial" w:cs="Arial"/>
          <w:color w:val="000000"/>
        </w:rPr>
      </w:pPr>
      <w:r w:rsidRPr="004976BE">
        <w:rPr>
          <w:rFonts w:ascii="Arial" w:hAnsi="Arial" w:cs="Arial"/>
          <w:color w:val="000000"/>
        </w:rPr>
        <w:t xml:space="preserve">3033 women were </w:t>
      </w:r>
      <w:r w:rsidR="00AF0C5B" w:rsidRPr="004976BE">
        <w:rPr>
          <w:rFonts w:ascii="Arial" w:hAnsi="Arial" w:cs="Arial"/>
          <w:color w:val="000000"/>
        </w:rPr>
        <w:t>identified</w:t>
      </w:r>
      <w:r w:rsidR="004F5E9A">
        <w:rPr>
          <w:rFonts w:ascii="Arial" w:hAnsi="Arial" w:cs="Arial"/>
          <w:color w:val="000000"/>
        </w:rPr>
        <w:t xml:space="preserve"> with GDM</w:t>
      </w:r>
      <w:r w:rsidR="004C2489" w:rsidRPr="004976BE">
        <w:rPr>
          <w:rFonts w:ascii="Arial" w:hAnsi="Arial" w:cs="Arial"/>
          <w:color w:val="000000"/>
        </w:rPr>
        <w:t xml:space="preserve">. </w:t>
      </w:r>
      <w:r w:rsidRPr="004976BE">
        <w:rPr>
          <w:rFonts w:ascii="Arial" w:hAnsi="Arial" w:cs="Arial"/>
          <w:color w:val="000000"/>
        </w:rPr>
        <w:t xml:space="preserve">6.6% (95% </w:t>
      </w:r>
      <w:r w:rsidR="004C6656" w:rsidRPr="004976BE">
        <w:rPr>
          <w:rFonts w:ascii="Arial" w:hAnsi="Arial" w:cs="Arial"/>
          <w:color w:val="000000"/>
        </w:rPr>
        <w:t>confidence interval (</w:t>
      </w:r>
      <w:r w:rsidRPr="004976BE">
        <w:rPr>
          <w:rFonts w:ascii="Arial" w:hAnsi="Arial" w:cs="Arial"/>
          <w:color w:val="000000"/>
        </w:rPr>
        <w:t>CI</w:t>
      </w:r>
      <w:r w:rsidR="004C6656" w:rsidRPr="004976BE">
        <w:rPr>
          <w:rFonts w:ascii="Arial" w:hAnsi="Arial" w:cs="Arial"/>
          <w:color w:val="000000"/>
        </w:rPr>
        <w:t>)</w:t>
      </w:r>
      <w:r w:rsidRPr="004976BE">
        <w:rPr>
          <w:rFonts w:ascii="Arial" w:hAnsi="Arial" w:cs="Arial"/>
          <w:color w:val="000000"/>
        </w:rPr>
        <w:t xml:space="preserve"> 5.6- 7.5%) of</w:t>
      </w:r>
      <w:r w:rsidR="003341DA" w:rsidRPr="004976BE">
        <w:rPr>
          <w:rFonts w:ascii="Arial" w:hAnsi="Arial" w:cs="Arial"/>
          <w:color w:val="000000"/>
        </w:rPr>
        <w:t xml:space="preserve"> those</w:t>
      </w:r>
      <w:r w:rsidRPr="004976BE">
        <w:rPr>
          <w:rFonts w:ascii="Arial" w:hAnsi="Arial" w:cs="Arial"/>
          <w:color w:val="000000"/>
        </w:rPr>
        <w:t xml:space="preserve"> tested</w:t>
      </w:r>
      <w:r w:rsidR="00FB0887" w:rsidRPr="004976BE">
        <w:rPr>
          <w:rFonts w:ascii="Arial" w:hAnsi="Arial" w:cs="Arial"/>
          <w:color w:val="000000"/>
        </w:rPr>
        <w:t xml:space="preserve"> for T2DM during the study period</w:t>
      </w:r>
      <w:r w:rsidR="00830CE7" w:rsidRPr="004976BE">
        <w:rPr>
          <w:rFonts w:ascii="Arial" w:hAnsi="Arial" w:cs="Arial"/>
          <w:color w:val="000000"/>
        </w:rPr>
        <w:t xml:space="preserve"> (n= 171</w:t>
      </w:r>
      <w:r w:rsidR="003341DA" w:rsidRPr="004976BE">
        <w:rPr>
          <w:rFonts w:ascii="Arial" w:hAnsi="Arial" w:cs="Arial"/>
          <w:color w:val="000000"/>
        </w:rPr>
        <w:t xml:space="preserve">) </w:t>
      </w:r>
      <w:r w:rsidRPr="004976BE">
        <w:rPr>
          <w:rFonts w:ascii="Arial" w:hAnsi="Arial" w:cs="Arial"/>
          <w:color w:val="000000"/>
        </w:rPr>
        <w:t>were diagnosed with T2DM</w:t>
      </w:r>
      <w:r w:rsidR="00FB0887" w:rsidRPr="004976BE">
        <w:rPr>
          <w:rFonts w:ascii="Arial" w:hAnsi="Arial" w:cs="Arial"/>
          <w:color w:val="000000"/>
        </w:rPr>
        <w:t xml:space="preserve"> (mean length of follow up 4.1 years (range 0.5 to 8.5). </w:t>
      </w:r>
      <w:r w:rsidRPr="004976BE">
        <w:rPr>
          <w:rFonts w:ascii="Arial" w:hAnsi="Arial" w:cs="Arial"/>
          <w:color w:val="000000"/>
        </w:rPr>
        <w:t xml:space="preserve">Obesity was the </w:t>
      </w:r>
      <w:r w:rsidR="004F5E9A">
        <w:rPr>
          <w:rFonts w:ascii="Arial" w:hAnsi="Arial" w:cs="Arial"/>
          <w:color w:val="000000"/>
        </w:rPr>
        <w:t>strongest</w:t>
      </w:r>
      <w:r w:rsidRPr="004976BE">
        <w:rPr>
          <w:rFonts w:ascii="Arial" w:hAnsi="Arial" w:cs="Arial"/>
          <w:color w:val="000000"/>
        </w:rPr>
        <w:t xml:space="preserve"> risk factor</w:t>
      </w:r>
      <w:r w:rsidR="004F5E9A">
        <w:rPr>
          <w:rFonts w:ascii="Arial" w:hAnsi="Arial" w:cs="Arial"/>
          <w:color w:val="000000"/>
        </w:rPr>
        <w:t xml:space="preserve"> with </w:t>
      </w:r>
      <w:r w:rsidRPr="004976BE">
        <w:rPr>
          <w:rFonts w:ascii="Arial" w:hAnsi="Arial" w:cs="Arial"/>
          <w:color w:val="000000"/>
        </w:rPr>
        <w:t>adjusted hazard ratio</w:t>
      </w:r>
      <w:r w:rsidR="000813A0" w:rsidRPr="004976BE">
        <w:rPr>
          <w:rFonts w:ascii="Arial" w:hAnsi="Arial" w:cs="Arial"/>
          <w:color w:val="000000"/>
        </w:rPr>
        <w:t>s</w:t>
      </w:r>
      <w:r w:rsidRPr="004976BE">
        <w:rPr>
          <w:rFonts w:ascii="Arial" w:hAnsi="Arial" w:cs="Arial"/>
          <w:color w:val="000000"/>
        </w:rPr>
        <w:t xml:space="preserve"> (aHR) 2.8 (95% CI 1.5, 5.3) and </w:t>
      </w:r>
      <w:r w:rsidR="006C178C">
        <w:rPr>
          <w:rFonts w:ascii="Arial" w:hAnsi="Arial" w:cs="Arial"/>
          <w:color w:val="000000"/>
        </w:rPr>
        <w:t>3.4</w:t>
      </w:r>
      <w:r w:rsidR="005171C8" w:rsidRPr="004976BE">
        <w:rPr>
          <w:rFonts w:ascii="Arial" w:hAnsi="Arial" w:cs="Arial"/>
          <w:color w:val="000000"/>
        </w:rPr>
        <w:t xml:space="preserve"> </w:t>
      </w:r>
      <w:r w:rsidRPr="004976BE">
        <w:rPr>
          <w:rFonts w:ascii="Arial" w:hAnsi="Arial" w:cs="Arial"/>
          <w:color w:val="000000"/>
        </w:rPr>
        <w:t>(95% CI 1.</w:t>
      </w:r>
      <w:r w:rsidR="006C178C">
        <w:rPr>
          <w:rFonts w:ascii="Arial" w:hAnsi="Arial" w:cs="Arial"/>
          <w:color w:val="000000"/>
        </w:rPr>
        <w:t>5</w:t>
      </w:r>
      <w:r w:rsidRPr="004976BE">
        <w:rPr>
          <w:rFonts w:ascii="Arial" w:hAnsi="Arial" w:cs="Arial"/>
          <w:color w:val="000000"/>
        </w:rPr>
        <w:t xml:space="preserve">- </w:t>
      </w:r>
      <w:r w:rsidR="006C178C">
        <w:rPr>
          <w:rFonts w:ascii="Arial" w:hAnsi="Arial" w:cs="Arial"/>
          <w:color w:val="000000"/>
        </w:rPr>
        <w:t>7</w:t>
      </w:r>
      <w:r w:rsidRPr="004976BE">
        <w:rPr>
          <w:rFonts w:ascii="Arial" w:hAnsi="Arial" w:cs="Arial"/>
          <w:color w:val="000000"/>
        </w:rPr>
        <w:t xml:space="preserve">.8) for obesity </w:t>
      </w:r>
      <w:r w:rsidR="00830CE7" w:rsidRPr="004976BE">
        <w:rPr>
          <w:rFonts w:ascii="Arial" w:hAnsi="Arial" w:cs="Arial"/>
          <w:color w:val="000000"/>
        </w:rPr>
        <w:t>(body mass index</w:t>
      </w:r>
      <w:r w:rsidR="000813A0" w:rsidRPr="004976BE">
        <w:rPr>
          <w:rFonts w:ascii="Arial" w:hAnsi="Arial" w:cs="Arial"/>
          <w:color w:val="000000"/>
        </w:rPr>
        <w:t xml:space="preserve"> (BMI)</w:t>
      </w:r>
      <w:r w:rsidR="00830CE7" w:rsidRPr="004976BE">
        <w:rPr>
          <w:rFonts w:ascii="Arial" w:hAnsi="Arial" w:cs="Arial"/>
          <w:color w:val="000000"/>
        </w:rPr>
        <w:t xml:space="preserve"> 30.0 to 35.0 kg/m</w:t>
      </w:r>
      <w:r w:rsidR="00830CE7" w:rsidRPr="004976BE">
        <w:rPr>
          <w:rFonts w:ascii="Arial" w:hAnsi="Arial" w:cs="Arial"/>
          <w:color w:val="000000"/>
          <w:vertAlign w:val="superscript"/>
        </w:rPr>
        <w:t>2</w:t>
      </w:r>
      <w:r w:rsidR="00830CE7" w:rsidRPr="004976BE">
        <w:rPr>
          <w:rFonts w:ascii="Arial" w:hAnsi="Arial" w:cs="Arial"/>
          <w:color w:val="000000"/>
        </w:rPr>
        <w:t xml:space="preserve">) </w:t>
      </w:r>
      <w:r w:rsidRPr="004976BE">
        <w:rPr>
          <w:rFonts w:ascii="Arial" w:hAnsi="Arial" w:cs="Arial"/>
          <w:color w:val="000000"/>
        </w:rPr>
        <w:t>and severe obesity</w:t>
      </w:r>
      <w:r w:rsidR="00830CE7" w:rsidRPr="004976BE">
        <w:rPr>
          <w:rFonts w:ascii="Arial" w:hAnsi="Arial" w:cs="Arial"/>
          <w:color w:val="000000"/>
        </w:rPr>
        <w:t xml:space="preserve"> (</w:t>
      </w:r>
      <w:r w:rsidR="000813A0" w:rsidRPr="004976BE">
        <w:rPr>
          <w:rFonts w:ascii="Arial" w:hAnsi="Arial" w:cs="Arial"/>
          <w:color w:val="000000"/>
        </w:rPr>
        <w:t xml:space="preserve">BMI above </w:t>
      </w:r>
      <w:r w:rsidR="00830CE7" w:rsidRPr="004976BE">
        <w:rPr>
          <w:rFonts w:ascii="Arial" w:hAnsi="Arial" w:cs="Arial"/>
          <w:color w:val="000000"/>
        </w:rPr>
        <w:t>35.0 kg/m</w:t>
      </w:r>
      <w:r w:rsidR="00830CE7" w:rsidRPr="004976BE">
        <w:rPr>
          <w:rFonts w:ascii="Arial" w:hAnsi="Arial" w:cs="Arial"/>
          <w:color w:val="000000"/>
          <w:vertAlign w:val="superscript"/>
        </w:rPr>
        <w:t>2</w:t>
      </w:r>
      <w:r w:rsidR="00830CE7" w:rsidRPr="004976BE">
        <w:rPr>
          <w:rFonts w:ascii="Arial" w:hAnsi="Arial" w:cs="Arial"/>
          <w:color w:val="000000"/>
        </w:rPr>
        <w:t>)</w:t>
      </w:r>
      <w:r w:rsidRPr="004976BE">
        <w:rPr>
          <w:rFonts w:ascii="Arial" w:hAnsi="Arial" w:cs="Arial"/>
          <w:color w:val="000000"/>
        </w:rPr>
        <w:t xml:space="preserve"> respectively</w:t>
      </w:r>
      <w:r w:rsidR="00AF0C5B" w:rsidRPr="004976BE">
        <w:rPr>
          <w:rFonts w:ascii="Arial" w:hAnsi="Arial" w:cs="Arial"/>
          <w:color w:val="000000"/>
        </w:rPr>
        <w:t xml:space="preserve"> (p&lt;0.00</w:t>
      </w:r>
      <w:r w:rsidR="0062019B">
        <w:rPr>
          <w:rFonts w:ascii="Arial" w:hAnsi="Arial" w:cs="Arial"/>
          <w:color w:val="000000"/>
        </w:rPr>
        <w:t>0</w:t>
      </w:r>
      <w:r w:rsidR="00AF0C5B" w:rsidRPr="004976BE">
        <w:rPr>
          <w:rFonts w:ascii="Arial" w:hAnsi="Arial" w:cs="Arial"/>
          <w:color w:val="000000"/>
        </w:rPr>
        <w:t>1 for trend)</w:t>
      </w:r>
      <w:r w:rsidRPr="004976BE">
        <w:rPr>
          <w:rFonts w:ascii="Arial" w:hAnsi="Arial" w:cs="Arial"/>
          <w:color w:val="000000"/>
        </w:rPr>
        <w:t>. Other significant risk factors included Asian ethnicity</w:t>
      </w:r>
      <w:r w:rsidR="00830CE7" w:rsidRPr="004976BE">
        <w:rPr>
          <w:rFonts w:ascii="Arial" w:hAnsi="Arial" w:cs="Arial"/>
          <w:color w:val="000000"/>
        </w:rPr>
        <w:t>- aHR 2.9 (95% CI 1.6, 5.3)</w:t>
      </w:r>
      <w:r w:rsidRPr="004976BE">
        <w:rPr>
          <w:rFonts w:ascii="Arial" w:hAnsi="Arial" w:cs="Arial"/>
          <w:color w:val="000000"/>
        </w:rPr>
        <w:t xml:space="preserve">, </w:t>
      </w:r>
      <w:r w:rsidR="00830CE7" w:rsidRPr="004976BE">
        <w:rPr>
          <w:rFonts w:ascii="Arial" w:hAnsi="Arial" w:cs="Arial"/>
          <w:color w:val="000000"/>
        </w:rPr>
        <w:t>previous GDM- aHR 1.7 (95% CI 1.</w:t>
      </w:r>
      <w:r w:rsidR="00642CE4">
        <w:rPr>
          <w:rFonts w:ascii="Arial" w:hAnsi="Arial" w:cs="Arial"/>
          <w:color w:val="000000"/>
        </w:rPr>
        <w:t>1</w:t>
      </w:r>
      <w:r w:rsidR="00830CE7" w:rsidRPr="004976BE">
        <w:rPr>
          <w:rFonts w:ascii="Arial" w:hAnsi="Arial" w:cs="Arial"/>
          <w:color w:val="000000"/>
        </w:rPr>
        <w:t>, 2.6)</w:t>
      </w:r>
      <w:r w:rsidR="000813A0" w:rsidRPr="004976BE">
        <w:rPr>
          <w:rFonts w:ascii="Arial" w:hAnsi="Arial" w:cs="Arial"/>
          <w:color w:val="000000"/>
        </w:rPr>
        <w:t xml:space="preserve"> and</w:t>
      </w:r>
      <w:r w:rsidR="00830CE7" w:rsidRPr="004976BE">
        <w:rPr>
          <w:rFonts w:ascii="Arial" w:hAnsi="Arial" w:cs="Arial"/>
          <w:color w:val="000000"/>
        </w:rPr>
        <w:t xml:space="preserve"> </w:t>
      </w:r>
      <w:r w:rsidR="005171C8" w:rsidRPr="004976BE">
        <w:rPr>
          <w:rFonts w:ascii="Arial" w:hAnsi="Arial" w:cs="Arial"/>
          <w:color w:val="000000"/>
        </w:rPr>
        <w:t xml:space="preserve">pharmacological treatment for </w:t>
      </w:r>
      <w:r w:rsidRPr="004976BE">
        <w:rPr>
          <w:rFonts w:ascii="Arial" w:hAnsi="Arial" w:cs="Arial"/>
          <w:color w:val="000000"/>
        </w:rPr>
        <w:t>GDM</w:t>
      </w:r>
      <w:r w:rsidR="00830CE7" w:rsidRPr="004976BE">
        <w:rPr>
          <w:rFonts w:ascii="Arial" w:hAnsi="Arial" w:cs="Arial"/>
          <w:color w:val="000000"/>
        </w:rPr>
        <w:t xml:space="preserve">- aHR </w:t>
      </w:r>
      <w:r w:rsidR="006C178C">
        <w:rPr>
          <w:rFonts w:ascii="Arial" w:hAnsi="Arial" w:cs="Arial"/>
          <w:color w:val="000000"/>
        </w:rPr>
        <w:t>2</w:t>
      </w:r>
      <w:r w:rsidR="00830CE7" w:rsidRPr="004976BE">
        <w:rPr>
          <w:rFonts w:ascii="Arial" w:hAnsi="Arial" w:cs="Arial"/>
          <w:color w:val="000000"/>
        </w:rPr>
        <w:t xml:space="preserve">.9 (95% CI 2.0, 4.2) </w:t>
      </w:r>
      <w:r w:rsidR="000813A0" w:rsidRPr="004976BE">
        <w:rPr>
          <w:rFonts w:ascii="Arial" w:hAnsi="Arial" w:cs="Arial"/>
          <w:color w:val="000000"/>
        </w:rPr>
        <w:t xml:space="preserve">for insulin </w:t>
      </w:r>
      <w:r w:rsidR="00830CE7" w:rsidRPr="004976BE">
        <w:rPr>
          <w:rFonts w:ascii="Arial" w:hAnsi="Arial" w:cs="Arial"/>
          <w:color w:val="000000"/>
        </w:rPr>
        <w:t>and 1.9 (95% CI 1.2, 3.1) for oral medications.</w:t>
      </w:r>
      <w:r w:rsidRPr="004976BE">
        <w:rPr>
          <w:rFonts w:ascii="Arial" w:hAnsi="Arial" w:cs="Arial"/>
          <w:color w:val="000000"/>
        </w:rPr>
        <w:t xml:space="preserve"> </w:t>
      </w:r>
    </w:p>
    <w:p w14:paraId="3C4A117B" w14:textId="77777777" w:rsidR="00331204" w:rsidRPr="004976BE" w:rsidRDefault="00331204" w:rsidP="004976BE">
      <w:pPr>
        <w:widowControl w:val="0"/>
        <w:autoSpaceDE w:val="0"/>
        <w:autoSpaceDN w:val="0"/>
        <w:adjustRightInd w:val="0"/>
        <w:spacing w:after="240" w:line="360" w:lineRule="auto"/>
        <w:rPr>
          <w:rFonts w:ascii="Arial" w:hAnsi="Arial" w:cs="Arial"/>
          <w:color w:val="000000"/>
        </w:rPr>
      </w:pPr>
      <w:r w:rsidRPr="004976BE">
        <w:rPr>
          <w:rFonts w:ascii="Arial" w:hAnsi="Arial" w:cs="Arial"/>
          <w:b/>
          <w:bCs/>
          <w:color w:val="000000"/>
        </w:rPr>
        <w:t>Interpretation</w:t>
      </w:r>
    </w:p>
    <w:p w14:paraId="008D6C32" w14:textId="627F4F00" w:rsidR="00331204" w:rsidRPr="004976BE" w:rsidRDefault="007D7646" w:rsidP="004976BE">
      <w:pPr>
        <w:widowControl w:val="0"/>
        <w:autoSpaceDE w:val="0"/>
        <w:autoSpaceDN w:val="0"/>
        <w:adjustRightInd w:val="0"/>
        <w:spacing w:after="240" w:line="360" w:lineRule="auto"/>
        <w:rPr>
          <w:rFonts w:ascii="Arial" w:hAnsi="Arial" w:cs="Arial"/>
          <w:color w:val="000000"/>
        </w:rPr>
      </w:pPr>
      <w:r w:rsidRPr="004976BE">
        <w:rPr>
          <w:rFonts w:ascii="Arial" w:hAnsi="Arial" w:cs="Arial"/>
          <w:color w:val="000000"/>
        </w:rPr>
        <w:t>Routine</w:t>
      </w:r>
      <w:r w:rsidR="00F90B0C">
        <w:rPr>
          <w:rFonts w:ascii="Arial" w:hAnsi="Arial" w:cs="Arial"/>
          <w:color w:val="000000"/>
        </w:rPr>
        <w:t>ly-collected electronic</w:t>
      </w:r>
      <w:r w:rsidRPr="004976BE">
        <w:rPr>
          <w:rFonts w:ascii="Arial" w:hAnsi="Arial" w:cs="Arial"/>
          <w:color w:val="000000"/>
        </w:rPr>
        <w:t xml:space="preserve"> </w:t>
      </w:r>
      <w:r w:rsidR="00F90B0C">
        <w:rPr>
          <w:rFonts w:ascii="Arial" w:hAnsi="Arial" w:cs="Arial"/>
          <w:color w:val="000000"/>
        </w:rPr>
        <w:t>healthcare</w:t>
      </w:r>
      <w:r w:rsidR="00F90B0C" w:rsidRPr="004976BE">
        <w:rPr>
          <w:rFonts w:ascii="Arial" w:hAnsi="Arial" w:cs="Arial"/>
          <w:color w:val="000000"/>
        </w:rPr>
        <w:t xml:space="preserve"> </w:t>
      </w:r>
      <w:r w:rsidRPr="004976BE">
        <w:rPr>
          <w:rFonts w:ascii="Arial" w:hAnsi="Arial" w:cs="Arial"/>
          <w:color w:val="000000"/>
        </w:rPr>
        <w:t xml:space="preserve">data can be </w:t>
      </w:r>
      <w:r w:rsidR="00497124">
        <w:rPr>
          <w:rFonts w:ascii="Arial" w:hAnsi="Arial" w:cs="Arial"/>
          <w:color w:val="000000"/>
        </w:rPr>
        <w:t>utilised to assess</w:t>
      </w:r>
      <w:r w:rsidRPr="004976BE">
        <w:rPr>
          <w:rFonts w:ascii="Arial" w:hAnsi="Arial" w:cs="Arial"/>
          <w:color w:val="000000"/>
        </w:rPr>
        <w:t xml:space="preserve"> ‘real-life’ </w:t>
      </w:r>
      <w:r w:rsidR="00331204" w:rsidRPr="004976BE">
        <w:rPr>
          <w:rFonts w:ascii="Arial" w:hAnsi="Arial" w:cs="Arial"/>
          <w:color w:val="000000"/>
        </w:rPr>
        <w:t>risk factors for T2DM</w:t>
      </w:r>
      <w:r w:rsidR="00D1381D" w:rsidRPr="004976BE">
        <w:rPr>
          <w:rFonts w:ascii="Arial" w:hAnsi="Arial" w:cs="Arial"/>
          <w:color w:val="000000"/>
        </w:rPr>
        <w:t xml:space="preserve"> following GDM</w:t>
      </w:r>
      <w:r w:rsidR="00F90B0C">
        <w:rPr>
          <w:rFonts w:ascii="Arial" w:hAnsi="Arial" w:cs="Arial"/>
          <w:color w:val="000000"/>
        </w:rPr>
        <w:t>.</w:t>
      </w:r>
      <w:r w:rsidR="0044042C">
        <w:rPr>
          <w:rFonts w:ascii="Arial" w:hAnsi="Arial" w:cs="Arial"/>
          <w:color w:val="000000"/>
        </w:rPr>
        <w:t xml:space="preserve"> </w:t>
      </w:r>
      <w:r w:rsidRPr="004976BE">
        <w:rPr>
          <w:rFonts w:ascii="Arial" w:hAnsi="Arial" w:cs="Arial"/>
          <w:color w:val="000000"/>
        </w:rPr>
        <w:t xml:space="preserve">Challenges include </w:t>
      </w:r>
      <w:r w:rsidR="009C1448" w:rsidRPr="004976BE">
        <w:rPr>
          <w:rFonts w:ascii="Arial" w:hAnsi="Arial" w:cs="Arial"/>
          <w:color w:val="000000"/>
        </w:rPr>
        <w:t>missing data and inaccurate coding</w:t>
      </w:r>
      <w:r w:rsidR="00E80838" w:rsidRPr="004976BE">
        <w:rPr>
          <w:rFonts w:ascii="Arial" w:hAnsi="Arial" w:cs="Arial"/>
          <w:color w:val="000000"/>
        </w:rPr>
        <w:t xml:space="preserve"> which </w:t>
      </w:r>
      <w:r w:rsidR="00AF0C5B" w:rsidRPr="004976BE">
        <w:rPr>
          <w:rFonts w:ascii="Arial" w:hAnsi="Arial" w:cs="Arial"/>
          <w:color w:val="000000"/>
        </w:rPr>
        <w:t xml:space="preserve">can impact </w:t>
      </w:r>
      <w:r w:rsidR="00E80838" w:rsidRPr="004976BE">
        <w:rPr>
          <w:rFonts w:ascii="Arial" w:hAnsi="Arial" w:cs="Arial"/>
          <w:color w:val="000000"/>
        </w:rPr>
        <w:t>validity</w:t>
      </w:r>
      <w:r w:rsidR="00F90B0C">
        <w:rPr>
          <w:rFonts w:ascii="Arial" w:hAnsi="Arial" w:cs="Arial"/>
          <w:color w:val="000000"/>
        </w:rPr>
        <w:t xml:space="preserve"> of findings.</w:t>
      </w:r>
      <w:r w:rsidR="009C1448" w:rsidRPr="004976BE">
        <w:rPr>
          <w:rFonts w:ascii="Arial" w:hAnsi="Arial" w:cs="Arial"/>
          <w:color w:val="000000"/>
        </w:rPr>
        <w:t xml:space="preserve"> </w:t>
      </w:r>
      <w:r w:rsidR="00F90B0C">
        <w:rPr>
          <w:rFonts w:ascii="Arial" w:hAnsi="Arial" w:cs="Arial"/>
          <w:color w:val="000000"/>
        </w:rPr>
        <w:t>H</w:t>
      </w:r>
      <w:r w:rsidR="009C1448" w:rsidRPr="004976BE">
        <w:rPr>
          <w:rFonts w:ascii="Arial" w:hAnsi="Arial" w:cs="Arial"/>
          <w:color w:val="000000"/>
        </w:rPr>
        <w:t>owever</w:t>
      </w:r>
      <w:r w:rsidR="00F90B0C">
        <w:rPr>
          <w:rFonts w:ascii="Arial" w:hAnsi="Arial" w:cs="Arial"/>
          <w:color w:val="000000"/>
        </w:rPr>
        <w:t>,</w:t>
      </w:r>
      <w:r w:rsidR="009C1448" w:rsidRPr="004976BE">
        <w:rPr>
          <w:rFonts w:ascii="Arial" w:hAnsi="Arial" w:cs="Arial"/>
          <w:color w:val="000000"/>
        </w:rPr>
        <w:t xml:space="preserve"> th</w:t>
      </w:r>
      <w:r w:rsidR="00F90B0C">
        <w:rPr>
          <w:rFonts w:ascii="Arial" w:hAnsi="Arial" w:cs="Arial"/>
          <w:color w:val="000000"/>
        </w:rPr>
        <w:t>is</w:t>
      </w:r>
      <w:r w:rsidR="009C1448" w:rsidRPr="004976BE">
        <w:rPr>
          <w:rFonts w:ascii="Arial" w:hAnsi="Arial" w:cs="Arial"/>
          <w:color w:val="000000"/>
        </w:rPr>
        <w:t xml:space="preserve"> </w:t>
      </w:r>
      <w:r w:rsidR="00E80838" w:rsidRPr="004976BE">
        <w:rPr>
          <w:rFonts w:ascii="Arial" w:hAnsi="Arial" w:cs="Arial"/>
          <w:color w:val="000000"/>
        </w:rPr>
        <w:t>study</w:t>
      </w:r>
      <w:r w:rsidR="009C1448" w:rsidRPr="004976BE">
        <w:rPr>
          <w:rFonts w:ascii="Arial" w:hAnsi="Arial" w:cs="Arial"/>
          <w:color w:val="000000"/>
        </w:rPr>
        <w:t xml:space="preserve"> provide</w:t>
      </w:r>
      <w:r w:rsidRPr="004976BE">
        <w:rPr>
          <w:rFonts w:ascii="Arial" w:hAnsi="Arial" w:cs="Arial"/>
          <w:color w:val="000000"/>
        </w:rPr>
        <w:t>s</w:t>
      </w:r>
      <w:r w:rsidR="009C1448" w:rsidRPr="004976BE">
        <w:rPr>
          <w:rFonts w:ascii="Arial" w:hAnsi="Arial" w:cs="Arial"/>
          <w:color w:val="000000"/>
        </w:rPr>
        <w:t xml:space="preserve"> </w:t>
      </w:r>
      <w:r w:rsidR="00F90B0C">
        <w:rPr>
          <w:rFonts w:ascii="Arial" w:hAnsi="Arial" w:cs="Arial"/>
          <w:color w:val="000000"/>
        </w:rPr>
        <w:t>a basis to</w:t>
      </w:r>
      <w:r w:rsidR="00F90B0C" w:rsidRPr="00F90B0C">
        <w:rPr>
          <w:rFonts w:ascii="Arial" w:hAnsi="Arial" w:cs="Arial"/>
          <w:color w:val="000000"/>
        </w:rPr>
        <w:t xml:space="preserve"> develop </w:t>
      </w:r>
      <w:r w:rsidR="00F90B0C">
        <w:rPr>
          <w:rFonts w:ascii="Arial" w:hAnsi="Arial" w:cs="Arial"/>
          <w:color w:val="000000"/>
        </w:rPr>
        <w:t>and test a regional risk-scoring system</w:t>
      </w:r>
      <w:r w:rsidR="00F90B0C" w:rsidRPr="00F90B0C">
        <w:rPr>
          <w:rFonts w:ascii="Arial" w:hAnsi="Arial" w:cs="Arial"/>
          <w:color w:val="000000"/>
        </w:rPr>
        <w:t xml:space="preserve"> for prioritising </w:t>
      </w:r>
      <w:r w:rsidR="00F90B0C">
        <w:rPr>
          <w:rFonts w:ascii="Arial" w:hAnsi="Arial" w:cs="Arial"/>
          <w:color w:val="000000"/>
        </w:rPr>
        <w:t xml:space="preserve">referrals to </w:t>
      </w:r>
      <w:r w:rsidR="00F90B0C" w:rsidRPr="00F90B0C">
        <w:rPr>
          <w:rFonts w:ascii="Arial" w:hAnsi="Arial" w:cs="Arial"/>
          <w:color w:val="000000"/>
        </w:rPr>
        <w:t>diabetes prevention interventions</w:t>
      </w:r>
      <w:r w:rsidR="00F90B0C">
        <w:rPr>
          <w:rFonts w:ascii="Arial" w:hAnsi="Arial" w:cs="Arial"/>
          <w:color w:val="000000"/>
        </w:rPr>
        <w:t xml:space="preserve"> following GDM</w:t>
      </w:r>
      <w:r w:rsidR="00F90B0C" w:rsidRPr="00F90B0C">
        <w:rPr>
          <w:rFonts w:ascii="Arial" w:hAnsi="Arial" w:cs="Arial"/>
          <w:color w:val="000000"/>
        </w:rPr>
        <w:t xml:space="preserve">. </w:t>
      </w:r>
    </w:p>
    <w:p w14:paraId="4C7C597C" w14:textId="1BAC21E6" w:rsidR="00331204" w:rsidRPr="004976BE" w:rsidRDefault="00D44566" w:rsidP="00331204">
      <w:pPr>
        <w:widowControl w:val="0"/>
        <w:autoSpaceDE w:val="0"/>
        <w:autoSpaceDN w:val="0"/>
        <w:adjustRightInd w:val="0"/>
        <w:spacing w:after="240" w:line="340" w:lineRule="atLeast"/>
        <w:rPr>
          <w:rFonts w:ascii="Arial" w:hAnsi="Arial" w:cs="Arial"/>
          <w:i/>
          <w:iCs/>
          <w:color w:val="000000"/>
        </w:rPr>
      </w:pPr>
      <w:r w:rsidRPr="004976BE">
        <w:rPr>
          <w:rFonts w:ascii="Arial" w:hAnsi="Arial" w:cs="Arial"/>
          <w:i/>
          <w:iCs/>
          <w:color w:val="000000"/>
        </w:rPr>
        <w:t>*</w:t>
      </w:r>
      <w:r w:rsidR="008A557F" w:rsidRPr="004976BE">
        <w:rPr>
          <w:rFonts w:ascii="Arial" w:hAnsi="Arial" w:cs="Arial"/>
          <w:i/>
          <w:iCs/>
          <w:color w:val="000000"/>
        </w:rPr>
        <w:t xml:space="preserve"> 3</w:t>
      </w:r>
      <w:r w:rsidR="004F5E9A">
        <w:rPr>
          <w:rFonts w:ascii="Arial" w:hAnsi="Arial" w:cs="Arial"/>
          <w:i/>
          <w:iCs/>
          <w:color w:val="000000"/>
        </w:rPr>
        <w:t>47</w:t>
      </w:r>
      <w:bookmarkStart w:id="0" w:name="_GoBack"/>
      <w:bookmarkEnd w:id="0"/>
      <w:r w:rsidR="00E80838" w:rsidRPr="004976BE">
        <w:rPr>
          <w:rFonts w:ascii="Arial" w:hAnsi="Arial" w:cs="Arial"/>
          <w:i/>
          <w:iCs/>
          <w:color w:val="000000"/>
        </w:rPr>
        <w:t xml:space="preserve"> words.</w:t>
      </w:r>
    </w:p>
    <w:p w14:paraId="3B71A665" w14:textId="77777777" w:rsidR="00615164" w:rsidRPr="004976BE" w:rsidRDefault="00615164" w:rsidP="009F70AB">
      <w:pPr>
        <w:widowControl w:val="0"/>
        <w:autoSpaceDE w:val="0"/>
        <w:autoSpaceDN w:val="0"/>
        <w:adjustRightInd w:val="0"/>
        <w:spacing w:after="240" w:line="340" w:lineRule="atLeast"/>
        <w:rPr>
          <w:rFonts w:ascii="Arial" w:hAnsi="Arial" w:cs="Arial"/>
          <w:iCs/>
          <w:color w:val="000000"/>
        </w:rPr>
      </w:pPr>
    </w:p>
    <w:p w14:paraId="19DF72CA" w14:textId="35DEB279" w:rsidR="009F70AB" w:rsidRPr="004976BE" w:rsidRDefault="009F70AB" w:rsidP="009F70AB">
      <w:pPr>
        <w:widowControl w:val="0"/>
        <w:autoSpaceDE w:val="0"/>
        <w:autoSpaceDN w:val="0"/>
        <w:adjustRightInd w:val="0"/>
        <w:spacing w:after="240" w:line="340" w:lineRule="atLeast"/>
        <w:rPr>
          <w:rFonts w:ascii="Arial" w:hAnsi="Arial" w:cs="Arial"/>
          <w:iCs/>
          <w:color w:val="000000"/>
        </w:rPr>
      </w:pPr>
      <w:r w:rsidRPr="004976BE">
        <w:rPr>
          <w:rFonts w:ascii="Arial" w:hAnsi="Arial" w:cs="Arial"/>
          <w:iCs/>
          <w:color w:val="000000"/>
        </w:rPr>
        <w:t>Contributors</w:t>
      </w:r>
    </w:p>
    <w:p w14:paraId="2C4374D8" w14:textId="710D5353" w:rsidR="009F70AB" w:rsidRPr="004976BE" w:rsidRDefault="009F70AB" w:rsidP="009F70AB">
      <w:pPr>
        <w:widowControl w:val="0"/>
        <w:autoSpaceDE w:val="0"/>
        <w:autoSpaceDN w:val="0"/>
        <w:adjustRightInd w:val="0"/>
        <w:spacing w:after="240" w:line="340" w:lineRule="atLeast"/>
        <w:rPr>
          <w:rFonts w:ascii="Arial" w:hAnsi="Arial" w:cs="Arial"/>
          <w:iCs/>
          <w:color w:val="000000"/>
        </w:rPr>
      </w:pPr>
      <w:r w:rsidRPr="004976BE">
        <w:rPr>
          <w:rFonts w:ascii="Arial" w:hAnsi="Arial" w:cs="Arial"/>
          <w:iCs/>
          <w:color w:val="000000"/>
        </w:rPr>
        <w:t xml:space="preserve">NAA developed the study concept. NAA and JB developed the specific research questions. NAA, JB and FS decided which variables to include in the analysis. FS extracted the data and prepared the database for analysis. JB analysed and interpreted the data, and wrote the abstract. NAA provided supervision for the analysis and interpretation of data. All authors contributed to subsequent drafts of the abstract and approved the final version. </w:t>
      </w:r>
    </w:p>
    <w:p w14:paraId="00A76441" w14:textId="77777777" w:rsidR="00A1494C" w:rsidRPr="004976BE" w:rsidRDefault="00A1494C" w:rsidP="009F70AB">
      <w:pPr>
        <w:widowControl w:val="0"/>
        <w:autoSpaceDE w:val="0"/>
        <w:autoSpaceDN w:val="0"/>
        <w:adjustRightInd w:val="0"/>
        <w:spacing w:after="240" w:line="340" w:lineRule="atLeast"/>
        <w:rPr>
          <w:rFonts w:ascii="Arial" w:hAnsi="Arial" w:cs="Arial"/>
          <w:iCs/>
          <w:color w:val="000000"/>
        </w:rPr>
      </w:pPr>
    </w:p>
    <w:p w14:paraId="32E6500F" w14:textId="40FB3830" w:rsidR="009F70AB" w:rsidRPr="004976BE" w:rsidRDefault="009F70AB" w:rsidP="009F70AB">
      <w:pPr>
        <w:widowControl w:val="0"/>
        <w:autoSpaceDE w:val="0"/>
        <w:autoSpaceDN w:val="0"/>
        <w:adjustRightInd w:val="0"/>
        <w:spacing w:after="240" w:line="340" w:lineRule="atLeast"/>
        <w:rPr>
          <w:rFonts w:ascii="Arial" w:hAnsi="Arial" w:cs="Arial"/>
          <w:iCs/>
          <w:color w:val="000000"/>
        </w:rPr>
      </w:pPr>
      <w:r w:rsidRPr="004976BE">
        <w:rPr>
          <w:rFonts w:ascii="Arial" w:hAnsi="Arial" w:cs="Arial"/>
          <w:iCs/>
          <w:color w:val="000000"/>
        </w:rPr>
        <w:t>Declaration of interests</w:t>
      </w:r>
    </w:p>
    <w:p w14:paraId="3DAB8984" w14:textId="1A735A36" w:rsidR="009F70AB" w:rsidRPr="004976BE" w:rsidRDefault="009F70AB" w:rsidP="009F70AB">
      <w:pPr>
        <w:widowControl w:val="0"/>
        <w:autoSpaceDE w:val="0"/>
        <w:autoSpaceDN w:val="0"/>
        <w:adjustRightInd w:val="0"/>
        <w:spacing w:after="240" w:line="340" w:lineRule="atLeast"/>
        <w:rPr>
          <w:rFonts w:ascii="Arial" w:hAnsi="Arial" w:cs="Arial"/>
          <w:iCs/>
          <w:color w:val="000000"/>
        </w:rPr>
      </w:pPr>
      <w:r w:rsidRPr="004976BE">
        <w:rPr>
          <w:rFonts w:ascii="Arial" w:hAnsi="Arial" w:cs="Arial"/>
          <w:iCs/>
          <w:color w:val="000000"/>
        </w:rPr>
        <w:t>We declare that we have no conflicts of interest.</w:t>
      </w:r>
    </w:p>
    <w:p w14:paraId="5C43FA67" w14:textId="4F3B581A" w:rsidR="00615164" w:rsidRPr="004976BE" w:rsidRDefault="00615164" w:rsidP="009F70AB">
      <w:pPr>
        <w:widowControl w:val="0"/>
        <w:autoSpaceDE w:val="0"/>
        <w:autoSpaceDN w:val="0"/>
        <w:adjustRightInd w:val="0"/>
        <w:spacing w:after="240" w:line="340" w:lineRule="atLeast"/>
        <w:rPr>
          <w:rFonts w:ascii="Arial" w:hAnsi="Arial" w:cs="Arial"/>
          <w:iCs/>
          <w:color w:val="000000"/>
        </w:rPr>
      </w:pPr>
    </w:p>
    <w:p w14:paraId="4C88D291" w14:textId="77777777" w:rsidR="00615164" w:rsidRPr="004976BE" w:rsidRDefault="00615164" w:rsidP="00615164">
      <w:pPr>
        <w:widowControl w:val="0"/>
        <w:autoSpaceDE w:val="0"/>
        <w:autoSpaceDN w:val="0"/>
        <w:adjustRightInd w:val="0"/>
        <w:spacing w:after="240" w:line="340" w:lineRule="atLeast"/>
        <w:rPr>
          <w:rFonts w:ascii="Arial" w:hAnsi="Arial" w:cs="Arial"/>
          <w:iCs/>
          <w:color w:val="000000"/>
        </w:rPr>
      </w:pPr>
      <w:r w:rsidRPr="004976BE">
        <w:rPr>
          <w:rFonts w:ascii="Arial" w:hAnsi="Arial" w:cs="Arial"/>
          <w:iCs/>
          <w:color w:val="000000"/>
        </w:rPr>
        <w:t>Funding</w:t>
      </w:r>
    </w:p>
    <w:p w14:paraId="32AFCD17" w14:textId="65F1A8D8" w:rsidR="00615164" w:rsidRPr="004976BE" w:rsidRDefault="00615164" w:rsidP="00615164">
      <w:pPr>
        <w:widowControl w:val="0"/>
        <w:autoSpaceDE w:val="0"/>
        <w:autoSpaceDN w:val="0"/>
        <w:adjustRightInd w:val="0"/>
        <w:spacing w:after="240" w:line="340" w:lineRule="atLeast"/>
        <w:rPr>
          <w:rFonts w:ascii="Arial" w:hAnsi="Arial" w:cs="Arial"/>
          <w:iCs/>
          <w:color w:val="000000"/>
        </w:rPr>
      </w:pPr>
      <w:r w:rsidRPr="004976BE">
        <w:rPr>
          <w:rFonts w:ascii="Arial" w:hAnsi="Arial" w:cs="Arial"/>
          <w:iCs/>
          <w:color w:val="000000"/>
        </w:rPr>
        <w:t xml:space="preserve">MSc funded by Health Education England (Wessex).  </w:t>
      </w:r>
    </w:p>
    <w:p w14:paraId="48419898" w14:textId="77777777" w:rsidR="00751668" w:rsidRDefault="00751668" w:rsidP="00331204">
      <w:pPr>
        <w:widowControl w:val="0"/>
        <w:autoSpaceDE w:val="0"/>
        <w:autoSpaceDN w:val="0"/>
        <w:adjustRightInd w:val="0"/>
        <w:spacing w:after="240" w:line="340" w:lineRule="atLeast"/>
        <w:rPr>
          <w:rFonts w:ascii="Arial" w:hAnsi="Arial" w:cs="Arial"/>
          <w:color w:val="000000"/>
        </w:rPr>
      </w:pPr>
    </w:p>
    <w:p w14:paraId="5ACE4EB7" w14:textId="359D4567" w:rsidR="00A1494C" w:rsidRPr="004976BE" w:rsidRDefault="00DB65A5" w:rsidP="00331204">
      <w:pPr>
        <w:widowControl w:val="0"/>
        <w:autoSpaceDE w:val="0"/>
        <w:autoSpaceDN w:val="0"/>
        <w:adjustRightInd w:val="0"/>
        <w:spacing w:after="240" w:line="340" w:lineRule="atLeast"/>
        <w:rPr>
          <w:rFonts w:ascii="Arial" w:hAnsi="Arial" w:cs="Arial"/>
          <w:color w:val="000000"/>
        </w:rPr>
      </w:pPr>
      <w:r w:rsidRPr="004976BE">
        <w:rPr>
          <w:rFonts w:ascii="Arial" w:hAnsi="Arial" w:cs="Arial"/>
          <w:color w:val="000000"/>
        </w:rPr>
        <w:t>Competing interests:</w:t>
      </w:r>
    </w:p>
    <w:p w14:paraId="16FFC200" w14:textId="66BAA662" w:rsidR="00DB65A5" w:rsidRPr="004976BE" w:rsidRDefault="00DB65A5" w:rsidP="00331204">
      <w:pPr>
        <w:widowControl w:val="0"/>
        <w:autoSpaceDE w:val="0"/>
        <w:autoSpaceDN w:val="0"/>
        <w:adjustRightInd w:val="0"/>
        <w:spacing w:after="240" w:line="340" w:lineRule="atLeast"/>
        <w:rPr>
          <w:rFonts w:ascii="Arial" w:hAnsi="Arial" w:cs="Arial"/>
          <w:color w:val="000000"/>
        </w:rPr>
      </w:pPr>
      <w:r w:rsidRPr="004976BE">
        <w:rPr>
          <w:rFonts w:ascii="Arial" w:hAnsi="Arial" w:cs="Arial"/>
          <w:color w:val="000000"/>
        </w:rPr>
        <w:t>None</w:t>
      </w:r>
    </w:p>
    <w:p w14:paraId="50781CEA" w14:textId="0607B5C5" w:rsidR="00DB65A5" w:rsidRPr="00A1494C" w:rsidRDefault="00DB65A5" w:rsidP="00331204">
      <w:pPr>
        <w:widowControl w:val="0"/>
        <w:autoSpaceDE w:val="0"/>
        <w:autoSpaceDN w:val="0"/>
        <w:adjustRightInd w:val="0"/>
        <w:spacing w:after="240" w:line="340" w:lineRule="atLeast"/>
        <w:rPr>
          <w:rFonts w:ascii="Times" w:hAnsi="Times" w:cs="Times"/>
          <w:color w:val="000000"/>
        </w:rPr>
      </w:pPr>
    </w:p>
    <w:p w14:paraId="0AFCF98D" w14:textId="77777777" w:rsidR="00D44566" w:rsidRDefault="00D44566" w:rsidP="00D44566">
      <w:pPr>
        <w:pStyle w:val="HTMLPreformatted"/>
        <w:shd w:val="clear" w:color="auto" w:fill="FFFFFF"/>
        <w:rPr>
          <w:rFonts w:ascii="Lucida Grande" w:hAnsi="Lucida Grande" w:cs="Lucida Grande"/>
          <w:color w:val="000000"/>
          <w:sz w:val="18"/>
          <w:szCs w:val="18"/>
        </w:rPr>
      </w:pPr>
    </w:p>
    <w:p w14:paraId="5981C10A" w14:textId="77777777" w:rsidR="00DA6746" w:rsidRDefault="004976BE"/>
    <w:sectPr w:rsidR="00DA6746" w:rsidSect="00AC74E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04"/>
    <w:rsid w:val="0002010E"/>
    <w:rsid w:val="0004393F"/>
    <w:rsid w:val="000813A0"/>
    <w:rsid w:val="00081418"/>
    <w:rsid w:val="000A4AA0"/>
    <w:rsid w:val="00224D55"/>
    <w:rsid w:val="003135C6"/>
    <w:rsid w:val="00331204"/>
    <w:rsid w:val="003341DA"/>
    <w:rsid w:val="0044042C"/>
    <w:rsid w:val="004652E6"/>
    <w:rsid w:val="00497124"/>
    <w:rsid w:val="004976BE"/>
    <w:rsid w:val="004C2489"/>
    <w:rsid w:val="004C6656"/>
    <w:rsid w:val="004F5E9A"/>
    <w:rsid w:val="005171C8"/>
    <w:rsid w:val="00615164"/>
    <w:rsid w:val="0062019B"/>
    <w:rsid w:val="00642CE4"/>
    <w:rsid w:val="00645FDF"/>
    <w:rsid w:val="006C178C"/>
    <w:rsid w:val="007146B4"/>
    <w:rsid w:val="00751668"/>
    <w:rsid w:val="0076090B"/>
    <w:rsid w:val="007B0225"/>
    <w:rsid w:val="007D7646"/>
    <w:rsid w:val="007F24BE"/>
    <w:rsid w:val="00807635"/>
    <w:rsid w:val="00830CE7"/>
    <w:rsid w:val="008A557F"/>
    <w:rsid w:val="00970970"/>
    <w:rsid w:val="009C1448"/>
    <w:rsid w:val="009F6B9D"/>
    <w:rsid w:val="009F70AB"/>
    <w:rsid w:val="00A1494C"/>
    <w:rsid w:val="00A64B3D"/>
    <w:rsid w:val="00AF0C5B"/>
    <w:rsid w:val="00B17819"/>
    <w:rsid w:val="00B243C2"/>
    <w:rsid w:val="00C16600"/>
    <w:rsid w:val="00C462E5"/>
    <w:rsid w:val="00D1381D"/>
    <w:rsid w:val="00D13B37"/>
    <w:rsid w:val="00D44566"/>
    <w:rsid w:val="00D73C87"/>
    <w:rsid w:val="00DB65A5"/>
    <w:rsid w:val="00E80838"/>
    <w:rsid w:val="00F90B0C"/>
    <w:rsid w:val="00FB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50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1204"/>
  </w:style>
  <w:style w:type="character" w:styleId="Hyperlink">
    <w:name w:val="Hyperlink"/>
    <w:basedOn w:val="DefaultParagraphFont"/>
    <w:uiPriority w:val="99"/>
    <w:unhideWhenUsed/>
    <w:rsid w:val="00331204"/>
    <w:rPr>
      <w:color w:val="0000FF"/>
      <w:u w:val="single"/>
    </w:rPr>
  </w:style>
  <w:style w:type="character" w:styleId="Emphasis">
    <w:name w:val="Emphasis"/>
    <w:basedOn w:val="DefaultParagraphFont"/>
    <w:uiPriority w:val="20"/>
    <w:qFormat/>
    <w:rsid w:val="00331204"/>
    <w:rPr>
      <w:i/>
      <w:iCs/>
    </w:rPr>
  </w:style>
  <w:style w:type="character" w:styleId="CommentReference">
    <w:name w:val="annotation reference"/>
    <w:basedOn w:val="DefaultParagraphFont"/>
    <w:uiPriority w:val="99"/>
    <w:semiHidden/>
    <w:unhideWhenUsed/>
    <w:rsid w:val="005171C8"/>
    <w:rPr>
      <w:sz w:val="16"/>
      <w:szCs w:val="16"/>
    </w:rPr>
  </w:style>
  <w:style w:type="paragraph" w:styleId="CommentText">
    <w:name w:val="annotation text"/>
    <w:basedOn w:val="Normal"/>
    <w:link w:val="CommentTextChar"/>
    <w:uiPriority w:val="99"/>
    <w:semiHidden/>
    <w:unhideWhenUsed/>
    <w:rsid w:val="005171C8"/>
    <w:rPr>
      <w:sz w:val="20"/>
      <w:szCs w:val="20"/>
    </w:rPr>
  </w:style>
  <w:style w:type="character" w:customStyle="1" w:styleId="CommentTextChar">
    <w:name w:val="Comment Text Char"/>
    <w:basedOn w:val="DefaultParagraphFont"/>
    <w:link w:val="CommentText"/>
    <w:uiPriority w:val="99"/>
    <w:semiHidden/>
    <w:rsid w:val="005171C8"/>
    <w:rPr>
      <w:sz w:val="20"/>
      <w:szCs w:val="20"/>
    </w:rPr>
  </w:style>
  <w:style w:type="paragraph" w:styleId="CommentSubject">
    <w:name w:val="annotation subject"/>
    <w:basedOn w:val="CommentText"/>
    <w:next w:val="CommentText"/>
    <w:link w:val="CommentSubjectChar"/>
    <w:uiPriority w:val="99"/>
    <w:semiHidden/>
    <w:unhideWhenUsed/>
    <w:rsid w:val="005171C8"/>
    <w:rPr>
      <w:b/>
      <w:bCs/>
    </w:rPr>
  </w:style>
  <w:style w:type="character" w:customStyle="1" w:styleId="CommentSubjectChar">
    <w:name w:val="Comment Subject Char"/>
    <w:basedOn w:val="CommentTextChar"/>
    <w:link w:val="CommentSubject"/>
    <w:uiPriority w:val="99"/>
    <w:semiHidden/>
    <w:rsid w:val="005171C8"/>
    <w:rPr>
      <w:b/>
      <w:bCs/>
      <w:sz w:val="20"/>
      <w:szCs w:val="20"/>
    </w:rPr>
  </w:style>
  <w:style w:type="paragraph" w:styleId="BalloonText">
    <w:name w:val="Balloon Text"/>
    <w:basedOn w:val="Normal"/>
    <w:link w:val="BalloonTextChar"/>
    <w:uiPriority w:val="99"/>
    <w:semiHidden/>
    <w:unhideWhenUsed/>
    <w:rsid w:val="00517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1C8"/>
    <w:rPr>
      <w:rFonts w:ascii="Segoe UI" w:hAnsi="Segoe UI" w:cs="Segoe UI"/>
      <w:sz w:val="18"/>
      <w:szCs w:val="18"/>
    </w:rPr>
  </w:style>
  <w:style w:type="paragraph" w:styleId="NormalWeb">
    <w:name w:val="Normal (Web)"/>
    <w:basedOn w:val="Normal"/>
    <w:uiPriority w:val="99"/>
    <w:semiHidden/>
    <w:unhideWhenUsed/>
    <w:rsid w:val="00D44566"/>
    <w:pPr>
      <w:spacing w:before="100" w:beforeAutospacing="1" w:after="100" w:afterAutospacing="1"/>
    </w:pPr>
    <w:rPr>
      <w:rFonts w:ascii="Times New Roman" w:hAnsi="Times New Roman" w:cs="Times New Roman"/>
      <w:lang w:eastAsia="en-GB"/>
    </w:rPr>
  </w:style>
  <w:style w:type="paragraph" w:styleId="HTMLPreformatted">
    <w:name w:val="HTML Preformatted"/>
    <w:basedOn w:val="Normal"/>
    <w:link w:val="HTMLPreformattedChar"/>
    <w:uiPriority w:val="99"/>
    <w:semiHidden/>
    <w:unhideWhenUsed/>
    <w:rsid w:val="00D4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44566"/>
    <w:rPr>
      <w:rFonts w:ascii="Courier New"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30664">
      <w:bodyDiv w:val="1"/>
      <w:marLeft w:val="0"/>
      <w:marRight w:val="0"/>
      <w:marTop w:val="0"/>
      <w:marBottom w:val="0"/>
      <w:divBdr>
        <w:top w:val="none" w:sz="0" w:space="0" w:color="auto"/>
        <w:left w:val="none" w:sz="0" w:space="0" w:color="auto"/>
        <w:bottom w:val="none" w:sz="0" w:space="0" w:color="auto"/>
        <w:right w:val="none" w:sz="0" w:space="0" w:color="auto"/>
      </w:divBdr>
      <w:divsChild>
        <w:div w:id="129278095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836607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a.alwan@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BEC987-D801-4101-B946-6FEAD8AB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Barker</dc:creator>
  <cp:keywords/>
  <dc:description/>
  <cp:lastModifiedBy>Alwan N.A.</cp:lastModifiedBy>
  <cp:revision>3</cp:revision>
  <dcterms:created xsi:type="dcterms:W3CDTF">2017-08-28T21:00:00Z</dcterms:created>
  <dcterms:modified xsi:type="dcterms:W3CDTF">2017-08-28T21:00:00Z</dcterms:modified>
</cp:coreProperties>
</file>