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4AE9F" w14:textId="670BC8FF" w:rsidR="00960D21" w:rsidRPr="00161CC1" w:rsidRDefault="00387CFF" w:rsidP="00A44286">
      <w:pPr>
        <w:spacing w:after="240"/>
        <w:jc w:val="both"/>
        <w:rPr>
          <w:rFonts w:ascii="Times New Roman" w:eastAsia="Times New Roman" w:hAnsi="Times New Roman" w:cs="Times New Roman"/>
          <w:bCs/>
          <w:color w:val="000000" w:themeColor="text1"/>
          <w:lang w:eastAsia="en-GB"/>
        </w:rPr>
      </w:pPr>
      <w:proofErr w:type="gramStart"/>
      <w:r w:rsidRPr="00161CC1">
        <w:rPr>
          <w:rFonts w:ascii="Times New Roman" w:hAnsi="Times New Roman" w:cs="Times New Roman"/>
          <w:bCs/>
          <w:i/>
          <w:iCs/>
        </w:rPr>
        <w:t>Europeanised or European?</w:t>
      </w:r>
      <w:proofErr w:type="gramEnd"/>
      <w:r w:rsidRPr="00161CC1">
        <w:rPr>
          <w:rFonts w:ascii="Times New Roman" w:hAnsi="Times New Roman" w:cs="Times New Roman"/>
          <w:bCs/>
          <w:i/>
          <w:iCs/>
        </w:rPr>
        <w:t xml:space="preserve"> Representation by Civil Society Organisations in the EU policy making</w:t>
      </w:r>
      <w:r w:rsidR="00161CC1">
        <w:rPr>
          <w:rFonts w:ascii="Times New Roman" w:hAnsi="Times New Roman" w:cs="Times New Roman"/>
          <w:bCs/>
          <w:i/>
          <w:iCs/>
        </w:rPr>
        <w:t xml:space="preserve">, </w:t>
      </w:r>
      <w:r w:rsidR="00161CC1" w:rsidRPr="00161CC1">
        <w:rPr>
          <w:rFonts w:ascii="Times New Roman" w:hAnsi="Times New Roman" w:cs="Times New Roman"/>
          <w:bCs/>
        </w:rPr>
        <w:t xml:space="preserve">by </w:t>
      </w:r>
      <w:r w:rsidRPr="00161CC1">
        <w:rPr>
          <w:rFonts w:ascii="Times New Roman" w:hAnsi="Times New Roman" w:cs="Times New Roman"/>
          <w:bCs/>
        </w:rPr>
        <w:t xml:space="preserve">Sandra </w:t>
      </w:r>
      <w:proofErr w:type="spellStart"/>
      <w:r w:rsidRPr="00161CC1">
        <w:rPr>
          <w:rFonts w:ascii="Times New Roman" w:hAnsi="Times New Roman" w:cs="Times New Roman"/>
          <w:bCs/>
        </w:rPr>
        <w:t>Kr</w:t>
      </w:r>
      <w:r w:rsidR="00960D21" w:rsidRPr="00161CC1">
        <w:rPr>
          <w:rFonts w:ascii="Times New Roman" w:eastAsia="Times New Roman" w:hAnsi="Times New Roman" w:cs="Times New Roman"/>
          <w:bCs/>
          <w:color w:val="000000" w:themeColor="text1"/>
          <w:shd w:val="clear" w:color="auto" w:fill="FFFFFF"/>
          <w:lang w:eastAsia="en-GB"/>
        </w:rPr>
        <w:t>öger</w:t>
      </w:r>
      <w:proofErr w:type="spellEnd"/>
      <w:r w:rsidR="00161CC1">
        <w:rPr>
          <w:rFonts w:ascii="Times New Roman" w:eastAsia="Times New Roman" w:hAnsi="Times New Roman" w:cs="Times New Roman"/>
          <w:bCs/>
          <w:color w:val="000000" w:themeColor="text1"/>
          <w:shd w:val="clear" w:color="auto" w:fill="FFFFFF"/>
          <w:lang w:eastAsia="en-GB"/>
        </w:rPr>
        <w:t xml:space="preserve"> (Colchester, ECPR Press), 2016, ISBN 978178552232190000</w:t>
      </w:r>
    </w:p>
    <w:p w14:paraId="0003F5EC" w14:textId="674E1FA6" w:rsidR="00853BE2" w:rsidRDefault="00546532" w:rsidP="00161CC1">
      <w:pPr>
        <w:spacing w:line="360" w:lineRule="auto"/>
        <w:jc w:val="both"/>
        <w:rPr>
          <w:rFonts w:ascii="Times New Roman" w:hAnsi="Times New Roman" w:cs="Times New Roman"/>
          <w:b/>
        </w:rPr>
      </w:pPr>
    </w:p>
    <w:p w14:paraId="6ED13A84" w14:textId="1B162B7E" w:rsidR="00387CFF" w:rsidRDefault="00387CFF" w:rsidP="00960D21">
      <w:pPr>
        <w:spacing w:line="360" w:lineRule="auto"/>
        <w:jc w:val="both"/>
        <w:rPr>
          <w:rFonts w:ascii="Times New Roman" w:hAnsi="Times New Roman" w:cs="Times New Roman"/>
        </w:rPr>
      </w:pPr>
    </w:p>
    <w:p w14:paraId="69836651" w14:textId="56FFD305" w:rsidR="00960D21" w:rsidRDefault="00960D21" w:rsidP="00546532">
      <w:pPr>
        <w:spacing w:after="240"/>
        <w:jc w:val="both"/>
        <w:rPr>
          <w:rFonts w:ascii="Times New Roman" w:hAnsi="Times New Roman" w:cs="Times New Roman"/>
        </w:rPr>
      </w:pPr>
      <w:r>
        <w:rPr>
          <w:rFonts w:ascii="Times New Roman" w:hAnsi="Times New Roman" w:cs="Times New Roman"/>
        </w:rPr>
        <w:t xml:space="preserve">The </w:t>
      </w:r>
      <w:r w:rsidR="00A44286">
        <w:rPr>
          <w:rFonts w:ascii="Times New Roman" w:hAnsi="Times New Roman" w:cs="Times New Roman"/>
        </w:rPr>
        <w:t xml:space="preserve">central aim </w:t>
      </w:r>
      <w:r>
        <w:rPr>
          <w:rFonts w:ascii="Times New Roman" w:hAnsi="Times New Roman" w:cs="Times New Roman"/>
        </w:rPr>
        <w:t>of this book is to scrutinise how the civil society organisations’ (CSOs) engagement in political representation can compensate for the shortcomings of traditional forms of democratic representation in the European Union (EU).</w:t>
      </w:r>
      <w:r w:rsidR="00733A45">
        <w:rPr>
          <w:rFonts w:ascii="Times New Roman" w:hAnsi="Times New Roman" w:cs="Times New Roman"/>
        </w:rPr>
        <w:t xml:space="preserve"> By focusing o</w:t>
      </w:r>
      <w:r w:rsidR="00A44286">
        <w:rPr>
          <w:rFonts w:ascii="Times New Roman" w:hAnsi="Times New Roman" w:cs="Times New Roman"/>
        </w:rPr>
        <w:t xml:space="preserve">n three types of representation </w:t>
      </w:r>
      <w:r w:rsidR="00A44286" w:rsidRPr="00A44286">
        <w:rPr>
          <w:rFonts w:ascii="Times New Roman" w:hAnsi="Times New Roman" w:cs="Times New Roman"/>
        </w:rPr>
        <w:t>–</w:t>
      </w:r>
      <w:r w:rsidR="00733A45">
        <w:rPr>
          <w:rFonts w:ascii="Times New Roman" w:hAnsi="Times New Roman" w:cs="Times New Roman"/>
        </w:rPr>
        <w:t xml:space="preserve"> namely by agricultural CSOs, environmental CSOs and anti-poverty CSOs </w:t>
      </w:r>
      <w:r w:rsidR="00BE2708">
        <w:rPr>
          <w:rFonts w:ascii="Times New Roman" w:hAnsi="Times New Roman" w:cs="Times New Roman"/>
        </w:rPr>
        <w:t>– the books seeks to answer two questions</w:t>
      </w:r>
      <w:r w:rsidR="00F05DDD">
        <w:rPr>
          <w:rFonts w:ascii="Times New Roman" w:hAnsi="Times New Roman" w:cs="Times New Roman"/>
        </w:rPr>
        <w:t xml:space="preserve"> regarding CSOs’ capability</w:t>
      </w:r>
      <w:r w:rsidR="00BE2708">
        <w:rPr>
          <w:rFonts w:ascii="Times New Roman" w:hAnsi="Times New Roman" w:cs="Times New Roman"/>
        </w:rPr>
        <w:t xml:space="preserve">: a) </w:t>
      </w:r>
      <w:r w:rsidR="00F05DDD">
        <w:rPr>
          <w:rFonts w:ascii="Times New Roman" w:hAnsi="Times New Roman" w:cs="Times New Roman"/>
        </w:rPr>
        <w:t>to reduce the EU’s institutional deficit by enhancing the representation of a broad range of interests, and b) to reduce the social deficit by contributing to the emergence of a European demos.</w:t>
      </w:r>
      <w:r w:rsidR="000B2AF3">
        <w:rPr>
          <w:rFonts w:ascii="Times New Roman" w:hAnsi="Times New Roman" w:cs="Times New Roman"/>
        </w:rPr>
        <w:t xml:space="preserve"> The findings of the book speak to two research agendas: </w:t>
      </w:r>
      <w:r w:rsidR="001031F5">
        <w:rPr>
          <w:rFonts w:ascii="Times New Roman" w:hAnsi="Times New Roman" w:cs="Times New Roman"/>
        </w:rPr>
        <w:t>the first one</w:t>
      </w:r>
      <w:r w:rsidR="00546532">
        <w:rPr>
          <w:rFonts w:ascii="Times New Roman" w:hAnsi="Times New Roman" w:cs="Times New Roman"/>
        </w:rPr>
        <w:t>,</w:t>
      </w:r>
      <w:r w:rsidR="000B2AF3">
        <w:rPr>
          <w:rFonts w:ascii="Times New Roman" w:hAnsi="Times New Roman" w:cs="Times New Roman"/>
        </w:rPr>
        <w:t xml:space="preserve"> on the reconfiguration of political representation</w:t>
      </w:r>
      <w:r w:rsidR="001031F5">
        <w:rPr>
          <w:rFonts w:ascii="Times New Roman" w:hAnsi="Times New Roman" w:cs="Times New Roman"/>
        </w:rPr>
        <w:t xml:space="preserve"> within advanced democracies,</w:t>
      </w:r>
      <w:r w:rsidR="00546532">
        <w:rPr>
          <w:rFonts w:ascii="Times New Roman" w:hAnsi="Times New Roman" w:cs="Times New Roman"/>
        </w:rPr>
        <w:t xml:space="preserve"> given the book’s focus on CSOs;</w:t>
      </w:r>
      <w:r w:rsidR="001031F5">
        <w:rPr>
          <w:rFonts w:ascii="Times New Roman" w:hAnsi="Times New Roman" w:cs="Times New Roman"/>
        </w:rPr>
        <w:t xml:space="preserve"> and the second one, on the democratisation of the EU. The </w:t>
      </w:r>
      <w:r w:rsidR="00A77040">
        <w:rPr>
          <w:rFonts w:ascii="Times New Roman" w:hAnsi="Times New Roman" w:cs="Times New Roman"/>
        </w:rPr>
        <w:t>originality of this book is two-fold. First, the empirical findings are discussed by drawing on analytical insights from the two research agendas mentioned above. Second, the study relies on an ext</w:t>
      </w:r>
      <w:r w:rsidR="00546532">
        <w:rPr>
          <w:rFonts w:ascii="Times New Roman" w:hAnsi="Times New Roman" w:cs="Times New Roman"/>
        </w:rPr>
        <w:t xml:space="preserve">ensive set of qualitative data </w:t>
      </w:r>
      <w:r w:rsidR="00546532" w:rsidRPr="00546532">
        <w:rPr>
          <w:rFonts w:ascii="Times New Roman" w:hAnsi="Times New Roman" w:cs="Times New Roman"/>
        </w:rPr>
        <w:t>–</w:t>
      </w:r>
      <w:r w:rsidR="00546532">
        <w:rPr>
          <w:rFonts w:ascii="Times New Roman" w:hAnsi="Times New Roman" w:cs="Times New Roman"/>
        </w:rPr>
        <w:t xml:space="preserve"> </w:t>
      </w:r>
      <w:r w:rsidR="00A77040">
        <w:rPr>
          <w:rFonts w:ascii="Times New Roman" w:hAnsi="Times New Roman" w:cs="Times New Roman"/>
        </w:rPr>
        <w:t>although it also employs limited quantitative da</w:t>
      </w:r>
      <w:r w:rsidR="00546532">
        <w:rPr>
          <w:rFonts w:ascii="Times New Roman" w:hAnsi="Times New Roman" w:cs="Times New Roman"/>
        </w:rPr>
        <w:t xml:space="preserve">ta </w:t>
      </w:r>
      <w:r w:rsidR="00546532" w:rsidRPr="00546532">
        <w:rPr>
          <w:rFonts w:ascii="Times New Roman" w:hAnsi="Times New Roman" w:cs="Times New Roman"/>
        </w:rPr>
        <w:t>–</w:t>
      </w:r>
      <w:r w:rsidR="00A77040">
        <w:rPr>
          <w:rFonts w:ascii="Times New Roman" w:hAnsi="Times New Roman" w:cs="Times New Roman"/>
        </w:rPr>
        <w:t xml:space="preserve"> that reflect how groups conceive interest representation, the means they deploy to represent their constituencies across the regional, national and European levels of governance, and how being involved in EU policy processes affects them.</w:t>
      </w:r>
      <w:r w:rsidR="006765D5">
        <w:rPr>
          <w:rFonts w:ascii="Times New Roman" w:hAnsi="Times New Roman" w:cs="Times New Roman"/>
        </w:rPr>
        <w:t xml:space="preserve"> The innovative approach </w:t>
      </w:r>
      <w:r w:rsidR="00546532">
        <w:rPr>
          <w:rFonts w:ascii="Times New Roman" w:hAnsi="Times New Roman" w:cs="Times New Roman"/>
        </w:rPr>
        <w:t xml:space="preserve">used to research </w:t>
      </w:r>
      <w:r w:rsidR="006765D5">
        <w:rPr>
          <w:rFonts w:ascii="Times New Roman" w:hAnsi="Times New Roman" w:cs="Times New Roman"/>
        </w:rPr>
        <w:t xml:space="preserve">the topic of this study has also a significant limitation, as the author clearly acknowledges it (p. 186): namely that the analysis draws on the CSOs’ subjective views, which are not corroborated with ‘hard facts’. </w:t>
      </w:r>
    </w:p>
    <w:p w14:paraId="40B8B70D" w14:textId="77777777" w:rsidR="00A44286" w:rsidRDefault="00A44286" w:rsidP="00A44286">
      <w:pPr>
        <w:spacing w:after="240"/>
        <w:jc w:val="both"/>
        <w:rPr>
          <w:rFonts w:ascii="Times New Roman" w:hAnsi="Times New Roman" w:cs="Times New Roman"/>
        </w:rPr>
      </w:pPr>
    </w:p>
    <w:p w14:paraId="3918C861" w14:textId="1C0385AE" w:rsidR="00D43DEC" w:rsidRDefault="00D43DEC" w:rsidP="00A44286">
      <w:pPr>
        <w:spacing w:after="240"/>
        <w:jc w:val="both"/>
        <w:rPr>
          <w:rFonts w:ascii="Times New Roman" w:hAnsi="Times New Roman" w:cs="Times New Roman"/>
        </w:rPr>
      </w:pPr>
      <w:r>
        <w:rPr>
          <w:rFonts w:ascii="Times New Roman" w:hAnsi="Times New Roman" w:cs="Times New Roman"/>
        </w:rPr>
        <w:t xml:space="preserve">The study reaches two key conclusions with respect to the research questions pursued. First, with respect to the EU’s institutional deficit, the findings demonstrate that most of the CSOs </w:t>
      </w:r>
      <w:r w:rsidRPr="00D43DEC">
        <w:rPr>
          <w:rFonts w:ascii="Times New Roman" w:hAnsi="Times New Roman" w:cs="Times New Roman"/>
        </w:rPr>
        <w:t xml:space="preserve">– </w:t>
      </w:r>
      <w:r>
        <w:rPr>
          <w:rFonts w:ascii="Times New Roman" w:hAnsi="Times New Roman" w:cs="Times New Roman"/>
        </w:rPr>
        <w:t>researched here – are ‘Europeanised’, and subsequently, are able to address this deficit by acting as ‘transmission belts’ of European citizens</w:t>
      </w:r>
      <w:r w:rsidR="004F5CBD">
        <w:rPr>
          <w:rFonts w:ascii="Times New Roman" w:hAnsi="Times New Roman" w:cs="Times New Roman"/>
        </w:rPr>
        <w:t xml:space="preserve"> and constituencies</w:t>
      </w:r>
      <w:r>
        <w:rPr>
          <w:rFonts w:ascii="Times New Roman" w:hAnsi="Times New Roman" w:cs="Times New Roman"/>
        </w:rPr>
        <w:t xml:space="preserve"> in EU policymaking. Agricultural CSOs are better placed to play this role. </w:t>
      </w:r>
      <w:r w:rsidR="004F5CBD">
        <w:rPr>
          <w:rFonts w:ascii="Times New Roman" w:hAnsi="Times New Roman" w:cs="Times New Roman"/>
        </w:rPr>
        <w:t>With respect to the EU’s social deficit, the findings of the study are pessimistic:</w:t>
      </w:r>
      <w:r w:rsidR="007C7CDD">
        <w:rPr>
          <w:rFonts w:ascii="Times New Roman" w:hAnsi="Times New Roman" w:cs="Times New Roman"/>
        </w:rPr>
        <w:t xml:space="preserve"> </w:t>
      </w:r>
      <w:r w:rsidR="004F5CBD">
        <w:rPr>
          <w:rFonts w:ascii="Times New Roman" w:hAnsi="Times New Roman" w:cs="Times New Roman"/>
        </w:rPr>
        <w:t>most CSOs do not act as intermediaries betwe</w:t>
      </w:r>
      <w:r w:rsidR="007C7CDD">
        <w:rPr>
          <w:rFonts w:ascii="Times New Roman" w:hAnsi="Times New Roman" w:cs="Times New Roman"/>
        </w:rPr>
        <w:t>en the EU and national peoples.</w:t>
      </w:r>
      <w:r w:rsidR="004F5CBD">
        <w:rPr>
          <w:rFonts w:ascii="Times New Roman" w:hAnsi="Times New Roman" w:cs="Times New Roman"/>
        </w:rPr>
        <w:t xml:space="preserve"> Therefore, the book rejects the ‘idea of CSOs univocally contributing to the creation and representation of </w:t>
      </w:r>
      <w:r w:rsidR="004F5CBD" w:rsidRPr="004F5CBD">
        <w:rPr>
          <w:rFonts w:ascii="Times New Roman" w:hAnsi="Times New Roman" w:cs="Times New Roman"/>
          <w:i/>
          <w:iCs/>
        </w:rPr>
        <w:t>one</w:t>
      </w:r>
      <w:r w:rsidR="004F5CBD">
        <w:rPr>
          <w:rFonts w:ascii="Times New Roman" w:hAnsi="Times New Roman" w:cs="Times New Roman"/>
        </w:rPr>
        <w:t xml:space="preserve"> European </w:t>
      </w:r>
      <w:r w:rsidR="004F5CBD" w:rsidRPr="004F5CBD">
        <w:rPr>
          <w:rFonts w:ascii="Times New Roman" w:hAnsi="Times New Roman" w:cs="Times New Roman"/>
          <w:i/>
          <w:iCs/>
        </w:rPr>
        <w:t>demos</w:t>
      </w:r>
      <w:r w:rsidR="004F5CBD">
        <w:rPr>
          <w:rFonts w:ascii="Times New Roman" w:hAnsi="Times New Roman" w:cs="Times New Roman"/>
        </w:rPr>
        <w:t>’ (p.193).</w:t>
      </w:r>
      <w:r w:rsidR="007C7CDD">
        <w:rPr>
          <w:rFonts w:ascii="Times New Roman" w:hAnsi="Times New Roman" w:cs="Times New Roman"/>
        </w:rPr>
        <w:t xml:space="preserve"> D</w:t>
      </w:r>
      <w:r w:rsidR="007C7CDD" w:rsidRPr="007C7CDD">
        <w:rPr>
          <w:rFonts w:ascii="Times New Roman" w:hAnsi="Times New Roman" w:cs="Times New Roman"/>
        </w:rPr>
        <w:t xml:space="preserve">espite being </w:t>
      </w:r>
      <w:r w:rsidR="007C7CDD">
        <w:rPr>
          <w:rFonts w:ascii="Times New Roman" w:hAnsi="Times New Roman" w:cs="Times New Roman"/>
        </w:rPr>
        <w:t>‘</w:t>
      </w:r>
      <w:r w:rsidR="007C7CDD" w:rsidRPr="007C7CDD">
        <w:rPr>
          <w:rFonts w:ascii="Times New Roman" w:hAnsi="Times New Roman" w:cs="Times New Roman"/>
        </w:rPr>
        <w:t>Europeanised</w:t>
      </w:r>
      <w:r w:rsidR="007C7CDD">
        <w:rPr>
          <w:rFonts w:ascii="Times New Roman" w:hAnsi="Times New Roman" w:cs="Times New Roman"/>
        </w:rPr>
        <w:t>’</w:t>
      </w:r>
      <w:r w:rsidR="007C7CDD" w:rsidRPr="007C7CDD">
        <w:rPr>
          <w:rFonts w:ascii="Times New Roman" w:hAnsi="Times New Roman" w:cs="Times New Roman"/>
        </w:rPr>
        <w:t xml:space="preserve"> to different degrees</w:t>
      </w:r>
      <w:r w:rsidR="007C7CDD">
        <w:rPr>
          <w:rFonts w:ascii="Times New Roman" w:hAnsi="Times New Roman" w:cs="Times New Roman"/>
        </w:rPr>
        <w:t>, the CSOs under scrutiny are not ‘European’ in the sense that they fail to represent a ‘European’ interest, as opposed to national or sectoral interests. However, the engagement with EU affairs impacts those CSOs that received EU-funding, and this is further conducive to their professionalization.</w:t>
      </w:r>
    </w:p>
    <w:p w14:paraId="5847227C" w14:textId="77777777" w:rsidR="00075827" w:rsidRDefault="00075827" w:rsidP="00A44286">
      <w:pPr>
        <w:spacing w:after="240"/>
        <w:jc w:val="both"/>
        <w:rPr>
          <w:rFonts w:ascii="Times New Roman" w:hAnsi="Times New Roman" w:cs="Times New Roman"/>
        </w:rPr>
      </w:pPr>
    </w:p>
    <w:p w14:paraId="3C02C9B6" w14:textId="63898EE3" w:rsidR="00075827" w:rsidRDefault="00546532" w:rsidP="00075827">
      <w:pPr>
        <w:spacing w:after="240"/>
        <w:jc w:val="both"/>
        <w:rPr>
          <w:rFonts w:ascii="Times New Roman" w:hAnsi="Times New Roman" w:cs="Times New Roman"/>
        </w:rPr>
      </w:pPr>
      <w:r>
        <w:rPr>
          <w:rFonts w:ascii="Times New Roman" w:hAnsi="Times New Roman" w:cs="Times New Roman"/>
        </w:rPr>
        <w:t xml:space="preserve">Dr </w:t>
      </w:r>
      <w:bookmarkStart w:id="0" w:name="_GoBack"/>
      <w:bookmarkEnd w:id="0"/>
      <w:r>
        <w:rPr>
          <w:rFonts w:ascii="Times New Roman" w:hAnsi="Times New Roman" w:cs="Times New Roman"/>
        </w:rPr>
        <w:t>INGI IUSMEN</w:t>
      </w:r>
    </w:p>
    <w:p w14:paraId="2F4F594F" w14:textId="3BA06ECF" w:rsidR="00546532" w:rsidRPr="00546532" w:rsidRDefault="00546532" w:rsidP="00075827">
      <w:pPr>
        <w:spacing w:after="240"/>
        <w:jc w:val="both"/>
        <w:rPr>
          <w:rFonts w:ascii="Times New Roman" w:hAnsi="Times New Roman" w:cs="Times New Roman"/>
          <w:i/>
          <w:iCs/>
        </w:rPr>
      </w:pPr>
      <w:r w:rsidRPr="00546532">
        <w:rPr>
          <w:rFonts w:ascii="Times New Roman" w:hAnsi="Times New Roman" w:cs="Times New Roman"/>
          <w:i/>
          <w:iCs/>
        </w:rPr>
        <w:t>University of Southampton</w:t>
      </w:r>
    </w:p>
    <w:sectPr w:rsidR="00546532" w:rsidRPr="00546532" w:rsidSect="0055584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E3"/>
    <w:rsid w:val="00075827"/>
    <w:rsid w:val="000B2AF3"/>
    <w:rsid w:val="001031F5"/>
    <w:rsid w:val="0014070A"/>
    <w:rsid w:val="00161CC1"/>
    <w:rsid w:val="00387CFF"/>
    <w:rsid w:val="004F5CBD"/>
    <w:rsid w:val="00546532"/>
    <w:rsid w:val="0055584C"/>
    <w:rsid w:val="006765D5"/>
    <w:rsid w:val="006A575F"/>
    <w:rsid w:val="00733A45"/>
    <w:rsid w:val="007C7CDD"/>
    <w:rsid w:val="00960D21"/>
    <w:rsid w:val="00A44286"/>
    <w:rsid w:val="00A77040"/>
    <w:rsid w:val="00B126E3"/>
    <w:rsid w:val="00BE2708"/>
    <w:rsid w:val="00D43DEC"/>
    <w:rsid w:val="00F05D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959864">
      <w:bodyDiv w:val="1"/>
      <w:marLeft w:val="0"/>
      <w:marRight w:val="0"/>
      <w:marTop w:val="0"/>
      <w:marBottom w:val="0"/>
      <w:divBdr>
        <w:top w:val="none" w:sz="0" w:space="0" w:color="auto"/>
        <w:left w:val="none" w:sz="0" w:space="0" w:color="auto"/>
        <w:bottom w:val="none" w:sz="0" w:space="0" w:color="auto"/>
        <w:right w:val="none" w:sz="0" w:space="0" w:color="auto"/>
      </w:divBdr>
    </w:div>
    <w:div w:id="1692101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Iusmen I.</cp:lastModifiedBy>
  <cp:revision>17</cp:revision>
  <dcterms:created xsi:type="dcterms:W3CDTF">2017-05-15T21:32:00Z</dcterms:created>
  <dcterms:modified xsi:type="dcterms:W3CDTF">2017-05-16T14:29:00Z</dcterms:modified>
</cp:coreProperties>
</file>